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48" w:type="dxa"/>
        <w:tblLayout w:type="fixed"/>
        <w:tblLook w:val="0000" w:firstRow="0" w:lastRow="0" w:firstColumn="0" w:lastColumn="0" w:noHBand="0" w:noVBand="0"/>
      </w:tblPr>
      <w:tblGrid>
        <w:gridCol w:w="1418"/>
        <w:gridCol w:w="10"/>
        <w:gridCol w:w="2520"/>
        <w:gridCol w:w="2029"/>
        <w:gridCol w:w="3971"/>
      </w:tblGrid>
      <w:tr w:rsidR="006C3633" w:rsidRPr="000D2F83" w14:paraId="7F60C6B9" w14:textId="77777777" w:rsidTr="00E84609">
        <w:trPr>
          <w:trHeight w:hRule="exact" w:val="1418"/>
        </w:trPr>
        <w:tc>
          <w:tcPr>
            <w:tcW w:w="1428" w:type="dxa"/>
            <w:gridSpan w:val="2"/>
          </w:tcPr>
          <w:p w14:paraId="7F60C6B6" w14:textId="77777777" w:rsidR="006C3633" w:rsidRPr="000D2F83" w:rsidRDefault="006C3633" w:rsidP="00E84609">
            <w:pPr>
              <w:spacing w:before="0"/>
              <w:rPr>
                <w:b/>
                <w:sz w:val="16"/>
                <w:lang w:val="en-GB"/>
              </w:rPr>
            </w:pPr>
            <w:bookmarkStart w:id="0" w:name="_Toc44995568"/>
            <w:bookmarkStart w:id="1" w:name="_GoBack"/>
            <w:bookmarkEnd w:id="1"/>
          </w:p>
        </w:tc>
        <w:tc>
          <w:tcPr>
            <w:tcW w:w="8520" w:type="dxa"/>
            <w:gridSpan w:val="3"/>
          </w:tcPr>
          <w:p w14:paraId="7F60C6B7" w14:textId="77777777" w:rsidR="006C3633" w:rsidRPr="000D2F83" w:rsidRDefault="006C3633" w:rsidP="00E84609">
            <w:pPr>
              <w:spacing w:before="0"/>
              <w:rPr>
                <w:rFonts w:ascii="Arial" w:hAnsi="Arial" w:cs="Arial"/>
                <w:lang w:val="en-GB"/>
              </w:rPr>
            </w:pPr>
          </w:p>
          <w:p w14:paraId="7F60C6B8" w14:textId="77777777" w:rsidR="006C3633" w:rsidRPr="000D2F83" w:rsidRDefault="006C3633" w:rsidP="00E84609">
            <w:pPr>
              <w:spacing w:before="284"/>
              <w:rPr>
                <w:rFonts w:ascii="Arial" w:hAnsi="Arial" w:cs="Arial"/>
                <w:b/>
                <w:bCs/>
                <w:sz w:val="18"/>
                <w:lang w:val="en-GB"/>
              </w:rPr>
            </w:pPr>
            <w:r w:rsidRPr="000D2F83">
              <w:rPr>
                <w:rFonts w:ascii="Arial" w:hAnsi="Arial" w:cs="Arial"/>
                <w:b/>
                <w:bCs/>
                <w:color w:val="808080"/>
                <w:spacing w:val="100"/>
                <w:lang w:val="en-GB"/>
              </w:rPr>
              <w:t>International Telecommunication Union</w:t>
            </w:r>
          </w:p>
        </w:tc>
      </w:tr>
      <w:tr w:rsidR="006C3633" w:rsidRPr="000D2F83" w14:paraId="7F60C6BC" w14:textId="77777777" w:rsidTr="00E84609">
        <w:trPr>
          <w:trHeight w:hRule="exact" w:val="992"/>
        </w:trPr>
        <w:tc>
          <w:tcPr>
            <w:tcW w:w="1428" w:type="dxa"/>
            <w:gridSpan w:val="2"/>
          </w:tcPr>
          <w:p w14:paraId="7F60C6BA" w14:textId="77777777" w:rsidR="006C3633" w:rsidRPr="000D2F83" w:rsidRDefault="006C3633" w:rsidP="00E84609">
            <w:pPr>
              <w:spacing w:before="0"/>
              <w:rPr>
                <w:lang w:val="en-GB"/>
              </w:rPr>
            </w:pPr>
          </w:p>
        </w:tc>
        <w:tc>
          <w:tcPr>
            <w:tcW w:w="8520" w:type="dxa"/>
            <w:gridSpan w:val="3"/>
          </w:tcPr>
          <w:p w14:paraId="7F60C6BB" w14:textId="77777777" w:rsidR="006C3633" w:rsidRPr="000D2F83" w:rsidRDefault="006C3633" w:rsidP="00E84609">
            <w:pPr>
              <w:rPr>
                <w:lang w:val="en-GB"/>
              </w:rPr>
            </w:pPr>
          </w:p>
        </w:tc>
      </w:tr>
      <w:tr w:rsidR="006C3633" w:rsidRPr="000D2F83" w14:paraId="7F60C6BF" w14:textId="77777777" w:rsidTr="00E84609">
        <w:tblPrEx>
          <w:tblCellMar>
            <w:left w:w="85" w:type="dxa"/>
            <w:right w:w="85" w:type="dxa"/>
          </w:tblCellMar>
        </w:tblPrEx>
        <w:trPr>
          <w:gridBefore w:val="2"/>
          <w:wBefore w:w="1428" w:type="dxa"/>
        </w:trPr>
        <w:tc>
          <w:tcPr>
            <w:tcW w:w="2520" w:type="dxa"/>
          </w:tcPr>
          <w:p w14:paraId="7F60C6BD" w14:textId="77777777" w:rsidR="006C3633" w:rsidRPr="000D2F83" w:rsidRDefault="006C3633" w:rsidP="00E84609">
            <w:pPr>
              <w:rPr>
                <w:b/>
                <w:sz w:val="18"/>
                <w:lang w:val="en-GB"/>
              </w:rPr>
            </w:pPr>
            <w:r w:rsidRPr="000D2F83">
              <w:rPr>
                <w:rFonts w:ascii="Arial" w:hAnsi="Arial"/>
                <w:b/>
                <w:spacing w:val="40"/>
                <w:sz w:val="72"/>
                <w:lang w:val="en-GB"/>
              </w:rPr>
              <w:t>ITU-T</w:t>
            </w:r>
          </w:p>
        </w:tc>
        <w:tc>
          <w:tcPr>
            <w:tcW w:w="6000" w:type="dxa"/>
            <w:gridSpan w:val="2"/>
          </w:tcPr>
          <w:p w14:paraId="7F60C6BE" w14:textId="7775A35F" w:rsidR="006C3633" w:rsidRPr="000D2F83" w:rsidRDefault="006C3633" w:rsidP="00E84609">
            <w:pPr>
              <w:spacing w:before="240"/>
              <w:jc w:val="right"/>
              <w:rPr>
                <w:rFonts w:ascii="Arial" w:hAnsi="Arial" w:cs="Arial"/>
                <w:b/>
                <w:sz w:val="52"/>
                <w:lang w:val="en-GB"/>
              </w:rPr>
            </w:pPr>
            <w:r w:rsidRPr="000D2F83">
              <w:rPr>
                <w:rFonts w:ascii="Arial" w:hAnsi="Arial"/>
                <w:b/>
                <w:sz w:val="52"/>
                <w:lang w:val="en-GB"/>
              </w:rPr>
              <w:t xml:space="preserve">Technical </w:t>
            </w:r>
            <w:r w:rsidR="00A65A9A" w:rsidRPr="000D2F83">
              <w:rPr>
                <w:rFonts w:ascii="Arial" w:hAnsi="Arial"/>
                <w:b/>
                <w:sz w:val="52"/>
                <w:lang w:val="en-GB"/>
              </w:rPr>
              <w:t>Paper</w:t>
            </w:r>
          </w:p>
        </w:tc>
      </w:tr>
      <w:tr w:rsidR="006C3633" w:rsidRPr="000D2F83" w14:paraId="7F60C6C2" w14:textId="77777777" w:rsidTr="00E84609">
        <w:tblPrEx>
          <w:tblCellMar>
            <w:left w:w="85" w:type="dxa"/>
            <w:right w:w="85" w:type="dxa"/>
          </w:tblCellMar>
        </w:tblPrEx>
        <w:trPr>
          <w:gridBefore w:val="2"/>
          <w:wBefore w:w="1428" w:type="dxa"/>
          <w:trHeight w:val="974"/>
        </w:trPr>
        <w:tc>
          <w:tcPr>
            <w:tcW w:w="4549" w:type="dxa"/>
            <w:gridSpan w:val="2"/>
          </w:tcPr>
          <w:p w14:paraId="7F60C6C0" w14:textId="3FC8EB5B" w:rsidR="006C3633" w:rsidRPr="000D2F83" w:rsidRDefault="006C3633" w:rsidP="00980152">
            <w:pPr>
              <w:jc w:val="left"/>
              <w:rPr>
                <w:b/>
                <w:lang w:val="en-GB"/>
              </w:rPr>
            </w:pPr>
            <w:r w:rsidRPr="000D2F83">
              <w:rPr>
                <w:rFonts w:ascii="Arial" w:hAnsi="Arial"/>
                <w:lang w:val="en-GB"/>
              </w:rPr>
              <w:t>TELECOMMUNICATION</w:t>
            </w:r>
            <w:r w:rsidRPr="000D2F83">
              <w:rPr>
                <w:rFonts w:ascii="Arial" w:hAnsi="Arial"/>
                <w:lang w:val="en-GB"/>
              </w:rPr>
              <w:br/>
              <w:t>STANDARDIZATION</w:t>
            </w:r>
            <w:r w:rsidR="004E34AA" w:rsidRPr="000D2F83">
              <w:rPr>
                <w:rFonts w:ascii="Arial" w:hAnsi="Arial"/>
                <w:lang w:val="en-GB"/>
              </w:rPr>
              <w:t xml:space="preserve"> </w:t>
            </w:r>
            <w:r w:rsidRPr="000D2F83">
              <w:rPr>
                <w:rFonts w:ascii="Arial" w:hAnsi="Arial"/>
                <w:lang w:val="en-GB"/>
              </w:rPr>
              <w:t>SECTOR</w:t>
            </w:r>
            <w:r w:rsidRPr="000D2F83">
              <w:rPr>
                <w:rFonts w:ascii="Arial" w:hAnsi="Arial"/>
                <w:lang w:val="en-GB"/>
              </w:rPr>
              <w:br/>
              <w:t>OF</w:t>
            </w:r>
            <w:r w:rsidR="004E34AA" w:rsidRPr="000D2F83">
              <w:rPr>
                <w:rFonts w:ascii="Arial" w:hAnsi="Arial"/>
                <w:lang w:val="en-GB"/>
              </w:rPr>
              <w:t xml:space="preserve"> </w:t>
            </w:r>
            <w:r w:rsidRPr="000D2F83">
              <w:rPr>
                <w:rFonts w:ascii="Arial" w:hAnsi="Arial"/>
                <w:lang w:val="en-GB"/>
              </w:rPr>
              <w:t>ITU</w:t>
            </w:r>
          </w:p>
        </w:tc>
        <w:tc>
          <w:tcPr>
            <w:tcW w:w="3971" w:type="dxa"/>
          </w:tcPr>
          <w:p w14:paraId="7F60C6C1" w14:textId="77095D28" w:rsidR="006C3633" w:rsidRPr="000D2F83" w:rsidRDefault="006C3633" w:rsidP="00E84609">
            <w:pPr>
              <w:wordWrap w:val="0"/>
              <w:spacing w:before="284"/>
              <w:jc w:val="right"/>
              <w:rPr>
                <w:rFonts w:ascii="Arial" w:hAnsi="Arial"/>
                <w:sz w:val="28"/>
                <w:lang w:val="en-GB"/>
              </w:rPr>
            </w:pPr>
            <w:r w:rsidRPr="000D2F83">
              <w:rPr>
                <w:rFonts w:ascii="Arial" w:hAnsi="Arial"/>
                <w:sz w:val="28"/>
                <w:lang w:val="en-GB"/>
              </w:rPr>
              <w:t>(</w:t>
            </w:r>
            <w:r w:rsidR="003528F6" w:rsidRPr="000D2F83">
              <w:rPr>
                <w:rFonts w:ascii="Arial" w:hAnsi="Arial"/>
                <w:sz w:val="28"/>
                <w:lang w:val="en-GB"/>
              </w:rPr>
              <w:t>17 October</w:t>
            </w:r>
            <w:r w:rsidRPr="000D2F83">
              <w:rPr>
                <w:rFonts w:ascii="Arial" w:hAnsi="Arial"/>
                <w:sz w:val="28"/>
                <w:lang w:val="en-GB"/>
              </w:rPr>
              <w:t xml:space="preserve"> 2019)</w:t>
            </w:r>
          </w:p>
        </w:tc>
      </w:tr>
      <w:tr w:rsidR="006C3633" w:rsidRPr="000D2F83" w14:paraId="7F60C6C5" w14:textId="77777777" w:rsidTr="00E84609">
        <w:trPr>
          <w:cantSplit/>
          <w:trHeight w:hRule="exact" w:val="3402"/>
        </w:trPr>
        <w:tc>
          <w:tcPr>
            <w:tcW w:w="1418" w:type="dxa"/>
          </w:tcPr>
          <w:p w14:paraId="7F60C6C3" w14:textId="77777777" w:rsidR="006C3633" w:rsidRPr="000D2F83" w:rsidRDefault="006C3633" w:rsidP="00E84609">
            <w:pPr>
              <w:tabs>
                <w:tab w:val="right" w:pos="9639"/>
              </w:tabs>
              <w:rPr>
                <w:rFonts w:ascii="Arial" w:hAnsi="Arial"/>
                <w:sz w:val="18"/>
                <w:lang w:val="en-GB"/>
              </w:rPr>
            </w:pPr>
          </w:p>
        </w:tc>
        <w:tc>
          <w:tcPr>
            <w:tcW w:w="8530" w:type="dxa"/>
            <w:gridSpan w:val="4"/>
            <w:tcBorders>
              <w:bottom w:val="single" w:sz="12" w:space="0" w:color="auto"/>
            </w:tcBorders>
            <w:vAlign w:val="bottom"/>
          </w:tcPr>
          <w:p w14:paraId="7F60C6C4" w14:textId="7A0357DC" w:rsidR="006C3633" w:rsidRPr="000D2F83" w:rsidRDefault="006C3633" w:rsidP="00191309">
            <w:pPr>
              <w:tabs>
                <w:tab w:val="left" w:pos="0"/>
                <w:tab w:val="left" w:pos="1191"/>
                <w:tab w:val="left" w:pos="1588"/>
                <w:tab w:val="left" w:pos="1985"/>
                <w:tab w:val="right" w:pos="9639"/>
              </w:tabs>
              <w:overflowPunct w:val="0"/>
              <w:autoSpaceDE w:val="0"/>
              <w:autoSpaceDN w:val="0"/>
              <w:adjustRightInd w:val="0"/>
              <w:spacing w:after="160" w:line="256" w:lineRule="auto"/>
              <w:rPr>
                <w:rFonts w:ascii="Arial" w:eastAsia="Batang" w:hAnsi="Arial" w:cs="Arial"/>
                <w:sz w:val="32"/>
                <w:szCs w:val="32"/>
                <w:lang w:val="en-GB" w:eastAsia="en-US"/>
              </w:rPr>
            </w:pPr>
          </w:p>
        </w:tc>
      </w:tr>
      <w:tr w:rsidR="006C3633" w:rsidRPr="000D2F83" w14:paraId="7F60C6C9" w14:textId="77777777" w:rsidTr="00E84609">
        <w:trPr>
          <w:cantSplit/>
          <w:trHeight w:hRule="exact" w:val="4536"/>
        </w:trPr>
        <w:tc>
          <w:tcPr>
            <w:tcW w:w="1418" w:type="dxa"/>
          </w:tcPr>
          <w:p w14:paraId="7F60C6C6" w14:textId="77777777" w:rsidR="006C3633" w:rsidRPr="000D2F83" w:rsidRDefault="006C3633" w:rsidP="00E84609">
            <w:pPr>
              <w:tabs>
                <w:tab w:val="right" w:pos="9639"/>
              </w:tabs>
              <w:rPr>
                <w:rFonts w:ascii="Arial" w:hAnsi="Arial"/>
                <w:sz w:val="18"/>
                <w:lang w:val="en-GB"/>
              </w:rPr>
            </w:pPr>
          </w:p>
        </w:tc>
        <w:tc>
          <w:tcPr>
            <w:tcW w:w="8530" w:type="dxa"/>
            <w:gridSpan w:val="4"/>
          </w:tcPr>
          <w:p w14:paraId="7F60C6C7" w14:textId="7B6DDCCA" w:rsidR="006C3633" w:rsidRPr="000D2F83" w:rsidRDefault="006C3633" w:rsidP="00E84609">
            <w:pPr>
              <w:tabs>
                <w:tab w:val="right" w:pos="9639"/>
              </w:tabs>
              <w:rPr>
                <w:rFonts w:ascii="Arial" w:hAnsi="Arial" w:cs="Arial"/>
                <w:b/>
                <w:bCs/>
                <w:sz w:val="36"/>
                <w:szCs w:val="36"/>
                <w:lang w:val="en-GB"/>
              </w:rPr>
            </w:pPr>
            <w:r w:rsidRPr="000D2F83">
              <w:rPr>
                <w:rFonts w:ascii="Arial" w:hAnsi="Arial" w:cs="Arial"/>
                <w:b/>
                <w:bCs/>
                <w:sz w:val="36"/>
                <w:szCs w:val="36"/>
                <w:lang w:val="en-GB"/>
              </w:rPr>
              <w:t xml:space="preserve">Technical </w:t>
            </w:r>
            <w:r w:rsidR="00A65A9A" w:rsidRPr="000D2F83">
              <w:rPr>
                <w:rFonts w:ascii="Arial" w:hAnsi="Arial" w:cs="Arial"/>
                <w:b/>
                <w:bCs/>
                <w:sz w:val="36"/>
                <w:szCs w:val="36"/>
                <w:lang w:val="en-GB"/>
              </w:rPr>
              <w:t>Paper</w:t>
            </w:r>
            <w:r w:rsidRPr="000D2F83">
              <w:rPr>
                <w:rFonts w:ascii="Arial" w:hAnsi="Arial" w:cs="Arial"/>
                <w:b/>
                <w:bCs/>
                <w:sz w:val="36"/>
                <w:szCs w:val="36"/>
                <w:lang w:val="en-GB"/>
              </w:rPr>
              <w:t xml:space="preserve"> </w:t>
            </w:r>
            <w:r w:rsidR="00976F4B" w:rsidRPr="000D2F83">
              <w:rPr>
                <w:rFonts w:ascii="Arial" w:hAnsi="Arial" w:cs="Arial"/>
                <w:b/>
                <w:bCs/>
                <w:sz w:val="36"/>
                <w:szCs w:val="36"/>
                <w:lang w:val="en-GB"/>
              </w:rPr>
              <w:t>HSTP.DLT-UC</w:t>
            </w:r>
          </w:p>
          <w:p w14:paraId="7F60C6C8" w14:textId="7A8DDF29" w:rsidR="006C3633" w:rsidRPr="000D2F83" w:rsidRDefault="006C3633" w:rsidP="00C52A82">
            <w:pPr>
              <w:tabs>
                <w:tab w:val="right" w:pos="9639"/>
              </w:tabs>
              <w:spacing w:after="240"/>
              <w:rPr>
                <w:rFonts w:ascii="Arial" w:hAnsi="Arial" w:cs="Arial"/>
                <w:b/>
                <w:bCs/>
                <w:sz w:val="36"/>
                <w:lang w:val="en-GB"/>
              </w:rPr>
            </w:pPr>
            <w:r w:rsidRPr="000D2F83">
              <w:rPr>
                <w:rFonts w:ascii="Arial" w:hAnsi="Arial" w:cs="Arial"/>
                <w:b/>
                <w:bCs/>
                <w:sz w:val="36"/>
                <w:szCs w:val="36"/>
                <w:lang w:val="en-GB"/>
              </w:rPr>
              <w:t>Distributed ledger technolog</w:t>
            </w:r>
            <w:r w:rsidR="003528F6" w:rsidRPr="000D2F83">
              <w:rPr>
                <w:rFonts w:ascii="Arial" w:hAnsi="Arial" w:cs="Arial"/>
                <w:b/>
                <w:bCs/>
                <w:sz w:val="36"/>
                <w:szCs w:val="36"/>
                <w:lang w:val="en-GB"/>
              </w:rPr>
              <w:t>ies:</w:t>
            </w:r>
            <w:r w:rsidRPr="000D2F83">
              <w:rPr>
                <w:rFonts w:ascii="Arial" w:hAnsi="Arial" w:cs="Arial"/>
                <w:b/>
                <w:bCs/>
                <w:sz w:val="36"/>
                <w:szCs w:val="36"/>
                <w:lang w:val="en-GB"/>
              </w:rPr>
              <w:t xml:space="preserve"> </w:t>
            </w:r>
            <w:r w:rsidR="00D7751A" w:rsidRPr="000D2F83">
              <w:rPr>
                <w:rFonts w:ascii="Arial" w:hAnsi="Arial" w:cs="Arial"/>
                <w:b/>
                <w:bCs/>
                <w:sz w:val="36"/>
                <w:szCs w:val="36"/>
                <w:lang w:val="en-GB"/>
              </w:rPr>
              <w:t xml:space="preserve">Use </w:t>
            </w:r>
            <w:r w:rsidRPr="000D2F83">
              <w:rPr>
                <w:rFonts w:ascii="Arial" w:hAnsi="Arial" w:cs="Arial"/>
                <w:b/>
                <w:bCs/>
                <w:sz w:val="36"/>
                <w:szCs w:val="36"/>
                <w:lang w:val="en-GB"/>
              </w:rPr>
              <w:t>cases</w:t>
            </w:r>
          </w:p>
        </w:tc>
      </w:tr>
      <w:tr w:rsidR="006C3633" w:rsidRPr="000D2F83" w14:paraId="7F60C6CC" w14:textId="77777777" w:rsidTr="00600E37">
        <w:trPr>
          <w:cantSplit/>
        </w:trPr>
        <w:tc>
          <w:tcPr>
            <w:tcW w:w="1418" w:type="dxa"/>
          </w:tcPr>
          <w:p w14:paraId="7F60C6CA" w14:textId="77777777" w:rsidR="006C3633" w:rsidRPr="000D2F83" w:rsidRDefault="006C3633" w:rsidP="00E84609">
            <w:pPr>
              <w:tabs>
                <w:tab w:val="right" w:pos="9639"/>
              </w:tabs>
              <w:rPr>
                <w:rFonts w:ascii="Arial" w:hAnsi="Arial"/>
                <w:sz w:val="18"/>
                <w:lang w:val="en-GB"/>
              </w:rPr>
            </w:pPr>
          </w:p>
        </w:tc>
        <w:tc>
          <w:tcPr>
            <w:tcW w:w="8530" w:type="dxa"/>
            <w:gridSpan w:val="4"/>
            <w:vAlign w:val="bottom"/>
          </w:tcPr>
          <w:p w14:paraId="7F60C6CB" w14:textId="77777777" w:rsidR="006C3633" w:rsidRPr="000D2F83" w:rsidRDefault="006C3633" w:rsidP="00E84609">
            <w:pPr>
              <w:tabs>
                <w:tab w:val="right" w:pos="9639"/>
              </w:tabs>
              <w:spacing w:before="60"/>
              <w:jc w:val="right"/>
              <w:rPr>
                <w:rFonts w:ascii="Arial" w:hAnsi="Arial" w:cs="Arial"/>
                <w:sz w:val="32"/>
                <w:lang w:val="en-GB"/>
              </w:rPr>
            </w:pPr>
          </w:p>
        </w:tc>
      </w:tr>
    </w:tbl>
    <w:p w14:paraId="6BABC07F" w14:textId="49D7ADC5" w:rsidR="00E50D95" w:rsidRDefault="00E50D95" w:rsidP="001969BF">
      <w:pPr>
        <w:spacing w:before="0"/>
        <w:rPr>
          <w:rFonts w:eastAsia="Batang"/>
          <w:sz w:val="22"/>
          <w:lang w:val="en-GB" w:eastAsia="en-US"/>
        </w:rPr>
        <w:sectPr w:rsidR="00E50D95" w:rsidSect="00504393">
          <w:headerReference w:type="default" r:id="rId11"/>
          <w:footerReference w:type="default" r:id="rId12"/>
          <w:pgSz w:w="11907" w:h="16840" w:code="9"/>
          <w:pgMar w:top="1225" w:right="1281" w:bottom="1440" w:left="1140" w:header="720" w:footer="720" w:gutter="0"/>
          <w:pgNumType w:fmt="lowerRoman" w:start="1"/>
          <w:cols w:space="720"/>
          <w:docGrid w:linePitch="326"/>
        </w:sectPr>
      </w:pPr>
    </w:p>
    <w:p w14:paraId="7F60C708" w14:textId="77777777" w:rsidR="004B39E2" w:rsidRPr="000D2F83" w:rsidRDefault="004B39E2" w:rsidP="004E34AA">
      <w:pPr>
        <w:pStyle w:val="Headingb"/>
      </w:pPr>
      <w:r w:rsidRPr="000D2F83">
        <w:lastRenderedPageBreak/>
        <w:t>Summary</w:t>
      </w:r>
    </w:p>
    <w:bookmarkEnd w:id="0"/>
    <w:p w14:paraId="0342A7FC" w14:textId="77777777" w:rsidR="006C3477" w:rsidRPr="000D2F83" w:rsidRDefault="004F4AD9" w:rsidP="006C3477">
      <w:pPr>
        <w:rPr>
          <w:lang w:val="en-GB" w:bidi="ar-DZ"/>
        </w:rPr>
      </w:pPr>
      <w:r w:rsidRPr="000D2F83">
        <w:rPr>
          <w:lang w:val="en-GB" w:bidi="ar-DZ"/>
        </w:rPr>
        <w:t xml:space="preserve">This technical </w:t>
      </w:r>
      <w:r w:rsidR="00A65A9A" w:rsidRPr="000D2F83">
        <w:rPr>
          <w:lang w:val="en-GB" w:bidi="ar-DZ"/>
        </w:rPr>
        <w:t xml:space="preserve">paper </w:t>
      </w:r>
      <w:r w:rsidR="006C3477" w:rsidRPr="000D2F83">
        <w:rPr>
          <w:lang w:val="en-GB" w:bidi="ar-DZ"/>
        </w:rPr>
        <w:t xml:space="preserve">approved by SG16 </w:t>
      </w:r>
      <w:r w:rsidRPr="000D2F83">
        <w:rPr>
          <w:lang w:val="en-GB" w:bidi="ar-DZ"/>
        </w:rPr>
        <w:t xml:space="preserve">is </w:t>
      </w:r>
      <w:r w:rsidR="00191309" w:rsidRPr="000D2F83">
        <w:rPr>
          <w:lang w:val="en-GB" w:bidi="ar-DZ"/>
        </w:rPr>
        <w:t xml:space="preserve">based on </w:t>
      </w:r>
      <w:r w:rsidR="006C3477" w:rsidRPr="000D2F83">
        <w:rPr>
          <w:lang w:val="en-GB" w:bidi="ar-DZ"/>
        </w:rPr>
        <w:t xml:space="preserve">the following </w:t>
      </w:r>
      <w:r w:rsidRPr="000D2F83">
        <w:rPr>
          <w:lang w:val="en-GB" w:bidi="ar-DZ"/>
        </w:rPr>
        <w:t>deliverable of the ITU-T Focus Group on Application of Distributed Ledger Technology (FG DLT)</w:t>
      </w:r>
      <w:r w:rsidR="006C3477" w:rsidRPr="000D2F83">
        <w:rPr>
          <w:lang w:val="en-GB" w:bidi="ar-DZ"/>
        </w:rPr>
        <w:t>:</w:t>
      </w:r>
      <w:r w:rsidR="00191309" w:rsidRPr="000D2F83">
        <w:rPr>
          <w:lang w:val="en-GB" w:bidi="ar-DZ"/>
        </w:rPr>
        <w:t xml:space="preserve"> </w:t>
      </w:r>
    </w:p>
    <w:p w14:paraId="6B2819FC" w14:textId="5CC34400" w:rsidR="00B67C97" w:rsidRPr="000D2F83" w:rsidRDefault="006C3477" w:rsidP="006C3477">
      <w:pPr>
        <w:numPr>
          <w:ilvl w:val="0"/>
          <w:numId w:val="30"/>
        </w:numPr>
        <w:overflowPunct w:val="0"/>
        <w:autoSpaceDE w:val="0"/>
        <w:autoSpaceDN w:val="0"/>
        <w:adjustRightInd w:val="0"/>
        <w:ind w:left="567" w:hanging="567"/>
        <w:textAlignment w:val="baseline"/>
        <w:rPr>
          <w:lang w:val="en-GB" w:bidi="ar-DZ"/>
        </w:rPr>
      </w:pPr>
      <w:r w:rsidRPr="000D2F83">
        <w:rPr>
          <w:lang w:val="en-GB" w:bidi="ar-DZ"/>
        </w:rPr>
        <w:t>Technical Report</w:t>
      </w:r>
      <w:r w:rsidR="00B752B3">
        <w:rPr>
          <w:lang w:val="en-GB" w:bidi="ar-DZ"/>
        </w:rPr>
        <w:t xml:space="preserve"> </w:t>
      </w:r>
      <w:r w:rsidRPr="000D2F83">
        <w:rPr>
          <w:lang w:val="en-GB" w:bidi="ar-DZ"/>
        </w:rPr>
        <w:t>FG DLT D2.1 "Distributed ledger technology use cases"</w:t>
      </w:r>
      <w:r w:rsidR="00B752B3">
        <w:rPr>
          <w:lang w:val="en-GB" w:bidi="ar-DZ"/>
        </w:rPr>
        <w:tab/>
      </w:r>
      <w:r w:rsidR="007563AC">
        <w:rPr>
          <w:lang w:val="en-GB" w:bidi="ar-DZ"/>
        </w:rPr>
        <w:br/>
      </w:r>
      <w:hyperlink r:id="rId13" w:history="1">
        <w:r w:rsidR="00563480">
          <w:rPr>
            <w:rStyle w:val="Hyperlink"/>
            <w:rFonts w:ascii="Arial" w:hAnsi="Arial" w:cs="Arial"/>
            <w:sz w:val="18"/>
            <w:szCs w:val="18"/>
            <w:lang w:val="en-GB" w:bidi="ar-DZ"/>
          </w:rPr>
          <w:t>https://www.itu.int/en/ITU-T/focusgroups/dlt/Documents/d21.zip</w:t>
        </w:r>
      </w:hyperlink>
    </w:p>
    <w:p w14:paraId="678BC5F1" w14:textId="77777777" w:rsidR="00B67C97" w:rsidRPr="000D2F83" w:rsidRDefault="00567D31" w:rsidP="00567D31">
      <w:pPr>
        <w:rPr>
          <w:lang w:val="en-GB" w:bidi="ar-DZ"/>
        </w:rPr>
      </w:pPr>
      <w:r w:rsidRPr="000D2F83">
        <w:rPr>
          <w:lang w:val="en-GB" w:bidi="ar-DZ"/>
        </w:rPr>
        <w:t>It consolidates each of the real-world use cases gathered during the lifetime of FG DLT.</w:t>
      </w:r>
    </w:p>
    <w:p w14:paraId="7F60C70B" w14:textId="7C79CBC9" w:rsidR="00567D31" w:rsidRPr="000D2F83" w:rsidRDefault="00567D31" w:rsidP="00567D31">
      <w:pPr>
        <w:rPr>
          <w:lang w:val="en-GB" w:bidi="ar-DZ"/>
        </w:rPr>
      </w:pPr>
      <w:r w:rsidRPr="000D2F83">
        <w:rPr>
          <w:lang w:val="en-GB" w:bidi="ar-DZ"/>
        </w:rPr>
        <w:t xml:space="preserve">The </w:t>
      </w:r>
      <w:r w:rsidR="00A65A9A" w:rsidRPr="000D2F83">
        <w:rPr>
          <w:lang w:val="en-GB" w:bidi="ar-DZ"/>
        </w:rPr>
        <w:t xml:space="preserve">document </w:t>
      </w:r>
      <w:r w:rsidRPr="000D2F83">
        <w:rPr>
          <w:lang w:val="en-GB" w:bidi="ar-DZ"/>
        </w:rPr>
        <w:t>also presents the knowledge extracted from these use cases, highlighting the competitive advantage brought by DLT to each use case, describing the main barriers to DLT adoption, and how new business models based on DLT can contribute to the attainment of the Sustainable Development Goals. Finally, it assesses how the use cases could benefit from a standardization effort.</w:t>
      </w:r>
    </w:p>
    <w:p w14:paraId="7F60C70C" w14:textId="6B945942" w:rsidR="004B39E2" w:rsidRPr="000D2F83" w:rsidRDefault="00567D31" w:rsidP="00567D31">
      <w:pPr>
        <w:rPr>
          <w:lang w:val="en-GB" w:bidi="ar-DZ"/>
        </w:rPr>
      </w:pPr>
      <w:r w:rsidRPr="000D2F83">
        <w:rPr>
          <w:lang w:val="en-GB" w:bidi="ar-DZ"/>
        </w:rPr>
        <w:t>The uses cases are classified into two domains: vertical and horizontal. Each domain has classifi</w:t>
      </w:r>
      <w:r w:rsidR="00FA5F51" w:rsidRPr="000D2F83">
        <w:rPr>
          <w:lang w:val="en-GB" w:bidi="ar-DZ"/>
        </w:rPr>
        <w:t>cations and sub-classifications</w:t>
      </w:r>
      <w:r w:rsidR="00FF5D35" w:rsidRPr="000D2F83">
        <w:rPr>
          <w:lang w:val="en-GB" w:bidi="ar-DZ"/>
        </w:rPr>
        <w:t>.</w:t>
      </w:r>
    </w:p>
    <w:p w14:paraId="39EA6839" w14:textId="57E47202" w:rsidR="00AE63EB" w:rsidRPr="000D2F83" w:rsidRDefault="00AE63EB" w:rsidP="00AE63EB">
      <w:pPr>
        <w:rPr>
          <w:lang w:val="en-GB"/>
        </w:rPr>
      </w:pPr>
      <w:r w:rsidRPr="000D2F83">
        <w:rPr>
          <w:lang w:val="en-GB"/>
        </w:rPr>
        <w:t>Tokens mentioned in this technical paper are only for the purpose of analysis of technical architecture and use cases. None of these tokens are endorsed, neither in their technical aspects nor as investments.</w:t>
      </w:r>
    </w:p>
    <w:p w14:paraId="70AD2A5F" w14:textId="0B14D8E7" w:rsidR="00AE63EB" w:rsidRPr="000D2F83" w:rsidRDefault="00AE63EB" w:rsidP="00AE63EB">
      <w:pPr>
        <w:spacing w:after="240"/>
        <w:rPr>
          <w:lang w:val="en-GB"/>
        </w:rPr>
      </w:pPr>
      <w:r w:rsidRPr="000D2F83">
        <w:rPr>
          <w:lang w:val="en-GB"/>
        </w:rPr>
        <w:t xml:space="preserve">The use-cases featured in this technical paper were selected under pre-defined criteria defined by </w:t>
      </w:r>
      <w:r w:rsidRPr="000D2F83">
        <w:rPr>
          <w:lang w:val="en-GB" w:bidi="ar-DZ"/>
        </w:rPr>
        <w:t>FG DLT</w:t>
      </w:r>
      <w:r w:rsidRPr="000D2F83">
        <w:rPr>
          <w:lang w:val="en-GB"/>
        </w:rPr>
        <w:t xml:space="preserve"> as examples of possible good use of DLT to support the SDGs. The inclusion of a use-case example does not imply an endorsement of or judgment on the quality or applicability of the mentioned use-cases.</w:t>
      </w:r>
    </w:p>
    <w:p w14:paraId="35312879" w14:textId="77777777" w:rsidR="00AE63EB" w:rsidRPr="000D2F83" w:rsidRDefault="00AE63EB" w:rsidP="00567D31">
      <w:pPr>
        <w:rPr>
          <w:lang w:val="en-GB" w:bidi="ar-DZ"/>
        </w:rPr>
      </w:pPr>
    </w:p>
    <w:p w14:paraId="7F60C70E" w14:textId="77777777" w:rsidR="008B4D8B" w:rsidRPr="000D2F83" w:rsidRDefault="008B4D8B" w:rsidP="004E34AA">
      <w:pPr>
        <w:pStyle w:val="Headingb"/>
      </w:pPr>
      <w:r w:rsidRPr="000D2F83">
        <w:t>Keywords</w:t>
      </w:r>
    </w:p>
    <w:p w14:paraId="7F60C70F" w14:textId="74A4CA40" w:rsidR="00B847E7" w:rsidRDefault="005D49B7" w:rsidP="008B4D8B">
      <w:pPr>
        <w:rPr>
          <w:lang w:val="en-GB" w:bidi="ar-DZ"/>
        </w:rPr>
      </w:pPr>
      <w:r w:rsidRPr="000D2F83">
        <w:rPr>
          <w:lang w:val="en-GB" w:bidi="ar-DZ"/>
        </w:rPr>
        <w:t xml:space="preserve">DLT; distributed ledger technology; ledger; blockchain; </w:t>
      </w:r>
      <w:r w:rsidR="00FA5F51" w:rsidRPr="000D2F83">
        <w:rPr>
          <w:lang w:val="en-GB" w:bidi="ar-DZ"/>
        </w:rPr>
        <w:t>use cases</w:t>
      </w:r>
    </w:p>
    <w:p w14:paraId="70EFF51B" w14:textId="77777777" w:rsidR="00B66A83" w:rsidRPr="000D2F83" w:rsidRDefault="00B66A83" w:rsidP="008B4D8B">
      <w:pPr>
        <w:rPr>
          <w:lang w:val="en-GB" w:bidi="ar-DZ"/>
        </w:rPr>
      </w:pPr>
    </w:p>
    <w:p w14:paraId="7F60C710" w14:textId="642A893B" w:rsidR="00080B7A" w:rsidRPr="000D2F83" w:rsidRDefault="006C3477" w:rsidP="004E34AA">
      <w:pPr>
        <w:pStyle w:val="Headingb"/>
      </w:pPr>
      <w:r w:rsidRPr="000D2F83">
        <w:t>Editors</w:t>
      </w:r>
    </w:p>
    <w:tbl>
      <w:tblPr>
        <w:tblW w:w="5147" w:type="pct"/>
        <w:jc w:val="center"/>
        <w:tblCellMar>
          <w:left w:w="57" w:type="dxa"/>
          <w:right w:w="57" w:type="dxa"/>
        </w:tblCellMar>
        <w:tblLook w:val="0000" w:firstRow="0" w:lastRow="0" w:firstColumn="0" w:lastColumn="0" w:noHBand="0" w:noVBand="0"/>
      </w:tblPr>
      <w:tblGrid>
        <w:gridCol w:w="1133"/>
        <w:gridCol w:w="4679"/>
        <w:gridCol w:w="4110"/>
      </w:tblGrid>
      <w:tr w:rsidR="006C27A9" w:rsidRPr="000D2F83" w14:paraId="5D56687E" w14:textId="77777777" w:rsidTr="00D7751A">
        <w:trPr>
          <w:cantSplit/>
          <w:trHeight w:val="204"/>
          <w:jc w:val="center"/>
        </w:trPr>
        <w:tc>
          <w:tcPr>
            <w:tcW w:w="571" w:type="pct"/>
            <w:shd w:val="clear" w:color="auto" w:fill="auto"/>
          </w:tcPr>
          <w:p w14:paraId="639F7BF0" w14:textId="409AF063" w:rsidR="006C27A9" w:rsidRPr="000D2F83" w:rsidRDefault="006C27A9" w:rsidP="00FB6E6C">
            <w:pPr>
              <w:rPr>
                <w:b/>
                <w:bCs/>
                <w:lang w:val="en-GB"/>
              </w:rPr>
            </w:pPr>
          </w:p>
        </w:tc>
        <w:tc>
          <w:tcPr>
            <w:tcW w:w="2358" w:type="pct"/>
            <w:shd w:val="clear" w:color="auto" w:fill="auto"/>
          </w:tcPr>
          <w:p w14:paraId="7862820C" w14:textId="77777777" w:rsidR="006C27A9" w:rsidRPr="000D2F83" w:rsidRDefault="006C27A9" w:rsidP="00E50D95">
            <w:pPr>
              <w:jc w:val="left"/>
              <w:rPr>
                <w:lang w:val="en-GB"/>
              </w:rPr>
            </w:pPr>
            <w:r w:rsidRPr="000D2F83">
              <w:rPr>
                <w:lang w:val="en-GB"/>
              </w:rPr>
              <w:t>Suzana Mesquita de Borba Maranhão Moreno</w:t>
            </w:r>
            <w:r w:rsidRPr="000D2F83">
              <w:rPr>
                <w:lang w:val="en-GB"/>
              </w:rPr>
              <w:br/>
              <w:t>BNDES</w:t>
            </w:r>
            <w:r w:rsidRPr="000D2F83">
              <w:rPr>
                <w:lang w:val="en-GB"/>
              </w:rPr>
              <w:br/>
              <w:t>Brazil</w:t>
            </w:r>
          </w:p>
        </w:tc>
        <w:tc>
          <w:tcPr>
            <w:tcW w:w="2071" w:type="pct"/>
            <w:shd w:val="clear" w:color="auto" w:fill="auto"/>
          </w:tcPr>
          <w:p w14:paraId="7623FAB8" w14:textId="620CF157" w:rsidR="006C27A9" w:rsidRPr="000D2F83" w:rsidRDefault="006C27A9" w:rsidP="00E50D95">
            <w:pPr>
              <w:jc w:val="left"/>
              <w:rPr>
                <w:lang w:val="en-GB"/>
              </w:rPr>
            </w:pPr>
            <w:r w:rsidRPr="000D2F83">
              <w:rPr>
                <w:lang w:val="en-GB"/>
              </w:rPr>
              <w:t>Tel: +55 21 993056325</w:t>
            </w:r>
            <w:r w:rsidRPr="000D2F83">
              <w:rPr>
                <w:lang w:val="en-GB"/>
              </w:rPr>
              <w:br/>
              <w:t xml:space="preserve">E-mail: </w:t>
            </w:r>
            <w:hyperlink r:id="rId14">
              <w:r w:rsidRPr="000D2F83">
                <w:rPr>
                  <w:rStyle w:val="LinkdaInternet"/>
                  <w:lang w:val="en-GB"/>
                </w:rPr>
                <w:t>suzana@bndes.gov.br</w:t>
              </w:r>
            </w:hyperlink>
          </w:p>
        </w:tc>
      </w:tr>
      <w:tr w:rsidR="006C27A9" w:rsidRPr="000D2F83" w14:paraId="1237A4AD" w14:textId="77777777" w:rsidTr="00D7751A">
        <w:trPr>
          <w:cantSplit/>
          <w:trHeight w:val="204"/>
          <w:jc w:val="center"/>
        </w:trPr>
        <w:tc>
          <w:tcPr>
            <w:tcW w:w="571" w:type="pct"/>
            <w:shd w:val="clear" w:color="auto" w:fill="auto"/>
          </w:tcPr>
          <w:p w14:paraId="56F38928" w14:textId="77777777" w:rsidR="006C27A9" w:rsidRPr="000D2F83" w:rsidRDefault="006C27A9" w:rsidP="00FB6E6C">
            <w:pPr>
              <w:rPr>
                <w:b/>
                <w:bCs/>
                <w:lang w:val="en-GB"/>
              </w:rPr>
            </w:pPr>
          </w:p>
        </w:tc>
        <w:tc>
          <w:tcPr>
            <w:tcW w:w="2358" w:type="pct"/>
            <w:shd w:val="clear" w:color="auto" w:fill="auto"/>
          </w:tcPr>
          <w:p w14:paraId="57E1A623" w14:textId="667E1324" w:rsidR="006C27A9" w:rsidRPr="000D2F83" w:rsidRDefault="00B66A83" w:rsidP="00E50D95">
            <w:pPr>
              <w:jc w:val="left"/>
              <w:rPr>
                <w:highlight w:val="yellow"/>
                <w:lang w:val="en-GB"/>
              </w:rPr>
            </w:pPr>
            <w:r>
              <w:t xml:space="preserve">Zongxiang Li </w:t>
            </w:r>
            <w:r>
              <w:br/>
              <w:t>CAICT</w:t>
            </w:r>
            <w:r>
              <w:br/>
              <w:t>China</w:t>
            </w:r>
          </w:p>
        </w:tc>
        <w:tc>
          <w:tcPr>
            <w:tcW w:w="2071" w:type="pct"/>
            <w:shd w:val="clear" w:color="auto" w:fill="auto"/>
          </w:tcPr>
          <w:p w14:paraId="06AF680E" w14:textId="25938B7F" w:rsidR="006C27A9" w:rsidRPr="000D2F83" w:rsidRDefault="006C27A9" w:rsidP="00E50D95">
            <w:pPr>
              <w:jc w:val="left"/>
              <w:rPr>
                <w:highlight w:val="yellow"/>
                <w:lang w:val="en-GB"/>
              </w:rPr>
            </w:pPr>
            <w:r w:rsidRPr="00B66A83">
              <w:rPr>
                <w:lang w:val="en-GB"/>
              </w:rPr>
              <w:t>Tel: +86 13269315577</w:t>
            </w:r>
            <w:r w:rsidRPr="00B66A83">
              <w:rPr>
                <w:lang w:val="en-GB"/>
              </w:rPr>
              <w:br/>
              <w:t xml:space="preserve">E-mail: </w:t>
            </w:r>
            <w:hyperlink r:id="rId15">
              <w:r w:rsidRPr="00B66A83">
                <w:rPr>
                  <w:rStyle w:val="Hyperlink"/>
                  <w:lang w:val="en-GB"/>
                </w:rPr>
                <w:t>lizongxiang125@outlook.com</w:t>
              </w:r>
            </w:hyperlink>
          </w:p>
        </w:tc>
      </w:tr>
      <w:tr w:rsidR="006C27A9" w:rsidRPr="000D2F83" w14:paraId="478F68AB" w14:textId="77777777" w:rsidTr="00D7751A">
        <w:trPr>
          <w:cantSplit/>
          <w:trHeight w:val="204"/>
          <w:jc w:val="center"/>
        </w:trPr>
        <w:tc>
          <w:tcPr>
            <w:tcW w:w="571" w:type="pct"/>
            <w:shd w:val="clear" w:color="auto" w:fill="auto"/>
          </w:tcPr>
          <w:p w14:paraId="7BB52E2D" w14:textId="77777777" w:rsidR="006C27A9" w:rsidRPr="000D2F83" w:rsidRDefault="006C27A9" w:rsidP="00FB6E6C">
            <w:pPr>
              <w:rPr>
                <w:b/>
                <w:bCs/>
                <w:lang w:val="en-GB"/>
              </w:rPr>
            </w:pPr>
          </w:p>
        </w:tc>
        <w:tc>
          <w:tcPr>
            <w:tcW w:w="2358" w:type="pct"/>
            <w:shd w:val="clear" w:color="auto" w:fill="auto"/>
          </w:tcPr>
          <w:p w14:paraId="70B9706D" w14:textId="77777777" w:rsidR="006C27A9" w:rsidRPr="000D2F83" w:rsidRDefault="006C27A9" w:rsidP="00E50D95">
            <w:pPr>
              <w:jc w:val="left"/>
              <w:rPr>
                <w:lang w:val="en-GB"/>
              </w:rPr>
            </w:pPr>
            <w:r w:rsidRPr="000D2F83">
              <w:rPr>
                <w:lang w:val="en-GB"/>
              </w:rPr>
              <w:t>Skylar Hurwitz</w:t>
            </w:r>
            <w:r w:rsidRPr="000D2F83">
              <w:rPr>
                <w:lang w:val="en-GB"/>
              </w:rPr>
              <w:br/>
              <w:t>Jelurida and Demetrius Consulting</w:t>
            </w:r>
            <w:r w:rsidRPr="000D2F83">
              <w:rPr>
                <w:lang w:val="en-GB"/>
              </w:rPr>
              <w:br/>
              <w:t>Switzerland and the USA</w:t>
            </w:r>
          </w:p>
        </w:tc>
        <w:tc>
          <w:tcPr>
            <w:tcW w:w="2071" w:type="pct"/>
            <w:shd w:val="clear" w:color="auto" w:fill="auto"/>
          </w:tcPr>
          <w:p w14:paraId="151AFE03" w14:textId="285B4867" w:rsidR="006C27A9" w:rsidRPr="000D2F83" w:rsidRDefault="006C27A9" w:rsidP="00E50D95">
            <w:pPr>
              <w:jc w:val="left"/>
              <w:rPr>
                <w:lang w:val="en-GB"/>
              </w:rPr>
            </w:pPr>
            <w:r w:rsidRPr="000D2F83">
              <w:rPr>
                <w:lang w:val="en-GB"/>
              </w:rPr>
              <w:t>Tel: +1 215 792 4226</w:t>
            </w:r>
            <w:r w:rsidRPr="000D2F83">
              <w:rPr>
                <w:lang w:val="en-GB"/>
              </w:rPr>
              <w:br/>
              <w:t xml:space="preserve">E-mail: </w:t>
            </w:r>
            <w:hyperlink r:id="rId16" w:history="1">
              <w:r w:rsidRPr="000D2F83">
                <w:rPr>
                  <w:rStyle w:val="Hyperlink"/>
                  <w:lang w:val="en-GB"/>
                </w:rPr>
                <w:t>skylar@jelurida.com</w:t>
              </w:r>
            </w:hyperlink>
          </w:p>
        </w:tc>
      </w:tr>
    </w:tbl>
    <w:p w14:paraId="3CF8DA53" w14:textId="77777777" w:rsidR="006C3477" w:rsidRPr="000D2F83" w:rsidRDefault="006C3477" w:rsidP="00080B7A">
      <w:pPr>
        <w:spacing w:after="240"/>
        <w:rPr>
          <w:lang w:val="en-GB"/>
        </w:rPr>
      </w:pPr>
    </w:p>
    <w:p w14:paraId="7F60C7AB" w14:textId="40716D0A" w:rsidR="004B39E2" w:rsidRPr="000D2F83" w:rsidRDefault="004B39E2" w:rsidP="00FA5F51">
      <w:pPr>
        <w:rPr>
          <w:lang w:val="en-GB"/>
        </w:rPr>
      </w:pPr>
      <w:r w:rsidRPr="000D2F83">
        <w:rPr>
          <w:lang w:val="en-GB"/>
        </w:rPr>
        <w:br w:type="page"/>
      </w:r>
    </w:p>
    <w:p w14:paraId="7F60C7AC" w14:textId="27E89392" w:rsidR="009635CB" w:rsidRPr="000D2F83" w:rsidRDefault="009635CB" w:rsidP="006717D3">
      <w:pPr>
        <w:keepNext/>
        <w:jc w:val="center"/>
        <w:rPr>
          <w:b/>
          <w:bCs/>
          <w:lang w:val="en-GB"/>
        </w:rPr>
      </w:pPr>
      <w:r w:rsidRPr="000D2F83">
        <w:rPr>
          <w:b/>
          <w:bCs/>
          <w:lang w:val="en-GB"/>
        </w:rPr>
        <w:lastRenderedPageBreak/>
        <w:t>CONTENTS</w:t>
      </w:r>
    </w:p>
    <w:tbl>
      <w:tblPr>
        <w:tblW w:w="9889" w:type="dxa"/>
        <w:tblLayout w:type="fixed"/>
        <w:tblLook w:val="04A0" w:firstRow="1" w:lastRow="0" w:firstColumn="1" w:lastColumn="0" w:noHBand="0" w:noVBand="1"/>
      </w:tblPr>
      <w:tblGrid>
        <w:gridCol w:w="9889"/>
      </w:tblGrid>
      <w:tr w:rsidR="00FB6E6C" w:rsidRPr="000D2F83" w14:paraId="7FFED225" w14:textId="77777777" w:rsidTr="00FB6E6C">
        <w:tc>
          <w:tcPr>
            <w:tcW w:w="9889" w:type="dxa"/>
          </w:tcPr>
          <w:p w14:paraId="6BF84F1C" w14:textId="74E2286A" w:rsidR="00AE2BA7" w:rsidRDefault="00FB6E6C">
            <w:pPr>
              <w:pStyle w:val="TOC1"/>
              <w:tabs>
                <w:tab w:val="left" w:pos="482"/>
                <w:tab w:val="right" w:leader="dot" w:pos="9629"/>
              </w:tabs>
              <w:rPr>
                <w:rFonts w:asciiTheme="minorHAnsi" w:eastAsiaTheme="minorEastAsia" w:hAnsiTheme="minorHAnsi" w:cstheme="minorBidi"/>
                <w:b w:val="0"/>
                <w:bCs w:val="0"/>
                <w:caps w:val="0"/>
                <w:noProof/>
                <w:sz w:val="22"/>
                <w:szCs w:val="22"/>
                <w:lang w:val="en-GB" w:eastAsia="en-GB"/>
              </w:rPr>
            </w:pPr>
            <w:r w:rsidRPr="000D2F83">
              <w:rPr>
                <w:noProof/>
                <w:szCs w:val="20"/>
                <w:lang w:val="en-GB" w:eastAsia="en-US"/>
              </w:rPr>
              <w:fldChar w:fldCharType="begin"/>
            </w:r>
            <w:r w:rsidRPr="000D2F83">
              <w:rPr>
                <w:lang w:val="en-GB"/>
              </w:rPr>
              <w:instrText xml:space="preserve"> TOC \o "1-3" \h \z \t "Annex_NoTitle,1,Appendix_NoTitle,1,Annex_No &amp; title,1,Appendix_No &amp; title,1" </w:instrText>
            </w:r>
            <w:r w:rsidRPr="000D2F83">
              <w:rPr>
                <w:noProof/>
                <w:szCs w:val="20"/>
                <w:lang w:val="en-GB" w:eastAsia="en-US"/>
              </w:rPr>
              <w:fldChar w:fldCharType="separate"/>
            </w:r>
            <w:hyperlink w:anchor="_Toc24022948" w:history="1">
              <w:r w:rsidR="00AE2BA7" w:rsidRPr="00D67190">
                <w:rPr>
                  <w:rStyle w:val="Hyperlink"/>
                  <w:noProof/>
                </w:rPr>
                <w:t>1</w:t>
              </w:r>
              <w:r w:rsidR="00AE2BA7">
                <w:rPr>
                  <w:rFonts w:asciiTheme="minorHAnsi" w:eastAsiaTheme="minorEastAsia" w:hAnsiTheme="minorHAnsi" w:cstheme="minorBidi"/>
                  <w:b w:val="0"/>
                  <w:bCs w:val="0"/>
                  <w:caps w:val="0"/>
                  <w:noProof/>
                  <w:sz w:val="22"/>
                  <w:szCs w:val="22"/>
                  <w:lang w:val="en-GB" w:eastAsia="en-GB"/>
                </w:rPr>
                <w:tab/>
              </w:r>
              <w:r w:rsidR="00AE2BA7" w:rsidRPr="00D67190">
                <w:rPr>
                  <w:rStyle w:val="Hyperlink"/>
                  <w:noProof/>
                </w:rPr>
                <w:t>Scope</w:t>
              </w:r>
              <w:r w:rsidR="00AE2BA7">
                <w:rPr>
                  <w:noProof/>
                  <w:webHidden/>
                </w:rPr>
                <w:tab/>
              </w:r>
              <w:r w:rsidR="00AE2BA7">
                <w:rPr>
                  <w:noProof/>
                  <w:webHidden/>
                </w:rPr>
                <w:fldChar w:fldCharType="begin"/>
              </w:r>
              <w:r w:rsidR="00AE2BA7">
                <w:rPr>
                  <w:noProof/>
                  <w:webHidden/>
                </w:rPr>
                <w:instrText xml:space="preserve"> PAGEREF _Toc24022948 \h </w:instrText>
              </w:r>
              <w:r w:rsidR="00AE2BA7">
                <w:rPr>
                  <w:noProof/>
                  <w:webHidden/>
                </w:rPr>
              </w:r>
              <w:r w:rsidR="00AE2BA7">
                <w:rPr>
                  <w:noProof/>
                  <w:webHidden/>
                </w:rPr>
                <w:fldChar w:fldCharType="separate"/>
              </w:r>
              <w:r w:rsidR="00AE2BA7">
                <w:rPr>
                  <w:noProof/>
                  <w:webHidden/>
                </w:rPr>
                <w:t>1</w:t>
              </w:r>
              <w:r w:rsidR="00AE2BA7">
                <w:rPr>
                  <w:noProof/>
                  <w:webHidden/>
                </w:rPr>
                <w:fldChar w:fldCharType="end"/>
              </w:r>
            </w:hyperlink>
          </w:p>
          <w:p w14:paraId="2FFFC83A" w14:textId="1AB65FB3" w:rsidR="00AE2BA7" w:rsidRDefault="00AE2BA7">
            <w:pPr>
              <w:pStyle w:val="TOC1"/>
              <w:tabs>
                <w:tab w:val="left" w:pos="482"/>
                <w:tab w:val="right" w:leader="dot" w:pos="9629"/>
              </w:tabs>
              <w:rPr>
                <w:rFonts w:asciiTheme="minorHAnsi" w:eastAsiaTheme="minorEastAsia" w:hAnsiTheme="minorHAnsi" w:cstheme="minorBidi"/>
                <w:b w:val="0"/>
                <w:bCs w:val="0"/>
                <w:caps w:val="0"/>
                <w:noProof/>
                <w:sz w:val="22"/>
                <w:szCs w:val="22"/>
                <w:lang w:val="en-GB" w:eastAsia="en-GB"/>
              </w:rPr>
            </w:pPr>
            <w:hyperlink w:anchor="_Toc24022949" w:history="1">
              <w:r w:rsidRPr="00D67190">
                <w:rPr>
                  <w:rStyle w:val="Hyperlink"/>
                  <w:noProof/>
                </w:rPr>
                <w:t>2</w:t>
              </w:r>
              <w:r>
                <w:rPr>
                  <w:rFonts w:asciiTheme="minorHAnsi" w:eastAsiaTheme="minorEastAsia" w:hAnsiTheme="minorHAnsi" w:cstheme="minorBidi"/>
                  <w:b w:val="0"/>
                  <w:bCs w:val="0"/>
                  <w:caps w:val="0"/>
                  <w:noProof/>
                  <w:sz w:val="22"/>
                  <w:szCs w:val="22"/>
                  <w:lang w:val="en-GB" w:eastAsia="en-GB"/>
                </w:rPr>
                <w:tab/>
              </w:r>
              <w:r w:rsidRPr="00D67190">
                <w:rPr>
                  <w:rStyle w:val="Hyperlink"/>
                  <w:noProof/>
                </w:rPr>
                <w:t>References</w:t>
              </w:r>
              <w:r>
                <w:rPr>
                  <w:noProof/>
                  <w:webHidden/>
                </w:rPr>
                <w:tab/>
              </w:r>
              <w:r>
                <w:rPr>
                  <w:noProof/>
                  <w:webHidden/>
                </w:rPr>
                <w:fldChar w:fldCharType="begin"/>
              </w:r>
              <w:r>
                <w:rPr>
                  <w:noProof/>
                  <w:webHidden/>
                </w:rPr>
                <w:instrText xml:space="preserve"> PAGEREF _Toc24022949 \h </w:instrText>
              </w:r>
              <w:r>
                <w:rPr>
                  <w:noProof/>
                  <w:webHidden/>
                </w:rPr>
              </w:r>
              <w:r>
                <w:rPr>
                  <w:noProof/>
                  <w:webHidden/>
                </w:rPr>
                <w:fldChar w:fldCharType="separate"/>
              </w:r>
              <w:r>
                <w:rPr>
                  <w:noProof/>
                  <w:webHidden/>
                </w:rPr>
                <w:t>1</w:t>
              </w:r>
              <w:r>
                <w:rPr>
                  <w:noProof/>
                  <w:webHidden/>
                </w:rPr>
                <w:fldChar w:fldCharType="end"/>
              </w:r>
            </w:hyperlink>
          </w:p>
          <w:p w14:paraId="02B13802" w14:textId="47487664" w:rsidR="00AE2BA7" w:rsidRDefault="00AE2BA7">
            <w:pPr>
              <w:pStyle w:val="TOC1"/>
              <w:tabs>
                <w:tab w:val="left" w:pos="482"/>
                <w:tab w:val="right" w:leader="dot" w:pos="9629"/>
              </w:tabs>
              <w:rPr>
                <w:rFonts w:asciiTheme="minorHAnsi" w:eastAsiaTheme="minorEastAsia" w:hAnsiTheme="minorHAnsi" w:cstheme="minorBidi"/>
                <w:b w:val="0"/>
                <w:bCs w:val="0"/>
                <w:caps w:val="0"/>
                <w:noProof/>
                <w:sz w:val="22"/>
                <w:szCs w:val="22"/>
                <w:lang w:val="en-GB" w:eastAsia="en-GB"/>
              </w:rPr>
            </w:pPr>
            <w:hyperlink w:anchor="_Toc24022950" w:history="1">
              <w:r w:rsidRPr="00D67190">
                <w:rPr>
                  <w:rStyle w:val="Hyperlink"/>
                  <w:noProof/>
                </w:rPr>
                <w:t>3</w:t>
              </w:r>
              <w:r>
                <w:rPr>
                  <w:rFonts w:asciiTheme="minorHAnsi" w:eastAsiaTheme="minorEastAsia" w:hAnsiTheme="minorHAnsi" w:cstheme="minorBidi"/>
                  <w:b w:val="0"/>
                  <w:bCs w:val="0"/>
                  <w:caps w:val="0"/>
                  <w:noProof/>
                  <w:sz w:val="22"/>
                  <w:szCs w:val="22"/>
                  <w:lang w:val="en-GB" w:eastAsia="en-GB"/>
                </w:rPr>
                <w:tab/>
              </w:r>
              <w:r w:rsidRPr="00D67190">
                <w:rPr>
                  <w:rStyle w:val="Hyperlink"/>
                  <w:noProof/>
                </w:rPr>
                <w:t>Definitions</w:t>
              </w:r>
              <w:r>
                <w:rPr>
                  <w:noProof/>
                  <w:webHidden/>
                </w:rPr>
                <w:tab/>
              </w:r>
              <w:r>
                <w:rPr>
                  <w:noProof/>
                  <w:webHidden/>
                </w:rPr>
                <w:fldChar w:fldCharType="begin"/>
              </w:r>
              <w:r>
                <w:rPr>
                  <w:noProof/>
                  <w:webHidden/>
                </w:rPr>
                <w:instrText xml:space="preserve"> PAGEREF _Toc24022950 \h </w:instrText>
              </w:r>
              <w:r>
                <w:rPr>
                  <w:noProof/>
                  <w:webHidden/>
                </w:rPr>
              </w:r>
              <w:r>
                <w:rPr>
                  <w:noProof/>
                  <w:webHidden/>
                </w:rPr>
                <w:fldChar w:fldCharType="separate"/>
              </w:r>
              <w:r>
                <w:rPr>
                  <w:noProof/>
                  <w:webHidden/>
                </w:rPr>
                <w:t>1</w:t>
              </w:r>
              <w:r>
                <w:rPr>
                  <w:noProof/>
                  <w:webHidden/>
                </w:rPr>
                <w:fldChar w:fldCharType="end"/>
              </w:r>
            </w:hyperlink>
          </w:p>
          <w:p w14:paraId="63BE5D85" w14:textId="53D7A21B" w:rsidR="00AE2BA7" w:rsidRDefault="00AE2BA7">
            <w:pPr>
              <w:pStyle w:val="TOC1"/>
              <w:tabs>
                <w:tab w:val="left" w:pos="482"/>
                <w:tab w:val="right" w:leader="dot" w:pos="9629"/>
              </w:tabs>
              <w:rPr>
                <w:rFonts w:asciiTheme="minorHAnsi" w:eastAsiaTheme="minorEastAsia" w:hAnsiTheme="minorHAnsi" w:cstheme="minorBidi"/>
                <w:b w:val="0"/>
                <w:bCs w:val="0"/>
                <w:caps w:val="0"/>
                <w:noProof/>
                <w:sz w:val="22"/>
                <w:szCs w:val="22"/>
                <w:lang w:val="en-GB" w:eastAsia="en-GB"/>
              </w:rPr>
            </w:pPr>
            <w:hyperlink w:anchor="_Toc24022951" w:history="1">
              <w:r w:rsidRPr="00D67190">
                <w:rPr>
                  <w:rStyle w:val="Hyperlink"/>
                  <w:noProof/>
                </w:rPr>
                <w:t>4</w:t>
              </w:r>
              <w:r>
                <w:rPr>
                  <w:rFonts w:asciiTheme="minorHAnsi" w:eastAsiaTheme="minorEastAsia" w:hAnsiTheme="minorHAnsi" w:cstheme="minorBidi"/>
                  <w:b w:val="0"/>
                  <w:bCs w:val="0"/>
                  <w:caps w:val="0"/>
                  <w:noProof/>
                  <w:sz w:val="22"/>
                  <w:szCs w:val="22"/>
                  <w:lang w:val="en-GB" w:eastAsia="en-GB"/>
                </w:rPr>
                <w:tab/>
              </w:r>
              <w:r w:rsidRPr="00D67190">
                <w:rPr>
                  <w:rStyle w:val="Hyperlink"/>
                  <w:noProof/>
                </w:rPr>
                <w:t>Abbreviations</w:t>
              </w:r>
              <w:r>
                <w:rPr>
                  <w:noProof/>
                  <w:webHidden/>
                </w:rPr>
                <w:tab/>
              </w:r>
              <w:r>
                <w:rPr>
                  <w:noProof/>
                  <w:webHidden/>
                </w:rPr>
                <w:fldChar w:fldCharType="begin"/>
              </w:r>
              <w:r>
                <w:rPr>
                  <w:noProof/>
                  <w:webHidden/>
                </w:rPr>
                <w:instrText xml:space="preserve"> PAGEREF _Toc24022951 \h </w:instrText>
              </w:r>
              <w:r>
                <w:rPr>
                  <w:noProof/>
                  <w:webHidden/>
                </w:rPr>
              </w:r>
              <w:r>
                <w:rPr>
                  <w:noProof/>
                  <w:webHidden/>
                </w:rPr>
                <w:fldChar w:fldCharType="separate"/>
              </w:r>
              <w:r>
                <w:rPr>
                  <w:noProof/>
                  <w:webHidden/>
                </w:rPr>
                <w:t>1</w:t>
              </w:r>
              <w:r>
                <w:rPr>
                  <w:noProof/>
                  <w:webHidden/>
                </w:rPr>
                <w:fldChar w:fldCharType="end"/>
              </w:r>
            </w:hyperlink>
          </w:p>
          <w:p w14:paraId="1916AB63" w14:textId="19AD941A" w:rsidR="00AE2BA7" w:rsidRDefault="00AE2BA7">
            <w:pPr>
              <w:pStyle w:val="TOC1"/>
              <w:tabs>
                <w:tab w:val="left" w:pos="482"/>
                <w:tab w:val="right" w:leader="dot" w:pos="9629"/>
              </w:tabs>
              <w:rPr>
                <w:rFonts w:asciiTheme="minorHAnsi" w:eastAsiaTheme="minorEastAsia" w:hAnsiTheme="minorHAnsi" w:cstheme="minorBidi"/>
                <w:b w:val="0"/>
                <w:bCs w:val="0"/>
                <w:caps w:val="0"/>
                <w:noProof/>
                <w:sz w:val="22"/>
                <w:szCs w:val="22"/>
                <w:lang w:val="en-GB" w:eastAsia="en-GB"/>
              </w:rPr>
            </w:pPr>
            <w:hyperlink w:anchor="_Toc24022952" w:history="1">
              <w:r w:rsidRPr="00D67190">
                <w:rPr>
                  <w:rStyle w:val="Hyperlink"/>
                  <w:noProof/>
                </w:rPr>
                <w:t>5</w:t>
              </w:r>
              <w:r>
                <w:rPr>
                  <w:rFonts w:asciiTheme="minorHAnsi" w:eastAsiaTheme="minorEastAsia" w:hAnsiTheme="minorHAnsi" w:cstheme="minorBidi"/>
                  <w:b w:val="0"/>
                  <w:bCs w:val="0"/>
                  <w:caps w:val="0"/>
                  <w:noProof/>
                  <w:sz w:val="22"/>
                  <w:szCs w:val="22"/>
                  <w:lang w:val="en-GB" w:eastAsia="en-GB"/>
                </w:rPr>
                <w:tab/>
              </w:r>
              <w:r w:rsidRPr="00D67190">
                <w:rPr>
                  <w:rStyle w:val="Hyperlink"/>
                  <w:noProof/>
                </w:rPr>
                <w:t>Introduction</w:t>
              </w:r>
              <w:r>
                <w:rPr>
                  <w:noProof/>
                  <w:webHidden/>
                </w:rPr>
                <w:tab/>
              </w:r>
              <w:r>
                <w:rPr>
                  <w:noProof/>
                  <w:webHidden/>
                </w:rPr>
                <w:fldChar w:fldCharType="begin"/>
              </w:r>
              <w:r>
                <w:rPr>
                  <w:noProof/>
                  <w:webHidden/>
                </w:rPr>
                <w:instrText xml:space="preserve"> PAGEREF _Toc24022952 \h </w:instrText>
              </w:r>
              <w:r>
                <w:rPr>
                  <w:noProof/>
                  <w:webHidden/>
                </w:rPr>
              </w:r>
              <w:r>
                <w:rPr>
                  <w:noProof/>
                  <w:webHidden/>
                </w:rPr>
                <w:fldChar w:fldCharType="separate"/>
              </w:r>
              <w:r>
                <w:rPr>
                  <w:noProof/>
                  <w:webHidden/>
                </w:rPr>
                <w:t>2</w:t>
              </w:r>
              <w:r>
                <w:rPr>
                  <w:noProof/>
                  <w:webHidden/>
                </w:rPr>
                <w:fldChar w:fldCharType="end"/>
              </w:r>
            </w:hyperlink>
          </w:p>
          <w:p w14:paraId="15B9A6F2" w14:textId="2154C75E" w:rsidR="00AE2BA7" w:rsidRDefault="00AE2BA7">
            <w:pPr>
              <w:pStyle w:val="TOC2"/>
              <w:rPr>
                <w:rFonts w:asciiTheme="minorHAnsi" w:eastAsiaTheme="minorEastAsia" w:hAnsiTheme="minorHAnsi" w:cstheme="minorBidi"/>
                <w:smallCaps w:val="0"/>
                <w:noProof/>
                <w:sz w:val="22"/>
                <w:szCs w:val="22"/>
                <w:lang w:val="en-GB" w:eastAsia="en-GB"/>
              </w:rPr>
            </w:pPr>
            <w:hyperlink w:anchor="_Toc24022953" w:history="1">
              <w:r w:rsidRPr="00D67190">
                <w:rPr>
                  <w:rStyle w:val="Hyperlink"/>
                  <w:noProof/>
                  <w:lang w:bidi="en-GB"/>
                </w:rPr>
                <w:t>5.1</w:t>
              </w:r>
              <w:r>
                <w:rPr>
                  <w:rFonts w:asciiTheme="minorHAnsi" w:eastAsiaTheme="minorEastAsia" w:hAnsiTheme="minorHAnsi" w:cstheme="minorBidi"/>
                  <w:smallCaps w:val="0"/>
                  <w:noProof/>
                  <w:sz w:val="22"/>
                  <w:szCs w:val="22"/>
                  <w:lang w:val="en-GB" w:eastAsia="en-GB"/>
                </w:rPr>
                <w:tab/>
              </w:r>
              <w:r w:rsidRPr="00D67190">
                <w:rPr>
                  <w:rStyle w:val="Hyperlink"/>
                  <w:noProof/>
                  <w:lang w:bidi="en-GB"/>
                </w:rPr>
                <w:t>General benefits</w:t>
              </w:r>
              <w:r>
                <w:rPr>
                  <w:noProof/>
                  <w:webHidden/>
                </w:rPr>
                <w:tab/>
              </w:r>
              <w:r>
                <w:rPr>
                  <w:noProof/>
                  <w:webHidden/>
                </w:rPr>
                <w:fldChar w:fldCharType="begin"/>
              </w:r>
              <w:r>
                <w:rPr>
                  <w:noProof/>
                  <w:webHidden/>
                </w:rPr>
                <w:instrText xml:space="preserve"> PAGEREF _Toc24022953 \h </w:instrText>
              </w:r>
              <w:r>
                <w:rPr>
                  <w:noProof/>
                  <w:webHidden/>
                </w:rPr>
              </w:r>
              <w:r>
                <w:rPr>
                  <w:noProof/>
                  <w:webHidden/>
                </w:rPr>
                <w:fldChar w:fldCharType="separate"/>
              </w:r>
              <w:r>
                <w:rPr>
                  <w:noProof/>
                  <w:webHidden/>
                </w:rPr>
                <w:t>3</w:t>
              </w:r>
              <w:r>
                <w:rPr>
                  <w:noProof/>
                  <w:webHidden/>
                </w:rPr>
                <w:fldChar w:fldCharType="end"/>
              </w:r>
            </w:hyperlink>
          </w:p>
          <w:p w14:paraId="0E464B50" w14:textId="74A360AE" w:rsidR="00AE2BA7" w:rsidRDefault="00AE2BA7">
            <w:pPr>
              <w:pStyle w:val="TOC2"/>
              <w:rPr>
                <w:rFonts w:asciiTheme="minorHAnsi" w:eastAsiaTheme="minorEastAsia" w:hAnsiTheme="minorHAnsi" w:cstheme="minorBidi"/>
                <w:smallCaps w:val="0"/>
                <w:noProof/>
                <w:sz w:val="22"/>
                <w:szCs w:val="22"/>
                <w:lang w:val="en-GB" w:eastAsia="en-GB"/>
              </w:rPr>
            </w:pPr>
            <w:hyperlink w:anchor="_Toc24022954" w:history="1">
              <w:r w:rsidRPr="00D67190">
                <w:rPr>
                  <w:rStyle w:val="Hyperlink"/>
                  <w:noProof/>
                  <w:lang w:bidi="en-GB"/>
                </w:rPr>
                <w:t>5.2</w:t>
              </w:r>
              <w:r>
                <w:rPr>
                  <w:rFonts w:asciiTheme="minorHAnsi" w:eastAsiaTheme="minorEastAsia" w:hAnsiTheme="minorHAnsi" w:cstheme="minorBidi"/>
                  <w:smallCaps w:val="0"/>
                  <w:noProof/>
                  <w:sz w:val="22"/>
                  <w:szCs w:val="22"/>
                  <w:lang w:val="en-GB" w:eastAsia="en-GB"/>
                </w:rPr>
                <w:tab/>
              </w:r>
              <w:r w:rsidRPr="00D67190">
                <w:rPr>
                  <w:rStyle w:val="Hyperlink"/>
                  <w:noProof/>
                  <w:lang w:bidi="en-GB"/>
                </w:rPr>
                <w:t>Transparency and trust</w:t>
              </w:r>
              <w:r>
                <w:rPr>
                  <w:noProof/>
                  <w:webHidden/>
                </w:rPr>
                <w:tab/>
              </w:r>
              <w:r>
                <w:rPr>
                  <w:noProof/>
                  <w:webHidden/>
                </w:rPr>
                <w:fldChar w:fldCharType="begin"/>
              </w:r>
              <w:r>
                <w:rPr>
                  <w:noProof/>
                  <w:webHidden/>
                </w:rPr>
                <w:instrText xml:space="preserve"> PAGEREF _Toc24022954 \h </w:instrText>
              </w:r>
              <w:r>
                <w:rPr>
                  <w:noProof/>
                  <w:webHidden/>
                </w:rPr>
              </w:r>
              <w:r>
                <w:rPr>
                  <w:noProof/>
                  <w:webHidden/>
                </w:rPr>
                <w:fldChar w:fldCharType="separate"/>
              </w:r>
              <w:r>
                <w:rPr>
                  <w:noProof/>
                  <w:webHidden/>
                </w:rPr>
                <w:t>3</w:t>
              </w:r>
              <w:r>
                <w:rPr>
                  <w:noProof/>
                  <w:webHidden/>
                </w:rPr>
                <w:fldChar w:fldCharType="end"/>
              </w:r>
            </w:hyperlink>
          </w:p>
          <w:p w14:paraId="39C3F4C9" w14:textId="24ED2DD1" w:rsidR="00AE2BA7" w:rsidRDefault="00AE2BA7">
            <w:pPr>
              <w:pStyle w:val="TOC2"/>
              <w:rPr>
                <w:rFonts w:asciiTheme="minorHAnsi" w:eastAsiaTheme="minorEastAsia" w:hAnsiTheme="minorHAnsi" w:cstheme="minorBidi"/>
                <w:smallCaps w:val="0"/>
                <w:noProof/>
                <w:sz w:val="22"/>
                <w:szCs w:val="22"/>
                <w:lang w:val="en-GB" w:eastAsia="en-GB"/>
              </w:rPr>
            </w:pPr>
            <w:hyperlink w:anchor="_Toc24022955" w:history="1">
              <w:r w:rsidRPr="00D67190">
                <w:rPr>
                  <w:rStyle w:val="Hyperlink"/>
                  <w:noProof/>
                  <w:lang w:bidi="en-GB"/>
                </w:rPr>
                <w:t>5.3</w:t>
              </w:r>
              <w:r>
                <w:rPr>
                  <w:rFonts w:asciiTheme="minorHAnsi" w:eastAsiaTheme="minorEastAsia" w:hAnsiTheme="minorHAnsi" w:cstheme="minorBidi"/>
                  <w:smallCaps w:val="0"/>
                  <w:noProof/>
                  <w:sz w:val="22"/>
                  <w:szCs w:val="22"/>
                  <w:lang w:val="en-GB" w:eastAsia="en-GB"/>
                </w:rPr>
                <w:tab/>
              </w:r>
              <w:r w:rsidRPr="00D67190">
                <w:rPr>
                  <w:rStyle w:val="Hyperlink"/>
                  <w:noProof/>
                  <w:lang w:bidi="en-GB"/>
                </w:rPr>
                <w:t>Security</w:t>
              </w:r>
              <w:r>
                <w:rPr>
                  <w:noProof/>
                  <w:webHidden/>
                </w:rPr>
                <w:tab/>
              </w:r>
              <w:r>
                <w:rPr>
                  <w:noProof/>
                  <w:webHidden/>
                </w:rPr>
                <w:fldChar w:fldCharType="begin"/>
              </w:r>
              <w:r>
                <w:rPr>
                  <w:noProof/>
                  <w:webHidden/>
                </w:rPr>
                <w:instrText xml:space="preserve"> PAGEREF _Toc24022955 \h </w:instrText>
              </w:r>
              <w:r>
                <w:rPr>
                  <w:noProof/>
                  <w:webHidden/>
                </w:rPr>
              </w:r>
              <w:r>
                <w:rPr>
                  <w:noProof/>
                  <w:webHidden/>
                </w:rPr>
                <w:fldChar w:fldCharType="separate"/>
              </w:r>
              <w:r>
                <w:rPr>
                  <w:noProof/>
                  <w:webHidden/>
                </w:rPr>
                <w:t>3</w:t>
              </w:r>
              <w:r>
                <w:rPr>
                  <w:noProof/>
                  <w:webHidden/>
                </w:rPr>
                <w:fldChar w:fldCharType="end"/>
              </w:r>
            </w:hyperlink>
          </w:p>
          <w:p w14:paraId="2D9289C1" w14:textId="105644F0" w:rsidR="00AE2BA7" w:rsidRDefault="00AE2BA7">
            <w:pPr>
              <w:pStyle w:val="TOC2"/>
              <w:rPr>
                <w:rFonts w:asciiTheme="minorHAnsi" w:eastAsiaTheme="minorEastAsia" w:hAnsiTheme="minorHAnsi" w:cstheme="minorBidi"/>
                <w:smallCaps w:val="0"/>
                <w:noProof/>
                <w:sz w:val="22"/>
                <w:szCs w:val="22"/>
                <w:lang w:val="en-GB" w:eastAsia="en-GB"/>
              </w:rPr>
            </w:pPr>
            <w:hyperlink w:anchor="_Toc24022956" w:history="1">
              <w:r w:rsidRPr="00D67190">
                <w:rPr>
                  <w:rStyle w:val="Hyperlink"/>
                  <w:noProof/>
                  <w:lang w:bidi="en-GB"/>
                </w:rPr>
                <w:t>5.4</w:t>
              </w:r>
              <w:r>
                <w:rPr>
                  <w:rFonts w:asciiTheme="minorHAnsi" w:eastAsiaTheme="minorEastAsia" w:hAnsiTheme="minorHAnsi" w:cstheme="minorBidi"/>
                  <w:smallCaps w:val="0"/>
                  <w:noProof/>
                  <w:sz w:val="22"/>
                  <w:szCs w:val="22"/>
                  <w:lang w:val="en-GB" w:eastAsia="en-GB"/>
                </w:rPr>
                <w:tab/>
              </w:r>
              <w:r w:rsidRPr="00D67190">
                <w:rPr>
                  <w:rStyle w:val="Hyperlink"/>
                  <w:noProof/>
                  <w:lang w:bidi="en-GB"/>
                </w:rPr>
                <w:t>Economic and social incentives</w:t>
              </w:r>
              <w:r>
                <w:rPr>
                  <w:noProof/>
                  <w:webHidden/>
                </w:rPr>
                <w:tab/>
              </w:r>
              <w:r>
                <w:rPr>
                  <w:noProof/>
                  <w:webHidden/>
                </w:rPr>
                <w:fldChar w:fldCharType="begin"/>
              </w:r>
              <w:r>
                <w:rPr>
                  <w:noProof/>
                  <w:webHidden/>
                </w:rPr>
                <w:instrText xml:space="preserve"> PAGEREF _Toc24022956 \h </w:instrText>
              </w:r>
              <w:r>
                <w:rPr>
                  <w:noProof/>
                  <w:webHidden/>
                </w:rPr>
              </w:r>
              <w:r>
                <w:rPr>
                  <w:noProof/>
                  <w:webHidden/>
                </w:rPr>
                <w:fldChar w:fldCharType="separate"/>
              </w:r>
              <w:r>
                <w:rPr>
                  <w:noProof/>
                  <w:webHidden/>
                </w:rPr>
                <w:t>4</w:t>
              </w:r>
              <w:r>
                <w:rPr>
                  <w:noProof/>
                  <w:webHidden/>
                </w:rPr>
                <w:fldChar w:fldCharType="end"/>
              </w:r>
            </w:hyperlink>
          </w:p>
          <w:p w14:paraId="69BB7692" w14:textId="5304E32E" w:rsidR="00AE2BA7" w:rsidRDefault="00AE2BA7">
            <w:pPr>
              <w:pStyle w:val="TOC2"/>
              <w:rPr>
                <w:rFonts w:asciiTheme="minorHAnsi" w:eastAsiaTheme="minorEastAsia" w:hAnsiTheme="minorHAnsi" w:cstheme="minorBidi"/>
                <w:smallCaps w:val="0"/>
                <w:noProof/>
                <w:sz w:val="22"/>
                <w:szCs w:val="22"/>
                <w:lang w:val="en-GB" w:eastAsia="en-GB"/>
              </w:rPr>
            </w:pPr>
            <w:hyperlink w:anchor="_Toc24022957" w:history="1">
              <w:r w:rsidRPr="00D67190">
                <w:rPr>
                  <w:rStyle w:val="Hyperlink"/>
                  <w:noProof/>
                  <w:lang w:bidi="en-GB"/>
                </w:rPr>
                <w:t>5.5</w:t>
              </w:r>
              <w:r>
                <w:rPr>
                  <w:rFonts w:asciiTheme="minorHAnsi" w:eastAsiaTheme="minorEastAsia" w:hAnsiTheme="minorHAnsi" w:cstheme="minorBidi"/>
                  <w:smallCaps w:val="0"/>
                  <w:noProof/>
                  <w:sz w:val="22"/>
                  <w:szCs w:val="22"/>
                  <w:lang w:val="en-GB" w:eastAsia="en-GB"/>
                </w:rPr>
                <w:tab/>
              </w:r>
              <w:r w:rsidRPr="00D67190">
                <w:rPr>
                  <w:rStyle w:val="Hyperlink"/>
                  <w:noProof/>
                  <w:lang w:bidi="en-GB"/>
                </w:rPr>
                <w:t>Efficiency and reduction of complexity</w:t>
              </w:r>
              <w:r>
                <w:rPr>
                  <w:noProof/>
                  <w:webHidden/>
                </w:rPr>
                <w:tab/>
              </w:r>
              <w:r>
                <w:rPr>
                  <w:noProof/>
                  <w:webHidden/>
                </w:rPr>
                <w:fldChar w:fldCharType="begin"/>
              </w:r>
              <w:r>
                <w:rPr>
                  <w:noProof/>
                  <w:webHidden/>
                </w:rPr>
                <w:instrText xml:space="preserve"> PAGEREF _Toc24022957 \h </w:instrText>
              </w:r>
              <w:r>
                <w:rPr>
                  <w:noProof/>
                  <w:webHidden/>
                </w:rPr>
              </w:r>
              <w:r>
                <w:rPr>
                  <w:noProof/>
                  <w:webHidden/>
                </w:rPr>
                <w:fldChar w:fldCharType="separate"/>
              </w:r>
              <w:r>
                <w:rPr>
                  <w:noProof/>
                  <w:webHidden/>
                </w:rPr>
                <w:t>5</w:t>
              </w:r>
              <w:r>
                <w:rPr>
                  <w:noProof/>
                  <w:webHidden/>
                </w:rPr>
                <w:fldChar w:fldCharType="end"/>
              </w:r>
            </w:hyperlink>
          </w:p>
          <w:p w14:paraId="57C0A77D" w14:textId="50B1A51A" w:rsidR="00AE2BA7" w:rsidRDefault="00AE2BA7">
            <w:pPr>
              <w:pStyle w:val="TOC2"/>
              <w:rPr>
                <w:rFonts w:asciiTheme="minorHAnsi" w:eastAsiaTheme="minorEastAsia" w:hAnsiTheme="minorHAnsi" w:cstheme="minorBidi"/>
                <w:smallCaps w:val="0"/>
                <w:noProof/>
                <w:sz w:val="22"/>
                <w:szCs w:val="22"/>
                <w:lang w:val="en-GB" w:eastAsia="en-GB"/>
              </w:rPr>
            </w:pPr>
            <w:hyperlink w:anchor="_Toc24022958" w:history="1">
              <w:r w:rsidRPr="00D67190">
                <w:rPr>
                  <w:rStyle w:val="Hyperlink"/>
                  <w:noProof/>
                  <w:lang w:bidi="en-GB"/>
                </w:rPr>
                <w:t>5.6</w:t>
              </w:r>
              <w:r>
                <w:rPr>
                  <w:rFonts w:asciiTheme="minorHAnsi" w:eastAsiaTheme="minorEastAsia" w:hAnsiTheme="minorHAnsi" w:cstheme="minorBidi"/>
                  <w:smallCaps w:val="0"/>
                  <w:noProof/>
                  <w:sz w:val="22"/>
                  <w:szCs w:val="22"/>
                  <w:lang w:val="en-GB" w:eastAsia="en-GB"/>
                </w:rPr>
                <w:tab/>
              </w:r>
              <w:r w:rsidRPr="00D67190">
                <w:rPr>
                  <w:rStyle w:val="Hyperlink"/>
                  <w:noProof/>
                  <w:lang w:bidi="en-GB"/>
                </w:rPr>
                <w:t>The benefits of disintermediation</w:t>
              </w:r>
              <w:r>
                <w:rPr>
                  <w:noProof/>
                  <w:webHidden/>
                </w:rPr>
                <w:tab/>
              </w:r>
              <w:r>
                <w:rPr>
                  <w:noProof/>
                  <w:webHidden/>
                </w:rPr>
                <w:fldChar w:fldCharType="begin"/>
              </w:r>
              <w:r>
                <w:rPr>
                  <w:noProof/>
                  <w:webHidden/>
                </w:rPr>
                <w:instrText xml:space="preserve"> PAGEREF _Toc24022958 \h </w:instrText>
              </w:r>
              <w:r>
                <w:rPr>
                  <w:noProof/>
                  <w:webHidden/>
                </w:rPr>
              </w:r>
              <w:r>
                <w:rPr>
                  <w:noProof/>
                  <w:webHidden/>
                </w:rPr>
                <w:fldChar w:fldCharType="separate"/>
              </w:r>
              <w:r>
                <w:rPr>
                  <w:noProof/>
                  <w:webHidden/>
                </w:rPr>
                <w:t>5</w:t>
              </w:r>
              <w:r>
                <w:rPr>
                  <w:noProof/>
                  <w:webHidden/>
                </w:rPr>
                <w:fldChar w:fldCharType="end"/>
              </w:r>
            </w:hyperlink>
          </w:p>
          <w:p w14:paraId="14E64832" w14:textId="507CD61E" w:rsidR="00AE2BA7" w:rsidRDefault="00AE2BA7">
            <w:pPr>
              <w:pStyle w:val="TOC2"/>
              <w:rPr>
                <w:rFonts w:asciiTheme="minorHAnsi" w:eastAsiaTheme="minorEastAsia" w:hAnsiTheme="minorHAnsi" w:cstheme="minorBidi"/>
                <w:smallCaps w:val="0"/>
                <w:noProof/>
                <w:sz w:val="22"/>
                <w:szCs w:val="22"/>
                <w:lang w:val="en-GB" w:eastAsia="en-GB"/>
              </w:rPr>
            </w:pPr>
            <w:hyperlink w:anchor="_Toc24022959" w:history="1">
              <w:r w:rsidRPr="00D67190">
                <w:rPr>
                  <w:rStyle w:val="Hyperlink"/>
                  <w:noProof/>
                  <w:lang w:bidi="en-GB"/>
                </w:rPr>
                <w:t>5.7</w:t>
              </w:r>
              <w:r>
                <w:rPr>
                  <w:rFonts w:asciiTheme="minorHAnsi" w:eastAsiaTheme="minorEastAsia" w:hAnsiTheme="minorHAnsi" w:cstheme="minorBidi"/>
                  <w:smallCaps w:val="0"/>
                  <w:noProof/>
                  <w:sz w:val="22"/>
                  <w:szCs w:val="22"/>
                  <w:lang w:val="en-GB" w:eastAsia="en-GB"/>
                </w:rPr>
                <w:tab/>
              </w:r>
              <w:r w:rsidRPr="00D67190">
                <w:rPr>
                  <w:rStyle w:val="Hyperlink"/>
                  <w:noProof/>
                  <w:lang w:bidi="en-GB"/>
                </w:rPr>
                <w:t>Identity management</w:t>
              </w:r>
              <w:r>
                <w:rPr>
                  <w:noProof/>
                  <w:webHidden/>
                </w:rPr>
                <w:tab/>
              </w:r>
              <w:r>
                <w:rPr>
                  <w:noProof/>
                  <w:webHidden/>
                </w:rPr>
                <w:fldChar w:fldCharType="begin"/>
              </w:r>
              <w:r>
                <w:rPr>
                  <w:noProof/>
                  <w:webHidden/>
                </w:rPr>
                <w:instrText xml:space="preserve"> PAGEREF _Toc24022959 \h </w:instrText>
              </w:r>
              <w:r>
                <w:rPr>
                  <w:noProof/>
                  <w:webHidden/>
                </w:rPr>
              </w:r>
              <w:r>
                <w:rPr>
                  <w:noProof/>
                  <w:webHidden/>
                </w:rPr>
                <w:fldChar w:fldCharType="separate"/>
              </w:r>
              <w:r>
                <w:rPr>
                  <w:noProof/>
                  <w:webHidden/>
                </w:rPr>
                <w:t>6</w:t>
              </w:r>
              <w:r>
                <w:rPr>
                  <w:noProof/>
                  <w:webHidden/>
                </w:rPr>
                <w:fldChar w:fldCharType="end"/>
              </w:r>
            </w:hyperlink>
          </w:p>
          <w:p w14:paraId="616C5B36" w14:textId="57E864A1" w:rsidR="00AE2BA7" w:rsidRDefault="00AE2BA7">
            <w:pPr>
              <w:pStyle w:val="TOC1"/>
              <w:tabs>
                <w:tab w:val="left" w:pos="482"/>
                <w:tab w:val="right" w:leader="dot" w:pos="9629"/>
              </w:tabs>
              <w:rPr>
                <w:rFonts w:asciiTheme="minorHAnsi" w:eastAsiaTheme="minorEastAsia" w:hAnsiTheme="minorHAnsi" w:cstheme="minorBidi"/>
                <w:b w:val="0"/>
                <w:bCs w:val="0"/>
                <w:caps w:val="0"/>
                <w:noProof/>
                <w:sz w:val="22"/>
                <w:szCs w:val="22"/>
                <w:lang w:val="en-GB" w:eastAsia="en-GB"/>
              </w:rPr>
            </w:pPr>
            <w:hyperlink w:anchor="_Toc24022960" w:history="1">
              <w:r w:rsidRPr="00D67190">
                <w:rPr>
                  <w:rStyle w:val="Hyperlink"/>
                  <w:noProof/>
                </w:rPr>
                <w:t>6</w:t>
              </w:r>
              <w:r>
                <w:rPr>
                  <w:rFonts w:asciiTheme="minorHAnsi" w:eastAsiaTheme="minorEastAsia" w:hAnsiTheme="minorHAnsi" w:cstheme="minorBidi"/>
                  <w:b w:val="0"/>
                  <w:bCs w:val="0"/>
                  <w:caps w:val="0"/>
                  <w:noProof/>
                  <w:sz w:val="22"/>
                  <w:szCs w:val="22"/>
                  <w:lang w:val="en-GB" w:eastAsia="en-GB"/>
                </w:rPr>
                <w:tab/>
              </w:r>
              <w:r w:rsidRPr="00D67190">
                <w:rPr>
                  <w:rStyle w:val="Hyperlink"/>
                  <w:noProof/>
                </w:rPr>
                <w:t>Vertical domain</w:t>
              </w:r>
              <w:r>
                <w:rPr>
                  <w:noProof/>
                  <w:webHidden/>
                </w:rPr>
                <w:tab/>
              </w:r>
              <w:r>
                <w:rPr>
                  <w:noProof/>
                  <w:webHidden/>
                </w:rPr>
                <w:fldChar w:fldCharType="begin"/>
              </w:r>
              <w:r>
                <w:rPr>
                  <w:noProof/>
                  <w:webHidden/>
                </w:rPr>
                <w:instrText xml:space="preserve"> PAGEREF _Toc24022960 \h </w:instrText>
              </w:r>
              <w:r>
                <w:rPr>
                  <w:noProof/>
                  <w:webHidden/>
                </w:rPr>
              </w:r>
              <w:r>
                <w:rPr>
                  <w:noProof/>
                  <w:webHidden/>
                </w:rPr>
                <w:fldChar w:fldCharType="separate"/>
              </w:r>
              <w:r>
                <w:rPr>
                  <w:noProof/>
                  <w:webHidden/>
                </w:rPr>
                <w:t>6</w:t>
              </w:r>
              <w:r>
                <w:rPr>
                  <w:noProof/>
                  <w:webHidden/>
                </w:rPr>
                <w:fldChar w:fldCharType="end"/>
              </w:r>
            </w:hyperlink>
          </w:p>
          <w:p w14:paraId="14F41789" w14:textId="1D6F3C5E" w:rsidR="00AE2BA7" w:rsidRDefault="00AE2BA7">
            <w:pPr>
              <w:pStyle w:val="TOC2"/>
              <w:rPr>
                <w:rFonts w:asciiTheme="minorHAnsi" w:eastAsiaTheme="minorEastAsia" w:hAnsiTheme="minorHAnsi" w:cstheme="minorBidi"/>
                <w:smallCaps w:val="0"/>
                <w:noProof/>
                <w:sz w:val="22"/>
                <w:szCs w:val="22"/>
                <w:lang w:val="en-GB" w:eastAsia="en-GB"/>
              </w:rPr>
            </w:pPr>
            <w:hyperlink w:anchor="_Toc24022961" w:history="1">
              <w:r w:rsidRPr="00D67190">
                <w:rPr>
                  <w:rStyle w:val="Hyperlink"/>
                  <w:noProof/>
                  <w:lang w:bidi="en-GB"/>
                </w:rPr>
                <w:t>6.1</w:t>
              </w:r>
              <w:r>
                <w:rPr>
                  <w:rFonts w:asciiTheme="minorHAnsi" w:eastAsiaTheme="minorEastAsia" w:hAnsiTheme="minorHAnsi" w:cstheme="minorBidi"/>
                  <w:smallCaps w:val="0"/>
                  <w:noProof/>
                  <w:sz w:val="22"/>
                  <w:szCs w:val="22"/>
                  <w:lang w:val="en-GB" w:eastAsia="en-GB"/>
                </w:rPr>
                <w:tab/>
              </w:r>
              <w:r w:rsidRPr="00D67190">
                <w:rPr>
                  <w:rStyle w:val="Hyperlink"/>
                  <w:noProof/>
                  <w:lang w:bidi="en-GB"/>
                </w:rPr>
                <w:t>Finance</w:t>
              </w:r>
              <w:r>
                <w:rPr>
                  <w:noProof/>
                  <w:webHidden/>
                </w:rPr>
                <w:tab/>
              </w:r>
              <w:r>
                <w:rPr>
                  <w:noProof/>
                  <w:webHidden/>
                </w:rPr>
                <w:fldChar w:fldCharType="begin"/>
              </w:r>
              <w:r>
                <w:rPr>
                  <w:noProof/>
                  <w:webHidden/>
                </w:rPr>
                <w:instrText xml:space="preserve"> PAGEREF _Toc24022961 \h </w:instrText>
              </w:r>
              <w:r>
                <w:rPr>
                  <w:noProof/>
                  <w:webHidden/>
                </w:rPr>
              </w:r>
              <w:r>
                <w:rPr>
                  <w:noProof/>
                  <w:webHidden/>
                </w:rPr>
                <w:fldChar w:fldCharType="separate"/>
              </w:r>
              <w:r>
                <w:rPr>
                  <w:noProof/>
                  <w:webHidden/>
                </w:rPr>
                <w:t>6</w:t>
              </w:r>
              <w:r>
                <w:rPr>
                  <w:noProof/>
                  <w:webHidden/>
                </w:rPr>
                <w:fldChar w:fldCharType="end"/>
              </w:r>
            </w:hyperlink>
          </w:p>
          <w:p w14:paraId="7337B257" w14:textId="06C93509" w:rsidR="00AE2BA7" w:rsidRDefault="00AE2BA7">
            <w:pPr>
              <w:pStyle w:val="TOC2"/>
              <w:rPr>
                <w:rFonts w:asciiTheme="minorHAnsi" w:eastAsiaTheme="minorEastAsia" w:hAnsiTheme="minorHAnsi" w:cstheme="minorBidi"/>
                <w:smallCaps w:val="0"/>
                <w:noProof/>
                <w:sz w:val="22"/>
                <w:szCs w:val="22"/>
                <w:lang w:val="en-GB" w:eastAsia="en-GB"/>
              </w:rPr>
            </w:pPr>
            <w:hyperlink w:anchor="_Toc24022962" w:history="1">
              <w:r w:rsidRPr="00D67190">
                <w:rPr>
                  <w:rStyle w:val="Hyperlink"/>
                  <w:noProof/>
                  <w:lang w:bidi="en-GB"/>
                </w:rPr>
                <w:t>6.2</w:t>
              </w:r>
              <w:r>
                <w:rPr>
                  <w:rFonts w:asciiTheme="minorHAnsi" w:eastAsiaTheme="minorEastAsia" w:hAnsiTheme="minorHAnsi" w:cstheme="minorBidi"/>
                  <w:smallCaps w:val="0"/>
                  <w:noProof/>
                  <w:sz w:val="22"/>
                  <w:szCs w:val="22"/>
                  <w:lang w:val="en-GB" w:eastAsia="en-GB"/>
                </w:rPr>
                <w:tab/>
              </w:r>
              <w:r w:rsidRPr="00D67190">
                <w:rPr>
                  <w:rStyle w:val="Hyperlink"/>
                  <w:noProof/>
                  <w:lang w:bidi="en-GB"/>
                </w:rPr>
                <w:t>Healthcare</w:t>
              </w:r>
              <w:r>
                <w:rPr>
                  <w:noProof/>
                  <w:webHidden/>
                </w:rPr>
                <w:tab/>
              </w:r>
              <w:r>
                <w:rPr>
                  <w:noProof/>
                  <w:webHidden/>
                </w:rPr>
                <w:fldChar w:fldCharType="begin"/>
              </w:r>
              <w:r>
                <w:rPr>
                  <w:noProof/>
                  <w:webHidden/>
                </w:rPr>
                <w:instrText xml:space="preserve"> PAGEREF _Toc24022962 \h </w:instrText>
              </w:r>
              <w:r>
                <w:rPr>
                  <w:noProof/>
                  <w:webHidden/>
                </w:rPr>
              </w:r>
              <w:r>
                <w:rPr>
                  <w:noProof/>
                  <w:webHidden/>
                </w:rPr>
                <w:fldChar w:fldCharType="separate"/>
              </w:r>
              <w:r>
                <w:rPr>
                  <w:noProof/>
                  <w:webHidden/>
                </w:rPr>
                <w:t>8</w:t>
              </w:r>
              <w:r>
                <w:rPr>
                  <w:noProof/>
                  <w:webHidden/>
                </w:rPr>
                <w:fldChar w:fldCharType="end"/>
              </w:r>
            </w:hyperlink>
          </w:p>
          <w:p w14:paraId="3AC1B010" w14:textId="4B440F54"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2963" w:history="1">
              <w:r w:rsidRPr="00D67190">
                <w:rPr>
                  <w:rStyle w:val="Hyperlink"/>
                  <w:noProof/>
                </w:rPr>
                <w:t>6.2.1</w:t>
              </w:r>
              <w:r>
                <w:rPr>
                  <w:rFonts w:asciiTheme="minorHAnsi" w:eastAsiaTheme="minorEastAsia" w:hAnsiTheme="minorHAnsi" w:cstheme="minorBidi"/>
                  <w:i w:val="0"/>
                  <w:iCs w:val="0"/>
                  <w:noProof/>
                  <w:sz w:val="22"/>
                  <w:szCs w:val="22"/>
                  <w:lang w:val="en-GB" w:eastAsia="en-GB"/>
                </w:rPr>
                <w:tab/>
              </w:r>
              <w:r w:rsidRPr="00D67190">
                <w:rPr>
                  <w:rStyle w:val="Hyperlink"/>
                  <w:noProof/>
                </w:rPr>
                <w:t>Pharma</w:t>
              </w:r>
              <w:r>
                <w:rPr>
                  <w:noProof/>
                  <w:webHidden/>
                </w:rPr>
                <w:tab/>
              </w:r>
              <w:r>
                <w:rPr>
                  <w:noProof/>
                  <w:webHidden/>
                </w:rPr>
                <w:fldChar w:fldCharType="begin"/>
              </w:r>
              <w:r>
                <w:rPr>
                  <w:noProof/>
                  <w:webHidden/>
                </w:rPr>
                <w:instrText xml:space="preserve"> PAGEREF _Toc24022963 \h </w:instrText>
              </w:r>
              <w:r>
                <w:rPr>
                  <w:noProof/>
                  <w:webHidden/>
                </w:rPr>
              </w:r>
              <w:r>
                <w:rPr>
                  <w:noProof/>
                  <w:webHidden/>
                </w:rPr>
                <w:fldChar w:fldCharType="separate"/>
              </w:r>
              <w:r>
                <w:rPr>
                  <w:noProof/>
                  <w:webHidden/>
                </w:rPr>
                <w:t>8</w:t>
              </w:r>
              <w:r>
                <w:rPr>
                  <w:noProof/>
                  <w:webHidden/>
                </w:rPr>
                <w:fldChar w:fldCharType="end"/>
              </w:r>
            </w:hyperlink>
          </w:p>
          <w:p w14:paraId="338C246A" w14:textId="2924744F"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2964" w:history="1">
              <w:r w:rsidRPr="00D67190">
                <w:rPr>
                  <w:rStyle w:val="Hyperlink"/>
                  <w:noProof/>
                </w:rPr>
                <w:t>6.2.2</w:t>
              </w:r>
              <w:r>
                <w:rPr>
                  <w:rFonts w:asciiTheme="minorHAnsi" w:eastAsiaTheme="minorEastAsia" w:hAnsiTheme="minorHAnsi" w:cstheme="minorBidi"/>
                  <w:i w:val="0"/>
                  <w:iCs w:val="0"/>
                  <w:noProof/>
                  <w:sz w:val="22"/>
                  <w:szCs w:val="22"/>
                  <w:lang w:val="en-GB" w:eastAsia="en-GB"/>
                </w:rPr>
                <w:tab/>
              </w:r>
              <w:r w:rsidRPr="00D67190">
                <w:rPr>
                  <w:rStyle w:val="Hyperlink"/>
                  <w:noProof/>
                </w:rPr>
                <w:t>Biotechnology</w:t>
              </w:r>
              <w:r>
                <w:rPr>
                  <w:noProof/>
                  <w:webHidden/>
                </w:rPr>
                <w:tab/>
              </w:r>
              <w:r>
                <w:rPr>
                  <w:noProof/>
                  <w:webHidden/>
                </w:rPr>
                <w:fldChar w:fldCharType="begin"/>
              </w:r>
              <w:r>
                <w:rPr>
                  <w:noProof/>
                  <w:webHidden/>
                </w:rPr>
                <w:instrText xml:space="preserve"> PAGEREF _Toc24022964 \h </w:instrText>
              </w:r>
              <w:r>
                <w:rPr>
                  <w:noProof/>
                  <w:webHidden/>
                </w:rPr>
              </w:r>
              <w:r>
                <w:rPr>
                  <w:noProof/>
                  <w:webHidden/>
                </w:rPr>
                <w:fldChar w:fldCharType="separate"/>
              </w:r>
              <w:r>
                <w:rPr>
                  <w:noProof/>
                  <w:webHidden/>
                </w:rPr>
                <w:t>9</w:t>
              </w:r>
              <w:r>
                <w:rPr>
                  <w:noProof/>
                  <w:webHidden/>
                </w:rPr>
                <w:fldChar w:fldCharType="end"/>
              </w:r>
            </w:hyperlink>
          </w:p>
          <w:p w14:paraId="225DBEBE" w14:textId="654A657B"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2965" w:history="1">
              <w:r w:rsidRPr="00D67190">
                <w:rPr>
                  <w:rStyle w:val="Hyperlink"/>
                  <w:noProof/>
                </w:rPr>
                <w:t>6.2.3</w:t>
              </w:r>
              <w:r>
                <w:rPr>
                  <w:rFonts w:asciiTheme="minorHAnsi" w:eastAsiaTheme="minorEastAsia" w:hAnsiTheme="minorHAnsi" w:cstheme="minorBidi"/>
                  <w:i w:val="0"/>
                  <w:iCs w:val="0"/>
                  <w:noProof/>
                  <w:sz w:val="22"/>
                  <w:szCs w:val="22"/>
                  <w:lang w:val="en-GB" w:eastAsia="en-GB"/>
                </w:rPr>
                <w:tab/>
              </w:r>
              <w:r w:rsidRPr="00D67190">
                <w:rPr>
                  <w:rStyle w:val="Hyperlink"/>
                  <w:noProof/>
                </w:rPr>
                <w:t>Medical records</w:t>
              </w:r>
              <w:r>
                <w:rPr>
                  <w:noProof/>
                  <w:webHidden/>
                </w:rPr>
                <w:tab/>
              </w:r>
              <w:r>
                <w:rPr>
                  <w:noProof/>
                  <w:webHidden/>
                </w:rPr>
                <w:fldChar w:fldCharType="begin"/>
              </w:r>
              <w:r>
                <w:rPr>
                  <w:noProof/>
                  <w:webHidden/>
                </w:rPr>
                <w:instrText xml:space="preserve"> PAGEREF _Toc24022965 \h </w:instrText>
              </w:r>
              <w:r>
                <w:rPr>
                  <w:noProof/>
                  <w:webHidden/>
                </w:rPr>
              </w:r>
              <w:r>
                <w:rPr>
                  <w:noProof/>
                  <w:webHidden/>
                </w:rPr>
                <w:fldChar w:fldCharType="separate"/>
              </w:r>
              <w:r>
                <w:rPr>
                  <w:noProof/>
                  <w:webHidden/>
                </w:rPr>
                <w:t>9</w:t>
              </w:r>
              <w:r>
                <w:rPr>
                  <w:noProof/>
                  <w:webHidden/>
                </w:rPr>
                <w:fldChar w:fldCharType="end"/>
              </w:r>
            </w:hyperlink>
          </w:p>
          <w:p w14:paraId="016B3666" w14:textId="0BB0DD1D"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2966" w:history="1">
              <w:r w:rsidRPr="00D67190">
                <w:rPr>
                  <w:rStyle w:val="Hyperlink"/>
                  <w:noProof/>
                </w:rPr>
                <w:t>6.2.4</w:t>
              </w:r>
              <w:r>
                <w:rPr>
                  <w:rFonts w:asciiTheme="minorHAnsi" w:eastAsiaTheme="minorEastAsia" w:hAnsiTheme="minorHAnsi" w:cstheme="minorBidi"/>
                  <w:i w:val="0"/>
                  <w:iCs w:val="0"/>
                  <w:noProof/>
                  <w:sz w:val="22"/>
                  <w:szCs w:val="22"/>
                  <w:lang w:val="en-GB" w:eastAsia="en-GB"/>
                </w:rPr>
                <w:tab/>
              </w:r>
              <w:r w:rsidRPr="00D67190">
                <w:rPr>
                  <w:rStyle w:val="Hyperlink"/>
                  <w:noProof/>
                </w:rPr>
                <w:t>Fraud prevention in the healthcare system</w:t>
              </w:r>
              <w:r>
                <w:rPr>
                  <w:noProof/>
                  <w:webHidden/>
                </w:rPr>
                <w:tab/>
              </w:r>
              <w:r>
                <w:rPr>
                  <w:noProof/>
                  <w:webHidden/>
                </w:rPr>
                <w:fldChar w:fldCharType="begin"/>
              </w:r>
              <w:r>
                <w:rPr>
                  <w:noProof/>
                  <w:webHidden/>
                </w:rPr>
                <w:instrText xml:space="preserve"> PAGEREF _Toc24022966 \h </w:instrText>
              </w:r>
              <w:r>
                <w:rPr>
                  <w:noProof/>
                  <w:webHidden/>
                </w:rPr>
              </w:r>
              <w:r>
                <w:rPr>
                  <w:noProof/>
                  <w:webHidden/>
                </w:rPr>
                <w:fldChar w:fldCharType="separate"/>
              </w:r>
              <w:r>
                <w:rPr>
                  <w:noProof/>
                  <w:webHidden/>
                </w:rPr>
                <w:t>9</w:t>
              </w:r>
              <w:r>
                <w:rPr>
                  <w:noProof/>
                  <w:webHidden/>
                </w:rPr>
                <w:fldChar w:fldCharType="end"/>
              </w:r>
            </w:hyperlink>
          </w:p>
          <w:p w14:paraId="0912A373" w14:textId="75713416" w:rsidR="00AE2BA7" w:rsidRDefault="00AE2BA7">
            <w:pPr>
              <w:pStyle w:val="TOC2"/>
              <w:rPr>
                <w:rFonts w:asciiTheme="minorHAnsi" w:eastAsiaTheme="minorEastAsia" w:hAnsiTheme="minorHAnsi" w:cstheme="minorBidi"/>
                <w:smallCaps w:val="0"/>
                <w:noProof/>
                <w:sz w:val="22"/>
                <w:szCs w:val="22"/>
                <w:lang w:val="en-GB" w:eastAsia="en-GB"/>
              </w:rPr>
            </w:pPr>
            <w:hyperlink w:anchor="_Toc24022967" w:history="1">
              <w:r w:rsidRPr="00D67190">
                <w:rPr>
                  <w:rStyle w:val="Hyperlink"/>
                  <w:noProof/>
                  <w:lang w:bidi="en-GB"/>
                </w:rPr>
                <w:t>6.3</w:t>
              </w:r>
              <w:r>
                <w:rPr>
                  <w:rFonts w:asciiTheme="minorHAnsi" w:eastAsiaTheme="minorEastAsia" w:hAnsiTheme="minorHAnsi" w:cstheme="minorBidi"/>
                  <w:smallCaps w:val="0"/>
                  <w:noProof/>
                  <w:sz w:val="22"/>
                  <w:szCs w:val="22"/>
                  <w:lang w:val="en-GB" w:eastAsia="en-GB"/>
                </w:rPr>
                <w:tab/>
              </w:r>
              <w:r w:rsidRPr="00D67190">
                <w:rPr>
                  <w:rStyle w:val="Hyperlink"/>
                  <w:noProof/>
                  <w:lang w:bidi="en-GB"/>
                </w:rPr>
                <w:t>Information and communication technology (ICT)</w:t>
              </w:r>
              <w:r>
                <w:rPr>
                  <w:noProof/>
                  <w:webHidden/>
                </w:rPr>
                <w:tab/>
              </w:r>
              <w:r>
                <w:rPr>
                  <w:noProof/>
                  <w:webHidden/>
                </w:rPr>
                <w:fldChar w:fldCharType="begin"/>
              </w:r>
              <w:r>
                <w:rPr>
                  <w:noProof/>
                  <w:webHidden/>
                </w:rPr>
                <w:instrText xml:space="preserve"> PAGEREF _Toc24022967 \h </w:instrText>
              </w:r>
              <w:r>
                <w:rPr>
                  <w:noProof/>
                  <w:webHidden/>
                </w:rPr>
              </w:r>
              <w:r>
                <w:rPr>
                  <w:noProof/>
                  <w:webHidden/>
                </w:rPr>
                <w:fldChar w:fldCharType="separate"/>
              </w:r>
              <w:r>
                <w:rPr>
                  <w:noProof/>
                  <w:webHidden/>
                </w:rPr>
                <w:t>10</w:t>
              </w:r>
              <w:r>
                <w:rPr>
                  <w:noProof/>
                  <w:webHidden/>
                </w:rPr>
                <w:fldChar w:fldCharType="end"/>
              </w:r>
            </w:hyperlink>
          </w:p>
          <w:p w14:paraId="2B1535B1" w14:textId="176AA251"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2968" w:history="1">
              <w:r w:rsidRPr="00D67190">
                <w:rPr>
                  <w:rStyle w:val="Hyperlink"/>
                  <w:noProof/>
                </w:rPr>
                <w:t>6.3.1</w:t>
              </w:r>
              <w:r>
                <w:rPr>
                  <w:rFonts w:asciiTheme="minorHAnsi" w:eastAsiaTheme="minorEastAsia" w:hAnsiTheme="minorHAnsi" w:cstheme="minorBidi"/>
                  <w:i w:val="0"/>
                  <w:iCs w:val="0"/>
                  <w:noProof/>
                  <w:sz w:val="22"/>
                  <w:szCs w:val="22"/>
                  <w:lang w:val="en-GB" w:eastAsia="en-GB"/>
                </w:rPr>
                <w:tab/>
              </w:r>
              <w:r w:rsidRPr="00D67190">
                <w:rPr>
                  <w:rStyle w:val="Hyperlink"/>
                  <w:noProof/>
                </w:rPr>
                <w:t>Retail services</w:t>
              </w:r>
              <w:r>
                <w:rPr>
                  <w:noProof/>
                  <w:webHidden/>
                </w:rPr>
                <w:tab/>
              </w:r>
              <w:r>
                <w:rPr>
                  <w:noProof/>
                  <w:webHidden/>
                </w:rPr>
                <w:fldChar w:fldCharType="begin"/>
              </w:r>
              <w:r>
                <w:rPr>
                  <w:noProof/>
                  <w:webHidden/>
                </w:rPr>
                <w:instrText xml:space="preserve"> PAGEREF _Toc24022968 \h </w:instrText>
              </w:r>
              <w:r>
                <w:rPr>
                  <w:noProof/>
                  <w:webHidden/>
                </w:rPr>
              </w:r>
              <w:r>
                <w:rPr>
                  <w:noProof/>
                  <w:webHidden/>
                </w:rPr>
                <w:fldChar w:fldCharType="separate"/>
              </w:r>
              <w:r>
                <w:rPr>
                  <w:noProof/>
                  <w:webHidden/>
                </w:rPr>
                <w:t>10</w:t>
              </w:r>
              <w:r>
                <w:rPr>
                  <w:noProof/>
                  <w:webHidden/>
                </w:rPr>
                <w:fldChar w:fldCharType="end"/>
              </w:r>
            </w:hyperlink>
          </w:p>
          <w:p w14:paraId="67B98E25" w14:textId="124CACC9"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2969" w:history="1">
              <w:r w:rsidRPr="00D67190">
                <w:rPr>
                  <w:rStyle w:val="Hyperlink"/>
                  <w:noProof/>
                </w:rPr>
                <w:t>6.3.2</w:t>
              </w:r>
              <w:r>
                <w:rPr>
                  <w:rFonts w:asciiTheme="minorHAnsi" w:eastAsiaTheme="minorEastAsia" w:hAnsiTheme="minorHAnsi" w:cstheme="minorBidi"/>
                  <w:i w:val="0"/>
                  <w:iCs w:val="0"/>
                  <w:noProof/>
                  <w:sz w:val="22"/>
                  <w:szCs w:val="22"/>
                  <w:lang w:val="en-GB" w:eastAsia="en-GB"/>
                </w:rPr>
                <w:tab/>
              </w:r>
              <w:r w:rsidRPr="00D67190">
                <w:rPr>
                  <w:rStyle w:val="Hyperlink"/>
                  <w:noProof/>
                </w:rPr>
                <w:t>Wholesale services</w:t>
              </w:r>
              <w:r>
                <w:rPr>
                  <w:noProof/>
                  <w:webHidden/>
                </w:rPr>
                <w:tab/>
              </w:r>
              <w:r>
                <w:rPr>
                  <w:noProof/>
                  <w:webHidden/>
                </w:rPr>
                <w:fldChar w:fldCharType="begin"/>
              </w:r>
              <w:r>
                <w:rPr>
                  <w:noProof/>
                  <w:webHidden/>
                </w:rPr>
                <w:instrText xml:space="preserve"> PAGEREF _Toc24022969 \h </w:instrText>
              </w:r>
              <w:r>
                <w:rPr>
                  <w:noProof/>
                  <w:webHidden/>
                </w:rPr>
              </w:r>
              <w:r>
                <w:rPr>
                  <w:noProof/>
                  <w:webHidden/>
                </w:rPr>
                <w:fldChar w:fldCharType="separate"/>
              </w:r>
              <w:r>
                <w:rPr>
                  <w:noProof/>
                  <w:webHidden/>
                </w:rPr>
                <w:t>10</w:t>
              </w:r>
              <w:r>
                <w:rPr>
                  <w:noProof/>
                  <w:webHidden/>
                </w:rPr>
                <w:fldChar w:fldCharType="end"/>
              </w:r>
            </w:hyperlink>
          </w:p>
          <w:p w14:paraId="548F0488" w14:textId="29B6815F"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2970" w:history="1">
              <w:r w:rsidRPr="00D67190">
                <w:rPr>
                  <w:rStyle w:val="Hyperlink"/>
                  <w:noProof/>
                </w:rPr>
                <w:t>6.3.3</w:t>
              </w:r>
              <w:r>
                <w:rPr>
                  <w:rFonts w:asciiTheme="minorHAnsi" w:eastAsiaTheme="minorEastAsia" w:hAnsiTheme="minorHAnsi" w:cstheme="minorBidi"/>
                  <w:i w:val="0"/>
                  <w:iCs w:val="0"/>
                  <w:noProof/>
                  <w:sz w:val="22"/>
                  <w:szCs w:val="22"/>
                  <w:lang w:val="en-GB" w:eastAsia="en-GB"/>
                </w:rPr>
                <w:tab/>
              </w:r>
              <w:r w:rsidRPr="00D67190">
                <w:rPr>
                  <w:rStyle w:val="Hyperlink"/>
                  <w:noProof/>
                </w:rPr>
                <w:t>IoT</w:t>
              </w:r>
              <w:r>
                <w:rPr>
                  <w:noProof/>
                  <w:webHidden/>
                </w:rPr>
                <w:tab/>
              </w:r>
              <w:r>
                <w:rPr>
                  <w:noProof/>
                  <w:webHidden/>
                </w:rPr>
                <w:fldChar w:fldCharType="begin"/>
              </w:r>
              <w:r>
                <w:rPr>
                  <w:noProof/>
                  <w:webHidden/>
                </w:rPr>
                <w:instrText xml:space="preserve"> PAGEREF _Toc24022970 \h </w:instrText>
              </w:r>
              <w:r>
                <w:rPr>
                  <w:noProof/>
                  <w:webHidden/>
                </w:rPr>
              </w:r>
              <w:r>
                <w:rPr>
                  <w:noProof/>
                  <w:webHidden/>
                </w:rPr>
                <w:fldChar w:fldCharType="separate"/>
              </w:r>
              <w:r>
                <w:rPr>
                  <w:noProof/>
                  <w:webHidden/>
                </w:rPr>
                <w:t>12</w:t>
              </w:r>
              <w:r>
                <w:rPr>
                  <w:noProof/>
                  <w:webHidden/>
                </w:rPr>
                <w:fldChar w:fldCharType="end"/>
              </w:r>
            </w:hyperlink>
          </w:p>
          <w:p w14:paraId="0DADCAE6" w14:textId="501DE3A7" w:rsidR="00AE2BA7" w:rsidRDefault="00AE2BA7">
            <w:pPr>
              <w:pStyle w:val="TOC2"/>
              <w:rPr>
                <w:rFonts w:asciiTheme="minorHAnsi" w:eastAsiaTheme="minorEastAsia" w:hAnsiTheme="minorHAnsi" w:cstheme="minorBidi"/>
                <w:smallCaps w:val="0"/>
                <w:noProof/>
                <w:sz w:val="22"/>
                <w:szCs w:val="22"/>
                <w:lang w:val="en-GB" w:eastAsia="en-GB"/>
              </w:rPr>
            </w:pPr>
            <w:hyperlink w:anchor="_Toc24022971" w:history="1">
              <w:r w:rsidRPr="00D67190">
                <w:rPr>
                  <w:rStyle w:val="Hyperlink"/>
                  <w:noProof/>
                  <w:lang w:bidi="en-GB"/>
                </w:rPr>
                <w:t>6.4</w:t>
              </w:r>
              <w:r>
                <w:rPr>
                  <w:rFonts w:asciiTheme="minorHAnsi" w:eastAsiaTheme="minorEastAsia" w:hAnsiTheme="minorHAnsi" w:cstheme="minorBidi"/>
                  <w:smallCaps w:val="0"/>
                  <w:noProof/>
                  <w:sz w:val="22"/>
                  <w:szCs w:val="22"/>
                  <w:lang w:val="en-GB" w:eastAsia="en-GB"/>
                </w:rPr>
                <w:tab/>
              </w:r>
              <w:r w:rsidRPr="00D67190">
                <w:rPr>
                  <w:rStyle w:val="Hyperlink"/>
                  <w:noProof/>
                  <w:lang w:bidi="en-GB"/>
                </w:rPr>
                <w:t>Entertainment: Art, culture and e-sports</w:t>
              </w:r>
              <w:r>
                <w:rPr>
                  <w:noProof/>
                  <w:webHidden/>
                </w:rPr>
                <w:tab/>
              </w:r>
              <w:r>
                <w:rPr>
                  <w:noProof/>
                  <w:webHidden/>
                </w:rPr>
                <w:fldChar w:fldCharType="begin"/>
              </w:r>
              <w:r>
                <w:rPr>
                  <w:noProof/>
                  <w:webHidden/>
                </w:rPr>
                <w:instrText xml:space="preserve"> PAGEREF _Toc24022971 \h </w:instrText>
              </w:r>
              <w:r>
                <w:rPr>
                  <w:noProof/>
                  <w:webHidden/>
                </w:rPr>
              </w:r>
              <w:r>
                <w:rPr>
                  <w:noProof/>
                  <w:webHidden/>
                </w:rPr>
                <w:fldChar w:fldCharType="separate"/>
              </w:r>
              <w:r>
                <w:rPr>
                  <w:noProof/>
                  <w:webHidden/>
                </w:rPr>
                <w:t>12</w:t>
              </w:r>
              <w:r>
                <w:rPr>
                  <w:noProof/>
                  <w:webHidden/>
                </w:rPr>
                <w:fldChar w:fldCharType="end"/>
              </w:r>
            </w:hyperlink>
          </w:p>
          <w:p w14:paraId="5F4D85D6" w14:textId="7E99B196"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2972" w:history="1">
              <w:r w:rsidRPr="00D67190">
                <w:rPr>
                  <w:rStyle w:val="Hyperlink"/>
                  <w:noProof/>
                </w:rPr>
                <w:t>6.4.1</w:t>
              </w:r>
              <w:r>
                <w:rPr>
                  <w:rFonts w:asciiTheme="minorHAnsi" w:eastAsiaTheme="minorEastAsia" w:hAnsiTheme="minorHAnsi" w:cstheme="minorBidi"/>
                  <w:i w:val="0"/>
                  <w:iCs w:val="0"/>
                  <w:noProof/>
                  <w:sz w:val="22"/>
                  <w:szCs w:val="22"/>
                  <w:lang w:val="en-GB" w:eastAsia="en-GB"/>
                </w:rPr>
                <w:tab/>
              </w:r>
              <w:r w:rsidRPr="00D67190">
                <w:rPr>
                  <w:rStyle w:val="Hyperlink"/>
                  <w:noProof/>
                </w:rPr>
                <w:t>Art, design and culture domains</w:t>
              </w:r>
              <w:r>
                <w:rPr>
                  <w:noProof/>
                  <w:webHidden/>
                </w:rPr>
                <w:tab/>
              </w:r>
              <w:r>
                <w:rPr>
                  <w:noProof/>
                  <w:webHidden/>
                </w:rPr>
                <w:fldChar w:fldCharType="begin"/>
              </w:r>
              <w:r>
                <w:rPr>
                  <w:noProof/>
                  <w:webHidden/>
                </w:rPr>
                <w:instrText xml:space="preserve"> PAGEREF _Toc24022972 \h </w:instrText>
              </w:r>
              <w:r>
                <w:rPr>
                  <w:noProof/>
                  <w:webHidden/>
                </w:rPr>
              </w:r>
              <w:r>
                <w:rPr>
                  <w:noProof/>
                  <w:webHidden/>
                </w:rPr>
                <w:fldChar w:fldCharType="separate"/>
              </w:r>
              <w:r>
                <w:rPr>
                  <w:noProof/>
                  <w:webHidden/>
                </w:rPr>
                <w:t>12</w:t>
              </w:r>
              <w:r>
                <w:rPr>
                  <w:noProof/>
                  <w:webHidden/>
                </w:rPr>
                <w:fldChar w:fldCharType="end"/>
              </w:r>
            </w:hyperlink>
          </w:p>
          <w:p w14:paraId="3C1449FE" w14:textId="7C0CF734"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2973" w:history="1">
              <w:r w:rsidRPr="00D67190">
                <w:rPr>
                  <w:rStyle w:val="Hyperlink"/>
                  <w:noProof/>
                </w:rPr>
                <w:t>6.4.2</w:t>
              </w:r>
              <w:r>
                <w:rPr>
                  <w:rFonts w:asciiTheme="minorHAnsi" w:eastAsiaTheme="minorEastAsia" w:hAnsiTheme="minorHAnsi" w:cstheme="minorBidi"/>
                  <w:i w:val="0"/>
                  <w:iCs w:val="0"/>
                  <w:noProof/>
                  <w:sz w:val="22"/>
                  <w:szCs w:val="22"/>
                  <w:lang w:val="en-GB" w:eastAsia="en-GB"/>
                </w:rPr>
                <w:tab/>
              </w:r>
              <w:r w:rsidRPr="00D67190">
                <w:rPr>
                  <w:rStyle w:val="Hyperlink"/>
                  <w:noProof/>
                </w:rPr>
                <w:t>eSports</w:t>
              </w:r>
              <w:r>
                <w:rPr>
                  <w:noProof/>
                  <w:webHidden/>
                </w:rPr>
                <w:tab/>
              </w:r>
              <w:r>
                <w:rPr>
                  <w:noProof/>
                  <w:webHidden/>
                </w:rPr>
                <w:fldChar w:fldCharType="begin"/>
              </w:r>
              <w:r>
                <w:rPr>
                  <w:noProof/>
                  <w:webHidden/>
                </w:rPr>
                <w:instrText xml:space="preserve"> PAGEREF _Toc24022973 \h </w:instrText>
              </w:r>
              <w:r>
                <w:rPr>
                  <w:noProof/>
                  <w:webHidden/>
                </w:rPr>
              </w:r>
              <w:r>
                <w:rPr>
                  <w:noProof/>
                  <w:webHidden/>
                </w:rPr>
                <w:fldChar w:fldCharType="separate"/>
              </w:r>
              <w:r>
                <w:rPr>
                  <w:noProof/>
                  <w:webHidden/>
                </w:rPr>
                <w:t>14</w:t>
              </w:r>
              <w:r>
                <w:rPr>
                  <w:noProof/>
                  <w:webHidden/>
                </w:rPr>
                <w:fldChar w:fldCharType="end"/>
              </w:r>
            </w:hyperlink>
          </w:p>
          <w:p w14:paraId="71677AA6" w14:textId="154832A9" w:rsidR="00AE2BA7" w:rsidRDefault="00AE2BA7">
            <w:pPr>
              <w:pStyle w:val="TOC2"/>
              <w:rPr>
                <w:rFonts w:asciiTheme="minorHAnsi" w:eastAsiaTheme="minorEastAsia" w:hAnsiTheme="minorHAnsi" w:cstheme="minorBidi"/>
                <w:smallCaps w:val="0"/>
                <w:noProof/>
                <w:sz w:val="22"/>
                <w:szCs w:val="22"/>
                <w:lang w:val="en-GB" w:eastAsia="en-GB"/>
              </w:rPr>
            </w:pPr>
            <w:hyperlink w:anchor="_Toc24022974" w:history="1">
              <w:r w:rsidRPr="00D67190">
                <w:rPr>
                  <w:rStyle w:val="Hyperlink"/>
                  <w:noProof/>
                  <w:lang w:bidi="en-GB"/>
                </w:rPr>
                <w:t>6.5</w:t>
              </w:r>
              <w:r>
                <w:rPr>
                  <w:rFonts w:asciiTheme="minorHAnsi" w:eastAsiaTheme="minorEastAsia" w:hAnsiTheme="minorHAnsi" w:cstheme="minorBidi"/>
                  <w:smallCaps w:val="0"/>
                  <w:noProof/>
                  <w:sz w:val="22"/>
                  <w:szCs w:val="22"/>
                  <w:lang w:val="en-GB" w:eastAsia="en-GB"/>
                </w:rPr>
                <w:tab/>
              </w:r>
              <w:r w:rsidRPr="00D67190">
                <w:rPr>
                  <w:rStyle w:val="Hyperlink"/>
                  <w:noProof/>
                  <w:lang w:bidi="en-GB"/>
                </w:rPr>
                <w:t>Industries</w:t>
              </w:r>
              <w:r>
                <w:rPr>
                  <w:noProof/>
                  <w:webHidden/>
                </w:rPr>
                <w:tab/>
              </w:r>
              <w:r>
                <w:rPr>
                  <w:noProof/>
                  <w:webHidden/>
                </w:rPr>
                <w:fldChar w:fldCharType="begin"/>
              </w:r>
              <w:r>
                <w:rPr>
                  <w:noProof/>
                  <w:webHidden/>
                </w:rPr>
                <w:instrText xml:space="preserve"> PAGEREF _Toc24022974 \h </w:instrText>
              </w:r>
              <w:r>
                <w:rPr>
                  <w:noProof/>
                  <w:webHidden/>
                </w:rPr>
              </w:r>
              <w:r>
                <w:rPr>
                  <w:noProof/>
                  <w:webHidden/>
                </w:rPr>
                <w:fldChar w:fldCharType="separate"/>
              </w:r>
              <w:r>
                <w:rPr>
                  <w:noProof/>
                  <w:webHidden/>
                </w:rPr>
                <w:t>15</w:t>
              </w:r>
              <w:r>
                <w:rPr>
                  <w:noProof/>
                  <w:webHidden/>
                </w:rPr>
                <w:fldChar w:fldCharType="end"/>
              </w:r>
            </w:hyperlink>
          </w:p>
          <w:p w14:paraId="29D9294B" w14:textId="4E2E1ABA"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2975" w:history="1">
              <w:r w:rsidRPr="00D67190">
                <w:rPr>
                  <w:rStyle w:val="Hyperlink"/>
                  <w:noProof/>
                </w:rPr>
                <w:t>6.5.1</w:t>
              </w:r>
              <w:r>
                <w:rPr>
                  <w:rFonts w:asciiTheme="minorHAnsi" w:eastAsiaTheme="minorEastAsia" w:hAnsiTheme="minorHAnsi" w:cstheme="minorBidi"/>
                  <w:i w:val="0"/>
                  <w:iCs w:val="0"/>
                  <w:noProof/>
                  <w:sz w:val="22"/>
                  <w:szCs w:val="22"/>
                  <w:lang w:val="en-GB" w:eastAsia="en-GB"/>
                </w:rPr>
                <w:tab/>
              </w:r>
              <w:r w:rsidRPr="00D67190">
                <w:rPr>
                  <w:rStyle w:val="Hyperlink"/>
                  <w:noProof/>
                </w:rPr>
                <w:t>Supply chain management</w:t>
              </w:r>
              <w:r>
                <w:rPr>
                  <w:noProof/>
                  <w:webHidden/>
                </w:rPr>
                <w:tab/>
              </w:r>
              <w:r>
                <w:rPr>
                  <w:noProof/>
                  <w:webHidden/>
                </w:rPr>
                <w:fldChar w:fldCharType="begin"/>
              </w:r>
              <w:r>
                <w:rPr>
                  <w:noProof/>
                  <w:webHidden/>
                </w:rPr>
                <w:instrText xml:space="preserve"> PAGEREF _Toc24022975 \h </w:instrText>
              </w:r>
              <w:r>
                <w:rPr>
                  <w:noProof/>
                  <w:webHidden/>
                </w:rPr>
              </w:r>
              <w:r>
                <w:rPr>
                  <w:noProof/>
                  <w:webHidden/>
                </w:rPr>
                <w:fldChar w:fldCharType="separate"/>
              </w:r>
              <w:r>
                <w:rPr>
                  <w:noProof/>
                  <w:webHidden/>
                </w:rPr>
                <w:t>16</w:t>
              </w:r>
              <w:r>
                <w:rPr>
                  <w:noProof/>
                  <w:webHidden/>
                </w:rPr>
                <w:fldChar w:fldCharType="end"/>
              </w:r>
            </w:hyperlink>
          </w:p>
          <w:p w14:paraId="0B11E6CF" w14:textId="61A7DEC1"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2976" w:history="1">
              <w:r w:rsidRPr="00D67190">
                <w:rPr>
                  <w:rStyle w:val="Hyperlink"/>
                  <w:noProof/>
                </w:rPr>
                <w:t>6.5.2</w:t>
              </w:r>
              <w:r>
                <w:rPr>
                  <w:rFonts w:asciiTheme="minorHAnsi" w:eastAsiaTheme="minorEastAsia" w:hAnsiTheme="minorHAnsi" w:cstheme="minorBidi"/>
                  <w:i w:val="0"/>
                  <w:iCs w:val="0"/>
                  <w:noProof/>
                  <w:sz w:val="22"/>
                  <w:szCs w:val="22"/>
                  <w:lang w:val="en-GB" w:eastAsia="en-GB"/>
                </w:rPr>
                <w:tab/>
              </w:r>
              <w:r w:rsidRPr="00D67190">
                <w:rPr>
                  <w:rStyle w:val="Hyperlink"/>
                  <w:noProof/>
                </w:rPr>
                <w:t>Climate industry</w:t>
              </w:r>
              <w:r>
                <w:rPr>
                  <w:noProof/>
                  <w:webHidden/>
                </w:rPr>
                <w:tab/>
              </w:r>
              <w:r>
                <w:rPr>
                  <w:noProof/>
                  <w:webHidden/>
                </w:rPr>
                <w:fldChar w:fldCharType="begin"/>
              </w:r>
              <w:r>
                <w:rPr>
                  <w:noProof/>
                  <w:webHidden/>
                </w:rPr>
                <w:instrText xml:space="preserve"> PAGEREF _Toc24022976 \h </w:instrText>
              </w:r>
              <w:r>
                <w:rPr>
                  <w:noProof/>
                  <w:webHidden/>
                </w:rPr>
              </w:r>
              <w:r>
                <w:rPr>
                  <w:noProof/>
                  <w:webHidden/>
                </w:rPr>
                <w:fldChar w:fldCharType="separate"/>
              </w:r>
              <w:r>
                <w:rPr>
                  <w:noProof/>
                  <w:webHidden/>
                </w:rPr>
                <w:t>17</w:t>
              </w:r>
              <w:r>
                <w:rPr>
                  <w:noProof/>
                  <w:webHidden/>
                </w:rPr>
                <w:fldChar w:fldCharType="end"/>
              </w:r>
            </w:hyperlink>
          </w:p>
          <w:p w14:paraId="48D04E64" w14:textId="6997A17D" w:rsidR="00AE2BA7" w:rsidRDefault="00AE2BA7">
            <w:pPr>
              <w:pStyle w:val="TOC2"/>
              <w:rPr>
                <w:rFonts w:asciiTheme="minorHAnsi" w:eastAsiaTheme="minorEastAsia" w:hAnsiTheme="minorHAnsi" w:cstheme="minorBidi"/>
                <w:smallCaps w:val="0"/>
                <w:noProof/>
                <w:sz w:val="22"/>
                <w:szCs w:val="22"/>
                <w:lang w:val="en-GB" w:eastAsia="en-GB"/>
              </w:rPr>
            </w:pPr>
            <w:hyperlink w:anchor="_Toc24022977" w:history="1">
              <w:r w:rsidRPr="00D67190">
                <w:rPr>
                  <w:rStyle w:val="Hyperlink"/>
                  <w:noProof/>
                  <w:lang w:bidi="en-GB"/>
                </w:rPr>
                <w:t>6.6</w:t>
              </w:r>
              <w:r>
                <w:rPr>
                  <w:rFonts w:asciiTheme="minorHAnsi" w:eastAsiaTheme="minorEastAsia" w:hAnsiTheme="minorHAnsi" w:cstheme="minorBidi"/>
                  <w:smallCaps w:val="0"/>
                  <w:noProof/>
                  <w:sz w:val="22"/>
                  <w:szCs w:val="22"/>
                  <w:lang w:val="en-GB" w:eastAsia="en-GB"/>
                </w:rPr>
                <w:tab/>
              </w:r>
              <w:r w:rsidRPr="00D67190">
                <w:rPr>
                  <w:rStyle w:val="Hyperlink"/>
                  <w:noProof/>
                  <w:lang w:bidi="en-GB"/>
                </w:rPr>
                <w:t>Government and public sector</w:t>
              </w:r>
              <w:r>
                <w:rPr>
                  <w:noProof/>
                  <w:webHidden/>
                </w:rPr>
                <w:tab/>
              </w:r>
              <w:r>
                <w:rPr>
                  <w:noProof/>
                  <w:webHidden/>
                </w:rPr>
                <w:fldChar w:fldCharType="begin"/>
              </w:r>
              <w:r>
                <w:rPr>
                  <w:noProof/>
                  <w:webHidden/>
                </w:rPr>
                <w:instrText xml:space="preserve"> PAGEREF _Toc24022977 \h </w:instrText>
              </w:r>
              <w:r>
                <w:rPr>
                  <w:noProof/>
                  <w:webHidden/>
                </w:rPr>
              </w:r>
              <w:r>
                <w:rPr>
                  <w:noProof/>
                  <w:webHidden/>
                </w:rPr>
                <w:fldChar w:fldCharType="separate"/>
              </w:r>
              <w:r>
                <w:rPr>
                  <w:noProof/>
                  <w:webHidden/>
                </w:rPr>
                <w:t>18</w:t>
              </w:r>
              <w:r>
                <w:rPr>
                  <w:noProof/>
                  <w:webHidden/>
                </w:rPr>
                <w:fldChar w:fldCharType="end"/>
              </w:r>
            </w:hyperlink>
          </w:p>
          <w:p w14:paraId="7A5C3F32" w14:textId="15E699DA"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2978" w:history="1">
              <w:r w:rsidRPr="00D67190">
                <w:rPr>
                  <w:rStyle w:val="Hyperlink"/>
                  <w:noProof/>
                </w:rPr>
                <w:t>6.6.1</w:t>
              </w:r>
              <w:r>
                <w:rPr>
                  <w:rFonts w:asciiTheme="minorHAnsi" w:eastAsiaTheme="minorEastAsia" w:hAnsiTheme="minorHAnsi" w:cstheme="minorBidi"/>
                  <w:i w:val="0"/>
                  <w:iCs w:val="0"/>
                  <w:noProof/>
                  <w:sz w:val="22"/>
                  <w:szCs w:val="22"/>
                  <w:lang w:val="en-GB" w:eastAsia="en-GB"/>
                </w:rPr>
                <w:tab/>
              </w:r>
              <w:r w:rsidRPr="00D67190">
                <w:rPr>
                  <w:rStyle w:val="Hyperlink"/>
                  <w:noProof/>
                </w:rPr>
                <w:t>Regulatory compliance</w:t>
              </w:r>
              <w:r>
                <w:rPr>
                  <w:noProof/>
                  <w:webHidden/>
                </w:rPr>
                <w:tab/>
              </w:r>
              <w:r>
                <w:rPr>
                  <w:noProof/>
                  <w:webHidden/>
                </w:rPr>
                <w:fldChar w:fldCharType="begin"/>
              </w:r>
              <w:r>
                <w:rPr>
                  <w:noProof/>
                  <w:webHidden/>
                </w:rPr>
                <w:instrText xml:space="preserve"> PAGEREF _Toc24022978 \h </w:instrText>
              </w:r>
              <w:r>
                <w:rPr>
                  <w:noProof/>
                  <w:webHidden/>
                </w:rPr>
              </w:r>
              <w:r>
                <w:rPr>
                  <w:noProof/>
                  <w:webHidden/>
                </w:rPr>
                <w:fldChar w:fldCharType="separate"/>
              </w:r>
              <w:r>
                <w:rPr>
                  <w:noProof/>
                  <w:webHidden/>
                </w:rPr>
                <w:t>18</w:t>
              </w:r>
              <w:r>
                <w:rPr>
                  <w:noProof/>
                  <w:webHidden/>
                </w:rPr>
                <w:fldChar w:fldCharType="end"/>
              </w:r>
            </w:hyperlink>
          </w:p>
          <w:p w14:paraId="3FF15E72" w14:textId="6E2AFBF7"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2979" w:history="1">
              <w:r w:rsidRPr="00D67190">
                <w:rPr>
                  <w:rStyle w:val="Hyperlink"/>
                  <w:noProof/>
                </w:rPr>
                <w:t>6.6.2</w:t>
              </w:r>
              <w:r>
                <w:rPr>
                  <w:rFonts w:asciiTheme="minorHAnsi" w:eastAsiaTheme="minorEastAsia" w:hAnsiTheme="minorHAnsi" w:cstheme="minorBidi"/>
                  <w:i w:val="0"/>
                  <w:iCs w:val="0"/>
                  <w:noProof/>
                  <w:sz w:val="22"/>
                  <w:szCs w:val="22"/>
                  <w:lang w:val="en-GB" w:eastAsia="en-GB"/>
                </w:rPr>
                <w:tab/>
              </w:r>
              <w:r w:rsidRPr="00D67190">
                <w:rPr>
                  <w:rStyle w:val="Hyperlink"/>
                  <w:noProof/>
                </w:rPr>
                <w:t>Government data management</w:t>
              </w:r>
              <w:r>
                <w:rPr>
                  <w:noProof/>
                  <w:webHidden/>
                </w:rPr>
                <w:tab/>
              </w:r>
              <w:r>
                <w:rPr>
                  <w:noProof/>
                  <w:webHidden/>
                </w:rPr>
                <w:fldChar w:fldCharType="begin"/>
              </w:r>
              <w:r>
                <w:rPr>
                  <w:noProof/>
                  <w:webHidden/>
                </w:rPr>
                <w:instrText xml:space="preserve"> PAGEREF _Toc24022979 \h </w:instrText>
              </w:r>
              <w:r>
                <w:rPr>
                  <w:noProof/>
                  <w:webHidden/>
                </w:rPr>
              </w:r>
              <w:r>
                <w:rPr>
                  <w:noProof/>
                  <w:webHidden/>
                </w:rPr>
                <w:fldChar w:fldCharType="separate"/>
              </w:r>
              <w:r>
                <w:rPr>
                  <w:noProof/>
                  <w:webHidden/>
                </w:rPr>
                <w:t>19</w:t>
              </w:r>
              <w:r>
                <w:rPr>
                  <w:noProof/>
                  <w:webHidden/>
                </w:rPr>
                <w:fldChar w:fldCharType="end"/>
              </w:r>
            </w:hyperlink>
          </w:p>
          <w:p w14:paraId="29C109DE" w14:textId="6E9A1E9A"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2980" w:history="1">
              <w:r w:rsidRPr="00D67190">
                <w:rPr>
                  <w:rStyle w:val="Hyperlink"/>
                  <w:noProof/>
                </w:rPr>
                <w:t>6.6.3</w:t>
              </w:r>
              <w:r>
                <w:rPr>
                  <w:rFonts w:asciiTheme="minorHAnsi" w:eastAsiaTheme="minorEastAsia" w:hAnsiTheme="minorHAnsi" w:cstheme="minorBidi"/>
                  <w:i w:val="0"/>
                  <w:iCs w:val="0"/>
                  <w:noProof/>
                  <w:sz w:val="22"/>
                  <w:szCs w:val="22"/>
                  <w:lang w:val="en-GB" w:eastAsia="en-GB"/>
                </w:rPr>
                <w:tab/>
              </w:r>
              <w:r w:rsidRPr="00D67190">
                <w:rPr>
                  <w:rStyle w:val="Hyperlink"/>
                  <w:noProof/>
                </w:rPr>
                <w:t>International relations</w:t>
              </w:r>
              <w:r>
                <w:rPr>
                  <w:noProof/>
                  <w:webHidden/>
                </w:rPr>
                <w:tab/>
              </w:r>
              <w:r>
                <w:rPr>
                  <w:noProof/>
                  <w:webHidden/>
                </w:rPr>
                <w:fldChar w:fldCharType="begin"/>
              </w:r>
              <w:r>
                <w:rPr>
                  <w:noProof/>
                  <w:webHidden/>
                </w:rPr>
                <w:instrText xml:space="preserve"> PAGEREF _Toc24022980 \h </w:instrText>
              </w:r>
              <w:r>
                <w:rPr>
                  <w:noProof/>
                  <w:webHidden/>
                </w:rPr>
              </w:r>
              <w:r>
                <w:rPr>
                  <w:noProof/>
                  <w:webHidden/>
                </w:rPr>
                <w:fldChar w:fldCharType="separate"/>
              </w:r>
              <w:r>
                <w:rPr>
                  <w:noProof/>
                  <w:webHidden/>
                </w:rPr>
                <w:t>20</w:t>
              </w:r>
              <w:r>
                <w:rPr>
                  <w:noProof/>
                  <w:webHidden/>
                </w:rPr>
                <w:fldChar w:fldCharType="end"/>
              </w:r>
            </w:hyperlink>
          </w:p>
          <w:p w14:paraId="6DA443F1" w14:textId="4507D21D"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2981" w:history="1">
              <w:r w:rsidRPr="00D67190">
                <w:rPr>
                  <w:rStyle w:val="Hyperlink"/>
                  <w:noProof/>
                </w:rPr>
                <w:t>6.6.4</w:t>
              </w:r>
              <w:r>
                <w:rPr>
                  <w:rFonts w:asciiTheme="minorHAnsi" w:eastAsiaTheme="minorEastAsia" w:hAnsiTheme="minorHAnsi" w:cstheme="minorBidi"/>
                  <w:i w:val="0"/>
                  <w:iCs w:val="0"/>
                  <w:noProof/>
                  <w:sz w:val="22"/>
                  <w:szCs w:val="22"/>
                  <w:lang w:val="en-GB" w:eastAsia="en-GB"/>
                </w:rPr>
                <w:tab/>
              </w:r>
              <w:r w:rsidRPr="00D67190">
                <w:rPr>
                  <w:rStyle w:val="Hyperlink"/>
                  <w:noProof/>
                </w:rPr>
                <w:t>Digital evidence proof</w:t>
              </w:r>
              <w:r>
                <w:rPr>
                  <w:noProof/>
                  <w:webHidden/>
                </w:rPr>
                <w:tab/>
              </w:r>
              <w:r>
                <w:rPr>
                  <w:noProof/>
                  <w:webHidden/>
                </w:rPr>
                <w:fldChar w:fldCharType="begin"/>
              </w:r>
              <w:r>
                <w:rPr>
                  <w:noProof/>
                  <w:webHidden/>
                </w:rPr>
                <w:instrText xml:space="preserve"> PAGEREF _Toc24022981 \h </w:instrText>
              </w:r>
              <w:r>
                <w:rPr>
                  <w:noProof/>
                  <w:webHidden/>
                </w:rPr>
              </w:r>
              <w:r>
                <w:rPr>
                  <w:noProof/>
                  <w:webHidden/>
                </w:rPr>
                <w:fldChar w:fldCharType="separate"/>
              </w:r>
              <w:r>
                <w:rPr>
                  <w:noProof/>
                  <w:webHidden/>
                </w:rPr>
                <w:t>20</w:t>
              </w:r>
              <w:r>
                <w:rPr>
                  <w:noProof/>
                  <w:webHidden/>
                </w:rPr>
                <w:fldChar w:fldCharType="end"/>
              </w:r>
            </w:hyperlink>
          </w:p>
          <w:p w14:paraId="51CF5A87" w14:textId="66D1EDFD" w:rsidR="00AE2BA7" w:rsidRDefault="00AE2BA7">
            <w:pPr>
              <w:pStyle w:val="TOC1"/>
              <w:tabs>
                <w:tab w:val="left" w:pos="482"/>
                <w:tab w:val="right" w:leader="dot" w:pos="9629"/>
              </w:tabs>
              <w:rPr>
                <w:rFonts w:asciiTheme="minorHAnsi" w:eastAsiaTheme="minorEastAsia" w:hAnsiTheme="minorHAnsi" w:cstheme="minorBidi"/>
                <w:b w:val="0"/>
                <w:bCs w:val="0"/>
                <w:caps w:val="0"/>
                <w:noProof/>
                <w:sz w:val="22"/>
                <w:szCs w:val="22"/>
                <w:lang w:val="en-GB" w:eastAsia="en-GB"/>
              </w:rPr>
            </w:pPr>
            <w:hyperlink w:anchor="_Toc24022982" w:history="1">
              <w:r w:rsidRPr="00D67190">
                <w:rPr>
                  <w:rStyle w:val="Hyperlink"/>
                  <w:noProof/>
                </w:rPr>
                <w:t>7</w:t>
              </w:r>
              <w:r>
                <w:rPr>
                  <w:rFonts w:asciiTheme="minorHAnsi" w:eastAsiaTheme="minorEastAsia" w:hAnsiTheme="minorHAnsi" w:cstheme="minorBidi"/>
                  <w:b w:val="0"/>
                  <w:bCs w:val="0"/>
                  <w:caps w:val="0"/>
                  <w:noProof/>
                  <w:sz w:val="22"/>
                  <w:szCs w:val="22"/>
                  <w:lang w:val="en-GB" w:eastAsia="en-GB"/>
                </w:rPr>
                <w:tab/>
              </w:r>
              <w:r w:rsidRPr="00D67190">
                <w:rPr>
                  <w:rStyle w:val="Hyperlink"/>
                  <w:noProof/>
                </w:rPr>
                <w:t>Horizontal domain</w:t>
              </w:r>
              <w:r>
                <w:rPr>
                  <w:noProof/>
                  <w:webHidden/>
                </w:rPr>
                <w:tab/>
              </w:r>
              <w:r>
                <w:rPr>
                  <w:noProof/>
                  <w:webHidden/>
                </w:rPr>
                <w:fldChar w:fldCharType="begin"/>
              </w:r>
              <w:r>
                <w:rPr>
                  <w:noProof/>
                  <w:webHidden/>
                </w:rPr>
                <w:instrText xml:space="preserve"> PAGEREF _Toc24022982 \h </w:instrText>
              </w:r>
              <w:r>
                <w:rPr>
                  <w:noProof/>
                  <w:webHidden/>
                </w:rPr>
              </w:r>
              <w:r>
                <w:rPr>
                  <w:noProof/>
                  <w:webHidden/>
                </w:rPr>
                <w:fldChar w:fldCharType="separate"/>
              </w:r>
              <w:r>
                <w:rPr>
                  <w:noProof/>
                  <w:webHidden/>
                </w:rPr>
                <w:t>20</w:t>
              </w:r>
              <w:r>
                <w:rPr>
                  <w:noProof/>
                  <w:webHidden/>
                </w:rPr>
                <w:fldChar w:fldCharType="end"/>
              </w:r>
            </w:hyperlink>
          </w:p>
          <w:p w14:paraId="1AD0CF20" w14:textId="4B778F5B" w:rsidR="00AE2BA7" w:rsidRDefault="00AE2BA7">
            <w:pPr>
              <w:pStyle w:val="TOC2"/>
              <w:rPr>
                <w:rFonts w:asciiTheme="minorHAnsi" w:eastAsiaTheme="minorEastAsia" w:hAnsiTheme="minorHAnsi" w:cstheme="minorBidi"/>
                <w:smallCaps w:val="0"/>
                <w:noProof/>
                <w:sz w:val="22"/>
                <w:szCs w:val="22"/>
                <w:lang w:val="en-GB" w:eastAsia="en-GB"/>
              </w:rPr>
            </w:pPr>
            <w:hyperlink w:anchor="_Toc24022983" w:history="1">
              <w:r w:rsidRPr="00D67190">
                <w:rPr>
                  <w:rStyle w:val="Hyperlink"/>
                  <w:noProof/>
                  <w:lang w:bidi="en-GB"/>
                </w:rPr>
                <w:t>7.1</w:t>
              </w:r>
              <w:r>
                <w:rPr>
                  <w:rFonts w:asciiTheme="minorHAnsi" w:eastAsiaTheme="minorEastAsia" w:hAnsiTheme="minorHAnsi" w:cstheme="minorBidi"/>
                  <w:smallCaps w:val="0"/>
                  <w:noProof/>
                  <w:sz w:val="22"/>
                  <w:szCs w:val="22"/>
                  <w:lang w:val="en-GB" w:eastAsia="en-GB"/>
                </w:rPr>
                <w:tab/>
              </w:r>
              <w:r w:rsidRPr="00D67190">
                <w:rPr>
                  <w:rStyle w:val="Hyperlink"/>
                  <w:noProof/>
                  <w:lang w:bidi="en-GB"/>
                </w:rPr>
                <w:t>Identity management</w:t>
              </w:r>
              <w:r>
                <w:rPr>
                  <w:noProof/>
                  <w:webHidden/>
                </w:rPr>
                <w:tab/>
              </w:r>
              <w:r>
                <w:rPr>
                  <w:noProof/>
                  <w:webHidden/>
                </w:rPr>
                <w:fldChar w:fldCharType="begin"/>
              </w:r>
              <w:r>
                <w:rPr>
                  <w:noProof/>
                  <w:webHidden/>
                </w:rPr>
                <w:instrText xml:space="preserve"> PAGEREF _Toc24022983 \h </w:instrText>
              </w:r>
              <w:r>
                <w:rPr>
                  <w:noProof/>
                  <w:webHidden/>
                </w:rPr>
              </w:r>
              <w:r>
                <w:rPr>
                  <w:noProof/>
                  <w:webHidden/>
                </w:rPr>
                <w:fldChar w:fldCharType="separate"/>
              </w:r>
              <w:r>
                <w:rPr>
                  <w:noProof/>
                  <w:webHidden/>
                </w:rPr>
                <w:t>20</w:t>
              </w:r>
              <w:r>
                <w:rPr>
                  <w:noProof/>
                  <w:webHidden/>
                </w:rPr>
                <w:fldChar w:fldCharType="end"/>
              </w:r>
            </w:hyperlink>
          </w:p>
          <w:p w14:paraId="57A6CF8C" w14:textId="2ABE42F0" w:rsidR="00AE2BA7" w:rsidRDefault="00AE2BA7">
            <w:pPr>
              <w:pStyle w:val="TOC2"/>
              <w:rPr>
                <w:rFonts w:asciiTheme="minorHAnsi" w:eastAsiaTheme="minorEastAsia" w:hAnsiTheme="minorHAnsi" w:cstheme="minorBidi"/>
                <w:smallCaps w:val="0"/>
                <w:noProof/>
                <w:sz w:val="22"/>
                <w:szCs w:val="22"/>
                <w:lang w:val="en-GB" w:eastAsia="en-GB"/>
              </w:rPr>
            </w:pPr>
            <w:hyperlink w:anchor="_Toc24022984" w:history="1">
              <w:r w:rsidRPr="00D67190">
                <w:rPr>
                  <w:rStyle w:val="Hyperlink"/>
                  <w:noProof/>
                  <w:lang w:bidi="en-GB"/>
                </w:rPr>
                <w:t>7.2</w:t>
              </w:r>
              <w:r>
                <w:rPr>
                  <w:rFonts w:asciiTheme="minorHAnsi" w:eastAsiaTheme="minorEastAsia" w:hAnsiTheme="minorHAnsi" w:cstheme="minorBidi"/>
                  <w:smallCaps w:val="0"/>
                  <w:noProof/>
                  <w:sz w:val="22"/>
                  <w:szCs w:val="22"/>
                  <w:lang w:val="en-GB" w:eastAsia="en-GB"/>
                </w:rPr>
                <w:tab/>
              </w:r>
              <w:r w:rsidRPr="00D67190">
                <w:rPr>
                  <w:rStyle w:val="Hyperlink"/>
                  <w:noProof/>
                  <w:lang w:bidi="en-GB"/>
                </w:rPr>
                <w:t>Security management</w:t>
              </w:r>
              <w:r>
                <w:rPr>
                  <w:noProof/>
                  <w:webHidden/>
                </w:rPr>
                <w:tab/>
              </w:r>
              <w:r>
                <w:rPr>
                  <w:noProof/>
                  <w:webHidden/>
                </w:rPr>
                <w:fldChar w:fldCharType="begin"/>
              </w:r>
              <w:r>
                <w:rPr>
                  <w:noProof/>
                  <w:webHidden/>
                </w:rPr>
                <w:instrText xml:space="preserve"> PAGEREF _Toc24022984 \h </w:instrText>
              </w:r>
              <w:r>
                <w:rPr>
                  <w:noProof/>
                  <w:webHidden/>
                </w:rPr>
              </w:r>
              <w:r>
                <w:rPr>
                  <w:noProof/>
                  <w:webHidden/>
                </w:rPr>
                <w:fldChar w:fldCharType="separate"/>
              </w:r>
              <w:r>
                <w:rPr>
                  <w:noProof/>
                  <w:webHidden/>
                </w:rPr>
                <w:t>21</w:t>
              </w:r>
              <w:r>
                <w:rPr>
                  <w:noProof/>
                  <w:webHidden/>
                </w:rPr>
                <w:fldChar w:fldCharType="end"/>
              </w:r>
            </w:hyperlink>
          </w:p>
          <w:p w14:paraId="35750E4B" w14:textId="71F4EFB0" w:rsidR="00AE2BA7" w:rsidRDefault="00AE2BA7">
            <w:pPr>
              <w:pStyle w:val="TOC2"/>
              <w:rPr>
                <w:rFonts w:asciiTheme="minorHAnsi" w:eastAsiaTheme="minorEastAsia" w:hAnsiTheme="minorHAnsi" w:cstheme="minorBidi"/>
                <w:smallCaps w:val="0"/>
                <w:noProof/>
                <w:sz w:val="22"/>
                <w:szCs w:val="22"/>
                <w:lang w:val="en-GB" w:eastAsia="en-GB"/>
              </w:rPr>
            </w:pPr>
            <w:hyperlink w:anchor="_Toc24022985" w:history="1">
              <w:r w:rsidRPr="00D67190">
                <w:rPr>
                  <w:rStyle w:val="Hyperlink"/>
                  <w:noProof/>
                  <w:lang w:bidi="en-GB"/>
                </w:rPr>
                <w:t>7.3</w:t>
              </w:r>
              <w:r>
                <w:rPr>
                  <w:rFonts w:asciiTheme="minorHAnsi" w:eastAsiaTheme="minorEastAsia" w:hAnsiTheme="minorHAnsi" w:cstheme="minorBidi"/>
                  <w:smallCaps w:val="0"/>
                  <w:noProof/>
                  <w:sz w:val="22"/>
                  <w:szCs w:val="22"/>
                  <w:lang w:val="en-GB" w:eastAsia="en-GB"/>
                </w:rPr>
                <w:tab/>
              </w:r>
              <w:r w:rsidRPr="00D67190">
                <w:rPr>
                  <w:rStyle w:val="Hyperlink"/>
                  <w:noProof/>
                  <w:lang w:bidi="en-GB"/>
                </w:rPr>
                <w:t>Data management</w:t>
              </w:r>
              <w:r>
                <w:rPr>
                  <w:noProof/>
                  <w:webHidden/>
                </w:rPr>
                <w:tab/>
              </w:r>
              <w:r>
                <w:rPr>
                  <w:noProof/>
                  <w:webHidden/>
                </w:rPr>
                <w:fldChar w:fldCharType="begin"/>
              </w:r>
              <w:r>
                <w:rPr>
                  <w:noProof/>
                  <w:webHidden/>
                </w:rPr>
                <w:instrText xml:space="preserve"> PAGEREF _Toc24022985 \h </w:instrText>
              </w:r>
              <w:r>
                <w:rPr>
                  <w:noProof/>
                  <w:webHidden/>
                </w:rPr>
              </w:r>
              <w:r>
                <w:rPr>
                  <w:noProof/>
                  <w:webHidden/>
                </w:rPr>
                <w:fldChar w:fldCharType="separate"/>
              </w:r>
              <w:r>
                <w:rPr>
                  <w:noProof/>
                  <w:webHidden/>
                </w:rPr>
                <w:t>21</w:t>
              </w:r>
              <w:r>
                <w:rPr>
                  <w:noProof/>
                  <w:webHidden/>
                </w:rPr>
                <w:fldChar w:fldCharType="end"/>
              </w:r>
            </w:hyperlink>
          </w:p>
          <w:p w14:paraId="66B22451" w14:textId="7D6798FF" w:rsidR="00AE2BA7" w:rsidRDefault="00AE2BA7">
            <w:pPr>
              <w:pStyle w:val="TOC2"/>
              <w:rPr>
                <w:rFonts w:asciiTheme="minorHAnsi" w:eastAsiaTheme="minorEastAsia" w:hAnsiTheme="minorHAnsi" w:cstheme="minorBidi"/>
                <w:smallCaps w:val="0"/>
                <w:noProof/>
                <w:sz w:val="22"/>
                <w:szCs w:val="22"/>
                <w:lang w:val="en-GB" w:eastAsia="en-GB"/>
              </w:rPr>
            </w:pPr>
            <w:hyperlink w:anchor="_Toc24022986" w:history="1">
              <w:r w:rsidRPr="00D67190">
                <w:rPr>
                  <w:rStyle w:val="Hyperlink"/>
                  <w:noProof/>
                  <w:lang w:bidi="en-GB"/>
                </w:rPr>
                <w:t>7.4</w:t>
              </w:r>
              <w:r>
                <w:rPr>
                  <w:rFonts w:asciiTheme="minorHAnsi" w:eastAsiaTheme="minorEastAsia" w:hAnsiTheme="minorHAnsi" w:cstheme="minorBidi"/>
                  <w:smallCaps w:val="0"/>
                  <w:noProof/>
                  <w:sz w:val="22"/>
                  <w:szCs w:val="22"/>
                  <w:lang w:val="en-GB" w:eastAsia="en-GB"/>
                </w:rPr>
                <w:tab/>
              </w:r>
              <w:r w:rsidRPr="00D67190">
                <w:rPr>
                  <w:rStyle w:val="Hyperlink"/>
                  <w:noProof/>
                  <w:lang w:bidi="en-GB"/>
                </w:rPr>
                <w:t>Governance and DAOs</w:t>
              </w:r>
              <w:r>
                <w:rPr>
                  <w:noProof/>
                  <w:webHidden/>
                </w:rPr>
                <w:tab/>
              </w:r>
              <w:r>
                <w:rPr>
                  <w:noProof/>
                  <w:webHidden/>
                </w:rPr>
                <w:fldChar w:fldCharType="begin"/>
              </w:r>
              <w:r>
                <w:rPr>
                  <w:noProof/>
                  <w:webHidden/>
                </w:rPr>
                <w:instrText xml:space="preserve"> PAGEREF _Toc24022986 \h </w:instrText>
              </w:r>
              <w:r>
                <w:rPr>
                  <w:noProof/>
                  <w:webHidden/>
                </w:rPr>
              </w:r>
              <w:r>
                <w:rPr>
                  <w:noProof/>
                  <w:webHidden/>
                </w:rPr>
                <w:fldChar w:fldCharType="separate"/>
              </w:r>
              <w:r>
                <w:rPr>
                  <w:noProof/>
                  <w:webHidden/>
                </w:rPr>
                <w:t>21</w:t>
              </w:r>
              <w:r>
                <w:rPr>
                  <w:noProof/>
                  <w:webHidden/>
                </w:rPr>
                <w:fldChar w:fldCharType="end"/>
              </w:r>
            </w:hyperlink>
          </w:p>
          <w:p w14:paraId="5B2825CB" w14:textId="280F8046" w:rsidR="00AE2BA7" w:rsidRDefault="00AE2BA7">
            <w:pPr>
              <w:pStyle w:val="TOC2"/>
              <w:rPr>
                <w:rFonts w:asciiTheme="minorHAnsi" w:eastAsiaTheme="minorEastAsia" w:hAnsiTheme="minorHAnsi" w:cstheme="minorBidi"/>
                <w:smallCaps w:val="0"/>
                <w:noProof/>
                <w:sz w:val="22"/>
                <w:szCs w:val="22"/>
                <w:lang w:val="en-GB" w:eastAsia="en-GB"/>
              </w:rPr>
            </w:pPr>
            <w:hyperlink w:anchor="_Toc24022987" w:history="1">
              <w:r w:rsidRPr="00D67190">
                <w:rPr>
                  <w:rStyle w:val="Hyperlink"/>
                  <w:noProof/>
                  <w:lang w:bidi="en-GB"/>
                </w:rPr>
                <w:t>7.5</w:t>
              </w:r>
              <w:r>
                <w:rPr>
                  <w:rFonts w:asciiTheme="minorHAnsi" w:eastAsiaTheme="minorEastAsia" w:hAnsiTheme="minorHAnsi" w:cstheme="minorBidi"/>
                  <w:smallCaps w:val="0"/>
                  <w:noProof/>
                  <w:sz w:val="22"/>
                  <w:szCs w:val="22"/>
                  <w:lang w:val="en-GB" w:eastAsia="en-GB"/>
                </w:rPr>
                <w:tab/>
              </w:r>
              <w:r w:rsidRPr="00D67190">
                <w:rPr>
                  <w:rStyle w:val="Hyperlink"/>
                  <w:noProof/>
                  <w:lang w:bidi="en-GB"/>
                </w:rPr>
                <w:t>Crypto infrastructure</w:t>
              </w:r>
              <w:r>
                <w:rPr>
                  <w:noProof/>
                  <w:webHidden/>
                </w:rPr>
                <w:tab/>
              </w:r>
              <w:r>
                <w:rPr>
                  <w:noProof/>
                  <w:webHidden/>
                </w:rPr>
                <w:fldChar w:fldCharType="begin"/>
              </w:r>
              <w:r>
                <w:rPr>
                  <w:noProof/>
                  <w:webHidden/>
                </w:rPr>
                <w:instrText xml:space="preserve"> PAGEREF _Toc24022987 \h </w:instrText>
              </w:r>
              <w:r>
                <w:rPr>
                  <w:noProof/>
                  <w:webHidden/>
                </w:rPr>
              </w:r>
              <w:r>
                <w:rPr>
                  <w:noProof/>
                  <w:webHidden/>
                </w:rPr>
                <w:fldChar w:fldCharType="separate"/>
              </w:r>
              <w:r>
                <w:rPr>
                  <w:noProof/>
                  <w:webHidden/>
                </w:rPr>
                <w:t>22</w:t>
              </w:r>
              <w:r>
                <w:rPr>
                  <w:noProof/>
                  <w:webHidden/>
                </w:rPr>
                <w:fldChar w:fldCharType="end"/>
              </w:r>
            </w:hyperlink>
          </w:p>
          <w:p w14:paraId="2E3ECBF1" w14:textId="590BA314" w:rsidR="00AE2BA7" w:rsidRDefault="00AE2BA7">
            <w:pPr>
              <w:pStyle w:val="TOC1"/>
              <w:tabs>
                <w:tab w:val="left" w:pos="482"/>
                <w:tab w:val="right" w:leader="dot" w:pos="9629"/>
              </w:tabs>
              <w:rPr>
                <w:rFonts w:asciiTheme="minorHAnsi" w:eastAsiaTheme="minorEastAsia" w:hAnsiTheme="minorHAnsi" w:cstheme="minorBidi"/>
                <w:b w:val="0"/>
                <w:bCs w:val="0"/>
                <w:caps w:val="0"/>
                <w:noProof/>
                <w:sz w:val="22"/>
                <w:szCs w:val="22"/>
                <w:lang w:val="en-GB" w:eastAsia="en-GB"/>
              </w:rPr>
            </w:pPr>
            <w:hyperlink w:anchor="_Toc24022988" w:history="1">
              <w:r w:rsidRPr="00D67190">
                <w:rPr>
                  <w:rStyle w:val="Hyperlink"/>
                  <w:noProof/>
                </w:rPr>
                <w:t>8</w:t>
              </w:r>
              <w:r>
                <w:rPr>
                  <w:rFonts w:asciiTheme="minorHAnsi" w:eastAsiaTheme="minorEastAsia" w:hAnsiTheme="minorHAnsi" w:cstheme="minorBidi"/>
                  <w:b w:val="0"/>
                  <w:bCs w:val="0"/>
                  <w:caps w:val="0"/>
                  <w:noProof/>
                  <w:sz w:val="22"/>
                  <w:szCs w:val="22"/>
                  <w:lang w:val="en-GB" w:eastAsia="en-GB"/>
                </w:rPr>
                <w:tab/>
              </w:r>
              <w:r w:rsidRPr="00D67190">
                <w:rPr>
                  <w:rStyle w:val="Hyperlink"/>
                  <w:noProof/>
                </w:rPr>
                <w:t>Barriers to DLT adoption</w:t>
              </w:r>
              <w:r>
                <w:rPr>
                  <w:noProof/>
                  <w:webHidden/>
                </w:rPr>
                <w:tab/>
              </w:r>
              <w:r>
                <w:rPr>
                  <w:noProof/>
                  <w:webHidden/>
                </w:rPr>
                <w:fldChar w:fldCharType="begin"/>
              </w:r>
              <w:r>
                <w:rPr>
                  <w:noProof/>
                  <w:webHidden/>
                </w:rPr>
                <w:instrText xml:space="preserve"> PAGEREF _Toc24022988 \h </w:instrText>
              </w:r>
              <w:r>
                <w:rPr>
                  <w:noProof/>
                  <w:webHidden/>
                </w:rPr>
              </w:r>
              <w:r>
                <w:rPr>
                  <w:noProof/>
                  <w:webHidden/>
                </w:rPr>
                <w:fldChar w:fldCharType="separate"/>
              </w:r>
              <w:r>
                <w:rPr>
                  <w:noProof/>
                  <w:webHidden/>
                </w:rPr>
                <w:t>22</w:t>
              </w:r>
              <w:r>
                <w:rPr>
                  <w:noProof/>
                  <w:webHidden/>
                </w:rPr>
                <w:fldChar w:fldCharType="end"/>
              </w:r>
            </w:hyperlink>
          </w:p>
          <w:p w14:paraId="3A22A54F" w14:textId="6553FCFB" w:rsidR="00AE2BA7" w:rsidRDefault="00AE2BA7">
            <w:pPr>
              <w:pStyle w:val="TOC2"/>
              <w:rPr>
                <w:rFonts w:asciiTheme="minorHAnsi" w:eastAsiaTheme="minorEastAsia" w:hAnsiTheme="minorHAnsi" w:cstheme="minorBidi"/>
                <w:smallCaps w:val="0"/>
                <w:noProof/>
                <w:sz w:val="22"/>
                <w:szCs w:val="22"/>
                <w:lang w:val="en-GB" w:eastAsia="en-GB"/>
              </w:rPr>
            </w:pPr>
            <w:hyperlink w:anchor="_Toc24022989" w:history="1">
              <w:r w:rsidRPr="00D67190">
                <w:rPr>
                  <w:rStyle w:val="Hyperlink"/>
                  <w:noProof/>
                  <w:lang w:bidi="en-GB"/>
                </w:rPr>
                <w:t>8.1</w:t>
              </w:r>
              <w:r>
                <w:rPr>
                  <w:rFonts w:asciiTheme="minorHAnsi" w:eastAsiaTheme="minorEastAsia" w:hAnsiTheme="minorHAnsi" w:cstheme="minorBidi"/>
                  <w:smallCaps w:val="0"/>
                  <w:noProof/>
                  <w:sz w:val="22"/>
                  <w:szCs w:val="22"/>
                  <w:lang w:val="en-GB" w:eastAsia="en-GB"/>
                </w:rPr>
                <w:tab/>
              </w:r>
              <w:r w:rsidRPr="00D67190">
                <w:rPr>
                  <w:rStyle w:val="Hyperlink"/>
                  <w:noProof/>
                  <w:lang w:bidi="en-GB"/>
                </w:rPr>
                <w:t>General technological risks</w:t>
              </w:r>
              <w:r>
                <w:rPr>
                  <w:noProof/>
                  <w:webHidden/>
                </w:rPr>
                <w:tab/>
              </w:r>
              <w:r>
                <w:rPr>
                  <w:noProof/>
                  <w:webHidden/>
                </w:rPr>
                <w:fldChar w:fldCharType="begin"/>
              </w:r>
              <w:r>
                <w:rPr>
                  <w:noProof/>
                  <w:webHidden/>
                </w:rPr>
                <w:instrText xml:space="preserve"> PAGEREF _Toc24022989 \h </w:instrText>
              </w:r>
              <w:r>
                <w:rPr>
                  <w:noProof/>
                  <w:webHidden/>
                </w:rPr>
              </w:r>
              <w:r>
                <w:rPr>
                  <w:noProof/>
                  <w:webHidden/>
                </w:rPr>
                <w:fldChar w:fldCharType="separate"/>
              </w:r>
              <w:r>
                <w:rPr>
                  <w:noProof/>
                  <w:webHidden/>
                </w:rPr>
                <w:t>22</w:t>
              </w:r>
              <w:r>
                <w:rPr>
                  <w:noProof/>
                  <w:webHidden/>
                </w:rPr>
                <w:fldChar w:fldCharType="end"/>
              </w:r>
            </w:hyperlink>
          </w:p>
          <w:p w14:paraId="5E2C897C" w14:textId="69E1A3E4"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2990" w:history="1">
              <w:r w:rsidRPr="00D67190">
                <w:rPr>
                  <w:rStyle w:val="Hyperlink"/>
                  <w:noProof/>
                </w:rPr>
                <w:t>8.1.1</w:t>
              </w:r>
              <w:r>
                <w:rPr>
                  <w:rFonts w:asciiTheme="minorHAnsi" w:eastAsiaTheme="minorEastAsia" w:hAnsiTheme="minorHAnsi" w:cstheme="minorBidi"/>
                  <w:i w:val="0"/>
                  <w:iCs w:val="0"/>
                  <w:noProof/>
                  <w:sz w:val="22"/>
                  <w:szCs w:val="22"/>
                  <w:lang w:val="en-GB" w:eastAsia="en-GB"/>
                </w:rPr>
                <w:tab/>
              </w:r>
              <w:r w:rsidRPr="00D67190">
                <w:rPr>
                  <w:rStyle w:val="Hyperlink"/>
                  <w:noProof/>
                </w:rPr>
                <w:t>Foundational technology versus legacy infrastructure</w:t>
              </w:r>
              <w:r>
                <w:rPr>
                  <w:noProof/>
                  <w:webHidden/>
                </w:rPr>
                <w:tab/>
              </w:r>
              <w:r>
                <w:rPr>
                  <w:noProof/>
                  <w:webHidden/>
                </w:rPr>
                <w:fldChar w:fldCharType="begin"/>
              </w:r>
              <w:r>
                <w:rPr>
                  <w:noProof/>
                  <w:webHidden/>
                </w:rPr>
                <w:instrText xml:space="preserve"> PAGEREF _Toc24022990 \h </w:instrText>
              </w:r>
              <w:r>
                <w:rPr>
                  <w:noProof/>
                  <w:webHidden/>
                </w:rPr>
              </w:r>
              <w:r>
                <w:rPr>
                  <w:noProof/>
                  <w:webHidden/>
                </w:rPr>
                <w:fldChar w:fldCharType="separate"/>
              </w:r>
              <w:r>
                <w:rPr>
                  <w:noProof/>
                  <w:webHidden/>
                </w:rPr>
                <w:t>22</w:t>
              </w:r>
              <w:r>
                <w:rPr>
                  <w:noProof/>
                  <w:webHidden/>
                </w:rPr>
                <w:fldChar w:fldCharType="end"/>
              </w:r>
            </w:hyperlink>
          </w:p>
          <w:p w14:paraId="6DA34651" w14:textId="232472E4"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2991" w:history="1">
              <w:r w:rsidRPr="00D67190">
                <w:rPr>
                  <w:rStyle w:val="Hyperlink"/>
                  <w:noProof/>
                </w:rPr>
                <w:t>8.1.2</w:t>
              </w:r>
              <w:r>
                <w:rPr>
                  <w:rFonts w:asciiTheme="minorHAnsi" w:eastAsiaTheme="minorEastAsia" w:hAnsiTheme="minorHAnsi" w:cstheme="minorBidi"/>
                  <w:i w:val="0"/>
                  <w:iCs w:val="0"/>
                  <w:noProof/>
                  <w:sz w:val="22"/>
                  <w:szCs w:val="22"/>
                  <w:lang w:val="en-GB" w:eastAsia="en-GB"/>
                </w:rPr>
                <w:tab/>
              </w:r>
              <w:r w:rsidRPr="00D67190">
                <w:rPr>
                  <w:rStyle w:val="Hyperlink"/>
                  <w:noProof/>
                </w:rPr>
                <w:t>Trilemma trade-offs</w:t>
              </w:r>
              <w:r>
                <w:rPr>
                  <w:noProof/>
                  <w:webHidden/>
                </w:rPr>
                <w:tab/>
              </w:r>
              <w:r>
                <w:rPr>
                  <w:noProof/>
                  <w:webHidden/>
                </w:rPr>
                <w:fldChar w:fldCharType="begin"/>
              </w:r>
              <w:r>
                <w:rPr>
                  <w:noProof/>
                  <w:webHidden/>
                </w:rPr>
                <w:instrText xml:space="preserve"> PAGEREF _Toc24022991 \h </w:instrText>
              </w:r>
              <w:r>
                <w:rPr>
                  <w:noProof/>
                  <w:webHidden/>
                </w:rPr>
              </w:r>
              <w:r>
                <w:rPr>
                  <w:noProof/>
                  <w:webHidden/>
                </w:rPr>
                <w:fldChar w:fldCharType="separate"/>
              </w:r>
              <w:r>
                <w:rPr>
                  <w:noProof/>
                  <w:webHidden/>
                </w:rPr>
                <w:t>22</w:t>
              </w:r>
              <w:r>
                <w:rPr>
                  <w:noProof/>
                  <w:webHidden/>
                </w:rPr>
                <w:fldChar w:fldCharType="end"/>
              </w:r>
            </w:hyperlink>
          </w:p>
          <w:p w14:paraId="2BCD7D53" w14:textId="03B8CCD2"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2992" w:history="1">
              <w:r w:rsidRPr="00D67190">
                <w:rPr>
                  <w:rStyle w:val="Hyperlink"/>
                  <w:noProof/>
                </w:rPr>
                <w:t>8.1.3</w:t>
              </w:r>
              <w:r>
                <w:rPr>
                  <w:rFonts w:asciiTheme="minorHAnsi" w:eastAsiaTheme="minorEastAsia" w:hAnsiTheme="minorHAnsi" w:cstheme="minorBidi"/>
                  <w:i w:val="0"/>
                  <w:iCs w:val="0"/>
                  <w:noProof/>
                  <w:sz w:val="22"/>
                  <w:szCs w:val="22"/>
                  <w:lang w:val="en-GB" w:eastAsia="en-GB"/>
                </w:rPr>
                <w:tab/>
              </w:r>
              <w:r w:rsidRPr="00D67190">
                <w:rPr>
                  <w:rStyle w:val="Hyperlink"/>
                  <w:noProof/>
                </w:rPr>
                <w:t>Lack of standards</w:t>
              </w:r>
              <w:r>
                <w:rPr>
                  <w:noProof/>
                  <w:webHidden/>
                </w:rPr>
                <w:tab/>
              </w:r>
              <w:r>
                <w:rPr>
                  <w:noProof/>
                  <w:webHidden/>
                </w:rPr>
                <w:fldChar w:fldCharType="begin"/>
              </w:r>
              <w:r>
                <w:rPr>
                  <w:noProof/>
                  <w:webHidden/>
                </w:rPr>
                <w:instrText xml:space="preserve"> PAGEREF _Toc24022992 \h </w:instrText>
              </w:r>
              <w:r>
                <w:rPr>
                  <w:noProof/>
                  <w:webHidden/>
                </w:rPr>
              </w:r>
              <w:r>
                <w:rPr>
                  <w:noProof/>
                  <w:webHidden/>
                </w:rPr>
                <w:fldChar w:fldCharType="separate"/>
              </w:r>
              <w:r>
                <w:rPr>
                  <w:noProof/>
                  <w:webHidden/>
                </w:rPr>
                <w:t>23</w:t>
              </w:r>
              <w:r>
                <w:rPr>
                  <w:noProof/>
                  <w:webHidden/>
                </w:rPr>
                <w:fldChar w:fldCharType="end"/>
              </w:r>
            </w:hyperlink>
          </w:p>
          <w:p w14:paraId="054DA236" w14:textId="779FB57F"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2993" w:history="1">
              <w:r w:rsidRPr="00D67190">
                <w:rPr>
                  <w:rStyle w:val="Hyperlink"/>
                  <w:noProof/>
                </w:rPr>
                <w:t>8.1.4</w:t>
              </w:r>
              <w:r>
                <w:rPr>
                  <w:rFonts w:asciiTheme="minorHAnsi" w:eastAsiaTheme="minorEastAsia" w:hAnsiTheme="minorHAnsi" w:cstheme="minorBidi"/>
                  <w:i w:val="0"/>
                  <w:iCs w:val="0"/>
                  <w:noProof/>
                  <w:sz w:val="22"/>
                  <w:szCs w:val="22"/>
                  <w:lang w:val="en-GB" w:eastAsia="en-GB"/>
                </w:rPr>
                <w:tab/>
              </w:r>
              <w:r w:rsidRPr="00D67190">
                <w:rPr>
                  <w:rStyle w:val="Hyperlink"/>
                  <w:noProof/>
                </w:rPr>
                <w:t>Data security</w:t>
              </w:r>
              <w:r>
                <w:rPr>
                  <w:noProof/>
                  <w:webHidden/>
                </w:rPr>
                <w:tab/>
              </w:r>
              <w:r>
                <w:rPr>
                  <w:noProof/>
                  <w:webHidden/>
                </w:rPr>
                <w:fldChar w:fldCharType="begin"/>
              </w:r>
              <w:r>
                <w:rPr>
                  <w:noProof/>
                  <w:webHidden/>
                </w:rPr>
                <w:instrText xml:space="preserve"> PAGEREF _Toc24022993 \h </w:instrText>
              </w:r>
              <w:r>
                <w:rPr>
                  <w:noProof/>
                  <w:webHidden/>
                </w:rPr>
              </w:r>
              <w:r>
                <w:rPr>
                  <w:noProof/>
                  <w:webHidden/>
                </w:rPr>
                <w:fldChar w:fldCharType="separate"/>
              </w:r>
              <w:r>
                <w:rPr>
                  <w:noProof/>
                  <w:webHidden/>
                </w:rPr>
                <w:t>23</w:t>
              </w:r>
              <w:r>
                <w:rPr>
                  <w:noProof/>
                  <w:webHidden/>
                </w:rPr>
                <w:fldChar w:fldCharType="end"/>
              </w:r>
            </w:hyperlink>
          </w:p>
          <w:p w14:paraId="0E54A8EB" w14:textId="484E1C19"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2994" w:history="1">
              <w:r w:rsidRPr="00D67190">
                <w:rPr>
                  <w:rStyle w:val="Hyperlink"/>
                  <w:noProof/>
                </w:rPr>
                <w:t>8.1.5</w:t>
              </w:r>
              <w:r>
                <w:rPr>
                  <w:rFonts w:asciiTheme="minorHAnsi" w:eastAsiaTheme="minorEastAsia" w:hAnsiTheme="minorHAnsi" w:cstheme="minorBidi"/>
                  <w:i w:val="0"/>
                  <w:iCs w:val="0"/>
                  <w:noProof/>
                  <w:sz w:val="22"/>
                  <w:szCs w:val="22"/>
                  <w:lang w:val="en-GB" w:eastAsia="en-GB"/>
                </w:rPr>
                <w:tab/>
              </w:r>
              <w:r w:rsidRPr="00D67190">
                <w:rPr>
                  <w:rStyle w:val="Hyperlink"/>
                  <w:noProof/>
                </w:rPr>
                <w:t>Failure points remain</w:t>
              </w:r>
              <w:r>
                <w:rPr>
                  <w:noProof/>
                  <w:webHidden/>
                </w:rPr>
                <w:tab/>
              </w:r>
              <w:r>
                <w:rPr>
                  <w:noProof/>
                  <w:webHidden/>
                </w:rPr>
                <w:fldChar w:fldCharType="begin"/>
              </w:r>
              <w:r>
                <w:rPr>
                  <w:noProof/>
                  <w:webHidden/>
                </w:rPr>
                <w:instrText xml:space="preserve"> PAGEREF _Toc24022994 \h </w:instrText>
              </w:r>
              <w:r>
                <w:rPr>
                  <w:noProof/>
                  <w:webHidden/>
                </w:rPr>
              </w:r>
              <w:r>
                <w:rPr>
                  <w:noProof/>
                  <w:webHidden/>
                </w:rPr>
                <w:fldChar w:fldCharType="separate"/>
              </w:r>
              <w:r>
                <w:rPr>
                  <w:noProof/>
                  <w:webHidden/>
                </w:rPr>
                <w:t>23</w:t>
              </w:r>
              <w:r>
                <w:rPr>
                  <w:noProof/>
                  <w:webHidden/>
                </w:rPr>
                <w:fldChar w:fldCharType="end"/>
              </w:r>
            </w:hyperlink>
          </w:p>
          <w:p w14:paraId="60E0F4CB" w14:textId="594648D3"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2995" w:history="1">
              <w:r w:rsidRPr="00D67190">
                <w:rPr>
                  <w:rStyle w:val="Hyperlink"/>
                  <w:noProof/>
                </w:rPr>
                <w:t>8.1.6</w:t>
              </w:r>
              <w:r>
                <w:rPr>
                  <w:rFonts w:asciiTheme="minorHAnsi" w:eastAsiaTheme="minorEastAsia" w:hAnsiTheme="minorHAnsi" w:cstheme="minorBidi"/>
                  <w:i w:val="0"/>
                  <w:iCs w:val="0"/>
                  <w:noProof/>
                  <w:sz w:val="22"/>
                  <w:szCs w:val="22"/>
                  <w:lang w:val="en-GB" w:eastAsia="en-GB"/>
                </w:rPr>
                <w:tab/>
              </w:r>
              <w:r w:rsidRPr="00D67190">
                <w:rPr>
                  <w:rStyle w:val="Hyperlink"/>
                  <w:noProof/>
                </w:rPr>
                <w:t>Return on investment (ROI) cycle</w:t>
              </w:r>
              <w:r>
                <w:rPr>
                  <w:noProof/>
                  <w:webHidden/>
                </w:rPr>
                <w:tab/>
              </w:r>
              <w:r>
                <w:rPr>
                  <w:noProof/>
                  <w:webHidden/>
                </w:rPr>
                <w:fldChar w:fldCharType="begin"/>
              </w:r>
              <w:r>
                <w:rPr>
                  <w:noProof/>
                  <w:webHidden/>
                </w:rPr>
                <w:instrText xml:space="preserve"> PAGEREF _Toc24022995 \h </w:instrText>
              </w:r>
              <w:r>
                <w:rPr>
                  <w:noProof/>
                  <w:webHidden/>
                </w:rPr>
              </w:r>
              <w:r>
                <w:rPr>
                  <w:noProof/>
                  <w:webHidden/>
                </w:rPr>
                <w:fldChar w:fldCharType="separate"/>
              </w:r>
              <w:r>
                <w:rPr>
                  <w:noProof/>
                  <w:webHidden/>
                </w:rPr>
                <w:t>23</w:t>
              </w:r>
              <w:r>
                <w:rPr>
                  <w:noProof/>
                  <w:webHidden/>
                </w:rPr>
                <w:fldChar w:fldCharType="end"/>
              </w:r>
            </w:hyperlink>
          </w:p>
          <w:p w14:paraId="311BFD25" w14:textId="5862A6CB"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2996" w:history="1">
              <w:r w:rsidRPr="00D67190">
                <w:rPr>
                  <w:rStyle w:val="Hyperlink"/>
                  <w:noProof/>
                </w:rPr>
                <w:t>8.1.7</w:t>
              </w:r>
              <w:r>
                <w:rPr>
                  <w:rFonts w:asciiTheme="minorHAnsi" w:eastAsiaTheme="minorEastAsia" w:hAnsiTheme="minorHAnsi" w:cstheme="minorBidi"/>
                  <w:i w:val="0"/>
                  <w:iCs w:val="0"/>
                  <w:noProof/>
                  <w:sz w:val="22"/>
                  <w:szCs w:val="22"/>
                  <w:lang w:val="en-GB" w:eastAsia="en-GB"/>
                </w:rPr>
                <w:tab/>
              </w:r>
              <w:r w:rsidRPr="00D67190">
                <w:rPr>
                  <w:rStyle w:val="Hyperlink"/>
                  <w:noProof/>
                </w:rPr>
                <w:t>Potential high cost to implement</w:t>
              </w:r>
              <w:r>
                <w:rPr>
                  <w:noProof/>
                  <w:webHidden/>
                </w:rPr>
                <w:tab/>
              </w:r>
              <w:r>
                <w:rPr>
                  <w:noProof/>
                  <w:webHidden/>
                </w:rPr>
                <w:fldChar w:fldCharType="begin"/>
              </w:r>
              <w:r>
                <w:rPr>
                  <w:noProof/>
                  <w:webHidden/>
                </w:rPr>
                <w:instrText xml:space="preserve"> PAGEREF _Toc24022996 \h </w:instrText>
              </w:r>
              <w:r>
                <w:rPr>
                  <w:noProof/>
                  <w:webHidden/>
                </w:rPr>
              </w:r>
              <w:r>
                <w:rPr>
                  <w:noProof/>
                  <w:webHidden/>
                </w:rPr>
                <w:fldChar w:fldCharType="separate"/>
              </w:r>
              <w:r>
                <w:rPr>
                  <w:noProof/>
                  <w:webHidden/>
                </w:rPr>
                <w:t>23</w:t>
              </w:r>
              <w:r>
                <w:rPr>
                  <w:noProof/>
                  <w:webHidden/>
                </w:rPr>
                <w:fldChar w:fldCharType="end"/>
              </w:r>
            </w:hyperlink>
          </w:p>
          <w:p w14:paraId="19CB2F6A" w14:textId="2CFED167"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2997" w:history="1">
              <w:r w:rsidRPr="00D67190">
                <w:rPr>
                  <w:rStyle w:val="Hyperlink"/>
                  <w:noProof/>
                </w:rPr>
                <w:t>8.1.8</w:t>
              </w:r>
              <w:r>
                <w:rPr>
                  <w:rFonts w:asciiTheme="minorHAnsi" w:eastAsiaTheme="minorEastAsia" w:hAnsiTheme="minorHAnsi" w:cstheme="minorBidi"/>
                  <w:i w:val="0"/>
                  <w:iCs w:val="0"/>
                  <w:noProof/>
                  <w:sz w:val="22"/>
                  <w:szCs w:val="22"/>
                  <w:lang w:val="en-GB" w:eastAsia="en-GB"/>
                </w:rPr>
                <w:tab/>
              </w:r>
              <w:r w:rsidRPr="00D67190">
                <w:rPr>
                  <w:rStyle w:val="Hyperlink"/>
                  <w:noProof/>
                </w:rPr>
                <w:t>Privacy risks</w:t>
              </w:r>
              <w:r>
                <w:rPr>
                  <w:noProof/>
                  <w:webHidden/>
                </w:rPr>
                <w:tab/>
              </w:r>
              <w:r>
                <w:rPr>
                  <w:noProof/>
                  <w:webHidden/>
                </w:rPr>
                <w:fldChar w:fldCharType="begin"/>
              </w:r>
              <w:r>
                <w:rPr>
                  <w:noProof/>
                  <w:webHidden/>
                </w:rPr>
                <w:instrText xml:space="preserve"> PAGEREF _Toc24022997 \h </w:instrText>
              </w:r>
              <w:r>
                <w:rPr>
                  <w:noProof/>
                  <w:webHidden/>
                </w:rPr>
              </w:r>
              <w:r>
                <w:rPr>
                  <w:noProof/>
                  <w:webHidden/>
                </w:rPr>
                <w:fldChar w:fldCharType="separate"/>
              </w:r>
              <w:r>
                <w:rPr>
                  <w:noProof/>
                  <w:webHidden/>
                </w:rPr>
                <w:t>23</w:t>
              </w:r>
              <w:r>
                <w:rPr>
                  <w:noProof/>
                  <w:webHidden/>
                </w:rPr>
                <w:fldChar w:fldCharType="end"/>
              </w:r>
            </w:hyperlink>
          </w:p>
          <w:p w14:paraId="22E6A71D" w14:textId="42C0DECE" w:rsidR="00AE2BA7" w:rsidRDefault="00AE2BA7">
            <w:pPr>
              <w:pStyle w:val="TOC2"/>
              <w:rPr>
                <w:rFonts w:asciiTheme="minorHAnsi" w:eastAsiaTheme="minorEastAsia" w:hAnsiTheme="minorHAnsi" w:cstheme="minorBidi"/>
                <w:smallCaps w:val="0"/>
                <w:noProof/>
                <w:sz w:val="22"/>
                <w:szCs w:val="22"/>
                <w:lang w:val="en-GB" w:eastAsia="en-GB"/>
              </w:rPr>
            </w:pPr>
            <w:hyperlink w:anchor="_Toc24022998" w:history="1">
              <w:r w:rsidRPr="00D67190">
                <w:rPr>
                  <w:rStyle w:val="Hyperlink"/>
                  <w:noProof/>
                  <w:lang w:bidi="en-GB"/>
                </w:rPr>
                <w:t>8.2</w:t>
              </w:r>
              <w:r>
                <w:rPr>
                  <w:rFonts w:asciiTheme="minorHAnsi" w:eastAsiaTheme="minorEastAsia" w:hAnsiTheme="minorHAnsi" w:cstheme="minorBidi"/>
                  <w:smallCaps w:val="0"/>
                  <w:noProof/>
                  <w:sz w:val="22"/>
                  <w:szCs w:val="22"/>
                  <w:lang w:val="en-GB" w:eastAsia="en-GB"/>
                </w:rPr>
                <w:tab/>
              </w:r>
              <w:r w:rsidRPr="00D67190">
                <w:rPr>
                  <w:rStyle w:val="Hyperlink"/>
                  <w:noProof/>
                  <w:lang w:bidi="en-GB"/>
                </w:rPr>
                <w:t>Knowledge risks</w:t>
              </w:r>
              <w:r>
                <w:rPr>
                  <w:noProof/>
                  <w:webHidden/>
                </w:rPr>
                <w:tab/>
              </w:r>
              <w:r>
                <w:rPr>
                  <w:noProof/>
                  <w:webHidden/>
                </w:rPr>
                <w:fldChar w:fldCharType="begin"/>
              </w:r>
              <w:r>
                <w:rPr>
                  <w:noProof/>
                  <w:webHidden/>
                </w:rPr>
                <w:instrText xml:space="preserve"> PAGEREF _Toc24022998 \h </w:instrText>
              </w:r>
              <w:r>
                <w:rPr>
                  <w:noProof/>
                  <w:webHidden/>
                </w:rPr>
              </w:r>
              <w:r>
                <w:rPr>
                  <w:noProof/>
                  <w:webHidden/>
                </w:rPr>
                <w:fldChar w:fldCharType="separate"/>
              </w:r>
              <w:r>
                <w:rPr>
                  <w:noProof/>
                  <w:webHidden/>
                </w:rPr>
                <w:t>24</w:t>
              </w:r>
              <w:r>
                <w:rPr>
                  <w:noProof/>
                  <w:webHidden/>
                </w:rPr>
                <w:fldChar w:fldCharType="end"/>
              </w:r>
            </w:hyperlink>
          </w:p>
          <w:p w14:paraId="05A5C075" w14:textId="29D907EE"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2999" w:history="1">
              <w:r w:rsidRPr="00D67190">
                <w:rPr>
                  <w:rStyle w:val="Hyperlink"/>
                  <w:noProof/>
                </w:rPr>
                <w:t>8.2.1</w:t>
              </w:r>
              <w:r>
                <w:rPr>
                  <w:rFonts w:asciiTheme="minorHAnsi" w:eastAsiaTheme="minorEastAsia" w:hAnsiTheme="minorHAnsi" w:cstheme="minorBidi"/>
                  <w:i w:val="0"/>
                  <w:iCs w:val="0"/>
                  <w:noProof/>
                  <w:sz w:val="22"/>
                  <w:szCs w:val="22"/>
                  <w:lang w:val="en-GB" w:eastAsia="en-GB"/>
                </w:rPr>
                <w:tab/>
              </w:r>
              <w:r w:rsidRPr="00D67190">
                <w:rPr>
                  <w:rStyle w:val="Hyperlink"/>
                  <w:noProof/>
                </w:rPr>
                <w:t>Education: General DLT knowledge</w:t>
              </w:r>
              <w:r>
                <w:rPr>
                  <w:noProof/>
                  <w:webHidden/>
                </w:rPr>
                <w:tab/>
              </w:r>
              <w:r>
                <w:rPr>
                  <w:noProof/>
                  <w:webHidden/>
                </w:rPr>
                <w:fldChar w:fldCharType="begin"/>
              </w:r>
              <w:r>
                <w:rPr>
                  <w:noProof/>
                  <w:webHidden/>
                </w:rPr>
                <w:instrText xml:space="preserve"> PAGEREF _Toc24022999 \h </w:instrText>
              </w:r>
              <w:r>
                <w:rPr>
                  <w:noProof/>
                  <w:webHidden/>
                </w:rPr>
              </w:r>
              <w:r>
                <w:rPr>
                  <w:noProof/>
                  <w:webHidden/>
                </w:rPr>
                <w:fldChar w:fldCharType="separate"/>
              </w:r>
              <w:r>
                <w:rPr>
                  <w:noProof/>
                  <w:webHidden/>
                </w:rPr>
                <w:t>24</w:t>
              </w:r>
              <w:r>
                <w:rPr>
                  <w:noProof/>
                  <w:webHidden/>
                </w:rPr>
                <w:fldChar w:fldCharType="end"/>
              </w:r>
            </w:hyperlink>
          </w:p>
          <w:p w14:paraId="42D4EF77" w14:textId="6B4E80C9"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3000" w:history="1">
              <w:r w:rsidRPr="00D67190">
                <w:rPr>
                  <w:rStyle w:val="Hyperlink"/>
                  <w:noProof/>
                </w:rPr>
                <w:t>8.2.2</w:t>
              </w:r>
              <w:r>
                <w:rPr>
                  <w:rFonts w:asciiTheme="minorHAnsi" w:eastAsiaTheme="minorEastAsia" w:hAnsiTheme="minorHAnsi" w:cstheme="minorBidi"/>
                  <w:i w:val="0"/>
                  <w:iCs w:val="0"/>
                  <w:noProof/>
                  <w:sz w:val="22"/>
                  <w:szCs w:val="22"/>
                  <w:lang w:val="en-GB" w:eastAsia="en-GB"/>
                </w:rPr>
                <w:tab/>
              </w:r>
              <w:r w:rsidRPr="00D67190">
                <w:rPr>
                  <w:rStyle w:val="Hyperlink"/>
                  <w:noProof/>
                </w:rPr>
                <w:t>Education: Specific knowledge (DLT vs cryptocurrencies vs tokens)</w:t>
              </w:r>
              <w:r>
                <w:rPr>
                  <w:noProof/>
                  <w:webHidden/>
                </w:rPr>
                <w:tab/>
              </w:r>
              <w:r>
                <w:rPr>
                  <w:noProof/>
                  <w:webHidden/>
                </w:rPr>
                <w:fldChar w:fldCharType="begin"/>
              </w:r>
              <w:r>
                <w:rPr>
                  <w:noProof/>
                  <w:webHidden/>
                </w:rPr>
                <w:instrText xml:space="preserve"> PAGEREF _Toc24023000 \h </w:instrText>
              </w:r>
              <w:r>
                <w:rPr>
                  <w:noProof/>
                  <w:webHidden/>
                </w:rPr>
              </w:r>
              <w:r>
                <w:rPr>
                  <w:noProof/>
                  <w:webHidden/>
                </w:rPr>
                <w:fldChar w:fldCharType="separate"/>
              </w:r>
              <w:r>
                <w:rPr>
                  <w:noProof/>
                  <w:webHidden/>
                </w:rPr>
                <w:t>24</w:t>
              </w:r>
              <w:r>
                <w:rPr>
                  <w:noProof/>
                  <w:webHidden/>
                </w:rPr>
                <w:fldChar w:fldCharType="end"/>
              </w:r>
            </w:hyperlink>
          </w:p>
          <w:p w14:paraId="7DF39373" w14:textId="019BFBB4"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3001" w:history="1">
              <w:r w:rsidRPr="00D67190">
                <w:rPr>
                  <w:rStyle w:val="Hyperlink"/>
                  <w:noProof/>
                </w:rPr>
                <w:t>8.2.3</w:t>
              </w:r>
              <w:r>
                <w:rPr>
                  <w:rFonts w:asciiTheme="minorHAnsi" w:eastAsiaTheme="minorEastAsia" w:hAnsiTheme="minorHAnsi" w:cstheme="minorBidi"/>
                  <w:i w:val="0"/>
                  <w:iCs w:val="0"/>
                  <w:noProof/>
                  <w:sz w:val="22"/>
                  <w:szCs w:val="22"/>
                  <w:lang w:val="en-GB" w:eastAsia="en-GB"/>
                </w:rPr>
                <w:tab/>
              </w:r>
              <w:r w:rsidRPr="00D67190">
                <w:rPr>
                  <w:rStyle w:val="Hyperlink"/>
                  <w:noProof/>
                </w:rPr>
                <w:t>Bad reputation: Fraud and hacks</w:t>
              </w:r>
              <w:r>
                <w:rPr>
                  <w:noProof/>
                  <w:webHidden/>
                </w:rPr>
                <w:tab/>
              </w:r>
              <w:r>
                <w:rPr>
                  <w:noProof/>
                  <w:webHidden/>
                </w:rPr>
                <w:fldChar w:fldCharType="begin"/>
              </w:r>
              <w:r>
                <w:rPr>
                  <w:noProof/>
                  <w:webHidden/>
                </w:rPr>
                <w:instrText xml:space="preserve"> PAGEREF _Toc24023001 \h </w:instrText>
              </w:r>
              <w:r>
                <w:rPr>
                  <w:noProof/>
                  <w:webHidden/>
                </w:rPr>
              </w:r>
              <w:r>
                <w:rPr>
                  <w:noProof/>
                  <w:webHidden/>
                </w:rPr>
                <w:fldChar w:fldCharType="separate"/>
              </w:r>
              <w:r>
                <w:rPr>
                  <w:noProof/>
                  <w:webHidden/>
                </w:rPr>
                <w:t>24</w:t>
              </w:r>
              <w:r>
                <w:rPr>
                  <w:noProof/>
                  <w:webHidden/>
                </w:rPr>
                <w:fldChar w:fldCharType="end"/>
              </w:r>
            </w:hyperlink>
          </w:p>
          <w:p w14:paraId="046CA036" w14:textId="70DE1477"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3002" w:history="1">
              <w:r w:rsidRPr="00D67190">
                <w:rPr>
                  <w:rStyle w:val="Hyperlink"/>
                  <w:noProof/>
                </w:rPr>
                <w:t>8.2.4</w:t>
              </w:r>
              <w:r>
                <w:rPr>
                  <w:rFonts w:asciiTheme="minorHAnsi" w:eastAsiaTheme="minorEastAsia" w:hAnsiTheme="minorHAnsi" w:cstheme="minorBidi"/>
                  <w:i w:val="0"/>
                  <w:iCs w:val="0"/>
                  <w:noProof/>
                  <w:sz w:val="22"/>
                  <w:szCs w:val="22"/>
                  <w:lang w:val="en-GB" w:eastAsia="en-GB"/>
                </w:rPr>
                <w:tab/>
              </w:r>
              <w:r w:rsidRPr="00D67190">
                <w:rPr>
                  <w:rStyle w:val="Hyperlink"/>
                  <w:noProof/>
                </w:rPr>
                <w:t>Implementation know-how</w:t>
              </w:r>
              <w:r>
                <w:rPr>
                  <w:noProof/>
                  <w:webHidden/>
                </w:rPr>
                <w:tab/>
              </w:r>
              <w:r>
                <w:rPr>
                  <w:noProof/>
                  <w:webHidden/>
                </w:rPr>
                <w:fldChar w:fldCharType="begin"/>
              </w:r>
              <w:r>
                <w:rPr>
                  <w:noProof/>
                  <w:webHidden/>
                </w:rPr>
                <w:instrText xml:space="preserve"> PAGEREF _Toc24023002 \h </w:instrText>
              </w:r>
              <w:r>
                <w:rPr>
                  <w:noProof/>
                  <w:webHidden/>
                </w:rPr>
              </w:r>
              <w:r>
                <w:rPr>
                  <w:noProof/>
                  <w:webHidden/>
                </w:rPr>
                <w:fldChar w:fldCharType="separate"/>
              </w:r>
              <w:r>
                <w:rPr>
                  <w:noProof/>
                  <w:webHidden/>
                </w:rPr>
                <w:t>25</w:t>
              </w:r>
              <w:r>
                <w:rPr>
                  <w:noProof/>
                  <w:webHidden/>
                </w:rPr>
                <w:fldChar w:fldCharType="end"/>
              </w:r>
            </w:hyperlink>
          </w:p>
          <w:p w14:paraId="564AEDCA" w14:textId="6F369BCB"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3003" w:history="1">
              <w:r w:rsidRPr="00D67190">
                <w:rPr>
                  <w:rStyle w:val="Hyperlink"/>
                  <w:noProof/>
                </w:rPr>
                <w:t>8.2.5</w:t>
              </w:r>
              <w:r>
                <w:rPr>
                  <w:rFonts w:asciiTheme="minorHAnsi" w:eastAsiaTheme="minorEastAsia" w:hAnsiTheme="minorHAnsi" w:cstheme="minorBidi"/>
                  <w:i w:val="0"/>
                  <w:iCs w:val="0"/>
                  <w:noProof/>
                  <w:sz w:val="22"/>
                  <w:szCs w:val="22"/>
                  <w:lang w:val="en-GB" w:eastAsia="en-GB"/>
                </w:rPr>
                <w:tab/>
              </w:r>
              <w:r w:rsidRPr="00D67190">
                <w:rPr>
                  <w:rStyle w:val="Hyperlink"/>
                  <w:noProof/>
                </w:rPr>
                <w:t>Little experience related to decentralized governance mechanisms</w:t>
              </w:r>
              <w:r>
                <w:rPr>
                  <w:noProof/>
                  <w:webHidden/>
                </w:rPr>
                <w:tab/>
              </w:r>
              <w:r>
                <w:rPr>
                  <w:noProof/>
                  <w:webHidden/>
                </w:rPr>
                <w:fldChar w:fldCharType="begin"/>
              </w:r>
              <w:r>
                <w:rPr>
                  <w:noProof/>
                  <w:webHidden/>
                </w:rPr>
                <w:instrText xml:space="preserve"> PAGEREF _Toc24023003 \h </w:instrText>
              </w:r>
              <w:r>
                <w:rPr>
                  <w:noProof/>
                  <w:webHidden/>
                </w:rPr>
              </w:r>
              <w:r>
                <w:rPr>
                  <w:noProof/>
                  <w:webHidden/>
                </w:rPr>
                <w:fldChar w:fldCharType="separate"/>
              </w:r>
              <w:r>
                <w:rPr>
                  <w:noProof/>
                  <w:webHidden/>
                </w:rPr>
                <w:t>25</w:t>
              </w:r>
              <w:r>
                <w:rPr>
                  <w:noProof/>
                  <w:webHidden/>
                </w:rPr>
                <w:fldChar w:fldCharType="end"/>
              </w:r>
            </w:hyperlink>
          </w:p>
          <w:p w14:paraId="139144BD" w14:textId="1B18451A" w:rsidR="00AE2BA7" w:rsidRDefault="00AE2BA7">
            <w:pPr>
              <w:pStyle w:val="TOC2"/>
              <w:rPr>
                <w:rFonts w:asciiTheme="minorHAnsi" w:eastAsiaTheme="minorEastAsia" w:hAnsiTheme="minorHAnsi" w:cstheme="minorBidi"/>
                <w:smallCaps w:val="0"/>
                <w:noProof/>
                <w:sz w:val="22"/>
                <w:szCs w:val="22"/>
                <w:lang w:val="en-GB" w:eastAsia="en-GB"/>
              </w:rPr>
            </w:pPr>
            <w:hyperlink w:anchor="_Toc24023004" w:history="1">
              <w:r w:rsidRPr="00D67190">
                <w:rPr>
                  <w:rStyle w:val="Hyperlink"/>
                  <w:noProof/>
                  <w:lang w:bidi="en-GB"/>
                </w:rPr>
                <w:t>8.3</w:t>
              </w:r>
              <w:r>
                <w:rPr>
                  <w:rFonts w:asciiTheme="minorHAnsi" w:eastAsiaTheme="minorEastAsia" w:hAnsiTheme="minorHAnsi" w:cstheme="minorBidi"/>
                  <w:smallCaps w:val="0"/>
                  <w:noProof/>
                  <w:sz w:val="22"/>
                  <w:szCs w:val="22"/>
                  <w:lang w:val="en-GB" w:eastAsia="en-GB"/>
                </w:rPr>
                <w:tab/>
              </w:r>
              <w:r w:rsidRPr="00D67190">
                <w:rPr>
                  <w:rStyle w:val="Hyperlink"/>
                  <w:noProof/>
                  <w:lang w:bidi="en-GB"/>
                </w:rPr>
                <w:t>Ecosystem barriers</w:t>
              </w:r>
              <w:r>
                <w:rPr>
                  <w:noProof/>
                  <w:webHidden/>
                </w:rPr>
                <w:tab/>
              </w:r>
              <w:r>
                <w:rPr>
                  <w:noProof/>
                  <w:webHidden/>
                </w:rPr>
                <w:fldChar w:fldCharType="begin"/>
              </w:r>
              <w:r>
                <w:rPr>
                  <w:noProof/>
                  <w:webHidden/>
                </w:rPr>
                <w:instrText xml:space="preserve"> PAGEREF _Toc24023004 \h </w:instrText>
              </w:r>
              <w:r>
                <w:rPr>
                  <w:noProof/>
                  <w:webHidden/>
                </w:rPr>
              </w:r>
              <w:r>
                <w:rPr>
                  <w:noProof/>
                  <w:webHidden/>
                </w:rPr>
                <w:fldChar w:fldCharType="separate"/>
              </w:r>
              <w:r>
                <w:rPr>
                  <w:noProof/>
                  <w:webHidden/>
                </w:rPr>
                <w:t>25</w:t>
              </w:r>
              <w:r>
                <w:rPr>
                  <w:noProof/>
                  <w:webHidden/>
                </w:rPr>
                <w:fldChar w:fldCharType="end"/>
              </w:r>
            </w:hyperlink>
          </w:p>
          <w:p w14:paraId="4706BEC8" w14:textId="39594268"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3005" w:history="1">
              <w:r w:rsidRPr="00D67190">
                <w:rPr>
                  <w:rStyle w:val="Hyperlink"/>
                  <w:noProof/>
                </w:rPr>
                <w:t>8.3.1</w:t>
              </w:r>
              <w:r>
                <w:rPr>
                  <w:rFonts w:asciiTheme="minorHAnsi" w:eastAsiaTheme="minorEastAsia" w:hAnsiTheme="minorHAnsi" w:cstheme="minorBidi"/>
                  <w:i w:val="0"/>
                  <w:iCs w:val="0"/>
                  <w:noProof/>
                  <w:sz w:val="22"/>
                  <w:szCs w:val="22"/>
                  <w:lang w:val="en-GB" w:eastAsia="en-GB"/>
                </w:rPr>
                <w:tab/>
              </w:r>
              <w:r w:rsidRPr="00D67190">
                <w:rPr>
                  <w:rStyle w:val="Hyperlink"/>
                  <w:noProof/>
                </w:rPr>
                <w:t>Dominant DLT platform: Permissioned vs permissionless platform struggle</w:t>
              </w:r>
              <w:r>
                <w:rPr>
                  <w:noProof/>
                  <w:webHidden/>
                </w:rPr>
                <w:tab/>
              </w:r>
              <w:r>
                <w:rPr>
                  <w:noProof/>
                  <w:webHidden/>
                </w:rPr>
                <w:fldChar w:fldCharType="begin"/>
              </w:r>
              <w:r>
                <w:rPr>
                  <w:noProof/>
                  <w:webHidden/>
                </w:rPr>
                <w:instrText xml:space="preserve"> PAGEREF _Toc24023005 \h </w:instrText>
              </w:r>
              <w:r>
                <w:rPr>
                  <w:noProof/>
                  <w:webHidden/>
                </w:rPr>
              </w:r>
              <w:r>
                <w:rPr>
                  <w:noProof/>
                  <w:webHidden/>
                </w:rPr>
                <w:fldChar w:fldCharType="separate"/>
              </w:r>
              <w:r>
                <w:rPr>
                  <w:noProof/>
                  <w:webHidden/>
                </w:rPr>
                <w:t>25</w:t>
              </w:r>
              <w:r>
                <w:rPr>
                  <w:noProof/>
                  <w:webHidden/>
                </w:rPr>
                <w:fldChar w:fldCharType="end"/>
              </w:r>
            </w:hyperlink>
          </w:p>
          <w:p w14:paraId="68D1DA5E" w14:textId="4DFD9731"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3006" w:history="1">
              <w:r w:rsidRPr="00D67190">
                <w:rPr>
                  <w:rStyle w:val="Hyperlink"/>
                  <w:noProof/>
                </w:rPr>
                <w:t>8.3.2</w:t>
              </w:r>
              <w:r>
                <w:rPr>
                  <w:rFonts w:asciiTheme="minorHAnsi" w:eastAsiaTheme="minorEastAsia" w:hAnsiTheme="minorHAnsi" w:cstheme="minorBidi"/>
                  <w:i w:val="0"/>
                  <w:iCs w:val="0"/>
                  <w:noProof/>
                  <w:sz w:val="22"/>
                  <w:szCs w:val="22"/>
                  <w:lang w:val="en-GB" w:eastAsia="en-GB"/>
                </w:rPr>
                <w:tab/>
              </w:r>
              <w:r w:rsidRPr="00D67190">
                <w:rPr>
                  <w:rStyle w:val="Hyperlink"/>
                  <w:noProof/>
                </w:rPr>
                <w:t>Many alternative solutions</w:t>
              </w:r>
              <w:r>
                <w:rPr>
                  <w:noProof/>
                  <w:webHidden/>
                </w:rPr>
                <w:tab/>
              </w:r>
              <w:r>
                <w:rPr>
                  <w:noProof/>
                  <w:webHidden/>
                </w:rPr>
                <w:fldChar w:fldCharType="begin"/>
              </w:r>
              <w:r>
                <w:rPr>
                  <w:noProof/>
                  <w:webHidden/>
                </w:rPr>
                <w:instrText xml:space="preserve"> PAGEREF _Toc24023006 \h </w:instrText>
              </w:r>
              <w:r>
                <w:rPr>
                  <w:noProof/>
                  <w:webHidden/>
                </w:rPr>
              </w:r>
              <w:r>
                <w:rPr>
                  <w:noProof/>
                  <w:webHidden/>
                </w:rPr>
                <w:fldChar w:fldCharType="separate"/>
              </w:r>
              <w:r>
                <w:rPr>
                  <w:noProof/>
                  <w:webHidden/>
                </w:rPr>
                <w:t>25</w:t>
              </w:r>
              <w:r>
                <w:rPr>
                  <w:noProof/>
                  <w:webHidden/>
                </w:rPr>
                <w:fldChar w:fldCharType="end"/>
              </w:r>
            </w:hyperlink>
          </w:p>
          <w:p w14:paraId="55B32E93" w14:textId="51536401"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3007" w:history="1">
              <w:r w:rsidRPr="00D67190">
                <w:rPr>
                  <w:rStyle w:val="Hyperlink"/>
                  <w:noProof/>
                </w:rPr>
                <w:t>8.3.3</w:t>
              </w:r>
              <w:r>
                <w:rPr>
                  <w:rFonts w:asciiTheme="minorHAnsi" w:eastAsiaTheme="minorEastAsia" w:hAnsiTheme="minorHAnsi" w:cstheme="minorBidi"/>
                  <w:i w:val="0"/>
                  <w:iCs w:val="0"/>
                  <w:noProof/>
                  <w:sz w:val="22"/>
                  <w:szCs w:val="22"/>
                  <w:lang w:val="en-GB" w:eastAsia="en-GB"/>
                </w:rPr>
                <w:tab/>
              </w:r>
              <w:r w:rsidRPr="00D67190">
                <w:rPr>
                  <w:rStyle w:val="Hyperlink"/>
                  <w:noProof/>
                </w:rPr>
                <w:t>Interoperability: Separate DLTs not working together</w:t>
              </w:r>
              <w:r>
                <w:rPr>
                  <w:noProof/>
                  <w:webHidden/>
                </w:rPr>
                <w:tab/>
              </w:r>
              <w:r>
                <w:rPr>
                  <w:noProof/>
                  <w:webHidden/>
                </w:rPr>
                <w:fldChar w:fldCharType="begin"/>
              </w:r>
              <w:r>
                <w:rPr>
                  <w:noProof/>
                  <w:webHidden/>
                </w:rPr>
                <w:instrText xml:space="preserve"> PAGEREF _Toc24023007 \h </w:instrText>
              </w:r>
              <w:r>
                <w:rPr>
                  <w:noProof/>
                  <w:webHidden/>
                </w:rPr>
              </w:r>
              <w:r>
                <w:rPr>
                  <w:noProof/>
                  <w:webHidden/>
                </w:rPr>
                <w:fldChar w:fldCharType="separate"/>
              </w:r>
              <w:r>
                <w:rPr>
                  <w:noProof/>
                  <w:webHidden/>
                </w:rPr>
                <w:t>25</w:t>
              </w:r>
              <w:r>
                <w:rPr>
                  <w:noProof/>
                  <w:webHidden/>
                </w:rPr>
                <w:fldChar w:fldCharType="end"/>
              </w:r>
            </w:hyperlink>
          </w:p>
          <w:p w14:paraId="560EA2DB" w14:textId="5CD6A7A4"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3008" w:history="1">
              <w:r w:rsidRPr="00D67190">
                <w:rPr>
                  <w:rStyle w:val="Hyperlink"/>
                  <w:noProof/>
                </w:rPr>
                <w:t>8.3.4</w:t>
              </w:r>
              <w:r>
                <w:rPr>
                  <w:rFonts w:asciiTheme="minorHAnsi" w:eastAsiaTheme="minorEastAsia" w:hAnsiTheme="minorHAnsi" w:cstheme="minorBidi"/>
                  <w:i w:val="0"/>
                  <w:iCs w:val="0"/>
                  <w:noProof/>
                  <w:sz w:val="22"/>
                  <w:szCs w:val="22"/>
                  <w:lang w:val="en-GB" w:eastAsia="en-GB"/>
                </w:rPr>
                <w:tab/>
              </w:r>
              <w:r w:rsidRPr="00D67190">
                <w:rPr>
                  <w:rStyle w:val="Hyperlink"/>
                  <w:noProof/>
                </w:rPr>
                <w:t>Underdeveloped front-end</w:t>
              </w:r>
              <w:r>
                <w:rPr>
                  <w:noProof/>
                  <w:webHidden/>
                </w:rPr>
                <w:tab/>
              </w:r>
              <w:r>
                <w:rPr>
                  <w:noProof/>
                  <w:webHidden/>
                </w:rPr>
                <w:fldChar w:fldCharType="begin"/>
              </w:r>
              <w:r>
                <w:rPr>
                  <w:noProof/>
                  <w:webHidden/>
                </w:rPr>
                <w:instrText xml:space="preserve"> PAGEREF _Toc24023008 \h </w:instrText>
              </w:r>
              <w:r>
                <w:rPr>
                  <w:noProof/>
                  <w:webHidden/>
                </w:rPr>
              </w:r>
              <w:r>
                <w:rPr>
                  <w:noProof/>
                  <w:webHidden/>
                </w:rPr>
                <w:fldChar w:fldCharType="separate"/>
              </w:r>
              <w:r>
                <w:rPr>
                  <w:noProof/>
                  <w:webHidden/>
                </w:rPr>
                <w:t>25</w:t>
              </w:r>
              <w:r>
                <w:rPr>
                  <w:noProof/>
                  <w:webHidden/>
                </w:rPr>
                <w:fldChar w:fldCharType="end"/>
              </w:r>
            </w:hyperlink>
          </w:p>
          <w:p w14:paraId="0A8A8327" w14:textId="309578F0"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3009" w:history="1">
              <w:r w:rsidRPr="00D67190">
                <w:rPr>
                  <w:rStyle w:val="Hyperlink"/>
                  <w:noProof/>
                </w:rPr>
                <w:t>8.3.5</w:t>
              </w:r>
              <w:r>
                <w:rPr>
                  <w:rFonts w:asciiTheme="minorHAnsi" w:eastAsiaTheme="minorEastAsia" w:hAnsiTheme="minorHAnsi" w:cstheme="minorBidi"/>
                  <w:i w:val="0"/>
                  <w:iCs w:val="0"/>
                  <w:noProof/>
                  <w:sz w:val="22"/>
                  <w:szCs w:val="22"/>
                  <w:lang w:val="en-GB" w:eastAsia="en-GB"/>
                </w:rPr>
                <w:tab/>
              </w:r>
              <w:r w:rsidRPr="00D67190">
                <w:rPr>
                  <w:rStyle w:val="Hyperlink"/>
                  <w:noProof/>
                </w:rPr>
                <w:t>Lack of supporting infrastructure</w:t>
              </w:r>
              <w:r>
                <w:rPr>
                  <w:noProof/>
                  <w:webHidden/>
                </w:rPr>
                <w:tab/>
              </w:r>
              <w:r>
                <w:rPr>
                  <w:noProof/>
                  <w:webHidden/>
                </w:rPr>
                <w:fldChar w:fldCharType="begin"/>
              </w:r>
              <w:r>
                <w:rPr>
                  <w:noProof/>
                  <w:webHidden/>
                </w:rPr>
                <w:instrText xml:space="preserve"> PAGEREF _Toc24023009 \h </w:instrText>
              </w:r>
              <w:r>
                <w:rPr>
                  <w:noProof/>
                  <w:webHidden/>
                </w:rPr>
              </w:r>
              <w:r>
                <w:rPr>
                  <w:noProof/>
                  <w:webHidden/>
                </w:rPr>
                <w:fldChar w:fldCharType="separate"/>
              </w:r>
              <w:r>
                <w:rPr>
                  <w:noProof/>
                  <w:webHidden/>
                </w:rPr>
                <w:t>26</w:t>
              </w:r>
              <w:r>
                <w:rPr>
                  <w:noProof/>
                  <w:webHidden/>
                </w:rPr>
                <w:fldChar w:fldCharType="end"/>
              </w:r>
            </w:hyperlink>
          </w:p>
          <w:p w14:paraId="7ED62F9A" w14:textId="7B869587"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3010" w:history="1">
              <w:r w:rsidRPr="00D67190">
                <w:rPr>
                  <w:rStyle w:val="Hyperlink"/>
                  <w:noProof/>
                </w:rPr>
                <w:t>8.3.6</w:t>
              </w:r>
              <w:r>
                <w:rPr>
                  <w:rFonts w:asciiTheme="minorHAnsi" w:eastAsiaTheme="minorEastAsia" w:hAnsiTheme="minorHAnsi" w:cstheme="minorBidi"/>
                  <w:i w:val="0"/>
                  <w:iCs w:val="0"/>
                  <w:noProof/>
                  <w:sz w:val="22"/>
                  <w:szCs w:val="22"/>
                  <w:lang w:val="en-GB" w:eastAsia="en-GB"/>
                </w:rPr>
                <w:tab/>
              </w:r>
              <w:r w:rsidRPr="00D67190">
                <w:rPr>
                  <w:rStyle w:val="Hyperlink"/>
                  <w:noProof/>
                </w:rPr>
                <w:t>Disintermediation</w:t>
              </w:r>
              <w:r>
                <w:rPr>
                  <w:noProof/>
                  <w:webHidden/>
                </w:rPr>
                <w:tab/>
              </w:r>
              <w:r>
                <w:rPr>
                  <w:noProof/>
                  <w:webHidden/>
                </w:rPr>
                <w:fldChar w:fldCharType="begin"/>
              </w:r>
              <w:r>
                <w:rPr>
                  <w:noProof/>
                  <w:webHidden/>
                </w:rPr>
                <w:instrText xml:space="preserve"> PAGEREF _Toc24023010 \h </w:instrText>
              </w:r>
              <w:r>
                <w:rPr>
                  <w:noProof/>
                  <w:webHidden/>
                </w:rPr>
              </w:r>
              <w:r>
                <w:rPr>
                  <w:noProof/>
                  <w:webHidden/>
                </w:rPr>
                <w:fldChar w:fldCharType="separate"/>
              </w:r>
              <w:r>
                <w:rPr>
                  <w:noProof/>
                  <w:webHidden/>
                </w:rPr>
                <w:t>26</w:t>
              </w:r>
              <w:r>
                <w:rPr>
                  <w:noProof/>
                  <w:webHidden/>
                </w:rPr>
                <w:fldChar w:fldCharType="end"/>
              </w:r>
            </w:hyperlink>
          </w:p>
          <w:p w14:paraId="79ED2F3D" w14:textId="7B24CE34"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3011" w:history="1">
              <w:r w:rsidRPr="00D67190">
                <w:rPr>
                  <w:rStyle w:val="Hyperlink"/>
                  <w:noProof/>
                </w:rPr>
                <w:t>8.3.7</w:t>
              </w:r>
              <w:r>
                <w:rPr>
                  <w:rFonts w:asciiTheme="minorHAnsi" w:eastAsiaTheme="minorEastAsia" w:hAnsiTheme="minorHAnsi" w:cstheme="minorBidi"/>
                  <w:i w:val="0"/>
                  <w:iCs w:val="0"/>
                  <w:noProof/>
                  <w:sz w:val="22"/>
                  <w:szCs w:val="22"/>
                  <w:lang w:val="en-GB" w:eastAsia="en-GB"/>
                </w:rPr>
                <w:tab/>
              </w:r>
              <w:r w:rsidRPr="00D67190">
                <w:rPr>
                  <w:rStyle w:val="Hyperlink"/>
                  <w:noProof/>
                </w:rPr>
                <w:t>Credibility of DLT providers</w:t>
              </w:r>
              <w:r>
                <w:rPr>
                  <w:noProof/>
                  <w:webHidden/>
                </w:rPr>
                <w:tab/>
              </w:r>
              <w:r>
                <w:rPr>
                  <w:noProof/>
                  <w:webHidden/>
                </w:rPr>
                <w:fldChar w:fldCharType="begin"/>
              </w:r>
              <w:r>
                <w:rPr>
                  <w:noProof/>
                  <w:webHidden/>
                </w:rPr>
                <w:instrText xml:space="preserve"> PAGEREF _Toc24023011 \h </w:instrText>
              </w:r>
              <w:r>
                <w:rPr>
                  <w:noProof/>
                  <w:webHidden/>
                </w:rPr>
              </w:r>
              <w:r>
                <w:rPr>
                  <w:noProof/>
                  <w:webHidden/>
                </w:rPr>
                <w:fldChar w:fldCharType="separate"/>
              </w:r>
              <w:r>
                <w:rPr>
                  <w:noProof/>
                  <w:webHidden/>
                </w:rPr>
                <w:t>26</w:t>
              </w:r>
              <w:r>
                <w:rPr>
                  <w:noProof/>
                  <w:webHidden/>
                </w:rPr>
                <w:fldChar w:fldCharType="end"/>
              </w:r>
            </w:hyperlink>
          </w:p>
          <w:p w14:paraId="1B3A2096" w14:textId="7830C7C0" w:rsidR="00AE2BA7" w:rsidRDefault="00AE2BA7">
            <w:pPr>
              <w:pStyle w:val="TOC2"/>
              <w:rPr>
                <w:rFonts w:asciiTheme="minorHAnsi" w:eastAsiaTheme="minorEastAsia" w:hAnsiTheme="minorHAnsi" w:cstheme="minorBidi"/>
                <w:smallCaps w:val="0"/>
                <w:noProof/>
                <w:sz w:val="22"/>
                <w:szCs w:val="22"/>
                <w:lang w:val="en-GB" w:eastAsia="en-GB"/>
              </w:rPr>
            </w:pPr>
            <w:hyperlink w:anchor="_Toc24023012" w:history="1">
              <w:r w:rsidRPr="00D67190">
                <w:rPr>
                  <w:rStyle w:val="Hyperlink"/>
                  <w:noProof/>
                  <w:lang w:bidi="en-GB"/>
                </w:rPr>
                <w:t>8.4</w:t>
              </w:r>
              <w:r>
                <w:rPr>
                  <w:rFonts w:asciiTheme="minorHAnsi" w:eastAsiaTheme="minorEastAsia" w:hAnsiTheme="minorHAnsi" w:cstheme="minorBidi"/>
                  <w:smallCaps w:val="0"/>
                  <w:noProof/>
                  <w:sz w:val="22"/>
                  <w:szCs w:val="22"/>
                  <w:lang w:val="en-GB" w:eastAsia="en-GB"/>
                </w:rPr>
                <w:tab/>
              </w:r>
              <w:r w:rsidRPr="00D67190">
                <w:rPr>
                  <w:rStyle w:val="Hyperlink"/>
                  <w:noProof/>
                  <w:lang w:bidi="en-GB"/>
                </w:rPr>
                <w:t>Intrinsic features</w:t>
              </w:r>
              <w:r>
                <w:rPr>
                  <w:noProof/>
                  <w:webHidden/>
                </w:rPr>
                <w:tab/>
              </w:r>
              <w:r>
                <w:rPr>
                  <w:noProof/>
                  <w:webHidden/>
                </w:rPr>
                <w:fldChar w:fldCharType="begin"/>
              </w:r>
              <w:r>
                <w:rPr>
                  <w:noProof/>
                  <w:webHidden/>
                </w:rPr>
                <w:instrText xml:space="preserve"> PAGEREF _Toc24023012 \h </w:instrText>
              </w:r>
              <w:r>
                <w:rPr>
                  <w:noProof/>
                  <w:webHidden/>
                </w:rPr>
              </w:r>
              <w:r>
                <w:rPr>
                  <w:noProof/>
                  <w:webHidden/>
                </w:rPr>
                <w:fldChar w:fldCharType="separate"/>
              </w:r>
              <w:r>
                <w:rPr>
                  <w:noProof/>
                  <w:webHidden/>
                </w:rPr>
                <w:t>26</w:t>
              </w:r>
              <w:r>
                <w:rPr>
                  <w:noProof/>
                  <w:webHidden/>
                </w:rPr>
                <w:fldChar w:fldCharType="end"/>
              </w:r>
            </w:hyperlink>
          </w:p>
          <w:p w14:paraId="2000E3D9" w14:textId="01090EB2"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3013" w:history="1">
              <w:r w:rsidRPr="00D67190">
                <w:rPr>
                  <w:rStyle w:val="Hyperlink"/>
                  <w:noProof/>
                </w:rPr>
                <w:t>8.4.1</w:t>
              </w:r>
              <w:r>
                <w:rPr>
                  <w:rFonts w:asciiTheme="minorHAnsi" w:eastAsiaTheme="minorEastAsia" w:hAnsiTheme="minorHAnsi" w:cstheme="minorBidi"/>
                  <w:i w:val="0"/>
                  <w:iCs w:val="0"/>
                  <w:noProof/>
                  <w:sz w:val="22"/>
                  <w:szCs w:val="22"/>
                  <w:lang w:val="en-GB" w:eastAsia="en-GB"/>
                </w:rPr>
                <w:tab/>
              </w:r>
              <w:r w:rsidRPr="00D67190">
                <w:rPr>
                  <w:rStyle w:val="Hyperlink"/>
                  <w:noProof/>
                </w:rPr>
                <w:t>Ability to bring networks together</w:t>
              </w:r>
              <w:r>
                <w:rPr>
                  <w:noProof/>
                  <w:webHidden/>
                </w:rPr>
                <w:tab/>
              </w:r>
              <w:r>
                <w:rPr>
                  <w:noProof/>
                  <w:webHidden/>
                </w:rPr>
                <w:fldChar w:fldCharType="begin"/>
              </w:r>
              <w:r>
                <w:rPr>
                  <w:noProof/>
                  <w:webHidden/>
                </w:rPr>
                <w:instrText xml:space="preserve"> PAGEREF _Toc24023013 \h </w:instrText>
              </w:r>
              <w:r>
                <w:rPr>
                  <w:noProof/>
                  <w:webHidden/>
                </w:rPr>
              </w:r>
              <w:r>
                <w:rPr>
                  <w:noProof/>
                  <w:webHidden/>
                </w:rPr>
                <w:fldChar w:fldCharType="separate"/>
              </w:r>
              <w:r>
                <w:rPr>
                  <w:noProof/>
                  <w:webHidden/>
                </w:rPr>
                <w:t>26</w:t>
              </w:r>
              <w:r>
                <w:rPr>
                  <w:noProof/>
                  <w:webHidden/>
                </w:rPr>
                <w:fldChar w:fldCharType="end"/>
              </w:r>
            </w:hyperlink>
          </w:p>
          <w:p w14:paraId="5D31CF00" w14:textId="6420BC73"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3014" w:history="1">
              <w:r w:rsidRPr="00D67190">
                <w:rPr>
                  <w:rStyle w:val="Hyperlink"/>
                  <w:noProof/>
                </w:rPr>
                <w:t>8.4.2</w:t>
              </w:r>
              <w:r>
                <w:rPr>
                  <w:rFonts w:asciiTheme="minorHAnsi" w:eastAsiaTheme="minorEastAsia" w:hAnsiTheme="minorHAnsi" w:cstheme="minorBidi"/>
                  <w:i w:val="0"/>
                  <w:iCs w:val="0"/>
                  <w:noProof/>
                  <w:sz w:val="22"/>
                  <w:szCs w:val="22"/>
                  <w:lang w:val="en-GB" w:eastAsia="en-GB"/>
                </w:rPr>
                <w:tab/>
              </w:r>
              <w:r w:rsidRPr="00D67190">
                <w:rPr>
                  <w:rStyle w:val="Hyperlink"/>
                  <w:noProof/>
                </w:rPr>
                <w:t>Intellectual property concerns</w:t>
              </w:r>
              <w:r>
                <w:rPr>
                  <w:noProof/>
                  <w:webHidden/>
                </w:rPr>
                <w:tab/>
              </w:r>
              <w:r>
                <w:rPr>
                  <w:noProof/>
                  <w:webHidden/>
                </w:rPr>
                <w:fldChar w:fldCharType="begin"/>
              </w:r>
              <w:r>
                <w:rPr>
                  <w:noProof/>
                  <w:webHidden/>
                </w:rPr>
                <w:instrText xml:space="preserve"> PAGEREF _Toc24023014 \h </w:instrText>
              </w:r>
              <w:r>
                <w:rPr>
                  <w:noProof/>
                  <w:webHidden/>
                </w:rPr>
              </w:r>
              <w:r>
                <w:rPr>
                  <w:noProof/>
                  <w:webHidden/>
                </w:rPr>
                <w:fldChar w:fldCharType="separate"/>
              </w:r>
              <w:r>
                <w:rPr>
                  <w:noProof/>
                  <w:webHidden/>
                </w:rPr>
                <w:t>26</w:t>
              </w:r>
              <w:r>
                <w:rPr>
                  <w:noProof/>
                  <w:webHidden/>
                </w:rPr>
                <w:fldChar w:fldCharType="end"/>
              </w:r>
            </w:hyperlink>
          </w:p>
          <w:p w14:paraId="5ADF24AA" w14:textId="49BDEDC3"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3015" w:history="1">
              <w:r w:rsidRPr="00D67190">
                <w:rPr>
                  <w:rStyle w:val="Hyperlink"/>
                  <w:noProof/>
                </w:rPr>
                <w:t>8.4.3</w:t>
              </w:r>
              <w:r>
                <w:rPr>
                  <w:rFonts w:asciiTheme="minorHAnsi" w:eastAsiaTheme="minorEastAsia" w:hAnsiTheme="minorHAnsi" w:cstheme="minorBidi"/>
                  <w:i w:val="0"/>
                  <w:iCs w:val="0"/>
                  <w:noProof/>
                  <w:sz w:val="22"/>
                  <w:szCs w:val="22"/>
                  <w:lang w:val="en-GB" w:eastAsia="en-GB"/>
                </w:rPr>
                <w:tab/>
              </w:r>
              <w:r w:rsidRPr="00D67190">
                <w:rPr>
                  <w:rStyle w:val="Hyperlink"/>
                  <w:noProof/>
                </w:rPr>
                <w:t>Immutability</w:t>
              </w:r>
              <w:r>
                <w:rPr>
                  <w:noProof/>
                  <w:webHidden/>
                </w:rPr>
                <w:tab/>
              </w:r>
              <w:r>
                <w:rPr>
                  <w:noProof/>
                  <w:webHidden/>
                </w:rPr>
                <w:fldChar w:fldCharType="begin"/>
              </w:r>
              <w:r>
                <w:rPr>
                  <w:noProof/>
                  <w:webHidden/>
                </w:rPr>
                <w:instrText xml:space="preserve"> PAGEREF _Toc24023015 \h </w:instrText>
              </w:r>
              <w:r>
                <w:rPr>
                  <w:noProof/>
                  <w:webHidden/>
                </w:rPr>
              </w:r>
              <w:r>
                <w:rPr>
                  <w:noProof/>
                  <w:webHidden/>
                </w:rPr>
                <w:fldChar w:fldCharType="separate"/>
              </w:r>
              <w:r>
                <w:rPr>
                  <w:noProof/>
                  <w:webHidden/>
                </w:rPr>
                <w:t>26</w:t>
              </w:r>
              <w:r>
                <w:rPr>
                  <w:noProof/>
                  <w:webHidden/>
                </w:rPr>
                <w:fldChar w:fldCharType="end"/>
              </w:r>
            </w:hyperlink>
          </w:p>
          <w:p w14:paraId="3D8E7CA7" w14:textId="562C064A"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3016" w:history="1">
              <w:r w:rsidRPr="00D67190">
                <w:rPr>
                  <w:rStyle w:val="Hyperlink"/>
                  <w:noProof/>
                </w:rPr>
                <w:t>8.4.4</w:t>
              </w:r>
              <w:r>
                <w:rPr>
                  <w:rFonts w:asciiTheme="minorHAnsi" w:eastAsiaTheme="minorEastAsia" w:hAnsiTheme="minorHAnsi" w:cstheme="minorBidi"/>
                  <w:i w:val="0"/>
                  <w:iCs w:val="0"/>
                  <w:noProof/>
                  <w:sz w:val="22"/>
                  <w:szCs w:val="22"/>
                  <w:lang w:val="en-GB" w:eastAsia="en-GB"/>
                </w:rPr>
                <w:tab/>
              </w:r>
              <w:r w:rsidRPr="00D67190">
                <w:rPr>
                  <w:rStyle w:val="Hyperlink"/>
                  <w:noProof/>
                </w:rPr>
                <w:t>Difficulties in upgrading and evolving large DLT platforms</w:t>
              </w:r>
              <w:r>
                <w:rPr>
                  <w:noProof/>
                  <w:webHidden/>
                </w:rPr>
                <w:tab/>
              </w:r>
              <w:r>
                <w:rPr>
                  <w:noProof/>
                  <w:webHidden/>
                </w:rPr>
                <w:fldChar w:fldCharType="begin"/>
              </w:r>
              <w:r>
                <w:rPr>
                  <w:noProof/>
                  <w:webHidden/>
                </w:rPr>
                <w:instrText xml:space="preserve"> PAGEREF _Toc24023016 \h </w:instrText>
              </w:r>
              <w:r>
                <w:rPr>
                  <w:noProof/>
                  <w:webHidden/>
                </w:rPr>
              </w:r>
              <w:r>
                <w:rPr>
                  <w:noProof/>
                  <w:webHidden/>
                </w:rPr>
                <w:fldChar w:fldCharType="separate"/>
              </w:r>
              <w:r>
                <w:rPr>
                  <w:noProof/>
                  <w:webHidden/>
                </w:rPr>
                <w:t>27</w:t>
              </w:r>
              <w:r>
                <w:rPr>
                  <w:noProof/>
                  <w:webHidden/>
                </w:rPr>
                <w:fldChar w:fldCharType="end"/>
              </w:r>
            </w:hyperlink>
          </w:p>
          <w:p w14:paraId="1E50E5EA" w14:textId="32DD2FDE"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3017" w:history="1">
              <w:r w:rsidRPr="00D67190">
                <w:rPr>
                  <w:rStyle w:val="Hyperlink"/>
                  <w:noProof/>
                </w:rPr>
                <w:t>8.4.5</w:t>
              </w:r>
              <w:r>
                <w:rPr>
                  <w:rFonts w:asciiTheme="minorHAnsi" w:eastAsiaTheme="minorEastAsia" w:hAnsiTheme="minorHAnsi" w:cstheme="minorBidi"/>
                  <w:i w:val="0"/>
                  <w:iCs w:val="0"/>
                  <w:noProof/>
                  <w:sz w:val="22"/>
                  <w:szCs w:val="22"/>
                  <w:lang w:val="en-GB" w:eastAsia="en-GB"/>
                </w:rPr>
                <w:tab/>
              </w:r>
              <w:r w:rsidRPr="00D67190">
                <w:rPr>
                  <w:rStyle w:val="Hyperlink"/>
                  <w:noProof/>
                </w:rPr>
                <w:t>New forms of cyberattacks</w:t>
              </w:r>
              <w:r>
                <w:rPr>
                  <w:noProof/>
                  <w:webHidden/>
                </w:rPr>
                <w:tab/>
              </w:r>
              <w:r>
                <w:rPr>
                  <w:noProof/>
                  <w:webHidden/>
                </w:rPr>
                <w:fldChar w:fldCharType="begin"/>
              </w:r>
              <w:r>
                <w:rPr>
                  <w:noProof/>
                  <w:webHidden/>
                </w:rPr>
                <w:instrText xml:space="preserve"> PAGEREF _Toc24023017 \h </w:instrText>
              </w:r>
              <w:r>
                <w:rPr>
                  <w:noProof/>
                  <w:webHidden/>
                </w:rPr>
              </w:r>
              <w:r>
                <w:rPr>
                  <w:noProof/>
                  <w:webHidden/>
                </w:rPr>
                <w:fldChar w:fldCharType="separate"/>
              </w:r>
              <w:r>
                <w:rPr>
                  <w:noProof/>
                  <w:webHidden/>
                </w:rPr>
                <w:t>27</w:t>
              </w:r>
              <w:r>
                <w:rPr>
                  <w:noProof/>
                  <w:webHidden/>
                </w:rPr>
                <w:fldChar w:fldCharType="end"/>
              </w:r>
            </w:hyperlink>
          </w:p>
          <w:p w14:paraId="20911448" w14:textId="5F3D40D2"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3018" w:history="1">
              <w:r w:rsidRPr="00D67190">
                <w:rPr>
                  <w:rStyle w:val="Hyperlink"/>
                  <w:noProof/>
                </w:rPr>
                <w:t>8.4.6</w:t>
              </w:r>
              <w:r>
                <w:rPr>
                  <w:rFonts w:asciiTheme="minorHAnsi" w:eastAsiaTheme="minorEastAsia" w:hAnsiTheme="minorHAnsi" w:cstheme="minorBidi"/>
                  <w:i w:val="0"/>
                  <w:iCs w:val="0"/>
                  <w:noProof/>
                  <w:sz w:val="22"/>
                  <w:szCs w:val="22"/>
                  <w:lang w:val="en-GB" w:eastAsia="en-GB"/>
                </w:rPr>
                <w:tab/>
              </w:r>
              <w:r w:rsidRPr="00D67190">
                <w:rPr>
                  <w:rStyle w:val="Hyperlink"/>
                  <w:noProof/>
                </w:rPr>
                <w:t>High demand of energy</w:t>
              </w:r>
              <w:r>
                <w:rPr>
                  <w:noProof/>
                  <w:webHidden/>
                </w:rPr>
                <w:tab/>
              </w:r>
              <w:r>
                <w:rPr>
                  <w:noProof/>
                  <w:webHidden/>
                </w:rPr>
                <w:fldChar w:fldCharType="begin"/>
              </w:r>
              <w:r>
                <w:rPr>
                  <w:noProof/>
                  <w:webHidden/>
                </w:rPr>
                <w:instrText xml:space="preserve"> PAGEREF _Toc24023018 \h </w:instrText>
              </w:r>
              <w:r>
                <w:rPr>
                  <w:noProof/>
                  <w:webHidden/>
                </w:rPr>
              </w:r>
              <w:r>
                <w:rPr>
                  <w:noProof/>
                  <w:webHidden/>
                </w:rPr>
                <w:fldChar w:fldCharType="separate"/>
              </w:r>
              <w:r>
                <w:rPr>
                  <w:noProof/>
                  <w:webHidden/>
                </w:rPr>
                <w:t>27</w:t>
              </w:r>
              <w:r>
                <w:rPr>
                  <w:noProof/>
                  <w:webHidden/>
                </w:rPr>
                <w:fldChar w:fldCharType="end"/>
              </w:r>
            </w:hyperlink>
          </w:p>
          <w:p w14:paraId="78C3D290" w14:textId="4E463823" w:rsidR="00AE2BA7" w:rsidRDefault="00AE2BA7">
            <w:pPr>
              <w:pStyle w:val="TOC2"/>
              <w:rPr>
                <w:rFonts w:asciiTheme="minorHAnsi" w:eastAsiaTheme="minorEastAsia" w:hAnsiTheme="minorHAnsi" w:cstheme="minorBidi"/>
                <w:smallCaps w:val="0"/>
                <w:noProof/>
                <w:sz w:val="22"/>
                <w:szCs w:val="22"/>
                <w:lang w:val="en-GB" w:eastAsia="en-GB"/>
              </w:rPr>
            </w:pPr>
            <w:hyperlink w:anchor="_Toc24023019" w:history="1">
              <w:r w:rsidRPr="00D67190">
                <w:rPr>
                  <w:rStyle w:val="Hyperlink"/>
                  <w:noProof/>
                  <w:lang w:bidi="en-GB"/>
                </w:rPr>
                <w:t>8.5</w:t>
              </w:r>
              <w:r>
                <w:rPr>
                  <w:rFonts w:asciiTheme="minorHAnsi" w:eastAsiaTheme="minorEastAsia" w:hAnsiTheme="minorHAnsi" w:cstheme="minorBidi"/>
                  <w:smallCaps w:val="0"/>
                  <w:noProof/>
                  <w:sz w:val="22"/>
                  <w:szCs w:val="22"/>
                  <w:lang w:val="en-GB" w:eastAsia="en-GB"/>
                </w:rPr>
                <w:tab/>
              </w:r>
              <w:r w:rsidRPr="00D67190">
                <w:rPr>
                  <w:rStyle w:val="Hyperlink"/>
                  <w:noProof/>
                  <w:lang w:bidi="en-GB"/>
                </w:rPr>
                <w:t>Legal considerations</w:t>
              </w:r>
              <w:r>
                <w:rPr>
                  <w:noProof/>
                  <w:webHidden/>
                </w:rPr>
                <w:tab/>
              </w:r>
              <w:r>
                <w:rPr>
                  <w:noProof/>
                  <w:webHidden/>
                </w:rPr>
                <w:fldChar w:fldCharType="begin"/>
              </w:r>
              <w:r>
                <w:rPr>
                  <w:noProof/>
                  <w:webHidden/>
                </w:rPr>
                <w:instrText xml:space="preserve"> PAGEREF _Toc24023019 \h </w:instrText>
              </w:r>
              <w:r>
                <w:rPr>
                  <w:noProof/>
                  <w:webHidden/>
                </w:rPr>
              </w:r>
              <w:r>
                <w:rPr>
                  <w:noProof/>
                  <w:webHidden/>
                </w:rPr>
                <w:fldChar w:fldCharType="separate"/>
              </w:r>
              <w:r>
                <w:rPr>
                  <w:noProof/>
                  <w:webHidden/>
                </w:rPr>
                <w:t>27</w:t>
              </w:r>
              <w:r>
                <w:rPr>
                  <w:noProof/>
                  <w:webHidden/>
                </w:rPr>
                <w:fldChar w:fldCharType="end"/>
              </w:r>
            </w:hyperlink>
          </w:p>
          <w:p w14:paraId="0B71D84D" w14:textId="40E63CA6"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3020" w:history="1">
              <w:r w:rsidRPr="00D67190">
                <w:rPr>
                  <w:rStyle w:val="Hyperlink"/>
                  <w:noProof/>
                </w:rPr>
                <w:t>8.5.1</w:t>
              </w:r>
              <w:r>
                <w:rPr>
                  <w:rFonts w:asciiTheme="minorHAnsi" w:eastAsiaTheme="minorEastAsia" w:hAnsiTheme="minorHAnsi" w:cstheme="minorBidi"/>
                  <w:i w:val="0"/>
                  <w:iCs w:val="0"/>
                  <w:noProof/>
                  <w:sz w:val="22"/>
                  <w:szCs w:val="22"/>
                  <w:lang w:val="en-GB" w:eastAsia="en-GB"/>
                </w:rPr>
                <w:tab/>
              </w:r>
              <w:r w:rsidRPr="00D67190">
                <w:rPr>
                  <w:rStyle w:val="Hyperlink"/>
                  <w:noProof/>
                </w:rPr>
                <w:t>Regulations</w:t>
              </w:r>
              <w:r>
                <w:rPr>
                  <w:noProof/>
                  <w:webHidden/>
                </w:rPr>
                <w:tab/>
              </w:r>
              <w:r>
                <w:rPr>
                  <w:noProof/>
                  <w:webHidden/>
                </w:rPr>
                <w:fldChar w:fldCharType="begin"/>
              </w:r>
              <w:r>
                <w:rPr>
                  <w:noProof/>
                  <w:webHidden/>
                </w:rPr>
                <w:instrText xml:space="preserve"> PAGEREF _Toc24023020 \h </w:instrText>
              </w:r>
              <w:r>
                <w:rPr>
                  <w:noProof/>
                  <w:webHidden/>
                </w:rPr>
              </w:r>
              <w:r>
                <w:rPr>
                  <w:noProof/>
                  <w:webHidden/>
                </w:rPr>
                <w:fldChar w:fldCharType="separate"/>
              </w:r>
              <w:r>
                <w:rPr>
                  <w:noProof/>
                  <w:webHidden/>
                </w:rPr>
                <w:t>27</w:t>
              </w:r>
              <w:r>
                <w:rPr>
                  <w:noProof/>
                  <w:webHidden/>
                </w:rPr>
                <w:fldChar w:fldCharType="end"/>
              </w:r>
            </w:hyperlink>
          </w:p>
          <w:p w14:paraId="2983AA5C" w14:textId="465B0680"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3021" w:history="1">
              <w:r w:rsidRPr="00D67190">
                <w:rPr>
                  <w:rStyle w:val="Hyperlink"/>
                  <w:noProof/>
                </w:rPr>
                <w:t>8.5.2</w:t>
              </w:r>
              <w:r>
                <w:rPr>
                  <w:rFonts w:asciiTheme="minorHAnsi" w:eastAsiaTheme="minorEastAsia" w:hAnsiTheme="minorHAnsi" w:cstheme="minorBidi"/>
                  <w:i w:val="0"/>
                  <w:iCs w:val="0"/>
                  <w:noProof/>
                  <w:sz w:val="22"/>
                  <w:szCs w:val="22"/>
                  <w:lang w:val="en-GB" w:eastAsia="en-GB"/>
                </w:rPr>
                <w:tab/>
              </w:r>
              <w:r w:rsidRPr="00D67190">
                <w:rPr>
                  <w:rStyle w:val="Hyperlink"/>
                  <w:noProof/>
                </w:rPr>
                <w:t>Knowledge gap of legal agents</w:t>
              </w:r>
              <w:r>
                <w:rPr>
                  <w:noProof/>
                  <w:webHidden/>
                </w:rPr>
                <w:tab/>
              </w:r>
              <w:r>
                <w:rPr>
                  <w:noProof/>
                  <w:webHidden/>
                </w:rPr>
                <w:fldChar w:fldCharType="begin"/>
              </w:r>
              <w:r>
                <w:rPr>
                  <w:noProof/>
                  <w:webHidden/>
                </w:rPr>
                <w:instrText xml:space="preserve"> PAGEREF _Toc24023021 \h </w:instrText>
              </w:r>
              <w:r>
                <w:rPr>
                  <w:noProof/>
                  <w:webHidden/>
                </w:rPr>
              </w:r>
              <w:r>
                <w:rPr>
                  <w:noProof/>
                  <w:webHidden/>
                </w:rPr>
                <w:fldChar w:fldCharType="separate"/>
              </w:r>
              <w:r>
                <w:rPr>
                  <w:noProof/>
                  <w:webHidden/>
                </w:rPr>
                <w:t>27</w:t>
              </w:r>
              <w:r>
                <w:rPr>
                  <w:noProof/>
                  <w:webHidden/>
                </w:rPr>
                <w:fldChar w:fldCharType="end"/>
              </w:r>
            </w:hyperlink>
          </w:p>
          <w:p w14:paraId="3B2B6197" w14:textId="7F3280D7"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3022" w:history="1">
              <w:r w:rsidRPr="00D67190">
                <w:rPr>
                  <w:rStyle w:val="Hyperlink"/>
                  <w:noProof/>
                </w:rPr>
                <w:t>8.5.3</w:t>
              </w:r>
              <w:r>
                <w:rPr>
                  <w:rFonts w:asciiTheme="minorHAnsi" w:eastAsiaTheme="minorEastAsia" w:hAnsiTheme="minorHAnsi" w:cstheme="minorBidi"/>
                  <w:i w:val="0"/>
                  <w:iCs w:val="0"/>
                  <w:noProof/>
                  <w:sz w:val="22"/>
                  <w:szCs w:val="22"/>
                  <w:lang w:val="en-GB" w:eastAsia="en-GB"/>
                </w:rPr>
                <w:tab/>
              </w:r>
              <w:r w:rsidRPr="00D67190">
                <w:rPr>
                  <w:rStyle w:val="Hyperlink"/>
                  <w:noProof/>
                </w:rPr>
                <w:t>Regulatory uncertainty</w:t>
              </w:r>
              <w:r>
                <w:rPr>
                  <w:noProof/>
                  <w:webHidden/>
                </w:rPr>
                <w:tab/>
              </w:r>
              <w:r>
                <w:rPr>
                  <w:noProof/>
                  <w:webHidden/>
                </w:rPr>
                <w:fldChar w:fldCharType="begin"/>
              </w:r>
              <w:r>
                <w:rPr>
                  <w:noProof/>
                  <w:webHidden/>
                </w:rPr>
                <w:instrText xml:space="preserve"> PAGEREF _Toc24023022 \h </w:instrText>
              </w:r>
              <w:r>
                <w:rPr>
                  <w:noProof/>
                  <w:webHidden/>
                </w:rPr>
              </w:r>
              <w:r>
                <w:rPr>
                  <w:noProof/>
                  <w:webHidden/>
                </w:rPr>
                <w:fldChar w:fldCharType="separate"/>
              </w:r>
              <w:r>
                <w:rPr>
                  <w:noProof/>
                  <w:webHidden/>
                </w:rPr>
                <w:t>27</w:t>
              </w:r>
              <w:r>
                <w:rPr>
                  <w:noProof/>
                  <w:webHidden/>
                </w:rPr>
                <w:fldChar w:fldCharType="end"/>
              </w:r>
            </w:hyperlink>
          </w:p>
          <w:p w14:paraId="0A4BB35A" w14:textId="0978C4CC" w:rsidR="00AE2BA7" w:rsidRDefault="00AE2BA7">
            <w:pPr>
              <w:pStyle w:val="TOC2"/>
              <w:rPr>
                <w:rFonts w:asciiTheme="minorHAnsi" w:eastAsiaTheme="minorEastAsia" w:hAnsiTheme="minorHAnsi" w:cstheme="minorBidi"/>
                <w:smallCaps w:val="0"/>
                <w:noProof/>
                <w:sz w:val="22"/>
                <w:szCs w:val="22"/>
                <w:lang w:val="en-GB" w:eastAsia="en-GB"/>
              </w:rPr>
            </w:pPr>
            <w:hyperlink w:anchor="_Toc24023023" w:history="1">
              <w:r w:rsidRPr="00D67190">
                <w:rPr>
                  <w:rStyle w:val="Hyperlink"/>
                  <w:noProof/>
                  <w:lang w:bidi="en-GB"/>
                </w:rPr>
                <w:t>8.6</w:t>
              </w:r>
              <w:r>
                <w:rPr>
                  <w:rFonts w:asciiTheme="minorHAnsi" w:eastAsiaTheme="minorEastAsia" w:hAnsiTheme="minorHAnsi" w:cstheme="minorBidi"/>
                  <w:smallCaps w:val="0"/>
                  <w:noProof/>
                  <w:sz w:val="22"/>
                  <w:szCs w:val="22"/>
                  <w:lang w:val="en-GB" w:eastAsia="en-GB"/>
                </w:rPr>
                <w:tab/>
              </w:r>
              <w:r w:rsidRPr="00D67190">
                <w:rPr>
                  <w:rStyle w:val="Hyperlink"/>
                  <w:noProof/>
                  <w:lang w:bidi="en-GB"/>
                </w:rPr>
                <w:t>Summary</w:t>
              </w:r>
              <w:r>
                <w:rPr>
                  <w:noProof/>
                  <w:webHidden/>
                </w:rPr>
                <w:tab/>
              </w:r>
              <w:r>
                <w:rPr>
                  <w:noProof/>
                  <w:webHidden/>
                </w:rPr>
                <w:fldChar w:fldCharType="begin"/>
              </w:r>
              <w:r>
                <w:rPr>
                  <w:noProof/>
                  <w:webHidden/>
                </w:rPr>
                <w:instrText xml:space="preserve"> PAGEREF _Toc24023023 \h </w:instrText>
              </w:r>
              <w:r>
                <w:rPr>
                  <w:noProof/>
                  <w:webHidden/>
                </w:rPr>
              </w:r>
              <w:r>
                <w:rPr>
                  <w:noProof/>
                  <w:webHidden/>
                </w:rPr>
                <w:fldChar w:fldCharType="separate"/>
              </w:r>
              <w:r>
                <w:rPr>
                  <w:noProof/>
                  <w:webHidden/>
                </w:rPr>
                <w:t>28</w:t>
              </w:r>
              <w:r>
                <w:rPr>
                  <w:noProof/>
                  <w:webHidden/>
                </w:rPr>
                <w:fldChar w:fldCharType="end"/>
              </w:r>
            </w:hyperlink>
          </w:p>
          <w:p w14:paraId="152C40D7" w14:textId="0129C882" w:rsidR="00AE2BA7" w:rsidRDefault="00AE2BA7">
            <w:pPr>
              <w:pStyle w:val="TOC1"/>
              <w:tabs>
                <w:tab w:val="left" w:pos="482"/>
                <w:tab w:val="right" w:leader="dot" w:pos="9629"/>
              </w:tabs>
              <w:rPr>
                <w:rFonts w:asciiTheme="minorHAnsi" w:eastAsiaTheme="minorEastAsia" w:hAnsiTheme="minorHAnsi" w:cstheme="minorBidi"/>
                <w:b w:val="0"/>
                <w:bCs w:val="0"/>
                <w:caps w:val="0"/>
                <w:noProof/>
                <w:sz w:val="22"/>
                <w:szCs w:val="22"/>
                <w:lang w:val="en-GB" w:eastAsia="en-GB"/>
              </w:rPr>
            </w:pPr>
            <w:hyperlink w:anchor="_Toc24023024" w:history="1">
              <w:r w:rsidRPr="00D67190">
                <w:rPr>
                  <w:rStyle w:val="Hyperlink"/>
                  <w:noProof/>
                </w:rPr>
                <w:t>9</w:t>
              </w:r>
              <w:r>
                <w:rPr>
                  <w:rFonts w:asciiTheme="minorHAnsi" w:eastAsiaTheme="minorEastAsia" w:hAnsiTheme="minorHAnsi" w:cstheme="minorBidi"/>
                  <w:b w:val="0"/>
                  <w:bCs w:val="0"/>
                  <w:caps w:val="0"/>
                  <w:noProof/>
                  <w:sz w:val="22"/>
                  <w:szCs w:val="22"/>
                  <w:lang w:val="en-GB" w:eastAsia="en-GB"/>
                </w:rPr>
                <w:tab/>
              </w:r>
              <w:r w:rsidRPr="00D67190">
                <w:rPr>
                  <w:rStyle w:val="Hyperlink"/>
                  <w:noProof/>
                </w:rPr>
                <w:t>Significance of DLT in the attainment of the Sustainable Development Goals (SDGs)</w:t>
              </w:r>
              <w:r>
                <w:rPr>
                  <w:noProof/>
                  <w:webHidden/>
                </w:rPr>
                <w:tab/>
              </w:r>
              <w:r>
                <w:rPr>
                  <w:noProof/>
                  <w:webHidden/>
                </w:rPr>
                <w:fldChar w:fldCharType="begin"/>
              </w:r>
              <w:r>
                <w:rPr>
                  <w:noProof/>
                  <w:webHidden/>
                </w:rPr>
                <w:instrText xml:space="preserve"> PAGEREF _Toc24023024 \h </w:instrText>
              </w:r>
              <w:r>
                <w:rPr>
                  <w:noProof/>
                  <w:webHidden/>
                </w:rPr>
              </w:r>
              <w:r>
                <w:rPr>
                  <w:noProof/>
                  <w:webHidden/>
                </w:rPr>
                <w:fldChar w:fldCharType="separate"/>
              </w:r>
              <w:r>
                <w:rPr>
                  <w:noProof/>
                  <w:webHidden/>
                </w:rPr>
                <w:t>28</w:t>
              </w:r>
              <w:r>
                <w:rPr>
                  <w:noProof/>
                  <w:webHidden/>
                </w:rPr>
                <w:fldChar w:fldCharType="end"/>
              </w:r>
            </w:hyperlink>
          </w:p>
          <w:p w14:paraId="5DC033F9" w14:textId="4B14F36F" w:rsidR="00AE2BA7" w:rsidRDefault="00AE2BA7">
            <w:pPr>
              <w:pStyle w:val="TOC1"/>
              <w:tabs>
                <w:tab w:val="left" w:pos="482"/>
                <w:tab w:val="right" w:leader="dot" w:pos="9629"/>
              </w:tabs>
              <w:rPr>
                <w:rFonts w:asciiTheme="minorHAnsi" w:eastAsiaTheme="minorEastAsia" w:hAnsiTheme="minorHAnsi" w:cstheme="minorBidi"/>
                <w:b w:val="0"/>
                <w:bCs w:val="0"/>
                <w:caps w:val="0"/>
                <w:noProof/>
                <w:sz w:val="22"/>
                <w:szCs w:val="22"/>
                <w:lang w:val="en-GB" w:eastAsia="en-GB"/>
              </w:rPr>
            </w:pPr>
            <w:hyperlink w:anchor="_Toc24023025" w:history="1">
              <w:r w:rsidRPr="00D67190">
                <w:rPr>
                  <w:rStyle w:val="Hyperlink"/>
                  <w:noProof/>
                </w:rPr>
                <w:t>10</w:t>
              </w:r>
              <w:r>
                <w:rPr>
                  <w:rFonts w:asciiTheme="minorHAnsi" w:eastAsiaTheme="minorEastAsia" w:hAnsiTheme="minorHAnsi" w:cstheme="minorBidi"/>
                  <w:b w:val="0"/>
                  <w:bCs w:val="0"/>
                  <w:caps w:val="0"/>
                  <w:noProof/>
                  <w:sz w:val="22"/>
                  <w:szCs w:val="22"/>
                  <w:lang w:val="en-GB" w:eastAsia="en-GB"/>
                </w:rPr>
                <w:tab/>
              </w:r>
              <w:r w:rsidRPr="00D67190">
                <w:rPr>
                  <w:rStyle w:val="Hyperlink"/>
                  <w:noProof/>
                </w:rPr>
                <w:t>Standardization efforts</w:t>
              </w:r>
              <w:r>
                <w:rPr>
                  <w:noProof/>
                  <w:webHidden/>
                </w:rPr>
                <w:tab/>
              </w:r>
              <w:r>
                <w:rPr>
                  <w:noProof/>
                  <w:webHidden/>
                </w:rPr>
                <w:fldChar w:fldCharType="begin"/>
              </w:r>
              <w:r>
                <w:rPr>
                  <w:noProof/>
                  <w:webHidden/>
                </w:rPr>
                <w:instrText xml:space="preserve"> PAGEREF _Toc24023025 \h </w:instrText>
              </w:r>
              <w:r>
                <w:rPr>
                  <w:noProof/>
                  <w:webHidden/>
                </w:rPr>
              </w:r>
              <w:r>
                <w:rPr>
                  <w:noProof/>
                  <w:webHidden/>
                </w:rPr>
                <w:fldChar w:fldCharType="separate"/>
              </w:r>
              <w:r>
                <w:rPr>
                  <w:noProof/>
                  <w:webHidden/>
                </w:rPr>
                <w:t>32</w:t>
              </w:r>
              <w:r>
                <w:rPr>
                  <w:noProof/>
                  <w:webHidden/>
                </w:rPr>
                <w:fldChar w:fldCharType="end"/>
              </w:r>
            </w:hyperlink>
          </w:p>
          <w:p w14:paraId="3196B651" w14:textId="1A2C6EC3" w:rsidR="00AE2BA7" w:rsidRDefault="00AE2BA7">
            <w:pPr>
              <w:pStyle w:val="TOC1"/>
              <w:tabs>
                <w:tab w:val="left" w:pos="482"/>
                <w:tab w:val="right" w:leader="dot" w:pos="9629"/>
              </w:tabs>
              <w:rPr>
                <w:rFonts w:asciiTheme="minorHAnsi" w:eastAsiaTheme="minorEastAsia" w:hAnsiTheme="minorHAnsi" w:cstheme="minorBidi"/>
                <w:b w:val="0"/>
                <w:bCs w:val="0"/>
                <w:caps w:val="0"/>
                <w:noProof/>
                <w:sz w:val="22"/>
                <w:szCs w:val="22"/>
                <w:lang w:val="en-GB" w:eastAsia="en-GB"/>
              </w:rPr>
            </w:pPr>
            <w:hyperlink w:anchor="_Toc24023026" w:history="1">
              <w:r w:rsidRPr="00D67190">
                <w:rPr>
                  <w:rStyle w:val="Hyperlink"/>
                  <w:noProof/>
                </w:rPr>
                <w:t>11</w:t>
              </w:r>
              <w:r>
                <w:rPr>
                  <w:rFonts w:asciiTheme="minorHAnsi" w:eastAsiaTheme="minorEastAsia" w:hAnsiTheme="minorHAnsi" w:cstheme="minorBidi"/>
                  <w:b w:val="0"/>
                  <w:bCs w:val="0"/>
                  <w:caps w:val="0"/>
                  <w:noProof/>
                  <w:sz w:val="22"/>
                  <w:szCs w:val="22"/>
                  <w:lang w:val="en-GB" w:eastAsia="en-GB"/>
                </w:rPr>
                <w:tab/>
              </w:r>
              <w:r w:rsidRPr="00D67190">
                <w:rPr>
                  <w:rStyle w:val="Hyperlink"/>
                  <w:noProof/>
                </w:rPr>
                <w:t>Key findings and recommendations</w:t>
              </w:r>
              <w:r>
                <w:rPr>
                  <w:noProof/>
                  <w:webHidden/>
                </w:rPr>
                <w:tab/>
              </w:r>
              <w:r>
                <w:rPr>
                  <w:noProof/>
                  <w:webHidden/>
                </w:rPr>
                <w:fldChar w:fldCharType="begin"/>
              </w:r>
              <w:r>
                <w:rPr>
                  <w:noProof/>
                  <w:webHidden/>
                </w:rPr>
                <w:instrText xml:space="preserve"> PAGEREF _Toc24023026 \h </w:instrText>
              </w:r>
              <w:r>
                <w:rPr>
                  <w:noProof/>
                  <w:webHidden/>
                </w:rPr>
              </w:r>
              <w:r>
                <w:rPr>
                  <w:noProof/>
                  <w:webHidden/>
                </w:rPr>
                <w:fldChar w:fldCharType="separate"/>
              </w:r>
              <w:r>
                <w:rPr>
                  <w:noProof/>
                  <w:webHidden/>
                </w:rPr>
                <w:t>34</w:t>
              </w:r>
              <w:r>
                <w:rPr>
                  <w:noProof/>
                  <w:webHidden/>
                </w:rPr>
                <w:fldChar w:fldCharType="end"/>
              </w:r>
            </w:hyperlink>
          </w:p>
          <w:p w14:paraId="7DDD199D" w14:textId="5EA51F7B" w:rsidR="00AE2BA7" w:rsidRDefault="00AE2BA7">
            <w:pPr>
              <w:pStyle w:val="TOC2"/>
              <w:rPr>
                <w:rFonts w:asciiTheme="minorHAnsi" w:eastAsiaTheme="minorEastAsia" w:hAnsiTheme="minorHAnsi" w:cstheme="minorBidi"/>
                <w:smallCaps w:val="0"/>
                <w:noProof/>
                <w:sz w:val="22"/>
                <w:szCs w:val="22"/>
                <w:lang w:val="en-GB" w:eastAsia="en-GB"/>
              </w:rPr>
            </w:pPr>
            <w:hyperlink w:anchor="_Toc24023027" w:history="1">
              <w:r w:rsidRPr="00D67190">
                <w:rPr>
                  <w:rStyle w:val="Hyperlink"/>
                  <w:noProof/>
                  <w:lang w:bidi="en-GB"/>
                </w:rPr>
                <w:t>11.1</w:t>
              </w:r>
              <w:r>
                <w:rPr>
                  <w:rFonts w:asciiTheme="minorHAnsi" w:eastAsiaTheme="minorEastAsia" w:hAnsiTheme="minorHAnsi" w:cstheme="minorBidi"/>
                  <w:smallCaps w:val="0"/>
                  <w:noProof/>
                  <w:sz w:val="22"/>
                  <w:szCs w:val="22"/>
                  <w:lang w:val="en-GB" w:eastAsia="en-GB"/>
                </w:rPr>
                <w:tab/>
              </w:r>
              <w:r w:rsidRPr="00D67190">
                <w:rPr>
                  <w:rStyle w:val="Hyperlink"/>
                  <w:noProof/>
                  <w:lang w:bidi="en-GB"/>
                </w:rPr>
                <w:t>Recommendations to standards makers</w:t>
              </w:r>
              <w:r>
                <w:rPr>
                  <w:noProof/>
                  <w:webHidden/>
                </w:rPr>
                <w:tab/>
              </w:r>
              <w:r>
                <w:rPr>
                  <w:noProof/>
                  <w:webHidden/>
                </w:rPr>
                <w:fldChar w:fldCharType="begin"/>
              </w:r>
              <w:r>
                <w:rPr>
                  <w:noProof/>
                  <w:webHidden/>
                </w:rPr>
                <w:instrText xml:space="preserve"> PAGEREF _Toc24023027 \h </w:instrText>
              </w:r>
              <w:r>
                <w:rPr>
                  <w:noProof/>
                  <w:webHidden/>
                </w:rPr>
              </w:r>
              <w:r>
                <w:rPr>
                  <w:noProof/>
                  <w:webHidden/>
                </w:rPr>
                <w:fldChar w:fldCharType="separate"/>
              </w:r>
              <w:r>
                <w:rPr>
                  <w:noProof/>
                  <w:webHidden/>
                </w:rPr>
                <w:t>34</w:t>
              </w:r>
              <w:r>
                <w:rPr>
                  <w:noProof/>
                  <w:webHidden/>
                </w:rPr>
                <w:fldChar w:fldCharType="end"/>
              </w:r>
            </w:hyperlink>
          </w:p>
          <w:p w14:paraId="262C9439" w14:textId="42FA1789" w:rsidR="00AE2BA7" w:rsidRDefault="00AE2BA7">
            <w:pPr>
              <w:pStyle w:val="TOC2"/>
              <w:rPr>
                <w:rFonts w:asciiTheme="minorHAnsi" w:eastAsiaTheme="minorEastAsia" w:hAnsiTheme="minorHAnsi" w:cstheme="minorBidi"/>
                <w:smallCaps w:val="0"/>
                <w:noProof/>
                <w:sz w:val="22"/>
                <w:szCs w:val="22"/>
                <w:lang w:val="en-GB" w:eastAsia="en-GB"/>
              </w:rPr>
            </w:pPr>
            <w:hyperlink w:anchor="_Toc24023028" w:history="1">
              <w:r w:rsidRPr="00D67190">
                <w:rPr>
                  <w:rStyle w:val="Hyperlink"/>
                  <w:noProof/>
                  <w:lang w:bidi="en-GB"/>
                </w:rPr>
                <w:t>11.2</w:t>
              </w:r>
              <w:r>
                <w:rPr>
                  <w:rFonts w:asciiTheme="minorHAnsi" w:eastAsiaTheme="minorEastAsia" w:hAnsiTheme="minorHAnsi" w:cstheme="minorBidi"/>
                  <w:smallCaps w:val="0"/>
                  <w:noProof/>
                  <w:sz w:val="22"/>
                  <w:szCs w:val="22"/>
                  <w:lang w:val="en-GB" w:eastAsia="en-GB"/>
                </w:rPr>
                <w:tab/>
              </w:r>
              <w:r w:rsidRPr="00D67190">
                <w:rPr>
                  <w:rStyle w:val="Hyperlink"/>
                  <w:noProof/>
                  <w:lang w:bidi="en-GB"/>
                </w:rPr>
                <w:t>Recommendations to policy makers</w:t>
              </w:r>
              <w:r>
                <w:rPr>
                  <w:noProof/>
                  <w:webHidden/>
                </w:rPr>
                <w:tab/>
              </w:r>
              <w:r>
                <w:rPr>
                  <w:noProof/>
                  <w:webHidden/>
                </w:rPr>
                <w:fldChar w:fldCharType="begin"/>
              </w:r>
              <w:r>
                <w:rPr>
                  <w:noProof/>
                  <w:webHidden/>
                </w:rPr>
                <w:instrText xml:space="preserve"> PAGEREF _Toc24023028 \h </w:instrText>
              </w:r>
              <w:r>
                <w:rPr>
                  <w:noProof/>
                  <w:webHidden/>
                </w:rPr>
              </w:r>
              <w:r>
                <w:rPr>
                  <w:noProof/>
                  <w:webHidden/>
                </w:rPr>
                <w:fldChar w:fldCharType="separate"/>
              </w:r>
              <w:r>
                <w:rPr>
                  <w:noProof/>
                  <w:webHidden/>
                </w:rPr>
                <w:t>35</w:t>
              </w:r>
              <w:r>
                <w:rPr>
                  <w:noProof/>
                  <w:webHidden/>
                </w:rPr>
                <w:fldChar w:fldCharType="end"/>
              </w:r>
            </w:hyperlink>
          </w:p>
          <w:p w14:paraId="173F0FAC" w14:textId="2F2625FE" w:rsidR="00AE2BA7" w:rsidRDefault="00AE2BA7">
            <w:pPr>
              <w:pStyle w:val="TOC2"/>
              <w:rPr>
                <w:rFonts w:asciiTheme="minorHAnsi" w:eastAsiaTheme="minorEastAsia" w:hAnsiTheme="minorHAnsi" w:cstheme="minorBidi"/>
                <w:smallCaps w:val="0"/>
                <w:noProof/>
                <w:sz w:val="22"/>
                <w:szCs w:val="22"/>
                <w:lang w:val="en-GB" w:eastAsia="en-GB"/>
              </w:rPr>
            </w:pPr>
            <w:hyperlink w:anchor="_Toc24023029" w:history="1">
              <w:r w:rsidRPr="00D67190">
                <w:rPr>
                  <w:rStyle w:val="Hyperlink"/>
                  <w:noProof/>
                  <w:lang w:bidi="en-GB"/>
                </w:rPr>
                <w:t>11.3</w:t>
              </w:r>
              <w:r>
                <w:rPr>
                  <w:rFonts w:asciiTheme="minorHAnsi" w:eastAsiaTheme="minorEastAsia" w:hAnsiTheme="minorHAnsi" w:cstheme="minorBidi"/>
                  <w:smallCaps w:val="0"/>
                  <w:noProof/>
                  <w:sz w:val="22"/>
                  <w:szCs w:val="22"/>
                  <w:lang w:val="en-GB" w:eastAsia="en-GB"/>
                </w:rPr>
                <w:tab/>
              </w:r>
              <w:r w:rsidRPr="00D67190">
                <w:rPr>
                  <w:rStyle w:val="Hyperlink"/>
                  <w:noProof/>
                  <w:lang w:bidi="en-GB"/>
                </w:rPr>
                <w:t>Recommendations to industry</w:t>
              </w:r>
              <w:r>
                <w:rPr>
                  <w:noProof/>
                  <w:webHidden/>
                </w:rPr>
                <w:tab/>
              </w:r>
              <w:r>
                <w:rPr>
                  <w:noProof/>
                  <w:webHidden/>
                </w:rPr>
                <w:fldChar w:fldCharType="begin"/>
              </w:r>
              <w:r>
                <w:rPr>
                  <w:noProof/>
                  <w:webHidden/>
                </w:rPr>
                <w:instrText xml:space="preserve"> PAGEREF _Toc24023029 \h </w:instrText>
              </w:r>
              <w:r>
                <w:rPr>
                  <w:noProof/>
                  <w:webHidden/>
                </w:rPr>
              </w:r>
              <w:r>
                <w:rPr>
                  <w:noProof/>
                  <w:webHidden/>
                </w:rPr>
                <w:fldChar w:fldCharType="separate"/>
              </w:r>
              <w:r>
                <w:rPr>
                  <w:noProof/>
                  <w:webHidden/>
                </w:rPr>
                <w:t>35</w:t>
              </w:r>
              <w:r>
                <w:rPr>
                  <w:noProof/>
                  <w:webHidden/>
                </w:rPr>
                <w:fldChar w:fldCharType="end"/>
              </w:r>
            </w:hyperlink>
          </w:p>
          <w:p w14:paraId="6948FF77" w14:textId="753BD604" w:rsidR="00AE2BA7" w:rsidRDefault="00AE2BA7">
            <w:pPr>
              <w:pStyle w:val="TOC2"/>
              <w:rPr>
                <w:rFonts w:asciiTheme="minorHAnsi" w:eastAsiaTheme="minorEastAsia" w:hAnsiTheme="minorHAnsi" w:cstheme="minorBidi"/>
                <w:smallCaps w:val="0"/>
                <w:noProof/>
                <w:sz w:val="22"/>
                <w:szCs w:val="22"/>
                <w:lang w:val="en-GB" w:eastAsia="en-GB"/>
              </w:rPr>
            </w:pPr>
            <w:hyperlink w:anchor="_Toc24023030" w:history="1">
              <w:r w:rsidRPr="00D67190">
                <w:rPr>
                  <w:rStyle w:val="Hyperlink"/>
                  <w:noProof/>
                  <w:lang w:bidi="en-GB"/>
                </w:rPr>
                <w:t>11.4</w:t>
              </w:r>
              <w:r>
                <w:rPr>
                  <w:rFonts w:asciiTheme="minorHAnsi" w:eastAsiaTheme="minorEastAsia" w:hAnsiTheme="minorHAnsi" w:cstheme="minorBidi"/>
                  <w:smallCaps w:val="0"/>
                  <w:noProof/>
                  <w:sz w:val="22"/>
                  <w:szCs w:val="22"/>
                  <w:lang w:val="en-GB" w:eastAsia="en-GB"/>
                </w:rPr>
                <w:tab/>
              </w:r>
              <w:r w:rsidRPr="00D67190">
                <w:rPr>
                  <w:rStyle w:val="Hyperlink"/>
                  <w:noProof/>
                  <w:lang w:bidi="en-GB"/>
                </w:rPr>
                <w:t>Recommendations to implementers</w:t>
              </w:r>
              <w:r>
                <w:rPr>
                  <w:noProof/>
                  <w:webHidden/>
                </w:rPr>
                <w:tab/>
              </w:r>
              <w:r>
                <w:rPr>
                  <w:noProof/>
                  <w:webHidden/>
                </w:rPr>
                <w:fldChar w:fldCharType="begin"/>
              </w:r>
              <w:r>
                <w:rPr>
                  <w:noProof/>
                  <w:webHidden/>
                </w:rPr>
                <w:instrText xml:space="preserve"> PAGEREF _Toc24023030 \h </w:instrText>
              </w:r>
              <w:r>
                <w:rPr>
                  <w:noProof/>
                  <w:webHidden/>
                </w:rPr>
              </w:r>
              <w:r>
                <w:rPr>
                  <w:noProof/>
                  <w:webHidden/>
                </w:rPr>
                <w:fldChar w:fldCharType="separate"/>
              </w:r>
              <w:r>
                <w:rPr>
                  <w:noProof/>
                  <w:webHidden/>
                </w:rPr>
                <w:t>36</w:t>
              </w:r>
              <w:r>
                <w:rPr>
                  <w:noProof/>
                  <w:webHidden/>
                </w:rPr>
                <w:fldChar w:fldCharType="end"/>
              </w:r>
            </w:hyperlink>
          </w:p>
          <w:p w14:paraId="307D6B19" w14:textId="10145276" w:rsidR="00AE2BA7" w:rsidRDefault="00AE2BA7">
            <w:pPr>
              <w:pStyle w:val="TOC2"/>
              <w:rPr>
                <w:rFonts w:asciiTheme="minorHAnsi" w:eastAsiaTheme="minorEastAsia" w:hAnsiTheme="minorHAnsi" w:cstheme="minorBidi"/>
                <w:smallCaps w:val="0"/>
                <w:noProof/>
                <w:sz w:val="22"/>
                <w:szCs w:val="22"/>
                <w:lang w:val="en-GB" w:eastAsia="en-GB"/>
              </w:rPr>
            </w:pPr>
            <w:hyperlink w:anchor="_Toc24023031" w:history="1">
              <w:r w:rsidRPr="00D67190">
                <w:rPr>
                  <w:rStyle w:val="Hyperlink"/>
                  <w:noProof/>
                  <w:lang w:bidi="en-GB"/>
                </w:rPr>
                <w:t>11.5</w:t>
              </w:r>
              <w:r>
                <w:rPr>
                  <w:rFonts w:asciiTheme="minorHAnsi" w:eastAsiaTheme="minorEastAsia" w:hAnsiTheme="minorHAnsi" w:cstheme="minorBidi"/>
                  <w:smallCaps w:val="0"/>
                  <w:noProof/>
                  <w:sz w:val="22"/>
                  <w:szCs w:val="22"/>
                  <w:lang w:val="en-GB" w:eastAsia="en-GB"/>
                </w:rPr>
                <w:tab/>
              </w:r>
              <w:r w:rsidRPr="00D67190">
                <w:rPr>
                  <w:rStyle w:val="Hyperlink"/>
                  <w:noProof/>
                  <w:lang w:bidi="en-GB"/>
                </w:rPr>
                <w:t>General recommendations</w:t>
              </w:r>
              <w:r>
                <w:rPr>
                  <w:noProof/>
                  <w:webHidden/>
                </w:rPr>
                <w:tab/>
              </w:r>
              <w:r>
                <w:rPr>
                  <w:noProof/>
                  <w:webHidden/>
                </w:rPr>
                <w:fldChar w:fldCharType="begin"/>
              </w:r>
              <w:r>
                <w:rPr>
                  <w:noProof/>
                  <w:webHidden/>
                </w:rPr>
                <w:instrText xml:space="preserve"> PAGEREF _Toc24023031 \h </w:instrText>
              </w:r>
              <w:r>
                <w:rPr>
                  <w:noProof/>
                  <w:webHidden/>
                </w:rPr>
              </w:r>
              <w:r>
                <w:rPr>
                  <w:noProof/>
                  <w:webHidden/>
                </w:rPr>
                <w:fldChar w:fldCharType="separate"/>
              </w:r>
              <w:r>
                <w:rPr>
                  <w:noProof/>
                  <w:webHidden/>
                </w:rPr>
                <w:t>36</w:t>
              </w:r>
              <w:r>
                <w:rPr>
                  <w:noProof/>
                  <w:webHidden/>
                </w:rPr>
                <w:fldChar w:fldCharType="end"/>
              </w:r>
            </w:hyperlink>
          </w:p>
          <w:p w14:paraId="56826304" w14:textId="5312A6E2" w:rsidR="00AE2BA7" w:rsidRDefault="00AE2BA7">
            <w:pPr>
              <w:pStyle w:val="TOC1"/>
              <w:tabs>
                <w:tab w:val="right" w:leader="dot" w:pos="9629"/>
              </w:tabs>
              <w:rPr>
                <w:rFonts w:asciiTheme="minorHAnsi" w:eastAsiaTheme="minorEastAsia" w:hAnsiTheme="minorHAnsi" w:cstheme="minorBidi"/>
                <w:b w:val="0"/>
                <w:bCs w:val="0"/>
                <w:caps w:val="0"/>
                <w:noProof/>
                <w:sz w:val="22"/>
                <w:szCs w:val="22"/>
                <w:lang w:val="en-GB" w:eastAsia="en-GB"/>
              </w:rPr>
            </w:pPr>
            <w:hyperlink w:anchor="_Toc24023032" w:history="1">
              <w:r w:rsidRPr="00D67190">
                <w:rPr>
                  <w:rStyle w:val="Hyperlink"/>
                  <w:noProof/>
                </w:rPr>
                <w:t>Appendix I:  Use cases</w:t>
              </w:r>
              <w:r>
                <w:rPr>
                  <w:noProof/>
                  <w:webHidden/>
                </w:rPr>
                <w:tab/>
              </w:r>
              <w:r>
                <w:rPr>
                  <w:noProof/>
                  <w:webHidden/>
                </w:rPr>
                <w:fldChar w:fldCharType="begin"/>
              </w:r>
              <w:r>
                <w:rPr>
                  <w:noProof/>
                  <w:webHidden/>
                </w:rPr>
                <w:instrText xml:space="preserve"> PAGEREF _Toc24023032 \h </w:instrText>
              </w:r>
              <w:r>
                <w:rPr>
                  <w:noProof/>
                  <w:webHidden/>
                </w:rPr>
              </w:r>
              <w:r>
                <w:rPr>
                  <w:noProof/>
                  <w:webHidden/>
                </w:rPr>
                <w:fldChar w:fldCharType="separate"/>
              </w:r>
              <w:r>
                <w:rPr>
                  <w:noProof/>
                  <w:webHidden/>
                </w:rPr>
                <w:t>37</w:t>
              </w:r>
              <w:r>
                <w:rPr>
                  <w:noProof/>
                  <w:webHidden/>
                </w:rPr>
                <w:fldChar w:fldCharType="end"/>
              </w:r>
            </w:hyperlink>
          </w:p>
          <w:p w14:paraId="631D6E7C" w14:textId="571C1EF5" w:rsidR="00AE2BA7" w:rsidRDefault="00AE2BA7">
            <w:pPr>
              <w:pStyle w:val="TOC2"/>
              <w:rPr>
                <w:rFonts w:asciiTheme="minorHAnsi" w:eastAsiaTheme="minorEastAsia" w:hAnsiTheme="minorHAnsi" w:cstheme="minorBidi"/>
                <w:smallCaps w:val="0"/>
                <w:noProof/>
                <w:sz w:val="22"/>
                <w:szCs w:val="22"/>
                <w:lang w:val="en-GB" w:eastAsia="en-GB"/>
              </w:rPr>
            </w:pPr>
            <w:hyperlink w:anchor="_Toc24023033" w:history="1">
              <w:r w:rsidRPr="00D67190">
                <w:rPr>
                  <w:rStyle w:val="Hyperlink"/>
                  <w:noProof/>
                  <w:lang w:bidi="en-GB"/>
                </w:rPr>
                <w:t>I.1</w:t>
              </w:r>
              <w:r>
                <w:rPr>
                  <w:rFonts w:asciiTheme="minorHAnsi" w:eastAsiaTheme="minorEastAsia" w:hAnsiTheme="minorHAnsi" w:cstheme="minorBidi"/>
                  <w:smallCaps w:val="0"/>
                  <w:noProof/>
                  <w:sz w:val="22"/>
                  <w:szCs w:val="22"/>
                  <w:lang w:val="en-GB" w:eastAsia="en-GB"/>
                </w:rPr>
                <w:tab/>
              </w:r>
              <w:r w:rsidRPr="00D67190">
                <w:rPr>
                  <w:rStyle w:val="Hyperlink"/>
                  <w:noProof/>
                  <w:lang w:bidi="en-GB"/>
                </w:rPr>
                <w:t>Finance</w:t>
              </w:r>
              <w:r>
                <w:rPr>
                  <w:noProof/>
                  <w:webHidden/>
                </w:rPr>
                <w:tab/>
              </w:r>
              <w:r>
                <w:rPr>
                  <w:noProof/>
                  <w:webHidden/>
                </w:rPr>
                <w:fldChar w:fldCharType="begin"/>
              </w:r>
              <w:r>
                <w:rPr>
                  <w:noProof/>
                  <w:webHidden/>
                </w:rPr>
                <w:instrText xml:space="preserve"> PAGEREF _Toc24023033 \h </w:instrText>
              </w:r>
              <w:r>
                <w:rPr>
                  <w:noProof/>
                  <w:webHidden/>
                </w:rPr>
              </w:r>
              <w:r>
                <w:rPr>
                  <w:noProof/>
                  <w:webHidden/>
                </w:rPr>
                <w:fldChar w:fldCharType="separate"/>
              </w:r>
              <w:r>
                <w:rPr>
                  <w:noProof/>
                  <w:webHidden/>
                </w:rPr>
                <w:t>37</w:t>
              </w:r>
              <w:r>
                <w:rPr>
                  <w:noProof/>
                  <w:webHidden/>
                </w:rPr>
                <w:fldChar w:fldCharType="end"/>
              </w:r>
            </w:hyperlink>
          </w:p>
          <w:p w14:paraId="7B2489AC" w14:textId="54901957"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3034" w:history="1">
              <w:r w:rsidRPr="00D67190">
                <w:rPr>
                  <w:rStyle w:val="Hyperlink"/>
                  <w:noProof/>
                </w:rPr>
                <w:t>I.1.1</w:t>
              </w:r>
              <w:r>
                <w:rPr>
                  <w:rFonts w:asciiTheme="minorHAnsi" w:eastAsiaTheme="minorEastAsia" w:hAnsiTheme="minorHAnsi" w:cstheme="minorBidi"/>
                  <w:i w:val="0"/>
                  <w:iCs w:val="0"/>
                  <w:noProof/>
                  <w:sz w:val="22"/>
                  <w:szCs w:val="22"/>
                  <w:lang w:val="en-GB" w:eastAsia="en-GB"/>
                </w:rPr>
                <w:tab/>
              </w:r>
              <w:r w:rsidRPr="00D67190">
                <w:rPr>
                  <w:rStyle w:val="Hyperlink"/>
                  <w:noProof/>
                </w:rPr>
                <w:t>Custodian accounting of electronic mortgage</w:t>
              </w:r>
              <w:r>
                <w:rPr>
                  <w:noProof/>
                  <w:webHidden/>
                </w:rPr>
                <w:tab/>
              </w:r>
              <w:r>
                <w:rPr>
                  <w:noProof/>
                  <w:webHidden/>
                </w:rPr>
                <w:fldChar w:fldCharType="begin"/>
              </w:r>
              <w:r>
                <w:rPr>
                  <w:noProof/>
                  <w:webHidden/>
                </w:rPr>
                <w:instrText xml:space="preserve"> PAGEREF _Toc24023034 \h </w:instrText>
              </w:r>
              <w:r>
                <w:rPr>
                  <w:noProof/>
                  <w:webHidden/>
                </w:rPr>
              </w:r>
              <w:r>
                <w:rPr>
                  <w:noProof/>
                  <w:webHidden/>
                </w:rPr>
                <w:fldChar w:fldCharType="separate"/>
              </w:r>
              <w:r>
                <w:rPr>
                  <w:noProof/>
                  <w:webHidden/>
                </w:rPr>
                <w:t>37</w:t>
              </w:r>
              <w:r>
                <w:rPr>
                  <w:noProof/>
                  <w:webHidden/>
                </w:rPr>
                <w:fldChar w:fldCharType="end"/>
              </w:r>
            </w:hyperlink>
          </w:p>
          <w:p w14:paraId="43C28AA3" w14:textId="69E7E19B"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3035" w:history="1">
              <w:r w:rsidRPr="00D67190">
                <w:rPr>
                  <w:rStyle w:val="Hyperlink"/>
                  <w:noProof/>
                </w:rPr>
                <w:t>I.1.2</w:t>
              </w:r>
              <w:r>
                <w:rPr>
                  <w:rFonts w:asciiTheme="minorHAnsi" w:eastAsiaTheme="minorEastAsia" w:hAnsiTheme="minorHAnsi" w:cstheme="minorBidi"/>
                  <w:i w:val="0"/>
                  <w:iCs w:val="0"/>
                  <w:noProof/>
                  <w:sz w:val="22"/>
                  <w:szCs w:val="22"/>
                  <w:lang w:val="en-GB" w:eastAsia="en-GB"/>
                </w:rPr>
                <w:tab/>
              </w:r>
              <w:r w:rsidRPr="00D67190">
                <w:rPr>
                  <w:rStyle w:val="Hyperlink"/>
                  <w:noProof/>
                </w:rPr>
                <w:t>Digital letter of credit</w:t>
              </w:r>
              <w:r>
                <w:rPr>
                  <w:noProof/>
                  <w:webHidden/>
                </w:rPr>
                <w:tab/>
              </w:r>
              <w:r>
                <w:rPr>
                  <w:noProof/>
                  <w:webHidden/>
                </w:rPr>
                <w:fldChar w:fldCharType="begin"/>
              </w:r>
              <w:r>
                <w:rPr>
                  <w:noProof/>
                  <w:webHidden/>
                </w:rPr>
                <w:instrText xml:space="preserve"> PAGEREF _Toc24023035 \h </w:instrText>
              </w:r>
              <w:r>
                <w:rPr>
                  <w:noProof/>
                  <w:webHidden/>
                </w:rPr>
              </w:r>
              <w:r>
                <w:rPr>
                  <w:noProof/>
                  <w:webHidden/>
                </w:rPr>
                <w:fldChar w:fldCharType="separate"/>
              </w:r>
              <w:r>
                <w:rPr>
                  <w:noProof/>
                  <w:webHidden/>
                </w:rPr>
                <w:t>37</w:t>
              </w:r>
              <w:r>
                <w:rPr>
                  <w:noProof/>
                  <w:webHidden/>
                </w:rPr>
                <w:fldChar w:fldCharType="end"/>
              </w:r>
            </w:hyperlink>
          </w:p>
          <w:p w14:paraId="194D727F" w14:textId="29003E6F"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3036" w:history="1">
              <w:r w:rsidRPr="00D67190">
                <w:rPr>
                  <w:rStyle w:val="Hyperlink"/>
                  <w:noProof/>
                </w:rPr>
                <w:t>I.1.3</w:t>
              </w:r>
              <w:r>
                <w:rPr>
                  <w:rFonts w:asciiTheme="minorHAnsi" w:eastAsiaTheme="minorEastAsia" w:hAnsiTheme="minorHAnsi" w:cstheme="minorBidi"/>
                  <w:i w:val="0"/>
                  <w:iCs w:val="0"/>
                  <w:noProof/>
                  <w:sz w:val="22"/>
                  <w:szCs w:val="22"/>
                  <w:lang w:val="en-GB" w:eastAsia="en-GB"/>
                </w:rPr>
                <w:tab/>
              </w:r>
              <w:r w:rsidRPr="00D67190">
                <w:rPr>
                  <w:rStyle w:val="Hyperlink"/>
                  <w:noProof/>
                </w:rPr>
                <w:t>Digital bank guarantee</w:t>
              </w:r>
              <w:r>
                <w:rPr>
                  <w:noProof/>
                  <w:webHidden/>
                </w:rPr>
                <w:tab/>
              </w:r>
              <w:r>
                <w:rPr>
                  <w:noProof/>
                  <w:webHidden/>
                </w:rPr>
                <w:fldChar w:fldCharType="begin"/>
              </w:r>
              <w:r>
                <w:rPr>
                  <w:noProof/>
                  <w:webHidden/>
                </w:rPr>
                <w:instrText xml:space="preserve"> PAGEREF _Toc24023036 \h </w:instrText>
              </w:r>
              <w:r>
                <w:rPr>
                  <w:noProof/>
                  <w:webHidden/>
                </w:rPr>
              </w:r>
              <w:r>
                <w:rPr>
                  <w:noProof/>
                  <w:webHidden/>
                </w:rPr>
                <w:fldChar w:fldCharType="separate"/>
              </w:r>
              <w:r>
                <w:rPr>
                  <w:noProof/>
                  <w:webHidden/>
                </w:rPr>
                <w:t>37</w:t>
              </w:r>
              <w:r>
                <w:rPr>
                  <w:noProof/>
                  <w:webHidden/>
                </w:rPr>
                <w:fldChar w:fldCharType="end"/>
              </w:r>
            </w:hyperlink>
          </w:p>
          <w:p w14:paraId="4B2E3F76" w14:textId="7721F94A"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3037" w:history="1">
              <w:r w:rsidRPr="00D67190">
                <w:rPr>
                  <w:rStyle w:val="Hyperlink"/>
                  <w:noProof/>
                </w:rPr>
                <w:t>I.1.4</w:t>
              </w:r>
              <w:r>
                <w:rPr>
                  <w:rFonts w:asciiTheme="minorHAnsi" w:eastAsiaTheme="minorEastAsia" w:hAnsiTheme="minorHAnsi" w:cstheme="minorBidi"/>
                  <w:i w:val="0"/>
                  <w:iCs w:val="0"/>
                  <w:noProof/>
                  <w:sz w:val="22"/>
                  <w:szCs w:val="22"/>
                  <w:lang w:val="en-GB" w:eastAsia="en-GB"/>
                </w:rPr>
                <w:tab/>
              </w:r>
              <w:r w:rsidRPr="00D67190">
                <w:rPr>
                  <w:rStyle w:val="Hyperlink"/>
                  <w:noProof/>
                </w:rPr>
                <w:t>Blockchain for insurance</w:t>
              </w:r>
              <w:r>
                <w:rPr>
                  <w:noProof/>
                  <w:webHidden/>
                </w:rPr>
                <w:tab/>
              </w:r>
              <w:r>
                <w:rPr>
                  <w:noProof/>
                  <w:webHidden/>
                </w:rPr>
                <w:fldChar w:fldCharType="begin"/>
              </w:r>
              <w:r>
                <w:rPr>
                  <w:noProof/>
                  <w:webHidden/>
                </w:rPr>
                <w:instrText xml:space="preserve"> PAGEREF _Toc24023037 \h </w:instrText>
              </w:r>
              <w:r>
                <w:rPr>
                  <w:noProof/>
                  <w:webHidden/>
                </w:rPr>
              </w:r>
              <w:r>
                <w:rPr>
                  <w:noProof/>
                  <w:webHidden/>
                </w:rPr>
                <w:fldChar w:fldCharType="separate"/>
              </w:r>
              <w:r>
                <w:rPr>
                  <w:noProof/>
                  <w:webHidden/>
                </w:rPr>
                <w:t>38</w:t>
              </w:r>
              <w:r>
                <w:rPr>
                  <w:noProof/>
                  <w:webHidden/>
                </w:rPr>
                <w:fldChar w:fldCharType="end"/>
              </w:r>
            </w:hyperlink>
          </w:p>
          <w:p w14:paraId="48457D17" w14:textId="648092C8"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3038" w:history="1">
              <w:r w:rsidRPr="00D67190">
                <w:rPr>
                  <w:rStyle w:val="Hyperlink"/>
                  <w:noProof/>
                </w:rPr>
                <w:t>I.1.5</w:t>
              </w:r>
              <w:r>
                <w:rPr>
                  <w:rFonts w:asciiTheme="minorHAnsi" w:eastAsiaTheme="minorEastAsia" w:hAnsiTheme="minorHAnsi" w:cstheme="minorBidi"/>
                  <w:i w:val="0"/>
                  <w:iCs w:val="0"/>
                  <w:noProof/>
                  <w:sz w:val="22"/>
                  <w:szCs w:val="22"/>
                  <w:lang w:val="en-GB" w:eastAsia="en-GB"/>
                </w:rPr>
                <w:tab/>
              </w:r>
              <w:r w:rsidRPr="00D67190">
                <w:rPr>
                  <w:rStyle w:val="Hyperlink"/>
                  <w:noProof/>
                </w:rPr>
                <w:t>Unifying economies of goods &amp; services and of information</w:t>
              </w:r>
              <w:r>
                <w:rPr>
                  <w:noProof/>
                  <w:webHidden/>
                </w:rPr>
                <w:tab/>
              </w:r>
              <w:r>
                <w:rPr>
                  <w:noProof/>
                  <w:webHidden/>
                </w:rPr>
                <w:fldChar w:fldCharType="begin"/>
              </w:r>
              <w:r>
                <w:rPr>
                  <w:noProof/>
                  <w:webHidden/>
                </w:rPr>
                <w:instrText xml:space="preserve"> PAGEREF _Toc24023038 \h </w:instrText>
              </w:r>
              <w:r>
                <w:rPr>
                  <w:noProof/>
                  <w:webHidden/>
                </w:rPr>
              </w:r>
              <w:r>
                <w:rPr>
                  <w:noProof/>
                  <w:webHidden/>
                </w:rPr>
                <w:fldChar w:fldCharType="separate"/>
              </w:r>
              <w:r>
                <w:rPr>
                  <w:noProof/>
                  <w:webHidden/>
                </w:rPr>
                <w:t>38</w:t>
              </w:r>
              <w:r>
                <w:rPr>
                  <w:noProof/>
                  <w:webHidden/>
                </w:rPr>
                <w:fldChar w:fldCharType="end"/>
              </w:r>
            </w:hyperlink>
          </w:p>
          <w:p w14:paraId="2CDCB26C" w14:textId="77F864E1"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3039" w:history="1">
              <w:r w:rsidRPr="00D67190">
                <w:rPr>
                  <w:rStyle w:val="Hyperlink"/>
                  <w:noProof/>
                </w:rPr>
                <w:t>I.1.6</w:t>
              </w:r>
              <w:r>
                <w:rPr>
                  <w:rFonts w:asciiTheme="minorHAnsi" w:eastAsiaTheme="minorEastAsia" w:hAnsiTheme="minorHAnsi" w:cstheme="minorBidi"/>
                  <w:i w:val="0"/>
                  <w:iCs w:val="0"/>
                  <w:noProof/>
                  <w:sz w:val="22"/>
                  <w:szCs w:val="22"/>
                  <w:lang w:val="en-GB" w:eastAsia="en-GB"/>
                </w:rPr>
                <w:tab/>
              </w:r>
              <w:r w:rsidRPr="00D67190">
                <w:rPr>
                  <w:rStyle w:val="Hyperlink"/>
                  <w:noProof/>
                </w:rPr>
                <w:t>Global ecosystem for financial inclusion and sustainable development growth</w:t>
              </w:r>
              <w:r>
                <w:rPr>
                  <w:noProof/>
                  <w:webHidden/>
                </w:rPr>
                <w:tab/>
              </w:r>
              <w:r>
                <w:rPr>
                  <w:noProof/>
                  <w:webHidden/>
                </w:rPr>
                <w:fldChar w:fldCharType="begin"/>
              </w:r>
              <w:r>
                <w:rPr>
                  <w:noProof/>
                  <w:webHidden/>
                </w:rPr>
                <w:instrText xml:space="preserve"> PAGEREF _Toc24023039 \h </w:instrText>
              </w:r>
              <w:r>
                <w:rPr>
                  <w:noProof/>
                  <w:webHidden/>
                </w:rPr>
              </w:r>
              <w:r>
                <w:rPr>
                  <w:noProof/>
                  <w:webHidden/>
                </w:rPr>
                <w:fldChar w:fldCharType="separate"/>
              </w:r>
              <w:r>
                <w:rPr>
                  <w:noProof/>
                  <w:webHidden/>
                </w:rPr>
                <w:t>39</w:t>
              </w:r>
              <w:r>
                <w:rPr>
                  <w:noProof/>
                  <w:webHidden/>
                </w:rPr>
                <w:fldChar w:fldCharType="end"/>
              </w:r>
            </w:hyperlink>
          </w:p>
          <w:p w14:paraId="29B5B59F" w14:textId="4FCE4CDD"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3040" w:history="1">
              <w:r w:rsidRPr="00D67190">
                <w:rPr>
                  <w:rStyle w:val="Hyperlink"/>
                  <w:noProof/>
                </w:rPr>
                <w:t>I.1.7</w:t>
              </w:r>
              <w:r>
                <w:rPr>
                  <w:rFonts w:asciiTheme="minorHAnsi" w:eastAsiaTheme="minorEastAsia" w:hAnsiTheme="minorHAnsi" w:cstheme="minorBidi"/>
                  <w:i w:val="0"/>
                  <w:iCs w:val="0"/>
                  <w:noProof/>
                  <w:sz w:val="22"/>
                  <w:szCs w:val="22"/>
                  <w:lang w:val="en-GB" w:eastAsia="en-GB"/>
                </w:rPr>
                <w:tab/>
              </w:r>
              <w:r w:rsidRPr="00D67190">
                <w:rPr>
                  <w:rStyle w:val="Hyperlink"/>
                  <w:noProof/>
                </w:rPr>
                <w:t>E-money token standard</w:t>
              </w:r>
              <w:r>
                <w:rPr>
                  <w:noProof/>
                  <w:webHidden/>
                </w:rPr>
                <w:tab/>
              </w:r>
              <w:r>
                <w:rPr>
                  <w:noProof/>
                  <w:webHidden/>
                </w:rPr>
                <w:fldChar w:fldCharType="begin"/>
              </w:r>
              <w:r>
                <w:rPr>
                  <w:noProof/>
                  <w:webHidden/>
                </w:rPr>
                <w:instrText xml:space="preserve"> PAGEREF _Toc24023040 \h </w:instrText>
              </w:r>
              <w:r>
                <w:rPr>
                  <w:noProof/>
                  <w:webHidden/>
                </w:rPr>
              </w:r>
              <w:r>
                <w:rPr>
                  <w:noProof/>
                  <w:webHidden/>
                </w:rPr>
                <w:fldChar w:fldCharType="separate"/>
              </w:r>
              <w:r>
                <w:rPr>
                  <w:noProof/>
                  <w:webHidden/>
                </w:rPr>
                <w:t>39</w:t>
              </w:r>
              <w:r>
                <w:rPr>
                  <w:noProof/>
                  <w:webHidden/>
                </w:rPr>
                <w:fldChar w:fldCharType="end"/>
              </w:r>
            </w:hyperlink>
          </w:p>
          <w:p w14:paraId="3B056D2D" w14:textId="303931C9" w:rsidR="00AE2BA7" w:rsidRDefault="00AE2BA7">
            <w:pPr>
              <w:pStyle w:val="TOC2"/>
              <w:rPr>
                <w:rFonts w:asciiTheme="minorHAnsi" w:eastAsiaTheme="minorEastAsia" w:hAnsiTheme="minorHAnsi" w:cstheme="minorBidi"/>
                <w:smallCaps w:val="0"/>
                <w:noProof/>
                <w:sz w:val="22"/>
                <w:szCs w:val="22"/>
                <w:lang w:val="en-GB" w:eastAsia="en-GB"/>
              </w:rPr>
            </w:pPr>
            <w:hyperlink w:anchor="_Toc24023041" w:history="1">
              <w:r w:rsidRPr="00D67190">
                <w:rPr>
                  <w:rStyle w:val="Hyperlink"/>
                  <w:noProof/>
                  <w:lang w:bidi="en-GB"/>
                </w:rPr>
                <w:t>I.2</w:t>
              </w:r>
              <w:r>
                <w:rPr>
                  <w:rFonts w:asciiTheme="minorHAnsi" w:eastAsiaTheme="minorEastAsia" w:hAnsiTheme="minorHAnsi" w:cstheme="minorBidi"/>
                  <w:smallCaps w:val="0"/>
                  <w:noProof/>
                  <w:sz w:val="22"/>
                  <w:szCs w:val="22"/>
                  <w:lang w:val="en-GB" w:eastAsia="en-GB"/>
                </w:rPr>
                <w:tab/>
              </w:r>
              <w:r w:rsidRPr="00D67190">
                <w:rPr>
                  <w:rStyle w:val="Hyperlink"/>
                  <w:noProof/>
                  <w:lang w:bidi="en-GB"/>
                </w:rPr>
                <w:t>Healthcare</w:t>
              </w:r>
              <w:r>
                <w:rPr>
                  <w:noProof/>
                  <w:webHidden/>
                </w:rPr>
                <w:tab/>
              </w:r>
              <w:r>
                <w:rPr>
                  <w:noProof/>
                  <w:webHidden/>
                </w:rPr>
                <w:fldChar w:fldCharType="begin"/>
              </w:r>
              <w:r>
                <w:rPr>
                  <w:noProof/>
                  <w:webHidden/>
                </w:rPr>
                <w:instrText xml:space="preserve"> PAGEREF _Toc24023041 \h </w:instrText>
              </w:r>
              <w:r>
                <w:rPr>
                  <w:noProof/>
                  <w:webHidden/>
                </w:rPr>
              </w:r>
              <w:r>
                <w:rPr>
                  <w:noProof/>
                  <w:webHidden/>
                </w:rPr>
                <w:fldChar w:fldCharType="separate"/>
              </w:r>
              <w:r>
                <w:rPr>
                  <w:noProof/>
                  <w:webHidden/>
                </w:rPr>
                <w:t>39</w:t>
              </w:r>
              <w:r>
                <w:rPr>
                  <w:noProof/>
                  <w:webHidden/>
                </w:rPr>
                <w:fldChar w:fldCharType="end"/>
              </w:r>
            </w:hyperlink>
          </w:p>
          <w:p w14:paraId="5A3A3E13" w14:textId="4F7E98A7"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3042" w:history="1">
              <w:r w:rsidRPr="00D67190">
                <w:rPr>
                  <w:rStyle w:val="Hyperlink"/>
                  <w:noProof/>
                </w:rPr>
                <w:t>I.2.1</w:t>
              </w:r>
              <w:r>
                <w:rPr>
                  <w:rFonts w:asciiTheme="minorHAnsi" w:eastAsiaTheme="minorEastAsia" w:hAnsiTheme="minorHAnsi" w:cstheme="minorBidi"/>
                  <w:i w:val="0"/>
                  <w:iCs w:val="0"/>
                  <w:noProof/>
                  <w:sz w:val="22"/>
                  <w:szCs w:val="22"/>
                  <w:lang w:val="en-GB" w:eastAsia="en-GB"/>
                </w:rPr>
                <w:tab/>
              </w:r>
              <w:r w:rsidRPr="00D67190">
                <w:rPr>
                  <w:rStyle w:val="Hyperlink"/>
                  <w:noProof/>
                </w:rPr>
                <w:t>Pharma: Supply chain finance in pharmaceutical industry with DLT</w:t>
              </w:r>
              <w:r>
                <w:rPr>
                  <w:noProof/>
                  <w:webHidden/>
                </w:rPr>
                <w:tab/>
              </w:r>
              <w:r>
                <w:rPr>
                  <w:noProof/>
                  <w:webHidden/>
                </w:rPr>
                <w:fldChar w:fldCharType="begin"/>
              </w:r>
              <w:r>
                <w:rPr>
                  <w:noProof/>
                  <w:webHidden/>
                </w:rPr>
                <w:instrText xml:space="preserve"> PAGEREF _Toc24023042 \h </w:instrText>
              </w:r>
              <w:r>
                <w:rPr>
                  <w:noProof/>
                  <w:webHidden/>
                </w:rPr>
              </w:r>
              <w:r>
                <w:rPr>
                  <w:noProof/>
                  <w:webHidden/>
                </w:rPr>
                <w:fldChar w:fldCharType="separate"/>
              </w:r>
              <w:r>
                <w:rPr>
                  <w:noProof/>
                  <w:webHidden/>
                </w:rPr>
                <w:t>39</w:t>
              </w:r>
              <w:r>
                <w:rPr>
                  <w:noProof/>
                  <w:webHidden/>
                </w:rPr>
                <w:fldChar w:fldCharType="end"/>
              </w:r>
            </w:hyperlink>
          </w:p>
          <w:p w14:paraId="076C39DE" w14:textId="7BCC8327"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3043" w:history="1">
              <w:r w:rsidRPr="00D67190">
                <w:rPr>
                  <w:rStyle w:val="Hyperlink"/>
                  <w:noProof/>
                </w:rPr>
                <w:t>I.2.2</w:t>
              </w:r>
              <w:r>
                <w:rPr>
                  <w:rFonts w:asciiTheme="minorHAnsi" w:eastAsiaTheme="minorEastAsia" w:hAnsiTheme="minorHAnsi" w:cstheme="minorBidi"/>
                  <w:i w:val="0"/>
                  <w:iCs w:val="0"/>
                  <w:noProof/>
                  <w:sz w:val="22"/>
                  <w:szCs w:val="22"/>
                  <w:lang w:val="en-GB" w:eastAsia="en-GB"/>
                </w:rPr>
                <w:tab/>
              </w:r>
              <w:r w:rsidRPr="00D67190">
                <w:rPr>
                  <w:rStyle w:val="Hyperlink"/>
                  <w:noProof/>
                </w:rPr>
                <w:t>Pharma: Blockchain web/mobile application for vaccine supply chain</w:t>
              </w:r>
              <w:r>
                <w:rPr>
                  <w:noProof/>
                  <w:webHidden/>
                </w:rPr>
                <w:tab/>
              </w:r>
              <w:r>
                <w:rPr>
                  <w:noProof/>
                  <w:webHidden/>
                </w:rPr>
                <w:fldChar w:fldCharType="begin"/>
              </w:r>
              <w:r>
                <w:rPr>
                  <w:noProof/>
                  <w:webHidden/>
                </w:rPr>
                <w:instrText xml:space="preserve"> PAGEREF _Toc24023043 \h </w:instrText>
              </w:r>
              <w:r>
                <w:rPr>
                  <w:noProof/>
                  <w:webHidden/>
                </w:rPr>
              </w:r>
              <w:r>
                <w:rPr>
                  <w:noProof/>
                  <w:webHidden/>
                </w:rPr>
                <w:fldChar w:fldCharType="separate"/>
              </w:r>
              <w:r>
                <w:rPr>
                  <w:noProof/>
                  <w:webHidden/>
                </w:rPr>
                <w:t>40</w:t>
              </w:r>
              <w:r>
                <w:rPr>
                  <w:noProof/>
                  <w:webHidden/>
                </w:rPr>
                <w:fldChar w:fldCharType="end"/>
              </w:r>
            </w:hyperlink>
          </w:p>
          <w:p w14:paraId="5DF4C0C1" w14:textId="57B09ACB"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3044" w:history="1">
              <w:r w:rsidRPr="00D67190">
                <w:rPr>
                  <w:rStyle w:val="Hyperlink"/>
                  <w:noProof/>
                </w:rPr>
                <w:t>I.2.3</w:t>
              </w:r>
              <w:r>
                <w:rPr>
                  <w:rFonts w:asciiTheme="minorHAnsi" w:eastAsiaTheme="minorEastAsia" w:hAnsiTheme="minorHAnsi" w:cstheme="minorBidi"/>
                  <w:i w:val="0"/>
                  <w:iCs w:val="0"/>
                  <w:noProof/>
                  <w:sz w:val="22"/>
                  <w:szCs w:val="22"/>
                  <w:lang w:val="en-GB" w:eastAsia="en-GB"/>
                </w:rPr>
                <w:tab/>
              </w:r>
              <w:r w:rsidRPr="00D67190">
                <w:rPr>
                  <w:rStyle w:val="Hyperlink"/>
                  <w:noProof/>
                </w:rPr>
                <w:t>Pharma: Drugs distribution ledger</w:t>
              </w:r>
              <w:r>
                <w:rPr>
                  <w:noProof/>
                  <w:webHidden/>
                </w:rPr>
                <w:tab/>
              </w:r>
              <w:r>
                <w:rPr>
                  <w:noProof/>
                  <w:webHidden/>
                </w:rPr>
                <w:fldChar w:fldCharType="begin"/>
              </w:r>
              <w:r>
                <w:rPr>
                  <w:noProof/>
                  <w:webHidden/>
                </w:rPr>
                <w:instrText xml:space="preserve"> PAGEREF _Toc24023044 \h </w:instrText>
              </w:r>
              <w:r>
                <w:rPr>
                  <w:noProof/>
                  <w:webHidden/>
                </w:rPr>
              </w:r>
              <w:r>
                <w:rPr>
                  <w:noProof/>
                  <w:webHidden/>
                </w:rPr>
                <w:fldChar w:fldCharType="separate"/>
              </w:r>
              <w:r>
                <w:rPr>
                  <w:noProof/>
                  <w:webHidden/>
                </w:rPr>
                <w:t>40</w:t>
              </w:r>
              <w:r>
                <w:rPr>
                  <w:noProof/>
                  <w:webHidden/>
                </w:rPr>
                <w:fldChar w:fldCharType="end"/>
              </w:r>
            </w:hyperlink>
          </w:p>
          <w:p w14:paraId="1193946B" w14:textId="0197E6C2"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3045" w:history="1">
              <w:r w:rsidRPr="00D67190">
                <w:rPr>
                  <w:rStyle w:val="Hyperlink"/>
                  <w:noProof/>
                </w:rPr>
                <w:t>I.2.4</w:t>
              </w:r>
              <w:r>
                <w:rPr>
                  <w:rFonts w:asciiTheme="minorHAnsi" w:eastAsiaTheme="minorEastAsia" w:hAnsiTheme="minorHAnsi" w:cstheme="minorBidi"/>
                  <w:i w:val="0"/>
                  <w:iCs w:val="0"/>
                  <w:noProof/>
                  <w:sz w:val="22"/>
                  <w:szCs w:val="22"/>
                  <w:lang w:val="en-GB" w:eastAsia="en-GB"/>
                </w:rPr>
                <w:tab/>
              </w:r>
              <w:r w:rsidRPr="00D67190">
                <w:rPr>
                  <w:rStyle w:val="Hyperlink"/>
                  <w:noProof/>
                </w:rPr>
                <w:t>Medicine: Blockchain for bone marrow, blood, and organ donation</w:t>
              </w:r>
              <w:r>
                <w:rPr>
                  <w:noProof/>
                  <w:webHidden/>
                </w:rPr>
                <w:tab/>
              </w:r>
              <w:r>
                <w:rPr>
                  <w:noProof/>
                  <w:webHidden/>
                </w:rPr>
                <w:fldChar w:fldCharType="begin"/>
              </w:r>
              <w:r>
                <w:rPr>
                  <w:noProof/>
                  <w:webHidden/>
                </w:rPr>
                <w:instrText xml:space="preserve"> PAGEREF _Toc24023045 \h </w:instrText>
              </w:r>
              <w:r>
                <w:rPr>
                  <w:noProof/>
                  <w:webHidden/>
                </w:rPr>
              </w:r>
              <w:r>
                <w:rPr>
                  <w:noProof/>
                  <w:webHidden/>
                </w:rPr>
                <w:fldChar w:fldCharType="separate"/>
              </w:r>
              <w:r>
                <w:rPr>
                  <w:noProof/>
                  <w:webHidden/>
                </w:rPr>
                <w:t>40</w:t>
              </w:r>
              <w:r>
                <w:rPr>
                  <w:noProof/>
                  <w:webHidden/>
                </w:rPr>
                <w:fldChar w:fldCharType="end"/>
              </w:r>
            </w:hyperlink>
          </w:p>
          <w:p w14:paraId="65B17A5A" w14:textId="361751AB"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3046" w:history="1">
              <w:r w:rsidRPr="00D67190">
                <w:rPr>
                  <w:rStyle w:val="Hyperlink"/>
                  <w:noProof/>
                </w:rPr>
                <w:t>I.2.5</w:t>
              </w:r>
              <w:r>
                <w:rPr>
                  <w:rFonts w:asciiTheme="minorHAnsi" w:eastAsiaTheme="minorEastAsia" w:hAnsiTheme="minorHAnsi" w:cstheme="minorBidi"/>
                  <w:i w:val="0"/>
                  <w:iCs w:val="0"/>
                  <w:noProof/>
                  <w:sz w:val="22"/>
                  <w:szCs w:val="22"/>
                  <w:lang w:val="en-GB" w:eastAsia="en-GB"/>
                </w:rPr>
                <w:tab/>
              </w:r>
              <w:r w:rsidRPr="00D67190">
                <w:rPr>
                  <w:rStyle w:val="Hyperlink"/>
                  <w:noProof/>
                </w:rPr>
                <w:t>Medicine: Health data records</w:t>
              </w:r>
              <w:r>
                <w:rPr>
                  <w:noProof/>
                  <w:webHidden/>
                </w:rPr>
                <w:tab/>
              </w:r>
              <w:r>
                <w:rPr>
                  <w:noProof/>
                  <w:webHidden/>
                </w:rPr>
                <w:fldChar w:fldCharType="begin"/>
              </w:r>
              <w:r>
                <w:rPr>
                  <w:noProof/>
                  <w:webHidden/>
                </w:rPr>
                <w:instrText xml:space="preserve"> PAGEREF _Toc24023046 \h </w:instrText>
              </w:r>
              <w:r>
                <w:rPr>
                  <w:noProof/>
                  <w:webHidden/>
                </w:rPr>
              </w:r>
              <w:r>
                <w:rPr>
                  <w:noProof/>
                  <w:webHidden/>
                </w:rPr>
                <w:fldChar w:fldCharType="separate"/>
              </w:r>
              <w:r>
                <w:rPr>
                  <w:noProof/>
                  <w:webHidden/>
                </w:rPr>
                <w:t>41</w:t>
              </w:r>
              <w:r>
                <w:rPr>
                  <w:noProof/>
                  <w:webHidden/>
                </w:rPr>
                <w:fldChar w:fldCharType="end"/>
              </w:r>
            </w:hyperlink>
          </w:p>
          <w:p w14:paraId="64AFB259" w14:textId="7F07BB1D" w:rsidR="00AE2BA7" w:rsidRDefault="00AE2BA7">
            <w:pPr>
              <w:pStyle w:val="TOC2"/>
              <w:rPr>
                <w:rFonts w:asciiTheme="minorHAnsi" w:eastAsiaTheme="minorEastAsia" w:hAnsiTheme="minorHAnsi" w:cstheme="minorBidi"/>
                <w:smallCaps w:val="0"/>
                <w:noProof/>
                <w:sz w:val="22"/>
                <w:szCs w:val="22"/>
                <w:lang w:val="en-GB" w:eastAsia="en-GB"/>
              </w:rPr>
            </w:pPr>
            <w:hyperlink w:anchor="_Toc24023047" w:history="1">
              <w:r w:rsidRPr="00D67190">
                <w:rPr>
                  <w:rStyle w:val="Hyperlink"/>
                  <w:noProof/>
                  <w:lang w:bidi="en-GB"/>
                </w:rPr>
                <w:t>I.3</w:t>
              </w:r>
              <w:r>
                <w:rPr>
                  <w:rFonts w:asciiTheme="minorHAnsi" w:eastAsiaTheme="minorEastAsia" w:hAnsiTheme="minorHAnsi" w:cstheme="minorBidi"/>
                  <w:smallCaps w:val="0"/>
                  <w:noProof/>
                  <w:sz w:val="22"/>
                  <w:szCs w:val="22"/>
                  <w:lang w:val="en-GB" w:eastAsia="en-GB"/>
                </w:rPr>
                <w:tab/>
              </w:r>
              <w:r w:rsidRPr="00D67190">
                <w:rPr>
                  <w:rStyle w:val="Hyperlink"/>
                  <w:noProof/>
                  <w:lang w:bidi="en-GB"/>
                </w:rPr>
                <w:t>Information and communication technology</w:t>
              </w:r>
              <w:r>
                <w:rPr>
                  <w:noProof/>
                  <w:webHidden/>
                </w:rPr>
                <w:tab/>
              </w:r>
              <w:r>
                <w:rPr>
                  <w:noProof/>
                  <w:webHidden/>
                </w:rPr>
                <w:fldChar w:fldCharType="begin"/>
              </w:r>
              <w:r>
                <w:rPr>
                  <w:noProof/>
                  <w:webHidden/>
                </w:rPr>
                <w:instrText xml:space="preserve"> PAGEREF _Toc24023047 \h </w:instrText>
              </w:r>
              <w:r>
                <w:rPr>
                  <w:noProof/>
                  <w:webHidden/>
                </w:rPr>
              </w:r>
              <w:r>
                <w:rPr>
                  <w:noProof/>
                  <w:webHidden/>
                </w:rPr>
                <w:fldChar w:fldCharType="separate"/>
              </w:r>
              <w:r>
                <w:rPr>
                  <w:noProof/>
                  <w:webHidden/>
                </w:rPr>
                <w:t>41</w:t>
              </w:r>
              <w:r>
                <w:rPr>
                  <w:noProof/>
                  <w:webHidden/>
                </w:rPr>
                <w:fldChar w:fldCharType="end"/>
              </w:r>
            </w:hyperlink>
          </w:p>
          <w:p w14:paraId="4359F080" w14:textId="2C261253"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3048" w:history="1">
              <w:r w:rsidRPr="00D67190">
                <w:rPr>
                  <w:rStyle w:val="Hyperlink"/>
                  <w:noProof/>
                </w:rPr>
                <w:t>I.3.1</w:t>
              </w:r>
              <w:r>
                <w:rPr>
                  <w:rFonts w:asciiTheme="minorHAnsi" w:eastAsiaTheme="minorEastAsia" w:hAnsiTheme="minorHAnsi" w:cstheme="minorBidi"/>
                  <w:i w:val="0"/>
                  <w:iCs w:val="0"/>
                  <w:noProof/>
                  <w:sz w:val="22"/>
                  <w:szCs w:val="22"/>
                  <w:lang w:val="en-GB" w:eastAsia="en-GB"/>
                </w:rPr>
                <w:tab/>
              </w:r>
              <w:r w:rsidRPr="00D67190">
                <w:rPr>
                  <w:rStyle w:val="Hyperlink"/>
                  <w:noProof/>
                </w:rPr>
                <w:t>Global marketplace for mobile operators and service providers</w:t>
              </w:r>
              <w:r>
                <w:rPr>
                  <w:noProof/>
                  <w:webHidden/>
                </w:rPr>
                <w:tab/>
              </w:r>
              <w:r>
                <w:rPr>
                  <w:noProof/>
                  <w:webHidden/>
                </w:rPr>
                <w:fldChar w:fldCharType="begin"/>
              </w:r>
              <w:r>
                <w:rPr>
                  <w:noProof/>
                  <w:webHidden/>
                </w:rPr>
                <w:instrText xml:space="preserve"> PAGEREF _Toc24023048 \h </w:instrText>
              </w:r>
              <w:r>
                <w:rPr>
                  <w:noProof/>
                  <w:webHidden/>
                </w:rPr>
              </w:r>
              <w:r>
                <w:rPr>
                  <w:noProof/>
                  <w:webHidden/>
                </w:rPr>
                <w:fldChar w:fldCharType="separate"/>
              </w:r>
              <w:r>
                <w:rPr>
                  <w:noProof/>
                  <w:webHidden/>
                </w:rPr>
                <w:t>41</w:t>
              </w:r>
              <w:r>
                <w:rPr>
                  <w:noProof/>
                  <w:webHidden/>
                </w:rPr>
                <w:fldChar w:fldCharType="end"/>
              </w:r>
            </w:hyperlink>
          </w:p>
          <w:p w14:paraId="6C6C351D" w14:textId="06F3F44A"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3049" w:history="1">
              <w:r w:rsidRPr="00D67190">
                <w:rPr>
                  <w:rStyle w:val="Hyperlink"/>
                  <w:noProof/>
                </w:rPr>
                <w:t>I.3.2</w:t>
              </w:r>
              <w:r>
                <w:rPr>
                  <w:rFonts w:asciiTheme="minorHAnsi" w:eastAsiaTheme="minorEastAsia" w:hAnsiTheme="minorHAnsi" w:cstheme="minorBidi"/>
                  <w:i w:val="0"/>
                  <w:iCs w:val="0"/>
                  <w:noProof/>
                  <w:sz w:val="22"/>
                  <w:szCs w:val="22"/>
                  <w:lang w:val="en-GB" w:eastAsia="en-GB"/>
                </w:rPr>
                <w:tab/>
              </w:r>
              <w:r w:rsidRPr="00D67190">
                <w:rPr>
                  <w:rStyle w:val="Hyperlink"/>
                  <w:noProof/>
                </w:rPr>
                <w:t>Automatic discovery, quote, ordering and settlement in a mesh of interconnected ICT service providers</w:t>
              </w:r>
              <w:r>
                <w:rPr>
                  <w:noProof/>
                  <w:webHidden/>
                </w:rPr>
                <w:tab/>
              </w:r>
              <w:r>
                <w:rPr>
                  <w:noProof/>
                  <w:webHidden/>
                </w:rPr>
                <w:fldChar w:fldCharType="begin"/>
              </w:r>
              <w:r>
                <w:rPr>
                  <w:noProof/>
                  <w:webHidden/>
                </w:rPr>
                <w:instrText xml:space="preserve"> PAGEREF _Toc24023049 \h </w:instrText>
              </w:r>
              <w:r>
                <w:rPr>
                  <w:noProof/>
                  <w:webHidden/>
                </w:rPr>
              </w:r>
              <w:r>
                <w:rPr>
                  <w:noProof/>
                  <w:webHidden/>
                </w:rPr>
                <w:fldChar w:fldCharType="separate"/>
              </w:r>
              <w:r>
                <w:rPr>
                  <w:noProof/>
                  <w:webHidden/>
                </w:rPr>
                <w:t>42</w:t>
              </w:r>
              <w:r>
                <w:rPr>
                  <w:noProof/>
                  <w:webHidden/>
                </w:rPr>
                <w:fldChar w:fldCharType="end"/>
              </w:r>
            </w:hyperlink>
          </w:p>
          <w:p w14:paraId="0E3E98D7" w14:textId="298B5A9E"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3050" w:history="1">
              <w:r w:rsidRPr="00D67190">
                <w:rPr>
                  <w:rStyle w:val="Hyperlink"/>
                  <w:noProof/>
                </w:rPr>
                <w:t>I.3.3</w:t>
              </w:r>
              <w:r>
                <w:rPr>
                  <w:rFonts w:asciiTheme="minorHAnsi" w:eastAsiaTheme="minorEastAsia" w:hAnsiTheme="minorHAnsi" w:cstheme="minorBidi"/>
                  <w:i w:val="0"/>
                  <w:iCs w:val="0"/>
                  <w:noProof/>
                  <w:sz w:val="22"/>
                  <w:szCs w:val="22"/>
                  <w:lang w:val="en-GB" w:eastAsia="en-GB"/>
                </w:rPr>
                <w:tab/>
              </w:r>
              <w:r w:rsidRPr="00D67190">
                <w:rPr>
                  <w:rStyle w:val="Hyperlink"/>
                  <w:noProof/>
                </w:rPr>
                <w:t>Wholesale voice settlement</w:t>
              </w:r>
              <w:r>
                <w:rPr>
                  <w:noProof/>
                  <w:webHidden/>
                </w:rPr>
                <w:tab/>
              </w:r>
              <w:r>
                <w:rPr>
                  <w:noProof/>
                  <w:webHidden/>
                </w:rPr>
                <w:fldChar w:fldCharType="begin"/>
              </w:r>
              <w:r>
                <w:rPr>
                  <w:noProof/>
                  <w:webHidden/>
                </w:rPr>
                <w:instrText xml:space="preserve"> PAGEREF _Toc24023050 \h </w:instrText>
              </w:r>
              <w:r>
                <w:rPr>
                  <w:noProof/>
                  <w:webHidden/>
                </w:rPr>
              </w:r>
              <w:r>
                <w:rPr>
                  <w:noProof/>
                  <w:webHidden/>
                </w:rPr>
                <w:fldChar w:fldCharType="separate"/>
              </w:r>
              <w:r>
                <w:rPr>
                  <w:noProof/>
                  <w:webHidden/>
                </w:rPr>
                <w:t>42</w:t>
              </w:r>
              <w:r>
                <w:rPr>
                  <w:noProof/>
                  <w:webHidden/>
                </w:rPr>
                <w:fldChar w:fldCharType="end"/>
              </w:r>
            </w:hyperlink>
          </w:p>
          <w:p w14:paraId="127A3AF6" w14:textId="4C4DF1F9"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3051" w:history="1">
              <w:r w:rsidRPr="00D67190">
                <w:rPr>
                  <w:rStyle w:val="Hyperlink"/>
                  <w:noProof/>
                </w:rPr>
                <w:t>I.3.4</w:t>
              </w:r>
              <w:r>
                <w:rPr>
                  <w:rFonts w:asciiTheme="minorHAnsi" w:eastAsiaTheme="minorEastAsia" w:hAnsiTheme="minorHAnsi" w:cstheme="minorBidi"/>
                  <w:i w:val="0"/>
                  <w:iCs w:val="0"/>
                  <w:noProof/>
                  <w:sz w:val="22"/>
                  <w:szCs w:val="22"/>
                  <w:lang w:val="en-GB" w:eastAsia="en-GB"/>
                </w:rPr>
                <w:tab/>
              </w:r>
              <w:r w:rsidRPr="00D67190">
                <w:rPr>
                  <w:rStyle w:val="Hyperlink"/>
                  <w:noProof/>
                </w:rPr>
                <w:t>Distributed ledger based online trading system for cross-domain VPN provision</w:t>
              </w:r>
              <w:r>
                <w:rPr>
                  <w:noProof/>
                  <w:webHidden/>
                </w:rPr>
                <w:tab/>
              </w:r>
              <w:r>
                <w:rPr>
                  <w:noProof/>
                  <w:webHidden/>
                </w:rPr>
                <w:fldChar w:fldCharType="begin"/>
              </w:r>
              <w:r>
                <w:rPr>
                  <w:noProof/>
                  <w:webHidden/>
                </w:rPr>
                <w:instrText xml:space="preserve"> PAGEREF _Toc24023051 \h </w:instrText>
              </w:r>
              <w:r>
                <w:rPr>
                  <w:noProof/>
                  <w:webHidden/>
                </w:rPr>
              </w:r>
              <w:r>
                <w:rPr>
                  <w:noProof/>
                  <w:webHidden/>
                </w:rPr>
                <w:fldChar w:fldCharType="separate"/>
              </w:r>
              <w:r>
                <w:rPr>
                  <w:noProof/>
                  <w:webHidden/>
                </w:rPr>
                <w:t>43</w:t>
              </w:r>
              <w:r>
                <w:rPr>
                  <w:noProof/>
                  <w:webHidden/>
                </w:rPr>
                <w:fldChar w:fldCharType="end"/>
              </w:r>
            </w:hyperlink>
          </w:p>
          <w:p w14:paraId="7634B473" w14:textId="41A4B15D"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3052" w:history="1">
              <w:r w:rsidRPr="00D67190">
                <w:rPr>
                  <w:rStyle w:val="Hyperlink"/>
                  <w:noProof/>
                </w:rPr>
                <w:t>I.3.5</w:t>
              </w:r>
              <w:r>
                <w:rPr>
                  <w:rFonts w:asciiTheme="minorHAnsi" w:eastAsiaTheme="minorEastAsia" w:hAnsiTheme="minorHAnsi" w:cstheme="minorBidi"/>
                  <w:i w:val="0"/>
                  <w:iCs w:val="0"/>
                  <w:noProof/>
                  <w:sz w:val="22"/>
                  <w:szCs w:val="22"/>
                  <w:lang w:val="en-GB" w:eastAsia="en-GB"/>
                </w:rPr>
                <w:tab/>
              </w:r>
              <w:r w:rsidRPr="00D67190">
                <w:rPr>
                  <w:rStyle w:val="Hyperlink"/>
                  <w:noProof/>
                </w:rPr>
                <w:t>Distributed ledger based online trading system for DdoS mitigation services</w:t>
              </w:r>
              <w:r>
                <w:rPr>
                  <w:noProof/>
                  <w:webHidden/>
                </w:rPr>
                <w:tab/>
              </w:r>
              <w:r>
                <w:rPr>
                  <w:noProof/>
                  <w:webHidden/>
                </w:rPr>
                <w:fldChar w:fldCharType="begin"/>
              </w:r>
              <w:r>
                <w:rPr>
                  <w:noProof/>
                  <w:webHidden/>
                </w:rPr>
                <w:instrText xml:space="preserve"> PAGEREF _Toc24023052 \h </w:instrText>
              </w:r>
              <w:r>
                <w:rPr>
                  <w:noProof/>
                  <w:webHidden/>
                </w:rPr>
              </w:r>
              <w:r>
                <w:rPr>
                  <w:noProof/>
                  <w:webHidden/>
                </w:rPr>
                <w:fldChar w:fldCharType="separate"/>
              </w:r>
              <w:r>
                <w:rPr>
                  <w:noProof/>
                  <w:webHidden/>
                </w:rPr>
                <w:t>43</w:t>
              </w:r>
              <w:r>
                <w:rPr>
                  <w:noProof/>
                  <w:webHidden/>
                </w:rPr>
                <w:fldChar w:fldCharType="end"/>
              </w:r>
            </w:hyperlink>
          </w:p>
          <w:p w14:paraId="5EFB8BBF" w14:textId="4A7C1EDA"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3053" w:history="1">
              <w:r w:rsidRPr="00D67190">
                <w:rPr>
                  <w:rStyle w:val="Hyperlink"/>
                  <w:noProof/>
                </w:rPr>
                <w:t>I.3.6</w:t>
              </w:r>
              <w:r>
                <w:rPr>
                  <w:rFonts w:asciiTheme="minorHAnsi" w:eastAsiaTheme="minorEastAsia" w:hAnsiTheme="minorHAnsi" w:cstheme="minorBidi"/>
                  <w:i w:val="0"/>
                  <w:iCs w:val="0"/>
                  <w:noProof/>
                  <w:sz w:val="22"/>
                  <w:szCs w:val="22"/>
                  <w:lang w:val="en-GB" w:eastAsia="en-GB"/>
                </w:rPr>
                <w:tab/>
              </w:r>
              <w:r w:rsidRPr="00D67190">
                <w:rPr>
                  <w:rStyle w:val="Hyperlink"/>
                  <w:noProof/>
                </w:rPr>
                <w:t>DLT for number assignment, services and number portability</w:t>
              </w:r>
              <w:r>
                <w:rPr>
                  <w:noProof/>
                  <w:webHidden/>
                </w:rPr>
                <w:tab/>
              </w:r>
              <w:r>
                <w:rPr>
                  <w:noProof/>
                  <w:webHidden/>
                </w:rPr>
                <w:fldChar w:fldCharType="begin"/>
              </w:r>
              <w:r>
                <w:rPr>
                  <w:noProof/>
                  <w:webHidden/>
                </w:rPr>
                <w:instrText xml:space="preserve"> PAGEREF _Toc24023053 \h </w:instrText>
              </w:r>
              <w:r>
                <w:rPr>
                  <w:noProof/>
                  <w:webHidden/>
                </w:rPr>
              </w:r>
              <w:r>
                <w:rPr>
                  <w:noProof/>
                  <w:webHidden/>
                </w:rPr>
                <w:fldChar w:fldCharType="separate"/>
              </w:r>
              <w:r>
                <w:rPr>
                  <w:noProof/>
                  <w:webHidden/>
                </w:rPr>
                <w:t>44</w:t>
              </w:r>
              <w:r>
                <w:rPr>
                  <w:noProof/>
                  <w:webHidden/>
                </w:rPr>
                <w:fldChar w:fldCharType="end"/>
              </w:r>
            </w:hyperlink>
          </w:p>
          <w:p w14:paraId="732D14D8" w14:textId="58CB16F7" w:rsidR="00AE2BA7" w:rsidRDefault="00AE2BA7">
            <w:pPr>
              <w:pStyle w:val="TOC2"/>
              <w:rPr>
                <w:rFonts w:asciiTheme="minorHAnsi" w:eastAsiaTheme="minorEastAsia" w:hAnsiTheme="minorHAnsi" w:cstheme="minorBidi"/>
                <w:smallCaps w:val="0"/>
                <w:noProof/>
                <w:sz w:val="22"/>
                <w:szCs w:val="22"/>
                <w:lang w:val="en-GB" w:eastAsia="en-GB"/>
              </w:rPr>
            </w:pPr>
            <w:hyperlink w:anchor="_Toc24023054" w:history="1">
              <w:r w:rsidRPr="00D67190">
                <w:rPr>
                  <w:rStyle w:val="Hyperlink"/>
                  <w:noProof/>
                  <w:lang w:bidi="en-GB"/>
                </w:rPr>
                <w:t>I.4</w:t>
              </w:r>
              <w:r>
                <w:rPr>
                  <w:rFonts w:asciiTheme="minorHAnsi" w:eastAsiaTheme="minorEastAsia" w:hAnsiTheme="minorHAnsi" w:cstheme="minorBidi"/>
                  <w:smallCaps w:val="0"/>
                  <w:noProof/>
                  <w:sz w:val="22"/>
                  <w:szCs w:val="22"/>
                  <w:lang w:val="en-GB" w:eastAsia="en-GB"/>
                </w:rPr>
                <w:tab/>
              </w:r>
              <w:r w:rsidRPr="00D67190">
                <w:rPr>
                  <w:rStyle w:val="Hyperlink"/>
                  <w:noProof/>
                  <w:lang w:bidi="en-GB"/>
                </w:rPr>
                <w:t>Arts, culture and entertainment</w:t>
              </w:r>
              <w:r>
                <w:rPr>
                  <w:noProof/>
                  <w:webHidden/>
                </w:rPr>
                <w:tab/>
              </w:r>
              <w:r>
                <w:rPr>
                  <w:noProof/>
                  <w:webHidden/>
                </w:rPr>
                <w:fldChar w:fldCharType="begin"/>
              </w:r>
              <w:r>
                <w:rPr>
                  <w:noProof/>
                  <w:webHidden/>
                </w:rPr>
                <w:instrText xml:space="preserve"> PAGEREF _Toc24023054 \h </w:instrText>
              </w:r>
              <w:r>
                <w:rPr>
                  <w:noProof/>
                  <w:webHidden/>
                </w:rPr>
              </w:r>
              <w:r>
                <w:rPr>
                  <w:noProof/>
                  <w:webHidden/>
                </w:rPr>
                <w:fldChar w:fldCharType="separate"/>
              </w:r>
              <w:r>
                <w:rPr>
                  <w:noProof/>
                  <w:webHidden/>
                </w:rPr>
                <w:t>44</w:t>
              </w:r>
              <w:r>
                <w:rPr>
                  <w:noProof/>
                  <w:webHidden/>
                </w:rPr>
                <w:fldChar w:fldCharType="end"/>
              </w:r>
            </w:hyperlink>
          </w:p>
          <w:p w14:paraId="2385A957" w14:textId="4D3B4512"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3055" w:history="1">
              <w:r w:rsidRPr="00D67190">
                <w:rPr>
                  <w:rStyle w:val="Hyperlink"/>
                  <w:noProof/>
                </w:rPr>
                <w:t>I.4.1</w:t>
              </w:r>
              <w:r>
                <w:rPr>
                  <w:rFonts w:asciiTheme="minorHAnsi" w:eastAsiaTheme="minorEastAsia" w:hAnsiTheme="minorHAnsi" w:cstheme="minorBidi"/>
                  <w:i w:val="0"/>
                  <w:iCs w:val="0"/>
                  <w:noProof/>
                  <w:sz w:val="22"/>
                  <w:szCs w:val="22"/>
                  <w:lang w:val="en-GB" w:eastAsia="en-GB"/>
                </w:rPr>
                <w:tab/>
              </w:r>
              <w:r w:rsidRPr="00D67190">
                <w:rPr>
                  <w:rStyle w:val="Hyperlink"/>
                  <w:noProof/>
                </w:rPr>
                <w:t>Arts: Engaging stakeholders in blockchain and satellite futures</w:t>
              </w:r>
              <w:r>
                <w:rPr>
                  <w:noProof/>
                  <w:webHidden/>
                </w:rPr>
                <w:tab/>
              </w:r>
              <w:r>
                <w:rPr>
                  <w:noProof/>
                  <w:webHidden/>
                </w:rPr>
                <w:fldChar w:fldCharType="begin"/>
              </w:r>
              <w:r>
                <w:rPr>
                  <w:noProof/>
                  <w:webHidden/>
                </w:rPr>
                <w:instrText xml:space="preserve"> PAGEREF _Toc24023055 \h </w:instrText>
              </w:r>
              <w:r>
                <w:rPr>
                  <w:noProof/>
                  <w:webHidden/>
                </w:rPr>
              </w:r>
              <w:r>
                <w:rPr>
                  <w:noProof/>
                  <w:webHidden/>
                </w:rPr>
                <w:fldChar w:fldCharType="separate"/>
              </w:r>
              <w:r>
                <w:rPr>
                  <w:noProof/>
                  <w:webHidden/>
                </w:rPr>
                <w:t>44</w:t>
              </w:r>
              <w:r>
                <w:rPr>
                  <w:noProof/>
                  <w:webHidden/>
                </w:rPr>
                <w:fldChar w:fldCharType="end"/>
              </w:r>
            </w:hyperlink>
          </w:p>
          <w:p w14:paraId="59BE46A5" w14:textId="6885EBDA" w:rsidR="00AE2BA7" w:rsidRDefault="00AE2BA7">
            <w:pPr>
              <w:pStyle w:val="TOC2"/>
              <w:rPr>
                <w:rFonts w:asciiTheme="minorHAnsi" w:eastAsiaTheme="minorEastAsia" w:hAnsiTheme="minorHAnsi" w:cstheme="minorBidi"/>
                <w:smallCaps w:val="0"/>
                <w:noProof/>
                <w:sz w:val="22"/>
                <w:szCs w:val="22"/>
                <w:lang w:val="en-GB" w:eastAsia="en-GB"/>
              </w:rPr>
            </w:pPr>
            <w:hyperlink w:anchor="_Toc24023056" w:history="1">
              <w:r w:rsidRPr="00D67190">
                <w:rPr>
                  <w:rStyle w:val="Hyperlink"/>
                  <w:noProof/>
                  <w:lang w:bidi="en-GB"/>
                </w:rPr>
                <w:t>I.5</w:t>
              </w:r>
              <w:r>
                <w:rPr>
                  <w:rFonts w:asciiTheme="minorHAnsi" w:eastAsiaTheme="minorEastAsia" w:hAnsiTheme="minorHAnsi" w:cstheme="minorBidi"/>
                  <w:smallCaps w:val="0"/>
                  <w:noProof/>
                  <w:sz w:val="22"/>
                  <w:szCs w:val="22"/>
                  <w:lang w:val="en-GB" w:eastAsia="en-GB"/>
                </w:rPr>
                <w:tab/>
              </w:r>
              <w:r w:rsidRPr="00D67190">
                <w:rPr>
                  <w:rStyle w:val="Hyperlink"/>
                  <w:noProof/>
                  <w:lang w:bidi="en-GB"/>
                </w:rPr>
                <w:t>Industries</w:t>
              </w:r>
              <w:r>
                <w:rPr>
                  <w:noProof/>
                  <w:webHidden/>
                </w:rPr>
                <w:tab/>
              </w:r>
              <w:r>
                <w:rPr>
                  <w:noProof/>
                  <w:webHidden/>
                </w:rPr>
                <w:fldChar w:fldCharType="begin"/>
              </w:r>
              <w:r>
                <w:rPr>
                  <w:noProof/>
                  <w:webHidden/>
                </w:rPr>
                <w:instrText xml:space="preserve"> PAGEREF _Toc24023056 \h </w:instrText>
              </w:r>
              <w:r>
                <w:rPr>
                  <w:noProof/>
                  <w:webHidden/>
                </w:rPr>
              </w:r>
              <w:r>
                <w:rPr>
                  <w:noProof/>
                  <w:webHidden/>
                </w:rPr>
                <w:fldChar w:fldCharType="separate"/>
              </w:r>
              <w:r>
                <w:rPr>
                  <w:noProof/>
                  <w:webHidden/>
                </w:rPr>
                <w:t>44</w:t>
              </w:r>
              <w:r>
                <w:rPr>
                  <w:noProof/>
                  <w:webHidden/>
                </w:rPr>
                <w:fldChar w:fldCharType="end"/>
              </w:r>
            </w:hyperlink>
          </w:p>
          <w:p w14:paraId="73A91230" w14:textId="296133DA"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3057" w:history="1">
              <w:r w:rsidRPr="00D67190">
                <w:rPr>
                  <w:rStyle w:val="Hyperlink"/>
                  <w:noProof/>
                </w:rPr>
                <w:t>I.5.1</w:t>
              </w:r>
              <w:r>
                <w:rPr>
                  <w:rFonts w:asciiTheme="minorHAnsi" w:eastAsiaTheme="minorEastAsia" w:hAnsiTheme="minorHAnsi" w:cstheme="minorBidi"/>
                  <w:i w:val="0"/>
                  <w:iCs w:val="0"/>
                  <w:noProof/>
                  <w:sz w:val="22"/>
                  <w:szCs w:val="22"/>
                  <w:lang w:val="en-GB" w:eastAsia="en-GB"/>
                </w:rPr>
                <w:tab/>
              </w:r>
              <w:r w:rsidRPr="00D67190">
                <w:rPr>
                  <w:rStyle w:val="Hyperlink"/>
                  <w:noProof/>
                </w:rPr>
                <w:t>Energy: Energy distribution with the use of smart contracts</w:t>
              </w:r>
              <w:r>
                <w:rPr>
                  <w:noProof/>
                  <w:webHidden/>
                </w:rPr>
                <w:tab/>
              </w:r>
              <w:r>
                <w:rPr>
                  <w:noProof/>
                  <w:webHidden/>
                </w:rPr>
                <w:fldChar w:fldCharType="begin"/>
              </w:r>
              <w:r>
                <w:rPr>
                  <w:noProof/>
                  <w:webHidden/>
                </w:rPr>
                <w:instrText xml:space="preserve"> PAGEREF _Toc24023057 \h </w:instrText>
              </w:r>
              <w:r>
                <w:rPr>
                  <w:noProof/>
                  <w:webHidden/>
                </w:rPr>
              </w:r>
              <w:r>
                <w:rPr>
                  <w:noProof/>
                  <w:webHidden/>
                </w:rPr>
                <w:fldChar w:fldCharType="separate"/>
              </w:r>
              <w:r>
                <w:rPr>
                  <w:noProof/>
                  <w:webHidden/>
                </w:rPr>
                <w:t>44</w:t>
              </w:r>
              <w:r>
                <w:rPr>
                  <w:noProof/>
                  <w:webHidden/>
                </w:rPr>
                <w:fldChar w:fldCharType="end"/>
              </w:r>
            </w:hyperlink>
          </w:p>
          <w:p w14:paraId="382BAB02" w14:textId="1513623E"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3058" w:history="1">
              <w:r w:rsidRPr="00D67190">
                <w:rPr>
                  <w:rStyle w:val="Hyperlink"/>
                  <w:noProof/>
                </w:rPr>
                <w:t>I.5.2</w:t>
              </w:r>
              <w:r>
                <w:rPr>
                  <w:rFonts w:asciiTheme="minorHAnsi" w:eastAsiaTheme="minorEastAsia" w:hAnsiTheme="minorHAnsi" w:cstheme="minorBidi"/>
                  <w:i w:val="0"/>
                  <w:iCs w:val="0"/>
                  <w:noProof/>
                  <w:sz w:val="22"/>
                  <w:szCs w:val="22"/>
                  <w:lang w:val="en-GB" w:eastAsia="en-GB"/>
                </w:rPr>
                <w:tab/>
              </w:r>
              <w:r w:rsidRPr="00D67190">
                <w:rPr>
                  <w:rStyle w:val="Hyperlink"/>
                  <w:noProof/>
                </w:rPr>
                <w:t>Energy: P2P energy trading</w:t>
              </w:r>
              <w:r>
                <w:rPr>
                  <w:noProof/>
                  <w:webHidden/>
                </w:rPr>
                <w:tab/>
              </w:r>
              <w:r>
                <w:rPr>
                  <w:noProof/>
                  <w:webHidden/>
                </w:rPr>
                <w:fldChar w:fldCharType="begin"/>
              </w:r>
              <w:r>
                <w:rPr>
                  <w:noProof/>
                  <w:webHidden/>
                </w:rPr>
                <w:instrText xml:space="preserve"> PAGEREF _Toc24023058 \h </w:instrText>
              </w:r>
              <w:r>
                <w:rPr>
                  <w:noProof/>
                  <w:webHidden/>
                </w:rPr>
              </w:r>
              <w:r>
                <w:rPr>
                  <w:noProof/>
                  <w:webHidden/>
                </w:rPr>
                <w:fldChar w:fldCharType="separate"/>
              </w:r>
              <w:r>
                <w:rPr>
                  <w:noProof/>
                  <w:webHidden/>
                </w:rPr>
                <w:t>45</w:t>
              </w:r>
              <w:r>
                <w:rPr>
                  <w:noProof/>
                  <w:webHidden/>
                </w:rPr>
                <w:fldChar w:fldCharType="end"/>
              </w:r>
            </w:hyperlink>
          </w:p>
          <w:p w14:paraId="7E4C3108" w14:textId="0C90F548"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3059" w:history="1">
              <w:r w:rsidRPr="00D67190">
                <w:rPr>
                  <w:rStyle w:val="Hyperlink"/>
                  <w:noProof/>
                </w:rPr>
                <w:t>I.5.3</w:t>
              </w:r>
              <w:r>
                <w:rPr>
                  <w:rFonts w:asciiTheme="minorHAnsi" w:eastAsiaTheme="minorEastAsia" w:hAnsiTheme="minorHAnsi" w:cstheme="minorBidi"/>
                  <w:i w:val="0"/>
                  <w:iCs w:val="0"/>
                  <w:noProof/>
                  <w:sz w:val="22"/>
                  <w:szCs w:val="22"/>
                  <w:lang w:val="en-GB" w:eastAsia="en-GB"/>
                </w:rPr>
                <w:tab/>
              </w:r>
              <w:r w:rsidRPr="00D67190">
                <w:rPr>
                  <w:rStyle w:val="Hyperlink"/>
                  <w:noProof/>
                </w:rPr>
                <w:t>Climate industry: Reverse logistics credits</w:t>
              </w:r>
              <w:r>
                <w:rPr>
                  <w:noProof/>
                  <w:webHidden/>
                </w:rPr>
                <w:tab/>
              </w:r>
              <w:r>
                <w:rPr>
                  <w:noProof/>
                  <w:webHidden/>
                </w:rPr>
                <w:fldChar w:fldCharType="begin"/>
              </w:r>
              <w:r>
                <w:rPr>
                  <w:noProof/>
                  <w:webHidden/>
                </w:rPr>
                <w:instrText xml:space="preserve"> PAGEREF _Toc24023059 \h </w:instrText>
              </w:r>
              <w:r>
                <w:rPr>
                  <w:noProof/>
                  <w:webHidden/>
                </w:rPr>
              </w:r>
              <w:r>
                <w:rPr>
                  <w:noProof/>
                  <w:webHidden/>
                </w:rPr>
                <w:fldChar w:fldCharType="separate"/>
              </w:r>
              <w:r>
                <w:rPr>
                  <w:noProof/>
                  <w:webHidden/>
                </w:rPr>
                <w:t>45</w:t>
              </w:r>
              <w:r>
                <w:rPr>
                  <w:noProof/>
                  <w:webHidden/>
                </w:rPr>
                <w:fldChar w:fldCharType="end"/>
              </w:r>
            </w:hyperlink>
          </w:p>
          <w:p w14:paraId="4C0200C8" w14:textId="5AC63BF0"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3060" w:history="1">
              <w:r w:rsidRPr="00D67190">
                <w:rPr>
                  <w:rStyle w:val="Hyperlink"/>
                  <w:noProof/>
                </w:rPr>
                <w:t>I.5.4</w:t>
              </w:r>
              <w:r>
                <w:rPr>
                  <w:rFonts w:asciiTheme="minorHAnsi" w:eastAsiaTheme="minorEastAsia" w:hAnsiTheme="minorHAnsi" w:cstheme="minorBidi"/>
                  <w:i w:val="0"/>
                  <w:iCs w:val="0"/>
                  <w:noProof/>
                  <w:sz w:val="22"/>
                  <w:szCs w:val="22"/>
                  <w:lang w:val="en-GB" w:eastAsia="en-GB"/>
                </w:rPr>
                <w:tab/>
              </w:r>
              <w:r w:rsidRPr="00D67190">
                <w:rPr>
                  <w:rStyle w:val="Hyperlink"/>
                  <w:noProof/>
                </w:rPr>
                <w:t>Climate industry: Carbon removal marketplace</w:t>
              </w:r>
              <w:r>
                <w:rPr>
                  <w:noProof/>
                  <w:webHidden/>
                </w:rPr>
                <w:tab/>
              </w:r>
              <w:r>
                <w:rPr>
                  <w:noProof/>
                  <w:webHidden/>
                </w:rPr>
                <w:fldChar w:fldCharType="begin"/>
              </w:r>
              <w:r>
                <w:rPr>
                  <w:noProof/>
                  <w:webHidden/>
                </w:rPr>
                <w:instrText xml:space="preserve"> PAGEREF _Toc24023060 \h </w:instrText>
              </w:r>
              <w:r>
                <w:rPr>
                  <w:noProof/>
                  <w:webHidden/>
                </w:rPr>
              </w:r>
              <w:r>
                <w:rPr>
                  <w:noProof/>
                  <w:webHidden/>
                </w:rPr>
                <w:fldChar w:fldCharType="separate"/>
              </w:r>
              <w:r>
                <w:rPr>
                  <w:noProof/>
                  <w:webHidden/>
                </w:rPr>
                <w:t>45</w:t>
              </w:r>
              <w:r>
                <w:rPr>
                  <w:noProof/>
                  <w:webHidden/>
                </w:rPr>
                <w:fldChar w:fldCharType="end"/>
              </w:r>
            </w:hyperlink>
          </w:p>
          <w:p w14:paraId="03E4E2AF" w14:textId="37FC3772"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3061" w:history="1">
              <w:r w:rsidRPr="00D67190">
                <w:rPr>
                  <w:rStyle w:val="Hyperlink"/>
                  <w:noProof/>
                </w:rPr>
                <w:t>I.5.5</w:t>
              </w:r>
              <w:r>
                <w:rPr>
                  <w:rFonts w:asciiTheme="minorHAnsi" w:eastAsiaTheme="minorEastAsia" w:hAnsiTheme="minorHAnsi" w:cstheme="minorBidi"/>
                  <w:i w:val="0"/>
                  <w:iCs w:val="0"/>
                  <w:noProof/>
                  <w:sz w:val="22"/>
                  <w:szCs w:val="22"/>
                  <w:lang w:val="en-GB" w:eastAsia="en-GB"/>
                </w:rPr>
                <w:tab/>
              </w:r>
              <w:r w:rsidRPr="00D67190">
                <w:rPr>
                  <w:rStyle w:val="Hyperlink"/>
                  <w:noProof/>
                </w:rPr>
                <w:t>Supply chain management: Pig farm monitoring &amp; data traceability</w:t>
              </w:r>
              <w:r>
                <w:rPr>
                  <w:noProof/>
                  <w:webHidden/>
                </w:rPr>
                <w:tab/>
              </w:r>
              <w:r>
                <w:rPr>
                  <w:noProof/>
                  <w:webHidden/>
                </w:rPr>
                <w:fldChar w:fldCharType="begin"/>
              </w:r>
              <w:r>
                <w:rPr>
                  <w:noProof/>
                  <w:webHidden/>
                </w:rPr>
                <w:instrText xml:space="preserve"> PAGEREF _Toc24023061 \h </w:instrText>
              </w:r>
              <w:r>
                <w:rPr>
                  <w:noProof/>
                  <w:webHidden/>
                </w:rPr>
              </w:r>
              <w:r>
                <w:rPr>
                  <w:noProof/>
                  <w:webHidden/>
                </w:rPr>
                <w:fldChar w:fldCharType="separate"/>
              </w:r>
              <w:r>
                <w:rPr>
                  <w:noProof/>
                  <w:webHidden/>
                </w:rPr>
                <w:t>46</w:t>
              </w:r>
              <w:r>
                <w:rPr>
                  <w:noProof/>
                  <w:webHidden/>
                </w:rPr>
                <w:fldChar w:fldCharType="end"/>
              </w:r>
            </w:hyperlink>
          </w:p>
          <w:p w14:paraId="7ED907DF" w14:textId="53A5E066"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3062" w:history="1">
              <w:r w:rsidRPr="00D67190">
                <w:rPr>
                  <w:rStyle w:val="Hyperlink"/>
                  <w:noProof/>
                </w:rPr>
                <w:t>I.5.6</w:t>
              </w:r>
              <w:r>
                <w:rPr>
                  <w:rFonts w:asciiTheme="minorHAnsi" w:eastAsiaTheme="minorEastAsia" w:hAnsiTheme="minorHAnsi" w:cstheme="minorBidi"/>
                  <w:i w:val="0"/>
                  <w:iCs w:val="0"/>
                  <w:noProof/>
                  <w:sz w:val="22"/>
                  <w:szCs w:val="22"/>
                  <w:lang w:val="en-GB" w:eastAsia="en-GB"/>
                </w:rPr>
                <w:tab/>
              </w:r>
              <w:r w:rsidRPr="00D67190">
                <w:rPr>
                  <w:rStyle w:val="Hyperlink"/>
                  <w:noProof/>
                </w:rPr>
                <w:t>Supply chain management: Responsible gold ecosystem</w:t>
              </w:r>
              <w:r>
                <w:rPr>
                  <w:noProof/>
                  <w:webHidden/>
                </w:rPr>
                <w:tab/>
              </w:r>
              <w:r>
                <w:rPr>
                  <w:noProof/>
                  <w:webHidden/>
                </w:rPr>
                <w:fldChar w:fldCharType="begin"/>
              </w:r>
              <w:r>
                <w:rPr>
                  <w:noProof/>
                  <w:webHidden/>
                </w:rPr>
                <w:instrText xml:space="preserve"> PAGEREF _Toc24023062 \h </w:instrText>
              </w:r>
              <w:r>
                <w:rPr>
                  <w:noProof/>
                  <w:webHidden/>
                </w:rPr>
              </w:r>
              <w:r>
                <w:rPr>
                  <w:noProof/>
                  <w:webHidden/>
                </w:rPr>
                <w:fldChar w:fldCharType="separate"/>
              </w:r>
              <w:r>
                <w:rPr>
                  <w:noProof/>
                  <w:webHidden/>
                </w:rPr>
                <w:t>46</w:t>
              </w:r>
              <w:r>
                <w:rPr>
                  <w:noProof/>
                  <w:webHidden/>
                </w:rPr>
                <w:fldChar w:fldCharType="end"/>
              </w:r>
            </w:hyperlink>
          </w:p>
          <w:p w14:paraId="670FEDF8" w14:textId="50740D1A"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3063" w:history="1">
              <w:r w:rsidRPr="00D67190">
                <w:rPr>
                  <w:rStyle w:val="Hyperlink"/>
                  <w:noProof/>
                </w:rPr>
                <w:t>I.5.7</w:t>
              </w:r>
              <w:r>
                <w:rPr>
                  <w:rFonts w:asciiTheme="minorHAnsi" w:eastAsiaTheme="minorEastAsia" w:hAnsiTheme="minorHAnsi" w:cstheme="minorBidi"/>
                  <w:i w:val="0"/>
                  <w:iCs w:val="0"/>
                  <w:noProof/>
                  <w:sz w:val="22"/>
                  <w:szCs w:val="22"/>
                  <w:lang w:val="en-GB" w:eastAsia="en-GB"/>
                </w:rPr>
                <w:tab/>
              </w:r>
              <w:r w:rsidRPr="00D67190">
                <w:rPr>
                  <w:rStyle w:val="Hyperlink"/>
                  <w:noProof/>
                </w:rPr>
                <w:t>Supply chain management: Traceability in the food supply chain in Brazil</w:t>
              </w:r>
              <w:r>
                <w:rPr>
                  <w:noProof/>
                  <w:webHidden/>
                </w:rPr>
                <w:tab/>
              </w:r>
              <w:r>
                <w:rPr>
                  <w:noProof/>
                  <w:webHidden/>
                </w:rPr>
                <w:fldChar w:fldCharType="begin"/>
              </w:r>
              <w:r>
                <w:rPr>
                  <w:noProof/>
                  <w:webHidden/>
                </w:rPr>
                <w:instrText xml:space="preserve"> PAGEREF _Toc24023063 \h </w:instrText>
              </w:r>
              <w:r>
                <w:rPr>
                  <w:noProof/>
                  <w:webHidden/>
                </w:rPr>
              </w:r>
              <w:r>
                <w:rPr>
                  <w:noProof/>
                  <w:webHidden/>
                </w:rPr>
                <w:fldChar w:fldCharType="separate"/>
              </w:r>
              <w:r>
                <w:rPr>
                  <w:noProof/>
                  <w:webHidden/>
                </w:rPr>
                <w:t>47</w:t>
              </w:r>
              <w:r>
                <w:rPr>
                  <w:noProof/>
                  <w:webHidden/>
                </w:rPr>
                <w:fldChar w:fldCharType="end"/>
              </w:r>
            </w:hyperlink>
          </w:p>
          <w:p w14:paraId="69293BF3" w14:textId="5A35A93B"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3064" w:history="1">
              <w:r w:rsidRPr="00D67190">
                <w:rPr>
                  <w:rStyle w:val="Hyperlink"/>
                  <w:noProof/>
                </w:rPr>
                <w:t>I.5.8</w:t>
              </w:r>
              <w:r>
                <w:rPr>
                  <w:rFonts w:asciiTheme="minorHAnsi" w:eastAsiaTheme="minorEastAsia" w:hAnsiTheme="minorHAnsi" w:cstheme="minorBidi"/>
                  <w:i w:val="0"/>
                  <w:iCs w:val="0"/>
                  <w:noProof/>
                  <w:sz w:val="22"/>
                  <w:szCs w:val="22"/>
                  <w:lang w:val="en-GB" w:eastAsia="en-GB"/>
                </w:rPr>
                <w:tab/>
              </w:r>
              <w:r w:rsidRPr="00D67190">
                <w:rPr>
                  <w:rStyle w:val="Hyperlink"/>
                  <w:noProof/>
                </w:rPr>
                <w:t>Supply chain management: Trade facilitation and customs management</w:t>
              </w:r>
              <w:r>
                <w:rPr>
                  <w:noProof/>
                  <w:webHidden/>
                </w:rPr>
                <w:tab/>
              </w:r>
              <w:r>
                <w:rPr>
                  <w:noProof/>
                  <w:webHidden/>
                </w:rPr>
                <w:fldChar w:fldCharType="begin"/>
              </w:r>
              <w:r>
                <w:rPr>
                  <w:noProof/>
                  <w:webHidden/>
                </w:rPr>
                <w:instrText xml:space="preserve"> PAGEREF _Toc24023064 \h </w:instrText>
              </w:r>
              <w:r>
                <w:rPr>
                  <w:noProof/>
                  <w:webHidden/>
                </w:rPr>
              </w:r>
              <w:r>
                <w:rPr>
                  <w:noProof/>
                  <w:webHidden/>
                </w:rPr>
                <w:fldChar w:fldCharType="separate"/>
              </w:r>
              <w:r>
                <w:rPr>
                  <w:noProof/>
                  <w:webHidden/>
                </w:rPr>
                <w:t>48</w:t>
              </w:r>
              <w:r>
                <w:rPr>
                  <w:noProof/>
                  <w:webHidden/>
                </w:rPr>
                <w:fldChar w:fldCharType="end"/>
              </w:r>
            </w:hyperlink>
          </w:p>
          <w:p w14:paraId="6DEDD8F4" w14:textId="71E93B93"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3065" w:history="1">
              <w:r w:rsidRPr="00D67190">
                <w:rPr>
                  <w:rStyle w:val="Hyperlink"/>
                  <w:noProof/>
                </w:rPr>
                <w:t>I.5.9</w:t>
              </w:r>
              <w:r>
                <w:rPr>
                  <w:rFonts w:asciiTheme="minorHAnsi" w:eastAsiaTheme="minorEastAsia" w:hAnsiTheme="minorHAnsi" w:cstheme="minorBidi"/>
                  <w:i w:val="0"/>
                  <w:iCs w:val="0"/>
                  <w:noProof/>
                  <w:sz w:val="22"/>
                  <w:szCs w:val="22"/>
                  <w:lang w:val="en-GB" w:eastAsia="en-GB"/>
                </w:rPr>
                <w:tab/>
              </w:r>
              <w:r w:rsidRPr="00D67190">
                <w:rPr>
                  <w:rStyle w:val="Hyperlink"/>
                  <w:noProof/>
                </w:rPr>
                <w:t>Supply chain management: Multimodal logistic corridor</w:t>
              </w:r>
              <w:r>
                <w:rPr>
                  <w:noProof/>
                  <w:webHidden/>
                </w:rPr>
                <w:tab/>
              </w:r>
              <w:r>
                <w:rPr>
                  <w:noProof/>
                  <w:webHidden/>
                </w:rPr>
                <w:fldChar w:fldCharType="begin"/>
              </w:r>
              <w:r>
                <w:rPr>
                  <w:noProof/>
                  <w:webHidden/>
                </w:rPr>
                <w:instrText xml:space="preserve"> PAGEREF _Toc24023065 \h </w:instrText>
              </w:r>
              <w:r>
                <w:rPr>
                  <w:noProof/>
                  <w:webHidden/>
                </w:rPr>
              </w:r>
              <w:r>
                <w:rPr>
                  <w:noProof/>
                  <w:webHidden/>
                </w:rPr>
                <w:fldChar w:fldCharType="separate"/>
              </w:r>
              <w:r>
                <w:rPr>
                  <w:noProof/>
                  <w:webHidden/>
                </w:rPr>
                <w:t>48</w:t>
              </w:r>
              <w:r>
                <w:rPr>
                  <w:noProof/>
                  <w:webHidden/>
                </w:rPr>
                <w:fldChar w:fldCharType="end"/>
              </w:r>
            </w:hyperlink>
          </w:p>
          <w:p w14:paraId="58A8F642" w14:textId="27184CEC" w:rsidR="00AE2BA7" w:rsidRDefault="00AE2BA7">
            <w:pPr>
              <w:pStyle w:val="TOC2"/>
              <w:rPr>
                <w:rFonts w:asciiTheme="minorHAnsi" w:eastAsiaTheme="minorEastAsia" w:hAnsiTheme="minorHAnsi" w:cstheme="minorBidi"/>
                <w:smallCaps w:val="0"/>
                <w:noProof/>
                <w:sz w:val="22"/>
                <w:szCs w:val="22"/>
                <w:lang w:val="en-GB" w:eastAsia="en-GB"/>
              </w:rPr>
            </w:pPr>
            <w:hyperlink w:anchor="_Toc24023066" w:history="1">
              <w:r w:rsidRPr="00D67190">
                <w:rPr>
                  <w:rStyle w:val="Hyperlink"/>
                  <w:noProof/>
                  <w:lang w:bidi="en-GB"/>
                </w:rPr>
                <w:t>I.6</w:t>
              </w:r>
              <w:r>
                <w:rPr>
                  <w:rFonts w:asciiTheme="minorHAnsi" w:eastAsiaTheme="minorEastAsia" w:hAnsiTheme="minorHAnsi" w:cstheme="minorBidi"/>
                  <w:smallCaps w:val="0"/>
                  <w:noProof/>
                  <w:sz w:val="22"/>
                  <w:szCs w:val="22"/>
                  <w:lang w:val="en-GB" w:eastAsia="en-GB"/>
                </w:rPr>
                <w:tab/>
              </w:r>
              <w:r w:rsidRPr="00D67190">
                <w:rPr>
                  <w:rStyle w:val="Hyperlink"/>
                  <w:noProof/>
                  <w:lang w:bidi="en-GB"/>
                </w:rPr>
                <w:t>Government and public sector</w:t>
              </w:r>
              <w:r>
                <w:rPr>
                  <w:noProof/>
                  <w:webHidden/>
                </w:rPr>
                <w:tab/>
              </w:r>
              <w:r>
                <w:rPr>
                  <w:noProof/>
                  <w:webHidden/>
                </w:rPr>
                <w:fldChar w:fldCharType="begin"/>
              </w:r>
              <w:r>
                <w:rPr>
                  <w:noProof/>
                  <w:webHidden/>
                </w:rPr>
                <w:instrText xml:space="preserve"> PAGEREF _Toc24023066 \h </w:instrText>
              </w:r>
              <w:r>
                <w:rPr>
                  <w:noProof/>
                  <w:webHidden/>
                </w:rPr>
              </w:r>
              <w:r>
                <w:rPr>
                  <w:noProof/>
                  <w:webHidden/>
                </w:rPr>
                <w:fldChar w:fldCharType="separate"/>
              </w:r>
              <w:r>
                <w:rPr>
                  <w:noProof/>
                  <w:webHidden/>
                </w:rPr>
                <w:t>49</w:t>
              </w:r>
              <w:r>
                <w:rPr>
                  <w:noProof/>
                  <w:webHidden/>
                </w:rPr>
                <w:fldChar w:fldCharType="end"/>
              </w:r>
            </w:hyperlink>
          </w:p>
          <w:p w14:paraId="64FC3849" w14:textId="42A9B0A4"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3067" w:history="1">
              <w:r w:rsidRPr="00D67190">
                <w:rPr>
                  <w:rStyle w:val="Hyperlink"/>
                  <w:noProof/>
                </w:rPr>
                <w:t>I.6.1</w:t>
              </w:r>
              <w:r>
                <w:rPr>
                  <w:rFonts w:asciiTheme="minorHAnsi" w:eastAsiaTheme="minorEastAsia" w:hAnsiTheme="minorHAnsi" w:cstheme="minorBidi"/>
                  <w:i w:val="0"/>
                  <w:iCs w:val="0"/>
                  <w:noProof/>
                  <w:sz w:val="22"/>
                  <w:szCs w:val="22"/>
                  <w:lang w:val="en-GB" w:eastAsia="en-GB"/>
                </w:rPr>
                <w:tab/>
              </w:r>
              <w:r w:rsidRPr="00D67190">
                <w:rPr>
                  <w:rStyle w:val="Hyperlink"/>
                  <w:noProof/>
                </w:rPr>
                <w:t>Public sector lending transparency</w:t>
              </w:r>
              <w:r>
                <w:rPr>
                  <w:noProof/>
                  <w:webHidden/>
                </w:rPr>
                <w:tab/>
              </w:r>
              <w:r>
                <w:rPr>
                  <w:noProof/>
                  <w:webHidden/>
                </w:rPr>
                <w:fldChar w:fldCharType="begin"/>
              </w:r>
              <w:r>
                <w:rPr>
                  <w:noProof/>
                  <w:webHidden/>
                </w:rPr>
                <w:instrText xml:space="preserve"> PAGEREF _Toc24023067 \h </w:instrText>
              </w:r>
              <w:r>
                <w:rPr>
                  <w:noProof/>
                  <w:webHidden/>
                </w:rPr>
              </w:r>
              <w:r>
                <w:rPr>
                  <w:noProof/>
                  <w:webHidden/>
                </w:rPr>
                <w:fldChar w:fldCharType="separate"/>
              </w:r>
              <w:r>
                <w:rPr>
                  <w:noProof/>
                  <w:webHidden/>
                </w:rPr>
                <w:t>49</w:t>
              </w:r>
              <w:r>
                <w:rPr>
                  <w:noProof/>
                  <w:webHidden/>
                </w:rPr>
                <w:fldChar w:fldCharType="end"/>
              </w:r>
            </w:hyperlink>
          </w:p>
          <w:p w14:paraId="3B084174" w14:textId="67E8F7F1"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3068" w:history="1">
              <w:r w:rsidRPr="00D67190">
                <w:rPr>
                  <w:rStyle w:val="Hyperlink"/>
                  <w:noProof/>
                </w:rPr>
                <w:t>I.6.2</w:t>
              </w:r>
              <w:r>
                <w:rPr>
                  <w:rFonts w:asciiTheme="minorHAnsi" w:eastAsiaTheme="minorEastAsia" w:hAnsiTheme="minorHAnsi" w:cstheme="minorBidi"/>
                  <w:i w:val="0"/>
                  <w:iCs w:val="0"/>
                  <w:noProof/>
                  <w:sz w:val="22"/>
                  <w:szCs w:val="22"/>
                  <w:lang w:val="en-GB" w:eastAsia="en-GB"/>
                </w:rPr>
                <w:tab/>
              </w:r>
              <w:r w:rsidRPr="00D67190">
                <w:rPr>
                  <w:rStyle w:val="Hyperlink"/>
                  <w:noProof/>
                </w:rPr>
                <w:t>Accountability and transparency in fundraising</w:t>
              </w:r>
              <w:r>
                <w:rPr>
                  <w:noProof/>
                  <w:webHidden/>
                </w:rPr>
                <w:tab/>
              </w:r>
              <w:r>
                <w:rPr>
                  <w:noProof/>
                  <w:webHidden/>
                </w:rPr>
                <w:fldChar w:fldCharType="begin"/>
              </w:r>
              <w:r>
                <w:rPr>
                  <w:noProof/>
                  <w:webHidden/>
                </w:rPr>
                <w:instrText xml:space="preserve"> PAGEREF _Toc24023068 \h </w:instrText>
              </w:r>
              <w:r>
                <w:rPr>
                  <w:noProof/>
                  <w:webHidden/>
                </w:rPr>
              </w:r>
              <w:r>
                <w:rPr>
                  <w:noProof/>
                  <w:webHidden/>
                </w:rPr>
                <w:fldChar w:fldCharType="separate"/>
              </w:r>
              <w:r>
                <w:rPr>
                  <w:noProof/>
                  <w:webHidden/>
                </w:rPr>
                <w:t>49</w:t>
              </w:r>
              <w:r>
                <w:rPr>
                  <w:noProof/>
                  <w:webHidden/>
                </w:rPr>
                <w:fldChar w:fldCharType="end"/>
              </w:r>
            </w:hyperlink>
          </w:p>
          <w:p w14:paraId="46C3DF6C" w14:textId="43A0817B"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3069" w:history="1">
              <w:r w:rsidRPr="00D67190">
                <w:rPr>
                  <w:rStyle w:val="Hyperlink"/>
                  <w:noProof/>
                </w:rPr>
                <w:t>I.6.3</w:t>
              </w:r>
              <w:r>
                <w:rPr>
                  <w:rFonts w:asciiTheme="minorHAnsi" w:eastAsiaTheme="minorEastAsia" w:hAnsiTheme="minorHAnsi" w:cstheme="minorBidi"/>
                  <w:i w:val="0"/>
                  <w:iCs w:val="0"/>
                  <w:noProof/>
                  <w:sz w:val="22"/>
                  <w:szCs w:val="22"/>
                  <w:lang w:val="en-GB" w:eastAsia="en-GB"/>
                </w:rPr>
                <w:tab/>
              </w:r>
              <w:r w:rsidRPr="00D67190">
                <w:rPr>
                  <w:rStyle w:val="Hyperlink"/>
                  <w:noProof/>
                </w:rPr>
                <w:t>Law-making</w:t>
              </w:r>
              <w:r>
                <w:rPr>
                  <w:noProof/>
                  <w:webHidden/>
                </w:rPr>
                <w:tab/>
              </w:r>
              <w:r>
                <w:rPr>
                  <w:noProof/>
                  <w:webHidden/>
                </w:rPr>
                <w:fldChar w:fldCharType="begin"/>
              </w:r>
              <w:r>
                <w:rPr>
                  <w:noProof/>
                  <w:webHidden/>
                </w:rPr>
                <w:instrText xml:space="preserve"> PAGEREF _Toc24023069 \h </w:instrText>
              </w:r>
              <w:r>
                <w:rPr>
                  <w:noProof/>
                  <w:webHidden/>
                </w:rPr>
              </w:r>
              <w:r>
                <w:rPr>
                  <w:noProof/>
                  <w:webHidden/>
                </w:rPr>
                <w:fldChar w:fldCharType="separate"/>
              </w:r>
              <w:r>
                <w:rPr>
                  <w:noProof/>
                  <w:webHidden/>
                </w:rPr>
                <w:t>50</w:t>
              </w:r>
              <w:r>
                <w:rPr>
                  <w:noProof/>
                  <w:webHidden/>
                </w:rPr>
                <w:fldChar w:fldCharType="end"/>
              </w:r>
            </w:hyperlink>
          </w:p>
          <w:p w14:paraId="635F1BBB" w14:textId="4349CC5C"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3070" w:history="1">
              <w:r w:rsidRPr="00D67190">
                <w:rPr>
                  <w:rStyle w:val="Hyperlink"/>
                  <w:noProof/>
                </w:rPr>
                <w:t>I.6.4</w:t>
              </w:r>
              <w:r>
                <w:rPr>
                  <w:rFonts w:asciiTheme="minorHAnsi" w:eastAsiaTheme="minorEastAsia" w:hAnsiTheme="minorHAnsi" w:cstheme="minorBidi"/>
                  <w:i w:val="0"/>
                  <w:iCs w:val="0"/>
                  <w:noProof/>
                  <w:sz w:val="22"/>
                  <w:szCs w:val="22"/>
                  <w:lang w:val="en-GB" w:eastAsia="en-GB"/>
                </w:rPr>
                <w:tab/>
              </w:r>
              <w:r w:rsidRPr="00D67190">
                <w:rPr>
                  <w:rStyle w:val="Hyperlink"/>
                  <w:noProof/>
                </w:rPr>
                <w:t>Real time tax compliance</w:t>
              </w:r>
              <w:r>
                <w:rPr>
                  <w:noProof/>
                  <w:webHidden/>
                </w:rPr>
                <w:tab/>
              </w:r>
              <w:r>
                <w:rPr>
                  <w:noProof/>
                  <w:webHidden/>
                </w:rPr>
                <w:fldChar w:fldCharType="begin"/>
              </w:r>
              <w:r>
                <w:rPr>
                  <w:noProof/>
                  <w:webHidden/>
                </w:rPr>
                <w:instrText xml:space="preserve"> PAGEREF _Toc24023070 \h </w:instrText>
              </w:r>
              <w:r>
                <w:rPr>
                  <w:noProof/>
                  <w:webHidden/>
                </w:rPr>
              </w:r>
              <w:r>
                <w:rPr>
                  <w:noProof/>
                  <w:webHidden/>
                </w:rPr>
                <w:fldChar w:fldCharType="separate"/>
              </w:r>
              <w:r>
                <w:rPr>
                  <w:noProof/>
                  <w:webHidden/>
                </w:rPr>
                <w:t>50</w:t>
              </w:r>
              <w:r>
                <w:rPr>
                  <w:noProof/>
                  <w:webHidden/>
                </w:rPr>
                <w:fldChar w:fldCharType="end"/>
              </w:r>
            </w:hyperlink>
          </w:p>
          <w:p w14:paraId="52B7CB8B" w14:textId="62785943"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3071" w:history="1">
              <w:r w:rsidRPr="00D67190">
                <w:rPr>
                  <w:rStyle w:val="Hyperlink"/>
                  <w:noProof/>
                </w:rPr>
                <w:t>I.6.5</w:t>
              </w:r>
              <w:r>
                <w:rPr>
                  <w:rFonts w:asciiTheme="minorHAnsi" w:eastAsiaTheme="minorEastAsia" w:hAnsiTheme="minorHAnsi" w:cstheme="minorBidi"/>
                  <w:i w:val="0"/>
                  <w:iCs w:val="0"/>
                  <w:noProof/>
                  <w:sz w:val="22"/>
                  <w:szCs w:val="22"/>
                  <w:lang w:val="en-GB" w:eastAsia="en-GB"/>
                </w:rPr>
                <w:tab/>
              </w:r>
              <w:r w:rsidRPr="00D67190">
                <w:rPr>
                  <w:rStyle w:val="Hyperlink"/>
                  <w:noProof/>
                </w:rPr>
                <w:t>Improving governance authenticating identities, authorization signatures and digital content</w:t>
              </w:r>
              <w:r>
                <w:rPr>
                  <w:noProof/>
                  <w:webHidden/>
                </w:rPr>
                <w:tab/>
              </w:r>
              <w:r>
                <w:rPr>
                  <w:noProof/>
                  <w:webHidden/>
                </w:rPr>
                <w:fldChar w:fldCharType="begin"/>
              </w:r>
              <w:r>
                <w:rPr>
                  <w:noProof/>
                  <w:webHidden/>
                </w:rPr>
                <w:instrText xml:space="preserve"> PAGEREF _Toc24023071 \h </w:instrText>
              </w:r>
              <w:r>
                <w:rPr>
                  <w:noProof/>
                  <w:webHidden/>
                </w:rPr>
              </w:r>
              <w:r>
                <w:rPr>
                  <w:noProof/>
                  <w:webHidden/>
                </w:rPr>
                <w:fldChar w:fldCharType="separate"/>
              </w:r>
              <w:r>
                <w:rPr>
                  <w:noProof/>
                  <w:webHidden/>
                </w:rPr>
                <w:t>50</w:t>
              </w:r>
              <w:r>
                <w:rPr>
                  <w:noProof/>
                  <w:webHidden/>
                </w:rPr>
                <w:fldChar w:fldCharType="end"/>
              </w:r>
            </w:hyperlink>
          </w:p>
          <w:p w14:paraId="700881F0" w14:textId="37DBFF63"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3072" w:history="1">
              <w:r w:rsidRPr="00D67190">
                <w:rPr>
                  <w:rStyle w:val="Hyperlink"/>
                  <w:noProof/>
                </w:rPr>
                <w:t>I.6.6</w:t>
              </w:r>
              <w:r>
                <w:rPr>
                  <w:rFonts w:asciiTheme="minorHAnsi" w:eastAsiaTheme="minorEastAsia" w:hAnsiTheme="minorHAnsi" w:cstheme="minorBidi"/>
                  <w:i w:val="0"/>
                  <w:iCs w:val="0"/>
                  <w:noProof/>
                  <w:sz w:val="22"/>
                  <w:szCs w:val="22"/>
                  <w:lang w:val="en-GB" w:eastAsia="en-GB"/>
                </w:rPr>
                <w:tab/>
              </w:r>
              <w:r w:rsidRPr="00D67190">
                <w:rPr>
                  <w:rStyle w:val="Hyperlink"/>
                  <w:noProof/>
                </w:rPr>
                <w:t>Diploma verification</w:t>
              </w:r>
              <w:r>
                <w:rPr>
                  <w:noProof/>
                  <w:webHidden/>
                </w:rPr>
                <w:tab/>
              </w:r>
              <w:r>
                <w:rPr>
                  <w:noProof/>
                  <w:webHidden/>
                </w:rPr>
                <w:fldChar w:fldCharType="begin"/>
              </w:r>
              <w:r>
                <w:rPr>
                  <w:noProof/>
                  <w:webHidden/>
                </w:rPr>
                <w:instrText xml:space="preserve"> PAGEREF _Toc24023072 \h </w:instrText>
              </w:r>
              <w:r>
                <w:rPr>
                  <w:noProof/>
                  <w:webHidden/>
                </w:rPr>
              </w:r>
              <w:r>
                <w:rPr>
                  <w:noProof/>
                  <w:webHidden/>
                </w:rPr>
                <w:fldChar w:fldCharType="separate"/>
              </w:r>
              <w:r>
                <w:rPr>
                  <w:noProof/>
                  <w:webHidden/>
                </w:rPr>
                <w:t>51</w:t>
              </w:r>
              <w:r>
                <w:rPr>
                  <w:noProof/>
                  <w:webHidden/>
                </w:rPr>
                <w:fldChar w:fldCharType="end"/>
              </w:r>
            </w:hyperlink>
          </w:p>
          <w:p w14:paraId="116DCA5A" w14:textId="00B18915" w:rsidR="00AE2BA7" w:rsidRDefault="00AE2BA7">
            <w:pPr>
              <w:pStyle w:val="TOC2"/>
              <w:rPr>
                <w:rFonts w:asciiTheme="minorHAnsi" w:eastAsiaTheme="minorEastAsia" w:hAnsiTheme="minorHAnsi" w:cstheme="minorBidi"/>
                <w:smallCaps w:val="0"/>
                <w:noProof/>
                <w:sz w:val="22"/>
                <w:szCs w:val="22"/>
                <w:lang w:val="en-GB" w:eastAsia="en-GB"/>
              </w:rPr>
            </w:pPr>
            <w:hyperlink w:anchor="_Toc24023073" w:history="1">
              <w:r w:rsidRPr="00D67190">
                <w:rPr>
                  <w:rStyle w:val="Hyperlink"/>
                  <w:noProof/>
                  <w:lang w:bidi="en-GB"/>
                </w:rPr>
                <w:t>I.7</w:t>
              </w:r>
              <w:r>
                <w:rPr>
                  <w:rFonts w:asciiTheme="minorHAnsi" w:eastAsiaTheme="minorEastAsia" w:hAnsiTheme="minorHAnsi" w:cstheme="minorBidi"/>
                  <w:smallCaps w:val="0"/>
                  <w:noProof/>
                  <w:sz w:val="22"/>
                  <w:szCs w:val="22"/>
                  <w:lang w:val="en-GB" w:eastAsia="en-GB"/>
                </w:rPr>
                <w:tab/>
              </w:r>
              <w:r w:rsidRPr="00D67190">
                <w:rPr>
                  <w:rStyle w:val="Hyperlink"/>
                  <w:noProof/>
                  <w:lang w:bidi="en-GB"/>
                </w:rPr>
                <w:t>Identity management</w:t>
              </w:r>
              <w:r>
                <w:rPr>
                  <w:noProof/>
                  <w:webHidden/>
                </w:rPr>
                <w:tab/>
              </w:r>
              <w:r>
                <w:rPr>
                  <w:noProof/>
                  <w:webHidden/>
                </w:rPr>
                <w:fldChar w:fldCharType="begin"/>
              </w:r>
              <w:r>
                <w:rPr>
                  <w:noProof/>
                  <w:webHidden/>
                </w:rPr>
                <w:instrText xml:space="preserve"> PAGEREF _Toc24023073 \h </w:instrText>
              </w:r>
              <w:r>
                <w:rPr>
                  <w:noProof/>
                  <w:webHidden/>
                </w:rPr>
              </w:r>
              <w:r>
                <w:rPr>
                  <w:noProof/>
                  <w:webHidden/>
                </w:rPr>
                <w:fldChar w:fldCharType="separate"/>
              </w:r>
              <w:r>
                <w:rPr>
                  <w:noProof/>
                  <w:webHidden/>
                </w:rPr>
                <w:t>51</w:t>
              </w:r>
              <w:r>
                <w:rPr>
                  <w:noProof/>
                  <w:webHidden/>
                </w:rPr>
                <w:fldChar w:fldCharType="end"/>
              </w:r>
            </w:hyperlink>
          </w:p>
          <w:p w14:paraId="3BF8A368" w14:textId="30A674D2"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3074" w:history="1">
              <w:r w:rsidRPr="00D67190">
                <w:rPr>
                  <w:rStyle w:val="Hyperlink"/>
                  <w:noProof/>
                </w:rPr>
                <w:t>I.7.1</w:t>
              </w:r>
              <w:r>
                <w:rPr>
                  <w:rFonts w:asciiTheme="minorHAnsi" w:eastAsiaTheme="minorEastAsia" w:hAnsiTheme="minorHAnsi" w:cstheme="minorBidi"/>
                  <w:i w:val="0"/>
                  <w:iCs w:val="0"/>
                  <w:noProof/>
                  <w:sz w:val="22"/>
                  <w:szCs w:val="22"/>
                  <w:lang w:val="en-GB" w:eastAsia="en-GB"/>
                </w:rPr>
                <w:tab/>
              </w:r>
              <w:r w:rsidRPr="00D67190">
                <w:rPr>
                  <w:rStyle w:val="Hyperlink"/>
                  <w:noProof/>
                </w:rPr>
                <w:t>National identity network</w:t>
              </w:r>
              <w:r>
                <w:rPr>
                  <w:noProof/>
                  <w:webHidden/>
                </w:rPr>
                <w:tab/>
              </w:r>
              <w:r>
                <w:rPr>
                  <w:noProof/>
                  <w:webHidden/>
                </w:rPr>
                <w:fldChar w:fldCharType="begin"/>
              </w:r>
              <w:r>
                <w:rPr>
                  <w:noProof/>
                  <w:webHidden/>
                </w:rPr>
                <w:instrText xml:space="preserve"> PAGEREF _Toc24023074 \h </w:instrText>
              </w:r>
              <w:r>
                <w:rPr>
                  <w:noProof/>
                  <w:webHidden/>
                </w:rPr>
              </w:r>
              <w:r>
                <w:rPr>
                  <w:noProof/>
                  <w:webHidden/>
                </w:rPr>
                <w:fldChar w:fldCharType="separate"/>
              </w:r>
              <w:r>
                <w:rPr>
                  <w:noProof/>
                  <w:webHidden/>
                </w:rPr>
                <w:t>51</w:t>
              </w:r>
              <w:r>
                <w:rPr>
                  <w:noProof/>
                  <w:webHidden/>
                </w:rPr>
                <w:fldChar w:fldCharType="end"/>
              </w:r>
            </w:hyperlink>
          </w:p>
          <w:p w14:paraId="4CA195E9" w14:textId="536D4C16"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3075" w:history="1">
              <w:r w:rsidRPr="00D67190">
                <w:rPr>
                  <w:rStyle w:val="Hyperlink"/>
                  <w:noProof/>
                </w:rPr>
                <w:t>I.7.2</w:t>
              </w:r>
              <w:r>
                <w:rPr>
                  <w:rFonts w:asciiTheme="minorHAnsi" w:eastAsiaTheme="minorEastAsia" w:hAnsiTheme="minorHAnsi" w:cstheme="minorBidi"/>
                  <w:i w:val="0"/>
                  <w:iCs w:val="0"/>
                  <w:noProof/>
                  <w:sz w:val="22"/>
                  <w:szCs w:val="22"/>
                  <w:lang w:val="en-GB" w:eastAsia="en-GB"/>
                </w:rPr>
                <w:tab/>
              </w:r>
              <w:r w:rsidRPr="00D67190">
                <w:rPr>
                  <w:rStyle w:val="Hyperlink"/>
                  <w:noProof/>
                </w:rPr>
                <w:t>Digital identity as a service</w:t>
              </w:r>
              <w:r>
                <w:rPr>
                  <w:noProof/>
                  <w:webHidden/>
                </w:rPr>
                <w:tab/>
              </w:r>
              <w:r>
                <w:rPr>
                  <w:noProof/>
                  <w:webHidden/>
                </w:rPr>
                <w:fldChar w:fldCharType="begin"/>
              </w:r>
              <w:r>
                <w:rPr>
                  <w:noProof/>
                  <w:webHidden/>
                </w:rPr>
                <w:instrText xml:space="preserve"> PAGEREF _Toc24023075 \h </w:instrText>
              </w:r>
              <w:r>
                <w:rPr>
                  <w:noProof/>
                  <w:webHidden/>
                </w:rPr>
              </w:r>
              <w:r>
                <w:rPr>
                  <w:noProof/>
                  <w:webHidden/>
                </w:rPr>
                <w:fldChar w:fldCharType="separate"/>
              </w:r>
              <w:r>
                <w:rPr>
                  <w:noProof/>
                  <w:webHidden/>
                </w:rPr>
                <w:t>52</w:t>
              </w:r>
              <w:r>
                <w:rPr>
                  <w:noProof/>
                  <w:webHidden/>
                </w:rPr>
                <w:fldChar w:fldCharType="end"/>
              </w:r>
            </w:hyperlink>
          </w:p>
          <w:p w14:paraId="6E00F045" w14:textId="3B279753"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3076" w:history="1">
              <w:r w:rsidRPr="00D67190">
                <w:rPr>
                  <w:rStyle w:val="Hyperlink"/>
                  <w:noProof/>
                </w:rPr>
                <w:t>I.7.3</w:t>
              </w:r>
              <w:r>
                <w:rPr>
                  <w:rFonts w:asciiTheme="minorHAnsi" w:eastAsiaTheme="minorEastAsia" w:hAnsiTheme="minorHAnsi" w:cstheme="minorBidi"/>
                  <w:i w:val="0"/>
                  <w:iCs w:val="0"/>
                  <w:noProof/>
                  <w:sz w:val="22"/>
                  <w:szCs w:val="22"/>
                  <w:lang w:val="en-GB" w:eastAsia="en-GB"/>
                </w:rPr>
                <w:tab/>
              </w:r>
              <w:r w:rsidRPr="00D67190">
                <w:rPr>
                  <w:rStyle w:val="Hyperlink"/>
                  <w:noProof/>
                </w:rPr>
                <w:t>Using human factors and a social graph to bootstrap ID</w:t>
              </w:r>
              <w:r>
                <w:rPr>
                  <w:noProof/>
                  <w:webHidden/>
                </w:rPr>
                <w:tab/>
              </w:r>
              <w:r>
                <w:rPr>
                  <w:noProof/>
                  <w:webHidden/>
                </w:rPr>
                <w:fldChar w:fldCharType="begin"/>
              </w:r>
              <w:r>
                <w:rPr>
                  <w:noProof/>
                  <w:webHidden/>
                </w:rPr>
                <w:instrText xml:space="preserve"> PAGEREF _Toc24023076 \h </w:instrText>
              </w:r>
              <w:r>
                <w:rPr>
                  <w:noProof/>
                  <w:webHidden/>
                </w:rPr>
              </w:r>
              <w:r>
                <w:rPr>
                  <w:noProof/>
                  <w:webHidden/>
                </w:rPr>
                <w:fldChar w:fldCharType="separate"/>
              </w:r>
              <w:r>
                <w:rPr>
                  <w:noProof/>
                  <w:webHidden/>
                </w:rPr>
                <w:t>52</w:t>
              </w:r>
              <w:r>
                <w:rPr>
                  <w:noProof/>
                  <w:webHidden/>
                </w:rPr>
                <w:fldChar w:fldCharType="end"/>
              </w:r>
            </w:hyperlink>
          </w:p>
          <w:p w14:paraId="350E8519" w14:textId="5D676B2E" w:rsidR="00AE2BA7" w:rsidRDefault="00AE2BA7">
            <w:pPr>
              <w:pStyle w:val="TOC2"/>
              <w:rPr>
                <w:rFonts w:asciiTheme="minorHAnsi" w:eastAsiaTheme="minorEastAsia" w:hAnsiTheme="minorHAnsi" w:cstheme="minorBidi"/>
                <w:smallCaps w:val="0"/>
                <w:noProof/>
                <w:sz w:val="22"/>
                <w:szCs w:val="22"/>
                <w:lang w:val="en-GB" w:eastAsia="en-GB"/>
              </w:rPr>
            </w:pPr>
            <w:hyperlink w:anchor="_Toc24023077" w:history="1">
              <w:r w:rsidRPr="00D67190">
                <w:rPr>
                  <w:rStyle w:val="Hyperlink"/>
                  <w:noProof/>
                  <w:lang w:bidi="en-GB"/>
                </w:rPr>
                <w:t>I.8</w:t>
              </w:r>
              <w:r>
                <w:rPr>
                  <w:rFonts w:asciiTheme="minorHAnsi" w:eastAsiaTheme="minorEastAsia" w:hAnsiTheme="minorHAnsi" w:cstheme="minorBidi"/>
                  <w:smallCaps w:val="0"/>
                  <w:noProof/>
                  <w:sz w:val="22"/>
                  <w:szCs w:val="22"/>
                  <w:lang w:val="en-GB" w:eastAsia="en-GB"/>
                </w:rPr>
                <w:tab/>
              </w:r>
              <w:r w:rsidRPr="00D67190">
                <w:rPr>
                  <w:rStyle w:val="Hyperlink"/>
                  <w:noProof/>
                  <w:lang w:bidi="en-GB"/>
                </w:rPr>
                <w:t>Security management</w:t>
              </w:r>
              <w:r>
                <w:rPr>
                  <w:noProof/>
                  <w:webHidden/>
                </w:rPr>
                <w:tab/>
              </w:r>
              <w:r>
                <w:rPr>
                  <w:noProof/>
                  <w:webHidden/>
                </w:rPr>
                <w:fldChar w:fldCharType="begin"/>
              </w:r>
              <w:r>
                <w:rPr>
                  <w:noProof/>
                  <w:webHidden/>
                </w:rPr>
                <w:instrText xml:space="preserve"> PAGEREF _Toc24023077 \h </w:instrText>
              </w:r>
              <w:r>
                <w:rPr>
                  <w:noProof/>
                  <w:webHidden/>
                </w:rPr>
              </w:r>
              <w:r>
                <w:rPr>
                  <w:noProof/>
                  <w:webHidden/>
                </w:rPr>
                <w:fldChar w:fldCharType="separate"/>
              </w:r>
              <w:r>
                <w:rPr>
                  <w:noProof/>
                  <w:webHidden/>
                </w:rPr>
                <w:t>52</w:t>
              </w:r>
              <w:r>
                <w:rPr>
                  <w:noProof/>
                  <w:webHidden/>
                </w:rPr>
                <w:fldChar w:fldCharType="end"/>
              </w:r>
            </w:hyperlink>
          </w:p>
          <w:p w14:paraId="0914D7A4" w14:textId="656CD3EC"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3078" w:history="1">
              <w:r w:rsidRPr="00D67190">
                <w:rPr>
                  <w:rStyle w:val="Hyperlink"/>
                  <w:noProof/>
                </w:rPr>
                <w:t>I.8.1</w:t>
              </w:r>
              <w:r>
                <w:rPr>
                  <w:rFonts w:asciiTheme="minorHAnsi" w:eastAsiaTheme="minorEastAsia" w:hAnsiTheme="minorHAnsi" w:cstheme="minorBidi"/>
                  <w:i w:val="0"/>
                  <w:iCs w:val="0"/>
                  <w:noProof/>
                  <w:sz w:val="22"/>
                  <w:szCs w:val="22"/>
                  <w:lang w:val="en-GB" w:eastAsia="en-GB"/>
                </w:rPr>
                <w:tab/>
              </w:r>
              <w:r w:rsidRPr="00D67190">
                <w:rPr>
                  <w:rStyle w:val="Hyperlink"/>
                  <w:noProof/>
                </w:rPr>
                <w:t>DLT based decentralized public key infrastructure system</w:t>
              </w:r>
              <w:r>
                <w:rPr>
                  <w:noProof/>
                  <w:webHidden/>
                </w:rPr>
                <w:tab/>
              </w:r>
              <w:r>
                <w:rPr>
                  <w:noProof/>
                  <w:webHidden/>
                </w:rPr>
                <w:fldChar w:fldCharType="begin"/>
              </w:r>
              <w:r>
                <w:rPr>
                  <w:noProof/>
                  <w:webHidden/>
                </w:rPr>
                <w:instrText xml:space="preserve"> PAGEREF _Toc24023078 \h </w:instrText>
              </w:r>
              <w:r>
                <w:rPr>
                  <w:noProof/>
                  <w:webHidden/>
                </w:rPr>
              </w:r>
              <w:r>
                <w:rPr>
                  <w:noProof/>
                  <w:webHidden/>
                </w:rPr>
                <w:fldChar w:fldCharType="separate"/>
              </w:r>
              <w:r>
                <w:rPr>
                  <w:noProof/>
                  <w:webHidden/>
                </w:rPr>
                <w:t>52</w:t>
              </w:r>
              <w:r>
                <w:rPr>
                  <w:noProof/>
                  <w:webHidden/>
                </w:rPr>
                <w:fldChar w:fldCharType="end"/>
              </w:r>
            </w:hyperlink>
          </w:p>
          <w:p w14:paraId="7FA173F5" w14:textId="6F6119C0" w:rsidR="00AE2BA7" w:rsidRDefault="00AE2BA7">
            <w:pPr>
              <w:pStyle w:val="TOC2"/>
              <w:rPr>
                <w:rFonts w:asciiTheme="minorHAnsi" w:eastAsiaTheme="minorEastAsia" w:hAnsiTheme="minorHAnsi" w:cstheme="minorBidi"/>
                <w:smallCaps w:val="0"/>
                <w:noProof/>
                <w:sz w:val="22"/>
                <w:szCs w:val="22"/>
                <w:lang w:val="en-GB" w:eastAsia="en-GB"/>
              </w:rPr>
            </w:pPr>
            <w:hyperlink w:anchor="_Toc24023079" w:history="1">
              <w:r w:rsidRPr="00D67190">
                <w:rPr>
                  <w:rStyle w:val="Hyperlink"/>
                  <w:noProof/>
                  <w:lang w:bidi="en-GB"/>
                </w:rPr>
                <w:t>I.9</w:t>
              </w:r>
              <w:r>
                <w:rPr>
                  <w:rFonts w:asciiTheme="minorHAnsi" w:eastAsiaTheme="minorEastAsia" w:hAnsiTheme="minorHAnsi" w:cstheme="minorBidi"/>
                  <w:smallCaps w:val="0"/>
                  <w:noProof/>
                  <w:sz w:val="22"/>
                  <w:szCs w:val="22"/>
                  <w:lang w:val="en-GB" w:eastAsia="en-GB"/>
                </w:rPr>
                <w:tab/>
              </w:r>
              <w:r w:rsidRPr="00D67190">
                <w:rPr>
                  <w:rStyle w:val="Hyperlink"/>
                  <w:noProof/>
                  <w:lang w:bidi="en-GB"/>
                </w:rPr>
                <w:t>Data management</w:t>
              </w:r>
              <w:r>
                <w:rPr>
                  <w:noProof/>
                  <w:webHidden/>
                </w:rPr>
                <w:tab/>
              </w:r>
              <w:r>
                <w:rPr>
                  <w:noProof/>
                  <w:webHidden/>
                </w:rPr>
                <w:fldChar w:fldCharType="begin"/>
              </w:r>
              <w:r>
                <w:rPr>
                  <w:noProof/>
                  <w:webHidden/>
                </w:rPr>
                <w:instrText xml:space="preserve"> PAGEREF _Toc24023079 \h </w:instrText>
              </w:r>
              <w:r>
                <w:rPr>
                  <w:noProof/>
                  <w:webHidden/>
                </w:rPr>
              </w:r>
              <w:r>
                <w:rPr>
                  <w:noProof/>
                  <w:webHidden/>
                </w:rPr>
                <w:fldChar w:fldCharType="separate"/>
              </w:r>
              <w:r>
                <w:rPr>
                  <w:noProof/>
                  <w:webHidden/>
                </w:rPr>
                <w:t>53</w:t>
              </w:r>
              <w:r>
                <w:rPr>
                  <w:noProof/>
                  <w:webHidden/>
                </w:rPr>
                <w:fldChar w:fldCharType="end"/>
              </w:r>
            </w:hyperlink>
          </w:p>
          <w:p w14:paraId="6FEA85D9" w14:textId="2A47E8C1" w:rsidR="00AE2BA7" w:rsidRDefault="00AE2BA7">
            <w:pPr>
              <w:pStyle w:val="TOC3"/>
              <w:rPr>
                <w:rFonts w:asciiTheme="minorHAnsi" w:eastAsiaTheme="minorEastAsia" w:hAnsiTheme="minorHAnsi" w:cstheme="minorBidi"/>
                <w:i w:val="0"/>
                <w:iCs w:val="0"/>
                <w:noProof/>
                <w:sz w:val="22"/>
                <w:szCs w:val="22"/>
                <w:lang w:val="en-GB" w:eastAsia="en-GB"/>
              </w:rPr>
            </w:pPr>
            <w:hyperlink w:anchor="_Toc24023080" w:history="1">
              <w:r w:rsidRPr="00D67190">
                <w:rPr>
                  <w:rStyle w:val="Hyperlink"/>
                  <w:noProof/>
                </w:rPr>
                <w:t>I.9.1</w:t>
              </w:r>
              <w:r>
                <w:rPr>
                  <w:rFonts w:asciiTheme="minorHAnsi" w:eastAsiaTheme="minorEastAsia" w:hAnsiTheme="minorHAnsi" w:cstheme="minorBidi"/>
                  <w:i w:val="0"/>
                  <w:iCs w:val="0"/>
                  <w:noProof/>
                  <w:sz w:val="22"/>
                  <w:szCs w:val="22"/>
                  <w:lang w:val="en-GB" w:eastAsia="en-GB"/>
                </w:rPr>
                <w:tab/>
              </w:r>
              <w:r w:rsidRPr="00D67190">
                <w:rPr>
                  <w:rStyle w:val="Hyperlink"/>
                  <w:noProof/>
                </w:rPr>
                <w:t>Smart contracts for data accountability and provenance tracking</w:t>
              </w:r>
              <w:r>
                <w:rPr>
                  <w:noProof/>
                  <w:webHidden/>
                </w:rPr>
                <w:tab/>
              </w:r>
              <w:r>
                <w:rPr>
                  <w:noProof/>
                  <w:webHidden/>
                </w:rPr>
                <w:fldChar w:fldCharType="begin"/>
              </w:r>
              <w:r>
                <w:rPr>
                  <w:noProof/>
                  <w:webHidden/>
                </w:rPr>
                <w:instrText xml:space="preserve"> PAGEREF _Toc24023080 \h </w:instrText>
              </w:r>
              <w:r>
                <w:rPr>
                  <w:noProof/>
                  <w:webHidden/>
                </w:rPr>
              </w:r>
              <w:r>
                <w:rPr>
                  <w:noProof/>
                  <w:webHidden/>
                </w:rPr>
                <w:fldChar w:fldCharType="separate"/>
              </w:r>
              <w:r>
                <w:rPr>
                  <w:noProof/>
                  <w:webHidden/>
                </w:rPr>
                <w:t>53</w:t>
              </w:r>
              <w:r>
                <w:rPr>
                  <w:noProof/>
                  <w:webHidden/>
                </w:rPr>
                <w:fldChar w:fldCharType="end"/>
              </w:r>
            </w:hyperlink>
          </w:p>
          <w:p w14:paraId="131DBBD0" w14:textId="2D1C0E47" w:rsidR="00AE2BA7" w:rsidRDefault="00AE2BA7">
            <w:pPr>
              <w:pStyle w:val="TOC1"/>
              <w:tabs>
                <w:tab w:val="right" w:leader="dot" w:pos="9629"/>
              </w:tabs>
              <w:rPr>
                <w:rFonts w:asciiTheme="minorHAnsi" w:eastAsiaTheme="minorEastAsia" w:hAnsiTheme="minorHAnsi" w:cstheme="minorBidi"/>
                <w:b w:val="0"/>
                <w:bCs w:val="0"/>
                <w:caps w:val="0"/>
                <w:noProof/>
                <w:sz w:val="22"/>
                <w:szCs w:val="22"/>
                <w:lang w:val="en-GB" w:eastAsia="en-GB"/>
              </w:rPr>
            </w:pPr>
            <w:hyperlink w:anchor="_Toc24023081" w:history="1">
              <w:r w:rsidRPr="00D67190">
                <w:rPr>
                  <w:rStyle w:val="Hyperlink"/>
                  <w:noProof/>
                </w:rPr>
                <w:t>Bibliography</w:t>
              </w:r>
              <w:r>
                <w:rPr>
                  <w:noProof/>
                  <w:webHidden/>
                </w:rPr>
                <w:tab/>
              </w:r>
              <w:r>
                <w:rPr>
                  <w:noProof/>
                  <w:webHidden/>
                </w:rPr>
                <w:fldChar w:fldCharType="begin"/>
              </w:r>
              <w:r>
                <w:rPr>
                  <w:noProof/>
                  <w:webHidden/>
                </w:rPr>
                <w:instrText xml:space="preserve"> PAGEREF _Toc24023081 \h </w:instrText>
              </w:r>
              <w:r>
                <w:rPr>
                  <w:noProof/>
                  <w:webHidden/>
                </w:rPr>
              </w:r>
              <w:r>
                <w:rPr>
                  <w:noProof/>
                  <w:webHidden/>
                </w:rPr>
                <w:fldChar w:fldCharType="separate"/>
              </w:r>
              <w:r>
                <w:rPr>
                  <w:noProof/>
                  <w:webHidden/>
                </w:rPr>
                <w:t>54</w:t>
              </w:r>
              <w:r>
                <w:rPr>
                  <w:noProof/>
                  <w:webHidden/>
                </w:rPr>
                <w:fldChar w:fldCharType="end"/>
              </w:r>
            </w:hyperlink>
          </w:p>
          <w:p w14:paraId="1309F4BE" w14:textId="76BAD647" w:rsidR="00FB6E6C" w:rsidRPr="000D2F83" w:rsidRDefault="00FB6E6C" w:rsidP="00FB6E6C">
            <w:pPr>
              <w:pStyle w:val="TableofFigures"/>
              <w:rPr>
                <w:rFonts w:eastAsia="Times New Roman"/>
              </w:rPr>
            </w:pPr>
            <w:r w:rsidRPr="000D2F83">
              <w:rPr>
                <w:rFonts w:eastAsia="Batang"/>
              </w:rPr>
              <w:fldChar w:fldCharType="end"/>
            </w:r>
          </w:p>
        </w:tc>
      </w:tr>
    </w:tbl>
    <w:p w14:paraId="6DD0CD53" w14:textId="77777777" w:rsidR="00FB6E6C" w:rsidRPr="000D2F83" w:rsidRDefault="00FB6E6C" w:rsidP="00FB6E6C">
      <w:pPr>
        <w:rPr>
          <w:lang w:val="en-GB"/>
        </w:rPr>
      </w:pPr>
    </w:p>
    <w:p w14:paraId="7E61DAF7" w14:textId="77777777" w:rsidR="00FB6E6C" w:rsidRPr="000D2F83" w:rsidRDefault="00FB6E6C" w:rsidP="00FB6E6C">
      <w:pPr>
        <w:keepNext/>
        <w:jc w:val="center"/>
        <w:rPr>
          <w:b/>
          <w:bCs/>
          <w:lang w:val="en-GB"/>
        </w:rPr>
      </w:pPr>
      <w:r w:rsidRPr="000D2F83">
        <w:rPr>
          <w:b/>
          <w:bCs/>
          <w:lang w:val="en-GB"/>
        </w:rPr>
        <w:t>List of Tables</w:t>
      </w:r>
    </w:p>
    <w:tbl>
      <w:tblPr>
        <w:tblW w:w="9889" w:type="dxa"/>
        <w:tblLayout w:type="fixed"/>
        <w:tblLook w:val="04A0" w:firstRow="1" w:lastRow="0" w:firstColumn="1" w:lastColumn="0" w:noHBand="0" w:noVBand="1"/>
      </w:tblPr>
      <w:tblGrid>
        <w:gridCol w:w="9889"/>
      </w:tblGrid>
      <w:tr w:rsidR="00FB6E6C" w:rsidRPr="000D2F83" w14:paraId="07156944" w14:textId="77777777" w:rsidTr="00FB6E6C">
        <w:trPr>
          <w:tblHeader/>
        </w:trPr>
        <w:tc>
          <w:tcPr>
            <w:tcW w:w="9889" w:type="dxa"/>
          </w:tcPr>
          <w:p w14:paraId="0B1A32A4" w14:textId="77777777" w:rsidR="00FB6E6C" w:rsidRPr="000D2F83" w:rsidRDefault="00FB6E6C" w:rsidP="00FB6E6C">
            <w:pPr>
              <w:pStyle w:val="toc0"/>
              <w:keepNext/>
            </w:pPr>
            <w:r w:rsidRPr="000D2F83">
              <w:tab/>
              <w:t>Page</w:t>
            </w:r>
          </w:p>
        </w:tc>
      </w:tr>
      <w:tr w:rsidR="00FB6E6C" w:rsidRPr="000D2F83" w14:paraId="50BABEC0" w14:textId="77777777" w:rsidTr="00FB6E6C">
        <w:tc>
          <w:tcPr>
            <w:tcW w:w="9889" w:type="dxa"/>
          </w:tcPr>
          <w:p w14:paraId="551D43D6" w14:textId="7CE4E325" w:rsidR="00AE2BA7" w:rsidRDefault="00FB6E6C">
            <w:pPr>
              <w:pStyle w:val="TableofFigures"/>
              <w:rPr>
                <w:rFonts w:asciiTheme="minorHAnsi" w:eastAsiaTheme="minorEastAsia" w:hAnsiTheme="minorHAnsi" w:cstheme="minorBidi"/>
                <w:smallCaps w:val="0"/>
                <w:noProof/>
                <w:sz w:val="22"/>
                <w:szCs w:val="22"/>
                <w:lang w:eastAsia="en-GB"/>
              </w:rPr>
            </w:pPr>
            <w:r w:rsidRPr="000D2F83">
              <w:rPr>
                <w:rFonts w:eastAsia="Times New Roman"/>
              </w:rPr>
              <w:fldChar w:fldCharType="begin"/>
            </w:r>
            <w:r w:rsidRPr="000D2F83">
              <w:rPr>
                <w:rFonts w:eastAsia="Times New Roman"/>
              </w:rPr>
              <w:instrText xml:space="preserve"> TOC \h \z \t "Table_No &amp; title" \c </w:instrText>
            </w:r>
            <w:r w:rsidRPr="000D2F83">
              <w:rPr>
                <w:rFonts w:eastAsia="Times New Roman"/>
              </w:rPr>
              <w:fldChar w:fldCharType="separate"/>
            </w:r>
            <w:hyperlink w:anchor="_Toc24023082" w:history="1">
              <w:r w:rsidR="00AE2BA7" w:rsidRPr="000541DC">
                <w:rPr>
                  <w:rStyle w:val="Hyperlink"/>
                  <w:noProof/>
                  <w:lang w:bidi="ar-DZ"/>
                </w:rPr>
                <w:t>Table 1 – How DLT can be applied to the subcategories</w:t>
              </w:r>
              <w:r w:rsidR="00AE2BA7">
                <w:rPr>
                  <w:noProof/>
                  <w:webHidden/>
                </w:rPr>
                <w:tab/>
              </w:r>
              <w:r w:rsidR="00AE2BA7">
                <w:rPr>
                  <w:noProof/>
                  <w:webHidden/>
                </w:rPr>
                <w:fldChar w:fldCharType="begin"/>
              </w:r>
              <w:r w:rsidR="00AE2BA7">
                <w:rPr>
                  <w:noProof/>
                  <w:webHidden/>
                </w:rPr>
                <w:instrText xml:space="preserve"> PAGEREF _Toc24023082 \h </w:instrText>
              </w:r>
              <w:r w:rsidR="00AE2BA7">
                <w:rPr>
                  <w:noProof/>
                  <w:webHidden/>
                </w:rPr>
              </w:r>
              <w:r w:rsidR="00AE2BA7">
                <w:rPr>
                  <w:noProof/>
                  <w:webHidden/>
                </w:rPr>
                <w:fldChar w:fldCharType="separate"/>
              </w:r>
              <w:r w:rsidR="00AE2BA7">
                <w:rPr>
                  <w:noProof/>
                  <w:webHidden/>
                </w:rPr>
                <w:t>7</w:t>
              </w:r>
              <w:r w:rsidR="00AE2BA7">
                <w:rPr>
                  <w:noProof/>
                  <w:webHidden/>
                </w:rPr>
                <w:fldChar w:fldCharType="end"/>
              </w:r>
            </w:hyperlink>
          </w:p>
          <w:p w14:paraId="5EC05E87" w14:textId="12DB477A" w:rsidR="00AE2BA7" w:rsidRDefault="00AE2BA7">
            <w:pPr>
              <w:pStyle w:val="TableofFigures"/>
              <w:rPr>
                <w:rFonts w:asciiTheme="minorHAnsi" w:eastAsiaTheme="minorEastAsia" w:hAnsiTheme="minorHAnsi" w:cstheme="minorBidi"/>
                <w:smallCaps w:val="0"/>
                <w:noProof/>
                <w:sz w:val="22"/>
                <w:szCs w:val="22"/>
                <w:lang w:eastAsia="en-GB"/>
              </w:rPr>
            </w:pPr>
            <w:hyperlink w:anchor="_Toc24023083" w:history="1">
              <w:r w:rsidRPr="000541DC">
                <w:rPr>
                  <w:rStyle w:val="Hyperlink"/>
                  <w:noProof/>
                </w:rPr>
                <w:t>Table 2 – Summary of government DLT applications</w:t>
              </w:r>
              <w:r>
                <w:rPr>
                  <w:noProof/>
                  <w:webHidden/>
                </w:rPr>
                <w:tab/>
              </w:r>
              <w:r>
                <w:rPr>
                  <w:noProof/>
                  <w:webHidden/>
                </w:rPr>
                <w:fldChar w:fldCharType="begin"/>
              </w:r>
              <w:r>
                <w:rPr>
                  <w:noProof/>
                  <w:webHidden/>
                </w:rPr>
                <w:instrText xml:space="preserve"> PAGEREF _Toc24023083 \h </w:instrText>
              </w:r>
              <w:r>
                <w:rPr>
                  <w:noProof/>
                  <w:webHidden/>
                </w:rPr>
              </w:r>
              <w:r>
                <w:rPr>
                  <w:noProof/>
                  <w:webHidden/>
                </w:rPr>
                <w:fldChar w:fldCharType="separate"/>
              </w:r>
              <w:r>
                <w:rPr>
                  <w:noProof/>
                  <w:webHidden/>
                </w:rPr>
                <w:t>19</w:t>
              </w:r>
              <w:r>
                <w:rPr>
                  <w:noProof/>
                  <w:webHidden/>
                </w:rPr>
                <w:fldChar w:fldCharType="end"/>
              </w:r>
            </w:hyperlink>
          </w:p>
          <w:p w14:paraId="14F74F91" w14:textId="7DEAB40B" w:rsidR="00AE2BA7" w:rsidRDefault="00AE2BA7">
            <w:pPr>
              <w:pStyle w:val="TableofFigures"/>
              <w:rPr>
                <w:rFonts w:asciiTheme="minorHAnsi" w:eastAsiaTheme="minorEastAsia" w:hAnsiTheme="minorHAnsi" w:cstheme="minorBidi"/>
                <w:smallCaps w:val="0"/>
                <w:noProof/>
                <w:sz w:val="22"/>
                <w:szCs w:val="22"/>
                <w:lang w:eastAsia="en-GB"/>
              </w:rPr>
            </w:pPr>
            <w:hyperlink w:anchor="_Toc24023084" w:history="1">
              <w:r w:rsidRPr="000541DC">
                <w:rPr>
                  <w:rStyle w:val="Hyperlink"/>
                  <w:noProof/>
                </w:rPr>
                <w:t>Table 3 – DLT solutions for key challenges [</w:t>
              </w:r>
              <w:r w:rsidRPr="000541DC">
                <w:rPr>
                  <w:rStyle w:val="Hyperlink"/>
                  <w:bCs/>
                  <w:noProof/>
                </w:rPr>
                <w:t>ref</w:t>
              </w:r>
              <w:r w:rsidRPr="000541DC">
                <w:rPr>
                  <w:rStyle w:val="Hyperlink"/>
                  <w:bCs/>
                  <w:noProof/>
                </w:rPr>
                <w:noBreakHyphen/>
                <w:t>SDG</w:t>
              </w:r>
              <w:r w:rsidRPr="000541DC">
                <w:rPr>
                  <w:rStyle w:val="Hyperlink"/>
                  <w:bCs/>
                  <w:noProof/>
                </w:rPr>
                <w:noBreakHyphen/>
                <w:t>8</w:t>
              </w:r>
              <w:r w:rsidRPr="000541DC">
                <w:rPr>
                  <w:rStyle w:val="Hyperlink"/>
                  <w:noProof/>
                </w:rPr>
                <w:t>] in the 17 SDGs</w:t>
              </w:r>
              <w:r>
                <w:rPr>
                  <w:noProof/>
                  <w:webHidden/>
                </w:rPr>
                <w:tab/>
              </w:r>
              <w:r>
                <w:rPr>
                  <w:noProof/>
                  <w:webHidden/>
                </w:rPr>
                <w:fldChar w:fldCharType="begin"/>
              </w:r>
              <w:r>
                <w:rPr>
                  <w:noProof/>
                  <w:webHidden/>
                </w:rPr>
                <w:instrText xml:space="preserve"> PAGEREF _Toc24023084 \h </w:instrText>
              </w:r>
              <w:r>
                <w:rPr>
                  <w:noProof/>
                  <w:webHidden/>
                </w:rPr>
              </w:r>
              <w:r>
                <w:rPr>
                  <w:noProof/>
                  <w:webHidden/>
                </w:rPr>
                <w:fldChar w:fldCharType="separate"/>
              </w:r>
              <w:r>
                <w:rPr>
                  <w:noProof/>
                  <w:webHidden/>
                </w:rPr>
                <w:t>30</w:t>
              </w:r>
              <w:r>
                <w:rPr>
                  <w:noProof/>
                  <w:webHidden/>
                </w:rPr>
                <w:fldChar w:fldCharType="end"/>
              </w:r>
            </w:hyperlink>
          </w:p>
          <w:p w14:paraId="3974CBC9" w14:textId="6EB41E14" w:rsidR="00FB6E6C" w:rsidRPr="000D2F83" w:rsidRDefault="00FB6E6C" w:rsidP="00FB6E6C">
            <w:pPr>
              <w:pStyle w:val="TableofFigures"/>
              <w:rPr>
                <w:rFonts w:eastAsia="Times New Roman"/>
              </w:rPr>
            </w:pPr>
            <w:r w:rsidRPr="000D2F83">
              <w:rPr>
                <w:rFonts w:eastAsia="Times New Roman"/>
              </w:rPr>
              <w:fldChar w:fldCharType="end"/>
            </w:r>
          </w:p>
        </w:tc>
      </w:tr>
    </w:tbl>
    <w:p w14:paraId="2734B8B3" w14:textId="77777777" w:rsidR="00FB6E6C" w:rsidRPr="000D2F83" w:rsidRDefault="00FB6E6C" w:rsidP="00FB6E6C">
      <w:pPr>
        <w:rPr>
          <w:lang w:val="en-GB"/>
        </w:rPr>
      </w:pPr>
    </w:p>
    <w:p w14:paraId="2C9E628D" w14:textId="77777777" w:rsidR="00FB6E6C" w:rsidRPr="000D2F83" w:rsidRDefault="00FB6E6C" w:rsidP="00FB6E6C">
      <w:pPr>
        <w:keepNext/>
        <w:jc w:val="center"/>
        <w:rPr>
          <w:b/>
          <w:bCs/>
          <w:lang w:val="en-GB"/>
        </w:rPr>
      </w:pPr>
      <w:r w:rsidRPr="000D2F83">
        <w:rPr>
          <w:b/>
          <w:bCs/>
          <w:lang w:val="en-GB"/>
        </w:rPr>
        <w:t>List of Figures</w:t>
      </w:r>
    </w:p>
    <w:tbl>
      <w:tblPr>
        <w:tblW w:w="9889" w:type="dxa"/>
        <w:tblLayout w:type="fixed"/>
        <w:tblLook w:val="04A0" w:firstRow="1" w:lastRow="0" w:firstColumn="1" w:lastColumn="0" w:noHBand="0" w:noVBand="1"/>
      </w:tblPr>
      <w:tblGrid>
        <w:gridCol w:w="9889"/>
      </w:tblGrid>
      <w:tr w:rsidR="00FB6E6C" w:rsidRPr="000D2F83" w14:paraId="140B5342" w14:textId="77777777" w:rsidTr="00FB6E6C">
        <w:trPr>
          <w:tblHeader/>
        </w:trPr>
        <w:tc>
          <w:tcPr>
            <w:tcW w:w="9889" w:type="dxa"/>
          </w:tcPr>
          <w:p w14:paraId="5337858D" w14:textId="77777777" w:rsidR="00FB6E6C" w:rsidRPr="000D2F83" w:rsidRDefault="00FB6E6C" w:rsidP="00FB6E6C">
            <w:pPr>
              <w:pStyle w:val="toc0"/>
              <w:keepNext/>
            </w:pPr>
            <w:r w:rsidRPr="000D2F83">
              <w:tab/>
              <w:t>Page</w:t>
            </w:r>
          </w:p>
        </w:tc>
      </w:tr>
      <w:tr w:rsidR="00FB6E6C" w:rsidRPr="000D2F83" w14:paraId="3BA04B61" w14:textId="77777777" w:rsidTr="00FB6E6C">
        <w:tc>
          <w:tcPr>
            <w:tcW w:w="9889" w:type="dxa"/>
          </w:tcPr>
          <w:p w14:paraId="11C5880E" w14:textId="77CD1004" w:rsidR="00AE2BA7" w:rsidRDefault="00FB6E6C">
            <w:pPr>
              <w:pStyle w:val="TableofFigures"/>
              <w:rPr>
                <w:rFonts w:asciiTheme="minorHAnsi" w:eastAsiaTheme="minorEastAsia" w:hAnsiTheme="minorHAnsi" w:cstheme="minorBidi"/>
                <w:smallCaps w:val="0"/>
                <w:noProof/>
                <w:sz w:val="22"/>
                <w:szCs w:val="22"/>
                <w:lang w:eastAsia="en-GB"/>
              </w:rPr>
            </w:pPr>
            <w:r w:rsidRPr="000D2F83">
              <w:rPr>
                <w:rFonts w:eastAsia="Times New Roman"/>
              </w:rPr>
              <w:fldChar w:fldCharType="begin"/>
            </w:r>
            <w:r w:rsidRPr="000D2F83">
              <w:rPr>
                <w:rFonts w:eastAsia="Times New Roman"/>
              </w:rPr>
              <w:instrText xml:space="preserve"> TOC \h \z \t "Figure_No &amp; title" \c </w:instrText>
            </w:r>
            <w:r w:rsidRPr="000D2F83">
              <w:rPr>
                <w:rFonts w:eastAsia="Times New Roman"/>
              </w:rPr>
              <w:fldChar w:fldCharType="separate"/>
            </w:r>
            <w:hyperlink w:anchor="_Toc24023085" w:history="1">
              <w:r w:rsidR="00AE2BA7" w:rsidRPr="006D60D9">
                <w:rPr>
                  <w:rStyle w:val="Hyperlink"/>
                  <w:noProof/>
                </w:rPr>
                <w:t>Figure 1 – Sustainable Development Goals (SDGs)</w:t>
              </w:r>
              <w:r w:rsidR="00AE2BA7">
                <w:rPr>
                  <w:noProof/>
                  <w:webHidden/>
                </w:rPr>
                <w:tab/>
              </w:r>
              <w:r w:rsidR="00AE2BA7">
                <w:rPr>
                  <w:noProof/>
                  <w:webHidden/>
                </w:rPr>
                <w:fldChar w:fldCharType="begin"/>
              </w:r>
              <w:r w:rsidR="00AE2BA7">
                <w:rPr>
                  <w:noProof/>
                  <w:webHidden/>
                </w:rPr>
                <w:instrText xml:space="preserve"> PAGEREF _Toc24023085 \h </w:instrText>
              </w:r>
              <w:r w:rsidR="00AE2BA7">
                <w:rPr>
                  <w:noProof/>
                  <w:webHidden/>
                </w:rPr>
              </w:r>
              <w:r w:rsidR="00AE2BA7">
                <w:rPr>
                  <w:noProof/>
                  <w:webHidden/>
                </w:rPr>
                <w:fldChar w:fldCharType="separate"/>
              </w:r>
              <w:r w:rsidR="00AE2BA7">
                <w:rPr>
                  <w:noProof/>
                  <w:webHidden/>
                </w:rPr>
                <w:t>29</w:t>
              </w:r>
              <w:r w:rsidR="00AE2BA7">
                <w:rPr>
                  <w:noProof/>
                  <w:webHidden/>
                </w:rPr>
                <w:fldChar w:fldCharType="end"/>
              </w:r>
            </w:hyperlink>
          </w:p>
          <w:p w14:paraId="5432CAF0" w14:textId="62012D97" w:rsidR="00FB6E6C" w:rsidRPr="000D2F83" w:rsidRDefault="00FB6E6C" w:rsidP="00FB6E6C">
            <w:pPr>
              <w:pStyle w:val="TableofFigures"/>
              <w:rPr>
                <w:rFonts w:eastAsia="Times New Roman"/>
              </w:rPr>
            </w:pPr>
            <w:r w:rsidRPr="000D2F83">
              <w:rPr>
                <w:rFonts w:eastAsia="Times New Roman"/>
              </w:rPr>
              <w:fldChar w:fldCharType="end"/>
            </w:r>
          </w:p>
        </w:tc>
      </w:tr>
    </w:tbl>
    <w:p w14:paraId="7F60C836" w14:textId="77777777" w:rsidR="004B39E2" w:rsidRPr="000D2F83" w:rsidRDefault="004B39E2" w:rsidP="00F14A92">
      <w:pPr>
        <w:rPr>
          <w:lang w:val="en-GB"/>
        </w:rPr>
      </w:pPr>
    </w:p>
    <w:p w14:paraId="7F60C837" w14:textId="77777777" w:rsidR="00F14A92" w:rsidRPr="000D2F83" w:rsidRDefault="00F14A92" w:rsidP="00F14A92">
      <w:pPr>
        <w:rPr>
          <w:lang w:val="en-GB"/>
        </w:rPr>
        <w:sectPr w:rsidR="00F14A92" w:rsidRPr="000D2F83" w:rsidSect="00504393">
          <w:headerReference w:type="default" r:id="rId17"/>
          <w:footerReference w:type="even" r:id="rId18"/>
          <w:footerReference w:type="default" r:id="rId19"/>
          <w:pgSz w:w="11907" w:h="16840" w:code="9"/>
          <w:pgMar w:top="851" w:right="1134" w:bottom="851" w:left="1134" w:header="567" w:footer="567" w:gutter="0"/>
          <w:pgNumType w:fmt="lowerRoman" w:start="1"/>
          <w:cols w:space="720"/>
          <w:docGrid w:linePitch="326"/>
        </w:sectPr>
      </w:pPr>
    </w:p>
    <w:p w14:paraId="7F60C838" w14:textId="4033100B" w:rsidR="00FF5D35" w:rsidRPr="000D2F83" w:rsidRDefault="00FF5D35" w:rsidP="00FF5D35">
      <w:pPr>
        <w:pStyle w:val="RecNo"/>
      </w:pPr>
      <w:r w:rsidRPr="000D2F83">
        <w:lastRenderedPageBreak/>
        <w:t xml:space="preserve">Technical </w:t>
      </w:r>
      <w:r w:rsidR="00A65A9A" w:rsidRPr="000D2F83">
        <w:t>Paper</w:t>
      </w:r>
      <w:r w:rsidRPr="000D2F83">
        <w:t xml:space="preserve"> </w:t>
      </w:r>
      <w:r w:rsidR="00C750D0" w:rsidRPr="000D2F83">
        <w:t>ITU-T HSTP.DLT-UC</w:t>
      </w:r>
    </w:p>
    <w:p w14:paraId="7F60C839" w14:textId="3B776435" w:rsidR="006717D3" w:rsidRPr="000D2F83" w:rsidRDefault="00C750D0" w:rsidP="00FF5D35">
      <w:pPr>
        <w:pStyle w:val="Rectitle"/>
      </w:pPr>
      <w:r w:rsidRPr="000D2F83">
        <w:t xml:space="preserve">Distributed ledger technologies: </w:t>
      </w:r>
      <w:r w:rsidR="00D7751A" w:rsidRPr="000D2F83">
        <w:t xml:space="preserve">Use </w:t>
      </w:r>
      <w:r w:rsidRPr="000D2F83">
        <w:t>cases</w:t>
      </w:r>
    </w:p>
    <w:p w14:paraId="7F60C83A" w14:textId="77777777" w:rsidR="003A174D" w:rsidRPr="000D2F83" w:rsidRDefault="003A174D" w:rsidP="004E34AA">
      <w:pPr>
        <w:pStyle w:val="Heading1"/>
        <w:tabs>
          <w:tab w:val="clear" w:pos="432"/>
          <w:tab w:val="num" w:pos="709"/>
        </w:tabs>
        <w:ind w:left="794" w:hanging="794"/>
      </w:pPr>
      <w:bookmarkStart w:id="2" w:name="_Toc267649363"/>
      <w:bookmarkStart w:id="3" w:name="_Toc266434925"/>
      <w:bookmarkStart w:id="4" w:name="_Toc261440678"/>
      <w:bookmarkStart w:id="5" w:name="_Toc259436432"/>
      <w:bookmarkStart w:id="6" w:name="_Toc16690909"/>
      <w:bookmarkStart w:id="7" w:name="_Toc24022948"/>
      <w:r w:rsidRPr="000D2F83">
        <w:t>Scope</w:t>
      </w:r>
      <w:bookmarkEnd w:id="2"/>
      <w:bookmarkEnd w:id="3"/>
      <w:bookmarkEnd w:id="4"/>
      <w:bookmarkEnd w:id="5"/>
      <w:bookmarkEnd w:id="6"/>
      <w:bookmarkEnd w:id="7"/>
    </w:p>
    <w:p w14:paraId="5562BD14" w14:textId="64C85801" w:rsidR="00B67C97" w:rsidRPr="000D2F83" w:rsidRDefault="00FA5F51" w:rsidP="00FA5F51">
      <w:pPr>
        <w:rPr>
          <w:lang w:val="en-GB"/>
        </w:rPr>
      </w:pPr>
      <w:r w:rsidRPr="000D2F83">
        <w:rPr>
          <w:lang w:val="en-GB"/>
        </w:rPr>
        <w:t xml:space="preserve">This technical </w:t>
      </w:r>
      <w:r w:rsidR="00A65A9A" w:rsidRPr="000D2F83">
        <w:rPr>
          <w:lang w:val="en-GB"/>
        </w:rPr>
        <w:t xml:space="preserve">paper </w:t>
      </w:r>
      <w:r w:rsidR="00B752B3" w:rsidRPr="000D2F83">
        <w:rPr>
          <w:lang w:val="en-GB"/>
        </w:rPr>
        <w:t xml:space="preserve">approved by </w:t>
      </w:r>
      <w:r w:rsidR="00B752B3">
        <w:rPr>
          <w:lang w:val="en-GB"/>
        </w:rPr>
        <w:t xml:space="preserve">ITU-T SG16 </w:t>
      </w:r>
      <w:r w:rsidRPr="000D2F83">
        <w:rPr>
          <w:lang w:val="en-GB"/>
        </w:rPr>
        <w:t>consolidates the real-world use cases gathered during the lifetime of ITU-T Focus Group on Application of Distributed Ledger Technology (FG DLT).</w:t>
      </w:r>
    </w:p>
    <w:p w14:paraId="7F60C83C" w14:textId="3689893D" w:rsidR="00AC7727" w:rsidRPr="000D2F83" w:rsidRDefault="00AC7727" w:rsidP="00FA5F51">
      <w:pPr>
        <w:rPr>
          <w:lang w:val="en-GB"/>
        </w:rPr>
      </w:pPr>
      <w:r w:rsidRPr="000D2F83">
        <w:rPr>
          <w:lang w:val="en-GB"/>
        </w:rPr>
        <w:t>All use cases gathered, classified and prioritized were selected based on pre-determined criteria developed by FG DLT.</w:t>
      </w:r>
    </w:p>
    <w:p w14:paraId="7F60C83D" w14:textId="4C648E5A" w:rsidR="00A24ABF" w:rsidRPr="00994BDC" w:rsidRDefault="00A24ABF" w:rsidP="00994BDC">
      <w:r w:rsidRPr="00994BDC">
        <w:t xml:space="preserve">Appendix I provides an overview of the use cases considered by the </w:t>
      </w:r>
      <w:r w:rsidR="00B752B3" w:rsidRPr="00994BDC">
        <w:t>FG DLT</w:t>
      </w:r>
      <w:r w:rsidRPr="00994BDC">
        <w:t xml:space="preserve">. The electronic attachment to </w:t>
      </w:r>
      <w:r w:rsidR="007C793E" w:rsidRPr="00994BDC">
        <w:t>[</w:t>
      </w:r>
      <w:hyperlink w:anchor="refdlt21" w:history="1">
        <w:r w:rsidR="007C793E" w:rsidRPr="00994BDC">
          <w:rPr>
            <w:rStyle w:val="Hyperlink"/>
          </w:rPr>
          <w:t>ref-DLT-D2.1</w:t>
        </w:r>
      </w:hyperlink>
      <w:r w:rsidR="007C793E" w:rsidRPr="00994BDC">
        <w:t xml:space="preserve">] </w:t>
      </w:r>
      <w:r w:rsidRPr="00994BDC">
        <w:t>contains additional details for each of the use cases.</w:t>
      </w:r>
    </w:p>
    <w:p w14:paraId="31D32AE9" w14:textId="77777777" w:rsidR="00AE63EB" w:rsidRPr="000D2F83" w:rsidRDefault="00AE63EB" w:rsidP="00AE63EB">
      <w:pPr>
        <w:rPr>
          <w:lang w:val="en-GB"/>
        </w:rPr>
      </w:pPr>
      <w:r w:rsidRPr="000D2F83">
        <w:rPr>
          <w:lang w:val="en-GB"/>
        </w:rPr>
        <w:t>Tokens mentioned in this technical paper are only for the purpose of analysis of technical architecture and use cases. None of these tokens are endorsed, neither in their technical aspects nor as investments.</w:t>
      </w:r>
    </w:p>
    <w:p w14:paraId="0D220058" w14:textId="77777777" w:rsidR="00AE63EB" w:rsidRPr="000D2F83" w:rsidRDefault="00AE63EB" w:rsidP="00AE63EB">
      <w:pPr>
        <w:spacing w:after="240"/>
        <w:rPr>
          <w:lang w:val="en-GB"/>
        </w:rPr>
      </w:pPr>
      <w:r w:rsidRPr="000D2F83">
        <w:rPr>
          <w:lang w:val="en-GB"/>
        </w:rPr>
        <w:t xml:space="preserve">The use-cases featured in this technical paper were selected under pre-defined criteria defined by </w:t>
      </w:r>
      <w:r w:rsidRPr="000D2F83">
        <w:rPr>
          <w:lang w:val="en-GB" w:bidi="ar-DZ"/>
        </w:rPr>
        <w:t>FG DLT</w:t>
      </w:r>
      <w:r w:rsidRPr="000D2F83">
        <w:rPr>
          <w:lang w:val="en-GB"/>
        </w:rPr>
        <w:t xml:space="preserve"> as examples of possible good use of DLT to support the SDGs. The inclusion of a use-case example does not imply an endorsement of or judgment on the quality or applicability of the mentioned use-cases.</w:t>
      </w:r>
    </w:p>
    <w:p w14:paraId="15FDD576" w14:textId="77777777" w:rsidR="00B66A83" w:rsidRDefault="00B66A83" w:rsidP="004E34AA">
      <w:pPr>
        <w:pStyle w:val="Heading1"/>
        <w:tabs>
          <w:tab w:val="clear" w:pos="432"/>
          <w:tab w:val="num" w:pos="709"/>
        </w:tabs>
        <w:ind w:left="794" w:hanging="794"/>
      </w:pPr>
      <w:bookmarkStart w:id="8" w:name="_Toc267649365"/>
      <w:bookmarkStart w:id="9" w:name="_Toc266434927"/>
      <w:bookmarkStart w:id="10" w:name="_Toc261440680"/>
      <w:bookmarkStart w:id="11" w:name="_Toc259436434"/>
      <w:bookmarkStart w:id="12" w:name="_Toc16690910"/>
      <w:bookmarkStart w:id="13" w:name="_Toc24022949"/>
      <w:r>
        <w:t>References</w:t>
      </w:r>
      <w:bookmarkEnd w:id="13"/>
    </w:p>
    <w:p w14:paraId="3EAEB6E0" w14:textId="77777777" w:rsidR="00B66A83" w:rsidRPr="008063FC" w:rsidRDefault="00B66A83" w:rsidP="00B66A83">
      <w:pPr>
        <w:rPr>
          <w:lang w:val="en-GB" w:eastAsia="ja-JP" w:bidi="en-GB"/>
        </w:rPr>
      </w:pPr>
      <w:r>
        <w:rPr>
          <w:lang w:val="en-GB" w:eastAsia="ja-JP" w:bidi="en-GB"/>
        </w:rPr>
        <w:t>All references relevant to this publication are found in the Bibliography hereinafter.</w:t>
      </w:r>
    </w:p>
    <w:p w14:paraId="7F60C83E" w14:textId="0229BB29" w:rsidR="003A174D" w:rsidRPr="000D2F83" w:rsidRDefault="003A174D" w:rsidP="004E34AA">
      <w:pPr>
        <w:pStyle w:val="Heading1"/>
        <w:tabs>
          <w:tab w:val="clear" w:pos="432"/>
          <w:tab w:val="num" w:pos="709"/>
        </w:tabs>
        <w:ind w:left="794" w:hanging="794"/>
      </w:pPr>
      <w:bookmarkStart w:id="14" w:name="_Toc24022950"/>
      <w:r w:rsidRPr="000D2F83">
        <w:t>Definitions</w:t>
      </w:r>
      <w:bookmarkEnd w:id="8"/>
      <w:bookmarkEnd w:id="9"/>
      <w:bookmarkEnd w:id="10"/>
      <w:bookmarkEnd w:id="11"/>
      <w:bookmarkEnd w:id="12"/>
      <w:bookmarkEnd w:id="14"/>
    </w:p>
    <w:p w14:paraId="7F60C83F" w14:textId="69786735" w:rsidR="00FA5F51" w:rsidRPr="000D2F83" w:rsidRDefault="00825E08" w:rsidP="00FA5F51">
      <w:pPr>
        <w:rPr>
          <w:lang w:val="en-GB"/>
        </w:rPr>
      </w:pPr>
      <w:bookmarkStart w:id="15" w:name="_Toc267649366"/>
      <w:bookmarkStart w:id="16" w:name="_Toc266434928"/>
      <w:bookmarkStart w:id="17" w:name="_Toc261440681"/>
      <w:bookmarkStart w:id="18" w:name="_Toc259436435"/>
      <w:r w:rsidRPr="000D2F83">
        <w:rPr>
          <w:lang w:val="en-GB"/>
        </w:rPr>
        <w:t>This document uses DLT related terms defined in ITU-T Technical Specification FG DLT D1.1 [</w:t>
      </w:r>
      <w:hyperlink w:anchor="refdlt11" w:history="1">
        <w:r w:rsidRPr="000D2F83">
          <w:rPr>
            <w:rStyle w:val="Hyperlink"/>
            <w:lang w:val="en-GB"/>
          </w:rPr>
          <w:t>ref</w:t>
        </w:r>
        <w:r w:rsidR="006C27A9" w:rsidRPr="000D2F83">
          <w:rPr>
            <w:rStyle w:val="Hyperlink"/>
            <w:lang w:val="en-GB"/>
          </w:rPr>
          <w:noBreakHyphen/>
          <w:t>DLT</w:t>
        </w:r>
        <w:r w:rsidR="006C27A9" w:rsidRPr="000D2F83">
          <w:rPr>
            <w:rStyle w:val="Hyperlink"/>
            <w:lang w:val="en-GB"/>
          </w:rPr>
          <w:noBreakHyphen/>
        </w:r>
        <w:r w:rsidRPr="000D2F83">
          <w:rPr>
            <w:rStyle w:val="Hyperlink"/>
            <w:lang w:val="en-GB"/>
          </w:rPr>
          <w:t>D1.1</w:t>
        </w:r>
      </w:hyperlink>
      <w:r w:rsidRPr="000D2F83">
        <w:rPr>
          <w:lang w:val="en-GB"/>
        </w:rPr>
        <w:t>].</w:t>
      </w:r>
    </w:p>
    <w:p w14:paraId="7F60C841" w14:textId="3C84B809" w:rsidR="00367531" w:rsidRPr="000D2F83" w:rsidRDefault="00367531" w:rsidP="004E34AA">
      <w:pPr>
        <w:pStyle w:val="Heading1"/>
        <w:tabs>
          <w:tab w:val="clear" w:pos="432"/>
          <w:tab w:val="num" w:pos="709"/>
        </w:tabs>
        <w:ind w:left="794" w:hanging="794"/>
      </w:pPr>
      <w:bookmarkStart w:id="19" w:name="_Toc535734162"/>
      <w:bookmarkStart w:id="20" w:name="_Toc16262804"/>
      <w:bookmarkStart w:id="21" w:name="_Toc16690911"/>
      <w:bookmarkStart w:id="22" w:name="_Toc24022951"/>
      <w:bookmarkEnd w:id="15"/>
      <w:bookmarkEnd w:id="16"/>
      <w:bookmarkEnd w:id="17"/>
      <w:bookmarkEnd w:id="18"/>
      <w:bookmarkEnd w:id="19"/>
      <w:r w:rsidRPr="000D2F83">
        <w:t>Abbreviations</w:t>
      </w:r>
      <w:bookmarkEnd w:id="20"/>
      <w:bookmarkEnd w:id="21"/>
      <w:bookmarkEnd w:id="2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1417"/>
        <w:gridCol w:w="8277"/>
      </w:tblGrid>
      <w:tr w:rsidR="00C750D0" w:rsidRPr="000D2F83" w14:paraId="634525CD" w14:textId="77777777" w:rsidTr="00C750D0">
        <w:tc>
          <w:tcPr>
            <w:tcW w:w="1417" w:type="dxa"/>
            <w:shd w:val="clear" w:color="auto" w:fill="auto"/>
          </w:tcPr>
          <w:p w14:paraId="53E076F2" w14:textId="77777777" w:rsidR="00C750D0" w:rsidRPr="000D2F83" w:rsidRDefault="00C750D0" w:rsidP="00C750D0">
            <w:pPr>
              <w:rPr>
                <w:lang w:val="en-GB"/>
              </w:rPr>
            </w:pPr>
            <w:r w:rsidRPr="000D2F83">
              <w:rPr>
                <w:lang w:val="en-GB"/>
              </w:rPr>
              <w:t>AML</w:t>
            </w:r>
          </w:p>
        </w:tc>
        <w:tc>
          <w:tcPr>
            <w:tcW w:w="8277" w:type="dxa"/>
            <w:shd w:val="clear" w:color="auto" w:fill="auto"/>
          </w:tcPr>
          <w:p w14:paraId="653FFFCC" w14:textId="3F6047F3" w:rsidR="00C750D0" w:rsidRPr="000D2F83" w:rsidRDefault="00AE63EB" w:rsidP="00C750D0">
            <w:pPr>
              <w:rPr>
                <w:lang w:val="en-GB"/>
              </w:rPr>
            </w:pPr>
            <w:r w:rsidRPr="000D2F83">
              <w:rPr>
                <w:lang w:val="en-GB"/>
              </w:rPr>
              <w:t>Anti-money laundering</w:t>
            </w:r>
          </w:p>
        </w:tc>
      </w:tr>
      <w:tr w:rsidR="00C750D0" w:rsidRPr="000D2F83" w14:paraId="5E68EC57" w14:textId="77777777" w:rsidTr="00C750D0">
        <w:tc>
          <w:tcPr>
            <w:tcW w:w="1417" w:type="dxa"/>
            <w:shd w:val="clear" w:color="auto" w:fill="auto"/>
          </w:tcPr>
          <w:p w14:paraId="6EC80A81" w14:textId="77777777" w:rsidR="00C750D0" w:rsidRPr="000D2F83" w:rsidRDefault="00C750D0" w:rsidP="00C750D0">
            <w:pPr>
              <w:rPr>
                <w:lang w:val="en-GB"/>
              </w:rPr>
            </w:pPr>
            <w:r w:rsidRPr="000D2F83">
              <w:rPr>
                <w:lang w:val="en-GB"/>
              </w:rPr>
              <w:t>AR</w:t>
            </w:r>
          </w:p>
        </w:tc>
        <w:tc>
          <w:tcPr>
            <w:tcW w:w="8277" w:type="dxa"/>
            <w:shd w:val="clear" w:color="auto" w:fill="auto"/>
          </w:tcPr>
          <w:p w14:paraId="0B47D953" w14:textId="1A45D844" w:rsidR="00C750D0" w:rsidRPr="000D2F83" w:rsidRDefault="00AE63EB" w:rsidP="00C750D0">
            <w:pPr>
              <w:rPr>
                <w:lang w:val="en-GB"/>
              </w:rPr>
            </w:pPr>
            <w:r w:rsidRPr="000D2F83">
              <w:rPr>
                <w:lang w:val="en-GB"/>
              </w:rPr>
              <w:t>Augmented reality</w:t>
            </w:r>
          </w:p>
        </w:tc>
      </w:tr>
      <w:tr w:rsidR="00C750D0" w:rsidRPr="000D2F83" w14:paraId="0C477D92" w14:textId="77777777" w:rsidTr="00C750D0">
        <w:tc>
          <w:tcPr>
            <w:tcW w:w="1417" w:type="dxa"/>
            <w:shd w:val="clear" w:color="auto" w:fill="auto"/>
          </w:tcPr>
          <w:p w14:paraId="7A3F9F5E" w14:textId="77777777" w:rsidR="00C750D0" w:rsidRPr="000D2F83" w:rsidRDefault="00C750D0" w:rsidP="00C750D0">
            <w:pPr>
              <w:rPr>
                <w:lang w:val="en-GB"/>
              </w:rPr>
            </w:pPr>
            <w:r w:rsidRPr="000D2F83">
              <w:rPr>
                <w:lang w:val="en-GB"/>
              </w:rPr>
              <w:t>CBDC</w:t>
            </w:r>
          </w:p>
        </w:tc>
        <w:tc>
          <w:tcPr>
            <w:tcW w:w="8277" w:type="dxa"/>
            <w:shd w:val="clear" w:color="auto" w:fill="auto"/>
          </w:tcPr>
          <w:p w14:paraId="75D1CA36" w14:textId="3293967C" w:rsidR="00C750D0" w:rsidRPr="000D2F83" w:rsidRDefault="00AE63EB" w:rsidP="00C750D0">
            <w:pPr>
              <w:rPr>
                <w:lang w:val="en-GB"/>
              </w:rPr>
            </w:pPr>
            <w:r w:rsidRPr="000D2F83">
              <w:rPr>
                <w:lang w:val="en-GB"/>
              </w:rPr>
              <w:t>Central bank digital currency</w:t>
            </w:r>
          </w:p>
        </w:tc>
      </w:tr>
      <w:tr w:rsidR="00C750D0" w:rsidRPr="000D2F83" w14:paraId="3E02C0BB" w14:textId="77777777" w:rsidTr="00C750D0">
        <w:tc>
          <w:tcPr>
            <w:tcW w:w="1417" w:type="dxa"/>
            <w:shd w:val="clear" w:color="auto" w:fill="auto"/>
          </w:tcPr>
          <w:p w14:paraId="2DA8F892" w14:textId="77777777" w:rsidR="00C750D0" w:rsidRPr="000D2F83" w:rsidRDefault="00C750D0" w:rsidP="00C750D0">
            <w:pPr>
              <w:rPr>
                <w:lang w:val="en-GB"/>
              </w:rPr>
            </w:pPr>
            <w:r w:rsidRPr="000D2F83">
              <w:rPr>
                <w:lang w:val="en-GB"/>
              </w:rPr>
              <w:t>DAG</w:t>
            </w:r>
          </w:p>
        </w:tc>
        <w:tc>
          <w:tcPr>
            <w:tcW w:w="8277" w:type="dxa"/>
            <w:shd w:val="clear" w:color="auto" w:fill="auto"/>
          </w:tcPr>
          <w:p w14:paraId="4654CB29" w14:textId="3627CB27" w:rsidR="00C750D0" w:rsidRPr="000D2F83" w:rsidRDefault="00AE63EB" w:rsidP="00C750D0">
            <w:pPr>
              <w:rPr>
                <w:lang w:val="en-GB"/>
              </w:rPr>
            </w:pPr>
            <w:r w:rsidRPr="000D2F83">
              <w:rPr>
                <w:lang w:val="en-GB"/>
              </w:rPr>
              <w:t>Directed acyclic graph</w:t>
            </w:r>
          </w:p>
        </w:tc>
      </w:tr>
      <w:tr w:rsidR="00C750D0" w:rsidRPr="000D2F83" w14:paraId="66565861" w14:textId="77777777" w:rsidTr="00C750D0">
        <w:tc>
          <w:tcPr>
            <w:tcW w:w="1417" w:type="dxa"/>
            <w:shd w:val="clear" w:color="auto" w:fill="auto"/>
          </w:tcPr>
          <w:p w14:paraId="0AA8A1CD" w14:textId="77777777" w:rsidR="00C750D0" w:rsidRPr="000D2F83" w:rsidRDefault="00C750D0" w:rsidP="00C750D0">
            <w:pPr>
              <w:rPr>
                <w:lang w:val="en-GB"/>
              </w:rPr>
            </w:pPr>
            <w:r w:rsidRPr="000D2F83">
              <w:rPr>
                <w:lang w:val="en-GB"/>
              </w:rPr>
              <w:t>DAO</w:t>
            </w:r>
          </w:p>
        </w:tc>
        <w:tc>
          <w:tcPr>
            <w:tcW w:w="8277" w:type="dxa"/>
            <w:shd w:val="clear" w:color="auto" w:fill="auto"/>
          </w:tcPr>
          <w:p w14:paraId="0253DD1D" w14:textId="13751EFC" w:rsidR="00C750D0" w:rsidRPr="000D2F83" w:rsidRDefault="00AE63EB" w:rsidP="00C750D0">
            <w:pPr>
              <w:rPr>
                <w:lang w:val="en-GB"/>
              </w:rPr>
            </w:pPr>
            <w:r w:rsidRPr="000D2F83">
              <w:rPr>
                <w:lang w:val="en-GB"/>
              </w:rPr>
              <w:t>Decentralized autonomous organization</w:t>
            </w:r>
          </w:p>
        </w:tc>
      </w:tr>
      <w:tr w:rsidR="00C750D0" w:rsidRPr="000D2F83" w14:paraId="159CCE15" w14:textId="77777777" w:rsidTr="00C750D0">
        <w:tc>
          <w:tcPr>
            <w:tcW w:w="1417" w:type="dxa"/>
            <w:shd w:val="clear" w:color="auto" w:fill="auto"/>
          </w:tcPr>
          <w:p w14:paraId="19897FF2" w14:textId="77777777" w:rsidR="00C750D0" w:rsidRPr="000D2F83" w:rsidRDefault="00C750D0" w:rsidP="00C750D0">
            <w:pPr>
              <w:rPr>
                <w:lang w:val="en-GB"/>
              </w:rPr>
            </w:pPr>
            <w:r w:rsidRPr="000D2F83">
              <w:rPr>
                <w:lang w:val="en-GB"/>
              </w:rPr>
              <w:t>DDoS</w:t>
            </w:r>
          </w:p>
        </w:tc>
        <w:tc>
          <w:tcPr>
            <w:tcW w:w="8277" w:type="dxa"/>
            <w:shd w:val="clear" w:color="auto" w:fill="auto"/>
          </w:tcPr>
          <w:p w14:paraId="4AFE3750" w14:textId="3F9315F4" w:rsidR="00C750D0" w:rsidRPr="000D2F83" w:rsidRDefault="00C750D0" w:rsidP="00C750D0">
            <w:pPr>
              <w:rPr>
                <w:lang w:val="en-GB"/>
              </w:rPr>
            </w:pPr>
            <w:r w:rsidRPr="000D2F83">
              <w:rPr>
                <w:lang w:val="en-GB"/>
              </w:rPr>
              <w:t xml:space="preserve">Distributed </w:t>
            </w:r>
            <w:r w:rsidR="003E4A50" w:rsidRPr="000D2F83">
              <w:rPr>
                <w:lang w:val="en-GB"/>
              </w:rPr>
              <w:t>denial of service</w:t>
            </w:r>
          </w:p>
        </w:tc>
      </w:tr>
      <w:tr w:rsidR="00C750D0" w:rsidRPr="000D2F83" w14:paraId="736AD2C5" w14:textId="77777777" w:rsidTr="00C750D0">
        <w:tc>
          <w:tcPr>
            <w:tcW w:w="1417" w:type="dxa"/>
            <w:shd w:val="clear" w:color="auto" w:fill="auto"/>
          </w:tcPr>
          <w:p w14:paraId="3B9AC330" w14:textId="77777777" w:rsidR="00C750D0" w:rsidRPr="000D2F83" w:rsidRDefault="00C750D0" w:rsidP="00C750D0">
            <w:pPr>
              <w:rPr>
                <w:lang w:val="en-GB"/>
              </w:rPr>
            </w:pPr>
            <w:r w:rsidRPr="000D2F83">
              <w:rPr>
                <w:lang w:val="en-GB"/>
              </w:rPr>
              <w:t>DL</w:t>
            </w:r>
          </w:p>
        </w:tc>
        <w:tc>
          <w:tcPr>
            <w:tcW w:w="8277" w:type="dxa"/>
            <w:shd w:val="clear" w:color="auto" w:fill="auto"/>
          </w:tcPr>
          <w:p w14:paraId="3B3ECDD2" w14:textId="1E0A141B" w:rsidR="00C750D0" w:rsidRPr="000D2F83" w:rsidRDefault="00AE63EB" w:rsidP="00C750D0">
            <w:pPr>
              <w:rPr>
                <w:lang w:val="en-GB"/>
              </w:rPr>
            </w:pPr>
            <w:r w:rsidRPr="000D2F83">
              <w:rPr>
                <w:lang w:val="en-GB"/>
              </w:rPr>
              <w:t>Distributed ledger</w:t>
            </w:r>
          </w:p>
        </w:tc>
      </w:tr>
      <w:tr w:rsidR="00C750D0" w:rsidRPr="000D2F83" w14:paraId="4E8FEFED" w14:textId="77777777" w:rsidTr="00C750D0">
        <w:tc>
          <w:tcPr>
            <w:tcW w:w="1417" w:type="dxa"/>
            <w:shd w:val="clear" w:color="auto" w:fill="auto"/>
          </w:tcPr>
          <w:p w14:paraId="6424B578" w14:textId="77777777" w:rsidR="00C750D0" w:rsidRPr="000D2F83" w:rsidRDefault="00C750D0" w:rsidP="00C750D0">
            <w:pPr>
              <w:rPr>
                <w:lang w:val="en-GB"/>
              </w:rPr>
            </w:pPr>
            <w:r w:rsidRPr="000D2F83">
              <w:rPr>
                <w:lang w:val="en-GB"/>
              </w:rPr>
              <w:t>DLT</w:t>
            </w:r>
          </w:p>
        </w:tc>
        <w:tc>
          <w:tcPr>
            <w:tcW w:w="8277" w:type="dxa"/>
            <w:shd w:val="clear" w:color="auto" w:fill="auto"/>
          </w:tcPr>
          <w:p w14:paraId="6F5297A1" w14:textId="63EC22DF" w:rsidR="00C750D0" w:rsidRPr="000D2F83" w:rsidRDefault="00AE63EB" w:rsidP="00C750D0">
            <w:pPr>
              <w:rPr>
                <w:lang w:val="en-GB"/>
              </w:rPr>
            </w:pPr>
            <w:r w:rsidRPr="000D2F83">
              <w:rPr>
                <w:lang w:val="en-GB"/>
              </w:rPr>
              <w:t>Distributed ledger technology</w:t>
            </w:r>
          </w:p>
        </w:tc>
      </w:tr>
      <w:tr w:rsidR="00C750D0" w:rsidRPr="000D2F83" w14:paraId="71421201" w14:textId="77777777" w:rsidTr="00C750D0">
        <w:tc>
          <w:tcPr>
            <w:tcW w:w="1417" w:type="dxa"/>
            <w:shd w:val="clear" w:color="auto" w:fill="auto"/>
          </w:tcPr>
          <w:p w14:paraId="02F43B6E" w14:textId="77777777" w:rsidR="00C750D0" w:rsidRPr="000D2F83" w:rsidRDefault="00C750D0" w:rsidP="00C750D0">
            <w:pPr>
              <w:rPr>
                <w:lang w:val="en-GB"/>
              </w:rPr>
            </w:pPr>
            <w:r w:rsidRPr="000D2F83">
              <w:rPr>
                <w:lang w:val="en-GB"/>
              </w:rPr>
              <w:t>DM</w:t>
            </w:r>
          </w:p>
        </w:tc>
        <w:tc>
          <w:tcPr>
            <w:tcW w:w="8277" w:type="dxa"/>
            <w:shd w:val="clear" w:color="auto" w:fill="auto"/>
          </w:tcPr>
          <w:p w14:paraId="6E98A6C0" w14:textId="0596E931" w:rsidR="00C750D0" w:rsidRPr="000D2F83" w:rsidRDefault="00AE63EB" w:rsidP="00C750D0">
            <w:pPr>
              <w:rPr>
                <w:lang w:val="en-GB"/>
              </w:rPr>
            </w:pPr>
            <w:r w:rsidRPr="000D2F83">
              <w:rPr>
                <w:lang w:val="en-GB"/>
              </w:rPr>
              <w:t>Data model</w:t>
            </w:r>
          </w:p>
        </w:tc>
      </w:tr>
      <w:tr w:rsidR="00C750D0" w:rsidRPr="000D2F83" w14:paraId="76DDF665" w14:textId="77777777" w:rsidTr="00C750D0">
        <w:tc>
          <w:tcPr>
            <w:tcW w:w="1417" w:type="dxa"/>
            <w:shd w:val="clear" w:color="auto" w:fill="auto"/>
          </w:tcPr>
          <w:p w14:paraId="0EB9A3AE" w14:textId="77777777" w:rsidR="00C750D0" w:rsidRPr="000D2F83" w:rsidRDefault="00C750D0" w:rsidP="00C750D0">
            <w:pPr>
              <w:rPr>
                <w:lang w:val="en-GB"/>
              </w:rPr>
            </w:pPr>
            <w:r w:rsidRPr="000D2F83">
              <w:rPr>
                <w:lang w:val="en-GB"/>
              </w:rPr>
              <w:t>GDPR</w:t>
            </w:r>
          </w:p>
        </w:tc>
        <w:tc>
          <w:tcPr>
            <w:tcW w:w="8277" w:type="dxa"/>
            <w:shd w:val="clear" w:color="auto" w:fill="auto"/>
          </w:tcPr>
          <w:p w14:paraId="02C912AC" w14:textId="0FF6604C" w:rsidR="00C750D0" w:rsidRPr="000D2F83" w:rsidRDefault="00AE63EB" w:rsidP="00C750D0">
            <w:pPr>
              <w:rPr>
                <w:lang w:val="en-GB"/>
              </w:rPr>
            </w:pPr>
            <w:r w:rsidRPr="000D2F83">
              <w:rPr>
                <w:lang w:val="en-GB"/>
              </w:rPr>
              <w:t>General data protection regulation</w:t>
            </w:r>
          </w:p>
        </w:tc>
      </w:tr>
      <w:tr w:rsidR="00C750D0" w:rsidRPr="000D2F83" w14:paraId="15DB4301" w14:textId="77777777" w:rsidTr="00C750D0">
        <w:tc>
          <w:tcPr>
            <w:tcW w:w="1417" w:type="dxa"/>
            <w:shd w:val="clear" w:color="auto" w:fill="auto"/>
          </w:tcPr>
          <w:p w14:paraId="3C427D73" w14:textId="77777777" w:rsidR="00C750D0" w:rsidRPr="000D2F83" w:rsidRDefault="00C750D0" w:rsidP="00C750D0">
            <w:pPr>
              <w:rPr>
                <w:lang w:val="en-GB"/>
              </w:rPr>
            </w:pPr>
            <w:r w:rsidRPr="000D2F83">
              <w:rPr>
                <w:lang w:val="en-GB"/>
              </w:rPr>
              <w:t>GHG</w:t>
            </w:r>
          </w:p>
        </w:tc>
        <w:tc>
          <w:tcPr>
            <w:tcW w:w="8277" w:type="dxa"/>
            <w:shd w:val="clear" w:color="auto" w:fill="auto"/>
          </w:tcPr>
          <w:p w14:paraId="5DD37FD0" w14:textId="11C5AD1A" w:rsidR="00C750D0" w:rsidRPr="000D2F83" w:rsidRDefault="00AE63EB" w:rsidP="00C750D0">
            <w:pPr>
              <w:rPr>
                <w:lang w:val="en-GB"/>
              </w:rPr>
            </w:pPr>
            <w:r w:rsidRPr="000D2F83">
              <w:rPr>
                <w:lang w:val="en-GB"/>
              </w:rPr>
              <w:t>Greenhouse gas</w:t>
            </w:r>
          </w:p>
        </w:tc>
      </w:tr>
      <w:tr w:rsidR="00C750D0" w:rsidRPr="000D2F83" w14:paraId="2EBDB598" w14:textId="77777777" w:rsidTr="00C750D0">
        <w:tc>
          <w:tcPr>
            <w:tcW w:w="1417" w:type="dxa"/>
            <w:shd w:val="clear" w:color="auto" w:fill="auto"/>
          </w:tcPr>
          <w:p w14:paraId="17A63B2F" w14:textId="77777777" w:rsidR="00C750D0" w:rsidRPr="000D2F83" w:rsidRDefault="00C750D0" w:rsidP="00C750D0">
            <w:pPr>
              <w:rPr>
                <w:lang w:val="en-GB"/>
              </w:rPr>
            </w:pPr>
            <w:r w:rsidRPr="000D2F83">
              <w:rPr>
                <w:lang w:val="en-GB"/>
              </w:rPr>
              <w:t>GPT</w:t>
            </w:r>
          </w:p>
        </w:tc>
        <w:tc>
          <w:tcPr>
            <w:tcW w:w="8277" w:type="dxa"/>
            <w:shd w:val="clear" w:color="auto" w:fill="auto"/>
          </w:tcPr>
          <w:p w14:paraId="5F3927EE" w14:textId="58839127" w:rsidR="00C750D0" w:rsidRPr="000D2F83" w:rsidRDefault="00AE63EB" w:rsidP="00C750D0">
            <w:pPr>
              <w:rPr>
                <w:lang w:val="en-GB"/>
              </w:rPr>
            </w:pPr>
            <w:r w:rsidRPr="000D2F83">
              <w:rPr>
                <w:lang w:val="en-GB"/>
              </w:rPr>
              <w:t>General purpose technology</w:t>
            </w:r>
          </w:p>
        </w:tc>
      </w:tr>
      <w:tr w:rsidR="00C750D0" w:rsidRPr="000D2F83" w14:paraId="1E572124" w14:textId="77777777" w:rsidTr="00C750D0">
        <w:tc>
          <w:tcPr>
            <w:tcW w:w="1417" w:type="dxa"/>
            <w:shd w:val="clear" w:color="auto" w:fill="auto"/>
          </w:tcPr>
          <w:p w14:paraId="3EEC63C8" w14:textId="77777777" w:rsidR="00C750D0" w:rsidRPr="000D2F83" w:rsidRDefault="00C750D0" w:rsidP="00C750D0">
            <w:pPr>
              <w:rPr>
                <w:lang w:val="en-GB"/>
              </w:rPr>
            </w:pPr>
            <w:r w:rsidRPr="000D2F83">
              <w:rPr>
                <w:lang w:val="en-GB"/>
              </w:rPr>
              <w:t>ICO</w:t>
            </w:r>
          </w:p>
        </w:tc>
        <w:tc>
          <w:tcPr>
            <w:tcW w:w="8277" w:type="dxa"/>
            <w:shd w:val="clear" w:color="auto" w:fill="auto"/>
          </w:tcPr>
          <w:p w14:paraId="0DBCC826" w14:textId="328DD74E" w:rsidR="00C750D0" w:rsidRPr="000D2F83" w:rsidRDefault="00AE63EB" w:rsidP="00C750D0">
            <w:pPr>
              <w:rPr>
                <w:lang w:val="en-GB"/>
              </w:rPr>
            </w:pPr>
            <w:r w:rsidRPr="000D2F83">
              <w:rPr>
                <w:lang w:val="en-GB"/>
              </w:rPr>
              <w:t>Initial coin offering</w:t>
            </w:r>
          </w:p>
        </w:tc>
      </w:tr>
      <w:tr w:rsidR="00C750D0" w:rsidRPr="000D2F83" w14:paraId="2C97C3BE" w14:textId="77777777" w:rsidTr="00C750D0">
        <w:tc>
          <w:tcPr>
            <w:tcW w:w="1417" w:type="dxa"/>
            <w:shd w:val="clear" w:color="auto" w:fill="auto"/>
          </w:tcPr>
          <w:p w14:paraId="0F9F128F" w14:textId="77777777" w:rsidR="00C750D0" w:rsidRPr="000D2F83" w:rsidRDefault="00C750D0" w:rsidP="00C750D0">
            <w:pPr>
              <w:rPr>
                <w:lang w:val="en-GB"/>
              </w:rPr>
            </w:pPr>
            <w:r w:rsidRPr="000D2F83">
              <w:rPr>
                <w:lang w:val="en-GB"/>
              </w:rPr>
              <w:t>ICT</w:t>
            </w:r>
          </w:p>
        </w:tc>
        <w:tc>
          <w:tcPr>
            <w:tcW w:w="8277" w:type="dxa"/>
            <w:shd w:val="clear" w:color="auto" w:fill="auto"/>
          </w:tcPr>
          <w:p w14:paraId="6497BF6E" w14:textId="77777777" w:rsidR="00C750D0" w:rsidRPr="000D2F83" w:rsidRDefault="00C750D0" w:rsidP="00C750D0">
            <w:pPr>
              <w:rPr>
                <w:lang w:val="en-GB"/>
              </w:rPr>
            </w:pPr>
            <w:r w:rsidRPr="000D2F83">
              <w:rPr>
                <w:lang w:val="en-GB"/>
              </w:rPr>
              <w:t>Information and Communication Technology</w:t>
            </w:r>
          </w:p>
        </w:tc>
      </w:tr>
      <w:tr w:rsidR="00C750D0" w:rsidRPr="000D2F83" w14:paraId="0C00BD36" w14:textId="77777777" w:rsidTr="00C750D0">
        <w:tc>
          <w:tcPr>
            <w:tcW w:w="1417" w:type="dxa"/>
            <w:shd w:val="clear" w:color="auto" w:fill="auto"/>
          </w:tcPr>
          <w:p w14:paraId="553D0F43" w14:textId="77777777" w:rsidR="00C750D0" w:rsidRPr="000D2F83" w:rsidRDefault="00C750D0" w:rsidP="00C750D0">
            <w:pPr>
              <w:rPr>
                <w:lang w:val="en-GB"/>
              </w:rPr>
            </w:pPr>
            <w:r w:rsidRPr="000D2F83">
              <w:rPr>
                <w:lang w:val="en-GB"/>
              </w:rPr>
              <w:t>IM</w:t>
            </w:r>
          </w:p>
        </w:tc>
        <w:tc>
          <w:tcPr>
            <w:tcW w:w="8277" w:type="dxa"/>
            <w:shd w:val="clear" w:color="auto" w:fill="auto"/>
          </w:tcPr>
          <w:p w14:paraId="227F62DF" w14:textId="67481B66" w:rsidR="00C750D0" w:rsidRPr="000D2F83" w:rsidRDefault="00AE63EB" w:rsidP="00C750D0">
            <w:pPr>
              <w:rPr>
                <w:lang w:val="en-GB"/>
              </w:rPr>
            </w:pPr>
            <w:r w:rsidRPr="000D2F83">
              <w:rPr>
                <w:lang w:val="en-GB"/>
              </w:rPr>
              <w:t>Information model</w:t>
            </w:r>
          </w:p>
        </w:tc>
      </w:tr>
      <w:tr w:rsidR="00C750D0" w:rsidRPr="000D2F83" w14:paraId="5D213AD0" w14:textId="77777777" w:rsidTr="00C750D0">
        <w:tc>
          <w:tcPr>
            <w:tcW w:w="1417" w:type="dxa"/>
            <w:shd w:val="clear" w:color="auto" w:fill="auto"/>
          </w:tcPr>
          <w:p w14:paraId="13677CF0" w14:textId="77777777" w:rsidR="00C750D0" w:rsidRPr="000D2F83" w:rsidRDefault="00C750D0" w:rsidP="00C750D0">
            <w:pPr>
              <w:rPr>
                <w:lang w:val="en-GB"/>
              </w:rPr>
            </w:pPr>
            <w:r w:rsidRPr="000D2F83">
              <w:rPr>
                <w:lang w:val="en-GB"/>
              </w:rPr>
              <w:lastRenderedPageBreak/>
              <w:t>IoT</w:t>
            </w:r>
          </w:p>
        </w:tc>
        <w:tc>
          <w:tcPr>
            <w:tcW w:w="8277" w:type="dxa"/>
            <w:shd w:val="clear" w:color="auto" w:fill="auto"/>
          </w:tcPr>
          <w:p w14:paraId="0430BF22" w14:textId="77777777" w:rsidR="00C750D0" w:rsidRPr="000D2F83" w:rsidRDefault="00C750D0" w:rsidP="00C750D0">
            <w:pPr>
              <w:rPr>
                <w:lang w:val="en-GB"/>
              </w:rPr>
            </w:pPr>
            <w:r w:rsidRPr="000D2F83">
              <w:rPr>
                <w:lang w:val="en-GB"/>
              </w:rPr>
              <w:t>Internet of Things</w:t>
            </w:r>
          </w:p>
        </w:tc>
      </w:tr>
      <w:tr w:rsidR="00C750D0" w:rsidRPr="000D2F83" w14:paraId="2CD6E62F" w14:textId="77777777" w:rsidTr="00C750D0">
        <w:tc>
          <w:tcPr>
            <w:tcW w:w="1417" w:type="dxa"/>
            <w:shd w:val="clear" w:color="auto" w:fill="auto"/>
          </w:tcPr>
          <w:p w14:paraId="5EDA37FE" w14:textId="77777777" w:rsidR="00C750D0" w:rsidRPr="000D2F83" w:rsidRDefault="00C750D0" w:rsidP="00C750D0">
            <w:pPr>
              <w:rPr>
                <w:lang w:val="en-GB"/>
              </w:rPr>
            </w:pPr>
            <w:r w:rsidRPr="000D2F83">
              <w:rPr>
                <w:lang w:val="en-GB"/>
              </w:rPr>
              <w:t>IP</w:t>
            </w:r>
          </w:p>
        </w:tc>
        <w:tc>
          <w:tcPr>
            <w:tcW w:w="8277" w:type="dxa"/>
            <w:shd w:val="clear" w:color="auto" w:fill="auto"/>
          </w:tcPr>
          <w:p w14:paraId="74A303D5" w14:textId="1F2FB41E" w:rsidR="00C750D0" w:rsidRPr="000D2F83" w:rsidRDefault="00AE63EB" w:rsidP="00C750D0">
            <w:pPr>
              <w:rPr>
                <w:lang w:val="en-GB"/>
              </w:rPr>
            </w:pPr>
            <w:r w:rsidRPr="000D2F83">
              <w:rPr>
                <w:lang w:val="en-GB"/>
              </w:rPr>
              <w:t>Intellectual property</w:t>
            </w:r>
          </w:p>
        </w:tc>
      </w:tr>
      <w:tr w:rsidR="00C750D0" w:rsidRPr="000D2F83" w14:paraId="6B38F3A9" w14:textId="77777777" w:rsidTr="00C750D0">
        <w:tc>
          <w:tcPr>
            <w:tcW w:w="1417" w:type="dxa"/>
            <w:shd w:val="clear" w:color="auto" w:fill="auto"/>
          </w:tcPr>
          <w:p w14:paraId="4B4970D1" w14:textId="77777777" w:rsidR="00C750D0" w:rsidRPr="000D2F83" w:rsidRDefault="00C750D0" w:rsidP="00C750D0">
            <w:pPr>
              <w:rPr>
                <w:lang w:val="en-GB"/>
              </w:rPr>
            </w:pPr>
            <w:r w:rsidRPr="000D2F83">
              <w:rPr>
                <w:lang w:val="en-GB"/>
              </w:rPr>
              <w:t>IT</w:t>
            </w:r>
          </w:p>
        </w:tc>
        <w:tc>
          <w:tcPr>
            <w:tcW w:w="8277" w:type="dxa"/>
            <w:shd w:val="clear" w:color="auto" w:fill="auto"/>
          </w:tcPr>
          <w:p w14:paraId="5B79D04D" w14:textId="002F9AC1" w:rsidR="00C750D0" w:rsidRPr="000D2F83" w:rsidRDefault="00AE63EB" w:rsidP="00C750D0">
            <w:pPr>
              <w:rPr>
                <w:lang w:val="en-GB"/>
              </w:rPr>
            </w:pPr>
            <w:r w:rsidRPr="000D2F83">
              <w:rPr>
                <w:lang w:val="en-GB"/>
              </w:rPr>
              <w:t>Information technology</w:t>
            </w:r>
          </w:p>
        </w:tc>
      </w:tr>
      <w:tr w:rsidR="00C750D0" w:rsidRPr="000D2F83" w14:paraId="1A9BDE43" w14:textId="77777777" w:rsidTr="00C750D0">
        <w:tc>
          <w:tcPr>
            <w:tcW w:w="1417" w:type="dxa"/>
            <w:shd w:val="clear" w:color="auto" w:fill="auto"/>
          </w:tcPr>
          <w:p w14:paraId="02E8847F" w14:textId="77777777" w:rsidR="00C750D0" w:rsidRPr="000D2F83" w:rsidRDefault="00C750D0" w:rsidP="00C750D0">
            <w:pPr>
              <w:rPr>
                <w:lang w:val="en-GB"/>
              </w:rPr>
            </w:pPr>
            <w:r w:rsidRPr="000D2F83">
              <w:rPr>
                <w:lang w:val="en-GB"/>
              </w:rPr>
              <w:t>KYC</w:t>
            </w:r>
          </w:p>
        </w:tc>
        <w:tc>
          <w:tcPr>
            <w:tcW w:w="8277" w:type="dxa"/>
            <w:shd w:val="clear" w:color="auto" w:fill="auto"/>
          </w:tcPr>
          <w:p w14:paraId="2D2FB768" w14:textId="5835D0C9" w:rsidR="00C750D0" w:rsidRPr="000D2F83" w:rsidRDefault="00AE63EB" w:rsidP="00C750D0">
            <w:pPr>
              <w:rPr>
                <w:lang w:val="en-GB"/>
              </w:rPr>
            </w:pPr>
            <w:r w:rsidRPr="000D2F83">
              <w:rPr>
                <w:lang w:val="en-GB"/>
              </w:rPr>
              <w:t>Know your customer</w:t>
            </w:r>
          </w:p>
        </w:tc>
      </w:tr>
      <w:tr w:rsidR="00C750D0" w:rsidRPr="000D2F83" w14:paraId="1DD353AF" w14:textId="77777777" w:rsidTr="00C750D0">
        <w:tc>
          <w:tcPr>
            <w:tcW w:w="1417" w:type="dxa"/>
            <w:shd w:val="clear" w:color="auto" w:fill="auto"/>
          </w:tcPr>
          <w:p w14:paraId="68AA73C6" w14:textId="77777777" w:rsidR="00C750D0" w:rsidRPr="000D2F83" w:rsidRDefault="00C750D0" w:rsidP="00C750D0">
            <w:pPr>
              <w:rPr>
                <w:lang w:val="en-GB"/>
              </w:rPr>
            </w:pPr>
            <w:r w:rsidRPr="000D2F83">
              <w:rPr>
                <w:lang w:val="en-GB"/>
              </w:rPr>
              <w:t>LMC</w:t>
            </w:r>
          </w:p>
        </w:tc>
        <w:tc>
          <w:tcPr>
            <w:tcW w:w="8277" w:type="dxa"/>
            <w:shd w:val="clear" w:color="auto" w:fill="auto"/>
          </w:tcPr>
          <w:p w14:paraId="6E285F0C" w14:textId="0816A9D7" w:rsidR="00C750D0" w:rsidRPr="000D2F83" w:rsidRDefault="00AE63EB" w:rsidP="00C750D0">
            <w:pPr>
              <w:rPr>
                <w:lang w:val="en-GB"/>
              </w:rPr>
            </w:pPr>
            <w:r w:rsidRPr="000D2F83">
              <w:rPr>
                <w:lang w:val="en-GB"/>
              </w:rPr>
              <w:t>Low-middle income country</w:t>
            </w:r>
          </w:p>
        </w:tc>
      </w:tr>
      <w:tr w:rsidR="00C750D0" w:rsidRPr="000D2F83" w14:paraId="67185858" w14:textId="77777777" w:rsidTr="00C750D0">
        <w:tc>
          <w:tcPr>
            <w:tcW w:w="1417" w:type="dxa"/>
            <w:shd w:val="clear" w:color="auto" w:fill="auto"/>
          </w:tcPr>
          <w:p w14:paraId="4F3E3205" w14:textId="77777777" w:rsidR="00C750D0" w:rsidRPr="000D2F83" w:rsidRDefault="00C750D0" w:rsidP="00C750D0">
            <w:pPr>
              <w:rPr>
                <w:lang w:val="en-GB"/>
              </w:rPr>
            </w:pPr>
            <w:r w:rsidRPr="000D2F83">
              <w:rPr>
                <w:lang w:val="en-GB"/>
              </w:rPr>
              <w:t>MVP</w:t>
            </w:r>
          </w:p>
        </w:tc>
        <w:tc>
          <w:tcPr>
            <w:tcW w:w="8277" w:type="dxa"/>
            <w:shd w:val="clear" w:color="auto" w:fill="auto"/>
          </w:tcPr>
          <w:p w14:paraId="2011D4AB" w14:textId="4E459410" w:rsidR="00C750D0" w:rsidRPr="000D2F83" w:rsidRDefault="00AE63EB" w:rsidP="00C750D0">
            <w:pPr>
              <w:rPr>
                <w:lang w:val="en-GB"/>
              </w:rPr>
            </w:pPr>
            <w:r w:rsidRPr="000D2F83">
              <w:rPr>
                <w:lang w:val="en-GB"/>
              </w:rPr>
              <w:t>Minimum viable product</w:t>
            </w:r>
          </w:p>
        </w:tc>
      </w:tr>
      <w:tr w:rsidR="00C750D0" w:rsidRPr="000D2F83" w14:paraId="5E2C9B9D" w14:textId="77777777" w:rsidTr="00C750D0">
        <w:tc>
          <w:tcPr>
            <w:tcW w:w="1417" w:type="dxa"/>
            <w:shd w:val="clear" w:color="auto" w:fill="auto"/>
          </w:tcPr>
          <w:p w14:paraId="2C0218F6" w14:textId="77777777" w:rsidR="00C750D0" w:rsidRPr="000D2F83" w:rsidRDefault="00C750D0" w:rsidP="00C750D0">
            <w:pPr>
              <w:rPr>
                <w:lang w:val="en-GB"/>
              </w:rPr>
            </w:pPr>
            <w:r w:rsidRPr="000D2F83">
              <w:rPr>
                <w:lang w:val="en-GB"/>
              </w:rPr>
              <w:t>NFT</w:t>
            </w:r>
          </w:p>
        </w:tc>
        <w:tc>
          <w:tcPr>
            <w:tcW w:w="8277" w:type="dxa"/>
            <w:shd w:val="clear" w:color="auto" w:fill="auto"/>
          </w:tcPr>
          <w:p w14:paraId="67846BE8" w14:textId="4A46D2EA" w:rsidR="00C750D0" w:rsidRPr="000D2F83" w:rsidRDefault="00AE63EB" w:rsidP="00C750D0">
            <w:pPr>
              <w:rPr>
                <w:lang w:val="en-GB"/>
              </w:rPr>
            </w:pPr>
            <w:r w:rsidRPr="000D2F83">
              <w:rPr>
                <w:lang w:val="en-GB"/>
              </w:rPr>
              <w:t>Non-fungible token</w:t>
            </w:r>
          </w:p>
        </w:tc>
      </w:tr>
      <w:tr w:rsidR="00C750D0" w:rsidRPr="000D2F83" w14:paraId="41AC67BB" w14:textId="77777777" w:rsidTr="00C750D0">
        <w:tc>
          <w:tcPr>
            <w:tcW w:w="1417" w:type="dxa"/>
            <w:shd w:val="clear" w:color="auto" w:fill="auto"/>
          </w:tcPr>
          <w:p w14:paraId="705ACB4C" w14:textId="77777777" w:rsidR="00C750D0" w:rsidRPr="000D2F83" w:rsidRDefault="00C750D0" w:rsidP="00C750D0">
            <w:pPr>
              <w:rPr>
                <w:lang w:val="en-GB"/>
              </w:rPr>
            </w:pPr>
            <w:r w:rsidRPr="000D2F83">
              <w:rPr>
                <w:lang w:val="en-GB"/>
              </w:rPr>
              <w:t>PoC</w:t>
            </w:r>
          </w:p>
        </w:tc>
        <w:tc>
          <w:tcPr>
            <w:tcW w:w="8277" w:type="dxa"/>
            <w:shd w:val="clear" w:color="auto" w:fill="auto"/>
          </w:tcPr>
          <w:p w14:paraId="663606B6" w14:textId="699D0ED4" w:rsidR="00C750D0" w:rsidRPr="000D2F83" w:rsidRDefault="00C750D0" w:rsidP="00C750D0">
            <w:pPr>
              <w:rPr>
                <w:lang w:val="en-GB"/>
              </w:rPr>
            </w:pPr>
            <w:r w:rsidRPr="000D2F83">
              <w:rPr>
                <w:lang w:val="en-GB"/>
              </w:rPr>
              <w:t xml:space="preserve">Proof of </w:t>
            </w:r>
            <w:r w:rsidR="003E4A50" w:rsidRPr="000D2F83">
              <w:rPr>
                <w:lang w:val="en-GB"/>
              </w:rPr>
              <w:t>concept</w:t>
            </w:r>
          </w:p>
        </w:tc>
      </w:tr>
      <w:tr w:rsidR="00C750D0" w:rsidRPr="000D2F83" w14:paraId="66ECEF23" w14:textId="77777777" w:rsidTr="00C750D0">
        <w:tc>
          <w:tcPr>
            <w:tcW w:w="1417" w:type="dxa"/>
            <w:shd w:val="clear" w:color="auto" w:fill="auto"/>
          </w:tcPr>
          <w:p w14:paraId="0E145531" w14:textId="77777777" w:rsidR="00C750D0" w:rsidRPr="000D2F83" w:rsidRDefault="00C750D0" w:rsidP="00C750D0">
            <w:pPr>
              <w:rPr>
                <w:lang w:val="en-GB"/>
              </w:rPr>
            </w:pPr>
            <w:r w:rsidRPr="000D2F83">
              <w:rPr>
                <w:lang w:val="en-GB"/>
              </w:rPr>
              <w:t>POS</w:t>
            </w:r>
          </w:p>
        </w:tc>
        <w:tc>
          <w:tcPr>
            <w:tcW w:w="8277" w:type="dxa"/>
            <w:shd w:val="clear" w:color="auto" w:fill="auto"/>
          </w:tcPr>
          <w:p w14:paraId="3D14EDA0" w14:textId="6716AAA6" w:rsidR="00C750D0" w:rsidRPr="000D2F83" w:rsidRDefault="003E4A50" w:rsidP="00C750D0">
            <w:pPr>
              <w:rPr>
                <w:lang w:val="en-GB"/>
              </w:rPr>
            </w:pPr>
            <w:r w:rsidRPr="000D2F83">
              <w:rPr>
                <w:lang w:val="en-GB"/>
              </w:rPr>
              <w:t>Point of sale</w:t>
            </w:r>
          </w:p>
        </w:tc>
      </w:tr>
      <w:tr w:rsidR="00C750D0" w:rsidRPr="000D2F83" w14:paraId="3528EA4E" w14:textId="77777777" w:rsidTr="00C750D0">
        <w:tc>
          <w:tcPr>
            <w:tcW w:w="1417" w:type="dxa"/>
            <w:shd w:val="clear" w:color="auto" w:fill="auto"/>
          </w:tcPr>
          <w:p w14:paraId="2A9EEDA7" w14:textId="77777777" w:rsidR="00C750D0" w:rsidRPr="000D2F83" w:rsidRDefault="00C750D0" w:rsidP="00C750D0">
            <w:pPr>
              <w:rPr>
                <w:lang w:val="en-GB"/>
              </w:rPr>
            </w:pPr>
            <w:r w:rsidRPr="000D2F83">
              <w:rPr>
                <w:lang w:val="en-GB"/>
              </w:rPr>
              <w:t>PoW</w:t>
            </w:r>
          </w:p>
        </w:tc>
        <w:tc>
          <w:tcPr>
            <w:tcW w:w="8277" w:type="dxa"/>
            <w:shd w:val="clear" w:color="auto" w:fill="auto"/>
          </w:tcPr>
          <w:p w14:paraId="2E0FF4A3" w14:textId="17AFBB13" w:rsidR="00C750D0" w:rsidRPr="000D2F83" w:rsidRDefault="003E4A50" w:rsidP="00C750D0">
            <w:pPr>
              <w:rPr>
                <w:lang w:val="en-GB"/>
              </w:rPr>
            </w:pPr>
            <w:r w:rsidRPr="000D2F83">
              <w:rPr>
                <w:lang w:val="en-GB"/>
              </w:rPr>
              <w:t>Proof of work</w:t>
            </w:r>
          </w:p>
        </w:tc>
      </w:tr>
      <w:tr w:rsidR="00C750D0" w:rsidRPr="000D2F83" w14:paraId="1B2BA0EC" w14:textId="77777777" w:rsidTr="00C750D0">
        <w:tc>
          <w:tcPr>
            <w:tcW w:w="1417" w:type="dxa"/>
            <w:shd w:val="clear" w:color="auto" w:fill="auto"/>
          </w:tcPr>
          <w:p w14:paraId="7DB18B0C" w14:textId="77777777" w:rsidR="00C750D0" w:rsidRPr="000D2F83" w:rsidRDefault="00C750D0" w:rsidP="00C750D0">
            <w:pPr>
              <w:rPr>
                <w:lang w:val="en-GB"/>
              </w:rPr>
            </w:pPr>
            <w:r w:rsidRPr="000D2F83">
              <w:rPr>
                <w:lang w:val="en-GB"/>
              </w:rPr>
              <w:t>ROI</w:t>
            </w:r>
          </w:p>
        </w:tc>
        <w:tc>
          <w:tcPr>
            <w:tcW w:w="8277" w:type="dxa"/>
            <w:shd w:val="clear" w:color="auto" w:fill="auto"/>
          </w:tcPr>
          <w:p w14:paraId="1F304DF6" w14:textId="609D1E83" w:rsidR="00C750D0" w:rsidRPr="000D2F83" w:rsidRDefault="00AE63EB" w:rsidP="00C750D0">
            <w:pPr>
              <w:rPr>
                <w:lang w:val="en-GB"/>
              </w:rPr>
            </w:pPr>
            <w:r w:rsidRPr="000D2F83">
              <w:rPr>
                <w:lang w:val="en-GB"/>
              </w:rPr>
              <w:t>Return on investment</w:t>
            </w:r>
          </w:p>
        </w:tc>
      </w:tr>
      <w:tr w:rsidR="00C750D0" w:rsidRPr="000D2F83" w14:paraId="16902B59" w14:textId="77777777" w:rsidTr="00C750D0">
        <w:tc>
          <w:tcPr>
            <w:tcW w:w="1417" w:type="dxa"/>
            <w:shd w:val="clear" w:color="auto" w:fill="auto"/>
          </w:tcPr>
          <w:p w14:paraId="73C94D4E" w14:textId="77777777" w:rsidR="00C750D0" w:rsidRPr="000D2F83" w:rsidRDefault="00C750D0" w:rsidP="00C750D0">
            <w:pPr>
              <w:rPr>
                <w:lang w:val="en-GB"/>
              </w:rPr>
            </w:pPr>
            <w:r w:rsidRPr="000D2F83">
              <w:rPr>
                <w:lang w:val="en-GB"/>
              </w:rPr>
              <w:t>SCADA</w:t>
            </w:r>
          </w:p>
        </w:tc>
        <w:tc>
          <w:tcPr>
            <w:tcW w:w="8277" w:type="dxa"/>
            <w:shd w:val="clear" w:color="auto" w:fill="auto"/>
          </w:tcPr>
          <w:p w14:paraId="0CA7A5CC" w14:textId="36044177" w:rsidR="00C750D0" w:rsidRPr="000D2F83" w:rsidRDefault="00C750D0" w:rsidP="00C750D0">
            <w:pPr>
              <w:rPr>
                <w:lang w:val="en-GB"/>
              </w:rPr>
            </w:pPr>
            <w:r w:rsidRPr="000D2F83">
              <w:rPr>
                <w:lang w:val="en-GB"/>
              </w:rPr>
              <w:t xml:space="preserve">Supervisory </w:t>
            </w:r>
            <w:r w:rsidR="003E4A50" w:rsidRPr="000D2F83">
              <w:rPr>
                <w:lang w:val="en-GB"/>
              </w:rPr>
              <w:t>control and data acquisition</w:t>
            </w:r>
          </w:p>
        </w:tc>
      </w:tr>
      <w:tr w:rsidR="00C750D0" w:rsidRPr="000D2F83" w14:paraId="088E7E1E" w14:textId="77777777" w:rsidTr="00C750D0">
        <w:tc>
          <w:tcPr>
            <w:tcW w:w="1417" w:type="dxa"/>
            <w:shd w:val="clear" w:color="auto" w:fill="auto"/>
          </w:tcPr>
          <w:p w14:paraId="33DBBD90" w14:textId="77777777" w:rsidR="00C750D0" w:rsidRPr="000D2F83" w:rsidRDefault="00C750D0" w:rsidP="00C750D0">
            <w:pPr>
              <w:rPr>
                <w:lang w:val="en-GB"/>
              </w:rPr>
            </w:pPr>
            <w:r w:rsidRPr="000D2F83">
              <w:rPr>
                <w:lang w:val="en-GB"/>
              </w:rPr>
              <w:t>SDG</w:t>
            </w:r>
          </w:p>
        </w:tc>
        <w:tc>
          <w:tcPr>
            <w:tcW w:w="8277" w:type="dxa"/>
            <w:shd w:val="clear" w:color="auto" w:fill="auto"/>
          </w:tcPr>
          <w:p w14:paraId="10041B0D" w14:textId="0683158E" w:rsidR="00C750D0" w:rsidRPr="000D2F83" w:rsidRDefault="00AE63EB" w:rsidP="00C750D0">
            <w:pPr>
              <w:rPr>
                <w:lang w:val="en-GB"/>
              </w:rPr>
            </w:pPr>
            <w:r w:rsidRPr="000D2F83">
              <w:rPr>
                <w:lang w:val="en-GB"/>
              </w:rPr>
              <w:t>Sustainable development goals</w:t>
            </w:r>
          </w:p>
        </w:tc>
      </w:tr>
      <w:tr w:rsidR="00C750D0" w:rsidRPr="000D2F83" w14:paraId="5207A5BA" w14:textId="77777777" w:rsidTr="00C750D0">
        <w:tc>
          <w:tcPr>
            <w:tcW w:w="1417" w:type="dxa"/>
            <w:shd w:val="clear" w:color="auto" w:fill="auto"/>
          </w:tcPr>
          <w:p w14:paraId="5D8907CF" w14:textId="77777777" w:rsidR="00C750D0" w:rsidRPr="000D2F83" w:rsidRDefault="00C750D0" w:rsidP="00C750D0">
            <w:pPr>
              <w:rPr>
                <w:lang w:val="en-GB"/>
              </w:rPr>
            </w:pPr>
            <w:r w:rsidRPr="000D2F83">
              <w:rPr>
                <w:lang w:val="en-GB"/>
              </w:rPr>
              <w:t>SLA</w:t>
            </w:r>
          </w:p>
        </w:tc>
        <w:tc>
          <w:tcPr>
            <w:tcW w:w="8277" w:type="dxa"/>
            <w:shd w:val="clear" w:color="auto" w:fill="auto"/>
          </w:tcPr>
          <w:p w14:paraId="6CFD71E7" w14:textId="12D623CD" w:rsidR="00C750D0" w:rsidRPr="000D2F83" w:rsidRDefault="00AE63EB" w:rsidP="00C750D0">
            <w:pPr>
              <w:rPr>
                <w:lang w:val="en-GB"/>
              </w:rPr>
            </w:pPr>
            <w:r w:rsidRPr="000D2F83">
              <w:rPr>
                <w:lang w:val="en-GB"/>
              </w:rPr>
              <w:t>Service level agreements</w:t>
            </w:r>
          </w:p>
        </w:tc>
      </w:tr>
      <w:tr w:rsidR="00C750D0" w:rsidRPr="000D2F83" w14:paraId="6D60A67F" w14:textId="77777777" w:rsidTr="00C750D0">
        <w:tc>
          <w:tcPr>
            <w:tcW w:w="1417" w:type="dxa"/>
            <w:shd w:val="clear" w:color="auto" w:fill="auto"/>
          </w:tcPr>
          <w:p w14:paraId="0A6D9F53" w14:textId="77777777" w:rsidR="00C750D0" w:rsidRPr="000D2F83" w:rsidRDefault="00C750D0" w:rsidP="00C750D0">
            <w:pPr>
              <w:rPr>
                <w:lang w:val="en-GB"/>
              </w:rPr>
            </w:pPr>
            <w:r w:rsidRPr="000D2F83">
              <w:rPr>
                <w:lang w:val="en-GB"/>
              </w:rPr>
              <w:t>TTP</w:t>
            </w:r>
          </w:p>
        </w:tc>
        <w:tc>
          <w:tcPr>
            <w:tcW w:w="8277" w:type="dxa"/>
            <w:shd w:val="clear" w:color="auto" w:fill="auto"/>
          </w:tcPr>
          <w:p w14:paraId="2A85E2F5" w14:textId="6EAE6975" w:rsidR="00C750D0" w:rsidRPr="000D2F83" w:rsidRDefault="00AE63EB" w:rsidP="00C750D0">
            <w:pPr>
              <w:rPr>
                <w:lang w:val="en-GB"/>
              </w:rPr>
            </w:pPr>
            <w:r w:rsidRPr="000D2F83">
              <w:rPr>
                <w:lang w:val="en-GB"/>
              </w:rPr>
              <w:t>Trusted third party</w:t>
            </w:r>
          </w:p>
        </w:tc>
      </w:tr>
      <w:tr w:rsidR="00C750D0" w:rsidRPr="000D2F83" w14:paraId="2F47260F" w14:textId="77777777" w:rsidTr="00C750D0">
        <w:tc>
          <w:tcPr>
            <w:tcW w:w="1417" w:type="dxa"/>
            <w:shd w:val="clear" w:color="auto" w:fill="auto"/>
          </w:tcPr>
          <w:p w14:paraId="2FE039A5" w14:textId="77777777" w:rsidR="00C750D0" w:rsidRPr="000D2F83" w:rsidRDefault="00C750D0" w:rsidP="00C750D0">
            <w:pPr>
              <w:rPr>
                <w:lang w:val="en-GB"/>
              </w:rPr>
            </w:pPr>
            <w:r w:rsidRPr="000D2F83">
              <w:rPr>
                <w:lang w:val="en-GB"/>
              </w:rPr>
              <w:t>UI</w:t>
            </w:r>
          </w:p>
        </w:tc>
        <w:tc>
          <w:tcPr>
            <w:tcW w:w="8277" w:type="dxa"/>
            <w:shd w:val="clear" w:color="auto" w:fill="auto"/>
          </w:tcPr>
          <w:p w14:paraId="48102ACF" w14:textId="7F18882B" w:rsidR="00C750D0" w:rsidRPr="000D2F83" w:rsidRDefault="00AE63EB" w:rsidP="00C750D0">
            <w:pPr>
              <w:rPr>
                <w:lang w:val="en-GB"/>
              </w:rPr>
            </w:pPr>
            <w:r w:rsidRPr="000D2F83">
              <w:rPr>
                <w:lang w:val="en-GB"/>
              </w:rPr>
              <w:t>User interface</w:t>
            </w:r>
          </w:p>
        </w:tc>
      </w:tr>
      <w:tr w:rsidR="00C750D0" w:rsidRPr="000D2F83" w14:paraId="6497AE61" w14:textId="77777777" w:rsidTr="00C750D0">
        <w:tc>
          <w:tcPr>
            <w:tcW w:w="1417" w:type="dxa"/>
            <w:shd w:val="clear" w:color="auto" w:fill="auto"/>
          </w:tcPr>
          <w:p w14:paraId="578BE5A4" w14:textId="77777777" w:rsidR="00C750D0" w:rsidRPr="000D2F83" w:rsidRDefault="00C750D0" w:rsidP="00C750D0">
            <w:pPr>
              <w:rPr>
                <w:lang w:val="en-GB"/>
              </w:rPr>
            </w:pPr>
            <w:r w:rsidRPr="000D2F83">
              <w:rPr>
                <w:lang w:val="en-GB"/>
              </w:rPr>
              <w:t>UX</w:t>
            </w:r>
          </w:p>
        </w:tc>
        <w:tc>
          <w:tcPr>
            <w:tcW w:w="8277" w:type="dxa"/>
            <w:shd w:val="clear" w:color="auto" w:fill="auto"/>
          </w:tcPr>
          <w:p w14:paraId="2CF59667" w14:textId="340915AD" w:rsidR="00C750D0" w:rsidRPr="000D2F83" w:rsidRDefault="00C750D0" w:rsidP="00C750D0">
            <w:pPr>
              <w:rPr>
                <w:lang w:val="en-GB"/>
              </w:rPr>
            </w:pPr>
            <w:r w:rsidRPr="000D2F83">
              <w:rPr>
                <w:lang w:val="en-GB"/>
              </w:rPr>
              <w:t>Us</w:t>
            </w:r>
            <w:r w:rsidR="00AE63EB" w:rsidRPr="000D2F83">
              <w:rPr>
                <w:lang w:val="en-GB"/>
              </w:rPr>
              <w:t>er experience</w:t>
            </w:r>
          </w:p>
        </w:tc>
      </w:tr>
      <w:tr w:rsidR="00C750D0" w:rsidRPr="000D2F83" w14:paraId="6D3DAC91" w14:textId="77777777" w:rsidTr="00C750D0">
        <w:tc>
          <w:tcPr>
            <w:tcW w:w="1417" w:type="dxa"/>
            <w:shd w:val="clear" w:color="auto" w:fill="auto"/>
          </w:tcPr>
          <w:p w14:paraId="2A09AB96" w14:textId="77777777" w:rsidR="00C750D0" w:rsidRPr="000D2F83" w:rsidRDefault="00C750D0" w:rsidP="00C750D0">
            <w:pPr>
              <w:rPr>
                <w:lang w:val="en-GB"/>
              </w:rPr>
            </w:pPr>
            <w:r w:rsidRPr="000D2F83">
              <w:rPr>
                <w:lang w:val="en-GB"/>
              </w:rPr>
              <w:t>VAF</w:t>
            </w:r>
          </w:p>
        </w:tc>
        <w:tc>
          <w:tcPr>
            <w:tcW w:w="8277" w:type="dxa"/>
            <w:shd w:val="clear" w:color="auto" w:fill="auto"/>
          </w:tcPr>
          <w:p w14:paraId="500865FE" w14:textId="74381D20" w:rsidR="00C750D0" w:rsidRPr="000D2F83" w:rsidRDefault="00AE63EB" w:rsidP="00C750D0">
            <w:pPr>
              <w:rPr>
                <w:lang w:val="en-GB"/>
              </w:rPr>
            </w:pPr>
            <w:r w:rsidRPr="000D2F83">
              <w:rPr>
                <w:lang w:val="en-GB"/>
              </w:rPr>
              <w:t>Value added feature</w:t>
            </w:r>
          </w:p>
        </w:tc>
      </w:tr>
      <w:tr w:rsidR="00C750D0" w:rsidRPr="000D2F83" w14:paraId="4EEECA5B" w14:textId="77777777" w:rsidTr="00C750D0">
        <w:tc>
          <w:tcPr>
            <w:tcW w:w="1417" w:type="dxa"/>
            <w:shd w:val="clear" w:color="auto" w:fill="auto"/>
          </w:tcPr>
          <w:p w14:paraId="72123B12" w14:textId="77777777" w:rsidR="00C750D0" w:rsidRPr="000D2F83" w:rsidRDefault="00C750D0" w:rsidP="00C750D0">
            <w:pPr>
              <w:rPr>
                <w:lang w:val="en-GB"/>
              </w:rPr>
            </w:pPr>
            <w:r w:rsidRPr="000D2F83">
              <w:rPr>
                <w:lang w:val="en-GB"/>
              </w:rPr>
              <w:t>VNR</w:t>
            </w:r>
          </w:p>
        </w:tc>
        <w:tc>
          <w:tcPr>
            <w:tcW w:w="8277" w:type="dxa"/>
            <w:shd w:val="clear" w:color="auto" w:fill="auto"/>
          </w:tcPr>
          <w:p w14:paraId="4071203E" w14:textId="61E4814D" w:rsidR="00C750D0" w:rsidRPr="000D2F83" w:rsidRDefault="00AE63EB" w:rsidP="00C750D0">
            <w:pPr>
              <w:rPr>
                <w:lang w:val="en-GB"/>
              </w:rPr>
            </w:pPr>
            <w:r w:rsidRPr="000D2F83">
              <w:rPr>
                <w:lang w:val="en-GB"/>
              </w:rPr>
              <w:t>Voluntary national review</w:t>
            </w:r>
          </w:p>
        </w:tc>
      </w:tr>
      <w:tr w:rsidR="00C750D0" w:rsidRPr="000D2F83" w14:paraId="26BFC9A4" w14:textId="77777777" w:rsidTr="00C750D0">
        <w:tc>
          <w:tcPr>
            <w:tcW w:w="1417" w:type="dxa"/>
            <w:shd w:val="clear" w:color="auto" w:fill="auto"/>
          </w:tcPr>
          <w:p w14:paraId="39D5EB1D" w14:textId="77777777" w:rsidR="00C750D0" w:rsidRPr="000D2F83" w:rsidRDefault="00C750D0" w:rsidP="00C750D0">
            <w:pPr>
              <w:rPr>
                <w:lang w:val="en-GB"/>
              </w:rPr>
            </w:pPr>
            <w:r w:rsidRPr="000D2F83">
              <w:rPr>
                <w:lang w:val="en-GB"/>
              </w:rPr>
              <w:t>VR</w:t>
            </w:r>
          </w:p>
        </w:tc>
        <w:tc>
          <w:tcPr>
            <w:tcW w:w="8277" w:type="dxa"/>
            <w:shd w:val="clear" w:color="auto" w:fill="auto"/>
          </w:tcPr>
          <w:p w14:paraId="5EA97A25" w14:textId="616B9135" w:rsidR="00C750D0" w:rsidRPr="000D2F83" w:rsidRDefault="00AE63EB" w:rsidP="00C750D0">
            <w:pPr>
              <w:rPr>
                <w:lang w:val="en-GB"/>
              </w:rPr>
            </w:pPr>
            <w:r w:rsidRPr="000D2F83">
              <w:rPr>
                <w:lang w:val="en-GB"/>
              </w:rPr>
              <w:t>Virtual reality</w:t>
            </w:r>
          </w:p>
        </w:tc>
      </w:tr>
    </w:tbl>
    <w:p w14:paraId="7F60C889" w14:textId="77777777" w:rsidR="00367531" w:rsidRPr="000D2F83" w:rsidRDefault="00367531" w:rsidP="004E34AA">
      <w:pPr>
        <w:pStyle w:val="Heading1"/>
        <w:tabs>
          <w:tab w:val="clear" w:pos="432"/>
          <w:tab w:val="num" w:pos="709"/>
        </w:tabs>
        <w:ind w:left="794" w:hanging="794"/>
      </w:pPr>
      <w:bookmarkStart w:id="23" w:name="_Toc535734163"/>
      <w:bookmarkStart w:id="24" w:name="_Toc16262805"/>
      <w:bookmarkStart w:id="25" w:name="_Toc16690912"/>
      <w:bookmarkStart w:id="26" w:name="_Toc24022952"/>
      <w:bookmarkEnd w:id="23"/>
      <w:r w:rsidRPr="000D2F83">
        <w:t>Introduction</w:t>
      </w:r>
      <w:bookmarkEnd w:id="24"/>
      <w:bookmarkEnd w:id="25"/>
      <w:bookmarkEnd w:id="26"/>
    </w:p>
    <w:p w14:paraId="7F60C88A" w14:textId="3B884571" w:rsidR="00367531" w:rsidRPr="000D2F83" w:rsidRDefault="00367531" w:rsidP="00367531">
      <w:pPr>
        <w:rPr>
          <w:lang w:val="en-GB"/>
        </w:rPr>
      </w:pPr>
      <w:r w:rsidRPr="000D2F83">
        <w:rPr>
          <w:lang w:val="en-GB"/>
        </w:rPr>
        <w:t xml:space="preserve">This technical paper consolidates all the use cases gathered during the lifetime of the ITU-T Focus Group on Application of Distributed Ledger Technology (FG DLT). It presents information about applications and services based on distributed ledger technologies (DLT), submitted by organizations from around the world to the Focus Group between 2017 and July 2019. An emphasis is placed on the lessons learned by the contributors, hence, the Focus Group only considered use cases which have reached at least a </w:t>
      </w:r>
      <w:r w:rsidR="003E4A50" w:rsidRPr="000D2F83">
        <w:rPr>
          <w:lang w:val="en-GB"/>
        </w:rPr>
        <w:t xml:space="preserve">proof of concept </w:t>
      </w:r>
      <w:r w:rsidRPr="000D2F83">
        <w:rPr>
          <w:lang w:val="en-GB"/>
        </w:rPr>
        <w:t>(PoC) stage as of July 2019.</w:t>
      </w:r>
    </w:p>
    <w:p w14:paraId="3F9BFA83" w14:textId="77777777" w:rsidR="00B67C97" w:rsidRPr="000D2F83" w:rsidRDefault="00367531" w:rsidP="00367531">
      <w:pPr>
        <w:rPr>
          <w:lang w:val="en-GB"/>
        </w:rPr>
      </w:pPr>
      <w:r w:rsidRPr="000D2F83">
        <w:rPr>
          <w:lang w:val="en-GB"/>
        </w:rPr>
        <w:t>This document consolidates the knowledge extracted from the use cases. It introduces the potential competitive advantage brought by DLT to applications and services. The use cases were categorized into vertical and horizontal domains, where the vertical domain includes applications and services enabled by DLT in the financial, healthcare, information and communication technology, entertainment, industrial, government and public sectors, while the horizontal domain covers services applicable across sectors, such as identity management, security and data management.</w:t>
      </w:r>
    </w:p>
    <w:p w14:paraId="66C80B8C" w14:textId="77777777" w:rsidR="00B67C97" w:rsidRPr="000D2F83" w:rsidRDefault="00367531" w:rsidP="00367531">
      <w:pPr>
        <w:rPr>
          <w:lang w:val="en-GB"/>
        </w:rPr>
      </w:pPr>
      <w:r w:rsidRPr="000D2F83">
        <w:rPr>
          <w:lang w:val="en-GB"/>
        </w:rPr>
        <w:t>This paper also discusses the main barriers to DLT adoption, covering technical as well as non-technical barriers. It also outlines how new business models based on DLT can contribute to the attainment of the Sustainable Development Goals, and describes how the use cases collected could benefit from an international standardization effort.</w:t>
      </w:r>
    </w:p>
    <w:p w14:paraId="7F60C88D" w14:textId="5DE64A95" w:rsidR="00367531" w:rsidRPr="000D2F83" w:rsidRDefault="00367531" w:rsidP="00367531">
      <w:pPr>
        <w:rPr>
          <w:lang w:val="en-GB"/>
        </w:rPr>
      </w:pPr>
      <w:r w:rsidRPr="000D2F83">
        <w:rPr>
          <w:lang w:val="en-GB"/>
        </w:rPr>
        <w:t>Finally, this paper summarizes key findings, contributes key recommendations and offers a repository of all collected use cases in the appendix.</w:t>
      </w:r>
    </w:p>
    <w:p w14:paraId="1480C70C" w14:textId="77777777" w:rsidR="00B67C97" w:rsidRPr="000D2F83" w:rsidRDefault="00367531" w:rsidP="00367531">
      <w:pPr>
        <w:rPr>
          <w:lang w:val="en-GB"/>
        </w:rPr>
      </w:pPr>
      <w:r w:rsidRPr="000D2F83">
        <w:rPr>
          <w:lang w:val="en-GB"/>
        </w:rPr>
        <w:lastRenderedPageBreak/>
        <w:t>This paper was jointly written by volunteer specialists from various organizations representing public and private sectors, as well as academia and international organizations. It addresses a wide audience including policy makers, regulators, standards developers and technical communities.</w:t>
      </w:r>
    </w:p>
    <w:p w14:paraId="3C047D65" w14:textId="4D574C19" w:rsidR="00B67C97" w:rsidRPr="000D2F83" w:rsidRDefault="00367531" w:rsidP="00367531">
      <w:pPr>
        <w:rPr>
          <w:lang w:val="en-GB"/>
        </w:rPr>
      </w:pPr>
      <w:r w:rsidRPr="000D2F83">
        <w:rPr>
          <w:lang w:val="en-GB"/>
        </w:rPr>
        <w:t>The aim of this document is to assist interested parties in recognizing issues and priorities, to exchange information and best practices through peer learning and knowledge dissemination processes, and to identify possible policy interventions.</w:t>
      </w:r>
    </w:p>
    <w:p w14:paraId="7F60C891" w14:textId="4AB7E09A" w:rsidR="00367531" w:rsidRPr="000D2F83" w:rsidRDefault="00367531" w:rsidP="004E34AA">
      <w:pPr>
        <w:rPr>
          <w:lang w:val="en-GB"/>
        </w:rPr>
      </w:pPr>
      <w:bookmarkStart w:id="27" w:name="_Toc535734164"/>
      <w:bookmarkStart w:id="28" w:name="_Toc16262806"/>
      <w:bookmarkStart w:id="29" w:name="_Toc16690913"/>
      <w:bookmarkEnd w:id="27"/>
      <w:r w:rsidRPr="000D2F83">
        <w:rPr>
          <w:lang w:val="en-GB"/>
        </w:rPr>
        <w:t>The competitive advantage of using DLT in applications and services</w:t>
      </w:r>
      <w:bookmarkEnd w:id="28"/>
      <w:bookmarkEnd w:id="29"/>
    </w:p>
    <w:p w14:paraId="7F60C892" w14:textId="77777777" w:rsidR="00367531" w:rsidRPr="000D2F83" w:rsidRDefault="00367531" w:rsidP="00367531">
      <w:pPr>
        <w:rPr>
          <w:lang w:val="en-GB"/>
        </w:rPr>
      </w:pPr>
      <w:r w:rsidRPr="000D2F83">
        <w:rPr>
          <w:lang w:val="en-GB"/>
        </w:rPr>
        <w:t>The benefits gained from the use of DLT vary by use-case, environment, event, process and industry. While the financial sector, for example, may make use of the crypto-currency features associated with DLT, other sectors may make use of other features of the technology, such as distribution, disintermediation and others. This clause looks at common threads that are effective in multiple use cases, as well as unique features that are more specific to certain applications.</w:t>
      </w:r>
    </w:p>
    <w:p w14:paraId="7F60C893" w14:textId="77777777" w:rsidR="00367531" w:rsidRPr="000D2F83" w:rsidRDefault="00367531" w:rsidP="00F61DD1">
      <w:pPr>
        <w:pStyle w:val="Heading2"/>
      </w:pPr>
      <w:bookmarkStart w:id="30" w:name="_Toc16262807"/>
      <w:bookmarkStart w:id="31" w:name="_Toc16690914"/>
      <w:bookmarkStart w:id="32" w:name="_Toc24022953"/>
      <w:r w:rsidRPr="000D2F83">
        <w:t>General benefits</w:t>
      </w:r>
      <w:bookmarkEnd w:id="30"/>
      <w:bookmarkEnd w:id="31"/>
      <w:bookmarkEnd w:id="32"/>
    </w:p>
    <w:p w14:paraId="7F60C894" w14:textId="77777777" w:rsidR="00367531" w:rsidRPr="000D2F83" w:rsidRDefault="00367531" w:rsidP="00367531">
      <w:pPr>
        <w:rPr>
          <w:lang w:val="en-GB"/>
        </w:rPr>
      </w:pPr>
      <w:r w:rsidRPr="000D2F83">
        <w:rPr>
          <w:lang w:val="en-GB"/>
        </w:rPr>
        <w:t>Common to many use-cases is the view that DLT is a secure, cost effective technology that enables the deployment of globally scalable services. It supports a multitude of disruptive innovations that can improve existing solutions and drive the development of new products and services. DLT is considered as a tamper-resistant and auditable technology that is resistant to systemic failures. It is also an effective tool to detect and mitigate fraud.</w:t>
      </w:r>
    </w:p>
    <w:p w14:paraId="7F60C895" w14:textId="2DE402BA" w:rsidR="00367531" w:rsidRPr="000D2F83" w:rsidRDefault="00367531" w:rsidP="00367531">
      <w:pPr>
        <w:rPr>
          <w:lang w:val="en-GB"/>
        </w:rPr>
      </w:pPr>
      <w:r w:rsidRPr="000D2F83">
        <w:rPr>
          <w:lang w:val="en-GB"/>
        </w:rPr>
        <w:t xml:space="preserve">DLT can be seen as a form of </w:t>
      </w:r>
      <w:r w:rsidR="00B66A83" w:rsidRPr="000D2F83">
        <w:rPr>
          <w:lang w:val="en-GB"/>
        </w:rPr>
        <w:t xml:space="preserve">general purpose technology </w:t>
      </w:r>
      <w:r w:rsidRPr="000D2F83">
        <w:rPr>
          <w:lang w:val="en-GB"/>
        </w:rPr>
        <w:t>(GPT). A GPT is a technology that on top of standing for itself – also brings gains to other technologies and sectors. It may take a long time to reach mass adoption, but once adopted GPT leads to productivity gains across multiple industries [</w:t>
      </w:r>
      <w:hyperlink w:anchor="refcoa1" w:history="1">
        <w:r w:rsidRPr="000D2F83">
          <w:rPr>
            <w:rStyle w:val="Hyperlink"/>
            <w:lang w:val="en-GB"/>
          </w:rPr>
          <w:t>ref</w:t>
        </w:r>
        <w:r w:rsidR="006C27A9" w:rsidRPr="000D2F83">
          <w:rPr>
            <w:rStyle w:val="Hyperlink"/>
            <w:lang w:val="en-GB"/>
          </w:rPr>
          <w:noBreakHyphen/>
          <w:t>coa</w:t>
        </w:r>
        <w:r w:rsidR="006C27A9" w:rsidRPr="000D2F83">
          <w:rPr>
            <w:rStyle w:val="Hyperlink"/>
            <w:lang w:val="en-GB"/>
          </w:rPr>
          <w:noBreakHyphen/>
        </w:r>
        <w:r w:rsidRPr="000D2F83">
          <w:rPr>
            <w:rStyle w:val="Hyperlink"/>
            <w:lang w:val="en-GB"/>
          </w:rPr>
          <w:t>1</w:t>
        </w:r>
      </w:hyperlink>
      <w:r w:rsidRPr="000D2F83">
        <w:rPr>
          <w:lang w:val="en-GB"/>
        </w:rPr>
        <w:t>], [</w:t>
      </w:r>
      <w:hyperlink w:anchor="refcoa2" w:history="1">
        <w:r w:rsidRPr="000D2F83">
          <w:rPr>
            <w:rStyle w:val="Hyperlink"/>
            <w:lang w:val="en-GB"/>
          </w:rPr>
          <w:t>ref</w:t>
        </w:r>
        <w:r w:rsidR="006C27A9" w:rsidRPr="000D2F83">
          <w:rPr>
            <w:rStyle w:val="Hyperlink"/>
            <w:lang w:val="en-GB"/>
          </w:rPr>
          <w:noBreakHyphen/>
          <w:t>coa</w:t>
        </w:r>
        <w:r w:rsidR="006C27A9" w:rsidRPr="000D2F83">
          <w:rPr>
            <w:rStyle w:val="Hyperlink"/>
            <w:lang w:val="en-GB"/>
          </w:rPr>
          <w:noBreakHyphen/>
        </w:r>
        <w:r w:rsidRPr="000D2F83">
          <w:rPr>
            <w:rStyle w:val="Hyperlink"/>
            <w:lang w:val="en-GB"/>
          </w:rPr>
          <w:t>2</w:t>
        </w:r>
      </w:hyperlink>
      <w:r w:rsidRPr="000D2F83">
        <w:rPr>
          <w:lang w:val="en-GB"/>
        </w:rPr>
        <w:t>], [</w:t>
      </w:r>
      <w:hyperlink w:anchor="refcoa3" w:history="1">
        <w:r w:rsidRPr="000D2F83">
          <w:rPr>
            <w:rStyle w:val="Hyperlink"/>
            <w:lang w:val="en-GB"/>
          </w:rPr>
          <w:t>ref</w:t>
        </w:r>
        <w:r w:rsidR="006C27A9" w:rsidRPr="000D2F83">
          <w:rPr>
            <w:rStyle w:val="Hyperlink"/>
            <w:lang w:val="en-GB"/>
          </w:rPr>
          <w:noBreakHyphen/>
          <w:t>coa</w:t>
        </w:r>
        <w:r w:rsidR="006C27A9" w:rsidRPr="000D2F83">
          <w:rPr>
            <w:rStyle w:val="Hyperlink"/>
            <w:lang w:val="en-GB"/>
          </w:rPr>
          <w:noBreakHyphen/>
        </w:r>
        <w:r w:rsidRPr="000D2F83">
          <w:rPr>
            <w:rStyle w:val="Hyperlink"/>
            <w:lang w:val="en-GB"/>
          </w:rPr>
          <w:t>3</w:t>
        </w:r>
      </w:hyperlink>
      <w:r w:rsidRPr="000D2F83">
        <w:rPr>
          <w:lang w:val="en-GB"/>
        </w:rPr>
        <w:t xml:space="preserve">]. Classic examples of GPTs include the steam engine, electricity and the internet. DLT revolutionizes the way we look at data in terms of trust, anonymity, storage, and processing. Being in the information era, where </w:t>
      </w:r>
      <w:r w:rsidR="00B67C97" w:rsidRPr="000D2F83">
        <w:rPr>
          <w:lang w:val="en-GB"/>
        </w:rPr>
        <w:t>"</w:t>
      </w:r>
      <w:r w:rsidRPr="000D2F83">
        <w:rPr>
          <w:lang w:val="en-GB"/>
        </w:rPr>
        <w:t>data is everything</w:t>
      </w:r>
      <w:r w:rsidR="00B67C97" w:rsidRPr="000D2F83">
        <w:rPr>
          <w:lang w:val="en-GB"/>
        </w:rPr>
        <w:t>"</w:t>
      </w:r>
      <w:r w:rsidRPr="000D2F83">
        <w:rPr>
          <w:lang w:val="en-GB"/>
        </w:rPr>
        <w:t>, DLT</w:t>
      </w:r>
      <w:r w:rsidR="00B67C97" w:rsidRPr="000D2F83">
        <w:rPr>
          <w:lang w:val="en-GB"/>
        </w:rPr>
        <w:t>'</w:t>
      </w:r>
      <w:r w:rsidRPr="000D2F83">
        <w:rPr>
          <w:lang w:val="en-GB"/>
        </w:rPr>
        <w:t>s innovative approach to handling information and its agnosticism to the types of data it handles, make it a useful tool in many fields of business, administration, research and government – thus the designation as a GPT.</w:t>
      </w:r>
    </w:p>
    <w:p w14:paraId="7F60C896" w14:textId="77777777" w:rsidR="00367531" w:rsidRPr="000D2F83" w:rsidRDefault="00367531" w:rsidP="00F61DD1">
      <w:pPr>
        <w:pStyle w:val="Heading2"/>
      </w:pPr>
      <w:bookmarkStart w:id="33" w:name="_Toc16262808"/>
      <w:bookmarkStart w:id="34" w:name="_Toc16690915"/>
      <w:bookmarkStart w:id="35" w:name="_Toc24022954"/>
      <w:r w:rsidRPr="000D2F83">
        <w:t>Transparency and trust</w:t>
      </w:r>
      <w:bookmarkEnd w:id="33"/>
      <w:bookmarkEnd w:id="34"/>
      <w:bookmarkEnd w:id="35"/>
    </w:p>
    <w:p w14:paraId="7F60C897" w14:textId="77777777" w:rsidR="00367531" w:rsidRPr="000D2F83" w:rsidRDefault="00367531" w:rsidP="00367531">
      <w:pPr>
        <w:rPr>
          <w:lang w:val="en-GB"/>
        </w:rPr>
      </w:pPr>
      <w:r w:rsidRPr="000D2F83">
        <w:rPr>
          <w:lang w:val="en-GB"/>
        </w:rPr>
        <w:t>DLT is perceived as a canonical trusted and transparent shared resource that makes interactions and transactions understandable, traceable, certifiable, and accountable.</w:t>
      </w:r>
    </w:p>
    <w:p w14:paraId="7F60C898" w14:textId="77777777" w:rsidR="00367531" w:rsidRPr="000D2F83" w:rsidRDefault="00367531" w:rsidP="00367531">
      <w:pPr>
        <w:rPr>
          <w:lang w:val="en-GB"/>
        </w:rPr>
      </w:pPr>
      <w:r w:rsidRPr="000D2F83">
        <w:rPr>
          <w:lang w:val="en-GB"/>
        </w:rPr>
        <w:t>The major beneficiaries would be use-cases that include untrusted stakeholders seeking to build a trusted infrastructure where data can be shared in a secure and accountable manner.</w:t>
      </w:r>
    </w:p>
    <w:p w14:paraId="7F60C899" w14:textId="77777777" w:rsidR="00367531" w:rsidRPr="000D2F83" w:rsidRDefault="00367531" w:rsidP="00F61DD1">
      <w:pPr>
        <w:pStyle w:val="Heading2"/>
      </w:pPr>
      <w:bookmarkStart w:id="36" w:name="_Toc16262809"/>
      <w:bookmarkStart w:id="37" w:name="_Toc16690916"/>
      <w:bookmarkStart w:id="38" w:name="_Toc24022955"/>
      <w:r w:rsidRPr="000D2F83">
        <w:t>Security</w:t>
      </w:r>
      <w:bookmarkEnd w:id="36"/>
      <w:bookmarkEnd w:id="37"/>
      <w:bookmarkEnd w:id="38"/>
    </w:p>
    <w:p w14:paraId="7F60C89A" w14:textId="77777777" w:rsidR="00367531" w:rsidRPr="000D2F83" w:rsidRDefault="00367531" w:rsidP="00367531">
      <w:pPr>
        <w:rPr>
          <w:lang w:val="en-GB"/>
        </w:rPr>
      </w:pPr>
      <w:r w:rsidRPr="000D2F83">
        <w:rPr>
          <w:lang w:val="en-GB"/>
        </w:rPr>
        <w:t>There are multiple aspects of security that are related to DLT:</w:t>
      </w:r>
    </w:p>
    <w:p w14:paraId="5065CE5A" w14:textId="77777777" w:rsidR="00B67C97" w:rsidRPr="000D2F83" w:rsidRDefault="00367531" w:rsidP="00C750D0">
      <w:pPr>
        <w:numPr>
          <w:ilvl w:val="0"/>
          <w:numId w:val="14"/>
        </w:numPr>
        <w:overflowPunct w:val="0"/>
        <w:autoSpaceDE w:val="0"/>
        <w:autoSpaceDN w:val="0"/>
        <w:adjustRightInd w:val="0"/>
        <w:ind w:left="567" w:hanging="567"/>
        <w:textAlignment w:val="baseline"/>
        <w:rPr>
          <w:lang w:val="en-GB"/>
        </w:rPr>
      </w:pPr>
      <w:r w:rsidRPr="000D2F83">
        <w:rPr>
          <w:lang w:val="en-GB"/>
        </w:rPr>
        <w:t>Encryption of data. DLT allows data to be easily encrypted, which can be useful to many use cases.</w:t>
      </w:r>
    </w:p>
    <w:p w14:paraId="57251952" w14:textId="77777777" w:rsidR="00B67C97" w:rsidRPr="000D2F83" w:rsidRDefault="00367531" w:rsidP="00C750D0">
      <w:pPr>
        <w:numPr>
          <w:ilvl w:val="0"/>
          <w:numId w:val="14"/>
        </w:numPr>
        <w:overflowPunct w:val="0"/>
        <w:autoSpaceDE w:val="0"/>
        <w:autoSpaceDN w:val="0"/>
        <w:adjustRightInd w:val="0"/>
        <w:ind w:left="567" w:hanging="567"/>
        <w:textAlignment w:val="baseline"/>
        <w:rPr>
          <w:lang w:val="en-GB"/>
        </w:rPr>
      </w:pPr>
      <w:r w:rsidRPr="000D2F83">
        <w:rPr>
          <w:lang w:val="en-GB"/>
        </w:rPr>
        <w:t>Access control. Albeit the fact that all records exist in many nodes of a DL, access to records can be restricted on a per-record-per-user basis.</w:t>
      </w:r>
    </w:p>
    <w:p w14:paraId="2644BC32" w14:textId="77777777" w:rsidR="00B67C97" w:rsidRPr="000D2F83" w:rsidRDefault="00367531" w:rsidP="00C750D0">
      <w:pPr>
        <w:numPr>
          <w:ilvl w:val="0"/>
          <w:numId w:val="14"/>
        </w:numPr>
        <w:overflowPunct w:val="0"/>
        <w:autoSpaceDE w:val="0"/>
        <w:autoSpaceDN w:val="0"/>
        <w:adjustRightInd w:val="0"/>
        <w:ind w:left="567" w:hanging="567"/>
        <w:textAlignment w:val="baseline"/>
        <w:rPr>
          <w:lang w:val="en-GB"/>
        </w:rPr>
      </w:pPr>
      <w:r w:rsidRPr="000D2F83">
        <w:rPr>
          <w:lang w:val="en-GB"/>
        </w:rPr>
        <w:t>Tamper-resistant data. Once data is loaded into a DL, it would require extensive computational resources and/or massive collusion amongst voting stakeholders to modify the DL without being noticed by others, hence rendering it practically immutable.</w:t>
      </w:r>
    </w:p>
    <w:p w14:paraId="7F60C89E" w14:textId="454940B8" w:rsidR="00367531" w:rsidRPr="000D2F83" w:rsidRDefault="00367531" w:rsidP="00C750D0">
      <w:pPr>
        <w:numPr>
          <w:ilvl w:val="0"/>
          <w:numId w:val="14"/>
        </w:numPr>
        <w:overflowPunct w:val="0"/>
        <w:autoSpaceDE w:val="0"/>
        <w:autoSpaceDN w:val="0"/>
        <w:adjustRightInd w:val="0"/>
        <w:ind w:left="567" w:hanging="567"/>
        <w:textAlignment w:val="baseline"/>
        <w:rPr>
          <w:lang w:val="en-GB"/>
        </w:rPr>
      </w:pPr>
      <w:r w:rsidRPr="000D2F83">
        <w:rPr>
          <w:lang w:val="en-GB"/>
        </w:rPr>
        <w:t>Identity management. Participants in a DL can be anonymous, pseudonymous, or fully identifiable.</w:t>
      </w:r>
    </w:p>
    <w:p w14:paraId="7F60C89F" w14:textId="77777777" w:rsidR="00367531" w:rsidRPr="000D2F83" w:rsidRDefault="00367531" w:rsidP="00C750D0">
      <w:pPr>
        <w:numPr>
          <w:ilvl w:val="0"/>
          <w:numId w:val="14"/>
        </w:numPr>
        <w:overflowPunct w:val="0"/>
        <w:autoSpaceDE w:val="0"/>
        <w:autoSpaceDN w:val="0"/>
        <w:adjustRightInd w:val="0"/>
        <w:ind w:left="567" w:hanging="567"/>
        <w:textAlignment w:val="baseline"/>
        <w:rPr>
          <w:lang w:val="en-GB"/>
        </w:rPr>
      </w:pPr>
      <w:r w:rsidRPr="000D2F83">
        <w:rPr>
          <w:lang w:val="en-GB"/>
        </w:rPr>
        <w:lastRenderedPageBreak/>
        <w:t>Fault tolerance. DLT consensus algorithms offer a means of redundancy to mitigate the risk of the overarching network being compromised if one or more components of the DL network fails.</w:t>
      </w:r>
    </w:p>
    <w:p w14:paraId="7F60C8A0" w14:textId="77777777" w:rsidR="00367531" w:rsidRPr="000D2F83" w:rsidRDefault="00367531" w:rsidP="00367531">
      <w:pPr>
        <w:rPr>
          <w:lang w:val="en-GB"/>
        </w:rPr>
      </w:pPr>
      <w:r w:rsidRPr="000D2F83">
        <w:rPr>
          <w:lang w:val="en-GB"/>
        </w:rPr>
        <w:t>As a result of the above, DLT provides secure data provenance, which is crucial for data authenticity, forensics, and privacy. It has the potential to enhance privacy and secures consumers and businesses against theft or data manipulation, ensuring tamper-resistant records. DLT can play a significant role in fighting fraud and helps detect and fix incorrect bindings. DLT has shown the potential to function as an effective tool for the verification of identity information (without disclosing the underlying identity information itself).</w:t>
      </w:r>
    </w:p>
    <w:p w14:paraId="7F60C8A1" w14:textId="77777777" w:rsidR="00367531" w:rsidRPr="000D2F83" w:rsidRDefault="00367531" w:rsidP="00F61DD1">
      <w:pPr>
        <w:pStyle w:val="Heading2"/>
      </w:pPr>
      <w:bookmarkStart w:id="39" w:name="_Toc16262810"/>
      <w:bookmarkStart w:id="40" w:name="_Toc16690917"/>
      <w:bookmarkStart w:id="41" w:name="_Toc24022956"/>
      <w:r w:rsidRPr="000D2F83">
        <w:t>Economic and social incentives</w:t>
      </w:r>
      <w:bookmarkEnd w:id="39"/>
      <w:bookmarkEnd w:id="40"/>
      <w:bookmarkEnd w:id="41"/>
    </w:p>
    <w:p w14:paraId="7F60C8A2" w14:textId="77777777" w:rsidR="00367531" w:rsidRPr="000D2F83" w:rsidRDefault="00367531" w:rsidP="00367531">
      <w:pPr>
        <w:rPr>
          <w:lang w:val="en-GB"/>
        </w:rPr>
      </w:pPr>
      <w:r w:rsidRPr="000D2F83">
        <w:rPr>
          <w:lang w:val="en-GB"/>
        </w:rPr>
        <w:t>The economic incentives for the adoption of DLT vary depending on the use-case, with some benefiting from cost-reductions, new revenue streams, or both. Cost reduction is achieved through disintermediation and increased efficiency (discussed further in the coming paragraphs), while new revenue streams are generated through removal of technological and operational barriers, thus enabling new types of services or applications.</w:t>
      </w:r>
    </w:p>
    <w:p w14:paraId="01BDF4A6" w14:textId="77777777" w:rsidR="00B67C97" w:rsidRPr="000D2F83" w:rsidRDefault="00367531" w:rsidP="00367531">
      <w:pPr>
        <w:rPr>
          <w:lang w:val="en-GB"/>
        </w:rPr>
      </w:pPr>
      <w:r w:rsidRPr="000D2F83">
        <w:rPr>
          <w:lang w:val="en-GB"/>
        </w:rPr>
        <w:t>DLT enables near real-time disbursement of money directly to its designated recipients. This can be of value to any industry domain that transacts money, either as part of an application (e.g., payment for goods or services) or as means to transfer value (e.g., transfer money).</w:t>
      </w:r>
    </w:p>
    <w:p w14:paraId="7F60C8A4" w14:textId="35F48C7A" w:rsidR="00367531" w:rsidRPr="000D2F83" w:rsidRDefault="00367531" w:rsidP="00367531">
      <w:pPr>
        <w:rPr>
          <w:lang w:val="en-GB"/>
        </w:rPr>
      </w:pPr>
      <w:r w:rsidRPr="000D2F83">
        <w:rPr>
          <w:lang w:val="en-GB"/>
        </w:rPr>
        <w:t xml:space="preserve">While the obvious method of disbursement of money using a DLT will be in the form of a cryptocurrency, DLT can also be used to store and operate on information while using non-cryptocurrencies to settle payments. The DLT may use an electronic version of an existing government issued, or </w:t>
      </w:r>
      <w:r w:rsidR="00B67C97" w:rsidRPr="000D2F83">
        <w:rPr>
          <w:lang w:val="en-GB"/>
        </w:rPr>
        <w:t>"</w:t>
      </w:r>
      <w:r w:rsidRPr="000D2F83">
        <w:rPr>
          <w:lang w:val="en-GB"/>
        </w:rPr>
        <w:t>fiat</w:t>
      </w:r>
      <w:r w:rsidR="00B67C97" w:rsidRPr="000D2F83">
        <w:rPr>
          <w:lang w:val="en-GB"/>
        </w:rPr>
        <w:t>"</w:t>
      </w:r>
      <w:r w:rsidRPr="000D2F83">
        <w:rPr>
          <w:lang w:val="en-GB"/>
        </w:rPr>
        <w:t xml:space="preserve">, currency that is pegged to a certain fiat currency. For example, an </w:t>
      </w:r>
      <w:r w:rsidR="00B67C97" w:rsidRPr="000D2F83">
        <w:rPr>
          <w:lang w:val="en-GB"/>
        </w:rPr>
        <w:t>"</w:t>
      </w:r>
      <w:r w:rsidRPr="000D2F83">
        <w:rPr>
          <w:lang w:val="en-GB"/>
        </w:rPr>
        <w:t>eUSD</w:t>
      </w:r>
      <w:r w:rsidR="00B67C97" w:rsidRPr="000D2F83">
        <w:rPr>
          <w:lang w:val="en-GB"/>
        </w:rPr>
        <w:t>"</w:t>
      </w:r>
      <w:r w:rsidRPr="000D2F83">
        <w:rPr>
          <w:lang w:val="en-GB"/>
        </w:rPr>
        <w:t xml:space="preserve"> will always be worth exactly 1 USD. Another scenario is a DLT that is not associated with a cryptocurrency at all and the payments happen using regular bank transactions (e.g., through an API to SWIFT transactions).</w:t>
      </w:r>
    </w:p>
    <w:p w14:paraId="314DD7F4" w14:textId="77777777" w:rsidR="00B67C97" w:rsidRPr="000D2F83" w:rsidRDefault="00367531" w:rsidP="00367531">
      <w:pPr>
        <w:rPr>
          <w:lang w:val="en-GB"/>
        </w:rPr>
      </w:pPr>
      <w:r w:rsidRPr="000D2F83">
        <w:rPr>
          <w:lang w:val="en-GB"/>
        </w:rPr>
        <w:t>DLT enables more trustworthy decentralized applications with potential high social and public interest. Traceability of DLT based applications can serve to increase the safety of products (e.g., food) or circular economy applications.</w:t>
      </w:r>
    </w:p>
    <w:p w14:paraId="7F60C8A6" w14:textId="6F5F2CFD" w:rsidR="00367531" w:rsidRPr="000D2F83" w:rsidRDefault="00367531" w:rsidP="00367531">
      <w:pPr>
        <w:rPr>
          <w:lang w:val="en-GB"/>
        </w:rPr>
      </w:pPr>
      <w:r w:rsidRPr="000D2F83">
        <w:rPr>
          <w:lang w:val="en-GB"/>
        </w:rPr>
        <w:t>DLT decentralization and identity management features can also serve to provide services with social impact, like eHealth or smart energy applications. It will also serve to increase the efficiency and accessibility of public services, like notarization, taxation and/or diplomas.</w:t>
      </w:r>
    </w:p>
    <w:p w14:paraId="7F60C8A7" w14:textId="77777777" w:rsidR="00367531" w:rsidRPr="000D2F83" w:rsidRDefault="00367531" w:rsidP="00367531">
      <w:pPr>
        <w:rPr>
          <w:lang w:val="en-GB"/>
        </w:rPr>
      </w:pPr>
      <w:r w:rsidRPr="000D2F83">
        <w:rPr>
          <w:lang w:val="en-GB"/>
        </w:rPr>
        <w:t>DLT enables fast on-line trading 24/7 and may serve to overcome regulatory and operational obstacles.</w:t>
      </w:r>
    </w:p>
    <w:p w14:paraId="68FDCD79" w14:textId="1F4973DC" w:rsidR="00B67C97" w:rsidRPr="000D2F83" w:rsidRDefault="00367531" w:rsidP="00367531">
      <w:pPr>
        <w:rPr>
          <w:lang w:val="en-GB"/>
        </w:rPr>
      </w:pPr>
      <w:r w:rsidRPr="000D2F83">
        <w:rPr>
          <w:lang w:val="en-GB"/>
        </w:rPr>
        <w:t xml:space="preserve">DLT offers further competitive advantages through reduction in the </w:t>
      </w:r>
      <w:r w:rsidRPr="000D2F83">
        <w:rPr>
          <w:i/>
          <w:iCs/>
          <w:lang w:val="en-GB"/>
        </w:rPr>
        <w:t>cost of verification</w:t>
      </w:r>
      <w:r w:rsidRPr="000D2F83">
        <w:rPr>
          <w:lang w:val="en-GB"/>
        </w:rPr>
        <w:t xml:space="preserve"> and the </w:t>
      </w:r>
      <w:r w:rsidRPr="000D2F83">
        <w:rPr>
          <w:i/>
          <w:iCs/>
          <w:lang w:val="en-GB"/>
        </w:rPr>
        <w:t>cost of networking</w:t>
      </w:r>
      <w:r w:rsidRPr="000D2F83">
        <w:rPr>
          <w:lang w:val="en-GB"/>
        </w:rPr>
        <w:t xml:space="preserve"> [</w:t>
      </w:r>
      <w:hyperlink w:anchor="refcoa4" w:history="1">
        <w:r w:rsidRPr="000D2F83">
          <w:rPr>
            <w:rStyle w:val="Hyperlink"/>
            <w:lang w:val="en-GB"/>
          </w:rPr>
          <w:t>ref</w:t>
        </w:r>
        <w:r w:rsidR="006C27A9" w:rsidRPr="000D2F83">
          <w:rPr>
            <w:rStyle w:val="Hyperlink"/>
            <w:lang w:val="en-GB"/>
          </w:rPr>
          <w:noBreakHyphen/>
          <w:t>coa</w:t>
        </w:r>
        <w:r w:rsidR="006C27A9" w:rsidRPr="000D2F83">
          <w:rPr>
            <w:rStyle w:val="Hyperlink"/>
            <w:lang w:val="en-GB"/>
          </w:rPr>
          <w:noBreakHyphen/>
        </w:r>
        <w:r w:rsidRPr="000D2F83">
          <w:rPr>
            <w:rStyle w:val="Hyperlink"/>
            <w:lang w:val="en-GB"/>
          </w:rPr>
          <w:t>4</w:t>
        </w:r>
      </w:hyperlink>
      <w:r w:rsidRPr="000D2F83">
        <w:rPr>
          <w:lang w:val="en-GB"/>
        </w:rPr>
        <w:t>].</w:t>
      </w:r>
    </w:p>
    <w:p w14:paraId="7F60C8A9" w14:textId="5FEE940A" w:rsidR="00367531" w:rsidRPr="000D2F83" w:rsidRDefault="00367531" w:rsidP="00367531">
      <w:pPr>
        <w:rPr>
          <w:lang w:val="en-GB"/>
        </w:rPr>
      </w:pPr>
      <w:r w:rsidRPr="000D2F83">
        <w:rPr>
          <w:lang w:val="en-GB"/>
        </w:rPr>
        <w:t xml:space="preserve">The </w:t>
      </w:r>
      <w:r w:rsidRPr="000D2F83">
        <w:rPr>
          <w:i/>
          <w:iCs/>
          <w:lang w:val="en-GB"/>
        </w:rPr>
        <w:t>cost of verification</w:t>
      </w:r>
      <w:r w:rsidRPr="000D2F83">
        <w:rPr>
          <w:lang w:val="en-GB"/>
        </w:rPr>
        <w:t xml:space="preserve"> relates to the ability to verify attributes of a transaction at a lower cost than existing auditing intermediaries [</w:t>
      </w:r>
      <w:hyperlink w:anchor="refcoa5" w:history="1">
        <w:r w:rsidRPr="000D2F83">
          <w:rPr>
            <w:rStyle w:val="Hyperlink"/>
            <w:lang w:val="en-GB"/>
          </w:rPr>
          <w:t>ref</w:t>
        </w:r>
        <w:r w:rsidR="006C27A9" w:rsidRPr="000D2F83">
          <w:rPr>
            <w:rStyle w:val="Hyperlink"/>
            <w:lang w:val="en-GB"/>
          </w:rPr>
          <w:noBreakHyphen/>
          <w:t>coa</w:t>
        </w:r>
        <w:r w:rsidR="006C27A9" w:rsidRPr="000D2F83">
          <w:rPr>
            <w:rStyle w:val="Hyperlink"/>
            <w:lang w:val="en-GB"/>
          </w:rPr>
          <w:noBreakHyphen/>
        </w:r>
        <w:r w:rsidRPr="000D2F83">
          <w:rPr>
            <w:rStyle w:val="Hyperlink"/>
            <w:lang w:val="en-GB"/>
          </w:rPr>
          <w:t>5</w:t>
        </w:r>
      </w:hyperlink>
      <w:r w:rsidRPr="000D2F83">
        <w:rPr>
          <w:lang w:val="en-GB"/>
        </w:rPr>
        <w:t>]. DLT is an assistive factor in the digitization and decentralization of processes, minimizing the trust necessary in a manual or centralized solution. In this way, DLT provides a tool of trust that minimizes (or eliminates) the need of an auditing intermediary as it enables real-time auditing.</w:t>
      </w:r>
    </w:p>
    <w:p w14:paraId="55B45516" w14:textId="77777777" w:rsidR="00B67C97" w:rsidRPr="000D2F83" w:rsidRDefault="00367531" w:rsidP="00367531">
      <w:pPr>
        <w:rPr>
          <w:lang w:val="en-GB"/>
        </w:rPr>
      </w:pPr>
      <w:r w:rsidRPr="000D2F83">
        <w:rPr>
          <w:lang w:val="en-GB"/>
        </w:rPr>
        <w:t xml:space="preserve">The </w:t>
      </w:r>
      <w:r w:rsidRPr="000D2F83">
        <w:rPr>
          <w:i/>
          <w:iCs/>
          <w:lang w:val="en-GB"/>
        </w:rPr>
        <w:t>cost of networking</w:t>
      </w:r>
      <w:r w:rsidRPr="000D2F83">
        <w:rPr>
          <w:lang w:val="en-GB"/>
        </w:rPr>
        <w:t xml:space="preserve"> represents the efforts required to bootstrap and operate a multi-stakeholder platform without need of an intermediary. Incentive systems may vary depending on the specific operational and commercial environment.</w:t>
      </w:r>
    </w:p>
    <w:p w14:paraId="7F60C8AB" w14:textId="5EB22AA8" w:rsidR="00367531" w:rsidRPr="000D2F83" w:rsidRDefault="00367531" w:rsidP="00367531">
      <w:pPr>
        <w:rPr>
          <w:lang w:val="en-GB"/>
        </w:rPr>
      </w:pPr>
      <w:r w:rsidRPr="000D2F83">
        <w:rPr>
          <w:lang w:val="en-GB"/>
        </w:rPr>
        <w:t>Architectural innovations, by the knowledge and assets incumbents have accumulated [</w:t>
      </w:r>
      <w:hyperlink w:anchor="refcoa6" w:history="1">
        <w:r w:rsidRPr="000D2F83">
          <w:rPr>
            <w:rStyle w:val="Hyperlink"/>
            <w:lang w:val="en-GB"/>
          </w:rPr>
          <w:t>ref</w:t>
        </w:r>
        <w:r w:rsidR="006C27A9" w:rsidRPr="000D2F83">
          <w:rPr>
            <w:rStyle w:val="Hyperlink"/>
            <w:lang w:val="en-GB"/>
          </w:rPr>
          <w:noBreakHyphen/>
          <w:t>coa</w:t>
        </w:r>
        <w:r w:rsidR="006C27A9" w:rsidRPr="000D2F83">
          <w:rPr>
            <w:rStyle w:val="Hyperlink"/>
            <w:lang w:val="en-GB"/>
          </w:rPr>
          <w:noBreakHyphen/>
        </w:r>
        <w:r w:rsidRPr="000D2F83">
          <w:rPr>
            <w:rStyle w:val="Hyperlink"/>
            <w:lang w:val="en-GB"/>
          </w:rPr>
          <w:t>6</w:t>
        </w:r>
      </w:hyperlink>
      <w:r w:rsidRPr="000D2F83">
        <w:rPr>
          <w:lang w:val="en-GB"/>
        </w:rPr>
        <w:t xml:space="preserve">], open opportunities for entrants to reshape market structure. DLT allows platforms to operate with lower barriers to entry, enabling innovation. It also challenges existing business revenue models and </w:t>
      </w:r>
      <w:r w:rsidRPr="000D2F83">
        <w:rPr>
          <w:lang w:val="en-GB"/>
        </w:rPr>
        <w:lastRenderedPageBreak/>
        <w:t>opens opportunities for new approaches to the provision of public goods, software protocols, data ownership, licensing, auctions and reputation systems.</w:t>
      </w:r>
    </w:p>
    <w:p w14:paraId="7F60C8AC" w14:textId="77777777" w:rsidR="00367531" w:rsidRPr="000D2F83" w:rsidRDefault="00367531" w:rsidP="00F61DD1">
      <w:pPr>
        <w:pStyle w:val="Heading2"/>
      </w:pPr>
      <w:bookmarkStart w:id="42" w:name="_Toc16262811"/>
      <w:bookmarkStart w:id="43" w:name="_Toc16690918"/>
      <w:bookmarkStart w:id="44" w:name="_Toc24022957"/>
      <w:r w:rsidRPr="000D2F83">
        <w:t>Efficiency and reduction of complexity</w:t>
      </w:r>
      <w:bookmarkEnd w:id="42"/>
      <w:bookmarkEnd w:id="43"/>
      <w:bookmarkEnd w:id="44"/>
    </w:p>
    <w:p w14:paraId="2D3372D0" w14:textId="77777777" w:rsidR="00B67C97" w:rsidRPr="000D2F83" w:rsidRDefault="00367531" w:rsidP="00367531">
      <w:pPr>
        <w:rPr>
          <w:lang w:val="en-GB"/>
        </w:rPr>
      </w:pPr>
      <w:r w:rsidRPr="000D2F83">
        <w:rPr>
          <w:lang w:val="en-GB"/>
        </w:rPr>
        <w:t>It has been observed in multiple deployments that the use of DLT serves to reduce complexity and increase efficiency. It allows for better tracking of assets and transactions. It can serve to significantly shorten timelines and automate paperwork laden manual tasks thus making processes rapid and simple. This is achieved through removal of data silos and establishing direct, traceable and secure interactions between stakeholders.</w:t>
      </w:r>
    </w:p>
    <w:p w14:paraId="7F60C8AE" w14:textId="161DD5A8" w:rsidR="00367531" w:rsidRPr="000D2F83" w:rsidRDefault="00367531" w:rsidP="00367531">
      <w:pPr>
        <w:rPr>
          <w:lang w:val="en-GB"/>
        </w:rPr>
      </w:pPr>
      <w:r w:rsidRPr="000D2F83">
        <w:rPr>
          <w:lang w:val="en-GB"/>
        </w:rPr>
        <w:t xml:space="preserve">DLT enables the creation of digital platforms where the benefits from network effects and shared digital infrastructure do not come at the cost of increased market power and data access by an intermediary. This reduction in the cost of networking has profound consequences for market structure, as it allows </w:t>
      </w:r>
      <w:r w:rsidR="0076544E" w:rsidRPr="000D2F83">
        <w:rPr>
          <w:lang w:val="en-GB"/>
        </w:rPr>
        <w:t>start-up</w:t>
      </w:r>
      <w:r w:rsidRPr="000D2F83">
        <w:rPr>
          <w:lang w:val="en-GB"/>
        </w:rPr>
        <w:t>s and open-source projects to directly compete with entrenched incumbents through the design of platforms where the rents from direct and indirect network effects are shared more widely among participants (e.g., developers, users, investors), and no single player has full control over the network.</w:t>
      </w:r>
    </w:p>
    <w:p w14:paraId="7F60C8AF" w14:textId="41141652" w:rsidR="00367531" w:rsidRPr="000D2F83" w:rsidRDefault="00367531" w:rsidP="00367531">
      <w:pPr>
        <w:rPr>
          <w:lang w:val="en-GB"/>
        </w:rPr>
      </w:pPr>
      <w:r w:rsidRPr="000D2F83">
        <w:rPr>
          <w:lang w:val="en-GB"/>
        </w:rPr>
        <w:t xml:space="preserve">While it may have more to do </w:t>
      </w:r>
      <w:r w:rsidR="001969BF" w:rsidRPr="000D2F83">
        <w:rPr>
          <w:lang w:val="en-GB"/>
        </w:rPr>
        <w:t>with artificial intelligence and big-data analytics</w:t>
      </w:r>
      <w:r w:rsidRPr="000D2F83">
        <w:rPr>
          <w:lang w:val="en-GB"/>
        </w:rPr>
        <w:t>, the ability to perform smart-contract operations based on data transacted in a DLT can serve to integrate the functionality of multiple disparate systems into a single system. DLT thus may serve as an accelerator for automation within organizations</w:t>
      </w:r>
      <w:r w:rsidR="00B67C97" w:rsidRPr="000D2F83">
        <w:rPr>
          <w:lang w:val="en-GB"/>
        </w:rPr>
        <w:t>'</w:t>
      </w:r>
      <w:r w:rsidRPr="000D2F83">
        <w:rPr>
          <w:lang w:val="en-GB"/>
        </w:rPr>
        <w:t xml:space="preserve"> IT departments, specifically in scenarios where automation of the ledger alone does not yield visible incentives. If, for example, the use of DLT allows you to shorten a certain part of a process from 24 hours to 5 minutes, but this process is part of a chain of events that took 90 days to complete, then shortening a 90 day process to a 89 day process does not yield visible gain. If, however, the use of DLT drives automation of other parts of this </w:t>
      </w:r>
      <w:r w:rsidR="00AE63EB" w:rsidRPr="000D2F83">
        <w:rPr>
          <w:lang w:val="en-GB"/>
        </w:rPr>
        <w:t>90-day</w:t>
      </w:r>
      <w:r w:rsidRPr="000D2F83">
        <w:rPr>
          <w:lang w:val="en-GB"/>
        </w:rPr>
        <w:t xml:space="preserve"> process and as a result it can be shortened to 7 days, then the overall gain is much more significant.</w:t>
      </w:r>
    </w:p>
    <w:p w14:paraId="7F60C8B0" w14:textId="77777777" w:rsidR="00367531" w:rsidRPr="000D2F83" w:rsidRDefault="00367531" w:rsidP="00F61DD1">
      <w:pPr>
        <w:pStyle w:val="Heading2"/>
      </w:pPr>
      <w:bookmarkStart w:id="45" w:name="_Toc16262812"/>
      <w:bookmarkStart w:id="46" w:name="_Toc16690919"/>
      <w:bookmarkStart w:id="47" w:name="_Toc24022958"/>
      <w:r w:rsidRPr="000D2F83">
        <w:t>The benefits of disintermediation</w:t>
      </w:r>
      <w:bookmarkEnd w:id="45"/>
      <w:bookmarkEnd w:id="46"/>
      <w:bookmarkEnd w:id="47"/>
    </w:p>
    <w:p w14:paraId="7F60C8B1" w14:textId="21045291" w:rsidR="00367531" w:rsidRPr="000D2F83" w:rsidRDefault="00367531" w:rsidP="00367531">
      <w:pPr>
        <w:rPr>
          <w:lang w:val="en-GB"/>
        </w:rPr>
      </w:pPr>
      <w:r w:rsidRPr="000D2F83">
        <w:rPr>
          <w:lang w:val="en-GB"/>
        </w:rPr>
        <w:t>Many supply-chain management operations rely on a centralized intermediation entity that handles the transactions across a large network of untrusting (often competing) stakeholders. Examples would be SWIFT bank transactions, SITA flight booking, Uber ride sharing, Airbnb private rentals, and others. Such intermediaries serve a crucial role in coordination between stakeholders and customers, increasing visibility of services to potential customers and enabling centralized transactions. The services offered by such coordinating entities are typically associated with a fee charged to the stakeholders (e.g., Uber keeps about a third of the fare charged to the customer) and managing visibility and control between stakeholders and the intermediating entity may be complex and difficult to achieve (e.g., mobile operators may have different rate plans for roaming visitors based on their home network operator). Through the use of DLT, the stakeholders can create a common interchange and enforcement mechanism without a trusted third party. Information exchange and visibility can be easily managed</w:t>
      </w:r>
      <w:r w:rsidR="00B66A83">
        <w:rPr>
          <w:lang w:val="en-GB"/>
        </w:rPr>
        <w:t>,</w:t>
      </w:r>
      <w:r w:rsidRPr="000D2F83">
        <w:rPr>
          <w:lang w:val="en-GB"/>
        </w:rPr>
        <w:t xml:space="preserve"> and anonymity can be preserved where required.</w:t>
      </w:r>
    </w:p>
    <w:p w14:paraId="7F60C8B2" w14:textId="3A3DB4D5" w:rsidR="00367531" w:rsidRPr="000D2F83" w:rsidRDefault="00367531" w:rsidP="00367531">
      <w:pPr>
        <w:rPr>
          <w:lang w:val="en-GB"/>
        </w:rPr>
      </w:pPr>
      <w:r w:rsidRPr="000D2F83">
        <w:rPr>
          <w:lang w:val="en-GB"/>
        </w:rPr>
        <w:t xml:space="preserve">Novel digital platforms, in absence of a central </w:t>
      </w:r>
      <w:r w:rsidR="00B67C97" w:rsidRPr="000D2F83">
        <w:rPr>
          <w:lang w:val="en-GB"/>
        </w:rPr>
        <w:t>'</w:t>
      </w:r>
      <w:r w:rsidRPr="000D2F83">
        <w:rPr>
          <w:lang w:val="en-GB"/>
        </w:rPr>
        <w:t>clearing house</w:t>
      </w:r>
      <w:r w:rsidR="00B67C97" w:rsidRPr="000D2F83">
        <w:rPr>
          <w:lang w:val="en-GB"/>
        </w:rPr>
        <w:t>'</w:t>
      </w:r>
      <w:r w:rsidRPr="000D2F83">
        <w:rPr>
          <w:lang w:val="en-GB"/>
        </w:rPr>
        <w:t xml:space="preserve"> or market maker, can benefit from permissionless innovation. As long as an application is compatible with the established protocol and consensus rules, it can be deployed on the network without permission from other participants. This reduces the expropriation risk application developers face when building on top of existing digital platforms (e.g., iOS, Facebook etc.). Furthermore, since each contributor to a DLT-based platform can theoretically shape its evolution in a way that is proportional to its stake in the platform (e.g., in terms of computing power, storage, </w:t>
      </w:r>
      <w:r w:rsidR="00AE63EB" w:rsidRPr="000D2F83">
        <w:rPr>
          <w:lang w:val="en-GB"/>
        </w:rPr>
        <w:t>labour</w:t>
      </w:r>
      <w:r w:rsidRPr="000D2F83">
        <w:rPr>
          <w:lang w:val="en-GB"/>
        </w:rPr>
        <w:t xml:space="preserve"> or capital dedicated to it), these new platforms can democratically evolve over time to accommodate changes in market design that are beneficial to the majority of contributors.</w:t>
      </w:r>
    </w:p>
    <w:p w14:paraId="7F60C8B3" w14:textId="77777777" w:rsidR="00367531" w:rsidRPr="000D2F83" w:rsidRDefault="00367531" w:rsidP="00F61DD1">
      <w:pPr>
        <w:pStyle w:val="Heading2"/>
      </w:pPr>
      <w:bookmarkStart w:id="48" w:name="_Toc16262813"/>
      <w:bookmarkStart w:id="49" w:name="_Toc16690920"/>
      <w:bookmarkStart w:id="50" w:name="_Toc24022959"/>
      <w:r w:rsidRPr="000D2F83">
        <w:lastRenderedPageBreak/>
        <w:t>Identity management</w:t>
      </w:r>
      <w:bookmarkEnd w:id="48"/>
      <w:bookmarkEnd w:id="49"/>
      <w:bookmarkEnd w:id="50"/>
    </w:p>
    <w:p w14:paraId="7F60C8B4" w14:textId="4E92FDC9" w:rsidR="00367531" w:rsidRPr="000D2F83" w:rsidRDefault="00367531" w:rsidP="00367531">
      <w:pPr>
        <w:rPr>
          <w:lang w:val="en-GB"/>
        </w:rPr>
      </w:pPr>
      <w:r w:rsidRPr="000D2F83">
        <w:rPr>
          <w:lang w:val="en-GB"/>
        </w:rPr>
        <w:t>The process of identity verification is central to all economic transactions. A well-functioning market and economy relies on robust identity management</w:t>
      </w:r>
      <w:r w:rsidR="004E34AA" w:rsidRPr="000D2F83">
        <w:rPr>
          <w:lang w:val="en-GB"/>
        </w:rPr>
        <w:t xml:space="preserve"> </w:t>
      </w:r>
      <w:r w:rsidRPr="000D2F83">
        <w:rPr>
          <w:lang w:val="en-GB"/>
        </w:rPr>
        <w:t xml:space="preserve">to verify the goods and services being exchanged (e.g., in terms of their provenance, how they moved through the supply chain, etc.) and the credentials of the parties involved (e.g., degrees on a curriculum vitae, professional licensing status, bad actor status, driving record, etc.). Identity management is further discussed in clause </w:t>
      </w:r>
      <w:r w:rsidRPr="000D2F83">
        <w:rPr>
          <w:lang w:val="en-GB"/>
        </w:rPr>
        <w:fldChar w:fldCharType="begin"/>
      </w:r>
      <w:r w:rsidRPr="000D2F83">
        <w:rPr>
          <w:lang w:val="en-GB"/>
        </w:rPr>
        <w:instrText xml:space="preserve"> REF _Ref11709958 \r \h  \* MERGEFORMAT </w:instrText>
      </w:r>
      <w:r w:rsidRPr="000D2F83">
        <w:rPr>
          <w:lang w:val="en-GB"/>
        </w:rPr>
      </w:r>
      <w:r w:rsidRPr="000D2F83">
        <w:rPr>
          <w:lang w:val="en-GB"/>
        </w:rPr>
        <w:fldChar w:fldCharType="separate"/>
      </w:r>
      <w:r w:rsidR="002D082E">
        <w:rPr>
          <w:lang w:val="en-GB"/>
        </w:rPr>
        <w:t>7.1</w:t>
      </w:r>
      <w:r w:rsidRPr="000D2F83">
        <w:rPr>
          <w:lang w:val="en-GB"/>
        </w:rPr>
        <w:fldChar w:fldCharType="end"/>
      </w:r>
      <w:r w:rsidRPr="000D2F83">
        <w:rPr>
          <w:lang w:val="en-GB"/>
        </w:rPr>
        <w:t>.</w:t>
      </w:r>
    </w:p>
    <w:p w14:paraId="7F60C8B5" w14:textId="77777777" w:rsidR="00367531" w:rsidRPr="000D2F83" w:rsidRDefault="00367531" w:rsidP="004E34AA">
      <w:pPr>
        <w:pStyle w:val="Heading1"/>
        <w:tabs>
          <w:tab w:val="clear" w:pos="432"/>
          <w:tab w:val="num" w:pos="709"/>
        </w:tabs>
        <w:ind w:left="794" w:hanging="794"/>
      </w:pPr>
      <w:bookmarkStart w:id="51" w:name="_Toc4572667"/>
      <w:bookmarkStart w:id="52" w:name="_Toc4537188"/>
      <w:bookmarkStart w:id="53" w:name="_Toc4572666"/>
      <w:bookmarkStart w:id="54" w:name="_Toc4537187"/>
      <w:bookmarkStart w:id="55" w:name="_Toc535734165"/>
      <w:bookmarkStart w:id="56" w:name="_Toc16262814"/>
      <w:bookmarkStart w:id="57" w:name="_Toc16690921"/>
      <w:bookmarkStart w:id="58" w:name="_Ref23762461"/>
      <w:bookmarkStart w:id="59" w:name="_Ref23762468"/>
      <w:bookmarkStart w:id="60" w:name="_Toc24022960"/>
      <w:bookmarkEnd w:id="51"/>
      <w:bookmarkEnd w:id="52"/>
      <w:bookmarkEnd w:id="53"/>
      <w:bookmarkEnd w:id="54"/>
      <w:bookmarkEnd w:id="55"/>
      <w:r w:rsidRPr="000D2F83">
        <w:t xml:space="preserve">Vertical </w:t>
      </w:r>
      <w:r w:rsidR="00B61430" w:rsidRPr="000D2F83">
        <w:t>d</w:t>
      </w:r>
      <w:r w:rsidRPr="000D2F83">
        <w:t>omain</w:t>
      </w:r>
      <w:bookmarkEnd w:id="56"/>
      <w:bookmarkEnd w:id="57"/>
      <w:bookmarkEnd w:id="58"/>
      <w:bookmarkEnd w:id="59"/>
      <w:bookmarkEnd w:id="60"/>
    </w:p>
    <w:p w14:paraId="0625109A" w14:textId="77777777" w:rsidR="00B67C97" w:rsidRPr="000D2F83" w:rsidRDefault="00367531" w:rsidP="00367531">
      <w:pPr>
        <w:rPr>
          <w:lang w:val="en-GB" w:eastAsia="ja-JP" w:bidi="ar-DZ"/>
        </w:rPr>
      </w:pPr>
      <w:r w:rsidRPr="000D2F83">
        <w:rPr>
          <w:lang w:val="en-GB" w:eastAsia="ja-JP" w:bidi="ar-DZ"/>
        </w:rPr>
        <w:t>The vertical domain represents different sectors of the economy. Sectors considered by FG DLT were:</w:t>
      </w:r>
    </w:p>
    <w:p w14:paraId="7F60C8B7" w14:textId="11E07ABA" w:rsidR="00367531" w:rsidRPr="000D2F83" w:rsidRDefault="00DE5CE9" w:rsidP="00C750D0">
      <w:pPr>
        <w:numPr>
          <w:ilvl w:val="0"/>
          <w:numId w:val="15"/>
        </w:numPr>
        <w:overflowPunct w:val="0"/>
        <w:autoSpaceDE w:val="0"/>
        <w:autoSpaceDN w:val="0"/>
        <w:adjustRightInd w:val="0"/>
        <w:ind w:left="567" w:hanging="567"/>
        <w:textAlignment w:val="baseline"/>
        <w:rPr>
          <w:lang w:val="en-GB" w:bidi="ar-DZ"/>
        </w:rPr>
      </w:pPr>
      <w:hyperlink w:anchor="finance" w:history="1">
        <w:r w:rsidR="00367531" w:rsidRPr="000D2F83">
          <w:rPr>
            <w:rStyle w:val="Hyperlink"/>
            <w:lang w:val="en-GB" w:bidi="ar-DZ"/>
          </w:rPr>
          <w:t>Finance</w:t>
        </w:r>
      </w:hyperlink>
    </w:p>
    <w:p w14:paraId="7F60C8B8" w14:textId="6BD0FE4B" w:rsidR="00367531" w:rsidRPr="000D2F83" w:rsidRDefault="00DE5CE9" w:rsidP="00C750D0">
      <w:pPr>
        <w:numPr>
          <w:ilvl w:val="0"/>
          <w:numId w:val="15"/>
        </w:numPr>
        <w:overflowPunct w:val="0"/>
        <w:autoSpaceDE w:val="0"/>
        <w:autoSpaceDN w:val="0"/>
        <w:adjustRightInd w:val="0"/>
        <w:ind w:left="567" w:hanging="567"/>
        <w:textAlignment w:val="baseline"/>
        <w:rPr>
          <w:lang w:val="en-GB" w:bidi="ar-DZ"/>
        </w:rPr>
      </w:pPr>
      <w:hyperlink w:anchor="healthcare" w:history="1">
        <w:r w:rsidR="00367531" w:rsidRPr="000D2F83">
          <w:rPr>
            <w:rStyle w:val="Hyperlink"/>
            <w:lang w:val="en-GB" w:bidi="ar-DZ"/>
          </w:rPr>
          <w:t>Healthcare</w:t>
        </w:r>
      </w:hyperlink>
    </w:p>
    <w:p w14:paraId="7F60C8B9" w14:textId="4BB88373" w:rsidR="00367531" w:rsidRPr="000D2F83" w:rsidRDefault="00DE5CE9" w:rsidP="00C750D0">
      <w:pPr>
        <w:numPr>
          <w:ilvl w:val="0"/>
          <w:numId w:val="15"/>
        </w:numPr>
        <w:overflowPunct w:val="0"/>
        <w:autoSpaceDE w:val="0"/>
        <w:autoSpaceDN w:val="0"/>
        <w:adjustRightInd w:val="0"/>
        <w:ind w:left="567" w:hanging="567"/>
        <w:textAlignment w:val="baseline"/>
        <w:rPr>
          <w:lang w:val="en-GB" w:bidi="ar-DZ"/>
        </w:rPr>
      </w:pPr>
      <w:hyperlink w:anchor="ict" w:history="1">
        <w:r w:rsidR="00367531" w:rsidRPr="000D2F83">
          <w:rPr>
            <w:rStyle w:val="Hyperlink"/>
            <w:lang w:val="en-GB" w:bidi="ar-DZ"/>
          </w:rPr>
          <w:t>Information and Communication Technology</w:t>
        </w:r>
      </w:hyperlink>
    </w:p>
    <w:p w14:paraId="7F60C8BA" w14:textId="0097A487" w:rsidR="00367531" w:rsidRPr="000D2F83" w:rsidRDefault="00DE5CE9" w:rsidP="00C750D0">
      <w:pPr>
        <w:numPr>
          <w:ilvl w:val="0"/>
          <w:numId w:val="15"/>
        </w:numPr>
        <w:overflowPunct w:val="0"/>
        <w:autoSpaceDE w:val="0"/>
        <w:autoSpaceDN w:val="0"/>
        <w:adjustRightInd w:val="0"/>
        <w:ind w:left="567" w:hanging="567"/>
        <w:textAlignment w:val="baseline"/>
        <w:rPr>
          <w:lang w:val="en-GB" w:bidi="ar-DZ"/>
        </w:rPr>
      </w:pPr>
      <w:hyperlink w:anchor="ent" w:history="1">
        <w:r w:rsidR="00B67C97" w:rsidRPr="000D2F83">
          <w:rPr>
            <w:rStyle w:val="Hyperlink"/>
            <w:lang w:val="en-GB" w:bidi="ar-DZ"/>
          </w:rPr>
          <w:t>Entertainment: Arts, Culture and e-Sports</w:t>
        </w:r>
      </w:hyperlink>
    </w:p>
    <w:p w14:paraId="7F60C8BB" w14:textId="548F8909" w:rsidR="00367531" w:rsidRPr="000D2F83" w:rsidRDefault="00DE5CE9" w:rsidP="00C750D0">
      <w:pPr>
        <w:numPr>
          <w:ilvl w:val="0"/>
          <w:numId w:val="15"/>
        </w:numPr>
        <w:overflowPunct w:val="0"/>
        <w:autoSpaceDE w:val="0"/>
        <w:autoSpaceDN w:val="0"/>
        <w:adjustRightInd w:val="0"/>
        <w:ind w:left="567" w:hanging="567"/>
        <w:textAlignment w:val="baseline"/>
        <w:rPr>
          <w:lang w:val="en-GB" w:bidi="ar-DZ"/>
        </w:rPr>
      </w:pPr>
      <w:hyperlink w:anchor="ind" w:history="1">
        <w:r w:rsidR="00367531" w:rsidRPr="000D2F83">
          <w:rPr>
            <w:rStyle w:val="Hyperlink"/>
            <w:lang w:val="en-GB" w:bidi="ar-DZ"/>
          </w:rPr>
          <w:t>Industries</w:t>
        </w:r>
      </w:hyperlink>
    </w:p>
    <w:p w14:paraId="7F60C8BC" w14:textId="21890EBE" w:rsidR="00367531" w:rsidRPr="000D2F83" w:rsidRDefault="00DE5CE9" w:rsidP="00C750D0">
      <w:pPr>
        <w:numPr>
          <w:ilvl w:val="0"/>
          <w:numId w:val="15"/>
        </w:numPr>
        <w:overflowPunct w:val="0"/>
        <w:autoSpaceDE w:val="0"/>
        <w:autoSpaceDN w:val="0"/>
        <w:adjustRightInd w:val="0"/>
        <w:ind w:left="567" w:hanging="567"/>
        <w:textAlignment w:val="baseline"/>
        <w:rPr>
          <w:lang w:val="en-GB" w:bidi="ar-DZ"/>
        </w:rPr>
      </w:pPr>
      <w:hyperlink w:anchor="gov" w:history="1">
        <w:r w:rsidR="00367531" w:rsidRPr="000D2F83">
          <w:rPr>
            <w:rStyle w:val="Hyperlink"/>
            <w:lang w:val="en-GB" w:bidi="ar-DZ"/>
          </w:rPr>
          <w:t>Government and Public Sector</w:t>
        </w:r>
      </w:hyperlink>
    </w:p>
    <w:p w14:paraId="7F60C8BD" w14:textId="77777777" w:rsidR="00367531" w:rsidRPr="000D2F83" w:rsidRDefault="00367531" w:rsidP="00F61DD1">
      <w:pPr>
        <w:pStyle w:val="Heading2"/>
      </w:pPr>
      <w:bookmarkStart w:id="61" w:name="_Toc535734166"/>
      <w:bookmarkStart w:id="62" w:name="_Toc15286340"/>
      <w:bookmarkStart w:id="63" w:name="_Toc16262815"/>
      <w:bookmarkStart w:id="64" w:name="_Toc16690922"/>
      <w:bookmarkStart w:id="65" w:name="finance"/>
      <w:bookmarkStart w:id="66" w:name="_Toc24022961"/>
      <w:r w:rsidRPr="000D2F83">
        <w:t>Finance</w:t>
      </w:r>
      <w:bookmarkEnd w:id="61"/>
      <w:bookmarkEnd w:id="62"/>
      <w:bookmarkEnd w:id="63"/>
      <w:bookmarkEnd w:id="64"/>
      <w:bookmarkEnd w:id="66"/>
    </w:p>
    <w:p w14:paraId="7F60C8BE" w14:textId="22074041" w:rsidR="00367531" w:rsidRPr="000D2F83" w:rsidRDefault="00367531" w:rsidP="00367531">
      <w:pPr>
        <w:rPr>
          <w:lang w:val="en-GB"/>
        </w:rPr>
      </w:pPr>
      <w:bookmarkStart w:id="67" w:name="_Toc535734167"/>
      <w:bookmarkEnd w:id="65"/>
      <w:bookmarkEnd w:id="67"/>
      <w:r w:rsidRPr="000D2F83">
        <w:rPr>
          <w:lang w:val="en-GB"/>
        </w:rPr>
        <w:t>Some of the most mature use cases of DLT have been in the financial services industry [</w:t>
      </w:r>
      <w:hyperlink w:anchor="reffin1" w:history="1">
        <w:r w:rsidRPr="000D2F83">
          <w:rPr>
            <w:rStyle w:val="Hyperlink"/>
            <w:lang w:val="en-GB"/>
          </w:rPr>
          <w:t>ref</w:t>
        </w:r>
        <w:r w:rsidR="006C27A9" w:rsidRPr="000D2F83">
          <w:rPr>
            <w:rStyle w:val="Hyperlink"/>
            <w:lang w:val="en-GB"/>
          </w:rPr>
          <w:noBreakHyphen/>
          <w:t>fin</w:t>
        </w:r>
        <w:r w:rsidR="006C27A9" w:rsidRPr="000D2F83">
          <w:rPr>
            <w:rStyle w:val="Hyperlink"/>
            <w:lang w:val="en-GB"/>
          </w:rPr>
          <w:noBreakHyphen/>
        </w:r>
        <w:r w:rsidRPr="000D2F83">
          <w:rPr>
            <w:rStyle w:val="Hyperlink"/>
            <w:lang w:val="en-GB"/>
          </w:rPr>
          <w:t>1</w:t>
        </w:r>
      </w:hyperlink>
      <w:r w:rsidRPr="000D2F83">
        <w:rPr>
          <w:lang w:val="en-GB"/>
        </w:rPr>
        <w:t>]. From the obvious use in financial payments (e.g., Bitcoin) to the more complicated use in trade settlement (e.g., Digital Assets partnership with ASX), the financial industry has been testing the technology since its early days. While some banks have gone ahead with developing the technology in-house (e.g., J</w:t>
      </w:r>
      <w:r w:rsidR="00B06E13" w:rsidRPr="000D2F83">
        <w:rPr>
          <w:lang w:val="en-GB"/>
        </w:rPr>
        <w:t>.</w:t>
      </w:r>
      <w:r w:rsidRPr="000D2F83">
        <w:rPr>
          <w:lang w:val="en-GB"/>
        </w:rPr>
        <w:t>P. Morgan</w:t>
      </w:r>
      <w:r w:rsidR="00B67C97" w:rsidRPr="000D2F83">
        <w:rPr>
          <w:lang w:val="en-GB"/>
        </w:rPr>
        <w:t>'</w:t>
      </w:r>
      <w:r w:rsidRPr="000D2F83">
        <w:rPr>
          <w:lang w:val="en-GB"/>
        </w:rPr>
        <w:t>s Quorum), others have made strategic investments (Goldman</w:t>
      </w:r>
      <w:r w:rsidR="00B67C97" w:rsidRPr="000D2F83">
        <w:rPr>
          <w:lang w:val="en-GB"/>
        </w:rPr>
        <w:t>'</w:t>
      </w:r>
      <w:r w:rsidRPr="000D2F83">
        <w:rPr>
          <w:lang w:val="en-GB"/>
        </w:rPr>
        <w:t>s investment in Circle), and many have joined industry consortiums (R3 CEV) to engage with the technology and test the proof-of-concepts.</w:t>
      </w:r>
    </w:p>
    <w:p w14:paraId="7F60C8BF" w14:textId="77777777" w:rsidR="00367531" w:rsidRPr="000D2F83" w:rsidRDefault="00367531" w:rsidP="00367531">
      <w:pPr>
        <w:rPr>
          <w:lang w:val="en-GB"/>
        </w:rPr>
      </w:pPr>
      <w:r w:rsidRPr="000D2F83">
        <w:rPr>
          <w:lang w:val="en-GB"/>
        </w:rPr>
        <w:t>Considering the current system of financial markets, DLT could potentially address the following issues, and more:</w:t>
      </w:r>
    </w:p>
    <w:p w14:paraId="7F60C8C0" w14:textId="77777777" w:rsidR="00367531" w:rsidRPr="000D2F83" w:rsidRDefault="00367531" w:rsidP="00C750D0">
      <w:pPr>
        <w:numPr>
          <w:ilvl w:val="0"/>
          <w:numId w:val="16"/>
        </w:numPr>
        <w:overflowPunct w:val="0"/>
        <w:autoSpaceDE w:val="0"/>
        <w:autoSpaceDN w:val="0"/>
        <w:adjustRightInd w:val="0"/>
        <w:ind w:left="567" w:hanging="567"/>
        <w:textAlignment w:val="baseline"/>
        <w:rPr>
          <w:lang w:val="en-GB"/>
        </w:rPr>
      </w:pPr>
      <w:r w:rsidRPr="000D2F83">
        <w:rPr>
          <w:lang w:val="en-GB"/>
        </w:rPr>
        <w:t>Time consuming and costly processes of reconciling information arising from data silos;</w:t>
      </w:r>
    </w:p>
    <w:p w14:paraId="7F60C8C1" w14:textId="77777777" w:rsidR="00367531" w:rsidRPr="000D2F83" w:rsidRDefault="00367531" w:rsidP="00C750D0">
      <w:pPr>
        <w:numPr>
          <w:ilvl w:val="0"/>
          <w:numId w:val="16"/>
        </w:numPr>
        <w:overflowPunct w:val="0"/>
        <w:autoSpaceDE w:val="0"/>
        <w:autoSpaceDN w:val="0"/>
        <w:adjustRightInd w:val="0"/>
        <w:ind w:left="567" w:hanging="567"/>
        <w:textAlignment w:val="baseline"/>
        <w:rPr>
          <w:lang w:val="en-GB"/>
        </w:rPr>
      </w:pPr>
      <w:r w:rsidRPr="000D2F83">
        <w:rPr>
          <w:lang w:val="en-GB"/>
        </w:rPr>
        <w:t>Lack of trust between different stakeholders;</w:t>
      </w:r>
    </w:p>
    <w:p w14:paraId="7F60C8C2" w14:textId="77777777" w:rsidR="00367531" w:rsidRPr="000D2F83" w:rsidRDefault="00367531" w:rsidP="00C750D0">
      <w:pPr>
        <w:numPr>
          <w:ilvl w:val="0"/>
          <w:numId w:val="16"/>
        </w:numPr>
        <w:overflowPunct w:val="0"/>
        <w:autoSpaceDE w:val="0"/>
        <w:autoSpaceDN w:val="0"/>
        <w:adjustRightInd w:val="0"/>
        <w:ind w:left="567" w:hanging="567"/>
        <w:textAlignment w:val="baseline"/>
        <w:rPr>
          <w:lang w:val="en-GB"/>
        </w:rPr>
      </w:pPr>
      <w:r w:rsidRPr="000D2F83">
        <w:rPr>
          <w:lang w:val="en-GB"/>
        </w:rPr>
        <w:t>Vulnerability to cyberattacks in centralized databases, including risk of large-scale compromises of data hosted by individual players;</w:t>
      </w:r>
    </w:p>
    <w:p w14:paraId="7F60C8C3" w14:textId="77777777" w:rsidR="00367531" w:rsidRPr="000D2F83" w:rsidRDefault="00367531" w:rsidP="00C750D0">
      <w:pPr>
        <w:numPr>
          <w:ilvl w:val="0"/>
          <w:numId w:val="16"/>
        </w:numPr>
        <w:overflowPunct w:val="0"/>
        <w:autoSpaceDE w:val="0"/>
        <w:autoSpaceDN w:val="0"/>
        <w:adjustRightInd w:val="0"/>
        <w:ind w:left="567" w:hanging="567"/>
        <w:textAlignment w:val="baseline"/>
        <w:rPr>
          <w:lang w:val="en-GB"/>
        </w:rPr>
      </w:pPr>
      <w:r w:rsidRPr="000D2F83">
        <w:rPr>
          <w:lang w:val="en-GB"/>
        </w:rPr>
        <w:t>Situations where the user is not really the owner of their data;</w:t>
      </w:r>
    </w:p>
    <w:p w14:paraId="7F60C8C4" w14:textId="77777777" w:rsidR="00367531" w:rsidRPr="000D2F83" w:rsidRDefault="00367531" w:rsidP="00C750D0">
      <w:pPr>
        <w:numPr>
          <w:ilvl w:val="0"/>
          <w:numId w:val="16"/>
        </w:numPr>
        <w:overflowPunct w:val="0"/>
        <w:autoSpaceDE w:val="0"/>
        <w:autoSpaceDN w:val="0"/>
        <w:adjustRightInd w:val="0"/>
        <w:ind w:left="567" w:hanging="567"/>
        <w:textAlignment w:val="baseline"/>
        <w:rPr>
          <w:lang w:val="en-GB"/>
        </w:rPr>
      </w:pPr>
      <w:r w:rsidRPr="000D2F83">
        <w:rPr>
          <w:lang w:val="en-GB"/>
        </w:rPr>
        <w:t>Processes not equipped for 24/7/365 operations where they should be.</w:t>
      </w:r>
    </w:p>
    <w:p w14:paraId="7F60C8C5" w14:textId="77777777" w:rsidR="00367531" w:rsidRPr="000D2F83" w:rsidRDefault="00367531" w:rsidP="00367531">
      <w:pPr>
        <w:rPr>
          <w:lang w:val="en-GB"/>
        </w:rPr>
      </w:pPr>
      <w:r w:rsidRPr="000D2F83">
        <w:rPr>
          <w:lang w:val="en-GB"/>
        </w:rPr>
        <w:t>Key benefits of DLT adoption for the finance sector include:</w:t>
      </w:r>
    </w:p>
    <w:p w14:paraId="7F60C8C6" w14:textId="77777777" w:rsidR="00367531" w:rsidRPr="000D2F83" w:rsidRDefault="00367531" w:rsidP="00C750D0">
      <w:pPr>
        <w:numPr>
          <w:ilvl w:val="0"/>
          <w:numId w:val="17"/>
        </w:numPr>
        <w:overflowPunct w:val="0"/>
        <w:autoSpaceDE w:val="0"/>
        <w:autoSpaceDN w:val="0"/>
        <w:adjustRightInd w:val="0"/>
        <w:ind w:left="567" w:hanging="567"/>
        <w:textAlignment w:val="baseline"/>
        <w:rPr>
          <w:lang w:val="en-GB"/>
        </w:rPr>
      </w:pPr>
      <w:r w:rsidRPr="000D2F83">
        <w:rPr>
          <w:lang w:val="en-GB"/>
        </w:rPr>
        <w:t>Simplifying settlement and reconciliation across organizations;</w:t>
      </w:r>
    </w:p>
    <w:p w14:paraId="7F60C8C7" w14:textId="77777777" w:rsidR="00367531" w:rsidRPr="000D2F83" w:rsidRDefault="00367531" w:rsidP="00C750D0">
      <w:pPr>
        <w:numPr>
          <w:ilvl w:val="0"/>
          <w:numId w:val="17"/>
        </w:numPr>
        <w:overflowPunct w:val="0"/>
        <w:autoSpaceDE w:val="0"/>
        <w:autoSpaceDN w:val="0"/>
        <w:adjustRightInd w:val="0"/>
        <w:ind w:left="567" w:hanging="567"/>
        <w:textAlignment w:val="baseline"/>
        <w:rPr>
          <w:lang w:val="en-GB"/>
        </w:rPr>
      </w:pPr>
      <w:r w:rsidRPr="000D2F83">
        <w:rPr>
          <w:lang w:val="en-GB"/>
        </w:rPr>
        <w:t>Removal of intermediaries from the value chain;</w:t>
      </w:r>
    </w:p>
    <w:p w14:paraId="7F60C8C8" w14:textId="77777777" w:rsidR="00367531" w:rsidRPr="000D2F83" w:rsidRDefault="00367531" w:rsidP="00C750D0">
      <w:pPr>
        <w:numPr>
          <w:ilvl w:val="0"/>
          <w:numId w:val="17"/>
        </w:numPr>
        <w:overflowPunct w:val="0"/>
        <w:autoSpaceDE w:val="0"/>
        <w:autoSpaceDN w:val="0"/>
        <w:adjustRightInd w:val="0"/>
        <w:ind w:left="567" w:hanging="567"/>
        <w:textAlignment w:val="baseline"/>
        <w:rPr>
          <w:lang w:val="en-GB"/>
        </w:rPr>
      </w:pPr>
      <w:r w:rsidRPr="000D2F83">
        <w:rPr>
          <w:lang w:val="en-GB"/>
        </w:rPr>
        <w:t>The ability to implement atomic transactions;</w:t>
      </w:r>
    </w:p>
    <w:p w14:paraId="6603023E" w14:textId="77777777" w:rsidR="00B67C97" w:rsidRPr="000D2F83" w:rsidRDefault="00367531" w:rsidP="00C750D0">
      <w:pPr>
        <w:numPr>
          <w:ilvl w:val="0"/>
          <w:numId w:val="17"/>
        </w:numPr>
        <w:overflowPunct w:val="0"/>
        <w:autoSpaceDE w:val="0"/>
        <w:autoSpaceDN w:val="0"/>
        <w:adjustRightInd w:val="0"/>
        <w:ind w:left="567" w:hanging="567"/>
        <w:textAlignment w:val="baseline"/>
        <w:rPr>
          <w:lang w:val="en-GB"/>
        </w:rPr>
      </w:pPr>
      <w:r w:rsidRPr="000D2F83">
        <w:rPr>
          <w:lang w:val="en-GB"/>
        </w:rPr>
        <w:t>Trust enforced programmatically by design and tamper-proof audit trails;</w:t>
      </w:r>
    </w:p>
    <w:p w14:paraId="7F60C8CA" w14:textId="56FA93C0" w:rsidR="00367531" w:rsidRPr="000D2F83" w:rsidRDefault="00367531" w:rsidP="00C750D0">
      <w:pPr>
        <w:numPr>
          <w:ilvl w:val="0"/>
          <w:numId w:val="17"/>
        </w:numPr>
        <w:overflowPunct w:val="0"/>
        <w:autoSpaceDE w:val="0"/>
        <w:autoSpaceDN w:val="0"/>
        <w:adjustRightInd w:val="0"/>
        <w:ind w:left="567" w:hanging="567"/>
        <w:textAlignment w:val="baseline"/>
        <w:rPr>
          <w:lang w:val="en-GB"/>
        </w:rPr>
      </w:pPr>
      <w:r w:rsidRPr="000D2F83">
        <w:rPr>
          <w:lang w:val="en-GB"/>
        </w:rPr>
        <w:t>Increased transparency;</w:t>
      </w:r>
    </w:p>
    <w:p w14:paraId="7F60C8CB" w14:textId="77777777" w:rsidR="00367531" w:rsidRPr="000D2F83" w:rsidRDefault="00367531" w:rsidP="00C750D0">
      <w:pPr>
        <w:numPr>
          <w:ilvl w:val="0"/>
          <w:numId w:val="17"/>
        </w:numPr>
        <w:overflowPunct w:val="0"/>
        <w:autoSpaceDE w:val="0"/>
        <w:autoSpaceDN w:val="0"/>
        <w:adjustRightInd w:val="0"/>
        <w:ind w:left="567" w:hanging="567"/>
        <w:textAlignment w:val="baseline"/>
        <w:rPr>
          <w:lang w:val="en-GB"/>
        </w:rPr>
      </w:pPr>
      <w:r w:rsidRPr="000D2F83">
        <w:rPr>
          <w:lang w:val="en-GB"/>
        </w:rPr>
        <w:t>Risk reduction as any transaction history (e.g., credit history) is an immutable part of the ledger;</w:t>
      </w:r>
    </w:p>
    <w:p w14:paraId="7F60C8CC" w14:textId="77777777" w:rsidR="00367531" w:rsidRPr="000D2F83" w:rsidRDefault="00367531" w:rsidP="00C750D0">
      <w:pPr>
        <w:numPr>
          <w:ilvl w:val="0"/>
          <w:numId w:val="17"/>
        </w:numPr>
        <w:overflowPunct w:val="0"/>
        <w:autoSpaceDE w:val="0"/>
        <w:autoSpaceDN w:val="0"/>
        <w:adjustRightInd w:val="0"/>
        <w:ind w:left="567" w:hanging="567"/>
        <w:textAlignment w:val="baseline"/>
        <w:rPr>
          <w:lang w:val="en-GB"/>
        </w:rPr>
      </w:pPr>
      <w:r w:rsidRPr="000D2F83">
        <w:rPr>
          <w:lang w:val="en-GB"/>
        </w:rPr>
        <w:t>Fraud minimization;</w:t>
      </w:r>
    </w:p>
    <w:p w14:paraId="0BC736C7" w14:textId="77777777" w:rsidR="00B67C97" w:rsidRPr="000D2F83" w:rsidRDefault="00367531" w:rsidP="00C750D0">
      <w:pPr>
        <w:numPr>
          <w:ilvl w:val="0"/>
          <w:numId w:val="17"/>
        </w:numPr>
        <w:overflowPunct w:val="0"/>
        <w:autoSpaceDE w:val="0"/>
        <w:autoSpaceDN w:val="0"/>
        <w:adjustRightInd w:val="0"/>
        <w:ind w:left="567" w:hanging="567"/>
        <w:textAlignment w:val="baseline"/>
        <w:rPr>
          <w:lang w:val="en-GB"/>
        </w:rPr>
      </w:pPr>
      <w:r w:rsidRPr="000D2F83">
        <w:rPr>
          <w:lang w:val="en-GB"/>
        </w:rPr>
        <w:t>Compliance efficiency improvement through automation;</w:t>
      </w:r>
    </w:p>
    <w:p w14:paraId="7F60C8CE" w14:textId="1C79E808" w:rsidR="00367531" w:rsidRPr="000D2F83" w:rsidRDefault="00367531" w:rsidP="00C750D0">
      <w:pPr>
        <w:numPr>
          <w:ilvl w:val="0"/>
          <w:numId w:val="17"/>
        </w:numPr>
        <w:overflowPunct w:val="0"/>
        <w:autoSpaceDE w:val="0"/>
        <w:autoSpaceDN w:val="0"/>
        <w:adjustRightInd w:val="0"/>
        <w:ind w:left="567" w:hanging="567"/>
        <w:textAlignment w:val="baseline"/>
        <w:rPr>
          <w:lang w:val="en-GB"/>
        </w:rPr>
      </w:pPr>
      <w:r w:rsidRPr="000D2F83">
        <w:rPr>
          <w:lang w:val="en-GB"/>
        </w:rPr>
        <w:t>Enabling more open, interoperable and programmable exchange platforms;</w:t>
      </w:r>
    </w:p>
    <w:p w14:paraId="7F60C8CF" w14:textId="7CF79FEB" w:rsidR="00367531" w:rsidRPr="000D2F83" w:rsidRDefault="00367531" w:rsidP="00367531">
      <w:pPr>
        <w:rPr>
          <w:lang w:val="en-GB" w:bidi="ar-DZ"/>
        </w:rPr>
      </w:pPr>
      <w:r w:rsidRPr="000D2F83">
        <w:rPr>
          <w:lang w:val="en-GB" w:bidi="ar-DZ"/>
        </w:rPr>
        <w:lastRenderedPageBreak/>
        <w:t>Nonetheless, there are still many barriers and issues that may hinder the DLT adoption in finance, which are discussed later in this document (see clause </w:t>
      </w:r>
      <w:r w:rsidR="00B06E13" w:rsidRPr="000D2F83">
        <w:rPr>
          <w:lang w:val="en-GB" w:bidi="ar-DZ"/>
        </w:rPr>
        <w:fldChar w:fldCharType="begin"/>
      </w:r>
      <w:r w:rsidR="00B06E13" w:rsidRPr="000D2F83">
        <w:rPr>
          <w:lang w:val="en-GB" w:bidi="ar-DZ"/>
        </w:rPr>
        <w:instrText xml:space="preserve"> REF _Ref16524439 \r \h </w:instrText>
      </w:r>
      <w:r w:rsidR="00B06E13" w:rsidRPr="000D2F83">
        <w:rPr>
          <w:lang w:val="en-GB" w:bidi="ar-DZ"/>
        </w:rPr>
      </w:r>
      <w:r w:rsidR="00B06E13" w:rsidRPr="000D2F83">
        <w:rPr>
          <w:lang w:val="en-GB" w:bidi="ar-DZ"/>
        </w:rPr>
        <w:fldChar w:fldCharType="separate"/>
      </w:r>
      <w:r w:rsidR="002D082E">
        <w:rPr>
          <w:lang w:val="en-GB" w:bidi="ar-DZ"/>
        </w:rPr>
        <w:t>7.1</w:t>
      </w:r>
      <w:r w:rsidR="00B06E13" w:rsidRPr="000D2F83">
        <w:rPr>
          <w:lang w:val="en-GB" w:bidi="ar-DZ"/>
        </w:rPr>
        <w:fldChar w:fldCharType="end"/>
      </w:r>
      <w:r w:rsidRPr="000D2F83">
        <w:rPr>
          <w:lang w:val="en-GB" w:bidi="ar-DZ"/>
        </w:rPr>
        <w:t xml:space="preserve"> for identity management and</w:t>
      </w:r>
      <w:r w:rsidR="001969BF" w:rsidRPr="000D2F83">
        <w:rPr>
          <w:lang w:val="en-GB" w:bidi="ar-DZ"/>
        </w:rPr>
        <w:t xml:space="preserve"> clause</w:t>
      </w:r>
      <w:r w:rsidRPr="000D2F83">
        <w:rPr>
          <w:lang w:val="en-GB" w:bidi="ar-DZ"/>
        </w:rPr>
        <w:t xml:space="preserve"> </w:t>
      </w:r>
      <w:r w:rsidR="007563AC">
        <w:rPr>
          <w:lang w:val="en-GB" w:bidi="ar-DZ"/>
        </w:rPr>
        <w:fldChar w:fldCharType="begin"/>
      </w:r>
      <w:r w:rsidR="007563AC">
        <w:rPr>
          <w:lang w:val="en-GB" w:bidi="ar-DZ"/>
        </w:rPr>
        <w:instrText xml:space="preserve"> REF _Ref23763072 \r \h </w:instrText>
      </w:r>
      <w:r w:rsidR="007563AC">
        <w:rPr>
          <w:lang w:val="en-GB" w:bidi="ar-DZ"/>
        </w:rPr>
      </w:r>
      <w:r w:rsidR="007563AC">
        <w:rPr>
          <w:lang w:val="en-GB" w:bidi="ar-DZ"/>
        </w:rPr>
        <w:fldChar w:fldCharType="separate"/>
      </w:r>
      <w:r w:rsidR="002D082E">
        <w:rPr>
          <w:lang w:val="en-GB" w:bidi="ar-DZ"/>
        </w:rPr>
        <w:t>8</w:t>
      </w:r>
      <w:r w:rsidR="007563AC">
        <w:rPr>
          <w:lang w:val="en-GB" w:bidi="ar-DZ"/>
        </w:rPr>
        <w:fldChar w:fldCharType="end"/>
      </w:r>
      <w:r w:rsidRPr="000D2F83">
        <w:rPr>
          <w:lang w:val="en-GB" w:bidi="ar-DZ"/>
        </w:rPr>
        <w:t xml:space="preserve"> for barriers).</w:t>
      </w:r>
    </w:p>
    <w:p w14:paraId="7F60C8D0" w14:textId="04A2021E" w:rsidR="00367531" w:rsidRPr="000D2F83" w:rsidRDefault="00367531" w:rsidP="00367531">
      <w:pPr>
        <w:rPr>
          <w:lang w:val="en-GB"/>
        </w:rPr>
      </w:pPr>
      <w:r w:rsidRPr="000D2F83">
        <w:rPr>
          <w:lang w:val="en-GB"/>
        </w:rPr>
        <w:t>Current financial markets systems are still largely centralized [</w:t>
      </w:r>
      <w:hyperlink w:anchor="reffin2" w:history="1">
        <w:r w:rsidRPr="000D2F83">
          <w:rPr>
            <w:rStyle w:val="Hyperlink"/>
            <w:lang w:val="en-GB"/>
          </w:rPr>
          <w:t>ref</w:t>
        </w:r>
        <w:r w:rsidR="006C27A9" w:rsidRPr="000D2F83">
          <w:rPr>
            <w:rStyle w:val="Hyperlink"/>
            <w:lang w:val="en-GB"/>
          </w:rPr>
          <w:noBreakHyphen/>
          <w:t>fin</w:t>
        </w:r>
        <w:r w:rsidR="006C27A9" w:rsidRPr="000D2F83">
          <w:rPr>
            <w:rStyle w:val="Hyperlink"/>
            <w:lang w:val="en-GB"/>
          </w:rPr>
          <w:noBreakHyphen/>
        </w:r>
        <w:r w:rsidRPr="000D2F83">
          <w:rPr>
            <w:rStyle w:val="Hyperlink"/>
            <w:lang w:val="en-GB"/>
          </w:rPr>
          <w:t>2</w:t>
        </w:r>
      </w:hyperlink>
      <w:r w:rsidRPr="000D2F83">
        <w:rPr>
          <w:lang w:val="en-GB"/>
        </w:rPr>
        <w:t>][</w:t>
      </w:r>
      <w:hyperlink w:anchor="reffin3" w:history="1">
        <w:r w:rsidRPr="000D2F83">
          <w:rPr>
            <w:rStyle w:val="Hyperlink"/>
            <w:lang w:val="en-GB"/>
          </w:rPr>
          <w:t>ref</w:t>
        </w:r>
        <w:r w:rsidR="006C27A9" w:rsidRPr="000D2F83">
          <w:rPr>
            <w:rStyle w:val="Hyperlink"/>
            <w:lang w:val="en-GB"/>
          </w:rPr>
          <w:noBreakHyphen/>
          <w:t>fin</w:t>
        </w:r>
        <w:r w:rsidR="006C27A9" w:rsidRPr="000D2F83">
          <w:rPr>
            <w:rStyle w:val="Hyperlink"/>
            <w:lang w:val="en-GB"/>
          </w:rPr>
          <w:noBreakHyphen/>
        </w:r>
        <w:r w:rsidRPr="000D2F83">
          <w:rPr>
            <w:rStyle w:val="Hyperlink"/>
            <w:lang w:val="en-GB"/>
          </w:rPr>
          <w:t>3</w:t>
        </w:r>
      </w:hyperlink>
      <w:r w:rsidRPr="000D2F83">
        <w:rPr>
          <w:lang w:val="en-GB"/>
        </w:rPr>
        <w:t>], with key central clearing and settlement agents around the world like Depository Trust &amp; Clearing Corporation (equities), Chicago Mercantile Exchange (for commodities) and CLS Group (for foreign exchange). The financial services industry has also traditionally been regulated due to its importance in the overall economy.</w:t>
      </w:r>
    </w:p>
    <w:p w14:paraId="7F60C8D1" w14:textId="5637DE36" w:rsidR="00367531" w:rsidRPr="000D2F83" w:rsidRDefault="00367531" w:rsidP="00367531">
      <w:pPr>
        <w:rPr>
          <w:lang w:val="en-GB"/>
        </w:rPr>
      </w:pPr>
      <w:r w:rsidRPr="000D2F83">
        <w:rPr>
          <w:lang w:val="en-GB"/>
        </w:rPr>
        <w:t>At the same time, at least 40 central banks around the world are currently, or soon will be, researching and experimenting with central bank digital currency (CBDC) [</w:t>
      </w:r>
      <w:hyperlink w:anchor="reffin4" w:history="1">
        <w:r w:rsidRPr="000D2F83">
          <w:rPr>
            <w:rStyle w:val="Hyperlink"/>
            <w:lang w:val="en-GB"/>
          </w:rPr>
          <w:t>ref</w:t>
        </w:r>
        <w:r w:rsidR="006C27A9" w:rsidRPr="000D2F83">
          <w:rPr>
            <w:rStyle w:val="Hyperlink"/>
            <w:lang w:val="en-GB"/>
          </w:rPr>
          <w:noBreakHyphen/>
          <w:t>fin</w:t>
        </w:r>
        <w:r w:rsidR="006C27A9" w:rsidRPr="000D2F83">
          <w:rPr>
            <w:rStyle w:val="Hyperlink"/>
            <w:lang w:val="en-GB"/>
          </w:rPr>
          <w:noBreakHyphen/>
        </w:r>
        <w:r w:rsidRPr="000D2F83">
          <w:rPr>
            <w:rStyle w:val="Hyperlink"/>
            <w:lang w:val="en-GB"/>
          </w:rPr>
          <w:t>4</w:t>
        </w:r>
      </w:hyperlink>
      <w:r w:rsidRPr="000D2F83">
        <w:rPr>
          <w:lang w:val="en-GB"/>
        </w:rPr>
        <w:t>]. CBDC, a commonly proposed application of blockchain and distributed ledger technology (DLT), has attracted much interest within the central banking community for its potential to address long-standing challenges such as financial inclusion, payments efficiency, and both payment system operational and cyber resilience.</w:t>
      </w:r>
    </w:p>
    <w:p w14:paraId="7F60C8D2" w14:textId="3854A8FD" w:rsidR="00367531" w:rsidRPr="000D2F83" w:rsidRDefault="00367531" w:rsidP="00367531">
      <w:pPr>
        <w:rPr>
          <w:lang w:val="en-GB"/>
        </w:rPr>
      </w:pPr>
      <w:r w:rsidRPr="000D2F83">
        <w:rPr>
          <w:lang w:val="en-GB"/>
        </w:rPr>
        <w:t xml:space="preserve">The subcategories for the classification of the use cases in the finance sector are listed in </w:t>
      </w:r>
      <w:r w:rsidRPr="000D2F83">
        <w:rPr>
          <w:iCs/>
          <w:lang w:val="en-GB"/>
        </w:rPr>
        <w:t>Table 1</w:t>
      </w:r>
      <w:r w:rsidRPr="000D2F83">
        <w:rPr>
          <w:i/>
          <w:iCs/>
          <w:lang w:val="en-GB"/>
        </w:rPr>
        <w:t xml:space="preserve"> </w:t>
      </w:r>
      <w:r w:rsidRPr="000D2F83">
        <w:rPr>
          <w:lang w:val="en-GB"/>
        </w:rPr>
        <w:t>below. The categories were initially inspired by Tapscott [</w:t>
      </w:r>
      <w:hyperlink w:anchor="reffin5" w:history="1">
        <w:r w:rsidRPr="000D2F83">
          <w:rPr>
            <w:rStyle w:val="Hyperlink"/>
            <w:lang w:val="en-GB"/>
          </w:rPr>
          <w:t>ref</w:t>
        </w:r>
        <w:r w:rsidR="006C27A9" w:rsidRPr="000D2F83">
          <w:rPr>
            <w:rStyle w:val="Hyperlink"/>
            <w:lang w:val="en-GB"/>
          </w:rPr>
          <w:noBreakHyphen/>
          <w:t>fin</w:t>
        </w:r>
        <w:r w:rsidR="006C27A9" w:rsidRPr="000D2F83">
          <w:rPr>
            <w:rStyle w:val="Hyperlink"/>
            <w:lang w:val="en-GB"/>
          </w:rPr>
          <w:noBreakHyphen/>
        </w:r>
        <w:r w:rsidRPr="000D2F83">
          <w:rPr>
            <w:rStyle w:val="Hyperlink"/>
            <w:lang w:val="en-GB"/>
          </w:rPr>
          <w:t>5</w:t>
        </w:r>
      </w:hyperlink>
      <w:r w:rsidRPr="000D2F83">
        <w:rPr>
          <w:lang w:val="en-GB"/>
        </w:rPr>
        <w:t>]:</w:t>
      </w:r>
    </w:p>
    <w:p w14:paraId="7F60C8D3" w14:textId="3F554664" w:rsidR="00367531" w:rsidRPr="000D2F83" w:rsidRDefault="00367531" w:rsidP="00367531">
      <w:pPr>
        <w:pStyle w:val="TableNotitle"/>
        <w:rPr>
          <w:lang w:bidi="ar-DZ"/>
        </w:rPr>
      </w:pPr>
      <w:bookmarkStart w:id="68" w:name="_Toc24023082"/>
      <w:r w:rsidRPr="000D2F83">
        <w:rPr>
          <w:lang w:bidi="ar-DZ"/>
        </w:rPr>
        <w:t>Table 1</w:t>
      </w:r>
      <w:r w:rsidR="00FB6E6C" w:rsidRPr="000D2F83">
        <w:rPr>
          <w:lang w:bidi="ar-DZ"/>
        </w:rPr>
        <w:t xml:space="preserve"> –</w:t>
      </w:r>
      <w:r w:rsidRPr="000D2F83">
        <w:rPr>
          <w:lang w:bidi="ar-DZ"/>
        </w:rPr>
        <w:t xml:space="preserve"> How DLT can be applied to the subcategories</w:t>
      </w:r>
      <w:bookmarkEnd w:id="68"/>
    </w:p>
    <w:tbl>
      <w:tblPr>
        <w:tblStyle w:val="TableGrid"/>
        <w:tblW w:w="10060" w:type="dxa"/>
        <w:tblLook w:val="04A0" w:firstRow="1" w:lastRow="0" w:firstColumn="1" w:lastColumn="0" w:noHBand="0" w:noVBand="1"/>
      </w:tblPr>
      <w:tblGrid>
        <w:gridCol w:w="461"/>
        <w:gridCol w:w="3235"/>
        <w:gridCol w:w="6364"/>
      </w:tblGrid>
      <w:tr w:rsidR="00367531" w:rsidRPr="000D2F83" w14:paraId="7F60C8D7" w14:textId="77777777" w:rsidTr="0095734E">
        <w:trPr>
          <w:trHeight w:val="395"/>
        </w:trPr>
        <w:tc>
          <w:tcPr>
            <w:tcW w:w="439" w:type="dxa"/>
            <w:hideMark/>
          </w:tcPr>
          <w:p w14:paraId="7F60C8D4" w14:textId="77777777" w:rsidR="00367531" w:rsidRPr="000D2F83" w:rsidRDefault="00367531" w:rsidP="00367531">
            <w:pPr>
              <w:pStyle w:val="Tablehead"/>
            </w:pPr>
            <w:r w:rsidRPr="000D2F83">
              <w:t>ID</w:t>
            </w:r>
          </w:p>
        </w:tc>
        <w:tc>
          <w:tcPr>
            <w:tcW w:w="3242" w:type="dxa"/>
            <w:hideMark/>
          </w:tcPr>
          <w:p w14:paraId="7F60C8D5" w14:textId="77777777" w:rsidR="00367531" w:rsidRPr="000D2F83" w:rsidRDefault="00367531" w:rsidP="00367531">
            <w:pPr>
              <w:pStyle w:val="Tablehead"/>
            </w:pPr>
            <w:r w:rsidRPr="000D2F83">
              <w:t>Subcategories</w:t>
            </w:r>
          </w:p>
        </w:tc>
        <w:tc>
          <w:tcPr>
            <w:tcW w:w="6379" w:type="dxa"/>
            <w:hideMark/>
          </w:tcPr>
          <w:p w14:paraId="7F60C8D6" w14:textId="77777777" w:rsidR="00367531" w:rsidRPr="000D2F83" w:rsidRDefault="00367531" w:rsidP="00367531">
            <w:pPr>
              <w:pStyle w:val="Tablehead"/>
            </w:pPr>
            <w:r w:rsidRPr="000D2F83">
              <w:t>How DLT can be applied</w:t>
            </w:r>
          </w:p>
        </w:tc>
      </w:tr>
      <w:tr w:rsidR="00367531" w:rsidRPr="000D2F83" w14:paraId="7F60C8DB" w14:textId="77777777" w:rsidTr="0095734E">
        <w:trPr>
          <w:trHeight w:val="397"/>
        </w:trPr>
        <w:tc>
          <w:tcPr>
            <w:tcW w:w="439" w:type="dxa"/>
            <w:hideMark/>
          </w:tcPr>
          <w:p w14:paraId="7F60C8D8" w14:textId="77777777" w:rsidR="00367531" w:rsidRPr="000D2F83" w:rsidRDefault="00367531" w:rsidP="00367531">
            <w:pPr>
              <w:pStyle w:val="Tabletext"/>
            </w:pPr>
            <w:r w:rsidRPr="000D2F83">
              <w:t>1</w:t>
            </w:r>
          </w:p>
        </w:tc>
        <w:tc>
          <w:tcPr>
            <w:tcW w:w="3242" w:type="dxa"/>
            <w:hideMark/>
          </w:tcPr>
          <w:p w14:paraId="7F60C8D9" w14:textId="77777777" w:rsidR="00367531" w:rsidRPr="000D2F83" w:rsidRDefault="00367531" w:rsidP="00367531">
            <w:pPr>
              <w:pStyle w:val="Tabletext"/>
            </w:pPr>
            <w:r w:rsidRPr="000D2F83">
              <w:t xml:space="preserve">ID verification (KYC/AML) </w:t>
            </w:r>
          </w:p>
        </w:tc>
        <w:tc>
          <w:tcPr>
            <w:tcW w:w="6379" w:type="dxa"/>
            <w:hideMark/>
          </w:tcPr>
          <w:p w14:paraId="7F60C8DA" w14:textId="77777777" w:rsidR="00367531" w:rsidRPr="000D2F83" w:rsidRDefault="00367531" w:rsidP="00367531">
            <w:pPr>
              <w:pStyle w:val="Tabletext"/>
            </w:pPr>
            <w:r w:rsidRPr="000D2F83">
              <w:t>DLTs can provide a trusted way to do customer veriﬁcation to satisfy KYC (Know your Customer) and AML (Anti-Money Laundering) obligations, e.g., through past immutable data in the DLT.</w:t>
            </w:r>
          </w:p>
        </w:tc>
      </w:tr>
      <w:tr w:rsidR="00367531" w:rsidRPr="000D2F83" w14:paraId="7F60C8DF" w14:textId="77777777" w:rsidTr="0095734E">
        <w:trPr>
          <w:trHeight w:val="397"/>
        </w:trPr>
        <w:tc>
          <w:tcPr>
            <w:tcW w:w="439" w:type="dxa"/>
            <w:hideMark/>
          </w:tcPr>
          <w:p w14:paraId="7F60C8DC" w14:textId="77777777" w:rsidR="00367531" w:rsidRPr="000D2F83" w:rsidRDefault="00367531" w:rsidP="00367531">
            <w:pPr>
              <w:pStyle w:val="Tabletext"/>
            </w:pPr>
            <w:r w:rsidRPr="000D2F83">
              <w:t>2</w:t>
            </w:r>
          </w:p>
        </w:tc>
        <w:tc>
          <w:tcPr>
            <w:tcW w:w="3242" w:type="dxa"/>
            <w:hideMark/>
          </w:tcPr>
          <w:p w14:paraId="7F60C8DD" w14:textId="77777777" w:rsidR="00367531" w:rsidRPr="000D2F83" w:rsidRDefault="00367531" w:rsidP="00367531">
            <w:pPr>
              <w:pStyle w:val="Tabletext"/>
            </w:pPr>
            <w:r w:rsidRPr="000D2F83">
              <w:t>Tokenization and stable coins</w:t>
            </w:r>
          </w:p>
        </w:tc>
        <w:tc>
          <w:tcPr>
            <w:tcW w:w="6379" w:type="dxa"/>
            <w:hideMark/>
          </w:tcPr>
          <w:p w14:paraId="7F60C8DE" w14:textId="77777777" w:rsidR="00367531" w:rsidRPr="000D2F83" w:rsidRDefault="00367531" w:rsidP="00367531">
            <w:pPr>
              <w:pStyle w:val="Tabletext"/>
            </w:pPr>
            <w:r w:rsidRPr="000D2F83">
              <w:t>The digitization of regulated financial products and services such as security/asset tokens and utility tokens and create new ones, e.g., cryptocurrency/payment tokens through tokenisation.</w:t>
            </w:r>
          </w:p>
        </w:tc>
      </w:tr>
      <w:tr w:rsidR="00367531" w:rsidRPr="000D2F83" w14:paraId="7F60C8E3" w14:textId="77777777" w:rsidTr="0095734E">
        <w:trPr>
          <w:trHeight w:val="397"/>
        </w:trPr>
        <w:tc>
          <w:tcPr>
            <w:tcW w:w="439" w:type="dxa"/>
            <w:hideMark/>
          </w:tcPr>
          <w:p w14:paraId="7F60C8E0" w14:textId="77777777" w:rsidR="00367531" w:rsidRPr="000D2F83" w:rsidRDefault="00367531" w:rsidP="00367531">
            <w:pPr>
              <w:pStyle w:val="Tabletext"/>
            </w:pPr>
            <w:r w:rsidRPr="000D2F83">
              <w:t>3</w:t>
            </w:r>
          </w:p>
        </w:tc>
        <w:tc>
          <w:tcPr>
            <w:tcW w:w="3242" w:type="dxa"/>
            <w:hideMark/>
          </w:tcPr>
          <w:p w14:paraId="7F60C8E1" w14:textId="77777777" w:rsidR="00367531" w:rsidRPr="000D2F83" w:rsidRDefault="00367531" w:rsidP="00367531">
            <w:pPr>
              <w:pStyle w:val="Tabletext"/>
            </w:pPr>
            <w:r w:rsidRPr="000D2F83">
              <w:t>Financial management (accounting and auditing)</w:t>
            </w:r>
          </w:p>
        </w:tc>
        <w:tc>
          <w:tcPr>
            <w:tcW w:w="6379" w:type="dxa"/>
            <w:hideMark/>
          </w:tcPr>
          <w:p w14:paraId="7F60C8E2" w14:textId="22E3D6EA" w:rsidR="00367531" w:rsidRPr="000D2F83" w:rsidRDefault="00367531" w:rsidP="00367531">
            <w:pPr>
              <w:pStyle w:val="Tabletext"/>
            </w:pPr>
            <w:r w:rsidRPr="000D2F83">
              <w:t xml:space="preserve">Smart contracts can automate some accounting processes. Auditing costs can be reduced through cheaper verification of transactions in </w:t>
            </w:r>
            <w:r w:rsidRPr="000D2F83">
              <w:rPr>
                <w:lang w:eastAsia="zh-CN"/>
              </w:rPr>
              <w:t>DLT [</w:t>
            </w:r>
            <w:hyperlink w:anchor="refcoa4" w:history="1">
              <w:r w:rsidRPr="000D2F83">
                <w:rPr>
                  <w:rStyle w:val="Hyperlink"/>
                  <w:lang w:eastAsia="zh-CN"/>
                </w:rPr>
                <w:t>ref</w:t>
              </w:r>
              <w:r w:rsidR="006C27A9" w:rsidRPr="000D2F83">
                <w:rPr>
                  <w:rStyle w:val="Hyperlink"/>
                  <w:lang w:eastAsia="zh-CN"/>
                </w:rPr>
                <w:noBreakHyphen/>
                <w:t>coa</w:t>
              </w:r>
              <w:r w:rsidR="006C27A9" w:rsidRPr="000D2F83">
                <w:rPr>
                  <w:rStyle w:val="Hyperlink"/>
                  <w:lang w:eastAsia="zh-CN"/>
                </w:rPr>
                <w:noBreakHyphen/>
              </w:r>
              <w:r w:rsidRPr="000D2F83">
                <w:rPr>
                  <w:rStyle w:val="Hyperlink"/>
                  <w:lang w:eastAsia="zh-CN"/>
                </w:rPr>
                <w:t>4</w:t>
              </w:r>
            </w:hyperlink>
            <w:r w:rsidRPr="000D2F83">
              <w:rPr>
                <w:lang w:eastAsia="zh-CN"/>
              </w:rPr>
              <w:t>].</w:t>
            </w:r>
          </w:p>
        </w:tc>
      </w:tr>
      <w:tr w:rsidR="00367531" w:rsidRPr="000D2F83" w14:paraId="7F60C8E7" w14:textId="77777777" w:rsidTr="0095734E">
        <w:trPr>
          <w:trHeight w:val="397"/>
        </w:trPr>
        <w:tc>
          <w:tcPr>
            <w:tcW w:w="439" w:type="dxa"/>
            <w:hideMark/>
          </w:tcPr>
          <w:p w14:paraId="7F60C8E4" w14:textId="77777777" w:rsidR="00367531" w:rsidRPr="000D2F83" w:rsidRDefault="00367531" w:rsidP="00367531">
            <w:pPr>
              <w:pStyle w:val="Tabletext"/>
            </w:pPr>
            <w:r w:rsidRPr="000D2F83">
              <w:t>4</w:t>
            </w:r>
          </w:p>
        </w:tc>
        <w:tc>
          <w:tcPr>
            <w:tcW w:w="3242" w:type="dxa"/>
            <w:hideMark/>
          </w:tcPr>
          <w:p w14:paraId="7F60C8E5" w14:textId="77777777" w:rsidR="00367531" w:rsidRPr="000D2F83" w:rsidRDefault="00367531" w:rsidP="00367531">
            <w:pPr>
              <w:pStyle w:val="Tabletext"/>
            </w:pPr>
            <w:r w:rsidRPr="000D2F83">
              <w:t>Reduction in the risk of fraud</w:t>
            </w:r>
          </w:p>
        </w:tc>
        <w:tc>
          <w:tcPr>
            <w:tcW w:w="6379" w:type="dxa"/>
            <w:hideMark/>
          </w:tcPr>
          <w:p w14:paraId="7F60C8E6" w14:textId="4E1675E6" w:rsidR="00367531" w:rsidRPr="000D2F83" w:rsidRDefault="00367531" w:rsidP="00367531">
            <w:pPr>
              <w:pStyle w:val="Tabletext"/>
            </w:pPr>
            <w:r w:rsidRPr="000D2F83">
              <w:t xml:space="preserve">Real time data is </w:t>
            </w:r>
            <w:r w:rsidR="00563480" w:rsidRPr="000D2F83">
              <w:t>decentralised,</w:t>
            </w:r>
            <w:r w:rsidRPr="000D2F83">
              <w:t xml:space="preserve"> and this can increase trust of the shared data, e.g., management of cash or financial controls, data of maritime industry for insurance purposes, etc. </w:t>
            </w:r>
          </w:p>
        </w:tc>
      </w:tr>
      <w:tr w:rsidR="00367531" w:rsidRPr="000D2F83" w14:paraId="7F60C8EB" w14:textId="77777777" w:rsidTr="0095734E">
        <w:trPr>
          <w:trHeight w:val="397"/>
        </w:trPr>
        <w:tc>
          <w:tcPr>
            <w:tcW w:w="439" w:type="dxa"/>
            <w:hideMark/>
          </w:tcPr>
          <w:p w14:paraId="7F60C8E8" w14:textId="77777777" w:rsidR="00367531" w:rsidRPr="000D2F83" w:rsidRDefault="00367531" w:rsidP="00367531">
            <w:pPr>
              <w:pStyle w:val="Tabletext"/>
            </w:pPr>
            <w:r w:rsidRPr="000D2F83">
              <w:t>5</w:t>
            </w:r>
          </w:p>
        </w:tc>
        <w:tc>
          <w:tcPr>
            <w:tcW w:w="3242" w:type="dxa"/>
            <w:hideMark/>
          </w:tcPr>
          <w:p w14:paraId="7F60C8E9" w14:textId="77777777" w:rsidR="00367531" w:rsidRPr="000D2F83" w:rsidRDefault="00367531" w:rsidP="00367531">
            <w:pPr>
              <w:pStyle w:val="Tabletext"/>
            </w:pPr>
            <w:r w:rsidRPr="000D2F83">
              <w:t xml:space="preserve">Funding </w:t>
            </w:r>
          </w:p>
        </w:tc>
        <w:tc>
          <w:tcPr>
            <w:tcW w:w="6379" w:type="dxa"/>
            <w:hideMark/>
          </w:tcPr>
          <w:p w14:paraId="7F60C8EA" w14:textId="77777777" w:rsidR="00367531" w:rsidRPr="000D2F83" w:rsidRDefault="00367531" w:rsidP="00367531">
            <w:pPr>
              <w:pStyle w:val="Tabletext"/>
            </w:pPr>
            <w:r w:rsidRPr="000D2F83">
              <w:t xml:space="preserve">DLT creates new revenue opportunities such as new models of funding and new types of markets such as equity crowdfunding, secondary market or new types of exchanges. </w:t>
            </w:r>
          </w:p>
        </w:tc>
      </w:tr>
      <w:tr w:rsidR="00367531" w:rsidRPr="000D2F83" w14:paraId="7F60C8EF" w14:textId="77777777" w:rsidTr="0095734E">
        <w:trPr>
          <w:trHeight w:val="397"/>
        </w:trPr>
        <w:tc>
          <w:tcPr>
            <w:tcW w:w="439" w:type="dxa"/>
            <w:hideMark/>
          </w:tcPr>
          <w:p w14:paraId="7F60C8EC" w14:textId="77777777" w:rsidR="00367531" w:rsidRPr="000D2F83" w:rsidRDefault="00367531" w:rsidP="00367531">
            <w:pPr>
              <w:pStyle w:val="Tabletext"/>
            </w:pPr>
            <w:r w:rsidRPr="000D2F83">
              <w:t>6</w:t>
            </w:r>
          </w:p>
        </w:tc>
        <w:tc>
          <w:tcPr>
            <w:tcW w:w="3242" w:type="dxa"/>
            <w:hideMark/>
          </w:tcPr>
          <w:p w14:paraId="7F60C8ED" w14:textId="77777777" w:rsidR="00367531" w:rsidRPr="000D2F83" w:rsidRDefault="00367531" w:rsidP="00367531">
            <w:pPr>
              <w:pStyle w:val="Tabletext"/>
            </w:pPr>
            <w:r w:rsidRPr="000D2F83">
              <w:t>Investments</w:t>
            </w:r>
          </w:p>
        </w:tc>
        <w:tc>
          <w:tcPr>
            <w:tcW w:w="6379" w:type="dxa"/>
            <w:hideMark/>
          </w:tcPr>
          <w:p w14:paraId="7F60C8EE" w14:textId="77777777" w:rsidR="00367531" w:rsidRPr="000D2F83" w:rsidRDefault="00367531" w:rsidP="00367531">
            <w:pPr>
              <w:pStyle w:val="Tabletext"/>
            </w:pPr>
            <w:r w:rsidRPr="000D2F83">
              <w:t xml:space="preserve">Tokenised assets can support the transformation of the regular investments model and promote accessibility to new asset investments. </w:t>
            </w:r>
          </w:p>
        </w:tc>
      </w:tr>
      <w:tr w:rsidR="00367531" w:rsidRPr="000D2F83" w14:paraId="7F60C8F3" w14:textId="77777777" w:rsidTr="0095734E">
        <w:trPr>
          <w:trHeight w:val="397"/>
        </w:trPr>
        <w:tc>
          <w:tcPr>
            <w:tcW w:w="439" w:type="dxa"/>
            <w:hideMark/>
          </w:tcPr>
          <w:p w14:paraId="7F60C8F0" w14:textId="77777777" w:rsidR="00367531" w:rsidRPr="000D2F83" w:rsidRDefault="00367531" w:rsidP="00367531">
            <w:pPr>
              <w:pStyle w:val="Tabletext"/>
            </w:pPr>
            <w:r w:rsidRPr="000D2F83">
              <w:t>7</w:t>
            </w:r>
          </w:p>
        </w:tc>
        <w:tc>
          <w:tcPr>
            <w:tcW w:w="3242" w:type="dxa"/>
            <w:hideMark/>
          </w:tcPr>
          <w:p w14:paraId="7F60C8F1" w14:textId="77777777" w:rsidR="00367531" w:rsidRPr="000D2F83" w:rsidRDefault="00367531" w:rsidP="00367531">
            <w:pPr>
              <w:pStyle w:val="Tabletext"/>
            </w:pPr>
            <w:r w:rsidRPr="000D2F83">
              <w:t>Regulatory compliance and audit</w:t>
            </w:r>
          </w:p>
        </w:tc>
        <w:tc>
          <w:tcPr>
            <w:tcW w:w="6379" w:type="dxa"/>
            <w:hideMark/>
          </w:tcPr>
          <w:p w14:paraId="7F60C8F2" w14:textId="77777777" w:rsidR="00367531" w:rsidRPr="000D2F83" w:rsidRDefault="00367531" w:rsidP="00367531">
            <w:pPr>
              <w:pStyle w:val="Tabletext"/>
            </w:pPr>
            <w:r w:rsidRPr="000D2F83">
              <w:t>DLTs can provide accurate and tamper-proof financial, audit and regulatory reports thereby improving speed and quality.</w:t>
            </w:r>
          </w:p>
        </w:tc>
      </w:tr>
      <w:tr w:rsidR="00367531" w:rsidRPr="000D2F83" w14:paraId="7F60C8F7" w14:textId="77777777" w:rsidTr="0095734E">
        <w:trPr>
          <w:trHeight w:val="397"/>
        </w:trPr>
        <w:tc>
          <w:tcPr>
            <w:tcW w:w="439" w:type="dxa"/>
            <w:hideMark/>
          </w:tcPr>
          <w:p w14:paraId="7F60C8F4" w14:textId="77777777" w:rsidR="00367531" w:rsidRPr="000D2F83" w:rsidRDefault="00367531" w:rsidP="00367531">
            <w:pPr>
              <w:pStyle w:val="Tabletext"/>
            </w:pPr>
            <w:r w:rsidRPr="000D2F83">
              <w:t>8</w:t>
            </w:r>
          </w:p>
        </w:tc>
        <w:tc>
          <w:tcPr>
            <w:tcW w:w="3242" w:type="dxa"/>
            <w:hideMark/>
          </w:tcPr>
          <w:p w14:paraId="7F60C8F5" w14:textId="77777777" w:rsidR="00367531" w:rsidRPr="000D2F83" w:rsidRDefault="00367531" w:rsidP="00367531">
            <w:pPr>
              <w:pStyle w:val="Tabletext"/>
            </w:pPr>
            <w:r w:rsidRPr="000D2F83">
              <w:t>Clearing and settlement</w:t>
            </w:r>
          </w:p>
        </w:tc>
        <w:tc>
          <w:tcPr>
            <w:tcW w:w="6379" w:type="dxa"/>
            <w:hideMark/>
          </w:tcPr>
          <w:p w14:paraId="7F60C8F6" w14:textId="77777777" w:rsidR="00367531" w:rsidRPr="000D2F83" w:rsidRDefault="00367531" w:rsidP="00367531">
            <w:pPr>
              <w:pStyle w:val="Tabletext"/>
            </w:pPr>
            <w:r w:rsidRPr="000D2F83">
              <w:t>Automation and improvement of the centralized clearing and settlement processes using DLT can result in increased efficiency and reduction of costs, time and agents involved.</w:t>
            </w:r>
          </w:p>
        </w:tc>
      </w:tr>
      <w:tr w:rsidR="00367531" w:rsidRPr="000D2F83" w14:paraId="7F60C8FB" w14:textId="77777777" w:rsidTr="0095734E">
        <w:trPr>
          <w:trHeight w:val="397"/>
        </w:trPr>
        <w:tc>
          <w:tcPr>
            <w:tcW w:w="439" w:type="dxa"/>
            <w:hideMark/>
          </w:tcPr>
          <w:p w14:paraId="7F60C8F8" w14:textId="77777777" w:rsidR="00367531" w:rsidRPr="000D2F83" w:rsidRDefault="00367531" w:rsidP="00367531">
            <w:pPr>
              <w:pStyle w:val="Tabletext"/>
            </w:pPr>
            <w:r w:rsidRPr="000D2F83">
              <w:t>9</w:t>
            </w:r>
          </w:p>
        </w:tc>
        <w:tc>
          <w:tcPr>
            <w:tcW w:w="3242" w:type="dxa"/>
            <w:hideMark/>
          </w:tcPr>
          <w:p w14:paraId="7F60C8F9" w14:textId="77777777" w:rsidR="00367531" w:rsidRPr="000D2F83" w:rsidRDefault="00367531" w:rsidP="00367531">
            <w:pPr>
              <w:pStyle w:val="Tabletext"/>
            </w:pPr>
            <w:r w:rsidRPr="000D2F83">
              <w:t>Payments and P2P transactions</w:t>
            </w:r>
          </w:p>
        </w:tc>
        <w:tc>
          <w:tcPr>
            <w:tcW w:w="6379" w:type="dxa"/>
            <w:hideMark/>
          </w:tcPr>
          <w:p w14:paraId="7F60C8FA" w14:textId="77777777" w:rsidR="00367531" w:rsidRPr="000D2F83" w:rsidRDefault="00367531" w:rsidP="00367531">
            <w:pPr>
              <w:pStyle w:val="Tabletext"/>
            </w:pPr>
            <w:r w:rsidRPr="000D2F83">
              <w:t xml:space="preserve">DLTs can bring new models and arrangements to make payments and transfers faster with lower costs and less or no intermediaries. E.g., remodelling correspondent banking, cross-border payments, etc. </w:t>
            </w:r>
          </w:p>
        </w:tc>
      </w:tr>
      <w:tr w:rsidR="00367531" w:rsidRPr="000D2F83" w14:paraId="7F60C900" w14:textId="77777777" w:rsidTr="0095734E">
        <w:trPr>
          <w:trHeight w:val="397"/>
        </w:trPr>
        <w:tc>
          <w:tcPr>
            <w:tcW w:w="439" w:type="dxa"/>
            <w:hideMark/>
          </w:tcPr>
          <w:p w14:paraId="7F60C8FC" w14:textId="77777777" w:rsidR="00367531" w:rsidRPr="000D2F83" w:rsidRDefault="00367531" w:rsidP="00367531">
            <w:pPr>
              <w:pStyle w:val="Tabletext"/>
            </w:pPr>
            <w:r w:rsidRPr="000D2F83">
              <w:t>10</w:t>
            </w:r>
          </w:p>
        </w:tc>
        <w:tc>
          <w:tcPr>
            <w:tcW w:w="3242" w:type="dxa"/>
            <w:hideMark/>
          </w:tcPr>
          <w:p w14:paraId="7F60C8FD" w14:textId="77777777" w:rsidR="00367531" w:rsidRPr="000D2F83" w:rsidRDefault="00367531" w:rsidP="00367531">
            <w:pPr>
              <w:pStyle w:val="Tabletext"/>
            </w:pPr>
            <w:r w:rsidRPr="000D2F83">
              <w:t xml:space="preserve">New product models </w:t>
            </w:r>
          </w:p>
        </w:tc>
        <w:tc>
          <w:tcPr>
            <w:tcW w:w="6379" w:type="dxa"/>
            <w:hideMark/>
          </w:tcPr>
          <w:p w14:paraId="7F60C8FF" w14:textId="0B5EE36E" w:rsidR="00367531" w:rsidRPr="000D2F83" w:rsidRDefault="00367531" w:rsidP="00B67C97">
            <w:pPr>
              <w:pStyle w:val="Tabletext"/>
            </w:pPr>
            <w:r w:rsidRPr="000D2F83">
              <w:t>New peer-to-peer insurance models can be secured with DLT.</w:t>
            </w:r>
            <w:r w:rsidR="00B67C97" w:rsidRPr="000D2F83">
              <w:br/>
            </w:r>
            <w:r w:rsidRPr="000D2F83">
              <w:t xml:space="preserve">Credit: Decentralised financing. </w:t>
            </w:r>
          </w:p>
        </w:tc>
      </w:tr>
    </w:tbl>
    <w:p w14:paraId="7F60C901" w14:textId="77777777" w:rsidR="00367531" w:rsidRPr="000D2F83" w:rsidRDefault="00367531" w:rsidP="00F61DD1">
      <w:pPr>
        <w:pStyle w:val="Heading2"/>
      </w:pPr>
      <w:bookmarkStart w:id="69" w:name="_Toc16262816"/>
      <w:bookmarkStart w:id="70" w:name="_Toc16690923"/>
      <w:bookmarkStart w:id="71" w:name="healthcare"/>
      <w:bookmarkStart w:id="72" w:name="_Toc24022962"/>
      <w:r w:rsidRPr="000D2F83">
        <w:lastRenderedPageBreak/>
        <w:t>Healthcare</w:t>
      </w:r>
      <w:bookmarkEnd w:id="69"/>
      <w:bookmarkEnd w:id="70"/>
      <w:bookmarkEnd w:id="72"/>
    </w:p>
    <w:bookmarkEnd w:id="71"/>
    <w:p w14:paraId="7F60C902" w14:textId="19B8A328" w:rsidR="00367531" w:rsidRPr="000D2F83" w:rsidRDefault="00367531" w:rsidP="00367531">
      <w:pPr>
        <w:rPr>
          <w:lang w:val="en-GB"/>
        </w:rPr>
      </w:pPr>
      <w:r w:rsidRPr="000D2F83">
        <w:rPr>
          <w:lang w:val="en-GB"/>
        </w:rPr>
        <w:t xml:space="preserve">Health is defined as </w:t>
      </w:r>
      <w:r w:rsidR="00B67C97" w:rsidRPr="000D2F83">
        <w:rPr>
          <w:lang w:val="en-GB"/>
        </w:rPr>
        <w:t>"</w:t>
      </w:r>
      <w:r w:rsidRPr="000D2F83">
        <w:rPr>
          <w:lang w:val="en-GB"/>
        </w:rPr>
        <w:t>a state of complete physical, mental and social well-being and not merely the absence of disease or infirmity</w:t>
      </w:r>
      <w:r w:rsidR="00B67C97" w:rsidRPr="000D2F83">
        <w:rPr>
          <w:lang w:val="en-GB"/>
        </w:rPr>
        <w:t>"</w:t>
      </w:r>
      <w:r w:rsidRPr="000D2F83">
        <w:rPr>
          <w:lang w:val="en-GB"/>
        </w:rPr>
        <w:t xml:space="preserve"> [</w:t>
      </w:r>
      <w:hyperlink w:anchor="refhea1" w:history="1">
        <w:r w:rsidRPr="000D2F83">
          <w:rPr>
            <w:rStyle w:val="Hyperlink"/>
            <w:lang w:val="en-GB"/>
          </w:rPr>
          <w:t>ref</w:t>
        </w:r>
        <w:r w:rsidR="006C27A9" w:rsidRPr="000D2F83">
          <w:rPr>
            <w:rStyle w:val="Hyperlink"/>
            <w:lang w:val="en-GB"/>
          </w:rPr>
          <w:noBreakHyphen/>
          <w:t>hea</w:t>
        </w:r>
        <w:r w:rsidR="006C27A9" w:rsidRPr="000D2F83">
          <w:rPr>
            <w:rStyle w:val="Hyperlink"/>
            <w:lang w:val="en-GB"/>
          </w:rPr>
          <w:noBreakHyphen/>
        </w:r>
        <w:r w:rsidRPr="000D2F83">
          <w:rPr>
            <w:rStyle w:val="Hyperlink"/>
            <w:lang w:val="en-GB"/>
          </w:rPr>
          <w:t>001</w:t>
        </w:r>
      </w:hyperlink>
      <w:r w:rsidRPr="000D2F83">
        <w:rPr>
          <w:lang w:val="en-GB"/>
        </w:rPr>
        <w:t xml:space="preserve">]. Working toward this end is a global, multi-sectorial effort. Healthcare has been recently added to the list of </w:t>
      </w:r>
      <w:r w:rsidR="00B61430" w:rsidRPr="000D2F83">
        <w:rPr>
          <w:lang w:val="en-GB"/>
        </w:rPr>
        <w:t>sectors, which</w:t>
      </w:r>
      <w:r w:rsidRPr="000D2F83">
        <w:rPr>
          <w:lang w:val="en-GB"/>
        </w:rPr>
        <w:t xml:space="preserve"> could be disrupted by DLT in more than several ways.</w:t>
      </w:r>
    </w:p>
    <w:p w14:paraId="7F60C903" w14:textId="3F81D0EE" w:rsidR="00367531" w:rsidRPr="000D2F83" w:rsidRDefault="00367531" w:rsidP="00367531">
      <w:pPr>
        <w:rPr>
          <w:lang w:val="en-GB"/>
        </w:rPr>
      </w:pPr>
      <w:r w:rsidRPr="000D2F83">
        <w:rPr>
          <w:lang w:val="en-GB"/>
        </w:rPr>
        <w:t xml:space="preserve">DLT technological advancements in healthcare have been documented, among others, at the use of data to record and </w:t>
      </w:r>
      <w:r w:rsidR="00AE63EB" w:rsidRPr="000D2F83">
        <w:rPr>
          <w:lang w:val="en-GB"/>
        </w:rPr>
        <w:t>analyse</w:t>
      </w:r>
      <w:r w:rsidRPr="000D2F83">
        <w:rPr>
          <w:lang w:val="en-GB"/>
        </w:rPr>
        <w:t xml:space="preserve"> the </w:t>
      </w:r>
      <w:r w:rsidR="00AE63EB" w:rsidRPr="000D2F83">
        <w:rPr>
          <w:lang w:val="en-GB"/>
        </w:rPr>
        <w:t>behaviour</w:t>
      </w:r>
      <w:r w:rsidRPr="000D2F83">
        <w:rPr>
          <w:lang w:val="en-GB"/>
        </w:rPr>
        <w:t xml:space="preserve"> of individuals. This has become pervasive. The adoption of wearables and Internet of Things (IoT) connected devices has accelerated this expansion. Whether users consent to this analysis has been partially addressed by GDPR regulation in the EU, which requires transparency in the use of data.</w:t>
      </w:r>
    </w:p>
    <w:p w14:paraId="7F60C904" w14:textId="5B57E855" w:rsidR="00367531" w:rsidRPr="000D2F83" w:rsidRDefault="00367531" w:rsidP="00367531">
      <w:pPr>
        <w:rPr>
          <w:lang w:val="en-GB"/>
        </w:rPr>
      </w:pPr>
      <w:r w:rsidRPr="000D2F83">
        <w:rPr>
          <w:lang w:val="en-GB"/>
        </w:rPr>
        <w:t>In the health environment, data collection, recording and analysis is even more delicate since health data is considered as a special category of sensitive personal information. Health data is often organized into silos in order to preserve patients</w:t>
      </w:r>
      <w:r w:rsidR="00B67C97" w:rsidRPr="000D2F83">
        <w:rPr>
          <w:lang w:val="en-GB"/>
        </w:rPr>
        <w:t>'</w:t>
      </w:r>
      <w:r w:rsidRPr="000D2F83">
        <w:rPr>
          <w:lang w:val="en-GB"/>
        </w:rPr>
        <w:t xml:space="preserve"> data. However, silos contribute to information asymmetry, which generates both an imbalance in market competition to provide services and a lack of information sharing for proper patient diagnosis. This lack of information sharing results in slower diagnosis, more expensive testing, insecure data transmissions between silos and incomplete records [</w:t>
      </w:r>
      <w:hyperlink w:anchor="refhea2" w:history="1">
        <w:r w:rsidRPr="000D2F83">
          <w:rPr>
            <w:rStyle w:val="Hyperlink"/>
            <w:lang w:val="en-GB"/>
          </w:rPr>
          <w:t>ref</w:t>
        </w:r>
        <w:r w:rsidR="006C27A9" w:rsidRPr="000D2F83">
          <w:rPr>
            <w:rStyle w:val="Hyperlink"/>
            <w:lang w:val="en-GB"/>
          </w:rPr>
          <w:noBreakHyphen/>
          <w:t>hea</w:t>
        </w:r>
        <w:r w:rsidR="006C27A9" w:rsidRPr="000D2F83">
          <w:rPr>
            <w:rStyle w:val="Hyperlink"/>
            <w:lang w:val="en-GB"/>
          </w:rPr>
          <w:noBreakHyphen/>
        </w:r>
        <w:r w:rsidRPr="000D2F83">
          <w:rPr>
            <w:rStyle w:val="Hyperlink"/>
            <w:lang w:val="en-GB"/>
          </w:rPr>
          <w:t>2</w:t>
        </w:r>
      </w:hyperlink>
      <w:r w:rsidRPr="000D2F83">
        <w:rPr>
          <w:lang w:val="en-GB"/>
        </w:rPr>
        <w:t>].</w:t>
      </w:r>
    </w:p>
    <w:p w14:paraId="7F60C905" w14:textId="76E5406D" w:rsidR="00367531" w:rsidRPr="000D2F83" w:rsidRDefault="00367531" w:rsidP="00367531">
      <w:pPr>
        <w:rPr>
          <w:lang w:val="en-GB"/>
        </w:rPr>
      </w:pPr>
      <w:r w:rsidRPr="000D2F83">
        <w:rPr>
          <w:lang w:val="en-GB"/>
        </w:rPr>
        <w:t>In order to try to solve these problems, Akerlof [</w:t>
      </w:r>
      <w:hyperlink w:anchor="refhea3" w:history="1">
        <w:r w:rsidRPr="000D2F83">
          <w:rPr>
            <w:rStyle w:val="Hyperlink"/>
            <w:lang w:val="en-GB"/>
          </w:rPr>
          <w:t>ref</w:t>
        </w:r>
        <w:r w:rsidR="006C27A9" w:rsidRPr="000D2F83">
          <w:rPr>
            <w:rStyle w:val="Hyperlink"/>
            <w:lang w:val="en-GB"/>
          </w:rPr>
          <w:noBreakHyphen/>
          <w:t>hea</w:t>
        </w:r>
        <w:r w:rsidR="006C27A9" w:rsidRPr="000D2F83">
          <w:rPr>
            <w:rStyle w:val="Hyperlink"/>
            <w:lang w:val="en-GB"/>
          </w:rPr>
          <w:noBreakHyphen/>
        </w:r>
        <w:r w:rsidRPr="000D2F83">
          <w:rPr>
            <w:rStyle w:val="Hyperlink"/>
            <w:lang w:val="en-GB"/>
          </w:rPr>
          <w:t>3</w:t>
        </w:r>
      </w:hyperlink>
      <w:r w:rsidRPr="000D2F83">
        <w:rPr>
          <w:lang w:val="en-GB"/>
        </w:rPr>
        <w:t>] has suggested the concept of using DLT to make the patient the unique and exclusive owner of their medical data, thereby reducing the number of examinations, procedures, and overall costs incurred. Interoperability is fundamental to support this patient-centric model which would allow for greater security while decreasing the need for trust between service providers [</w:t>
      </w:r>
      <w:hyperlink w:anchor="refhea3" w:history="1">
        <w:r w:rsidRPr="000D2F83">
          <w:rPr>
            <w:rStyle w:val="Hyperlink"/>
            <w:lang w:val="en-GB"/>
          </w:rPr>
          <w:t>ref</w:t>
        </w:r>
        <w:r w:rsidR="006C27A9" w:rsidRPr="000D2F83">
          <w:rPr>
            <w:rStyle w:val="Hyperlink"/>
            <w:lang w:val="en-GB"/>
          </w:rPr>
          <w:noBreakHyphen/>
          <w:t>hea</w:t>
        </w:r>
        <w:r w:rsidR="006C27A9" w:rsidRPr="000D2F83">
          <w:rPr>
            <w:rStyle w:val="Hyperlink"/>
            <w:lang w:val="en-GB"/>
          </w:rPr>
          <w:noBreakHyphen/>
        </w:r>
        <w:r w:rsidRPr="000D2F83">
          <w:rPr>
            <w:rStyle w:val="Hyperlink"/>
            <w:lang w:val="en-GB"/>
          </w:rPr>
          <w:t>3</w:t>
        </w:r>
      </w:hyperlink>
      <w:r w:rsidRPr="000D2F83">
        <w:rPr>
          <w:lang w:val="en-GB"/>
        </w:rPr>
        <w:t>].</w:t>
      </w:r>
    </w:p>
    <w:p w14:paraId="7F60C906" w14:textId="2771C516" w:rsidR="00367531" w:rsidRPr="000D2F83" w:rsidRDefault="00367531" w:rsidP="00367531">
      <w:pPr>
        <w:rPr>
          <w:lang w:val="en-GB"/>
        </w:rPr>
      </w:pPr>
      <w:r w:rsidRPr="000D2F83">
        <w:rPr>
          <w:lang w:val="en-GB"/>
        </w:rPr>
        <w:t>In this context, DLT technology has emerged as a path to application development that enables interoperability between systems by securing reliable information [</w:t>
      </w:r>
      <w:hyperlink w:anchor="refhea4" w:history="1">
        <w:r w:rsidRPr="000D2F83">
          <w:rPr>
            <w:rStyle w:val="Hyperlink"/>
            <w:lang w:val="en-GB"/>
          </w:rPr>
          <w:t>ref</w:t>
        </w:r>
        <w:r w:rsidR="006C27A9" w:rsidRPr="000D2F83">
          <w:rPr>
            <w:rStyle w:val="Hyperlink"/>
            <w:lang w:val="en-GB"/>
          </w:rPr>
          <w:noBreakHyphen/>
          <w:t>hea</w:t>
        </w:r>
        <w:r w:rsidR="006C27A9" w:rsidRPr="000D2F83">
          <w:rPr>
            <w:rStyle w:val="Hyperlink"/>
            <w:lang w:val="en-GB"/>
          </w:rPr>
          <w:noBreakHyphen/>
        </w:r>
        <w:r w:rsidRPr="000D2F83">
          <w:rPr>
            <w:rStyle w:val="Hyperlink"/>
            <w:lang w:val="en-GB"/>
          </w:rPr>
          <w:t>4</w:t>
        </w:r>
      </w:hyperlink>
      <w:r w:rsidRPr="000D2F83">
        <w:rPr>
          <w:lang w:val="en-GB"/>
        </w:rPr>
        <w:t>] [</w:t>
      </w:r>
      <w:hyperlink w:anchor="refhea5" w:history="1">
        <w:r w:rsidRPr="000D2F83">
          <w:rPr>
            <w:rStyle w:val="Hyperlink"/>
            <w:lang w:val="en-GB"/>
          </w:rPr>
          <w:t>ref</w:t>
        </w:r>
        <w:r w:rsidR="006C27A9" w:rsidRPr="000D2F83">
          <w:rPr>
            <w:rStyle w:val="Hyperlink"/>
            <w:lang w:val="en-GB"/>
          </w:rPr>
          <w:noBreakHyphen/>
          <w:t>hea</w:t>
        </w:r>
        <w:r w:rsidR="006C27A9" w:rsidRPr="000D2F83">
          <w:rPr>
            <w:rStyle w:val="Hyperlink"/>
            <w:lang w:val="en-GB"/>
          </w:rPr>
          <w:noBreakHyphen/>
        </w:r>
        <w:r w:rsidRPr="000D2F83">
          <w:rPr>
            <w:rStyle w:val="Hyperlink"/>
            <w:lang w:val="en-GB"/>
          </w:rPr>
          <w:t>5</w:t>
        </w:r>
      </w:hyperlink>
      <w:r w:rsidRPr="000D2F83">
        <w:rPr>
          <w:lang w:val="en-GB"/>
        </w:rPr>
        <w:t>].</w:t>
      </w:r>
    </w:p>
    <w:p w14:paraId="7F60C907" w14:textId="455011F1" w:rsidR="00367531" w:rsidRPr="000D2F83" w:rsidRDefault="00367531" w:rsidP="00367531">
      <w:pPr>
        <w:rPr>
          <w:lang w:val="en-GB"/>
        </w:rPr>
      </w:pPr>
      <w:r w:rsidRPr="000D2F83">
        <w:rPr>
          <w:lang w:val="en-GB"/>
        </w:rPr>
        <w:t>DLT is decentralized, secure, and reliable. These attributes make it well suited to self-sovereign health data interoperability needs though special considerations must be made for governing privacy on the DLT [</w:t>
      </w:r>
      <w:hyperlink w:anchor="refhea6" w:history="1">
        <w:r w:rsidRPr="000D2F83">
          <w:rPr>
            <w:rStyle w:val="Hyperlink"/>
            <w:lang w:val="en-GB"/>
          </w:rPr>
          <w:t>ref</w:t>
        </w:r>
        <w:r w:rsidR="006C27A9" w:rsidRPr="000D2F83">
          <w:rPr>
            <w:rStyle w:val="Hyperlink"/>
            <w:lang w:val="en-GB"/>
          </w:rPr>
          <w:noBreakHyphen/>
          <w:t>hea</w:t>
        </w:r>
        <w:r w:rsidR="006C27A9" w:rsidRPr="000D2F83">
          <w:rPr>
            <w:rStyle w:val="Hyperlink"/>
            <w:lang w:val="en-GB"/>
          </w:rPr>
          <w:noBreakHyphen/>
        </w:r>
        <w:r w:rsidRPr="000D2F83">
          <w:rPr>
            <w:rStyle w:val="Hyperlink"/>
            <w:lang w:val="en-GB"/>
          </w:rPr>
          <w:t>6</w:t>
        </w:r>
      </w:hyperlink>
      <w:r w:rsidRPr="000D2F83">
        <w:rPr>
          <w:lang w:val="en-GB"/>
        </w:rPr>
        <w:t>] [</w:t>
      </w:r>
      <w:hyperlink w:anchor="refhea7" w:history="1">
        <w:r w:rsidRPr="000D2F83">
          <w:rPr>
            <w:rStyle w:val="Hyperlink"/>
            <w:lang w:val="en-GB"/>
          </w:rPr>
          <w:t>ref</w:t>
        </w:r>
        <w:r w:rsidR="006C27A9" w:rsidRPr="000D2F83">
          <w:rPr>
            <w:rStyle w:val="Hyperlink"/>
            <w:lang w:val="en-GB"/>
          </w:rPr>
          <w:noBreakHyphen/>
          <w:t>hea</w:t>
        </w:r>
        <w:r w:rsidR="006C27A9" w:rsidRPr="000D2F83">
          <w:rPr>
            <w:rStyle w:val="Hyperlink"/>
            <w:lang w:val="en-GB"/>
          </w:rPr>
          <w:noBreakHyphen/>
        </w:r>
        <w:r w:rsidRPr="000D2F83">
          <w:rPr>
            <w:rStyle w:val="Hyperlink"/>
            <w:lang w:val="en-GB"/>
          </w:rPr>
          <w:t>7</w:t>
        </w:r>
      </w:hyperlink>
      <w:r w:rsidRPr="000D2F83">
        <w:rPr>
          <w:lang w:val="en-GB"/>
        </w:rPr>
        <w:t>].</w:t>
      </w:r>
    </w:p>
    <w:p w14:paraId="7F60C908" w14:textId="36A65D48" w:rsidR="00367531" w:rsidRPr="000D2F83" w:rsidRDefault="00367531" w:rsidP="00367531">
      <w:pPr>
        <w:rPr>
          <w:lang w:val="en-GB"/>
        </w:rPr>
      </w:pPr>
      <w:r w:rsidRPr="000D2F83">
        <w:rPr>
          <w:lang w:val="en-GB"/>
        </w:rPr>
        <w:t>Examples of relevant use cases are defined for the following areas of healthcare: pharma, biotechnology, medicine, and insurance [</w:t>
      </w:r>
      <w:hyperlink w:anchor="refhea8" w:history="1">
        <w:r w:rsidRPr="000D2F83">
          <w:rPr>
            <w:rStyle w:val="Hyperlink"/>
            <w:lang w:val="en-GB"/>
          </w:rPr>
          <w:t>ref</w:t>
        </w:r>
        <w:r w:rsidR="006C27A9" w:rsidRPr="000D2F83">
          <w:rPr>
            <w:rStyle w:val="Hyperlink"/>
            <w:lang w:val="en-GB"/>
          </w:rPr>
          <w:noBreakHyphen/>
          <w:t>hea</w:t>
        </w:r>
        <w:r w:rsidR="006C27A9" w:rsidRPr="000D2F83">
          <w:rPr>
            <w:rStyle w:val="Hyperlink"/>
            <w:lang w:val="en-GB"/>
          </w:rPr>
          <w:noBreakHyphen/>
        </w:r>
        <w:r w:rsidRPr="000D2F83">
          <w:rPr>
            <w:rStyle w:val="Hyperlink"/>
            <w:lang w:val="en-GB"/>
          </w:rPr>
          <w:t>8</w:t>
        </w:r>
      </w:hyperlink>
      <w:r w:rsidRPr="000D2F83">
        <w:rPr>
          <w:lang w:val="en-GB"/>
        </w:rPr>
        <w:t>] [</w:t>
      </w:r>
      <w:hyperlink w:anchor="refhea9" w:history="1">
        <w:r w:rsidRPr="000D2F83">
          <w:rPr>
            <w:rStyle w:val="Hyperlink"/>
            <w:lang w:val="en-GB"/>
          </w:rPr>
          <w:t>ref</w:t>
        </w:r>
        <w:r w:rsidR="006C27A9" w:rsidRPr="000D2F83">
          <w:rPr>
            <w:rStyle w:val="Hyperlink"/>
            <w:lang w:val="en-GB"/>
          </w:rPr>
          <w:noBreakHyphen/>
          <w:t>hea</w:t>
        </w:r>
        <w:r w:rsidR="006C27A9" w:rsidRPr="000D2F83">
          <w:rPr>
            <w:rStyle w:val="Hyperlink"/>
            <w:lang w:val="en-GB"/>
          </w:rPr>
          <w:noBreakHyphen/>
        </w:r>
        <w:r w:rsidRPr="000D2F83">
          <w:rPr>
            <w:rStyle w:val="Hyperlink"/>
            <w:lang w:val="en-GB"/>
          </w:rPr>
          <w:t>9</w:t>
        </w:r>
      </w:hyperlink>
      <w:r w:rsidRPr="000D2F83">
        <w:rPr>
          <w:lang w:val="en-GB"/>
        </w:rPr>
        <w:t>] [</w:t>
      </w:r>
      <w:hyperlink w:anchor="refhea10" w:history="1">
        <w:r w:rsidRPr="000D2F83">
          <w:rPr>
            <w:rStyle w:val="Hyperlink"/>
            <w:lang w:val="en-GB"/>
          </w:rPr>
          <w:t>ref</w:t>
        </w:r>
        <w:r w:rsidR="006C27A9" w:rsidRPr="000D2F83">
          <w:rPr>
            <w:rStyle w:val="Hyperlink"/>
            <w:lang w:val="en-GB"/>
          </w:rPr>
          <w:noBreakHyphen/>
          <w:t>hea</w:t>
        </w:r>
        <w:r w:rsidR="006C27A9" w:rsidRPr="000D2F83">
          <w:rPr>
            <w:rStyle w:val="Hyperlink"/>
            <w:lang w:val="en-GB"/>
          </w:rPr>
          <w:noBreakHyphen/>
        </w:r>
        <w:r w:rsidRPr="000D2F83">
          <w:rPr>
            <w:rStyle w:val="Hyperlink"/>
            <w:lang w:val="en-GB"/>
          </w:rPr>
          <w:t>10</w:t>
        </w:r>
      </w:hyperlink>
      <w:r w:rsidRPr="000D2F83">
        <w:rPr>
          <w:lang w:val="en-GB"/>
        </w:rPr>
        <w:t>].</w:t>
      </w:r>
    </w:p>
    <w:p w14:paraId="7F60C909" w14:textId="77777777" w:rsidR="00367531" w:rsidRPr="000D2F83" w:rsidRDefault="00367531" w:rsidP="002764BF">
      <w:pPr>
        <w:pStyle w:val="Heading3"/>
      </w:pPr>
      <w:bookmarkStart w:id="73" w:name="_2bn6wsx" w:colFirst="0" w:colLast="0"/>
      <w:bookmarkStart w:id="74" w:name="_Toc14043730"/>
      <w:bookmarkStart w:id="75" w:name="_Toc14297204"/>
      <w:bookmarkStart w:id="76" w:name="_Toc15286342"/>
      <w:bookmarkStart w:id="77" w:name="_Toc16262817"/>
      <w:bookmarkStart w:id="78" w:name="_Toc16690924"/>
      <w:bookmarkStart w:id="79" w:name="_Toc24022963"/>
      <w:bookmarkEnd w:id="73"/>
      <w:r w:rsidRPr="000D2F83">
        <w:t>Pharma</w:t>
      </w:r>
      <w:bookmarkEnd w:id="74"/>
      <w:bookmarkEnd w:id="75"/>
      <w:bookmarkEnd w:id="76"/>
      <w:bookmarkEnd w:id="77"/>
      <w:bookmarkEnd w:id="78"/>
      <w:bookmarkEnd w:id="79"/>
    </w:p>
    <w:p w14:paraId="7F60C90A" w14:textId="1EE5EA6D" w:rsidR="00367531" w:rsidRPr="000D2F83" w:rsidRDefault="00367531" w:rsidP="00367531">
      <w:pPr>
        <w:rPr>
          <w:lang w:val="en-GB"/>
        </w:rPr>
      </w:pPr>
      <w:r w:rsidRPr="000D2F83">
        <w:rPr>
          <w:lang w:val="en-GB"/>
        </w:rPr>
        <w:t xml:space="preserve">The global pharmaceutical industry was valued at </w:t>
      </w:r>
      <w:r w:rsidR="0076544E" w:rsidRPr="000D2F83">
        <w:rPr>
          <w:lang w:val="en-GB"/>
        </w:rPr>
        <w:t xml:space="preserve">USD </w:t>
      </w:r>
      <w:r w:rsidRPr="000D2F83">
        <w:rPr>
          <w:lang w:val="en-GB"/>
        </w:rPr>
        <w:t>934.8 billion in 2017. Pharmaceutical industry participants spend millions on patents that can be worth billions of dollars. Tracking these extremely valuable patents is one application DLT is well suited to.</w:t>
      </w:r>
    </w:p>
    <w:p w14:paraId="7F60C90B" w14:textId="275561E8" w:rsidR="00367531" w:rsidRPr="000D2F83" w:rsidRDefault="00367531" w:rsidP="00367531">
      <w:pPr>
        <w:rPr>
          <w:lang w:val="en-GB"/>
        </w:rPr>
      </w:pPr>
      <w:r w:rsidRPr="000D2F83">
        <w:rPr>
          <w:lang w:val="en-GB"/>
        </w:rPr>
        <w:t xml:space="preserve">Furthermore, pharmaceutical companies often receive government funding to produce specific drugs, such as vaccines and autoimmune diseases. Both the movement of monies from government coffers to companies and the movement of medical commodities through the supply chain are areas where DLT is well suited. In 2020, according to the World Health Organization (WHO), counterfeit medicines cost the world economy more than </w:t>
      </w:r>
      <w:r w:rsidR="0076544E" w:rsidRPr="000D2F83">
        <w:rPr>
          <w:lang w:val="en-GB"/>
        </w:rPr>
        <w:t xml:space="preserve">USD </w:t>
      </w:r>
      <w:r w:rsidRPr="000D2F83">
        <w:rPr>
          <w:lang w:val="en-GB"/>
        </w:rPr>
        <w:t>75 million. Tracking the provenance of medicines using DLT is one approach to reducing this trade in counterfeit medicines [</w:t>
      </w:r>
      <w:hyperlink w:anchor="refhea11" w:history="1">
        <w:r w:rsidRPr="000D2F83">
          <w:rPr>
            <w:rStyle w:val="Hyperlink"/>
            <w:lang w:val="en-GB"/>
          </w:rPr>
          <w:t>ref</w:t>
        </w:r>
        <w:r w:rsidR="006C27A9" w:rsidRPr="000D2F83">
          <w:rPr>
            <w:rStyle w:val="Hyperlink"/>
            <w:lang w:val="en-GB"/>
          </w:rPr>
          <w:noBreakHyphen/>
          <w:t>hea</w:t>
        </w:r>
        <w:r w:rsidR="006C27A9" w:rsidRPr="000D2F83">
          <w:rPr>
            <w:rStyle w:val="Hyperlink"/>
            <w:lang w:val="en-GB"/>
          </w:rPr>
          <w:noBreakHyphen/>
        </w:r>
        <w:r w:rsidRPr="000D2F83">
          <w:rPr>
            <w:rStyle w:val="Hyperlink"/>
            <w:lang w:val="en-GB"/>
          </w:rPr>
          <w:t>11</w:t>
        </w:r>
      </w:hyperlink>
      <w:r w:rsidRPr="000D2F83">
        <w:rPr>
          <w:lang w:val="en-GB"/>
        </w:rPr>
        <w:t>].</w:t>
      </w:r>
    </w:p>
    <w:p w14:paraId="7F60C90C" w14:textId="04C3A2C2" w:rsidR="00367531" w:rsidRPr="000D2F83" w:rsidRDefault="00367531" w:rsidP="00367531">
      <w:pPr>
        <w:rPr>
          <w:lang w:val="en-GB"/>
        </w:rPr>
      </w:pPr>
      <w:r w:rsidRPr="000D2F83">
        <w:rPr>
          <w:lang w:val="en-GB"/>
        </w:rPr>
        <w:t>DLT can help by providing better transparency and traceability for payments and products. For example, to obtain more accurate and trustworthy information for supply chain management when companies have to register their products in the private system to ensure authenticity and the high quality of their medicines.</w:t>
      </w:r>
      <w:r w:rsidR="004E34AA" w:rsidRPr="000D2F83">
        <w:rPr>
          <w:lang w:val="en-GB"/>
        </w:rPr>
        <w:t xml:space="preserve"> </w:t>
      </w:r>
      <w:r w:rsidRPr="000D2F83">
        <w:rPr>
          <w:lang w:val="en-GB"/>
        </w:rPr>
        <w:t>This is particularly important in the supply of medicines that must be kept in controlled environments, such as vaccines that require cold storage. This DLT-based approach to supply chain management can even be extended to materials (e.g., active pharmaceutical ingredients (API), excipients, containers) long before they reach the manufacturing facility.</w:t>
      </w:r>
    </w:p>
    <w:p w14:paraId="7F60C90D" w14:textId="1199D774" w:rsidR="00367531" w:rsidRPr="000D2F83" w:rsidRDefault="00367531" w:rsidP="00367531">
      <w:pPr>
        <w:rPr>
          <w:lang w:val="en-GB"/>
        </w:rPr>
      </w:pPr>
      <w:r w:rsidRPr="000D2F83">
        <w:rPr>
          <w:lang w:val="en-GB"/>
        </w:rPr>
        <w:lastRenderedPageBreak/>
        <w:t>While the literature portrays opportunities for DLT in the pharmaceutical industry, there are still significant hurdles to overcome before DLT can achieve wide adoption. Many of these use cases are at the proof-of-concept stage and require further testing [</w:t>
      </w:r>
      <w:hyperlink w:anchor="refhea11" w:history="1">
        <w:r w:rsidRPr="000D2F83">
          <w:rPr>
            <w:rStyle w:val="Hyperlink"/>
            <w:lang w:val="en-GB"/>
          </w:rPr>
          <w:t>ref</w:t>
        </w:r>
        <w:r w:rsidR="006C27A9" w:rsidRPr="000D2F83">
          <w:rPr>
            <w:rStyle w:val="Hyperlink"/>
            <w:lang w:val="en-GB"/>
          </w:rPr>
          <w:noBreakHyphen/>
          <w:t>hea</w:t>
        </w:r>
        <w:r w:rsidR="006C27A9" w:rsidRPr="000D2F83">
          <w:rPr>
            <w:rStyle w:val="Hyperlink"/>
            <w:lang w:val="en-GB"/>
          </w:rPr>
          <w:noBreakHyphen/>
        </w:r>
        <w:r w:rsidRPr="000D2F83">
          <w:rPr>
            <w:rStyle w:val="Hyperlink"/>
            <w:lang w:val="en-GB"/>
          </w:rPr>
          <w:t>11</w:t>
        </w:r>
      </w:hyperlink>
      <w:r w:rsidRPr="000D2F83">
        <w:rPr>
          <w:lang w:val="en-GB"/>
        </w:rPr>
        <w:t>].</w:t>
      </w:r>
    </w:p>
    <w:p w14:paraId="7F60C90E" w14:textId="77777777" w:rsidR="00367531" w:rsidRPr="000D2F83" w:rsidRDefault="00367531" w:rsidP="002764BF">
      <w:pPr>
        <w:pStyle w:val="Heading3"/>
      </w:pPr>
      <w:bookmarkStart w:id="80" w:name="_qsh70q" w:colFirst="0" w:colLast="0"/>
      <w:bookmarkStart w:id="81" w:name="_Toc14043731"/>
      <w:bookmarkStart w:id="82" w:name="_Toc14297205"/>
      <w:bookmarkStart w:id="83" w:name="_Toc15286343"/>
      <w:bookmarkStart w:id="84" w:name="_Toc16262818"/>
      <w:bookmarkStart w:id="85" w:name="_Toc16690925"/>
      <w:bookmarkStart w:id="86" w:name="_Toc24022964"/>
      <w:bookmarkEnd w:id="80"/>
      <w:r w:rsidRPr="000D2F83">
        <w:t>Biotechnology</w:t>
      </w:r>
      <w:bookmarkEnd w:id="81"/>
      <w:bookmarkEnd w:id="82"/>
      <w:bookmarkEnd w:id="83"/>
      <w:bookmarkEnd w:id="84"/>
      <w:bookmarkEnd w:id="85"/>
      <w:bookmarkEnd w:id="86"/>
    </w:p>
    <w:p w14:paraId="7F60C90F" w14:textId="77777777" w:rsidR="00367531" w:rsidRPr="000D2F83" w:rsidRDefault="00367531" w:rsidP="00367531">
      <w:pPr>
        <w:rPr>
          <w:lang w:val="en-GB"/>
        </w:rPr>
      </w:pPr>
      <w:r w:rsidRPr="000D2F83">
        <w:rPr>
          <w:lang w:val="en-GB"/>
        </w:rPr>
        <w:t>Biotechnology is the science of applying technology to biology in order to alter living cells to make them work in a more desirable way. The biotechnology industry performs genetic research to develop pharmaceuticals, medical devices and other products for human diseases, medical conditions and public health.</w:t>
      </w:r>
    </w:p>
    <w:p w14:paraId="7F60C910" w14:textId="3A0E3692" w:rsidR="00367531" w:rsidRPr="000D2F83" w:rsidRDefault="00367531" w:rsidP="00367531">
      <w:pPr>
        <w:rPr>
          <w:lang w:val="en-GB"/>
        </w:rPr>
      </w:pPr>
      <w:r w:rsidRPr="000D2F83">
        <w:rPr>
          <w:lang w:val="en-GB"/>
        </w:rPr>
        <w:t>Since biotechnology firms use sensitive genetic data and material in their work, it reasons that data integrity, privacy and access control are paramount to collaboration. The decentralized and encrypted nature of DLT offers the potential to increase trustworthiness amongst participants and co-researchers, while enabling a tamper-proof audit trail for patent information [</w:t>
      </w:r>
      <w:hyperlink w:anchor="refhea12" w:history="1">
        <w:r w:rsidRPr="000D2F83">
          <w:rPr>
            <w:rStyle w:val="Hyperlink"/>
            <w:lang w:val="en-GB"/>
          </w:rPr>
          <w:t>ref</w:t>
        </w:r>
        <w:r w:rsidR="006C27A9" w:rsidRPr="000D2F83">
          <w:rPr>
            <w:rStyle w:val="Hyperlink"/>
            <w:lang w:val="en-GB"/>
          </w:rPr>
          <w:noBreakHyphen/>
          <w:t>hea</w:t>
        </w:r>
        <w:r w:rsidR="006C27A9" w:rsidRPr="000D2F83">
          <w:rPr>
            <w:rStyle w:val="Hyperlink"/>
            <w:lang w:val="en-GB"/>
          </w:rPr>
          <w:noBreakHyphen/>
        </w:r>
        <w:r w:rsidRPr="000D2F83">
          <w:rPr>
            <w:rStyle w:val="Hyperlink"/>
            <w:lang w:val="en-GB"/>
          </w:rPr>
          <w:t>12</w:t>
        </w:r>
      </w:hyperlink>
      <w:r w:rsidRPr="000D2F83">
        <w:rPr>
          <w:lang w:val="en-GB"/>
        </w:rPr>
        <w:t>] [</w:t>
      </w:r>
      <w:hyperlink w:anchor="refhea13" w:history="1">
        <w:r w:rsidRPr="000D2F83">
          <w:rPr>
            <w:rStyle w:val="Hyperlink"/>
            <w:lang w:val="en-GB"/>
          </w:rPr>
          <w:t>ref</w:t>
        </w:r>
        <w:r w:rsidR="006C27A9" w:rsidRPr="000D2F83">
          <w:rPr>
            <w:rStyle w:val="Hyperlink"/>
            <w:lang w:val="en-GB"/>
          </w:rPr>
          <w:noBreakHyphen/>
          <w:t>hea</w:t>
        </w:r>
        <w:r w:rsidR="006C27A9" w:rsidRPr="000D2F83">
          <w:rPr>
            <w:rStyle w:val="Hyperlink"/>
            <w:lang w:val="en-GB"/>
          </w:rPr>
          <w:noBreakHyphen/>
        </w:r>
        <w:r w:rsidRPr="000D2F83">
          <w:rPr>
            <w:rStyle w:val="Hyperlink"/>
            <w:lang w:val="en-GB"/>
          </w:rPr>
          <w:t>13</w:t>
        </w:r>
      </w:hyperlink>
      <w:r w:rsidRPr="000D2F83">
        <w:rPr>
          <w:lang w:val="en-GB"/>
        </w:rPr>
        <w:t>].</w:t>
      </w:r>
    </w:p>
    <w:p w14:paraId="7F60C911" w14:textId="77777777" w:rsidR="00367531" w:rsidRPr="000D2F83" w:rsidRDefault="00367531" w:rsidP="002764BF">
      <w:pPr>
        <w:pStyle w:val="Heading3"/>
      </w:pPr>
      <w:bookmarkStart w:id="87" w:name="_3as4poj" w:colFirst="0" w:colLast="0"/>
      <w:bookmarkStart w:id="88" w:name="_Toc16262819"/>
      <w:bookmarkStart w:id="89" w:name="_Toc16690926"/>
      <w:bookmarkStart w:id="90" w:name="_Toc24022965"/>
      <w:bookmarkEnd w:id="87"/>
      <w:r w:rsidRPr="000D2F83">
        <w:t xml:space="preserve">Medical </w:t>
      </w:r>
      <w:r w:rsidR="00702C06" w:rsidRPr="000D2F83">
        <w:t>r</w:t>
      </w:r>
      <w:r w:rsidRPr="000D2F83">
        <w:t>ecords</w:t>
      </w:r>
      <w:bookmarkEnd w:id="88"/>
      <w:bookmarkEnd w:id="89"/>
      <w:bookmarkEnd w:id="90"/>
    </w:p>
    <w:p w14:paraId="753BB3E7" w14:textId="4E506145" w:rsidR="00B67C97" w:rsidRPr="000D2F83" w:rsidRDefault="00367531" w:rsidP="00367531">
      <w:pPr>
        <w:rPr>
          <w:lang w:val="en-GB"/>
        </w:rPr>
      </w:pPr>
      <w:r w:rsidRPr="000D2F83">
        <w:rPr>
          <w:lang w:val="en-GB"/>
        </w:rPr>
        <w:t>Despite numerous standards, health records remain fragmented and difficult for patients to move from provider to provider. The interoperability of medical data can improve the way a diagnosis is made and better define patient treatment. Focusing on data management and interoperability of different health systems will increase the accuracy of EHRs (Electronic Health Records) [</w:t>
      </w:r>
      <w:hyperlink w:anchor="refhea14" w:history="1">
        <w:r w:rsidRPr="000D2F83">
          <w:rPr>
            <w:rStyle w:val="Hyperlink"/>
            <w:lang w:val="en-GB"/>
          </w:rPr>
          <w:t>ref</w:t>
        </w:r>
        <w:r w:rsidR="006C27A9" w:rsidRPr="000D2F83">
          <w:rPr>
            <w:rStyle w:val="Hyperlink"/>
            <w:lang w:val="en-GB"/>
          </w:rPr>
          <w:noBreakHyphen/>
          <w:t>hea</w:t>
        </w:r>
        <w:r w:rsidR="006C27A9" w:rsidRPr="000D2F83">
          <w:rPr>
            <w:rStyle w:val="Hyperlink"/>
            <w:lang w:val="en-GB"/>
          </w:rPr>
          <w:noBreakHyphen/>
        </w:r>
        <w:r w:rsidRPr="000D2F83">
          <w:rPr>
            <w:rStyle w:val="Hyperlink"/>
            <w:lang w:val="en-GB"/>
          </w:rPr>
          <w:t>14</w:t>
        </w:r>
      </w:hyperlink>
      <w:r w:rsidRPr="000D2F83">
        <w:rPr>
          <w:lang w:val="en-GB"/>
        </w:rPr>
        <w:t>].</w:t>
      </w:r>
    </w:p>
    <w:p w14:paraId="7F60C913" w14:textId="7CB072EC" w:rsidR="00367531" w:rsidRPr="000D2F83" w:rsidRDefault="00367531" w:rsidP="00367531">
      <w:pPr>
        <w:rPr>
          <w:lang w:val="en-GB"/>
        </w:rPr>
      </w:pPr>
      <w:r w:rsidRPr="000D2F83">
        <w:rPr>
          <w:lang w:val="en-GB"/>
        </w:rPr>
        <w:t>Healthcare services are shifting to a more patient-</w:t>
      </w:r>
      <w:r w:rsidR="00B67C97" w:rsidRPr="000D2F83">
        <w:rPr>
          <w:lang w:val="en-GB"/>
        </w:rPr>
        <w:t>centred</w:t>
      </w:r>
      <w:r w:rsidRPr="000D2F83">
        <w:rPr>
          <w:lang w:val="en-GB"/>
        </w:rPr>
        <w:t xml:space="preserve"> approach. Health systems, based on DLT, could increase the safety and reliability of patient data since patients retain control over their health records. These systems can also help consolidate patient data by allowing the exchange of medical records at different health care institutions. The storage of medical data of patients is very important in healthcare. This data is very sensitive and therefore also a primary target for cyber-attacks. It is important to protect all sensitive data. Since access to a patient</w:t>
      </w:r>
      <w:r w:rsidR="00B67C97" w:rsidRPr="000D2F83">
        <w:rPr>
          <w:lang w:val="en-GB"/>
        </w:rPr>
        <w:t>'</w:t>
      </w:r>
      <w:r w:rsidRPr="000D2F83">
        <w:rPr>
          <w:lang w:val="en-GB"/>
        </w:rPr>
        <w:t>s health records could be governed by the patient themselves, there would no longer be a central point of attack that could be compromised to release large numbers of patient records. Therefore, DLT has the potential to provide a resilient framework for the management of health data. DLTs provide the infrastructure which may enable users in the future to have more control over their health histories and medical records, allowing for better decision making and preventative measures to be applied [</w:t>
      </w:r>
      <w:hyperlink w:anchor="refhea15" w:history="1">
        <w:r w:rsidRPr="000D2F83">
          <w:rPr>
            <w:rStyle w:val="Hyperlink"/>
            <w:lang w:val="en-GB"/>
          </w:rPr>
          <w:t>ref</w:t>
        </w:r>
        <w:r w:rsidR="006C27A9" w:rsidRPr="000D2F83">
          <w:rPr>
            <w:rStyle w:val="Hyperlink"/>
            <w:lang w:val="en-GB"/>
          </w:rPr>
          <w:noBreakHyphen/>
          <w:t>hea</w:t>
        </w:r>
        <w:r w:rsidR="006C27A9" w:rsidRPr="000D2F83">
          <w:rPr>
            <w:rStyle w:val="Hyperlink"/>
            <w:lang w:val="en-GB"/>
          </w:rPr>
          <w:noBreakHyphen/>
        </w:r>
        <w:r w:rsidRPr="000D2F83">
          <w:rPr>
            <w:rStyle w:val="Hyperlink"/>
            <w:lang w:val="en-GB"/>
          </w:rPr>
          <w:t>15</w:t>
        </w:r>
      </w:hyperlink>
      <w:r w:rsidRPr="000D2F83">
        <w:rPr>
          <w:lang w:val="en-GB"/>
        </w:rPr>
        <w:t>].</w:t>
      </w:r>
    </w:p>
    <w:p w14:paraId="7F60C914" w14:textId="77777777" w:rsidR="00367531" w:rsidRPr="000D2F83" w:rsidRDefault="00367531" w:rsidP="002764BF">
      <w:pPr>
        <w:pStyle w:val="Heading3"/>
      </w:pPr>
      <w:bookmarkStart w:id="91" w:name="_1pxezwc" w:colFirst="0" w:colLast="0"/>
      <w:bookmarkStart w:id="92" w:name="_Toc14043733"/>
      <w:bookmarkStart w:id="93" w:name="_Toc14297207"/>
      <w:bookmarkStart w:id="94" w:name="_Toc15286345"/>
      <w:bookmarkStart w:id="95" w:name="_Toc16262820"/>
      <w:bookmarkStart w:id="96" w:name="_Toc16690927"/>
      <w:bookmarkStart w:id="97" w:name="_Toc24022966"/>
      <w:bookmarkEnd w:id="91"/>
      <w:r w:rsidRPr="000D2F83">
        <w:t xml:space="preserve">Fraud </w:t>
      </w:r>
      <w:r w:rsidR="00702C06" w:rsidRPr="000D2F83">
        <w:t>p</w:t>
      </w:r>
      <w:r w:rsidRPr="000D2F83">
        <w:t xml:space="preserve">revention in the </w:t>
      </w:r>
      <w:r w:rsidR="00702C06" w:rsidRPr="000D2F83">
        <w:t>h</w:t>
      </w:r>
      <w:r w:rsidRPr="000D2F83">
        <w:t xml:space="preserve">ealthcare </w:t>
      </w:r>
      <w:r w:rsidR="00702C06" w:rsidRPr="000D2F83">
        <w:t>s</w:t>
      </w:r>
      <w:r w:rsidRPr="000D2F83">
        <w:t>ystem</w:t>
      </w:r>
      <w:bookmarkEnd w:id="92"/>
      <w:bookmarkEnd w:id="93"/>
      <w:bookmarkEnd w:id="94"/>
      <w:bookmarkEnd w:id="95"/>
      <w:bookmarkEnd w:id="96"/>
      <w:bookmarkEnd w:id="97"/>
    </w:p>
    <w:p w14:paraId="35409165" w14:textId="6204D6C7" w:rsidR="00B67C97" w:rsidRPr="000D2F83" w:rsidRDefault="00367531" w:rsidP="00367531">
      <w:pPr>
        <w:rPr>
          <w:lang w:val="en-GB"/>
        </w:rPr>
      </w:pPr>
      <w:r w:rsidRPr="000D2F83">
        <w:rPr>
          <w:lang w:val="en-GB"/>
        </w:rPr>
        <w:t xml:space="preserve">Today, fraud in the healthcare industry is difficult to police. Two primary use cases are worth discussing. First, fraudsters will solicit treatment for an ailment more than once. For example, they may attempt to fill a valid opioid prescription at several different medical establishments. Since there is no </w:t>
      </w:r>
      <w:r w:rsidR="00B67C97" w:rsidRPr="000D2F83">
        <w:rPr>
          <w:lang w:val="en-GB"/>
        </w:rPr>
        <w:t>"</w:t>
      </w:r>
      <w:r w:rsidRPr="000D2F83">
        <w:rPr>
          <w:lang w:val="en-GB"/>
        </w:rPr>
        <w:t>universal source of truth</w:t>
      </w:r>
      <w:r w:rsidR="00B67C97" w:rsidRPr="000D2F83">
        <w:rPr>
          <w:lang w:val="en-GB"/>
        </w:rPr>
        <w:t>"</w:t>
      </w:r>
      <w:r w:rsidRPr="000D2F83">
        <w:rPr>
          <w:lang w:val="en-GB"/>
        </w:rPr>
        <w:t xml:space="preserve"> on whether the patient has received treatment, the fraudster can </w:t>
      </w:r>
      <w:r w:rsidR="00B67C97" w:rsidRPr="000D2F83">
        <w:rPr>
          <w:lang w:val="en-GB"/>
        </w:rPr>
        <w:t>"</w:t>
      </w:r>
      <w:r w:rsidRPr="000D2F83">
        <w:rPr>
          <w:lang w:val="en-GB"/>
        </w:rPr>
        <w:t>double spend</w:t>
      </w:r>
      <w:r w:rsidR="00B67C97" w:rsidRPr="000D2F83">
        <w:rPr>
          <w:lang w:val="en-GB"/>
        </w:rPr>
        <w:t>"</w:t>
      </w:r>
      <w:r w:rsidRPr="000D2F83">
        <w:rPr>
          <w:lang w:val="en-GB"/>
        </w:rPr>
        <w:t>. With DLT, the treatment is written to the DLT and all providers that are part of the network can request access to the patient</w:t>
      </w:r>
      <w:r w:rsidR="00B67C97" w:rsidRPr="000D2F83">
        <w:rPr>
          <w:lang w:val="en-GB"/>
        </w:rPr>
        <w:t>'</w:t>
      </w:r>
      <w:r w:rsidRPr="000D2F83">
        <w:rPr>
          <w:lang w:val="en-GB"/>
        </w:rPr>
        <w:t>s health records before providing treatment. A second form of fraud occurs where fraudsters claim a disability with the government based on an illness or injury. Similarly, the government agency providing aid can require access to the fraudsters</w:t>
      </w:r>
      <w:r w:rsidR="00B67C97" w:rsidRPr="000D2F83">
        <w:rPr>
          <w:lang w:val="en-GB"/>
        </w:rPr>
        <w:t>'</w:t>
      </w:r>
      <w:r w:rsidRPr="000D2F83">
        <w:rPr>
          <w:lang w:val="en-GB"/>
        </w:rPr>
        <w:t xml:space="preserve"> health records in order to provide assistance. In the current environment, many of these cases of fraud successfully pass through routine control for long periods [</w:t>
      </w:r>
      <w:hyperlink w:anchor="refhea16" w:history="1">
        <w:r w:rsidRPr="000D2F83">
          <w:rPr>
            <w:rStyle w:val="Hyperlink"/>
            <w:lang w:val="en-GB"/>
          </w:rPr>
          <w:t>ref</w:t>
        </w:r>
        <w:r w:rsidR="006C27A9" w:rsidRPr="000D2F83">
          <w:rPr>
            <w:rStyle w:val="Hyperlink"/>
            <w:lang w:val="en-GB"/>
          </w:rPr>
          <w:noBreakHyphen/>
          <w:t>hea</w:t>
        </w:r>
        <w:r w:rsidR="006C27A9" w:rsidRPr="000D2F83">
          <w:rPr>
            <w:rStyle w:val="Hyperlink"/>
            <w:lang w:val="en-GB"/>
          </w:rPr>
          <w:noBreakHyphen/>
        </w:r>
        <w:r w:rsidRPr="000D2F83">
          <w:rPr>
            <w:rStyle w:val="Hyperlink"/>
            <w:lang w:val="en-GB"/>
          </w:rPr>
          <w:t>16</w:t>
        </w:r>
      </w:hyperlink>
      <w:r w:rsidRPr="000D2F83">
        <w:rPr>
          <w:lang w:val="en-GB"/>
        </w:rPr>
        <w:t>] [</w:t>
      </w:r>
      <w:hyperlink w:anchor="refhea17" w:history="1">
        <w:r w:rsidRPr="000D2F83">
          <w:rPr>
            <w:rStyle w:val="Hyperlink"/>
            <w:lang w:val="en-GB"/>
          </w:rPr>
          <w:t>ref</w:t>
        </w:r>
        <w:r w:rsidR="006C27A9" w:rsidRPr="000D2F83">
          <w:rPr>
            <w:rStyle w:val="Hyperlink"/>
            <w:lang w:val="en-GB"/>
          </w:rPr>
          <w:noBreakHyphen/>
          <w:t>hea</w:t>
        </w:r>
        <w:r w:rsidR="006C27A9" w:rsidRPr="000D2F83">
          <w:rPr>
            <w:rStyle w:val="Hyperlink"/>
            <w:lang w:val="en-GB"/>
          </w:rPr>
          <w:noBreakHyphen/>
        </w:r>
        <w:r w:rsidRPr="000D2F83">
          <w:rPr>
            <w:rStyle w:val="Hyperlink"/>
            <w:lang w:val="en-GB"/>
          </w:rPr>
          <w:t>17</w:t>
        </w:r>
      </w:hyperlink>
      <w:r w:rsidRPr="000D2F83">
        <w:rPr>
          <w:lang w:val="en-GB"/>
        </w:rPr>
        <w:t>]. A third form of fraud is falsified certification of healthcare professionals (e.g., licenses, diplomas, qualifications).</w:t>
      </w:r>
    </w:p>
    <w:p w14:paraId="7F60C916" w14:textId="6F27E7CB" w:rsidR="00367531" w:rsidRPr="000D2F83" w:rsidRDefault="00367531" w:rsidP="00367531">
      <w:pPr>
        <w:rPr>
          <w:lang w:val="en-GB"/>
        </w:rPr>
      </w:pPr>
      <w:r w:rsidRPr="000D2F83">
        <w:rPr>
          <w:lang w:val="en-GB"/>
        </w:rPr>
        <w:t>There are not many studies detailing how DLT can be deployed in the fight against fraud. However, the use of smart contracts with transparent rules can introduce compliance by design and help discourage, and discover, fraud as it occurs [</w:t>
      </w:r>
      <w:hyperlink w:anchor="refhea15" w:history="1">
        <w:r w:rsidRPr="000D2F83">
          <w:rPr>
            <w:rStyle w:val="Hyperlink"/>
            <w:lang w:val="en-GB"/>
          </w:rPr>
          <w:t>ref</w:t>
        </w:r>
        <w:r w:rsidR="006C27A9" w:rsidRPr="000D2F83">
          <w:rPr>
            <w:rStyle w:val="Hyperlink"/>
            <w:lang w:val="en-GB"/>
          </w:rPr>
          <w:noBreakHyphen/>
          <w:t>hea</w:t>
        </w:r>
        <w:r w:rsidR="006C27A9" w:rsidRPr="000D2F83">
          <w:rPr>
            <w:rStyle w:val="Hyperlink"/>
            <w:lang w:val="en-GB"/>
          </w:rPr>
          <w:noBreakHyphen/>
        </w:r>
        <w:r w:rsidRPr="000D2F83">
          <w:rPr>
            <w:rStyle w:val="Hyperlink"/>
            <w:lang w:val="en-GB"/>
          </w:rPr>
          <w:t>15</w:t>
        </w:r>
      </w:hyperlink>
      <w:r w:rsidRPr="000D2F83">
        <w:rPr>
          <w:lang w:val="en-GB"/>
        </w:rPr>
        <w:t>] [</w:t>
      </w:r>
      <w:hyperlink w:anchor="refhea17" w:history="1">
        <w:r w:rsidRPr="000D2F83">
          <w:rPr>
            <w:rStyle w:val="Hyperlink"/>
            <w:lang w:val="en-GB"/>
          </w:rPr>
          <w:t>ref</w:t>
        </w:r>
        <w:r w:rsidR="006C27A9" w:rsidRPr="000D2F83">
          <w:rPr>
            <w:rStyle w:val="Hyperlink"/>
            <w:lang w:val="en-GB"/>
          </w:rPr>
          <w:noBreakHyphen/>
          <w:t>hea</w:t>
        </w:r>
        <w:r w:rsidR="006C27A9" w:rsidRPr="000D2F83">
          <w:rPr>
            <w:rStyle w:val="Hyperlink"/>
            <w:lang w:val="en-GB"/>
          </w:rPr>
          <w:noBreakHyphen/>
        </w:r>
        <w:r w:rsidRPr="000D2F83">
          <w:rPr>
            <w:rStyle w:val="Hyperlink"/>
            <w:lang w:val="en-GB"/>
          </w:rPr>
          <w:t>17</w:t>
        </w:r>
      </w:hyperlink>
      <w:r w:rsidRPr="000D2F83">
        <w:rPr>
          <w:lang w:val="en-GB"/>
        </w:rPr>
        <w:t>] [</w:t>
      </w:r>
      <w:hyperlink w:anchor="refhea18" w:history="1">
        <w:r w:rsidRPr="000D2F83">
          <w:rPr>
            <w:rStyle w:val="Hyperlink"/>
            <w:lang w:val="en-GB"/>
          </w:rPr>
          <w:t>ref</w:t>
        </w:r>
        <w:r w:rsidR="006C27A9" w:rsidRPr="000D2F83">
          <w:rPr>
            <w:rStyle w:val="Hyperlink"/>
            <w:lang w:val="en-GB"/>
          </w:rPr>
          <w:noBreakHyphen/>
          <w:t>hea</w:t>
        </w:r>
        <w:r w:rsidR="006C27A9" w:rsidRPr="000D2F83">
          <w:rPr>
            <w:rStyle w:val="Hyperlink"/>
            <w:lang w:val="en-GB"/>
          </w:rPr>
          <w:noBreakHyphen/>
        </w:r>
        <w:r w:rsidRPr="000D2F83">
          <w:rPr>
            <w:rStyle w:val="Hyperlink"/>
            <w:lang w:val="en-GB"/>
          </w:rPr>
          <w:t>18</w:t>
        </w:r>
      </w:hyperlink>
      <w:r w:rsidRPr="000D2F83">
        <w:rPr>
          <w:lang w:val="en-GB"/>
        </w:rPr>
        <w:t>].</w:t>
      </w:r>
      <w:bookmarkStart w:id="98" w:name="_49x2ik5" w:colFirst="0" w:colLast="0"/>
      <w:bookmarkEnd w:id="98"/>
    </w:p>
    <w:p w14:paraId="7F60C917" w14:textId="77777777" w:rsidR="00367531" w:rsidRPr="000D2F83" w:rsidRDefault="00367531" w:rsidP="00F61DD1">
      <w:pPr>
        <w:pStyle w:val="Heading2"/>
      </w:pPr>
      <w:bookmarkStart w:id="99" w:name="_Toc14043734"/>
      <w:bookmarkStart w:id="100" w:name="ict"/>
      <w:bookmarkStart w:id="101" w:name="_Toc16262821"/>
      <w:bookmarkStart w:id="102" w:name="_Toc16690928"/>
      <w:bookmarkStart w:id="103" w:name="_Toc24022967"/>
      <w:r w:rsidRPr="000D2F83">
        <w:lastRenderedPageBreak/>
        <w:t xml:space="preserve">Information and </w:t>
      </w:r>
      <w:r w:rsidR="00702C06" w:rsidRPr="000D2F83">
        <w:t>c</w:t>
      </w:r>
      <w:r w:rsidRPr="000D2F83">
        <w:t xml:space="preserve">ommunication </w:t>
      </w:r>
      <w:r w:rsidR="00702C06" w:rsidRPr="000D2F83">
        <w:t>t</w:t>
      </w:r>
      <w:r w:rsidRPr="000D2F83">
        <w:t>echnology</w:t>
      </w:r>
      <w:bookmarkEnd w:id="99"/>
      <w:r w:rsidRPr="000D2F83">
        <w:t xml:space="preserve"> (ICT)</w:t>
      </w:r>
      <w:bookmarkEnd w:id="100"/>
      <w:bookmarkEnd w:id="101"/>
      <w:bookmarkEnd w:id="102"/>
      <w:bookmarkEnd w:id="103"/>
    </w:p>
    <w:p w14:paraId="7F60C918" w14:textId="77777777" w:rsidR="00367531" w:rsidRPr="000D2F83" w:rsidRDefault="00367531" w:rsidP="00367531">
      <w:pPr>
        <w:rPr>
          <w:lang w:val="en-GB"/>
        </w:rPr>
      </w:pPr>
      <w:r w:rsidRPr="000D2F83">
        <w:rPr>
          <w:lang w:val="en-GB"/>
        </w:rPr>
        <w:t>While traditional centralized management of data has proven to be a functional, fast, and efficient fit for many scenarios, there are certain cases where DLT offers features that may be of benefit in the ICT industry.</w:t>
      </w:r>
    </w:p>
    <w:p w14:paraId="42D4D636" w14:textId="77777777" w:rsidR="00B67C97" w:rsidRPr="000D2F83" w:rsidRDefault="00367531" w:rsidP="00367531">
      <w:pPr>
        <w:rPr>
          <w:lang w:val="en-GB"/>
        </w:rPr>
      </w:pPr>
      <w:r w:rsidRPr="000D2F83">
        <w:rPr>
          <w:lang w:val="en-GB"/>
        </w:rPr>
        <w:t>Current DLT deployments in ICT can be broadly divided into three main categories</w:t>
      </w:r>
      <w:r w:rsidRPr="000D2F83">
        <w:rPr>
          <w:rStyle w:val="FootnoteReference"/>
          <w:lang w:val="en-GB"/>
        </w:rPr>
        <w:footnoteReference w:id="1"/>
      </w:r>
      <w:r w:rsidRPr="000D2F83">
        <w:rPr>
          <w:lang w:val="en-GB"/>
        </w:rPr>
        <w:t>:</w:t>
      </w:r>
    </w:p>
    <w:p w14:paraId="7F60C91A" w14:textId="09169813" w:rsidR="00367531" w:rsidRPr="000D2F83" w:rsidRDefault="00367531" w:rsidP="00C750D0">
      <w:pPr>
        <w:numPr>
          <w:ilvl w:val="0"/>
          <w:numId w:val="18"/>
        </w:numPr>
        <w:overflowPunct w:val="0"/>
        <w:autoSpaceDE w:val="0"/>
        <w:autoSpaceDN w:val="0"/>
        <w:adjustRightInd w:val="0"/>
        <w:ind w:left="567" w:hanging="567"/>
        <w:textAlignment w:val="baseline"/>
        <w:rPr>
          <w:lang w:val="en-GB"/>
        </w:rPr>
      </w:pPr>
      <w:r w:rsidRPr="000D2F83">
        <w:rPr>
          <w:lang w:val="en-GB"/>
        </w:rPr>
        <w:t>Retail services</w:t>
      </w:r>
    </w:p>
    <w:p w14:paraId="7F60C91B" w14:textId="77777777" w:rsidR="00367531" w:rsidRPr="000D2F83" w:rsidRDefault="00367531" w:rsidP="00C750D0">
      <w:pPr>
        <w:numPr>
          <w:ilvl w:val="0"/>
          <w:numId w:val="18"/>
        </w:numPr>
        <w:overflowPunct w:val="0"/>
        <w:autoSpaceDE w:val="0"/>
        <w:autoSpaceDN w:val="0"/>
        <w:adjustRightInd w:val="0"/>
        <w:ind w:left="567" w:hanging="567"/>
        <w:textAlignment w:val="baseline"/>
        <w:rPr>
          <w:lang w:val="en-GB"/>
        </w:rPr>
      </w:pPr>
      <w:r w:rsidRPr="000D2F83">
        <w:rPr>
          <w:lang w:val="en-GB"/>
        </w:rPr>
        <w:t>Wholesale services</w:t>
      </w:r>
    </w:p>
    <w:p w14:paraId="7F60C91C" w14:textId="77777777" w:rsidR="00367531" w:rsidRPr="000D2F83" w:rsidRDefault="00367531" w:rsidP="00C750D0">
      <w:pPr>
        <w:numPr>
          <w:ilvl w:val="0"/>
          <w:numId w:val="18"/>
        </w:numPr>
        <w:overflowPunct w:val="0"/>
        <w:autoSpaceDE w:val="0"/>
        <w:autoSpaceDN w:val="0"/>
        <w:adjustRightInd w:val="0"/>
        <w:ind w:left="567" w:hanging="567"/>
        <w:textAlignment w:val="baseline"/>
        <w:rPr>
          <w:lang w:val="en-GB"/>
        </w:rPr>
      </w:pPr>
      <w:r w:rsidRPr="000D2F83">
        <w:rPr>
          <w:lang w:val="en-GB"/>
        </w:rPr>
        <w:t>Internet of Things (IoT)</w:t>
      </w:r>
    </w:p>
    <w:p w14:paraId="7F60C91D" w14:textId="77777777" w:rsidR="00367531" w:rsidRPr="000D2F83" w:rsidRDefault="00367531" w:rsidP="00367531">
      <w:pPr>
        <w:rPr>
          <w:lang w:val="en-GB"/>
        </w:rPr>
      </w:pPr>
      <w:r w:rsidRPr="000D2F83">
        <w:rPr>
          <w:lang w:val="en-GB"/>
        </w:rPr>
        <w:t>While services from these categories may involve multiple ICT providers, the differentiating factors are related to the users of the services, the types of services and the beneficiaries from the use of DLT.</w:t>
      </w:r>
    </w:p>
    <w:p w14:paraId="7F60C91E" w14:textId="77777777" w:rsidR="00367531" w:rsidRPr="000D2F83" w:rsidRDefault="00367531" w:rsidP="002764BF">
      <w:pPr>
        <w:pStyle w:val="Heading3"/>
      </w:pPr>
      <w:bookmarkStart w:id="104" w:name="_Toc14043735"/>
      <w:bookmarkStart w:id="105" w:name="_Toc16262822"/>
      <w:bookmarkStart w:id="106" w:name="_Toc16690929"/>
      <w:bookmarkStart w:id="107" w:name="_Toc24022968"/>
      <w:r w:rsidRPr="000D2F83">
        <w:t>Retail services</w:t>
      </w:r>
      <w:bookmarkEnd w:id="104"/>
      <w:bookmarkEnd w:id="105"/>
      <w:bookmarkEnd w:id="106"/>
      <w:bookmarkEnd w:id="107"/>
    </w:p>
    <w:p w14:paraId="52B3CC03" w14:textId="77777777" w:rsidR="00B67C97" w:rsidRPr="000D2F83" w:rsidRDefault="00367531" w:rsidP="00367531">
      <w:pPr>
        <w:rPr>
          <w:lang w:val="en-GB"/>
        </w:rPr>
      </w:pPr>
      <w:r w:rsidRPr="000D2F83">
        <w:rPr>
          <w:lang w:val="en-GB"/>
        </w:rPr>
        <w:t xml:space="preserve">Retail services are services where the end-user (typically mobile or fixed-line subscriber) would be the main beneficiary of the service. DLT is used to enable new services and service features that were not available prior to its deployment. Also, existing services offered by mobile operators that may benefit from DLT include </w:t>
      </w:r>
      <w:r w:rsidRPr="000D2F83">
        <w:rPr>
          <w:bCs/>
          <w:lang w:val="en-GB"/>
        </w:rPr>
        <w:t>mobile top-up, touch/scan-to-pay and mobile payments</w:t>
      </w:r>
      <w:r w:rsidRPr="000D2F83">
        <w:rPr>
          <w:lang w:val="en-GB"/>
        </w:rPr>
        <w:t>.</w:t>
      </w:r>
    </w:p>
    <w:p w14:paraId="4936C295" w14:textId="68F4457D" w:rsidR="00B67C97" w:rsidRPr="000D2F83" w:rsidRDefault="00367531" w:rsidP="00367531">
      <w:pPr>
        <w:rPr>
          <w:lang w:val="en-GB"/>
        </w:rPr>
      </w:pPr>
      <w:r w:rsidRPr="000D2F83">
        <w:rPr>
          <w:lang w:val="en-GB"/>
        </w:rPr>
        <w:t>DLT enables such services to be offered to visiting/roaming customers from other networks and for its own customers when they visit/roam other networks [</w:t>
      </w:r>
      <w:hyperlink w:anchor="refict1" w:history="1">
        <w:r w:rsidRPr="000D2F83">
          <w:rPr>
            <w:rStyle w:val="Hyperlink"/>
            <w:lang w:val="en-GB"/>
          </w:rPr>
          <w:t>ref-ict-1</w:t>
        </w:r>
      </w:hyperlink>
      <w:r w:rsidRPr="000D2F83">
        <w:rPr>
          <w:lang w:val="en-GB"/>
        </w:rPr>
        <w:t xml:space="preserve">]. Both can be broadly categorized as opening up mobile-operator services that were previously available only to its </w:t>
      </w:r>
      <w:r w:rsidR="0076544E" w:rsidRPr="000D2F83">
        <w:rPr>
          <w:lang w:val="en-GB"/>
        </w:rPr>
        <w:t>full-time</w:t>
      </w:r>
      <w:r w:rsidRPr="000D2F83">
        <w:rPr>
          <w:lang w:val="en-GB"/>
        </w:rPr>
        <w:t xml:space="preserve"> subscribers while on their home network, to visiting users from other networks and to its own users roaming to other networks.</w:t>
      </w:r>
    </w:p>
    <w:p w14:paraId="5524FAAE" w14:textId="7E1AB83A" w:rsidR="00B67C97" w:rsidRPr="000D2F83" w:rsidRDefault="00367531" w:rsidP="00367531">
      <w:pPr>
        <w:rPr>
          <w:lang w:val="en-GB"/>
        </w:rPr>
      </w:pPr>
      <w:r w:rsidRPr="000D2F83">
        <w:rPr>
          <w:lang w:val="en-GB"/>
        </w:rPr>
        <w:t>Another popular use case is establishing a marketplace [</w:t>
      </w:r>
      <w:hyperlink w:anchor="refict2" w:history="1">
        <w:r w:rsidRPr="000D2F83">
          <w:rPr>
            <w:rStyle w:val="Hyperlink"/>
            <w:lang w:val="en-GB"/>
          </w:rPr>
          <w:t>ref-ict-2</w:t>
        </w:r>
      </w:hyperlink>
      <w:r w:rsidRPr="000D2F83">
        <w:rPr>
          <w:lang w:val="en-GB"/>
        </w:rPr>
        <w:t>] where vendors (or government offices) sign up with ICT which enables the selling and purchasing of goods (or payment for services) through applications installed on their ICT devices.</w:t>
      </w:r>
    </w:p>
    <w:p w14:paraId="7F60C922" w14:textId="54D39C6E" w:rsidR="00367531" w:rsidRPr="000D2F83" w:rsidRDefault="00367531" w:rsidP="00367531">
      <w:pPr>
        <w:rPr>
          <w:lang w:val="en-GB"/>
        </w:rPr>
      </w:pPr>
      <w:r w:rsidRPr="000D2F83">
        <w:rPr>
          <w:lang w:val="en-GB"/>
        </w:rPr>
        <w:t xml:space="preserve">Looking into the future, </w:t>
      </w:r>
      <w:r w:rsidRPr="000D2F83">
        <w:rPr>
          <w:bCs/>
          <w:lang w:val="en-GB"/>
        </w:rPr>
        <w:t>IoT</w:t>
      </w:r>
      <w:r w:rsidRPr="000D2F83">
        <w:rPr>
          <w:lang w:val="en-GB"/>
        </w:rPr>
        <w:t xml:space="preserve"> will heavily depend on efficient, fast and low-cost data transfer, processing and security.</w:t>
      </w:r>
    </w:p>
    <w:p w14:paraId="7F60C923" w14:textId="77777777" w:rsidR="00367531" w:rsidRPr="000D2F83" w:rsidRDefault="00367531" w:rsidP="00367531">
      <w:pPr>
        <w:rPr>
          <w:lang w:val="en-GB"/>
        </w:rPr>
      </w:pPr>
      <w:r w:rsidRPr="000D2F83">
        <w:rPr>
          <w:lang w:val="en-GB"/>
        </w:rPr>
        <w:t>The inherent ability of DLT to handle both data and payments reduces the complexity of data exchanges, including digital monetary transactions, which involve multiple players. It does so by providing an incorruptible underlying ledger infrastructure that reduces the number of systems involved, removes data silos and establishes trust between stakeholders.</w:t>
      </w:r>
    </w:p>
    <w:p w14:paraId="7F60C924" w14:textId="77777777" w:rsidR="00367531" w:rsidRPr="000D2F83" w:rsidRDefault="00367531" w:rsidP="00367531">
      <w:pPr>
        <w:rPr>
          <w:lang w:val="en-GB"/>
        </w:rPr>
      </w:pPr>
      <w:r w:rsidRPr="000D2F83">
        <w:rPr>
          <w:lang w:val="en-GB"/>
        </w:rPr>
        <w:t>While traditional centralized management of data may be a good, fast and efficient fit for many scenarios, there are certain cases where DLT offers features that may be of benefit in the ICT industry.</w:t>
      </w:r>
    </w:p>
    <w:p w14:paraId="7F60C925" w14:textId="77777777" w:rsidR="00367531" w:rsidRPr="000D2F83" w:rsidRDefault="00367531" w:rsidP="002764BF">
      <w:pPr>
        <w:pStyle w:val="Heading3"/>
      </w:pPr>
      <w:bookmarkStart w:id="108" w:name="_Toc16262823"/>
      <w:bookmarkStart w:id="109" w:name="_Toc16690930"/>
      <w:bookmarkStart w:id="110" w:name="_Toc24022969"/>
      <w:r w:rsidRPr="000D2F83">
        <w:t>Wholesale services</w:t>
      </w:r>
      <w:bookmarkEnd w:id="108"/>
      <w:bookmarkEnd w:id="109"/>
      <w:bookmarkEnd w:id="110"/>
    </w:p>
    <w:p w14:paraId="7F60C926" w14:textId="696AFF05" w:rsidR="00367531" w:rsidRPr="000D2F83" w:rsidRDefault="00367531" w:rsidP="00367531">
      <w:pPr>
        <w:rPr>
          <w:lang w:val="en-GB"/>
        </w:rPr>
      </w:pPr>
      <w:r w:rsidRPr="000D2F83">
        <w:rPr>
          <w:lang w:val="en-GB"/>
        </w:rPr>
        <w:t xml:space="preserve">Wholesale services are services where the ICT operators are the main beneficiaries of the services. ICT operators live in a state of </w:t>
      </w:r>
      <w:r w:rsidRPr="000D2F83">
        <w:rPr>
          <w:i/>
          <w:iCs/>
          <w:lang w:val="en-GB"/>
        </w:rPr>
        <w:t>mutual-suspicion</w:t>
      </w:r>
      <w:r w:rsidRPr="000D2F83">
        <w:rPr>
          <w:lang w:val="en-GB"/>
        </w:rPr>
        <w:t xml:space="preserve"> and in an environment of </w:t>
      </w:r>
      <w:r w:rsidR="00B67C97" w:rsidRPr="000D2F83">
        <w:rPr>
          <w:lang w:val="en-GB"/>
        </w:rPr>
        <w:t>"</w:t>
      </w:r>
      <w:r w:rsidRPr="000D2F83">
        <w:rPr>
          <w:i/>
          <w:iCs/>
          <w:lang w:val="en-GB"/>
        </w:rPr>
        <w:t>coopetition</w:t>
      </w:r>
      <w:r w:rsidR="00B67C97" w:rsidRPr="000D2F83">
        <w:rPr>
          <w:lang w:val="en-GB"/>
        </w:rPr>
        <w:t>"</w:t>
      </w:r>
      <w:r w:rsidRPr="000D2F83">
        <w:rPr>
          <w:lang w:val="en-GB"/>
        </w:rPr>
        <w:t xml:space="preserve"> where </w:t>
      </w:r>
      <w:r w:rsidRPr="000D2F83">
        <w:rPr>
          <w:bCs/>
          <w:lang w:val="en-GB"/>
        </w:rPr>
        <w:t>ICT</w:t>
      </w:r>
      <w:r w:rsidRPr="000D2F83">
        <w:rPr>
          <w:lang w:val="en-GB"/>
        </w:rPr>
        <w:t xml:space="preserve"> </w:t>
      </w:r>
      <w:r w:rsidRPr="000D2F83">
        <w:rPr>
          <w:bCs/>
          <w:lang w:val="en-GB"/>
        </w:rPr>
        <w:t>providers both compete and cooperate with each other</w:t>
      </w:r>
      <w:r w:rsidRPr="000D2F83">
        <w:rPr>
          <w:b/>
          <w:bCs/>
          <w:lang w:val="en-GB"/>
        </w:rPr>
        <w:t xml:space="preserve"> </w:t>
      </w:r>
      <w:r w:rsidRPr="000D2F83">
        <w:rPr>
          <w:lang w:val="en-GB"/>
        </w:rPr>
        <w:t>on delivery of services. On one hand, ICT operators compete with each other by trying to win the consumer business. On the other hand, ICT operators often rely on complementing their own portfolio with certain elements of service that they acquire from their competitors. This could be geographical coverage of a certain territory, computational or storage resources, specific applications or security features not available through the ICT provider</w:t>
      </w:r>
      <w:r w:rsidR="00B67C97" w:rsidRPr="000D2F83">
        <w:rPr>
          <w:lang w:val="en-GB"/>
        </w:rPr>
        <w:t>'</w:t>
      </w:r>
      <w:r w:rsidRPr="000D2F83">
        <w:rPr>
          <w:lang w:val="en-GB"/>
        </w:rPr>
        <w:t>s own resources.</w:t>
      </w:r>
    </w:p>
    <w:p w14:paraId="7F60C927" w14:textId="77777777" w:rsidR="00367531" w:rsidRPr="000D2F83" w:rsidRDefault="00367531" w:rsidP="00367531">
      <w:pPr>
        <w:rPr>
          <w:lang w:val="en-GB"/>
        </w:rPr>
      </w:pPr>
      <w:r w:rsidRPr="000D2F83">
        <w:rPr>
          <w:lang w:val="en-GB"/>
        </w:rPr>
        <w:lastRenderedPageBreak/>
        <w:t>Management of a supply chain in an environment of mutual-suspicion and coopetition precludes the option of using a centralized intermediator. It is unlikely that ICT providers will be willing to offer a third-party visibility and management of their resources.</w:t>
      </w:r>
    </w:p>
    <w:p w14:paraId="6F090437" w14:textId="77777777" w:rsidR="00B67C97" w:rsidRPr="000D2F83" w:rsidRDefault="00367531" w:rsidP="00367531">
      <w:pPr>
        <w:rPr>
          <w:lang w:val="en-GB"/>
        </w:rPr>
      </w:pPr>
      <w:r w:rsidRPr="000D2F83">
        <w:rPr>
          <w:lang w:val="en-GB"/>
        </w:rPr>
        <w:t>The wholesale ICT industry is therefore based on a mesh of bilateral agreements between ICT operators transacting in an equal-level playing field.</w:t>
      </w:r>
    </w:p>
    <w:p w14:paraId="7F60C929" w14:textId="06B1D36F" w:rsidR="00367531" w:rsidRPr="000D2F83" w:rsidRDefault="00367531" w:rsidP="00367531">
      <w:pPr>
        <w:rPr>
          <w:lang w:val="en-GB"/>
        </w:rPr>
      </w:pPr>
      <w:r w:rsidRPr="000D2F83">
        <w:rPr>
          <w:lang w:val="en-GB"/>
        </w:rPr>
        <w:t>Being a distributed and non-hierarchical ledger, DLT is a good fit for wholesale ICT supply chain scenarios even when the ultimate beneficiary is an individual subscriber and the supply chain includes operators, cloud, application developers, on-line stores, points of sale (POS) and banks. DLT allows all stakeholders to be linked together to ensure trusted transactions take place and information is correctly stored and retrieved by all parties. Some examples are reviewed below.</w:t>
      </w:r>
    </w:p>
    <w:p w14:paraId="7F60C92A" w14:textId="77777777" w:rsidR="00367531" w:rsidRPr="000D2F83" w:rsidRDefault="00367531" w:rsidP="00367531">
      <w:pPr>
        <w:rPr>
          <w:lang w:val="en-GB"/>
        </w:rPr>
      </w:pPr>
      <w:r w:rsidRPr="000D2F83">
        <w:rPr>
          <w:lang w:val="en-GB"/>
        </w:rPr>
        <w:t>Consider number porting as an example where DLT can offer benefits over a traditional centralized database.</w:t>
      </w:r>
    </w:p>
    <w:p w14:paraId="7F60C92B" w14:textId="7AEBBEDC" w:rsidR="00367531" w:rsidRPr="000D2F83" w:rsidRDefault="00367531" w:rsidP="00367531">
      <w:pPr>
        <w:rPr>
          <w:lang w:val="en-GB"/>
        </w:rPr>
      </w:pPr>
      <w:r w:rsidRPr="000D2F83">
        <w:rPr>
          <w:lang w:val="en-GB"/>
        </w:rPr>
        <w:t xml:space="preserve">Today, it is quite common for a mobile subscriber to have switched from their original operator to a second, or even a third operator, while still keeping the telephone number that they were originally allocated. If their number is 054-123-4567 (where 054 represents the </w:t>
      </w:r>
      <w:r w:rsidR="00B67C97" w:rsidRPr="000D2F83">
        <w:rPr>
          <w:lang w:val="en-GB"/>
        </w:rPr>
        <w:t>dialling</w:t>
      </w:r>
      <w:r w:rsidRPr="000D2F83">
        <w:rPr>
          <w:lang w:val="en-GB"/>
        </w:rPr>
        <w:t xml:space="preserve"> prefix of the original operator) the whole number is required to be ported to the new operator.</w:t>
      </w:r>
    </w:p>
    <w:p w14:paraId="69B45614" w14:textId="77777777" w:rsidR="00B67C97" w:rsidRPr="000D2F83" w:rsidRDefault="00367531" w:rsidP="00367531">
      <w:pPr>
        <w:rPr>
          <w:lang w:val="en-GB"/>
        </w:rPr>
      </w:pPr>
      <w:r w:rsidRPr="000D2F83">
        <w:rPr>
          <w:lang w:val="en-GB"/>
        </w:rPr>
        <w:t>When someone dials that number, the 054 prefix automatically routes to the original service provider. The original service provider needs to somehow verify whether that number is still on their network before routing it to the correct new service provider, typically for at least some cost.</w:t>
      </w:r>
    </w:p>
    <w:p w14:paraId="7F60C92D" w14:textId="1FAC80AD" w:rsidR="00367531" w:rsidRPr="000D2F83" w:rsidRDefault="00367531" w:rsidP="00367531">
      <w:pPr>
        <w:rPr>
          <w:lang w:val="en-GB"/>
        </w:rPr>
      </w:pPr>
      <w:r w:rsidRPr="000D2F83">
        <w:rPr>
          <w:lang w:val="en-GB"/>
        </w:rPr>
        <w:t xml:space="preserve">For efficiency, it makes sense for all operators to keep a database of ported numbers so that when one of their subscribers dials 054-123-4567, they will route the call directly to the new operator. The question that arises is how such a database is managed and kept </w:t>
      </w:r>
      <w:r w:rsidR="00B67C97" w:rsidRPr="000D2F83">
        <w:rPr>
          <w:lang w:val="en-GB"/>
        </w:rPr>
        <w:t>up to date</w:t>
      </w:r>
      <w:r w:rsidRPr="000D2F83">
        <w:rPr>
          <w:lang w:val="en-GB"/>
        </w:rPr>
        <w:t>.</w:t>
      </w:r>
    </w:p>
    <w:p w14:paraId="7F60C92E" w14:textId="77777777" w:rsidR="00367531" w:rsidRPr="000D2F83" w:rsidRDefault="00367531" w:rsidP="00367531">
      <w:pPr>
        <w:rPr>
          <w:lang w:val="en-GB"/>
        </w:rPr>
      </w:pPr>
      <w:r w:rsidRPr="000D2F83">
        <w:rPr>
          <w:lang w:val="en-GB"/>
        </w:rPr>
        <w:t>One option would be to use a traditional database managed centrally. It would be difficult to define which operator, or neutral third party, would have the responsibility to manage that database and to agree who would pay the cost of operating and administering this database.</w:t>
      </w:r>
    </w:p>
    <w:p w14:paraId="7F60C92F" w14:textId="4ABECBB0" w:rsidR="00367531" w:rsidRPr="000D2F83" w:rsidRDefault="00367531" w:rsidP="00367531">
      <w:pPr>
        <w:rPr>
          <w:lang w:val="en-GB"/>
        </w:rPr>
      </w:pPr>
      <w:r w:rsidRPr="000D2F83">
        <w:rPr>
          <w:lang w:val="en-GB"/>
        </w:rPr>
        <w:t xml:space="preserve">The fact of the matter is that today each mobile operator pays a monthly check to one of several third-party companies that manage and administer such databases. In return, the mobile operator is able to query that database prior to routing each call. If the </w:t>
      </w:r>
      <w:r w:rsidR="00B67C97" w:rsidRPr="000D2F83">
        <w:rPr>
          <w:lang w:val="en-GB"/>
        </w:rPr>
        <w:t>dialled</w:t>
      </w:r>
      <w:r w:rsidRPr="000D2F83">
        <w:rPr>
          <w:lang w:val="en-GB"/>
        </w:rPr>
        <w:t xml:space="preserve"> number is found to be ported, the operator is able to route the call to the correct operator.</w:t>
      </w:r>
    </w:p>
    <w:p w14:paraId="1AFAE07C" w14:textId="77777777" w:rsidR="00B67C97" w:rsidRPr="000D2F83" w:rsidRDefault="00367531" w:rsidP="00367531">
      <w:pPr>
        <w:rPr>
          <w:lang w:val="en-GB"/>
        </w:rPr>
      </w:pPr>
      <w:r w:rsidRPr="000D2F83">
        <w:rPr>
          <w:lang w:val="en-GB"/>
        </w:rPr>
        <w:t>However, if we were to use DLT as a number porting database technology, then each mobile operator would be able to run their own ledger of ported numbers. Within a set of pre-defined rules, each operator would have access to update the DLT with the ported numbers on its network. Through the automatic replication of data across all nodes, this information as well as information updates from other mobile operators reflecting the ported numbers on their respective networks would rapidly be available at each DLT instance on each mobile operator</w:t>
      </w:r>
      <w:r w:rsidR="00B67C97" w:rsidRPr="000D2F83">
        <w:rPr>
          <w:lang w:val="en-GB"/>
        </w:rPr>
        <w:t>'</w:t>
      </w:r>
      <w:r w:rsidRPr="000D2F83">
        <w:rPr>
          <w:lang w:val="en-GB"/>
        </w:rPr>
        <w:t>s own systems.</w:t>
      </w:r>
    </w:p>
    <w:p w14:paraId="7F60C931" w14:textId="4657378C" w:rsidR="00367531" w:rsidRPr="000D2F83" w:rsidRDefault="00367531" w:rsidP="00367531">
      <w:pPr>
        <w:rPr>
          <w:lang w:val="en-GB"/>
        </w:rPr>
      </w:pPr>
      <w:r w:rsidRPr="000D2F83">
        <w:rPr>
          <w:lang w:val="en-GB"/>
        </w:rPr>
        <w:t>The end result would not be different from using a centralized database except that the information would now be available locally and would not require a monthly check to be paid to any third-party database operator.</w:t>
      </w:r>
    </w:p>
    <w:p w14:paraId="23426EED" w14:textId="621A97E2" w:rsidR="00B67C97" w:rsidRPr="000D2F83" w:rsidRDefault="00367531" w:rsidP="00367531">
      <w:pPr>
        <w:rPr>
          <w:lang w:val="en-GB"/>
        </w:rPr>
      </w:pPr>
      <w:r w:rsidRPr="000D2F83">
        <w:rPr>
          <w:lang w:val="en-GB"/>
        </w:rPr>
        <w:t>In another example [</w:t>
      </w:r>
      <w:hyperlink w:anchor="refict3" w:history="1">
        <w:r w:rsidRPr="000D2F83">
          <w:rPr>
            <w:rStyle w:val="Hyperlink"/>
            <w:lang w:val="en-GB"/>
          </w:rPr>
          <w:t>ref-ict-3</w:t>
        </w:r>
      </w:hyperlink>
      <w:r w:rsidRPr="000D2F83">
        <w:rPr>
          <w:lang w:val="en-GB"/>
        </w:rPr>
        <w:t>], a group of ICT partners successfully demonstrated a proof of concept that makes use of DLT, artificial intelligence and machine learning with the potential to disrupt the international wholesale voice minute settlement process and dramatically reduce inter-carrier dispute settlement times.</w:t>
      </w:r>
    </w:p>
    <w:p w14:paraId="7F60C933" w14:textId="2582BABB" w:rsidR="00367531" w:rsidRPr="000D2F83" w:rsidRDefault="00367531" w:rsidP="00367531">
      <w:pPr>
        <w:rPr>
          <w:lang w:val="en-GB"/>
        </w:rPr>
      </w:pPr>
      <w:r w:rsidRPr="000D2F83">
        <w:rPr>
          <w:lang w:val="en-GB"/>
        </w:rPr>
        <w:t xml:space="preserve">The initiative demonstrated a significant reduction in the time and effort required to identify discrepancies, resolve disputes and generate undisputed invoices for financial settlements by </w:t>
      </w:r>
      <w:r w:rsidR="00C750D0" w:rsidRPr="000D2F83">
        <w:rPr>
          <w:lang w:val="en-GB"/>
        </w:rPr>
        <w:t>analysing</w:t>
      </w:r>
      <w:r w:rsidRPr="000D2F83">
        <w:rPr>
          <w:lang w:val="en-GB"/>
        </w:rPr>
        <w:t xml:space="preserve"> and settling a whole month</w:t>
      </w:r>
      <w:r w:rsidR="00B67C97" w:rsidRPr="000D2F83">
        <w:rPr>
          <w:lang w:val="en-GB"/>
        </w:rPr>
        <w:t>'</w:t>
      </w:r>
      <w:r w:rsidRPr="000D2F83">
        <w:rPr>
          <w:lang w:val="en-GB"/>
        </w:rPr>
        <w:t>s worth of wholesale voice traffic between two major European carriers within less than 4 minutes.</w:t>
      </w:r>
    </w:p>
    <w:p w14:paraId="7545577D" w14:textId="77777777" w:rsidR="00B67C97" w:rsidRPr="000D2F83" w:rsidRDefault="00367531" w:rsidP="00367531">
      <w:pPr>
        <w:rPr>
          <w:lang w:val="en-GB"/>
        </w:rPr>
      </w:pPr>
      <w:r w:rsidRPr="000D2F83">
        <w:rPr>
          <w:lang w:val="en-GB"/>
        </w:rPr>
        <w:lastRenderedPageBreak/>
        <w:t>Put into perspective, this process is currently performed manually and typically requires 6 weeks of work from as many as 30 employees at each operator to complete.</w:t>
      </w:r>
    </w:p>
    <w:p w14:paraId="5539E379" w14:textId="31419B09" w:rsidR="00B67C97" w:rsidRPr="000D2F83" w:rsidRDefault="00367531" w:rsidP="00367531">
      <w:pPr>
        <w:rPr>
          <w:lang w:val="en-GB"/>
        </w:rPr>
      </w:pPr>
      <w:r w:rsidRPr="000D2F83">
        <w:rPr>
          <w:lang w:val="en-GB"/>
        </w:rPr>
        <w:t xml:space="preserve">Another example could be the maintenance of a global repository of network resources through a distributed federated </w:t>
      </w:r>
      <w:r w:rsidR="00C750D0" w:rsidRPr="000D2F83">
        <w:rPr>
          <w:lang w:val="en-GB"/>
        </w:rPr>
        <w:t>catalogue</w:t>
      </w:r>
      <w:r w:rsidRPr="000D2F83">
        <w:rPr>
          <w:lang w:val="en-GB"/>
        </w:rPr>
        <w:t xml:space="preserve"> [</w:t>
      </w:r>
      <w:hyperlink w:anchor="refict4" w:history="1">
        <w:r w:rsidRPr="000D2F83">
          <w:rPr>
            <w:rStyle w:val="Hyperlink"/>
            <w:lang w:val="en-GB"/>
          </w:rPr>
          <w:t>ref-ict-4</w:t>
        </w:r>
      </w:hyperlink>
      <w:r w:rsidRPr="000D2F83">
        <w:rPr>
          <w:lang w:val="en-GB"/>
        </w:rPr>
        <w:t>]. This DLT database could be used to speed up the process of inquiry, ordering, maintenance, invoicing and settlement of network resources including connectivity, compute and storage on-demand across two or more ICT operators</w:t>
      </w:r>
      <w:r w:rsidR="00B67C97" w:rsidRPr="000D2F83">
        <w:rPr>
          <w:lang w:val="en-GB"/>
        </w:rPr>
        <w:t>'</w:t>
      </w:r>
      <w:r w:rsidRPr="000D2F83">
        <w:rPr>
          <w:lang w:val="en-GB"/>
        </w:rPr>
        <w:t xml:space="preserve"> networks.</w:t>
      </w:r>
    </w:p>
    <w:p w14:paraId="7F60C936" w14:textId="003A3CC4" w:rsidR="00367531" w:rsidRPr="000D2F83" w:rsidRDefault="00B61430" w:rsidP="00367531">
      <w:pPr>
        <w:rPr>
          <w:lang w:val="en-GB"/>
        </w:rPr>
      </w:pPr>
      <w:r w:rsidRPr="000D2F83">
        <w:rPr>
          <w:lang w:val="en-GB"/>
        </w:rPr>
        <w:t>In October</w:t>
      </w:r>
      <w:r w:rsidR="00367531" w:rsidRPr="000D2F83">
        <w:rPr>
          <w:lang w:val="en-GB"/>
        </w:rPr>
        <w:t xml:space="preserve"> 2018, a team of 8 ICT operators and 2 technology partners joined forces to demonstrate the ability to perform an inquiry, quote and an order across a chain of multiple interconnected ICT operators all within less than one minute. Additionally, the proof of concept demonstrated the ability to invoice, reconcile SLAs and make settlements, including financial transactions, across the same chain of ICT operators within less than two minutes. Both of these processes typically take weeks of work using manual processes.</w:t>
      </w:r>
    </w:p>
    <w:p w14:paraId="7F60C938" w14:textId="77777777" w:rsidR="00367531" w:rsidRPr="000D2F83" w:rsidRDefault="00367531" w:rsidP="002764BF">
      <w:pPr>
        <w:pStyle w:val="Heading3"/>
      </w:pPr>
      <w:bookmarkStart w:id="111" w:name="_Toc16262824"/>
      <w:bookmarkStart w:id="112" w:name="_Toc16690931"/>
      <w:bookmarkStart w:id="113" w:name="_Toc24022970"/>
      <w:r w:rsidRPr="000D2F83">
        <w:t>IoT</w:t>
      </w:r>
      <w:bookmarkEnd w:id="111"/>
      <w:bookmarkEnd w:id="112"/>
      <w:bookmarkEnd w:id="113"/>
    </w:p>
    <w:p w14:paraId="7F60C939" w14:textId="442A0972" w:rsidR="00367531" w:rsidRPr="000D2F83" w:rsidRDefault="00367531" w:rsidP="00367531">
      <w:pPr>
        <w:rPr>
          <w:lang w:val="en-GB"/>
        </w:rPr>
      </w:pPr>
      <w:r w:rsidRPr="000D2F83">
        <w:rPr>
          <w:lang w:val="en-GB"/>
        </w:rPr>
        <w:t xml:space="preserve">IoT, or Internet of Things, is a fast-growing field of technology that involves a </w:t>
      </w:r>
      <w:r w:rsidR="00563480">
        <w:rPr>
          <w:lang w:val="en-GB"/>
        </w:rPr>
        <w:t>wide range</w:t>
      </w:r>
      <w:r w:rsidRPr="000D2F83">
        <w:rPr>
          <w:lang w:val="en-GB"/>
        </w:rPr>
        <w:t xml:space="preserve"> of devices (hence </w:t>
      </w:r>
      <w:r w:rsidR="00B67C97" w:rsidRPr="000D2F83">
        <w:rPr>
          <w:lang w:val="en-GB"/>
        </w:rPr>
        <w:t>"</w:t>
      </w:r>
      <w:r w:rsidRPr="000D2F83">
        <w:rPr>
          <w:lang w:val="en-GB"/>
        </w:rPr>
        <w:t>Things</w:t>
      </w:r>
      <w:r w:rsidR="00B67C97" w:rsidRPr="000D2F83">
        <w:rPr>
          <w:lang w:val="en-GB"/>
        </w:rPr>
        <w:t>"</w:t>
      </w:r>
      <w:r w:rsidRPr="000D2F83">
        <w:rPr>
          <w:lang w:val="en-GB"/>
        </w:rPr>
        <w:t xml:space="preserve">) producing data that needs to be collected, </w:t>
      </w:r>
      <w:r w:rsidR="00AE63EB" w:rsidRPr="000D2F83">
        <w:rPr>
          <w:lang w:val="en-GB"/>
        </w:rPr>
        <w:t>analyse</w:t>
      </w:r>
      <w:r w:rsidRPr="000D2F83">
        <w:rPr>
          <w:lang w:val="en-GB"/>
        </w:rPr>
        <w:t>d and stored. IoT involves aspects of connectivity as some devices may not be physically connected to a network. It also involves aspects of security to prevent data manipulation and aspects of size, power demand, and computation power. It is beyond the scope of this document to address all those aspects and, as this is a fast-growing technology, there are still many unknowns. One significant aspect of this technology related to DLT is the frequency and volume of information produced by IoT devices and the resulting DLT resources required to process such information. The current transactional capabilities of DLT platforms seem to indicate an effective balance between on-chain and off-chain data storage will be essential for IoT to benefit long-term from DLT and new methods of data collection and transaction processing will need to be developed to meet those needs.</w:t>
      </w:r>
    </w:p>
    <w:p w14:paraId="7F60C93A" w14:textId="6D043552" w:rsidR="00367531" w:rsidRPr="000D2F83" w:rsidRDefault="00367531" w:rsidP="00F61DD1">
      <w:pPr>
        <w:pStyle w:val="Heading2"/>
      </w:pPr>
      <w:bookmarkStart w:id="114" w:name="_Toc16262825"/>
      <w:bookmarkStart w:id="115" w:name="_Toc16690932"/>
      <w:bookmarkStart w:id="116" w:name="ent"/>
      <w:bookmarkStart w:id="117" w:name="_Toc24022971"/>
      <w:r w:rsidRPr="000D2F83">
        <w:t xml:space="preserve">Entertainment: Art, culture and </w:t>
      </w:r>
      <w:r w:rsidR="00FB6E6C" w:rsidRPr="000D2F83">
        <w:t>e-sports</w:t>
      </w:r>
      <w:bookmarkEnd w:id="114"/>
      <w:bookmarkEnd w:id="115"/>
      <w:bookmarkEnd w:id="117"/>
    </w:p>
    <w:bookmarkEnd w:id="116"/>
    <w:p w14:paraId="7F60C93B" w14:textId="77777777" w:rsidR="00367531" w:rsidRPr="000D2F83" w:rsidRDefault="00367531" w:rsidP="00367531">
      <w:pPr>
        <w:keepNext/>
        <w:rPr>
          <w:lang w:val="en-GB"/>
        </w:rPr>
      </w:pPr>
      <w:r w:rsidRPr="000D2F83">
        <w:rPr>
          <w:lang w:val="en-GB"/>
        </w:rPr>
        <w:t>As with other domains, the arts, culture and eSports domains benefit from business process enhancements that derive from new distributed and decentralized business models.</w:t>
      </w:r>
    </w:p>
    <w:p w14:paraId="7F60C93C" w14:textId="4850854A" w:rsidR="00367531" w:rsidRPr="000D2F83" w:rsidRDefault="00367531" w:rsidP="00367531">
      <w:pPr>
        <w:keepNext/>
        <w:rPr>
          <w:lang w:val="en-GB"/>
        </w:rPr>
      </w:pPr>
      <w:r w:rsidRPr="000D2F83">
        <w:rPr>
          <w:lang w:val="en-GB"/>
        </w:rPr>
        <w:t>According to UNESCO, [</w:t>
      </w:r>
      <w:hyperlink w:anchor="refent1" w:history="1">
        <w:r w:rsidRPr="000D2F83">
          <w:rPr>
            <w:rStyle w:val="Hyperlink"/>
            <w:lang w:val="en-GB"/>
          </w:rPr>
          <w:t>ref</w:t>
        </w:r>
        <w:r w:rsidR="006C27A9" w:rsidRPr="000D2F83">
          <w:rPr>
            <w:rStyle w:val="Hyperlink"/>
            <w:lang w:val="en-GB"/>
          </w:rPr>
          <w:noBreakHyphen/>
          <w:t>ent</w:t>
        </w:r>
        <w:r w:rsidR="006C27A9" w:rsidRPr="000D2F83">
          <w:rPr>
            <w:rStyle w:val="Hyperlink"/>
            <w:lang w:val="en-GB"/>
          </w:rPr>
          <w:noBreakHyphen/>
        </w:r>
        <w:r w:rsidRPr="000D2F83">
          <w:rPr>
            <w:rStyle w:val="Hyperlink"/>
            <w:lang w:val="en-GB"/>
          </w:rPr>
          <w:t>1</w:t>
        </w:r>
      </w:hyperlink>
      <w:r w:rsidRPr="000D2F83">
        <w:rPr>
          <w:lang w:val="en-GB"/>
        </w:rPr>
        <w:t>] the entertainment sector is worth US</w:t>
      </w:r>
      <w:r w:rsidR="00B67C97" w:rsidRPr="000D2F83">
        <w:rPr>
          <w:lang w:val="en-GB"/>
        </w:rPr>
        <w:t xml:space="preserve">D </w:t>
      </w:r>
      <w:r w:rsidRPr="000D2F83">
        <w:rPr>
          <w:lang w:val="en-GB"/>
        </w:rPr>
        <w:t xml:space="preserve">2,250 billion and provides nearly 30 million jobs worldwide. The sector generates new sets of asset classes both online and in real life that are highly valuable and tradeable. In the US alone, Over the Top (OTT) video revenue is worth </w:t>
      </w:r>
      <w:r w:rsidR="00B67C97" w:rsidRPr="000D2F83">
        <w:rPr>
          <w:lang w:val="en-GB"/>
        </w:rPr>
        <w:t xml:space="preserve">USD </w:t>
      </w:r>
      <w:r w:rsidRPr="000D2F83">
        <w:rPr>
          <w:lang w:val="en-GB"/>
        </w:rPr>
        <w:t xml:space="preserve">16.4 billion and eSports market revenue is worth </w:t>
      </w:r>
      <w:r w:rsidR="00B67C97" w:rsidRPr="000D2F83">
        <w:rPr>
          <w:lang w:val="en-GB"/>
        </w:rPr>
        <w:t xml:space="preserve">USD </w:t>
      </w:r>
      <w:r w:rsidRPr="000D2F83">
        <w:rPr>
          <w:lang w:val="en-GB"/>
        </w:rPr>
        <w:t xml:space="preserve">281 million while traditional cinema box office earnings are worth </w:t>
      </w:r>
      <w:r w:rsidR="00B67C97" w:rsidRPr="000D2F83">
        <w:rPr>
          <w:lang w:val="en-GB"/>
        </w:rPr>
        <w:t xml:space="preserve">USD </w:t>
      </w:r>
      <w:r w:rsidRPr="000D2F83">
        <w:rPr>
          <w:lang w:val="en-GB"/>
        </w:rPr>
        <w:t>11.1 billion [</w:t>
      </w:r>
      <w:hyperlink w:anchor="refent2" w:history="1">
        <w:r w:rsidRPr="000D2F83">
          <w:rPr>
            <w:rStyle w:val="Hyperlink"/>
            <w:lang w:val="en-GB"/>
          </w:rPr>
          <w:t>ref</w:t>
        </w:r>
        <w:r w:rsidR="006C27A9" w:rsidRPr="000D2F83">
          <w:rPr>
            <w:rStyle w:val="Hyperlink"/>
            <w:lang w:val="en-GB"/>
          </w:rPr>
          <w:noBreakHyphen/>
          <w:t>ent</w:t>
        </w:r>
        <w:r w:rsidR="006C27A9" w:rsidRPr="000D2F83">
          <w:rPr>
            <w:rStyle w:val="Hyperlink"/>
            <w:lang w:val="en-GB"/>
          </w:rPr>
          <w:noBreakHyphen/>
        </w:r>
        <w:r w:rsidRPr="000D2F83">
          <w:rPr>
            <w:rStyle w:val="Hyperlink"/>
            <w:lang w:val="en-GB"/>
          </w:rPr>
          <w:t>2</w:t>
        </w:r>
      </w:hyperlink>
      <w:r w:rsidRPr="000D2F83">
        <w:rPr>
          <w:lang w:val="en-GB"/>
        </w:rPr>
        <w:t>].</w:t>
      </w:r>
    </w:p>
    <w:p w14:paraId="7F60C93D" w14:textId="77777777" w:rsidR="00367531" w:rsidRPr="000D2F83" w:rsidRDefault="00367531" w:rsidP="002764BF">
      <w:pPr>
        <w:pStyle w:val="Heading3"/>
      </w:pPr>
      <w:bookmarkStart w:id="118" w:name="_Toc12310857"/>
      <w:bookmarkStart w:id="119" w:name="_Toc13057342"/>
      <w:bookmarkStart w:id="120" w:name="_Toc14043739"/>
      <w:bookmarkStart w:id="121" w:name="_Toc14386311"/>
      <w:bookmarkStart w:id="122" w:name="_Toc16262826"/>
      <w:bookmarkStart w:id="123" w:name="_Toc16690933"/>
      <w:bookmarkStart w:id="124" w:name="_Toc24022972"/>
      <w:r w:rsidRPr="000D2F83">
        <w:t>Art, design and culture</w:t>
      </w:r>
      <w:bookmarkEnd w:id="118"/>
      <w:r w:rsidRPr="000D2F83">
        <w:t xml:space="preserve"> domains</w:t>
      </w:r>
      <w:bookmarkEnd w:id="119"/>
      <w:bookmarkEnd w:id="120"/>
      <w:bookmarkEnd w:id="121"/>
      <w:bookmarkEnd w:id="122"/>
      <w:bookmarkEnd w:id="123"/>
      <w:bookmarkEnd w:id="124"/>
    </w:p>
    <w:p w14:paraId="151760E2" w14:textId="77777777" w:rsidR="00B67C97" w:rsidRPr="000D2F83" w:rsidRDefault="00367531" w:rsidP="00367531">
      <w:pPr>
        <w:spacing w:before="0" w:after="240"/>
        <w:rPr>
          <w:b/>
          <w:bCs/>
          <w:lang w:val="en-GB" w:bidi="ar-DZ"/>
        </w:rPr>
      </w:pPr>
      <w:r w:rsidRPr="000D2F83">
        <w:rPr>
          <w:lang w:val="en-GB"/>
        </w:rPr>
        <w:t>In the art, design and culture domain, DLTs serve as an emerging medium and material for artistic creation and production (crypto-native-</w:t>
      </w:r>
      <w:r w:rsidR="00B67C97" w:rsidRPr="000D2F83">
        <w:rPr>
          <w:lang w:val="en-GB"/>
        </w:rPr>
        <w:t>artefacts</w:t>
      </w:r>
      <w:r w:rsidRPr="000D2F83">
        <w:rPr>
          <w:lang w:val="en-GB"/>
        </w:rPr>
        <w:t xml:space="preserve">, materialized coins, design experiments and performances with smart contracts, mining rigs as hardware sculptures and objects) probing the promises, fears and expectations about the future infrastructure and medium of exchange. They explore the aesthetic, political and social implications of new digital objects and their interaction with existing artistic </w:t>
      </w:r>
      <w:r w:rsidR="00B67C97" w:rsidRPr="000D2F83">
        <w:rPr>
          <w:lang w:val="en-GB"/>
        </w:rPr>
        <w:t>artefacts</w:t>
      </w:r>
      <w:r w:rsidRPr="000D2F83">
        <w:rPr>
          <w:lang w:val="en-GB"/>
        </w:rPr>
        <w:t>: sculptures, land art installations, conceptual art strategies, etc.</w:t>
      </w:r>
    </w:p>
    <w:p w14:paraId="7F60C93F" w14:textId="28D8829C" w:rsidR="00367531" w:rsidRPr="000D2F83" w:rsidRDefault="00367531" w:rsidP="00367531">
      <w:pPr>
        <w:pStyle w:val="Heading4"/>
      </w:pPr>
      <w:r w:rsidRPr="000D2F83">
        <w:t>Crypto-native-</w:t>
      </w:r>
      <w:r w:rsidR="00B67C97" w:rsidRPr="000D2F83">
        <w:t>artefacts</w:t>
      </w:r>
      <w:r w:rsidRPr="000D2F83">
        <w:t xml:space="preserve"> as art assets, installations and performances</w:t>
      </w:r>
    </w:p>
    <w:p w14:paraId="09F49A93" w14:textId="33E7A6CF" w:rsidR="00B67C97" w:rsidRPr="000D2F83" w:rsidRDefault="00367531" w:rsidP="00367531">
      <w:pPr>
        <w:spacing w:before="0"/>
        <w:rPr>
          <w:lang w:val="en-GB" w:bidi="ar-DZ"/>
        </w:rPr>
      </w:pPr>
      <w:r w:rsidRPr="000D2F83">
        <w:rPr>
          <w:lang w:val="en-GB" w:bidi="ar-DZ"/>
        </w:rPr>
        <w:t>Artists are exploring various ways of materializing tokens, hashes and smart contracts by embedding them with unique characteristics. Examples include coins/tokens stamped with the blood of the artist or hashes of coins sold as light art installation objects (Kevin Abosch), mining algorithms and rings materialized as artistic hardware or sculptures and</w:t>
      </w:r>
      <w:r w:rsidR="004E34AA" w:rsidRPr="000D2F83">
        <w:rPr>
          <w:lang w:val="en-GB" w:bidi="ar-DZ"/>
        </w:rPr>
        <w:t xml:space="preserve"> </w:t>
      </w:r>
      <w:r w:rsidRPr="000D2F83">
        <w:rPr>
          <w:lang w:val="en-GB" w:bidi="ar-DZ"/>
        </w:rPr>
        <w:t xml:space="preserve">embedded in traditional art objects (Bittercoin, Bitcoin of Things, painting frames </w:t>
      </w:r>
      <w:r w:rsidR="00B67C97" w:rsidRPr="000D2F83">
        <w:rPr>
          <w:lang w:val="en-GB"/>
        </w:rPr>
        <w:t>"</w:t>
      </w:r>
      <w:r w:rsidRPr="000D2F83">
        <w:rPr>
          <w:lang w:val="en-GB" w:bidi="ar-DZ"/>
        </w:rPr>
        <w:t>Untitled Mining Installation</w:t>
      </w:r>
      <w:r w:rsidR="00B67C97" w:rsidRPr="000D2F83">
        <w:rPr>
          <w:lang w:val="en-GB" w:bidi="ar-DZ"/>
        </w:rPr>
        <w:t>"</w:t>
      </w:r>
      <w:r w:rsidRPr="000D2F83">
        <w:rPr>
          <w:lang w:val="en-GB" w:bidi="ar-DZ"/>
        </w:rPr>
        <w:t xml:space="preserve">). Smart contracts are also interpreted as artistic performances with non-human actors or land art installations (ecosystem DLT </w:t>
      </w:r>
      <w:r w:rsidRPr="000D2F83">
        <w:rPr>
          <w:lang w:val="en-GB" w:bidi="ar-DZ"/>
        </w:rPr>
        <w:lastRenderedPageBreak/>
        <w:t xml:space="preserve">self-management in Terra0, Plantoid sculpture reproduction </w:t>
      </w:r>
      <w:r w:rsidRPr="000D2F83">
        <w:rPr>
          <w:lang w:val="en-GB"/>
        </w:rPr>
        <w:t xml:space="preserve">using Ethereum donations, </w:t>
      </w:r>
      <w:r w:rsidRPr="000D2F83">
        <w:rPr>
          <w:lang w:val="en-GB" w:bidi="ar-DZ"/>
        </w:rPr>
        <w:t>Lithopia land art contracts with satellites).</w:t>
      </w:r>
    </w:p>
    <w:p w14:paraId="199EB7F9" w14:textId="1B864AE9" w:rsidR="00B67C97" w:rsidRPr="000D2F83" w:rsidRDefault="00367531" w:rsidP="00367531">
      <w:pPr>
        <w:pStyle w:val="Heading4"/>
      </w:pPr>
      <w:r w:rsidRPr="000D2F83">
        <w:t>Crypto-collectibles, puzzles, rare objects and cryptoart</w:t>
      </w:r>
    </w:p>
    <w:p w14:paraId="7F60C942" w14:textId="1C70D6DA" w:rsidR="00367531" w:rsidRPr="000D2F83" w:rsidRDefault="00367531" w:rsidP="00367531">
      <w:pPr>
        <w:spacing w:before="0"/>
        <w:rPr>
          <w:lang w:val="en-GB"/>
        </w:rPr>
      </w:pPr>
      <w:r w:rsidRPr="000D2F83">
        <w:rPr>
          <w:lang w:val="en-GB" w:bidi="ar-DZ"/>
        </w:rPr>
        <w:t>DLTs support so-called rare digital artworks (</w:t>
      </w:r>
      <w:r w:rsidR="00B67C97" w:rsidRPr="000D2F83">
        <w:rPr>
          <w:lang w:val="en-GB" w:bidi="ar-DZ"/>
        </w:rPr>
        <w:t>"</w:t>
      </w:r>
      <w:r w:rsidRPr="000D2F83">
        <w:rPr>
          <w:lang w:val="en-GB" w:bidi="ar-DZ"/>
        </w:rPr>
        <w:t>rares</w:t>
      </w:r>
      <w:r w:rsidR="00B67C97" w:rsidRPr="000D2F83">
        <w:rPr>
          <w:lang w:val="en-GB" w:bidi="ar-DZ"/>
        </w:rPr>
        <w:t>"</w:t>
      </w:r>
      <w:r w:rsidRPr="000D2F83">
        <w:rPr>
          <w:lang w:val="en-GB" w:bidi="ar-DZ"/>
        </w:rPr>
        <w:t>) or trading cards with unique non-fungible tokens (NFTs) supporting the idea of digital scarcity (CryptoKitties, CryptoPunks, Dada.nyc, SuperRare, Tarasca).</w:t>
      </w:r>
      <w:r w:rsidR="004E34AA" w:rsidRPr="000D2F83">
        <w:rPr>
          <w:lang w:val="en-GB" w:bidi="ar-DZ"/>
        </w:rPr>
        <w:t xml:space="preserve"> </w:t>
      </w:r>
      <w:r w:rsidRPr="000D2F83">
        <w:rPr>
          <w:lang w:val="en-GB" w:bidi="ar-DZ"/>
        </w:rPr>
        <w:t xml:space="preserve">DLTs can also facilitate a form of murals as puzzles that reveal a code for some cryptocurrency prize </w:t>
      </w:r>
      <w:r w:rsidRPr="000D2F83">
        <w:rPr>
          <w:lang w:val="en-GB"/>
        </w:rPr>
        <w:t>(</w:t>
      </w:r>
      <w:r w:rsidRPr="000D2F83">
        <w:rPr>
          <w:lang w:val="en-GB" w:bidi="ar-DZ"/>
        </w:rPr>
        <w:t>Pascal Boyart).</w:t>
      </w:r>
    </w:p>
    <w:p w14:paraId="7F60C943" w14:textId="77777777" w:rsidR="00367531" w:rsidRPr="000D2F83" w:rsidRDefault="00367531" w:rsidP="00367531">
      <w:pPr>
        <w:pStyle w:val="Heading4"/>
      </w:pPr>
      <w:r w:rsidRPr="000D2F83">
        <w:t>Supporting co-op models for artistic creation</w:t>
      </w:r>
    </w:p>
    <w:p w14:paraId="7F60C944" w14:textId="77777777" w:rsidR="00367531" w:rsidRPr="000D2F83" w:rsidRDefault="00367531" w:rsidP="00367531">
      <w:pPr>
        <w:spacing w:before="0"/>
        <w:rPr>
          <w:lang w:val="en-GB" w:bidi="ar-DZ"/>
        </w:rPr>
      </w:pPr>
      <w:r w:rsidRPr="000D2F83">
        <w:rPr>
          <w:lang w:val="en-GB" w:bidi="ar-DZ"/>
        </w:rPr>
        <w:t>Artists and activists explore the potential of DLTs to enable co-ownership, artistic cryptocurrency and co-ops in various domains (music, art, tangible and intangible objects).</w:t>
      </w:r>
    </w:p>
    <w:p w14:paraId="7F60C946" w14:textId="77777777" w:rsidR="00367531" w:rsidRPr="000D2F83" w:rsidRDefault="00367531" w:rsidP="00367531">
      <w:pPr>
        <w:pStyle w:val="Heading4"/>
      </w:pPr>
      <w:r w:rsidRPr="000D2F83">
        <w:t>Decentralization and fragmentation of ownership and new art markets</w:t>
      </w:r>
    </w:p>
    <w:p w14:paraId="3E9A3092" w14:textId="54163834" w:rsidR="00B67C97" w:rsidRPr="000D2F83" w:rsidRDefault="00367531" w:rsidP="00367531">
      <w:pPr>
        <w:spacing w:before="0"/>
        <w:rPr>
          <w:lang w:val="en-GB"/>
        </w:rPr>
      </w:pPr>
      <w:r w:rsidRPr="000D2F83">
        <w:rPr>
          <w:lang w:val="en-GB" w:bidi="ar-DZ"/>
        </w:rPr>
        <w:t>DLTs allow art objects to be digitally fragmented and offered as shares in artworks which support new forms of art auctioning but also co-ownership of artworks and collections. These solutions also support new forms of authentication, documentation, licensing, tracking and management services for artworks in existing art markets, and/or create new art marketplaces (</w:t>
      </w:r>
      <w:r w:rsidRPr="000D2F83">
        <w:rPr>
          <w:lang w:val="en-GB"/>
        </w:rPr>
        <w:t>Verisart, Artory, Bidpoc, Ascribe, Portion, Maecenas, Codex Protocol) [</w:t>
      </w:r>
      <w:hyperlink w:anchor="refent6" w:history="1">
        <w:r w:rsidRPr="000D2F83">
          <w:rPr>
            <w:rStyle w:val="Hyperlink"/>
            <w:lang w:val="en-GB"/>
          </w:rPr>
          <w:t>ref</w:t>
        </w:r>
        <w:r w:rsidR="006C27A9" w:rsidRPr="000D2F83">
          <w:rPr>
            <w:rStyle w:val="Hyperlink"/>
            <w:lang w:val="en-GB"/>
          </w:rPr>
          <w:noBreakHyphen/>
          <w:t>ent</w:t>
        </w:r>
        <w:r w:rsidR="006C27A9" w:rsidRPr="000D2F83">
          <w:rPr>
            <w:rStyle w:val="Hyperlink"/>
            <w:lang w:val="en-GB"/>
          </w:rPr>
          <w:noBreakHyphen/>
        </w:r>
        <w:r w:rsidRPr="000D2F83">
          <w:rPr>
            <w:rStyle w:val="Hyperlink"/>
            <w:lang w:val="en-GB"/>
          </w:rPr>
          <w:t>6</w:t>
        </w:r>
      </w:hyperlink>
      <w:r w:rsidRPr="000D2F83">
        <w:rPr>
          <w:lang w:val="en-GB"/>
        </w:rPr>
        <w:t>].</w:t>
      </w:r>
    </w:p>
    <w:p w14:paraId="6B9443A6" w14:textId="77777777" w:rsidR="00B67C97" w:rsidRPr="000D2F83" w:rsidRDefault="00367531" w:rsidP="00367531">
      <w:pPr>
        <w:pStyle w:val="Heading4"/>
      </w:pPr>
      <w:r w:rsidRPr="000D2F83">
        <w:t>Contracting and payments to performers, production staff, and others</w:t>
      </w:r>
    </w:p>
    <w:p w14:paraId="7E61A63B" w14:textId="77777777" w:rsidR="00B67C97" w:rsidRPr="000D2F83" w:rsidRDefault="00367531" w:rsidP="00367531">
      <w:pPr>
        <w:pStyle w:val="NormalWeb"/>
        <w:spacing w:before="0" w:beforeAutospacing="0" w:afterAutospacing="0"/>
        <w:rPr>
          <w:lang w:val="en-GB"/>
        </w:rPr>
      </w:pPr>
      <w:r w:rsidRPr="000D2F83">
        <w:rPr>
          <w:lang w:val="en-GB"/>
        </w:rPr>
        <w:t>Many workers in the arts and entertainment industries operate on a freelance or per-gig basis. DLTs can streamline contracting, payment and employment records with any number of DLT-based notarization tools. Micro-payments and lump sum payments can be facilitated via cryptocurrency wallets, exchanges and platforms. Smart contracts can be used to automate these payments the moment specific requirements are met.</w:t>
      </w:r>
    </w:p>
    <w:p w14:paraId="7F60C94A" w14:textId="31F425FA" w:rsidR="00367531" w:rsidRPr="000D2F83" w:rsidRDefault="00367531" w:rsidP="00367531">
      <w:pPr>
        <w:pStyle w:val="Heading4"/>
      </w:pPr>
      <w:bookmarkStart w:id="125" w:name="_Toc16262351"/>
      <w:bookmarkStart w:id="126" w:name="_Toc16262513"/>
      <w:bookmarkEnd w:id="125"/>
      <w:bookmarkEnd w:id="126"/>
      <w:r w:rsidRPr="000D2F83">
        <w:t>Credential wallet for professional qualifications, experience and other data</w:t>
      </w:r>
    </w:p>
    <w:p w14:paraId="7F60C94B" w14:textId="7377184D" w:rsidR="00367531" w:rsidRPr="000D2F83" w:rsidRDefault="00367531" w:rsidP="00367531">
      <w:pPr>
        <w:pStyle w:val="NormalWeb"/>
        <w:spacing w:before="0" w:beforeAutospacing="0" w:afterAutospacing="0"/>
        <w:rPr>
          <w:lang w:val="en-GB"/>
        </w:rPr>
      </w:pPr>
      <w:r w:rsidRPr="000D2F83">
        <w:rPr>
          <w:lang w:val="en-GB"/>
        </w:rPr>
        <w:t>Professional qualifications and records of experience (Myceliaformusic.com, Musicwontstop.com) allow for performers and creatives to track their collaborations and create a record or passport of their career and achievements. Collating professional achievements in this way facilitates reputation management, charting networks, collaborations and guest performances in the real-world ecosystem of professional arts practice. Benefits go beyond recorded artefacts in the digitized realm. Alternative implementations may stem from other verticals including health passports where physical health may be important (elite performers) and facilitating swift visa arrangements where performers hail from diverse backgrounds and nationalities (Federation Internationale des Acteurs, Dance Passport [</w:t>
      </w:r>
      <w:hyperlink w:anchor="refent7" w:history="1">
        <w:r w:rsidRPr="000D2F83">
          <w:rPr>
            <w:rStyle w:val="Hyperlink"/>
            <w:lang w:val="en-GB"/>
          </w:rPr>
          <w:t>ref</w:t>
        </w:r>
        <w:r w:rsidR="006C27A9" w:rsidRPr="000D2F83">
          <w:rPr>
            <w:rStyle w:val="Hyperlink"/>
            <w:lang w:val="en-GB"/>
          </w:rPr>
          <w:noBreakHyphen/>
          <w:t>ent</w:t>
        </w:r>
        <w:r w:rsidR="006C27A9" w:rsidRPr="000D2F83">
          <w:rPr>
            <w:rStyle w:val="Hyperlink"/>
            <w:lang w:val="en-GB"/>
          </w:rPr>
          <w:noBreakHyphen/>
        </w:r>
        <w:r w:rsidRPr="000D2F83">
          <w:rPr>
            <w:rStyle w:val="Hyperlink"/>
            <w:lang w:val="en-GB"/>
          </w:rPr>
          <w:t>7</w:t>
        </w:r>
      </w:hyperlink>
      <w:r w:rsidRPr="000D2F83">
        <w:rPr>
          <w:lang w:val="en-GB"/>
        </w:rPr>
        <w:t>]).</w:t>
      </w:r>
    </w:p>
    <w:p w14:paraId="7F60C94C" w14:textId="77777777" w:rsidR="00367531" w:rsidRPr="000D2F83" w:rsidRDefault="00367531" w:rsidP="00367531">
      <w:pPr>
        <w:pStyle w:val="Heading4"/>
      </w:pPr>
      <w:r w:rsidRPr="000D2F83">
        <w:t>Traceability, attribution, and royalties</w:t>
      </w:r>
    </w:p>
    <w:p w14:paraId="7F60C94D" w14:textId="3973C724" w:rsidR="00367531" w:rsidRPr="000D2F83" w:rsidRDefault="00367531" w:rsidP="00367531">
      <w:pPr>
        <w:pStyle w:val="NormalWeb"/>
        <w:spacing w:before="0" w:beforeAutospacing="0" w:after="240" w:afterAutospacing="0"/>
        <w:rPr>
          <w:lang w:val="en-GB"/>
        </w:rPr>
      </w:pPr>
      <w:r w:rsidRPr="000D2F83">
        <w:rPr>
          <w:lang w:val="en-GB"/>
        </w:rPr>
        <w:t>Archive and attribution records in the performing arts (music, dance, art in the public realm) are important to culture and community. Browsable digital archives that co-exist with and complement the living archives of performers</w:t>
      </w:r>
      <w:r w:rsidR="00B67C97" w:rsidRPr="000D2F83">
        <w:rPr>
          <w:lang w:val="en-GB"/>
        </w:rPr>
        <w:t>'</w:t>
      </w:r>
      <w:r w:rsidRPr="000D2F83">
        <w:rPr>
          <w:lang w:val="en-GB"/>
        </w:rPr>
        <w:t xml:space="preserve"> bodies are vital to documenting the artistic achievements of an individual, a company, and a genre or art form sub-group. Many performers document their work digitally and these </w:t>
      </w:r>
      <w:r w:rsidR="00B67C97" w:rsidRPr="000D2F83">
        <w:rPr>
          <w:lang w:val="en-GB"/>
        </w:rPr>
        <w:t>artefacts</w:t>
      </w:r>
      <w:r w:rsidRPr="000D2F83">
        <w:rPr>
          <w:lang w:val="en-GB"/>
        </w:rPr>
        <w:t xml:space="preserve"> take various forms: text, image, video, augmented reality (AR) / virtual reality (VR), movement analysis, and sensor data. This digitized data may be usefully repurposed and included in archive and attribution records.</w:t>
      </w:r>
    </w:p>
    <w:p w14:paraId="7F60C94E" w14:textId="77777777" w:rsidR="00367531" w:rsidRPr="000D2F83" w:rsidRDefault="00367531" w:rsidP="00367531">
      <w:pPr>
        <w:pStyle w:val="NormalWeb"/>
        <w:spacing w:before="0" w:beforeAutospacing="0" w:after="240" w:afterAutospacing="0"/>
        <w:rPr>
          <w:lang w:val="en-GB"/>
        </w:rPr>
      </w:pPr>
      <w:r w:rsidRPr="000D2F83">
        <w:rPr>
          <w:lang w:val="en-GB"/>
        </w:rPr>
        <w:t>In addition, there is a cohort of creators who share performative output across social channels (e.g., B-boys use Instagram to share new moves and challenge rivals prior to competitions or other events). Many creators object to their creative output being re-purposed, re-used, and/or monetized without attribution, permission, or their knowledge.</w:t>
      </w:r>
    </w:p>
    <w:p w14:paraId="7F60C94F" w14:textId="3AEC3404" w:rsidR="00367531" w:rsidRPr="000D2F83" w:rsidRDefault="00367531" w:rsidP="00367531">
      <w:pPr>
        <w:pStyle w:val="NormalWeb"/>
        <w:spacing w:before="0" w:beforeAutospacing="0" w:afterAutospacing="0"/>
        <w:rPr>
          <w:lang w:val="en-GB"/>
        </w:rPr>
      </w:pPr>
      <w:r w:rsidRPr="000D2F83">
        <w:rPr>
          <w:lang w:val="en-GB"/>
        </w:rPr>
        <w:lastRenderedPageBreak/>
        <w:t xml:space="preserve">Where digital </w:t>
      </w:r>
      <w:r w:rsidR="00B67C97" w:rsidRPr="000D2F83">
        <w:rPr>
          <w:lang w:val="en-GB"/>
        </w:rPr>
        <w:t>artefacts</w:t>
      </w:r>
      <w:r w:rsidRPr="000D2F83">
        <w:rPr>
          <w:lang w:val="en-GB"/>
        </w:rPr>
        <w:t xml:space="preserve"> of performances are available, ownership and royalties due can be asserted via DLT (Soundac). It is worth noting that existing systems are poor at tracking and collecting royalty payments on the part of creators [</w:t>
      </w:r>
      <w:hyperlink w:anchor="refent8" w:history="1">
        <w:r w:rsidRPr="000D2F83">
          <w:rPr>
            <w:rStyle w:val="Hyperlink"/>
            <w:lang w:val="en-GB"/>
          </w:rPr>
          <w:t>ref</w:t>
        </w:r>
        <w:r w:rsidR="006C27A9" w:rsidRPr="000D2F83">
          <w:rPr>
            <w:rStyle w:val="Hyperlink"/>
            <w:lang w:val="en-GB"/>
          </w:rPr>
          <w:noBreakHyphen/>
          <w:t>ent</w:t>
        </w:r>
        <w:r w:rsidR="006C27A9" w:rsidRPr="000D2F83">
          <w:rPr>
            <w:rStyle w:val="Hyperlink"/>
            <w:lang w:val="en-GB"/>
          </w:rPr>
          <w:noBreakHyphen/>
        </w:r>
        <w:r w:rsidRPr="000D2F83">
          <w:rPr>
            <w:rStyle w:val="Hyperlink"/>
            <w:lang w:val="en-GB"/>
          </w:rPr>
          <w:t>8</w:t>
        </w:r>
      </w:hyperlink>
      <w:r w:rsidRPr="000D2F83">
        <w:rPr>
          <w:lang w:val="en-GB"/>
        </w:rPr>
        <w:t>].</w:t>
      </w:r>
    </w:p>
    <w:p w14:paraId="7F60C950" w14:textId="77777777" w:rsidR="00367531" w:rsidRPr="000D2F83" w:rsidRDefault="00367531" w:rsidP="00367531">
      <w:pPr>
        <w:pStyle w:val="Heading4"/>
      </w:pPr>
      <w:r w:rsidRPr="000D2F83">
        <w:t>Performance on digital decentralized platforms</w:t>
      </w:r>
    </w:p>
    <w:p w14:paraId="5DFAFB95" w14:textId="77777777" w:rsidR="00B67C97" w:rsidRPr="000D2F83" w:rsidRDefault="00367531" w:rsidP="00367531">
      <w:pPr>
        <w:pStyle w:val="NormalWeb"/>
        <w:spacing w:before="0" w:beforeAutospacing="0" w:after="240" w:afterAutospacing="0"/>
        <w:rPr>
          <w:lang w:val="en-GB"/>
        </w:rPr>
      </w:pPr>
      <w:r w:rsidRPr="000D2F83">
        <w:rPr>
          <w:lang w:val="en-GB"/>
        </w:rPr>
        <w:t>Given the context of IP theft and the fair concern with copyright and income protection on the part of creatives, there is a growth in DLT-based online performance outlets. A number of new streaming platforms facilitate alternative performance opportunities with direct payment to creators.</w:t>
      </w:r>
    </w:p>
    <w:p w14:paraId="7F60C952" w14:textId="4A09644E" w:rsidR="00367531" w:rsidRPr="000D2F83" w:rsidRDefault="00367531" w:rsidP="00367531">
      <w:pPr>
        <w:pStyle w:val="NormalWeb"/>
        <w:spacing w:before="0" w:beforeAutospacing="0" w:afterAutospacing="0"/>
        <w:rPr>
          <w:lang w:val="en-GB" w:bidi="ar-DZ"/>
        </w:rPr>
      </w:pPr>
      <w:r w:rsidRPr="000D2F83">
        <w:rPr>
          <w:lang w:val="en-GB"/>
        </w:rPr>
        <w:t>This represents a new audience reach for creators within competitive art forms, freestyle dance, hip-hop music as well as traditional arts where cultural expression is handed down from body to body by informal means. Examples of these DLT use cases include video streaming on DLT (D</w:t>
      </w:r>
      <w:r w:rsidR="007C793E" w:rsidRPr="000D2F83">
        <w:rPr>
          <w:lang w:val="en-GB"/>
        </w:rPr>
        <w:t>l</w:t>
      </w:r>
      <w:r w:rsidRPr="000D2F83">
        <w:rPr>
          <w:lang w:val="en-GB"/>
        </w:rPr>
        <w:t>ive), music streaming on DLT (Bitsong.io, Voise.com) and movie distribution on DLT (Breaker) [</w:t>
      </w:r>
      <w:hyperlink w:anchor="refent9" w:history="1">
        <w:r w:rsidRPr="000D2F83">
          <w:rPr>
            <w:rStyle w:val="Hyperlink"/>
            <w:lang w:val="en-GB"/>
          </w:rPr>
          <w:t>ref</w:t>
        </w:r>
        <w:r w:rsidR="006C27A9" w:rsidRPr="000D2F83">
          <w:rPr>
            <w:rStyle w:val="Hyperlink"/>
            <w:lang w:val="en-GB"/>
          </w:rPr>
          <w:noBreakHyphen/>
          <w:t>ent</w:t>
        </w:r>
        <w:r w:rsidR="006C27A9" w:rsidRPr="000D2F83">
          <w:rPr>
            <w:rStyle w:val="Hyperlink"/>
            <w:lang w:val="en-GB"/>
          </w:rPr>
          <w:noBreakHyphen/>
        </w:r>
        <w:r w:rsidRPr="000D2F83">
          <w:rPr>
            <w:rStyle w:val="Hyperlink"/>
            <w:lang w:val="en-GB"/>
          </w:rPr>
          <w:t>9</w:t>
        </w:r>
      </w:hyperlink>
      <w:r w:rsidRPr="000D2F83">
        <w:rPr>
          <w:lang w:val="en-GB"/>
        </w:rPr>
        <w:t xml:space="preserve">]. Decentralized </w:t>
      </w:r>
      <w:r w:rsidR="00B67C97" w:rsidRPr="000D2F83">
        <w:rPr>
          <w:lang w:val="en-GB"/>
        </w:rPr>
        <w:t>live streaming</w:t>
      </w:r>
      <w:r w:rsidRPr="000D2F83">
        <w:rPr>
          <w:lang w:val="en-GB"/>
        </w:rPr>
        <w:t xml:space="preserve"> has relevance to the eSports and gaming communities too, where gaming is a performed entertainment.</w:t>
      </w:r>
    </w:p>
    <w:p w14:paraId="7F60C953" w14:textId="77777777" w:rsidR="00367531" w:rsidRPr="000D2F83" w:rsidRDefault="00367531" w:rsidP="002764BF">
      <w:pPr>
        <w:pStyle w:val="Heading3"/>
      </w:pPr>
      <w:bookmarkStart w:id="127" w:name="_Toc14043740"/>
      <w:bookmarkStart w:id="128" w:name="_Toc14386312"/>
      <w:bookmarkStart w:id="129" w:name="_Toc16262827"/>
      <w:bookmarkStart w:id="130" w:name="_Toc16690934"/>
      <w:bookmarkStart w:id="131" w:name="_Toc24022973"/>
      <w:r w:rsidRPr="000D2F83">
        <w:t>eSports</w:t>
      </w:r>
      <w:bookmarkEnd w:id="127"/>
      <w:bookmarkEnd w:id="128"/>
      <w:bookmarkEnd w:id="129"/>
      <w:bookmarkEnd w:id="130"/>
      <w:bookmarkEnd w:id="131"/>
    </w:p>
    <w:p w14:paraId="0ABA96A0" w14:textId="5285B756" w:rsidR="00B67C97" w:rsidRPr="000D2F83" w:rsidRDefault="00367531" w:rsidP="00367531">
      <w:pPr>
        <w:pStyle w:val="NormalWeb"/>
        <w:spacing w:before="0" w:beforeAutospacing="0" w:after="240" w:afterAutospacing="0"/>
        <w:rPr>
          <w:lang w:val="en-GB"/>
        </w:rPr>
      </w:pPr>
      <w:r w:rsidRPr="000D2F83">
        <w:rPr>
          <w:color w:val="000000"/>
          <w:lang w:val="en-GB" w:bidi="ar-DZ"/>
        </w:rPr>
        <w:t xml:space="preserve">eSports is a form of competition using video games. It primarily takes in the form of organized, </w:t>
      </w:r>
      <w:r w:rsidRPr="000D2F83">
        <w:rPr>
          <w:lang w:val="en-GB"/>
        </w:rPr>
        <w:t>mu</w:t>
      </w:r>
      <w:r w:rsidR="00B67C97" w:rsidRPr="000D2F83">
        <w:rPr>
          <w:lang w:val="en-GB"/>
        </w:rPr>
        <w:t>l</w:t>
      </w:r>
      <w:r w:rsidRPr="000D2F83">
        <w:rPr>
          <w:lang w:val="en-GB"/>
        </w:rPr>
        <w:t>ti</w:t>
      </w:r>
      <w:r w:rsidR="00B67C97" w:rsidRPr="000D2F83">
        <w:rPr>
          <w:lang w:val="en-GB"/>
        </w:rPr>
        <w:t>-</w:t>
      </w:r>
      <w:r w:rsidRPr="000D2F83">
        <w:rPr>
          <w:lang w:val="en-GB"/>
        </w:rPr>
        <w:t>player video game competitions, between individuals or groups. eSports and games were the pioneers in the use of virtual currencies, known as gold-farming [</w:t>
      </w:r>
      <w:hyperlink w:anchor="refent10" w:history="1">
        <w:r w:rsidRPr="000D2F83">
          <w:rPr>
            <w:rStyle w:val="Hyperlink"/>
            <w:lang w:val="en-GB"/>
          </w:rPr>
          <w:t>ref</w:t>
        </w:r>
        <w:r w:rsidR="006C27A9" w:rsidRPr="000D2F83">
          <w:rPr>
            <w:rStyle w:val="Hyperlink"/>
            <w:lang w:val="en-GB"/>
          </w:rPr>
          <w:noBreakHyphen/>
          <w:t>ent</w:t>
        </w:r>
        <w:r w:rsidR="006C27A9" w:rsidRPr="000D2F83">
          <w:rPr>
            <w:rStyle w:val="Hyperlink"/>
            <w:lang w:val="en-GB"/>
          </w:rPr>
          <w:noBreakHyphen/>
        </w:r>
        <w:r w:rsidRPr="000D2F83">
          <w:rPr>
            <w:rStyle w:val="Hyperlink"/>
            <w:lang w:val="en-GB"/>
          </w:rPr>
          <w:t>10</w:t>
        </w:r>
      </w:hyperlink>
      <w:r w:rsidRPr="000D2F83">
        <w:rPr>
          <w:lang w:val="en-GB"/>
        </w:rPr>
        <w:t xml:space="preserve">]. Hence, the use of existing games </w:t>
      </w:r>
      <w:hyperlink r:id="rId20">
        <w:r w:rsidR="00B66A83" w:rsidRPr="00B66A83">
          <w:rPr>
            <w:rStyle w:val="Hyperlink"/>
            <w:rFonts w:eastAsia="MS Mincho"/>
            <w:szCs w:val="20"/>
            <w:lang w:eastAsia="zh-CN"/>
          </w:rPr>
          <w:t>https://papers.ssrn.com/sol3/papers.cfm?abstract_id=294828</w:t>
        </w:r>
      </w:hyperlink>
      <w:r w:rsidRPr="000D2F83">
        <w:rPr>
          <w:lang w:val="en-GB"/>
        </w:rPr>
        <w:t>on new GPTs (e.g., DLT, blockchain) is met with fewer barriers to entry [</w:t>
      </w:r>
      <w:hyperlink w:anchor="refent17" w:history="1">
        <w:r w:rsidRPr="000D2F83">
          <w:rPr>
            <w:rStyle w:val="Hyperlink"/>
            <w:lang w:val="en-GB"/>
          </w:rPr>
          <w:t>ref</w:t>
        </w:r>
        <w:r w:rsidR="006C27A9" w:rsidRPr="000D2F83">
          <w:rPr>
            <w:rStyle w:val="Hyperlink"/>
            <w:lang w:val="en-GB"/>
          </w:rPr>
          <w:noBreakHyphen/>
          <w:t>ent</w:t>
        </w:r>
        <w:r w:rsidR="006C27A9" w:rsidRPr="000D2F83">
          <w:rPr>
            <w:rStyle w:val="Hyperlink"/>
            <w:lang w:val="en-GB"/>
          </w:rPr>
          <w:noBreakHyphen/>
        </w:r>
        <w:r w:rsidRPr="000D2F83">
          <w:rPr>
            <w:rStyle w:val="Hyperlink"/>
            <w:lang w:val="en-GB"/>
          </w:rPr>
          <w:t>17</w:t>
        </w:r>
      </w:hyperlink>
      <w:r w:rsidRPr="000D2F83">
        <w:rPr>
          <w:lang w:val="en-GB"/>
        </w:rPr>
        <w:t>] than other traditional industries with stricter regulations, like banking and finance. This allows for faster adoption [</w:t>
      </w:r>
      <w:hyperlink w:anchor="refent14" w:history="1">
        <w:r w:rsidRPr="000D2F83">
          <w:rPr>
            <w:rStyle w:val="Hyperlink"/>
            <w:lang w:val="en-GB"/>
          </w:rPr>
          <w:t>ref</w:t>
        </w:r>
        <w:r w:rsidR="006C27A9" w:rsidRPr="000D2F83">
          <w:rPr>
            <w:rStyle w:val="Hyperlink"/>
            <w:lang w:val="en-GB"/>
          </w:rPr>
          <w:noBreakHyphen/>
          <w:t>ent</w:t>
        </w:r>
        <w:r w:rsidR="006C27A9" w:rsidRPr="000D2F83">
          <w:rPr>
            <w:rStyle w:val="Hyperlink"/>
            <w:lang w:val="en-GB"/>
          </w:rPr>
          <w:noBreakHyphen/>
        </w:r>
        <w:r w:rsidRPr="000D2F83">
          <w:rPr>
            <w:rStyle w:val="Hyperlink"/>
            <w:lang w:val="en-GB"/>
          </w:rPr>
          <w:t>14</w:t>
        </w:r>
      </w:hyperlink>
      <w:r w:rsidRPr="000D2F83">
        <w:rPr>
          <w:lang w:val="en-GB"/>
        </w:rPr>
        <w:t>].</w:t>
      </w:r>
    </w:p>
    <w:p w14:paraId="004B9128" w14:textId="6ED733E2" w:rsidR="00B67C97" w:rsidRPr="000D2F83" w:rsidRDefault="00367531" w:rsidP="00367531">
      <w:pPr>
        <w:pStyle w:val="NormalWeb"/>
        <w:spacing w:before="0" w:beforeAutospacing="0" w:after="240" w:afterAutospacing="0"/>
        <w:rPr>
          <w:lang w:val="en-GB"/>
        </w:rPr>
      </w:pPr>
      <w:r w:rsidRPr="000D2F83">
        <w:rPr>
          <w:lang w:val="en-GB"/>
        </w:rPr>
        <w:t>The unique thing about gaming lies in the users. Users do not need to be strongly incentivised to download and play a new game. As long as the game is well marketed and appears somewhat entertaining, up to 2.2 billion gamers worldwide are willing to try, and half of them are even paying money to do so [</w:t>
      </w:r>
      <w:hyperlink w:anchor="refent11" w:history="1">
        <w:r w:rsidRPr="000D2F83">
          <w:rPr>
            <w:rStyle w:val="Hyperlink"/>
            <w:lang w:val="en-GB"/>
          </w:rPr>
          <w:t>ref</w:t>
        </w:r>
        <w:r w:rsidR="006C27A9" w:rsidRPr="000D2F83">
          <w:rPr>
            <w:rStyle w:val="Hyperlink"/>
            <w:lang w:val="en-GB"/>
          </w:rPr>
          <w:noBreakHyphen/>
          <w:t>ent</w:t>
        </w:r>
        <w:r w:rsidR="006C27A9" w:rsidRPr="000D2F83">
          <w:rPr>
            <w:rStyle w:val="Hyperlink"/>
            <w:lang w:val="en-GB"/>
          </w:rPr>
          <w:noBreakHyphen/>
        </w:r>
        <w:r w:rsidRPr="000D2F83">
          <w:rPr>
            <w:rStyle w:val="Hyperlink"/>
            <w:lang w:val="en-GB"/>
          </w:rPr>
          <w:t>11</w:t>
        </w:r>
      </w:hyperlink>
      <w:r w:rsidRPr="000D2F83">
        <w:rPr>
          <w:lang w:val="en-GB"/>
        </w:rPr>
        <w:t>].</w:t>
      </w:r>
    </w:p>
    <w:p w14:paraId="6CF76234" w14:textId="77777777" w:rsidR="00B67C97" w:rsidRPr="000D2F83" w:rsidRDefault="00367531" w:rsidP="00367531">
      <w:pPr>
        <w:pStyle w:val="NormalWeb"/>
        <w:spacing w:before="0" w:beforeAutospacing="0" w:after="240" w:afterAutospacing="0"/>
        <w:rPr>
          <w:lang w:val="en-GB"/>
        </w:rPr>
      </w:pPr>
      <w:r w:rsidRPr="000D2F83">
        <w:rPr>
          <w:lang w:val="en-GB"/>
        </w:rPr>
        <w:t xml:space="preserve">Aside from the ease of adopting virtual currency in the industry, DLT brings about other benefits, such as cross-gaming tokens that can be used across multiple games and/or game distributors. </w:t>
      </w:r>
      <w:r w:rsidR="00B06E13" w:rsidRPr="000D2F83">
        <w:rPr>
          <w:lang w:val="en-GB"/>
        </w:rPr>
        <w:t>Five</w:t>
      </w:r>
      <w:r w:rsidRPr="000D2F83">
        <w:rPr>
          <w:lang w:val="en-GB"/>
        </w:rPr>
        <w:t xml:space="preserve"> other specific examples are elaborated </w:t>
      </w:r>
      <w:r w:rsidR="00B06E13" w:rsidRPr="000D2F83">
        <w:rPr>
          <w:lang w:val="en-GB"/>
        </w:rPr>
        <w:t>below</w:t>
      </w:r>
      <w:r w:rsidRPr="000D2F83">
        <w:rPr>
          <w:lang w:val="en-GB"/>
        </w:rPr>
        <w:t>.</w:t>
      </w:r>
    </w:p>
    <w:p w14:paraId="7F60C957" w14:textId="6E0C67CF" w:rsidR="00367531" w:rsidRPr="000D2F83" w:rsidRDefault="00367531" w:rsidP="00367531">
      <w:pPr>
        <w:pStyle w:val="Heading4"/>
      </w:pPr>
      <w:bookmarkStart w:id="132" w:name="_Toc16262356"/>
      <w:bookmarkStart w:id="133" w:name="_Toc16262518"/>
      <w:bookmarkEnd w:id="132"/>
      <w:bookmarkEnd w:id="133"/>
      <w:r w:rsidRPr="000D2F83">
        <w:t>Hosting decentralized tournaments for non-elite players</w:t>
      </w:r>
    </w:p>
    <w:p w14:paraId="7F60C958" w14:textId="627AECA2" w:rsidR="00367531" w:rsidRPr="000D2F83" w:rsidRDefault="00367531" w:rsidP="00367531">
      <w:pPr>
        <w:rPr>
          <w:lang w:val="en-GB" w:bidi="ar-DZ"/>
        </w:rPr>
      </w:pPr>
      <w:r w:rsidRPr="000D2F83">
        <w:rPr>
          <w:lang w:val="en-GB" w:bidi="ar-DZ"/>
        </w:rPr>
        <w:t>Previously, only a handful of elite players could compete for the prize pools associated with tournaments, pushing smaller players out of the game. Now, DLT based tournaments allow players to run their own small peer-to-peer tournaments [</w:t>
      </w:r>
      <w:hyperlink w:anchor="refent15" w:history="1">
        <w:r w:rsidRPr="000D2F83">
          <w:rPr>
            <w:rStyle w:val="Hyperlink"/>
            <w:lang w:val="en-GB" w:bidi="ar-DZ"/>
          </w:rPr>
          <w:t>ref</w:t>
        </w:r>
        <w:r w:rsidR="006C27A9" w:rsidRPr="000D2F83">
          <w:rPr>
            <w:rStyle w:val="Hyperlink"/>
            <w:lang w:val="en-GB" w:bidi="ar-DZ"/>
          </w:rPr>
          <w:noBreakHyphen/>
          <w:t>ent</w:t>
        </w:r>
        <w:r w:rsidR="006C27A9" w:rsidRPr="000D2F83">
          <w:rPr>
            <w:rStyle w:val="Hyperlink"/>
            <w:lang w:val="en-GB" w:bidi="ar-DZ"/>
          </w:rPr>
          <w:noBreakHyphen/>
        </w:r>
        <w:r w:rsidRPr="000D2F83">
          <w:rPr>
            <w:rStyle w:val="Hyperlink"/>
            <w:lang w:val="en-GB" w:bidi="ar-DZ"/>
          </w:rPr>
          <w:t>15</w:t>
        </w:r>
      </w:hyperlink>
      <w:r w:rsidRPr="000D2F83">
        <w:rPr>
          <w:lang w:val="en-GB" w:bidi="ar-DZ"/>
        </w:rPr>
        <w:t>]. Amateur players or newer players can participate, test their skills, and bet on games without being dependent on traditional money transfers, financial regulations, and the corruption of bookies and middlemen. The platform creates a system that allows gamers and companies the chance to create pools and offer prizes in a secure way through smart contracts [</w:t>
      </w:r>
      <w:hyperlink w:anchor="refent12" w:history="1">
        <w:r w:rsidRPr="000D2F83">
          <w:rPr>
            <w:rStyle w:val="Hyperlink"/>
            <w:lang w:val="en-GB" w:bidi="ar-DZ"/>
          </w:rPr>
          <w:t>ref</w:t>
        </w:r>
        <w:r w:rsidR="006C27A9" w:rsidRPr="000D2F83">
          <w:rPr>
            <w:rStyle w:val="Hyperlink"/>
            <w:lang w:val="en-GB" w:bidi="ar-DZ"/>
          </w:rPr>
          <w:noBreakHyphen/>
          <w:t>ent</w:t>
        </w:r>
        <w:r w:rsidR="006C27A9" w:rsidRPr="000D2F83">
          <w:rPr>
            <w:rStyle w:val="Hyperlink"/>
            <w:lang w:val="en-GB" w:bidi="ar-DZ"/>
          </w:rPr>
          <w:noBreakHyphen/>
        </w:r>
        <w:r w:rsidRPr="000D2F83">
          <w:rPr>
            <w:rStyle w:val="Hyperlink"/>
            <w:lang w:val="en-GB" w:bidi="ar-DZ"/>
          </w:rPr>
          <w:t>12</w:t>
        </w:r>
      </w:hyperlink>
      <w:r w:rsidRPr="000D2F83">
        <w:rPr>
          <w:lang w:val="en-GB" w:bidi="ar-DZ"/>
        </w:rPr>
        <w:t>].</w:t>
      </w:r>
    </w:p>
    <w:p w14:paraId="7F60C959" w14:textId="77777777" w:rsidR="00367531" w:rsidRPr="000D2F83" w:rsidRDefault="00367531" w:rsidP="00367531">
      <w:pPr>
        <w:pStyle w:val="Heading4"/>
      </w:pPr>
      <w:r w:rsidRPr="000D2F83">
        <w:t>Reputation management</w:t>
      </w:r>
    </w:p>
    <w:p w14:paraId="7F60C95A" w14:textId="345B339B" w:rsidR="00367531" w:rsidRPr="000D2F83" w:rsidRDefault="00367531" w:rsidP="00367531">
      <w:pPr>
        <w:rPr>
          <w:lang w:val="en-GB" w:bidi="ar-DZ"/>
        </w:rPr>
      </w:pPr>
      <w:r w:rsidRPr="000D2F83">
        <w:rPr>
          <w:lang w:val="en-GB" w:bidi="ar-DZ"/>
        </w:rPr>
        <w:t>eSports can also include reputation management mechanisms. DLT provides decentralized and scalable computing resources to augment developers</w:t>
      </w:r>
      <w:r w:rsidR="00B67C97" w:rsidRPr="000D2F83">
        <w:rPr>
          <w:lang w:val="en-GB" w:bidi="ar-DZ"/>
        </w:rPr>
        <w:t>'</w:t>
      </w:r>
      <w:r w:rsidRPr="000D2F83">
        <w:rPr>
          <w:lang w:val="en-GB" w:bidi="ar-DZ"/>
        </w:rPr>
        <w:t xml:space="preserve"> infrastructure and provide mechanisms to mitigate cheating, downtime, and costly maintenance that would be a result of using traditional means.</w:t>
      </w:r>
    </w:p>
    <w:p w14:paraId="0602383D" w14:textId="77777777" w:rsidR="00B67C97" w:rsidRPr="000D2F83" w:rsidRDefault="00367531" w:rsidP="00367531">
      <w:pPr>
        <w:pStyle w:val="Heading4"/>
      </w:pPr>
      <w:r w:rsidRPr="000D2F83">
        <w:t>Community involvement and rewards</w:t>
      </w:r>
    </w:p>
    <w:p w14:paraId="7F60C95C" w14:textId="292AE967" w:rsidR="00367531" w:rsidRPr="000D2F83" w:rsidRDefault="00367531" w:rsidP="00367531">
      <w:pPr>
        <w:rPr>
          <w:lang w:val="en-GB" w:bidi="ar-DZ"/>
        </w:rPr>
      </w:pPr>
      <w:r w:rsidRPr="000D2F83">
        <w:rPr>
          <w:lang w:val="en-GB" w:bidi="ar-DZ"/>
        </w:rPr>
        <w:t>eSports involve an ecosystem where users are encouraged to create guides and video tutorials to help other gamers improve their skills [</w:t>
      </w:r>
      <w:hyperlink w:anchor="refent13" w:history="1">
        <w:r w:rsidRPr="000D2F83">
          <w:rPr>
            <w:rStyle w:val="Hyperlink"/>
            <w:lang w:val="en-GB" w:bidi="ar-DZ"/>
          </w:rPr>
          <w:t>ref</w:t>
        </w:r>
        <w:r w:rsidR="006C27A9" w:rsidRPr="000D2F83">
          <w:rPr>
            <w:rStyle w:val="Hyperlink"/>
            <w:lang w:val="en-GB" w:bidi="ar-DZ"/>
          </w:rPr>
          <w:noBreakHyphen/>
          <w:t>ent</w:t>
        </w:r>
        <w:r w:rsidR="006C27A9" w:rsidRPr="000D2F83">
          <w:rPr>
            <w:rStyle w:val="Hyperlink"/>
            <w:lang w:val="en-GB" w:bidi="ar-DZ"/>
          </w:rPr>
          <w:noBreakHyphen/>
        </w:r>
        <w:r w:rsidRPr="000D2F83">
          <w:rPr>
            <w:rStyle w:val="Hyperlink"/>
            <w:lang w:val="en-GB" w:bidi="ar-DZ"/>
          </w:rPr>
          <w:t>13</w:t>
        </w:r>
      </w:hyperlink>
      <w:r w:rsidRPr="000D2F83">
        <w:rPr>
          <w:lang w:val="en-GB" w:bidi="ar-DZ"/>
        </w:rPr>
        <w:t xml:space="preserve">]. Contributors of </w:t>
      </w:r>
      <w:r w:rsidR="00563480" w:rsidRPr="000D2F83">
        <w:rPr>
          <w:lang w:val="en-GB" w:bidi="ar-DZ"/>
        </w:rPr>
        <w:t>high-quality</w:t>
      </w:r>
      <w:r w:rsidRPr="000D2F83">
        <w:rPr>
          <w:lang w:val="en-GB" w:bidi="ar-DZ"/>
        </w:rPr>
        <w:t xml:space="preserve"> content are generally rewarded with tokens, which may then be used to access other services within the platform. In DLT </w:t>
      </w:r>
      <w:r w:rsidRPr="000D2F83">
        <w:rPr>
          <w:lang w:val="en-GB" w:bidi="ar-DZ"/>
        </w:rPr>
        <w:lastRenderedPageBreak/>
        <w:t>systems, token holders will also be able to liquidate their tokens to fiat currencies or use cross-gaming tokens within the ecosystem to access other games [</w:t>
      </w:r>
      <w:hyperlink w:anchor="refent17" w:history="1">
        <w:r w:rsidRPr="000D2F83">
          <w:rPr>
            <w:rStyle w:val="Hyperlink"/>
            <w:lang w:val="en-GB" w:bidi="ar-DZ"/>
          </w:rPr>
          <w:t>ref</w:t>
        </w:r>
        <w:r w:rsidR="006C27A9" w:rsidRPr="000D2F83">
          <w:rPr>
            <w:rStyle w:val="Hyperlink"/>
            <w:lang w:val="en-GB" w:bidi="ar-DZ"/>
          </w:rPr>
          <w:noBreakHyphen/>
          <w:t>ent</w:t>
        </w:r>
        <w:r w:rsidR="006C27A9" w:rsidRPr="000D2F83">
          <w:rPr>
            <w:rStyle w:val="Hyperlink"/>
            <w:lang w:val="en-GB" w:bidi="ar-DZ"/>
          </w:rPr>
          <w:noBreakHyphen/>
        </w:r>
        <w:r w:rsidRPr="000D2F83">
          <w:rPr>
            <w:rStyle w:val="Hyperlink"/>
            <w:lang w:val="en-GB" w:bidi="ar-DZ"/>
          </w:rPr>
          <w:t>17</w:t>
        </w:r>
      </w:hyperlink>
      <w:r w:rsidRPr="000D2F83">
        <w:rPr>
          <w:lang w:val="en-GB" w:bidi="ar-DZ"/>
        </w:rPr>
        <w:t>].</w:t>
      </w:r>
    </w:p>
    <w:p w14:paraId="52C99540" w14:textId="77777777" w:rsidR="00B67C97" w:rsidRPr="000D2F83" w:rsidRDefault="00367531" w:rsidP="00367531">
      <w:pPr>
        <w:pStyle w:val="Heading4"/>
      </w:pPr>
      <w:r w:rsidRPr="000D2F83">
        <w:t>Facilitate betting and increasing security</w:t>
      </w:r>
    </w:p>
    <w:p w14:paraId="7F60C95E" w14:textId="5C093862" w:rsidR="00367531" w:rsidRPr="000D2F83" w:rsidRDefault="00367531" w:rsidP="00367531">
      <w:pPr>
        <w:rPr>
          <w:lang w:val="en-GB" w:bidi="ar-DZ"/>
        </w:rPr>
      </w:pPr>
      <w:r w:rsidRPr="000D2F83">
        <w:rPr>
          <w:lang w:val="en-GB" w:bidi="ar-DZ"/>
        </w:rPr>
        <w:t xml:space="preserve">Betting is an extremely popular </w:t>
      </w:r>
      <w:r w:rsidR="00C750D0" w:rsidRPr="000D2F83">
        <w:rPr>
          <w:lang w:val="en-GB" w:bidi="ar-DZ"/>
        </w:rPr>
        <w:t>by-product</w:t>
      </w:r>
      <w:r w:rsidRPr="000D2F83">
        <w:rPr>
          <w:lang w:val="en-GB" w:bidi="ar-DZ"/>
        </w:rPr>
        <w:t xml:space="preserve"> of eSports tournaments and accounts for a good deal of income in the space. For example, the NFL brought in US</w:t>
      </w:r>
      <w:r w:rsidR="0076544E" w:rsidRPr="000D2F83">
        <w:rPr>
          <w:lang w:val="en-GB" w:bidi="ar-DZ"/>
        </w:rPr>
        <w:t xml:space="preserve">D </w:t>
      </w:r>
      <w:r w:rsidRPr="000D2F83">
        <w:rPr>
          <w:lang w:val="en-GB" w:bidi="ar-DZ"/>
        </w:rPr>
        <w:t>13 b</w:t>
      </w:r>
      <w:r w:rsidR="0076544E" w:rsidRPr="000D2F83">
        <w:rPr>
          <w:lang w:val="en-GB" w:bidi="ar-DZ"/>
        </w:rPr>
        <w:t>illio</w:t>
      </w:r>
      <w:r w:rsidRPr="000D2F83">
        <w:rPr>
          <w:lang w:val="en-GB" w:bidi="ar-DZ"/>
        </w:rPr>
        <w:t>n in 2017 while NFL fantasy leagues and betting brought in more than US</w:t>
      </w:r>
      <w:r w:rsidR="0076544E" w:rsidRPr="000D2F83">
        <w:rPr>
          <w:lang w:val="en-GB" w:bidi="ar-DZ"/>
        </w:rPr>
        <w:t xml:space="preserve">D </w:t>
      </w:r>
      <w:r w:rsidRPr="000D2F83">
        <w:rPr>
          <w:lang w:val="en-GB" w:bidi="ar-DZ"/>
        </w:rPr>
        <w:t xml:space="preserve">50 </w:t>
      </w:r>
      <w:r w:rsidR="0076544E" w:rsidRPr="000D2F83">
        <w:rPr>
          <w:lang w:val="en-GB" w:bidi="ar-DZ"/>
        </w:rPr>
        <w:t xml:space="preserve">billion </w:t>
      </w:r>
      <w:r w:rsidRPr="000D2F83">
        <w:rPr>
          <w:lang w:val="en-GB" w:bidi="ar-DZ"/>
        </w:rPr>
        <w:t>[</w:t>
      </w:r>
      <w:hyperlink w:anchor="refent18" w:history="1">
        <w:r w:rsidRPr="000D2F83">
          <w:rPr>
            <w:rStyle w:val="Hyperlink"/>
            <w:lang w:val="en-GB" w:bidi="ar-DZ"/>
          </w:rPr>
          <w:t>ref</w:t>
        </w:r>
        <w:r w:rsidR="006C27A9" w:rsidRPr="000D2F83">
          <w:rPr>
            <w:rStyle w:val="Hyperlink"/>
            <w:lang w:val="en-GB" w:bidi="ar-DZ"/>
          </w:rPr>
          <w:noBreakHyphen/>
          <w:t>ent</w:t>
        </w:r>
        <w:r w:rsidR="006C27A9" w:rsidRPr="000D2F83">
          <w:rPr>
            <w:rStyle w:val="Hyperlink"/>
            <w:lang w:val="en-GB" w:bidi="ar-DZ"/>
          </w:rPr>
          <w:noBreakHyphen/>
        </w:r>
        <w:r w:rsidRPr="000D2F83">
          <w:rPr>
            <w:rStyle w:val="Hyperlink"/>
            <w:lang w:val="en-GB" w:bidi="ar-DZ"/>
          </w:rPr>
          <w:t>18</w:t>
        </w:r>
      </w:hyperlink>
      <w:r w:rsidRPr="000D2F83">
        <w:rPr>
          <w:lang w:val="en-GB" w:bidi="ar-DZ"/>
        </w:rPr>
        <w:t>]. DLT creates a trustless, secure ecosystem for low fee betting outside the control of a central party. This opens up the possibility of gambling to a whole new audience – as any who were once hesitant or fearful of getting involved because of skewed odds, can now do so with their mind at ease since contracts are fully auditable. The use of the tech makes it significantly more difficult to fix match results and get away with it due to the way it logs and remembers every transaction of all participants across the network [</w:t>
      </w:r>
      <w:hyperlink w:anchor="refent16" w:history="1">
        <w:r w:rsidRPr="000D2F83">
          <w:rPr>
            <w:rStyle w:val="Hyperlink"/>
            <w:lang w:val="en-GB" w:bidi="ar-DZ"/>
          </w:rPr>
          <w:t>ref</w:t>
        </w:r>
        <w:r w:rsidR="006C27A9" w:rsidRPr="000D2F83">
          <w:rPr>
            <w:rStyle w:val="Hyperlink"/>
            <w:lang w:val="en-GB" w:bidi="ar-DZ"/>
          </w:rPr>
          <w:noBreakHyphen/>
          <w:t>ent</w:t>
        </w:r>
        <w:r w:rsidR="006C27A9" w:rsidRPr="000D2F83">
          <w:rPr>
            <w:rStyle w:val="Hyperlink"/>
            <w:lang w:val="en-GB" w:bidi="ar-DZ"/>
          </w:rPr>
          <w:noBreakHyphen/>
        </w:r>
        <w:r w:rsidRPr="000D2F83">
          <w:rPr>
            <w:rStyle w:val="Hyperlink"/>
            <w:lang w:val="en-GB" w:bidi="ar-DZ"/>
          </w:rPr>
          <w:t>16</w:t>
        </w:r>
      </w:hyperlink>
      <w:r w:rsidRPr="000D2F83">
        <w:rPr>
          <w:lang w:val="en-GB" w:bidi="ar-DZ"/>
        </w:rPr>
        <w:t>].</w:t>
      </w:r>
    </w:p>
    <w:p w14:paraId="44025C83" w14:textId="77777777" w:rsidR="00B67C97" w:rsidRPr="000D2F83" w:rsidRDefault="00367531" w:rsidP="00367531">
      <w:pPr>
        <w:pStyle w:val="Heading4"/>
      </w:pPr>
      <w:r w:rsidRPr="000D2F83">
        <w:t>Reduce forgery</w:t>
      </w:r>
    </w:p>
    <w:p w14:paraId="7F60C961" w14:textId="66DAFD43" w:rsidR="00367531" w:rsidRPr="000D2F83" w:rsidRDefault="00367531" w:rsidP="00367531">
      <w:pPr>
        <w:rPr>
          <w:lang w:val="en-GB" w:bidi="ar-DZ"/>
        </w:rPr>
      </w:pPr>
      <w:r w:rsidRPr="000D2F83">
        <w:rPr>
          <w:lang w:val="en-GB" w:bidi="ar-DZ"/>
        </w:rPr>
        <w:t>The sale of gamer-earned goods is a huge source of contention in the gaming industry, with payment often being forged and people sometimes being conned out of their hard-earned reward. Use of DLT can certainly be employed here to increase trust and reliability when it comes to making money out of the time and effort spent playing a game [</w:t>
      </w:r>
      <w:hyperlink w:anchor="refent14" w:history="1">
        <w:r w:rsidRPr="000D2F83">
          <w:rPr>
            <w:rStyle w:val="Hyperlink"/>
            <w:lang w:val="en-GB" w:bidi="ar-DZ"/>
          </w:rPr>
          <w:t>ref</w:t>
        </w:r>
        <w:r w:rsidR="006C27A9" w:rsidRPr="000D2F83">
          <w:rPr>
            <w:rStyle w:val="Hyperlink"/>
            <w:lang w:val="en-GB" w:bidi="ar-DZ"/>
          </w:rPr>
          <w:noBreakHyphen/>
          <w:t>ent</w:t>
        </w:r>
        <w:r w:rsidR="006C27A9" w:rsidRPr="000D2F83">
          <w:rPr>
            <w:rStyle w:val="Hyperlink"/>
            <w:lang w:val="en-GB" w:bidi="ar-DZ"/>
          </w:rPr>
          <w:noBreakHyphen/>
        </w:r>
        <w:r w:rsidRPr="000D2F83">
          <w:rPr>
            <w:rStyle w:val="Hyperlink"/>
            <w:lang w:val="en-GB" w:bidi="ar-DZ"/>
          </w:rPr>
          <w:t>14</w:t>
        </w:r>
      </w:hyperlink>
      <w:r w:rsidRPr="000D2F83">
        <w:rPr>
          <w:lang w:val="en-GB" w:bidi="ar-DZ"/>
        </w:rPr>
        <w:t>]. DLT simplifies payments like these by automating payments when checkpoints are reached, creating a genuine, secure means of income for gaming enthusiasts [</w:t>
      </w:r>
      <w:hyperlink w:anchor="refent17" w:history="1">
        <w:r w:rsidRPr="000D2F83">
          <w:rPr>
            <w:rStyle w:val="Hyperlink"/>
            <w:lang w:val="en-GB" w:bidi="ar-DZ"/>
          </w:rPr>
          <w:t>ref</w:t>
        </w:r>
        <w:r w:rsidR="006C27A9" w:rsidRPr="000D2F83">
          <w:rPr>
            <w:rStyle w:val="Hyperlink"/>
            <w:lang w:val="en-GB" w:bidi="ar-DZ"/>
          </w:rPr>
          <w:noBreakHyphen/>
          <w:t>ent</w:t>
        </w:r>
        <w:r w:rsidR="006C27A9" w:rsidRPr="000D2F83">
          <w:rPr>
            <w:rStyle w:val="Hyperlink"/>
            <w:lang w:val="en-GB" w:bidi="ar-DZ"/>
          </w:rPr>
          <w:noBreakHyphen/>
        </w:r>
        <w:r w:rsidRPr="000D2F83">
          <w:rPr>
            <w:rStyle w:val="Hyperlink"/>
            <w:lang w:val="en-GB" w:bidi="ar-DZ"/>
          </w:rPr>
          <w:t>17</w:t>
        </w:r>
      </w:hyperlink>
      <w:r w:rsidRPr="000D2F83">
        <w:rPr>
          <w:lang w:val="en-GB" w:bidi="ar-DZ"/>
        </w:rPr>
        <w:t>].</w:t>
      </w:r>
    </w:p>
    <w:p w14:paraId="7F60C962" w14:textId="77777777" w:rsidR="00367531" w:rsidRPr="000D2F83" w:rsidRDefault="00367531" w:rsidP="00F61DD1">
      <w:pPr>
        <w:pStyle w:val="Heading2"/>
      </w:pPr>
      <w:bookmarkStart w:id="134" w:name="_Toc16262828"/>
      <w:bookmarkStart w:id="135" w:name="_Toc16690935"/>
      <w:bookmarkStart w:id="136" w:name="_Toc535734168"/>
      <w:bookmarkStart w:id="137" w:name="ind"/>
      <w:bookmarkStart w:id="138" w:name="_Toc24022974"/>
      <w:r w:rsidRPr="000D2F83">
        <w:t>Industries</w:t>
      </w:r>
      <w:bookmarkEnd w:id="134"/>
      <w:bookmarkEnd w:id="135"/>
      <w:bookmarkEnd w:id="138"/>
    </w:p>
    <w:p w14:paraId="7F60C963" w14:textId="77777777" w:rsidR="00367531" w:rsidRPr="000D2F83" w:rsidRDefault="00367531" w:rsidP="00367531">
      <w:pPr>
        <w:rPr>
          <w:lang w:val="en-GB" w:bidi="ar-DZ"/>
        </w:rPr>
      </w:pPr>
      <w:bookmarkStart w:id="139" w:name="_Toc535734170"/>
      <w:bookmarkEnd w:id="136"/>
      <w:bookmarkEnd w:id="137"/>
      <w:bookmarkEnd w:id="139"/>
      <w:r w:rsidRPr="000D2F83">
        <w:rPr>
          <w:lang w:val="en-GB" w:bidi="ar-DZ"/>
        </w:rPr>
        <w:t xml:space="preserve">DLT provides a way to record and transfer data that is transparent, safe, auditable and resistant to outages. It has the promising ability to transfer the organizations that use it </w:t>
      </w:r>
      <w:r w:rsidRPr="000D2F83">
        <w:rPr>
          <w:rFonts w:eastAsia="SimSun"/>
          <w:lang w:val="en-GB" w:bidi="ar-DZ"/>
        </w:rPr>
        <w:t xml:space="preserve">into a </w:t>
      </w:r>
      <w:r w:rsidRPr="000D2F83">
        <w:rPr>
          <w:lang w:val="en-GB" w:bidi="ar-DZ"/>
        </w:rPr>
        <w:t>transparent, decentralized, efficient and secure</w:t>
      </w:r>
      <w:r w:rsidRPr="000D2F83">
        <w:rPr>
          <w:rFonts w:eastAsia="SimSun"/>
          <w:lang w:val="en-GB" w:bidi="ar-DZ"/>
        </w:rPr>
        <w:t xml:space="preserve"> system</w:t>
      </w:r>
      <w:r w:rsidRPr="000D2F83">
        <w:rPr>
          <w:lang w:val="en-GB" w:bidi="ar-DZ"/>
        </w:rPr>
        <w:t xml:space="preserve"> by tweaking DLT components according to industry-specific requirements. Although the products and services vary </w:t>
      </w:r>
      <w:r w:rsidRPr="000D2F83">
        <w:rPr>
          <w:rFonts w:eastAsia="SimSun"/>
          <w:lang w:val="en-GB" w:bidi="ar-DZ"/>
        </w:rPr>
        <w:t>across</w:t>
      </w:r>
      <w:r w:rsidRPr="000D2F83">
        <w:rPr>
          <w:lang w:val="en-GB" w:bidi="ar-DZ"/>
        </w:rPr>
        <w:t xml:space="preserve"> different industry sectors, many of them open similar opportunities such as multi-party data exchange, coordination of logistics, automated payments and contracts, auditing and compliance requirements, etc. DTL can provide viable solutions for cost efficient information, operational and financial management. Furthermore, many industry use cases deal with physical information that needs to be collected using IoT devices for better accuracy and efficiency during data collection.</w:t>
      </w:r>
    </w:p>
    <w:p w14:paraId="7F60C964" w14:textId="063A3395" w:rsidR="00367531" w:rsidRPr="000D2F83" w:rsidRDefault="00367531" w:rsidP="00367531">
      <w:pPr>
        <w:rPr>
          <w:lang w:val="en-GB" w:bidi="ar-DZ"/>
        </w:rPr>
      </w:pPr>
      <w:r w:rsidRPr="000D2F83">
        <w:rPr>
          <w:rFonts w:eastAsia="SimSun"/>
          <w:lang w:val="en-GB" w:bidi="ar-DZ"/>
        </w:rPr>
        <w:t xml:space="preserve">Several major industrial sub-categories are identified and briefly described below. </w:t>
      </w:r>
      <w:r w:rsidRPr="000D2F83">
        <w:rPr>
          <w:lang w:val="en-GB" w:bidi="ar-DZ"/>
        </w:rPr>
        <w:t xml:space="preserve">It is worth highlighting that other clauses of this </w:t>
      </w:r>
      <w:r w:rsidR="00A65A9A" w:rsidRPr="000D2F83">
        <w:rPr>
          <w:lang w:val="en-GB" w:bidi="ar-DZ"/>
        </w:rPr>
        <w:t xml:space="preserve">document </w:t>
      </w:r>
      <w:r w:rsidRPr="000D2F83">
        <w:rPr>
          <w:lang w:val="en-GB" w:bidi="ar-DZ"/>
        </w:rPr>
        <w:t xml:space="preserve">(i.e., ICT, entertainment, finance and healthcare sectors) </w:t>
      </w:r>
      <w:r w:rsidRPr="000D2F83">
        <w:rPr>
          <w:rFonts w:eastAsia="SimSun"/>
          <w:lang w:val="en-GB" w:bidi="ar-DZ"/>
        </w:rPr>
        <w:t>could</w:t>
      </w:r>
      <w:r w:rsidRPr="000D2F83">
        <w:rPr>
          <w:lang w:val="en-GB" w:bidi="ar-DZ"/>
        </w:rPr>
        <w:t xml:space="preserve"> also be classified as industries but the editors decided to dedicate separate clauses to those topics.</w:t>
      </w:r>
    </w:p>
    <w:p w14:paraId="7F60C965" w14:textId="7A32CE26" w:rsidR="00367531" w:rsidRPr="000D2F83" w:rsidRDefault="00367531" w:rsidP="00C750D0">
      <w:pPr>
        <w:numPr>
          <w:ilvl w:val="0"/>
          <w:numId w:val="19"/>
        </w:numPr>
        <w:overflowPunct w:val="0"/>
        <w:autoSpaceDE w:val="0"/>
        <w:autoSpaceDN w:val="0"/>
        <w:adjustRightInd w:val="0"/>
        <w:ind w:left="567" w:hanging="567"/>
        <w:textAlignment w:val="baseline"/>
        <w:rPr>
          <w:lang w:val="en-GB"/>
        </w:rPr>
      </w:pPr>
      <w:r w:rsidRPr="000D2F83">
        <w:rPr>
          <w:lang w:val="en-GB"/>
        </w:rPr>
        <w:t>Supply chain: a consortium of stakeholders in a supply chain can own, operate and enforce trading rules and payment terms for their own shared ledger while keeping records integrated and reliable [</w:t>
      </w:r>
      <w:hyperlink w:anchor="refind1" w:history="1">
        <w:r w:rsidRPr="000D2F83">
          <w:rPr>
            <w:rStyle w:val="Hyperlink"/>
            <w:lang w:val="en-GB"/>
          </w:rPr>
          <w:t>ref</w:t>
        </w:r>
        <w:r w:rsidR="006C27A9" w:rsidRPr="000D2F83">
          <w:rPr>
            <w:rStyle w:val="Hyperlink"/>
            <w:lang w:val="en-GB"/>
          </w:rPr>
          <w:noBreakHyphen/>
          <w:t>ind</w:t>
        </w:r>
        <w:r w:rsidR="006C27A9" w:rsidRPr="000D2F83">
          <w:rPr>
            <w:rStyle w:val="Hyperlink"/>
            <w:lang w:val="en-GB"/>
          </w:rPr>
          <w:noBreakHyphen/>
        </w:r>
        <w:r w:rsidRPr="000D2F83">
          <w:rPr>
            <w:rStyle w:val="Hyperlink"/>
            <w:lang w:val="en-GB"/>
          </w:rPr>
          <w:t>1</w:t>
        </w:r>
      </w:hyperlink>
      <w:r w:rsidRPr="000D2F83">
        <w:rPr>
          <w:lang w:val="en-GB"/>
        </w:rPr>
        <w:t>].</w:t>
      </w:r>
    </w:p>
    <w:p w14:paraId="100EF758" w14:textId="0A1B8DB5" w:rsidR="00B67C97" w:rsidRPr="000D2F83" w:rsidRDefault="00367531" w:rsidP="00C750D0">
      <w:pPr>
        <w:numPr>
          <w:ilvl w:val="0"/>
          <w:numId w:val="19"/>
        </w:numPr>
        <w:overflowPunct w:val="0"/>
        <w:autoSpaceDE w:val="0"/>
        <w:autoSpaceDN w:val="0"/>
        <w:adjustRightInd w:val="0"/>
        <w:ind w:left="567" w:hanging="567"/>
        <w:textAlignment w:val="baseline"/>
        <w:rPr>
          <w:lang w:val="en-GB"/>
        </w:rPr>
      </w:pPr>
      <w:r w:rsidRPr="000D2F83">
        <w:rPr>
          <w:lang w:val="en-GB"/>
        </w:rPr>
        <w:t>Energy: DLT shows increasing promise for securing SCADA systems in traditional energy grids while enabling distributed energy generators such as rooftop solar panels and electric-vehicle charging stations to access cheaper peer to peer energy transfers [</w:t>
      </w:r>
      <w:hyperlink w:anchor="refind2" w:history="1">
        <w:r w:rsidRPr="000D2F83">
          <w:rPr>
            <w:rStyle w:val="Hyperlink"/>
            <w:lang w:val="en-GB"/>
          </w:rPr>
          <w:t>ref</w:t>
        </w:r>
        <w:r w:rsidR="006C27A9" w:rsidRPr="000D2F83">
          <w:rPr>
            <w:rStyle w:val="Hyperlink"/>
            <w:lang w:val="en-GB"/>
          </w:rPr>
          <w:noBreakHyphen/>
          <w:t>ind</w:t>
        </w:r>
        <w:r w:rsidR="006C27A9" w:rsidRPr="000D2F83">
          <w:rPr>
            <w:rStyle w:val="Hyperlink"/>
            <w:lang w:val="en-GB"/>
          </w:rPr>
          <w:noBreakHyphen/>
        </w:r>
        <w:r w:rsidRPr="000D2F83">
          <w:rPr>
            <w:rStyle w:val="Hyperlink"/>
            <w:lang w:val="en-GB"/>
          </w:rPr>
          <w:t>2</w:t>
        </w:r>
      </w:hyperlink>
      <w:r w:rsidRPr="000D2F83">
        <w:rPr>
          <w:lang w:val="en-GB"/>
        </w:rPr>
        <w:t>].</w:t>
      </w:r>
    </w:p>
    <w:p w14:paraId="3BD3D2C7" w14:textId="5E17FCA5" w:rsidR="00B67C97" w:rsidRPr="000D2F83" w:rsidRDefault="00367531" w:rsidP="00C750D0">
      <w:pPr>
        <w:numPr>
          <w:ilvl w:val="0"/>
          <w:numId w:val="19"/>
        </w:numPr>
        <w:overflowPunct w:val="0"/>
        <w:autoSpaceDE w:val="0"/>
        <w:autoSpaceDN w:val="0"/>
        <w:adjustRightInd w:val="0"/>
        <w:ind w:left="567" w:hanging="567"/>
        <w:textAlignment w:val="baseline"/>
        <w:rPr>
          <w:lang w:val="en-GB"/>
        </w:rPr>
      </w:pPr>
      <w:r w:rsidRPr="000D2F83">
        <w:rPr>
          <w:lang w:val="en-GB"/>
        </w:rPr>
        <w:t>Transportation: DTL provides tamper-proof traceable records, simplified claim settlement, automated payment transactions as well as transparent price and ownership information throughout the entire process [</w:t>
      </w:r>
      <w:hyperlink w:anchor="refind3" w:history="1">
        <w:r w:rsidRPr="000D2F83">
          <w:rPr>
            <w:rStyle w:val="Hyperlink"/>
            <w:lang w:val="en-GB"/>
          </w:rPr>
          <w:t>ref</w:t>
        </w:r>
        <w:r w:rsidR="006C27A9" w:rsidRPr="000D2F83">
          <w:rPr>
            <w:rStyle w:val="Hyperlink"/>
            <w:lang w:val="en-GB"/>
          </w:rPr>
          <w:noBreakHyphen/>
          <w:t>ind</w:t>
        </w:r>
        <w:r w:rsidR="006C27A9" w:rsidRPr="000D2F83">
          <w:rPr>
            <w:rStyle w:val="Hyperlink"/>
            <w:lang w:val="en-GB"/>
          </w:rPr>
          <w:noBreakHyphen/>
        </w:r>
        <w:r w:rsidRPr="000D2F83">
          <w:rPr>
            <w:rStyle w:val="Hyperlink"/>
            <w:lang w:val="en-GB"/>
          </w:rPr>
          <w:t>3</w:t>
        </w:r>
      </w:hyperlink>
      <w:r w:rsidRPr="000D2F83">
        <w:rPr>
          <w:lang w:val="en-GB"/>
        </w:rPr>
        <w:t>].</w:t>
      </w:r>
    </w:p>
    <w:p w14:paraId="56D09AE7" w14:textId="59442001" w:rsidR="00B67C97" w:rsidRPr="000D2F83" w:rsidRDefault="00367531" w:rsidP="00C750D0">
      <w:pPr>
        <w:numPr>
          <w:ilvl w:val="0"/>
          <w:numId w:val="19"/>
        </w:numPr>
        <w:overflowPunct w:val="0"/>
        <w:autoSpaceDE w:val="0"/>
        <w:autoSpaceDN w:val="0"/>
        <w:adjustRightInd w:val="0"/>
        <w:ind w:left="567" w:hanging="567"/>
        <w:textAlignment w:val="baseline"/>
        <w:rPr>
          <w:lang w:val="en-GB"/>
        </w:rPr>
      </w:pPr>
      <w:r w:rsidRPr="000D2F83">
        <w:rPr>
          <w:lang w:val="en-GB"/>
        </w:rPr>
        <w:t>Agriculture: DLT can be used to log data throughout the entire process in food production including lot of origin, quality and safety controls which improve food supply chain traceability, while simultaneously enabling efficient and fair payment solutions for farmers, distributors etc. [</w:t>
      </w:r>
      <w:hyperlink w:anchor="refind4" w:history="1">
        <w:r w:rsidRPr="000D2F83">
          <w:rPr>
            <w:rStyle w:val="Hyperlink"/>
            <w:lang w:val="en-GB"/>
          </w:rPr>
          <w:t>ref</w:t>
        </w:r>
        <w:r w:rsidR="006C27A9" w:rsidRPr="000D2F83">
          <w:rPr>
            <w:rStyle w:val="Hyperlink"/>
            <w:lang w:val="en-GB"/>
          </w:rPr>
          <w:noBreakHyphen/>
          <w:t>ind</w:t>
        </w:r>
        <w:r w:rsidR="006C27A9" w:rsidRPr="000D2F83">
          <w:rPr>
            <w:rStyle w:val="Hyperlink"/>
            <w:lang w:val="en-GB"/>
          </w:rPr>
          <w:noBreakHyphen/>
        </w:r>
        <w:r w:rsidRPr="000D2F83">
          <w:rPr>
            <w:rStyle w:val="Hyperlink"/>
            <w:lang w:val="en-GB"/>
          </w:rPr>
          <w:t>4</w:t>
        </w:r>
      </w:hyperlink>
      <w:r w:rsidRPr="000D2F83">
        <w:rPr>
          <w:lang w:val="en-GB"/>
        </w:rPr>
        <w:t>].</w:t>
      </w:r>
    </w:p>
    <w:p w14:paraId="1C69DCAA" w14:textId="258CACF1" w:rsidR="00B67C97" w:rsidRPr="000D2F83" w:rsidRDefault="00367531" w:rsidP="00C750D0">
      <w:pPr>
        <w:numPr>
          <w:ilvl w:val="0"/>
          <w:numId w:val="19"/>
        </w:numPr>
        <w:overflowPunct w:val="0"/>
        <w:autoSpaceDE w:val="0"/>
        <w:autoSpaceDN w:val="0"/>
        <w:adjustRightInd w:val="0"/>
        <w:ind w:left="567" w:hanging="567"/>
        <w:textAlignment w:val="baseline"/>
        <w:rPr>
          <w:lang w:val="en-GB"/>
        </w:rPr>
      </w:pPr>
      <w:r w:rsidRPr="000D2F83">
        <w:rPr>
          <w:lang w:val="en-GB"/>
        </w:rPr>
        <w:lastRenderedPageBreak/>
        <w:t>Forecasting: centralized prediction markets deal with substantial sums of data and little insight on their prediction models which puts users at risk of tampered information. DLT can create alternative decentralized business models minimizing the risk of counterparty risk and providing automated pay-outs. Some examples include political polling, weather services, company forecasts and event hedging [</w:t>
      </w:r>
      <w:hyperlink w:anchor="refind5" w:history="1">
        <w:r w:rsidRPr="000D2F83">
          <w:rPr>
            <w:rStyle w:val="Hyperlink"/>
            <w:lang w:val="en-GB"/>
          </w:rPr>
          <w:t>ref</w:t>
        </w:r>
        <w:r w:rsidR="006C27A9" w:rsidRPr="000D2F83">
          <w:rPr>
            <w:rStyle w:val="Hyperlink"/>
            <w:lang w:val="en-GB"/>
          </w:rPr>
          <w:noBreakHyphen/>
          <w:t>ind</w:t>
        </w:r>
        <w:r w:rsidR="006C27A9" w:rsidRPr="000D2F83">
          <w:rPr>
            <w:rStyle w:val="Hyperlink"/>
            <w:lang w:val="en-GB"/>
          </w:rPr>
          <w:noBreakHyphen/>
        </w:r>
        <w:r w:rsidRPr="000D2F83">
          <w:rPr>
            <w:rStyle w:val="Hyperlink"/>
            <w:lang w:val="en-GB"/>
          </w:rPr>
          <w:t>5</w:t>
        </w:r>
      </w:hyperlink>
      <w:r w:rsidRPr="000D2F83">
        <w:rPr>
          <w:lang w:val="en-GB"/>
        </w:rPr>
        <w:t>].</w:t>
      </w:r>
    </w:p>
    <w:p w14:paraId="3D5FA224" w14:textId="20D36694" w:rsidR="00B67C97" w:rsidRPr="000D2F83" w:rsidRDefault="00367531" w:rsidP="00C750D0">
      <w:pPr>
        <w:numPr>
          <w:ilvl w:val="0"/>
          <w:numId w:val="19"/>
        </w:numPr>
        <w:overflowPunct w:val="0"/>
        <w:autoSpaceDE w:val="0"/>
        <w:autoSpaceDN w:val="0"/>
        <w:adjustRightInd w:val="0"/>
        <w:ind w:left="567" w:hanging="567"/>
        <w:textAlignment w:val="baseline"/>
        <w:rPr>
          <w:lang w:val="en-GB"/>
        </w:rPr>
      </w:pPr>
      <w:r w:rsidRPr="000D2F83">
        <w:rPr>
          <w:lang w:val="en-GB"/>
        </w:rPr>
        <w:t>Human resources: DLT can store tamper-proof information including full employment history of employees (or the hash of the personal information for protection of personal privacy) and relevant activities of legal entities [</w:t>
      </w:r>
      <w:hyperlink w:anchor="refind6" w:history="1">
        <w:r w:rsidRPr="000D2F83">
          <w:rPr>
            <w:rStyle w:val="Hyperlink"/>
            <w:lang w:val="en-GB"/>
          </w:rPr>
          <w:t>ref</w:t>
        </w:r>
        <w:r w:rsidR="006C27A9" w:rsidRPr="000D2F83">
          <w:rPr>
            <w:rStyle w:val="Hyperlink"/>
            <w:lang w:val="en-GB"/>
          </w:rPr>
          <w:noBreakHyphen/>
          <w:t>ind</w:t>
        </w:r>
        <w:r w:rsidR="006C27A9" w:rsidRPr="000D2F83">
          <w:rPr>
            <w:rStyle w:val="Hyperlink"/>
            <w:lang w:val="en-GB"/>
          </w:rPr>
          <w:noBreakHyphen/>
        </w:r>
        <w:r w:rsidRPr="000D2F83">
          <w:rPr>
            <w:rStyle w:val="Hyperlink"/>
            <w:lang w:val="en-GB"/>
          </w:rPr>
          <w:t>6</w:t>
        </w:r>
      </w:hyperlink>
      <w:r w:rsidRPr="000D2F83">
        <w:rPr>
          <w:lang w:val="en-GB"/>
        </w:rPr>
        <w:t>].</w:t>
      </w:r>
    </w:p>
    <w:p w14:paraId="4F053D6C" w14:textId="69130B1D" w:rsidR="00B67C97" w:rsidRPr="000D2F83" w:rsidRDefault="00367531" w:rsidP="00C750D0">
      <w:pPr>
        <w:numPr>
          <w:ilvl w:val="0"/>
          <w:numId w:val="19"/>
        </w:numPr>
        <w:overflowPunct w:val="0"/>
        <w:autoSpaceDE w:val="0"/>
        <w:autoSpaceDN w:val="0"/>
        <w:adjustRightInd w:val="0"/>
        <w:ind w:left="567" w:hanging="567"/>
        <w:textAlignment w:val="baseline"/>
        <w:rPr>
          <w:lang w:val="en-GB"/>
        </w:rPr>
      </w:pPr>
      <w:r w:rsidRPr="000D2F83">
        <w:rPr>
          <w:lang w:val="en-GB"/>
        </w:rPr>
        <w:t>Digital marketing: some solutions are using DLT to tokenize people</w:t>
      </w:r>
      <w:r w:rsidR="00B67C97" w:rsidRPr="000D2F83">
        <w:rPr>
          <w:lang w:val="en-GB"/>
        </w:rPr>
        <w:t>'</w:t>
      </w:r>
      <w:r w:rsidRPr="000D2F83">
        <w:rPr>
          <w:lang w:val="en-GB"/>
        </w:rPr>
        <w:t>s attention where the user may be paid to receive marketing information [</w:t>
      </w:r>
      <w:hyperlink w:anchor="refind7" w:history="1">
        <w:r w:rsidRPr="000D2F83">
          <w:rPr>
            <w:rStyle w:val="Hyperlink"/>
            <w:lang w:val="en-GB"/>
          </w:rPr>
          <w:t>ref</w:t>
        </w:r>
        <w:r w:rsidR="006C27A9" w:rsidRPr="000D2F83">
          <w:rPr>
            <w:rStyle w:val="Hyperlink"/>
            <w:lang w:val="en-GB"/>
          </w:rPr>
          <w:noBreakHyphen/>
          <w:t>ind</w:t>
        </w:r>
        <w:r w:rsidR="006C27A9" w:rsidRPr="000D2F83">
          <w:rPr>
            <w:rStyle w:val="Hyperlink"/>
            <w:lang w:val="en-GB"/>
          </w:rPr>
          <w:noBreakHyphen/>
        </w:r>
        <w:r w:rsidRPr="000D2F83">
          <w:rPr>
            <w:rStyle w:val="Hyperlink"/>
            <w:lang w:val="en-GB"/>
          </w:rPr>
          <w:t>7</w:t>
        </w:r>
      </w:hyperlink>
      <w:r w:rsidRPr="000D2F83">
        <w:rPr>
          <w:rFonts w:hint="eastAsia"/>
          <w:lang w:val="en-GB"/>
        </w:rPr>
        <w:t>]</w:t>
      </w:r>
      <w:r w:rsidRPr="000D2F83">
        <w:rPr>
          <w:lang w:val="en-GB"/>
        </w:rPr>
        <w:t>.</w:t>
      </w:r>
    </w:p>
    <w:p w14:paraId="25D38BC9" w14:textId="1A9E3F17" w:rsidR="00B67C97" w:rsidRPr="000D2F83" w:rsidRDefault="00367531" w:rsidP="00C750D0">
      <w:pPr>
        <w:numPr>
          <w:ilvl w:val="0"/>
          <w:numId w:val="19"/>
        </w:numPr>
        <w:overflowPunct w:val="0"/>
        <w:autoSpaceDE w:val="0"/>
        <w:autoSpaceDN w:val="0"/>
        <w:adjustRightInd w:val="0"/>
        <w:ind w:left="567" w:hanging="567"/>
        <w:textAlignment w:val="baseline"/>
        <w:rPr>
          <w:lang w:val="en-GB"/>
        </w:rPr>
      </w:pPr>
      <w:r w:rsidRPr="000D2F83">
        <w:rPr>
          <w:lang w:val="en-GB"/>
        </w:rPr>
        <w:t>Loyalty programs: Loyalty programs have relied on virtual assets for a long time. Customers collect points that can be traded for other products according to rules set by the merchant. DLT may be employed to decentralize the custody of loyalty programs and promote open exchange of points for other assets [</w:t>
      </w:r>
      <w:hyperlink w:anchor="refind8" w:history="1">
        <w:r w:rsidRPr="000D2F83">
          <w:rPr>
            <w:rStyle w:val="Hyperlink"/>
            <w:lang w:val="en-GB"/>
          </w:rPr>
          <w:t>ref</w:t>
        </w:r>
        <w:r w:rsidR="006C27A9" w:rsidRPr="000D2F83">
          <w:rPr>
            <w:rStyle w:val="Hyperlink"/>
            <w:lang w:val="en-GB"/>
          </w:rPr>
          <w:noBreakHyphen/>
          <w:t>ind</w:t>
        </w:r>
        <w:r w:rsidR="006C27A9" w:rsidRPr="000D2F83">
          <w:rPr>
            <w:rStyle w:val="Hyperlink"/>
            <w:lang w:val="en-GB"/>
          </w:rPr>
          <w:noBreakHyphen/>
        </w:r>
        <w:r w:rsidRPr="000D2F83">
          <w:rPr>
            <w:rStyle w:val="Hyperlink"/>
            <w:lang w:val="en-GB"/>
          </w:rPr>
          <w:t>8</w:t>
        </w:r>
      </w:hyperlink>
      <w:r w:rsidRPr="000D2F83">
        <w:rPr>
          <w:rFonts w:hint="eastAsia"/>
          <w:lang w:val="en-GB"/>
        </w:rPr>
        <w:t>]</w:t>
      </w:r>
      <w:r w:rsidRPr="000D2F83">
        <w:rPr>
          <w:lang w:val="en-GB"/>
        </w:rPr>
        <w:t>.</w:t>
      </w:r>
    </w:p>
    <w:p w14:paraId="0954EBF2" w14:textId="43E709E1" w:rsidR="00B67C97" w:rsidRPr="000D2F83" w:rsidRDefault="00367531" w:rsidP="00C750D0">
      <w:pPr>
        <w:numPr>
          <w:ilvl w:val="0"/>
          <w:numId w:val="19"/>
        </w:numPr>
        <w:overflowPunct w:val="0"/>
        <w:autoSpaceDE w:val="0"/>
        <w:autoSpaceDN w:val="0"/>
        <w:adjustRightInd w:val="0"/>
        <w:ind w:left="567" w:hanging="567"/>
        <w:textAlignment w:val="baseline"/>
        <w:rPr>
          <w:lang w:val="en-GB"/>
        </w:rPr>
      </w:pPr>
      <w:r w:rsidRPr="000D2F83">
        <w:rPr>
          <w:lang w:val="en-GB"/>
        </w:rPr>
        <w:t>Environment: DLT enables the transition to cleaner and more efficient decentralized systems, peer-to-peer trading of resources or permits, supply-chain transparency and management, new financing models for environment outcomes and the realization of non-financial value and natural capital [</w:t>
      </w:r>
      <w:hyperlink w:anchor="refind9" w:history="1">
        <w:r w:rsidRPr="000D2F83">
          <w:rPr>
            <w:rStyle w:val="Hyperlink"/>
            <w:lang w:val="en-GB"/>
          </w:rPr>
          <w:t>ref</w:t>
        </w:r>
        <w:r w:rsidR="006C27A9" w:rsidRPr="000D2F83">
          <w:rPr>
            <w:rStyle w:val="Hyperlink"/>
            <w:lang w:val="en-GB"/>
          </w:rPr>
          <w:noBreakHyphen/>
          <w:t>ind</w:t>
        </w:r>
        <w:r w:rsidR="006C27A9" w:rsidRPr="000D2F83">
          <w:rPr>
            <w:rStyle w:val="Hyperlink"/>
            <w:lang w:val="en-GB"/>
          </w:rPr>
          <w:noBreakHyphen/>
        </w:r>
        <w:r w:rsidRPr="000D2F83">
          <w:rPr>
            <w:rStyle w:val="Hyperlink"/>
            <w:lang w:val="en-GB"/>
          </w:rPr>
          <w:t>9</w:t>
        </w:r>
      </w:hyperlink>
      <w:r w:rsidRPr="000D2F83">
        <w:rPr>
          <w:rFonts w:hint="eastAsia"/>
          <w:lang w:val="en-GB"/>
        </w:rPr>
        <w:t>]</w:t>
      </w:r>
      <w:r w:rsidRPr="000D2F83">
        <w:rPr>
          <w:lang w:val="en-GB"/>
        </w:rPr>
        <w:t>.</w:t>
      </w:r>
    </w:p>
    <w:p w14:paraId="1DE5A788" w14:textId="77777777" w:rsidR="00B67C97" w:rsidRPr="000D2F83" w:rsidRDefault="00367531" w:rsidP="00367531">
      <w:pPr>
        <w:rPr>
          <w:rFonts w:eastAsia="SimSun"/>
          <w:lang w:val="en-GB" w:bidi="ar-DZ"/>
        </w:rPr>
      </w:pPr>
      <w:r w:rsidRPr="000D2F83">
        <w:rPr>
          <w:lang w:val="en-GB" w:bidi="ar-DZ"/>
        </w:rPr>
        <w:t xml:space="preserve">The following two sub-clauses describe supply chain and the climate industry in greater depth. Supply chain was chosen because it is fundamental </w:t>
      </w:r>
      <w:r w:rsidRPr="000D2F83">
        <w:rPr>
          <w:rFonts w:eastAsia="SimSun"/>
          <w:lang w:val="en-GB" w:bidi="ar-DZ"/>
        </w:rPr>
        <w:t>for</w:t>
      </w:r>
      <w:r w:rsidRPr="000D2F83">
        <w:rPr>
          <w:lang w:val="en-GB" w:bidi="ar-DZ"/>
        </w:rPr>
        <w:t xml:space="preserve"> all industry sectors and there are continuous R&amp;D efforts and expenses allocated to optimize supply chains to reduce friction</w:t>
      </w:r>
      <w:r w:rsidRPr="000D2F83">
        <w:rPr>
          <w:rFonts w:eastAsia="SimSun"/>
          <w:lang w:val="en-GB" w:bidi="ar-DZ"/>
        </w:rPr>
        <w:t xml:space="preserve"> </w:t>
      </w:r>
      <w:r w:rsidRPr="000D2F83">
        <w:rPr>
          <w:lang w:val="en-GB" w:bidi="ar-DZ"/>
        </w:rPr>
        <w:t xml:space="preserve">and improve efficiency. The climate industry, on the other hand, </w:t>
      </w:r>
      <w:r w:rsidRPr="000D2F83">
        <w:rPr>
          <w:rFonts w:eastAsia="SimSun"/>
          <w:lang w:val="en-GB" w:bidi="ar-DZ"/>
        </w:rPr>
        <w:t>is a</w:t>
      </w:r>
      <w:r w:rsidRPr="000D2F83">
        <w:rPr>
          <w:lang w:val="en-GB" w:bidi="ar-DZ"/>
        </w:rPr>
        <w:t xml:space="preserve"> </w:t>
      </w:r>
      <w:r w:rsidRPr="000D2F83">
        <w:rPr>
          <w:rFonts w:eastAsia="SimSun"/>
          <w:lang w:val="en-GB" w:bidi="ar-DZ"/>
        </w:rPr>
        <w:t>nascent but crucial component of any industrial sector as environmental impacts are counted as key valuation factors for sustainable development of businesses, industrial sectors, and the economies of countries.</w:t>
      </w:r>
    </w:p>
    <w:p w14:paraId="7F60C96F" w14:textId="19EC6B86" w:rsidR="00367531" w:rsidRPr="000D2F83" w:rsidRDefault="00367531" w:rsidP="002764BF">
      <w:pPr>
        <w:pStyle w:val="Heading3"/>
      </w:pPr>
      <w:bookmarkStart w:id="140" w:name="_Toc6690905"/>
      <w:bookmarkStart w:id="141" w:name="_Toc13057344"/>
      <w:bookmarkStart w:id="142" w:name="_Toc16262829"/>
      <w:bookmarkStart w:id="143" w:name="_Toc16690936"/>
      <w:bookmarkStart w:id="144" w:name="_Toc24022975"/>
      <w:bookmarkEnd w:id="140"/>
      <w:r w:rsidRPr="000D2F83">
        <w:t>Supply chain management</w:t>
      </w:r>
      <w:bookmarkEnd w:id="141"/>
      <w:bookmarkEnd w:id="142"/>
      <w:bookmarkEnd w:id="143"/>
      <w:bookmarkEnd w:id="144"/>
    </w:p>
    <w:p w14:paraId="4C18D875" w14:textId="124FDC8C" w:rsidR="00B67C97" w:rsidRPr="000D2F83" w:rsidRDefault="00367531" w:rsidP="00367531">
      <w:pPr>
        <w:rPr>
          <w:lang w:val="en-GB"/>
        </w:rPr>
      </w:pPr>
      <w:r w:rsidRPr="000D2F83">
        <w:rPr>
          <w:lang w:val="en-GB"/>
        </w:rPr>
        <w:t>Supply chain management involves the efficient creation and distribution of goods which can be an</w:t>
      </w:r>
      <w:r w:rsidR="004E34AA" w:rsidRPr="000D2F83">
        <w:rPr>
          <w:lang w:val="en-GB"/>
        </w:rPr>
        <w:t xml:space="preserve"> </w:t>
      </w:r>
      <w:r w:rsidRPr="000D2F83">
        <w:rPr>
          <w:lang w:val="en-GB"/>
        </w:rPr>
        <w:t>extremely complex process. Depending on the product, the process can span hundreds of stages, multiple geographical locations (some cross borders), a number of payments and various individuals and entities. The whole process can take months to complete. Low efficiency results in extra operational expenses across the supply chain and these inefficiencies and costs increase as the supply chain grows.</w:t>
      </w:r>
    </w:p>
    <w:p w14:paraId="69FB5E15" w14:textId="3C35A851" w:rsidR="00B67C97" w:rsidRPr="000D2F83" w:rsidRDefault="00367531" w:rsidP="00367531">
      <w:pPr>
        <w:rPr>
          <w:lang w:val="en-GB"/>
        </w:rPr>
      </w:pPr>
      <w:r w:rsidRPr="000D2F83">
        <w:rPr>
          <w:lang w:val="en-GB"/>
        </w:rPr>
        <w:t>Supply chain is about the efficient management of flows of goods, data and money. The key requirements are reliability and integrity which are strengths of DLTs. The distributed consensus-based nature of DLT lends itself well to dispute resolution in supply chains since all entities on the chain have access to independently verified versions of the ledger. Every participant on the DLT can see (depending on permission scheme) the custody and ownership for an asset and the tamper-proof chain of events that led to the current state of that asset. By adding IoT sensor-based data, supply chain architects can further enhance the quality of data entering their DLT. Several early DLT-based supply chain applications are deployed in the following sectors:</w:t>
      </w:r>
      <w:r w:rsidR="004E34AA" w:rsidRPr="000D2F83">
        <w:rPr>
          <w:lang w:val="en-GB"/>
        </w:rPr>
        <w:t xml:space="preserve"> </w:t>
      </w:r>
      <w:r w:rsidRPr="000D2F83">
        <w:rPr>
          <w:lang w:val="en-GB"/>
        </w:rPr>
        <w:t>manufacturing, agriculture, industrial goods, international e-commerce and mining among others.</w:t>
      </w:r>
    </w:p>
    <w:p w14:paraId="5C635E92" w14:textId="77777777" w:rsidR="00B67C97" w:rsidRPr="000D2F83" w:rsidRDefault="00367531" w:rsidP="00C750D0">
      <w:pPr>
        <w:numPr>
          <w:ilvl w:val="0"/>
          <w:numId w:val="20"/>
        </w:numPr>
        <w:overflowPunct w:val="0"/>
        <w:autoSpaceDE w:val="0"/>
        <w:autoSpaceDN w:val="0"/>
        <w:adjustRightInd w:val="0"/>
        <w:ind w:left="567" w:hanging="567"/>
        <w:textAlignment w:val="baseline"/>
        <w:rPr>
          <w:lang w:val="en-GB"/>
        </w:rPr>
      </w:pPr>
      <w:r w:rsidRPr="000D2F83">
        <w:rPr>
          <w:lang w:val="en-GB"/>
        </w:rPr>
        <w:t>Agriculture supply chain</w:t>
      </w:r>
    </w:p>
    <w:p w14:paraId="4059B26D" w14:textId="7F848794" w:rsidR="00B67C97" w:rsidRPr="000D2F83" w:rsidRDefault="00367531" w:rsidP="00FB6E6C">
      <w:pPr>
        <w:ind w:left="567"/>
        <w:rPr>
          <w:lang w:val="en-GB"/>
        </w:rPr>
      </w:pPr>
      <w:r w:rsidRPr="000D2F83">
        <w:rPr>
          <w:lang w:val="en-GB"/>
        </w:rPr>
        <w:t>Challenges in agriculture supply chain include disconnected stakeholders, limited financing resources, lack of transparency, costly middlemen and more. DLT can be employed to trace and track the farming, food processing and production, distribution and retail process and provide an unaltered record of food provenance. The IBM Food Trust initiative [</w:t>
      </w:r>
      <w:hyperlink w:anchor="refind4" w:history="1">
        <w:r w:rsidRPr="000D2F83">
          <w:rPr>
            <w:rStyle w:val="Hyperlink"/>
            <w:lang w:val="en-GB"/>
          </w:rPr>
          <w:t>ref</w:t>
        </w:r>
        <w:r w:rsidR="006C27A9" w:rsidRPr="000D2F83">
          <w:rPr>
            <w:rStyle w:val="Hyperlink"/>
            <w:lang w:val="en-GB"/>
          </w:rPr>
          <w:noBreakHyphen/>
          <w:t>ind</w:t>
        </w:r>
        <w:r w:rsidR="006C27A9" w:rsidRPr="000D2F83">
          <w:rPr>
            <w:rStyle w:val="Hyperlink"/>
            <w:lang w:val="en-GB"/>
          </w:rPr>
          <w:noBreakHyphen/>
        </w:r>
        <w:r w:rsidRPr="000D2F83">
          <w:rPr>
            <w:rStyle w:val="Hyperlink"/>
            <w:lang w:val="en-GB"/>
          </w:rPr>
          <w:t>4</w:t>
        </w:r>
      </w:hyperlink>
      <w:r w:rsidRPr="000D2F83">
        <w:rPr>
          <w:lang w:val="en-GB"/>
        </w:rPr>
        <w:t>] started with their collaboration with Walmart and has grown into a global consortium that includes big name companies such as Dole, Driscoll</w:t>
      </w:r>
      <w:r w:rsidR="00B67C97" w:rsidRPr="000D2F83">
        <w:rPr>
          <w:lang w:val="en-GB"/>
        </w:rPr>
        <w:t>'</w:t>
      </w:r>
      <w:r w:rsidRPr="000D2F83">
        <w:rPr>
          <w:lang w:val="en-GB"/>
        </w:rPr>
        <w:t xml:space="preserve">s, Kroger, Nestle, Tyson and Unilever. The </w:t>
      </w:r>
      <w:r w:rsidRPr="000D2F83">
        <w:rPr>
          <w:lang w:val="en-GB"/>
        </w:rPr>
        <w:lastRenderedPageBreak/>
        <w:t>improved data traceability provided by the IBM platform reduced the time it took to trace a mango from the store back to its source from 7 days to 2.2 seconds [</w:t>
      </w:r>
      <w:hyperlink w:anchor="refind10" w:history="1">
        <w:r w:rsidRPr="000D2F83">
          <w:rPr>
            <w:rStyle w:val="Hyperlink"/>
            <w:lang w:val="en-GB"/>
          </w:rPr>
          <w:t>ref</w:t>
        </w:r>
        <w:r w:rsidR="006C27A9" w:rsidRPr="000D2F83">
          <w:rPr>
            <w:rStyle w:val="Hyperlink"/>
            <w:lang w:val="en-GB"/>
          </w:rPr>
          <w:noBreakHyphen/>
          <w:t>ind</w:t>
        </w:r>
        <w:r w:rsidR="006C27A9" w:rsidRPr="000D2F83">
          <w:rPr>
            <w:rStyle w:val="Hyperlink"/>
            <w:lang w:val="en-GB"/>
          </w:rPr>
          <w:noBreakHyphen/>
        </w:r>
        <w:r w:rsidRPr="000D2F83">
          <w:rPr>
            <w:rStyle w:val="Hyperlink"/>
            <w:lang w:val="en-GB"/>
          </w:rPr>
          <w:t>10</w:t>
        </w:r>
      </w:hyperlink>
      <w:r w:rsidRPr="000D2F83">
        <w:rPr>
          <w:lang w:val="en-GB"/>
        </w:rPr>
        <w:t>]. That reduction in time enables companies to identify contaminated supply chains and recall affected products before they are consumed and cause illness.</w:t>
      </w:r>
    </w:p>
    <w:p w14:paraId="4418344C" w14:textId="77777777" w:rsidR="00FB6E6C" w:rsidRPr="000D2F83" w:rsidRDefault="00367531" w:rsidP="00C750D0">
      <w:pPr>
        <w:numPr>
          <w:ilvl w:val="0"/>
          <w:numId w:val="20"/>
        </w:numPr>
        <w:overflowPunct w:val="0"/>
        <w:autoSpaceDE w:val="0"/>
        <w:autoSpaceDN w:val="0"/>
        <w:adjustRightInd w:val="0"/>
        <w:ind w:left="567" w:hanging="567"/>
        <w:textAlignment w:val="baseline"/>
        <w:rPr>
          <w:lang w:val="en-GB"/>
        </w:rPr>
      </w:pPr>
      <w:r w:rsidRPr="000D2F83">
        <w:rPr>
          <w:lang w:val="en-GB"/>
        </w:rPr>
        <w:t>International e-commerce supply chain</w:t>
      </w:r>
    </w:p>
    <w:p w14:paraId="5415CB8D" w14:textId="1A52329A" w:rsidR="00B67C97" w:rsidRPr="000D2F83" w:rsidRDefault="00367531" w:rsidP="00FB6E6C">
      <w:pPr>
        <w:ind w:left="567"/>
        <w:rPr>
          <w:lang w:val="en-GB"/>
        </w:rPr>
      </w:pPr>
      <w:r w:rsidRPr="000D2F83">
        <w:rPr>
          <w:lang w:val="en-GB"/>
        </w:rPr>
        <w:t>Traceability and transparency are some of the most important foundations of logistics, especially the international supply chain, where goods are transported across borders and involve extensive time for shipping, customs, inspections, etc. DLT enables data to be simultaneously updated for multiple stakeholders. In international trading and transactions, overall efficiency can be greatly improved. Chinese e-commerce monolith Alibaba, recently announced that it had successfully integrated DLT technology into the company</w:t>
      </w:r>
      <w:r w:rsidR="00B67C97" w:rsidRPr="000D2F83">
        <w:rPr>
          <w:lang w:val="en-GB"/>
        </w:rPr>
        <w:t>'</w:t>
      </w:r>
      <w:r w:rsidRPr="000D2F83">
        <w:rPr>
          <w:lang w:val="en-GB"/>
        </w:rPr>
        <w:t>s cross-border logistics business. According to the company, its DLT-based system keeps track of all relevant information regarding an imported shipment, including details about production, transport method, customs, inspections, and third-party verification [</w:t>
      </w:r>
      <w:hyperlink w:anchor="refind11" w:history="1">
        <w:r w:rsidRPr="000D2F83">
          <w:rPr>
            <w:rStyle w:val="Hyperlink"/>
            <w:lang w:val="en-GB"/>
          </w:rPr>
          <w:t>ref</w:t>
        </w:r>
        <w:r w:rsidR="006C27A9" w:rsidRPr="000D2F83">
          <w:rPr>
            <w:rStyle w:val="Hyperlink"/>
            <w:lang w:val="en-GB"/>
          </w:rPr>
          <w:noBreakHyphen/>
          <w:t>ind</w:t>
        </w:r>
        <w:r w:rsidR="006C27A9" w:rsidRPr="000D2F83">
          <w:rPr>
            <w:rStyle w:val="Hyperlink"/>
            <w:lang w:val="en-GB"/>
          </w:rPr>
          <w:noBreakHyphen/>
        </w:r>
        <w:r w:rsidRPr="000D2F83">
          <w:rPr>
            <w:rStyle w:val="Hyperlink"/>
            <w:lang w:val="en-GB"/>
          </w:rPr>
          <w:t>11</w:t>
        </w:r>
      </w:hyperlink>
      <w:r w:rsidRPr="000D2F83">
        <w:rPr>
          <w:lang w:val="en-GB"/>
        </w:rPr>
        <w:t>].</w:t>
      </w:r>
    </w:p>
    <w:p w14:paraId="105634F4" w14:textId="77777777" w:rsidR="00FB6E6C" w:rsidRPr="000D2F83" w:rsidRDefault="00367531" w:rsidP="00C750D0">
      <w:pPr>
        <w:numPr>
          <w:ilvl w:val="0"/>
          <w:numId w:val="20"/>
        </w:numPr>
        <w:overflowPunct w:val="0"/>
        <w:autoSpaceDE w:val="0"/>
        <w:autoSpaceDN w:val="0"/>
        <w:adjustRightInd w:val="0"/>
        <w:ind w:left="567" w:hanging="567"/>
        <w:textAlignment w:val="baseline"/>
        <w:rPr>
          <w:lang w:val="en-GB"/>
        </w:rPr>
      </w:pPr>
      <w:r w:rsidRPr="000D2F83">
        <w:rPr>
          <w:lang w:val="en-GB"/>
        </w:rPr>
        <w:t>Mining industry</w:t>
      </w:r>
    </w:p>
    <w:p w14:paraId="36B1D341" w14:textId="6EE84AFD" w:rsidR="00B67C97" w:rsidRPr="000D2F83" w:rsidRDefault="00367531" w:rsidP="00FB6E6C">
      <w:pPr>
        <w:ind w:left="567"/>
        <w:rPr>
          <w:lang w:val="en-GB"/>
        </w:rPr>
      </w:pPr>
      <w:r w:rsidRPr="000D2F83">
        <w:rPr>
          <w:lang w:val="en-GB"/>
        </w:rPr>
        <w:t xml:space="preserve">DLTs are leveraged by a consortia of mining companies as transfer of custody registry to increase audit efficiencies and transparency in the metals mining industry, a </w:t>
      </w:r>
      <w:r w:rsidR="0076544E" w:rsidRPr="000D2F83">
        <w:rPr>
          <w:lang w:val="en-GB"/>
        </w:rPr>
        <w:t xml:space="preserve">USD </w:t>
      </w:r>
      <w:r w:rsidRPr="000D2F83">
        <w:rPr>
          <w:lang w:val="en-GB"/>
        </w:rPr>
        <w:t>1.8 trillion market [</w:t>
      </w:r>
      <w:hyperlink w:anchor="refind24" w:history="1">
        <w:r w:rsidRPr="000D2F83">
          <w:rPr>
            <w:rStyle w:val="Hyperlink"/>
            <w:lang w:val="en-GB"/>
          </w:rPr>
          <w:t>ref</w:t>
        </w:r>
        <w:r w:rsidR="006C27A9" w:rsidRPr="000D2F83">
          <w:rPr>
            <w:rStyle w:val="Hyperlink"/>
            <w:lang w:val="en-GB"/>
          </w:rPr>
          <w:noBreakHyphen/>
          <w:t>ind</w:t>
        </w:r>
        <w:r w:rsidR="006C27A9" w:rsidRPr="000D2F83">
          <w:rPr>
            <w:rStyle w:val="Hyperlink"/>
            <w:lang w:val="en-GB"/>
          </w:rPr>
          <w:noBreakHyphen/>
        </w:r>
        <w:r w:rsidRPr="000D2F83">
          <w:rPr>
            <w:rStyle w:val="Hyperlink"/>
            <w:lang w:val="en-GB"/>
          </w:rPr>
          <w:t>24</w:t>
        </w:r>
      </w:hyperlink>
      <w:r w:rsidRPr="000D2F83">
        <w:rPr>
          <w:lang w:val="en-GB"/>
        </w:rPr>
        <w:t>]. Initiatives are underway such as Responsible Gold Ecosystem to record data on brand, origin, custody and location of precious and rare-earth metals in distributed ledgers, as means to curb illicit sales and related crimes [</w:t>
      </w:r>
      <w:hyperlink w:anchor="refind25" w:history="1">
        <w:r w:rsidRPr="000D2F83">
          <w:rPr>
            <w:rStyle w:val="Hyperlink"/>
            <w:lang w:val="en-GB"/>
          </w:rPr>
          <w:t>ref</w:t>
        </w:r>
        <w:r w:rsidR="006C27A9" w:rsidRPr="000D2F83">
          <w:rPr>
            <w:rStyle w:val="Hyperlink"/>
            <w:lang w:val="en-GB"/>
          </w:rPr>
          <w:noBreakHyphen/>
          <w:t>ind</w:t>
        </w:r>
        <w:r w:rsidR="006C27A9" w:rsidRPr="000D2F83">
          <w:rPr>
            <w:rStyle w:val="Hyperlink"/>
            <w:lang w:val="en-GB"/>
          </w:rPr>
          <w:noBreakHyphen/>
        </w:r>
        <w:r w:rsidRPr="000D2F83">
          <w:rPr>
            <w:rStyle w:val="Hyperlink"/>
            <w:lang w:val="en-GB"/>
          </w:rPr>
          <w:t>25</w:t>
        </w:r>
      </w:hyperlink>
      <w:r w:rsidRPr="000D2F83">
        <w:rPr>
          <w:lang w:val="en-GB"/>
        </w:rPr>
        <w:t>] [</w:t>
      </w:r>
      <w:hyperlink w:anchor="refind26" w:history="1">
        <w:r w:rsidRPr="000D2F83">
          <w:rPr>
            <w:rStyle w:val="Hyperlink"/>
            <w:lang w:val="en-GB"/>
          </w:rPr>
          <w:t>ref</w:t>
        </w:r>
        <w:r w:rsidR="006C27A9" w:rsidRPr="000D2F83">
          <w:rPr>
            <w:rStyle w:val="Hyperlink"/>
            <w:lang w:val="en-GB"/>
          </w:rPr>
          <w:noBreakHyphen/>
          <w:t>ind</w:t>
        </w:r>
        <w:r w:rsidR="006C27A9" w:rsidRPr="000D2F83">
          <w:rPr>
            <w:rStyle w:val="Hyperlink"/>
            <w:lang w:val="en-GB"/>
          </w:rPr>
          <w:noBreakHyphen/>
        </w:r>
        <w:r w:rsidRPr="000D2F83">
          <w:rPr>
            <w:rStyle w:val="Hyperlink"/>
            <w:lang w:val="en-GB"/>
          </w:rPr>
          <w:t>26</w:t>
        </w:r>
      </w:hyperlink>
      <w:r w:rsidRPr="000D2F83">
        <w:rPr>
          <w:lang w:val="en-GB"/>
        </w:rPr>
        <w:t>]. The digitization of mining supply chains can provide an aggregated real-time view of transactions and data flowing through the supply chain. Some solutions allow various levels of permissioning of both read and write data, as required by industry participants, auditors and consumers.</w:t>
      </w:r>
    </w:p>
    <w:p w14:paraId="7F60C978" w14:textId="7034DA91" w:rsidR="00367531" w:rsidRPr="000D2F83" w:rsidRDefault="00367531" w:rsidP="002764BF">
      <w:pPr>
        <w:pStyle w:val="Heading3"/>
      </w:pPr>
      <w:bookmarkStart w:id="145" w:name="_Toc15235546"/>
      <w:bookmarkStart w:id="146" w:name="_Toc6690907"/>
      <w:bookmarkStart w:id="147" w:name="_Toc13057345"/>
      <w:bookmarkStart w:id="148" w:name="_Toc16262830"/>
      <w:bookmarkStart w:id="149" w:name="_Toc16690937"/>
      <w:bookmarkStart w:id="150" w:name="_Toc24022976"/>
      <w:bookmarkEnd w:id="145"/>
      <w:bookmarkEnd w:id="146"/>
      <w:r w:rsidRPr="000D2F83">
        <w:t>Climate industry</w:t>
      </w:r>
      <w:bookmarkEnd w:id="147"/>
      <w:bookmarkEnd w:id="148"/>
      <w:bookmarkEnd w:id="149"/>
      <w:bookmarkEnd w:id="150"/>
    </w:p>
    <w:p w14:paraId="7CECE0B8" w14:textId="6091B748" w:rsidR="00B67C97" w:rsidRPr="000D2F83" w:rsidRDefault="00367531" w:rsidP="00367531">
      <w:pPr>
        <w:rPr>
          <w:lang w:val="en-GB" w:bidi="ar-DZ"/>
        </w:rPr>
      </w:pPr>
      <w:r w:rsidRPr="000D2F83">
        <w:rPr>
          <w:lang w:val="en-GB" w:bidi="ar-DZ"/>
        </w:rPr>
        <w:t>Confronted with the perils of an accelerated change in the climate, the need has arisen to adjust and rethink our current market structure and approach to economic growth. From what has been observed, a significant transition is occurring, not only in the global market but also in the means of production [</w:t>
      </w:r>
      <w:hyperlink w:anchor="refind12" w:history="1">
        <w:r w:rsidRPr="000D2F83">
          <w:rPr>
            <w:rStyle w:val="Hyperlink"/>
            <w:lang w:val="en-GB" w:bidi="ar-DZ"/>
          </w:rPr>
          <w:t>ref</w:t>
        </w:r>
        <w:r w:rsidR="006C27A9" w:rsidRPr="000D2F83">
          <w:rPr>
            <w:rStyle w:val="Hyperlink"/>
            <w:lang w:val="en-GB" w:bidi="ar-DZ"/>
          </w:rPr>
          <w:noBreakHyphen/>
          <w:t>ind</w:t>
        </w:r>
        <w:r w:rsidR="006C27A9" w:rsidRPr="000D2F83">
          <w:rPr>
            <w:rStyle w:val="Hyperlink"/>
            <w:lang w:val="en-GB" w:bidi="ar-DZ"/>
          </w:rPr>
          <w:noBreakHyphen/>
        </w:r>
        <w:r w:rsidRPr="000D2F83">
          <w:rPr>
            <w:rStyle w:val="Hyperlink"/>
            <w:lang w:val="en-GB" w:bidi="ar-DZ"/>
          </w:rPr>
          <w:t>12</w:t>
        </w:r>
      </w:hyperlink>
      <w:r w:rsidRPr="000D2F83">
        <w:rPr>
          <w:lang w:val="en-GB" w:bidi="ar-DZ"/>
        </w:rPr>
        <w:t>]. This new logic is built on the observed reality that growth and development cannot be detached from environmental concerns and sustainability.</w:t>
      </w:r>
    </w:p>
    <w:p w14:paraId="17AED174" w14:textId="77777777" w:rsidR="00B67C97" w:rsidRPr="000D2F83" w:rsidRDefault="00367531" w:rsidP="00367531">
      <w:pPr>
        <w:rPr>
          <w:lang w:val="en-GB" w:bidi="ar-DZ"/>
        </w:rPr>
      </w:pPr>
      <w:r w:rsidRPr="000D2F83">
        <w:rPr>
          <w:lang w:val="en-GB" w:bidi="ar-DZ"/>
        </w:rPr>
        <w:t xml:space="preserve">Against this backdrop, a new logic of production has emerged responding to the need for climate solutions. This emerging green economy is based on the concept of a </w:t>
      </w:r>
      <w:r w:rsidR="00B67C97" w:rsidRPr="000D2F83">
        <w:rPr>
          <w:lang w:val="en-GB" w:bidi="ar-DZ"/>
        </w:rPr>
        <w:t>"</w:t>
      </w:r>
      <w:r w:rsidRPr="000D2F83">
        <w:rPr>
          <w:lang w:val="en-GB" w:bidi="ar-DZ"/>
        </w:rPr>
        <w:t>climate-conscious industry,</w:t>
      </w:r>
      <w:r w:rsidR="00B67C97" w:rsidRPr="000D2F83">
        <w:rPr>
          <w:lang w:val="en-GB" w:bidi="ar-DZ"/>
        </w:rPr>
        <w:t>"</w:t>
      </w:r>
      <w:r w:rsidRPr="000D2F83">
        <w:rPr>
          <w:lang w:val="en-GB" w:bidi="ar-DZ"/>
        </w:rPr>
        <w:t xml:space="preserve"> where the costs of environmental externalities connected to sustainability are incorporated into pricing and then directed toward efforts to mitigate and adapt to climate change.</w:t>
      </w:r>
    </w:p>
    <w:p w14:paraId="7F60C97B" w14:textId="2675FE70" w:rsidR="00367531" w:rsidRPr="000D2F83" w:rsidRDefault="00367531" w:rsidP="00367531">
      <w:pPr>
        <w:rPr>
          <w:lang w:val="en-GB" w:bidi="ar-DZ"/>
        </w:rPr>
      </w:pPr>
      <w:r w:rsidRPr="000D2F83">
        <w:rPr>
          <w:lang w:val="en-GB" w:bidi="ar-DZ"/>
        </w:rPr>
        <w:t xml:space="preserve">Recently, a new call from the scientific community indicated the </w:t>
      </w:r>
      <w:r w:rsidR="00B67C97" w:rsidRPr="000D2F83">
        <w:rPr>
          <w:lang w:val="en-GB" w:bidi="ar-DZ"/>
        </w:rPr>
        <w:t>"</w:t>
      </w:r>
      <w:r w:rsidRPr="000D2F83">
        <w:rPr>
          <w:lang w:val="en-GB" w:bidi="ar-DZ"/>
        </w:rPr>
        <w:t>traditional</w:t>
      </w:r>
      <w:r w:rsidR="00B67C97" w:rsidRPr="000D2F83">
        <w:rPr>
          <w:lang w:val="en-GB" w:bidi="ar-DZ"/>
        </w:rPr>
        <w:t>"</w:t>
      </w:r>
      <w:r w:rsidRPr="000D2F83">
        <w:rPr>
          <w:lang w:val="en-GB" w:bidi="ar-DZ"/>
        </w:rPr>
        <w:t xml:space="preserve"> approach to addressing climate change is not enough. A new collective effort and considerable technological investment is needed to achieve the necessary levels of reduction of greenhouse gases (GHGs) and limit the impact to the environment. To address these new calls, a number of businesses in the nascent </w:t>
      </w:r>
      <w:r w:rsidR="00B67C97" w:rsidRPr="000D2F83">
        <w:rPr>
          <w:lang w:val="en-GB" w:bidi="ar-DZ"/>
        </w:rPr>
        <w:t>"</w:t>
      </w:r>
      <w:r w:rsidRPr="000D2F83">
        <w:rPr>
          <w:lang w:val="en-GB" w:bidi="ar-DZ"/>
        </w:rPr>
        <w:t>climate industry</w:t>
      </w:r>
      <w:r w:rsidR="00B67C97" w:rsidRPr="000D2F83">
        <w:rPr>
          <w:lang w:val="en-GB" w:bidi="ar-DZ"/>
        </w:rPr>
        <w:t>"</w:t>
      </w:r>
      <w:r w:rsidRPr="000D2F83">
        <w:rPr>
          <w:lang w:val="en-GB" w:bidi="ar-DZ"/>
        </w:rPr>
        <w:t xml:space="preserve"> have turned to innovative, and sometimes technologically intensive, business models. Currently, it is possible to identify many climate related initiatives relying on emerging and disruptive technologies, such as Artificial Intelligence, Internet of Things, and Distributed Ledger Technology (DLT). This technological turn taken by certain players in the climate industry has the potential to enable an increased level of decentralized access to climate solutions but it is important for the energy demands of these new technologies to be considered before implementation. There exist today a number of start</w:t>
      </w:r>
      <w:r w:rsidRPr="000D2F83">
        <w:rPr>
          <w:rFonts w:hint="eastAsia"/>
          <w:lang w:val="en-GB" w:bidi="ar-DZ"/>
        </w:rPr>
        <w:t>-</w:t>
      </w:r>
      <w:r w:rsidRPr="000D2F83">
        <w:rPr>
          <w:lang w:val="en-GB" w:bidi="ar-DZ"/>
        </w:rPr>
        <w:t>ups and other small and medium actors taking steps to revolutionize business models of the existing climate industry, each with significant potential to contribute to the overall green economy.</w:t>
      </w:r>
    </w:p>
    <w:p w14:paraId="02D6638D" w14:textId="51312A3C" w:rsidR="00B67C97" w:rsidRPr="000D2F83" w:rsidRDefault="00367531" w:rsidP="00367531">
      <w:pPr>
        <w:rPr>
          <w:lang w:val="en-GB" w:bidi="ar-DZ"/>
        </w:rPr>
      </w:pPr>
      <w:r w:rsidRPr="000D2F83">
        <w:rPr>
          <w:lang w:val="en-GB" w:bidi="ar-DZ"/>
        </w:rPr>
        <w:lastRenderedPageBreak/>
        <w:t xml:space="preserve">As for industries covered, the climate industry and its DLT variations cover a wide array of sectors. As seen in the Internet era, where processes slowly and then very rapidly migrated to digital systems, nearly every traditional industry may </w:t>
      </w:r>
      <w:r w:rsidR="00B67C97" w:rsidRPr="000D2F83">
        <w:rPr>
          <w:lang w:val="en-GB" w:bidi="ar-DZ"/>
        </w:rPr>
        <w:t>'</w:t>
      </w:r>
      <w:r w:rsidRPr="000D2F83">
        <w:rPr>
          <w:lang w:val="en-GB" w:bidi="ar-DZ"/>
        </w:rPr>
        <w:t>convert</w:t>
      </w:r>
      <w:r w:rsidR="00B67C97" w:rsidRPr="000D2F83">
        <w:rPr>
          <w:lang w:val="en-GB" w:bidi="ar-DZ"/>
        </w:rPr>
        <w:t>'</w:t>
      </w:r>
      <w:r w:rsidRPr="000D2F83">
        <w:rPr>
          <w:lang w:val="en-GB" w:bidi="ar-DZ"/>
        </w:rPr>
        <w:t xml:space="preserve"> to a DLT climate variation by leveraging the technology to address key pain points where trust is lacking between participants in existing processes. Despite this broad array of possibilities, there are already some sectors that are spearheading this process of </w:t>
      </w:r>
      <w:r w:rsidR="00B67C97" w:rsidRPr="000D2F83">
        <w:rPr>
          <w:lang w:val="en-GB" w:bidi="ar-DZ"/>
        </w:rPr>
        <w:t>'</w:t>
      </w:r>
      <w:r w:rsidRPr="000D2F83">
        <w:rPr>
          <w:lang w:val="en-GB" w:bidi="ar-DZ"/>
        </w:rPr>
        <w:t>conversion</w:t>
      </w:r>
      <w:r w:rsidR="00B67C97" w:rsidRPr="000D2F83">
        <w:rPr>
          <w:lang w:val="en-GB" w:bidi="ar-DZ"/>
        </w:rPr>
        <w:t>'</w:t>
      </w:r>
      <w:r w:rsidRPr="000D2F83">
        <w:rPr>
          <w:lang w:val="en-GB" w:bidi="ar-DZ"/>
        </w:rPr>
        <w:t xml:space="preserve"> by offering innovative solutions and somehow disrupting the </w:t>
      </w:r>
      <w:r w:rsidR="00B67C97" w:rsidRPr="000D2F83">
        <w:rPr>
          <w:lang w:val="en-GB" w:bidi="ar-DZ"/>
        </w:rPr>
        <w:t>"</w:t>
      </w:r>
      <w:r w:rsidRPr="000D2F83">
        <w:rPr>
          <w:lang w:val="en-GB" w:bidi="ar-DZ"/>
        </w:rPr>
        <w:t>traditional</w:t>
      </w:r>
      <w:r w:rsidR="00B67C97" w:rsidRPr="000D2F83">
        <w:rPr>
          <w:lang w:val="en-GB" w:bidi="ar-DZ"/>
        </w:rPr>
        <w:t>"</w:t>
      </w:r>
      <w:r w:rsidRPr="000D2F83">
        <w:rPr>
          <w:lang w:val="en-GB" w:bidi="ar-DZ"/>
        </w:rPr>
        <w:t xml:space="preserve"> climate approach [</w:t>
      </w:r>
      <w:hyperlink w:anchor="refind13" w:history="1">
        <w:r w:rsidRPr="000D2F83">
          <w:rPr>
            <w:rStyle w:val="Hyperlink"/>
            <w:lang w:val="en-GB" w:bidi="ar-DZ"/>
          </w:rPr>
          <w:t>ref</w:t>
        </w:r>
        <w:r w:rsidR="006C27A9" w:rsidRPr="000D2F83">
          <w:rPr>
            <w:rStyle w:val="Hyperlink"/>
            <w:lang w:val="en-GB" w:bidi="ar-DZ"/>
          </w:rPr>
          <w:noBreakHyphen/>
          <w:t>ind</w:t>
        </w:r>
        <w:r w:rsidR="006C27A9" w:rsidRPr="000D2F83">
          <w:rPr>
            <w:rStyle w:val="Hyperlink"/>
            <w:lang w:val="en-GB" w:bidi="ar-DZ"/>
          </w:rPr>
          <w:noBreakHyphen/>
        </w:r>
        <w:r w:rsidRPr="000D2F83">
          <w:rPr>
            <w:rStyle w:val="Hyperlink"/>
            <w:lang w:val="en-GB" w:bidi="ar-DZ"/>
          </w:rPr>
          <w:t>13</w:t>
        </w:r>
      </w:hyperlink>
      <w:r w:rsidRPr="000D2F83">
        <w:rPr>
          <w:lang w:val="en-GB" w:bidi="ar-DZ"/>
        </w:rPr>
        <w:t>].</w:t>
      </w:r>
    </w:p>
    <w:p w14:paraId="588B5843" w14:textId="4F42E900" w:rsidR="00B67C97" w:rsidRPr="000D2F83" w:rsidRDefault="00367531" w:rsidP="00367531">
      <w:pPr>
        <w:rPr>
          <w:lang w:val="en-GB" w:bidi="ar-DZ"/>
        </w:rPr>
      </w:pPr>
      <w:r w:rsidRPr="000D2F83">
        <w:rPr>
          <w:lang w:val="en-GB" w:bidi="ar-DZ"/>
        </w:rPr>
        <w:t>To better understand these pioneering initiatives, it would be useful to cluster them into groups by assembling them according to their objectives. The main clusters to date are: Energy Substitution (CarbonX [</w:t>
      </w:r>
      <w:hyperlink w:anchor="refind14" w:history="1">
        <w:r w:rsidRPr="000D2F83">
          <w:rPr>
            <w:rStyle w:val="Hyperlink"/>
            <w:lang w:val="en-GB" w:bidi="ar-DZ"/>
          </w:rPr>
          <w:t>ref</w:t>
        </w:r>
        <w:r w:rsidR="006C27A9" w:rsidRPr="000D2F83">
          <w:rPr>
            <w:rStyle w:val="Hyperlink"/>
            <w:lang w:val="en-GB" w:bidi="ar-DZ"/>
          </w:rPr>
          <w:noBreakHyphen/>
          <w:t>ind</w:t>
        </w:r>
        <w:r w:rsidR="006C27A9" w:rsidRPr="000D2F83">
          <w:rPr>
            <w:rStyle w:val="Hyperlink"/>
            <w:lang w:val="en-GB" w:bidi="ar-DZ"/>
          </w:rPr>
          <w:noBreakHyphen/>
        </w:r>
        <w:r w:rsidRPr="000D2F83">
          <w:rPr>
            <w:rStyle w:val="Hyperlink"/>
            <w:lang w:val="en-GB" w:bidi="ar-DZ"/>
          </w:rPr>
          <w:t>14</w:t>
        </w:r>
      </w:hyperlink>
      <w:r w:rsidRPr="000D2F83">
        <w:rPr>
          <w:lang w:val="en-GB" w:bidi="ar-DZ"/>
        </w:rPr>
        <w:t>], SolarCoin [</w:t>
      </w:r>
      <w:hyperlink w:anchor="refind15" w:history="1">
        <w:r w:rsidRPr="000D2F83">
          <w:rPr>
            <w:rStyle w:val="Hyperlink"/>
            <w:lang w:val="en-GB" w:bidi="ar-DZ"/>
          </w:rPr>
          <w:t>ref</w:t>
        </w:r>
        <w:r w:rsidR="006C27A9" w:rsidRPr="000D2F83">
          <w:rPr>
            <w:rStyle w:val="Hyperlink"/>
            <w:lang w:val="en-GB" w:bidi="ar-DZ"/>
          </w:rPr>
          <w:noBreakHyphen/>
          <w:t>ind</w:t>
        </w:r>
        <w:r w:rsidR="006C27A9" w:rsidRPr="000D2F83">
          <w:rPr>
            <w:rStyle w:val="Hyperlink"/>
            <w:lang w:val="en-GB" w:bidi="ar-DZ"/>
          </w:rPr>
          <w:noBreakHyphen/>
        </w:r>
        <w:r w:rsidRPr="000D2F83">
          <w:rPr>
            <w:rStyle w:val="Hyperlink"/>
            <w:lang w:val="en-GB" w:bidi="ar-DZ"/>
          </w:rPr>
          <w:t>15</w:t>
        </w:r>
      </w:hyperlink>
      <w:r w:rsidRPr="000D2F83">
        <w:rPr>
          <w:lang w:val="en-GB" w:bidi="ar-DZ"/>
        </w:rPr>
        <w:t>]); Resource Efficiency (Energy Blockchain [</w:t>
      </w:r>
      <w:hyperlink w:anchor="refind16" w:history="1">
        <w:r w:rsidRPr="000D2F83">
          <w:rPr>
            <w:rStyle w:val="Hyperlink"/>
            <w:lang w:val="en-GB" w:bidi="ar-DZ"/>
          </w:rPr>
          <w:t>ref</w:t>
        </w:r>
        <w:r w:rsidR="006C27A9" w:rsidRPr="000D2F83">
          <w:rPr>
            <w:rStyle w:val="Hyperlink"/>
            <w:lang w:val="en-GB" w:bidi="ar-DZ"/>
          </w:rPr>
          <w:noBreakHyphen/>
          <w:t>ind</w:t>
        </w:r>
        <w:r w:rsidR="006C27A9" w:rsidRPr="000D2F83">
          <w:rPr>
            <w:rStyle w:val="Hyperlink"/>
            <w:lang w:val="en-GB" w:bidi="ar-DZ"/>
          </w:rPr>
          <w:noBreakHyphen/>
        </w:r>
        <w:r w:rsidRPr="000D2F83">
          <w:rPr>
            <w:rStyle w:val="Hyperlink"/>
            <w:lang w:val="en-GB" w:bidi="ar-DZ"/>
          </w:rPr>
          <w:t>16</w:t>
        </w:r>
      </w:hyperlink>
      <w:r w:rsidRPr="000D2F83">
        <w:rPr>
          <w:lang w:val="en-GB" w:bidi="ar-DZ"/>
        </w:rPr>
        <w:t>]); Decentralized Funding (Moeda Seeds [</w:t>
      </w:r>
      <w:hyperlink w:anchor="refind17" w:history="1">
        <w:r w:rsidRPr="000D2F83">
          <w:rPr>
            <w:rStyle w:val="Hyperlink"/>
            <w:lang w:val="en-GB" w:bidi="ar-DZ"/>
          </w:rPr>
          <w:t>ref</w:t>
        </w:r>
        <w:r w:rsidR="006C27A9" w:rsidRPr="000D2F83">
          <w:rPr>
            <w:rStyle w:val="Hyperlink"/>
            <w:lang w:val="en-GB" w:bidi="ar-DZ"/>
          </w:rPr>
          <w:noBreakHyphen/>
          <w:t>ind</w:t>
        </w:r>
        <w:r w:rsidR="006C27A9" w:rsidRPr="000D2F83">
          <w:rPr>
            <w:rStyle w:val="Hyperlink"/>
            <w:lang w:val="en-GB" w:bidi="ar-DZ"/>
          </w:rPr>
          <w:noBreakHyphen/>
        </w:r>
        <w:r w:rsidRPr="000D2F83">
          <w:rPr>
            <w:rStyle w:val="Hyperlink"/>
            <w:lang w:val="en-GB" w:bidi="ar-DZ"/>
          </w:rPr>
          <w:t>17</w:t>
        </w:r>
      </w:hyperlink>
      <w:r w:rsidRPr="000D2F83">
        <w:rPr>
          <w:lang w:val="en-GB" w:bidi="ar-DZ"/>
        </w:rPr>
        <w:t>], Carbon Coin [</w:t>
      </w:r>
      <w:hyperlink w:anchor="refind18" w:history="1">
        <w:r w:rsidRPr="000D2F83">
          <w:rPr>
            <w:rStyle w:val="Hyperlink"/>
            <w:lang w:val="en-GB" w:bidi="ar-DZ"/>
          </w:rPr>
          <w:t>ref</w:t>
        </w:r>
        <w:r w:rsidR="006C27A9" w:rsidRPr="000D2F83">
          <w:rPr>
            <w:rStyle w:val="Hyperlink"/>
            <w:lang w:val="en-GB" w:bidi="ar-DZ"/>
          </w:rPr>
          <w:noBreakHyphen/>
          <w:t>ind</w:t>
        </w:r>
        <w:r w:rsidR="006C27A9" w:rsidRPr="000D2F83">
          <w:rPr>
            <w:rStyle w:val="Hyperlink"/>
            <w:lang w:val="en-GB" w:bidi="ar-DZ"/>
          </w:rPr>
          <w:noBreakHyphen/>
        </w:r>
        <w:r w:rsidRPr="000D2F83">
          <w:rPr>
            <w:rStyle w:val="Hyperlink"/>
            <w:lang w:val="en-GB" w:bidi="ar-DZ"/>
          </w:rPr>
          <w:t>18</w:t>
        </w:r>
      </w:hyperlink>
      <w:r w:rsidRPr="000D2F83">
        <w:rPr>
          <w:lang w:val="en-GB" w:bidi="ar-DZ"/>
        </w:rPr>
        <w:t>]); Offsets Tracking (Poseidon [</w:t>
      </w:r>
      <w:hyperlink w:anchor="refind19" w:history="1">
        <w:r w:rsidRPr="000D2F83">
          <w:rPr>
            <w:rStyle w:val="Hyperlink"/>
            <w:lang w:val="en-GB"/>
          </w:rPr>
          <w:t>ref</w:t>
        </w:r>
        <w:r w:rsidR="006C27A9" w:rsidRPr="000D2F83">
          <w:rPr>
            <w:rStyle w:val="Hyperlink"/>
            <w:lang w:val="en-GB"/>
          </w:rPr>
          <w:noBreakHyphen/>
          <w:t>ind</w:t>
        </w:r>
        <w:r w:rsidR="006C27A9" w:rsidRPr="000D2F83">
          <w:rPr>
            <w:rStyle w:val="Hyperlink"/>
            <w:lang w:val="en-GB"/>
          </w:rPr>
          <w:noBreakHyphen/>
        </w:r>
        <w:r w:rsidRPr="000D2F83">
          <w:rPr>
            <w:rStyle w:val="Hyperlink"/>
            <w:lang w:val="en-GB"/>
          </w:rPr>
          <w:t>19</w:t>
        </w:r>
      </w:hyperlink>
      <w:r w:rsidRPr="000D2F83">
        <w:rPr>
          <w:lang w:val="en-GB" w:bidi="ar-DZ"/>
        </w:rPr>
        <w:t>]); Networking and Marketplaces (Power Ledger [</w:t>
      </w:r>
      <w:hyperlink w:anchor="refind20" w:history="1">
        <w:r w:rsidRPr="000D2F83">
          <w:rPr>
            <w:rStyle w:val="Hyperlink"/>
            <w:lang w:val="en-GB" w:bidi="ar-DZ"/>
          </w:rPr>
          <w:t>ref</w:t>
        </w:r>
        <w:r w:rsidR="006C27A9" w:rsidRPr="000D2F83">
          <w:rPr>
            <w:rStyle w:val="Hyperlink"/>
            <w:lang w:val="en-GB" w:bidi="ar-DZ"/>
          </w:rPr>
          <w:noBreakHyphen/>
          <w:t>ind</w:t>
        </w:r>
        <w:r w:rsidR="006C27A9" w:rsidRPr="000D2F83">
          <w:rPr>
            <w:rStyle w:val="Hyperlink"/>
            <w:lang w:val="en-GB" w:bidi="ar-DZ"/>
          </w:rPr>
          <w:noBreakHyphen/>
        </w:r>
        <w:r w:rsidRPr="000D2F83">
          <w:rPr>
            <w:rStyle w:val="Hyperlink"/>
            <w:lang w:val="en-GB" w:bidi="ar-DZ"/>
          </w:rPr>
          <w:t>20</w:t>
        </w:r>
      </w:hyperlink>
      <w:r w:rsidRPr="000D2F83">
        <w:rPr>
          <w:lang w:val="en-GB" w:bidi="ar-DZ"/>
        </w:rPr>
        <w:t>], Nori [</w:t>
      </w:r>
      <w:hyperlink w:anchor="refind21" w:history="1">
        <w:r w:rsidRPr="000D2F83">
          <w:rPr>
            <w:rStyle w:val="Hyperlink"/>
            <w:lang w:val="en-GB" w:bidi="ar-DZ"/>
          </w:rPr>
          <w:t>ref</w:t>
        </w:r>
        <w:r w:rsidR="006C27A9" w:rsidRPr="000D2F83">
          <w:rPr>
            <w:rStyle w:val="Hyperlink"/>
            <w:lang w:val="en-GB" w:bidi="ar-DZ"/>
          </w:rPr>
          <w:noBreakHyphen/>
          <w:t>ind</w:t>
        </w:r>
        <w:r w:rsidR="006C27A9" w:rsidRPr="000D2F83">
          <w:rPr>
            <w:rStyle w:val="Hyperlink"/>
            <w:lang w:val="en-GB" w:bidi="ar-DZ"/>
          </w:rPr>
          <w:noBreakHyphen/>
        </w:r>
        <w:r w:rsidRPr="000D2F83">
          <w:rPr>
            <w:rStyle w:val="Hyperlink"/>
            <w:lang w:val="en-GB" w:bidi="ar-DZ"/>
          </w:rPr>
          <w:t>21</w:t>
        </w:r>
      </w:hyperlink>
      <w:r w:rsidRPr="000D2F83">
        <w:rPr>
          <w:lang w:val="en-GB" w:bidi="ar-DZ"/>
        </w:rPr>
        <w:t>]); and Supply Chain (Everledger [</w:t>
      </w:r>
      <w:hyperlink w:anchor="refind22" w:history="1">
        <w:r w:rsidRPr="000D2F83">
          <w:rPr>
            <w:rStyle w:val="Hyperlink"/>
            <w:lang w:val="en-GB" w:bidi="ar-DZ"/>
          </w:rPr>
          <w:t>ref</w:t>
        </w:r>
        <w:r w:rsidR="006C27A9" w:rsidRPr="000D2F83">
          <w:rPr>
            <w:rStyle w:val="Hyperlink"/>
            <w:lang w:val="en-GB" w:bidi="ar-DZ"/>
          </w:rPr>
          <w:noBreakHyphen/>
          <w:t>ind</w:t>
        </w:r>
        <w:r w:rsidR="006C27A9" w:rsidRPr="000D2F83">
          <w:rPr>
            <w:rStyle w:val="Hyperlink"/>
            <w:lang w:val="en-GB" w:bidi="ar-DZ"/>
          </w:rPr>
          <w:noBreakHyphen/>
        </w:r>
        <w:r w:rsidRPr="000D2F83">
          <w:rPr>
            <w:rStyle w:val="Hyperlink"/>
            <w:lang w:val="en-GB" w:bidi="ar-DZ"/>
          </w:rPr>
          <w:t>22</w:t>
        </w:r>
      </w:hyperlink>
      <w:r w:rsidRPr="000D2F83">
        <w:rPr>
          <w:lang w:val="en-GB" w:bidi="ar-DZ"/>
        </w:rPr>
        <w:t>], BVRIO Institute [</w:t>
      </w:r>
      <w:hyperlink w:anchor="refind23" w:history="1">
        <w:r w:rsidRPr="000D2F83">
          <w:rPr>
            <w:rStyle w:val="Hyperlink"/>
            <w:lang w:val="en-GB" w:bidi="ar-DZ"/>
          </w:rPr>
          <w:t>ref</w:t>
        </w:r>
        <w:r w:rsidR="006C27A9" w:rsidRPr="000D2F83">
          <w:rPr>
            <w:rStyle w:val="Hyperlink"/>
            <w:lang w:val="en-GB" w:bidi="ar-DZ"/>
          </w:rPr>
          <w:noBreakHyphen/>
          <w:t>ind</w:t>
        </w:r>
        <w:r w:rsidR="006C27A9" w:rsidRPr="000D2F83">
          <w:rPr>
            <w:rStyle w:val="Hyperlink"/>
            <w:lang w:val="en-GB" w:bidi="ar-DZ"/>
          </w:rPr>
          <w:noBreakHyphen/>
        </w:r>
        <w:r w:rsidRPr="000D2F83">
          <w:rPr>
            <w:rStyle w:val="Hyperlink"/>
            <w:lang w:val="en-GB" w:bidi="ar-DZ"/>
          </w:rPr>
          <w:t>23</w:t>
        </w:r>
      </w:hyperlink>
      <w:r w:rsidRPr="000D2F83">
        <w:rPr>
          <w:lang w:val="en-GB" w:bidi="ar-DZ"/>
        </w:rPr>
        <w:t>]).</w:t>
      </w:r>
    </w:p>
    <w:p w14:paraId="7F60C97E" w14:textId="75B5BFC8" w:rsidR="00367531" w:rsidRPr="000D2F83" w:rsidRDefault="00367531" w:rsidP="00F61DD1">
      <w:pPr>
        <w:pStyle w:val="Heading2"/>
      </w:pPr>
      <w:bookmarkStart w:id="151" w:name="_Toc9541945111111"/>
      <w:bookmarkStart w:id="152" w:name="_Toc9288236111111"/>
      <w:bookmarkStart w:id="153" w:name="_Toc9288074111111"/>
      <w:bookmarkStart w:id="154" w:name="_Toc9028565111111"/>
      <w:bookmarkStart w:id="155" w:name="_Toc8250033111111"/>
      <w:bookmarkStart w:id="156" w:name="_Toc8229623111111"/>
      <w:bookmarkStart w:id="157" w:name="_Toc8229454111111"/>
      <w:bookmarkStart w:id="158" w:name="_Toc8228811111111"/>
      <w:bookmarkStart w:id="159" w:name="_Toc8227215111111"/>
      <w:bookmarkStart w:id="160" w:name="_Toc8227075111111"/>
      <w:bookmarkStart w:id="161" w:name="_Toc7126623111111"/>
      <w:bookmarkStart w:id="162" w:name="_Toc535734169"/>
      <w:bookmarkStart w:id="163" w:name="_Toc13057346"/>
      <w:bookmarkStart w:id="164" w:name="_Toc16262831"/>
      <w:bookmarkStart w:id="165" w:name="_Toc16690938"/>
      <w:bookmarkStart w:id="166" w:name="gov"/>
      <w:bookmarkStart w:id="167" w:name="_Toc24022977"/>
      <w:bookmarkEnd w:id="151"/>
      <w:bookmarkEnd w:id="152"/>
      <w:bookmarkEnd w:id="153"/>
      <w:bookmarkEnd w:id="154"/>
      <w:bookmarkEnd w:id="155"/>
      <w:bookmarkEnd w:id="156"/>
      <w:bookmarkEnd w:id="157"/>
      <w:bookmarkEnd w:id="158"/>
      <w:bookmarkEnd w:id="159"/>
      <w:bookmarkEnd w:id="160"/>
      <w:bookmarkEnd w:id="161"/>
      <w:r w:rsidRPr="000D2F83">
        <w:t>Government and public sector</w:t>
      </w:r>
      <w:bookmarkEnd w:id="162"/>
      <w:bookmarkEnd w:id="163"/>
      <w:bookmarkEnd w:id="164"/>
      <w:bookmarkEnd w:id="165"/>
      <w:bookmarkEnd w:id="167"/>
    </w:p>
    <w:bookmarkEnd w:id="166"/>
    <w:p w14:paraId="59134A73" w14:textId="77777777" w:rsidR="00B67C97" w:rsidRPr="000D2F83" w:rsidRDefault="00367531" w:rsidP="00367531">
      <w:pPr>
        <w:rPr>
          <w:lang w:val="en-GB"/>
        </w:rPr>
      </w:pPr>
      <w:r w:rsidRPr="000D2F83">
        <w:rPr>
          <w:lang w:val="en-GB"/>
        </w:rPr>
        <w:t>Incomplete and inconsistent quality data makes effective decision making extremely difficult, especially in government. The lack of digitization aggravates the problem. With many records scattered across multiple departments and even existing only in paper form, people need to appear in person to register, update and retrieve their information and certificates. Even in governments with a high level of digitization, DLT can be used to prevent forgery and counterfeiting by presenting trusted data.</w:t>
      </w:r>
    </w:p>
    <w:p w14:paraId="7F60C980" w14:textId="3BEB9DD8" w:rsidR="00367531" w:rsidRPr="000D2F83" w:rsidRDefault="00367531" w:rsidP="00367531">
      <w:pPr>
        <w:rPr>
          <w:lang w:val="en-GB"/>
        </w:rPr>
      </w:pPr>
      <w:r w:rsidRPr="000D2F83">
        <w:rPr>
          <w:lang w:val="en-GB"/>
        </w:rPr>
        <w:t>Governments also regularly work with individual private agencies, all of which have their own collection of data and information management protocols. These non-transparent, fragmented systems may create mismatched and scattered data that is difficult to weave together. Governments are also not allowed to access sensitive information from individual private agencies. Government services, therefore, require duplication. Evaluation of successful programs becomes difficult, tax dollars go uncollected, infrastructure maintenance becomes inefficient and health care dollars often go to waste. Even when the government implements data analytics to help make better decisions, the analytics are only as good as the data itself.</w:t>
      </w:r>
    </w:p>
    <w:p w14:paraId="7F60C981" w14:textId="54F17B17" w:rsidR="00367531" w:rsidRPr="000D2F83" w:rsidRDefault="00367531" w:rsidP="00367531">
      <w:pPr>
        <w:rPr>
          <w:lang w:val="en-GB"/>
        </w:rPr>
      </w:pPr>
      <w:r w:rsidRPr="000D2F83">
        <w:rPr>
          <w:lang w:val="en-GB"/>
        </w:rPr>
        <w:t>DLT could simplify the management of trusted information thereby making it easier for government agencies to access and use critical public-sector data while maintaining the security of this information [</w:t>
      </w:r>
      <w:hyperlink w:anchor="refgov1" w:history="1">
        <w:r w:rsidRPr="000D2F83">
          <w:rPr>
            <w:rStyle w:val="Hyperlink"/>
            <w:lang w:val="en-GB"/>
          </w:rPr>
          <w:t>ref</w:t>
        </w:r>
        <w:r w:rsidR="006C27A9" w:rsidRPr="000D2F83">
          <w:rPr>
            <w:rStyle w:val="Hyperlink"/>
            <w:lang w:val="en-GB"/>
          </w:rPr>
          <w:noBreakHyphen/>
          <w:t>gov</w:t>
        </w:r>
        <w:r w:rsidR="006C27A9" w:rsidRPr="000D2F83">
          <w:rPr>
            <w:rStyle w:val="Hyperlink"/>
            <w:lang w:val="en-GB"/>
          </w:rPr>
          <w:noBreakHyphen/>
        </w:r>
        <w:r w:rsidRPr="000D2F83">
          <w:rPr>
            <w:rStyle w:val="Hyperlink"/>
            <w:lang w:val="en-GB"/>
          </w:rPr>
          <w:t>1</w:t>
        </w:r>
      </w:hyperlink>
      <w:r w:rsidRPr="000D2F83">
        <w:rPr>
          <w:lang w:val="en-GB"/>
        </w:rPr>
        <w:t>]. Over the last couple of years, governments started experimenting with DLT for the purpose of increasing accountability, transparency and efficiency for government affairs. There are a number of DLT tools and technologies that government agencies can implement today to protect critical data and improve the management of records associated with property ownership and incorporation. In the long term, as DLT matures, governments may also use it to enable networked public services.</w:t>
      </w:r>
    </w:p>
    <w:p w14:paraId="7F60C982" w14:textId="77777777" w:rsidR="00367531" w:rsidRPr="000D2F83" w:rsidRDefault="00367531" w:rsidP="00367531">
      <w:pPr>
        <w:rPr>
          <w:lang w:val="en-GB"/>
        </w:rPr>
      </w:pPr>
      <w:r w:rsidRPr="000D2F83">
        <w:rPr>
          <w:lang w:val="en-GB"/>
        </w:rPr>
        <w:t>Currently, applications of DLT in government and public sector can be broadly categorized into:</w:t>
      </w:r>
    </w:p>
    <w:p w14:paraId="7F60C983" w14:textId="77777777" w:rsidR="00367531" w:rsidRPr="000D2F83" w:rsidRDefault="00367531" w:rsidP="00C750D0">
      <w:pPr>
        <w:numPr>
          <w:ilvl w:val="0"/>
          <w:numId w:val="21"/>
        </w:numPr>
        <w:overflowPunct w:val="0"/>
        <w:autoSpaceDE w:val="0"/>
        <w:autoSpaceDN w:val="0"/>
        <w:adjustRightInd w:val="0"/>
        <w:ind w:left="567" w:hanging="567"/>
        <w:textAlignment w:val="baseline"/>
        <w:rPr>
          <w:lang w:val="en-GB"/>
        </w:rPr>
      </w:pPr>
      <w:r w:rsidRPr="000D2F83">
        <w:rPr>
          <w:lang w:val="en-GB"/>
        </w:rPr>
        <w:t>Regulatory compliance</w:t>
      </w:r>
    </w:p>
    <w:p w14:paraId="7F60C984" w14:textId="77777777" w:rsidR="00367531" w:rsidRPr="000D2F83" w:rsidRDefault="00367531" w:rsidP="00C750D0">
      <w:pPr>
        <w:numPr>
          <w:ilvl w:val="0"/>
          <w:numId w:val="21"/>
        </w:numPr>
        <w:overflowPunct w:val="0"/>
        <w:autoSpaceDE w:val="0"/>
        <w:autoSpaceDN w:val="0"/>
        <w:adjustRightInd w:val="0"/>
        <w:ind w:left="567" w:hanging="567"/>
        <w:textAlignment w:val="baseline"/>
        <w:rPr>
          <w:lang w:val="en-GB"/>
        </w:rPr>
      </w:pPr>
      <w:r w:rsidRPr="000D2F83">
        <w:rPr>
          <w:lang w:val="en-GB"/>
        </w:rPr>
        <w:t>Government data management</w:t>
      </w:r>
    </w:p>
    <w:p w14:paraId="7F60C985" w14:textId="77777777" w:rsidR="00367531" w:rsidRPr="000D2F83" w:rsidRDefault="00367531" w:rsidP="00C750D0">
      <w:pPr>
        <w:numPr>
          <w:ilvl w:val="0"/>
          <w:numId w:val="21"/>
        </w:numPr>
        <w:overflowPunct w:val="0"/>
        <w:autoSpaceDE w:val="0"/>
        <w:autoSpaceDN w:val="0"/>
        <w:adjustRightInd w:val="0"/>
        <w:ind w:left="567" w:hanging="567"/>
        <w:textAlignment w:val="baseline"/>
        <w:rPr>
          <w:lang w:val="en-GB"/>
        </w:rPr>
      </w:pPr>
      <w:r w:rsidRPr="000D2F83">
        <w:rPr>
          <w:lang w:val="en-GB"/>
        </w:rPr>
        <w:t>International relations</w:t>
      </w:r>
    </w:p>
    <w:p w14:paraId="77F89929" w14:textId="6AC19D13" w:rsidR="00AB12DF" w:rsidRPr="000D2F83" w:rsidRDefault="00AB12DF" w:rsidP="00C750D0">
      <w:pPr>
        <w:numPr>
          <w:ilvl w:val="0"/>
          <w:numId w:val="21"/>
        </w:numPr>
        <w:overflowPunct w:val="0"/>
        <w:autoSpaceDE w:val="0"/>
        <w:autoSpaceDN w:val="0"/>
        <w:adjustRightInd w:val="0"/>
        <w:ind w:left="567" w:hanging="567"/>
        <w:textAlignment w:val="baseline"/>
        <w:rPr>
          <w:lang w:val="en-GB"/>
        </w:rPr>
      </w:pPr>
      <w:r w:rsidRPr="000D2F83">
        <w:rPr>
          <w:lang w:val="en-GB"/>
        </w:rPr>
        <w:t>Digital evidence proof</w:t>
      </w:r>
    </w:p>
    <w:p w14:paraId="7F60C986" w14:textId="77777777" w:rsidR="00367531" w:rsidRPr="000D2F83" w:rsidRDefault="00367531" w:rsidP="002764BF">
      <w:pPr>
        <w:pStyle w:val="Heading3"/>
      </w:pPr>
      <w:bookmarkStart w:id="168" w:name="_Toc9541948"/>
      <w:bookmarkStart w:id="169" w:name="_Toc12229275"/>
      <w:bookmarkStart w:id="170" w:name="_Toc13057347"/>
      <w:bookmarkStart w:id="171" w:name="_Toc16262832"/>
      <w:bookmarkStart w:id="172" w:name="_Toc16690939"/>
      <w:bookmarkStart w:id="173" w:name="_Toc24022978"/>
      <w:r w:rsidRPr="000D2F83">
        <w:t xml:space="preserve">Regulatory </w:t>
      </w:r>
      <w:r w:rsidR="00B61430" w:rsidRPr="000D2F83">
        <w:t>c</w:t>
      </w:r>
      <w:r w:rsidRPr="000D2F83">
        <w:t>ompliance</w:t>
      </w:r>
      <w:bookmarkEnd w:id="168"/>
      <w:bookmarkEnd w:id="169"/>
      <w:bookmarkEnd w:id="170"/>
      <w:bookmarkEnd w:id="171"/>
      <w:bookmarkEnd w:id="172"/>
      <w:bookmarkEnd w:id="173"/>
    </w:p>
    <w:p w14:paraId="7F60C987" w14:textId="1DBE3027" w:rsidR="00367531" w:rsidRPr="000D2F83" w:rsidRDefault="00367531" w:rsidP="00367531">
      <w:pPr>
        <w:rPr>
          <w:lang w:val="en-GB"/>
        </w:rPr>
      </w:pPr>
      <w:r w:rsidRPr="000D2F83">
        <w:rPr>
          <w:lang w:val="en-GB"/>
        </w:rPr>
        <w:t>Compliance with regulations is a promising area for governments to use DLT to boost efficiency by eliminating some of the intermediaries. Regulatory compliance usually involves several intermediaries and steps. Having a shared ledger implies a shared data</w:t>
      </w:r>
      <w:r w:rsidRPr="000D2F83">
        <w:rPr>
          <w:rFonts w:eastAsia="SimSun"/>
          <w:lang w:val="en-GB"/>
        </w:rPr>
        <w:t xml:space="preserve"> </w:t>
      </w:r>
      <w:r w:rsidRPr="000D2F83">
        <w:rPr>
          <w:lang w:val="en-GB"/>
        </w:rPr>
        <w:t>format. This should make it easier for regulators</w:t>
      </w:r>
      <w:r w:rsidRPr="000D2F83">
        <w:rPr>
          <w:rFonts w:eastAsia="SimSun" w:hint="eastAsia"/>
          <w:lang w:val="en-GB"/>
        </w:rPr>
        <w:t xml:space="preserve"> </w:t>
      </w:r>
      <w:r w:rsidRPr="000D2F83">
        <w:rPr>
          <w:lang w:val="en-GB"/>
        </w:rPr>
        <w:t>to aggregate the information they receive</w:t>
      </w:r>
      <w:r w:rsidRPr="000D2F83">
        <w:rPr>
          <w:rFonts w:eastAsia="SimSun" w:hint="eastAsia"/>
          <w:lang w:val="en-GB"/>
        </w:rPr>
        <w:t xml:space="preserve"> </w:t>
      </w:r>
      <w:r w:rsidRPr="000D2F83">
        <w:rPr>
          <w:lang w:val="en-GB"/>
        </w:rPr>
        <w:t xml:space="preserve">and turn it into meaningful insights. </w:t>
      </w:r>
      <w:r w:rsidRPr="000D2F83">
        <w:rPr>
          <w:lang w:val="en-GB"/>
        </w:rPr>
        <w:lastRenderedPageBreak/>
        <w:t>All of</w:t>
      </w:r>
      <w:r w:rsidRPr="000D2F83">
        <w:rPr>
          <w:rFonts w:eastAsia="SimSun" w:hint="eastAsia"/>
          <w:lang w:val="en-GB"/>
        </w:rPr>
        <w:t xml:space="preserve"> </w:t>
      </w:r>
      <w:r w:rsidRPr="000D2F83">
        <w:rPr>
          <w:lang w:val="en-GB"/>
        </w:rPr>
        <w:t>this would give regulators a far richer, more</w:t>
      </w:r>
      <w:r w:rsidRPr="000D2F83">
        <w:rPr>
          <w:rFonts w:eastAsia="SimSun" w:hint="eastAsia"/>
          <w:lang w:val="en-GB"/>
        </w:rPr>
        <w:t xml:space="preserve"> </w:t>
      </w:r>
      <w:r w:rsidRPr="000D2F83">
        <w:rPr>
          <w:lang w:val="en-GB"/>
        </w:rPr>
        <w:t>accurate and timely view of the state of</w:t>
      </w:r>
      <w:r w:rsidRPr="000D2F83">
        <w:rPr>
          <w:rFonts w:eastAsia="SimSun" w:hint="eastAsia"/>
          <w:lang w:val="en-GB"/>
        </w:rPr>
        <w:t xml:space="preserve"> </w:t>
      </w:r>
      <w:r w:rsidRPr="000D2F83">
        <w:rPr>
          <w:lang w:val="en-GB"/>
        </w:rPr>
        <w:t>markets or supply chains at any given time. This could contribute to public safety while</w:t>
      </w:r>
      <w:r w:rsidRPr="000D2F83">
        <w:rPr>
          <w:rFonts w:eastAsia="SimSun"/>
          <w:lang w:val="en-GB"/>
        </w:rPr>
        <w:t xml:space="preserve"> </w:t>
      </w:r>
      <w:r w:rsidRPr="000D2F83">
        <w:rPr>
          <w:lang w:val="en-GB"/>
        </w:rPr>
        <w:t>reducing fraud. With real-time data in financial</w:t>
      </w:r>
      <w:r w:rsidRPr="000D2F83">
        <w:rPr>
          <w:rFonts w:eastAsia="SimSun" w:hint="eastAsia"/>
          <w:lang w:val="en-GB"/>
        </w:rPr>
        <w:t xml:space="preserve"> </w:t>
      </w:r>
      <w:r w:rsidRPr="000D2F83">
        <w:rPr>
          <w:lang w:val="en-GB"/>
        </w:rPr>
        <w:t>markets, for instance, governments could</w:t>
      </w:r>
      <w:r w:rsidRPr="000D2F83">
        <w:rPr>
          <w:rFonts w:eastAsia="SimSun" w:hint="eastAsia"/>
          <w:lang w:val="en-GB"/>
        </w:rPr>
        <w:t xml:space="preserve"> </w:t>
      </w:r>
      <w:r w:rsidRPr="000D2F83">
        <w:rPr>
          <w:lang w:val="en-GB"/>
        </w:rPr>
        <w:t>spot trouble at a bank or insurance company</w:t>
      </w:r>
      <w:r w:rsidRPr="000D2F83">
        <w:rPr>
          <w:rFonts w:eastAsia="SimSun" w:hint="eastAsia"/>
          <w:lang w:val="en-GB"/>
        </w:rPr>
        <w:t xml:space="preserve"> </w:t>
      </w:r>
      <w:r w:rsidRPr="000D2F83">
        <w:rPr>
          <w:lang w:val="en-GB"/>
        </w:rPr>
        <w:t>much more quickly than in the past and</w:t>
      </w:r>
      <w:r w:rsidRPr="000D2F83">
        <w:rPr>
          <w:rFonts w:eastAsia="SimSun" w:hint="eastAsia"/>
          <w:lang w:val="en-GB"/>
        </w:rPr>
        <w:t xml:space="preserve"> </w:t>
      </w:r>
      <w:r w:rsidRPr="000D2F83">
        <w:rPr>
          <w:lang w:val="en-GB"/>
        </w:rPr>
        <w:t>potentially take proactive measures to ring-fence</w:t>
      </w:r>
      <w:r w:rsidRPr="000D2F83">
        <w:rPr>
          <w:rFonts w:eastAsia="SimSun" w:hint="eastAsia"/>
          <w:lang w:val="en-GB"/>
        </w:rPr>
        <w:t xml:space="preserve"> </w:t>
      </w:r>
      <w:r w:rsidRPr="000D2F83">
        <w:rPr>
          <w:lang w:val="en-GB"/>
        </w:rPr>
        <w:t>it. This</w:t>
      </w:r>
      <w:r w:rsidRPr="000D2F83">
        <w:rPr>
          <w:rFonts w:eastAsia="SimSun" w:hint="eastAsia"/>
          <w:lang w:val="en-GB"/>
        </w:rPr>
        <w:t xml:space="preserve"> </w:t>
      </w:r>
      <w:r w:rsidRPr="000D2F83">
        <w:rPr>
          <w:lang w:val="en-GB"/>
        </w:rPr>
        <w:t>would allow them to intervene more quickly</w:t>
      </w:r>
      <w:r w:rsidRPr="000D2F83">
        <w:rPr>
          <w:rFonts w:eastAsia="SimSun" w:hint="eastAsia"/>
          <w:lang w:val="en-GB"/>
        </w:rPr>
        <w:t xml:space="preserve"> </w:t>
      </w:r>
      <w:r w:rsidRPr="000D2F83">
        <w:rPr>
          <w:lang w:val="en-GB"/>
        </w:rPr>
        <w:t>and accurately in the event of product recalls</w:t>
      </w:r>
      <w:r w:rsidRPr="000D2F83">
        <w:rPr>
          <w:rFonts w:eastAsia="SimSun" w:hint="eastAsia"/>
          <w:lang w:val="en-GB"/>
        </w:rPr>
        <w:t xml:space="preserve"> </w:t>
      </w:r>
      <w:r w:rsidRPr="000D2F83">
        <w:rPr>
          <w:lang w:val="en-GB"/>
        </w:rPr>
        <w:t>or public advisories. Such systems could also</w:t>
      </w:r>
      <w:r w:rsidRPr="000D2F83">
        <w:rPr>
          <w:rFonts w:eastAsia="SimSun" w:hint="eastAsia"/>
          <w:lang w:val="en-GB"/>
        </w:rPr>
        <w:t xml:space="preserve"> </w:t>
      </w:r>
      <w:r w:rsidRPr="000D2F83">
        <w:rPr>
          <w:lang w:val="en-GB"/>
        </w:rPr>
        <w:t>be useful in monitoring critical infrastructure</w:t>
      </w:r>
      <w:r w:rsidRPr="000D2F83">
        <w:rPr>
          <w:rFonts w:eastAsia="SimSun" w:hint="eastAsia"/>
          <w:lang w:val="en-GB"/>
        </w:rPr>
        <w:t xml:space="preserve"> </w:t>
      </w:r>
      <w:r w:rsidRPr="000D2F83">
        <w:rPr>
          <w:lang w:val="en-GB"/>
        </w:rPr>
        <w:t>like energy or air traffic, allowing for more</w:t>
      </w:r>
      <w:r w:rsidRPr="000D2F83">
        <w:rPr>
          <w:rFonts w:eastAsia="SimSun" w:hint="eastAsia"/>
          <w:lang w:val="en-GB"/>
        </w:rPr>
        <w:t xml:space="preserve"> </w:t>
      </w:r>
      <w:r w:rsidRPr="000D2F83">
        <w:rPr>
          <w:lang w:val="en-GB"/>
        </w:rPr>
        <w:t>efficient oversight but also intervention in an</w:t>
      </w:r>
      <w:r w:rsidRPr="000D2F83">
        <w:rPr>
          <w:rFonts w:eastAsia="SimSun" w:hint="eastAsia"/>
          <w:lang w:val="en-GB"/>
        </w:rPr>
        <w:t xml:space="preserve"> </w:t>
      </w:r>
      <w:r w:rsidRPr="000D2F83">
        <w:rPr>
          <w:lang w:val="en-GB"/>
        </w:rPr>
        <w:t>emergency. Governments could also better monitor dangerous goods, like chemicals or firearms,</w:t>
      </w:r>
      <w:r w:rsidRPr="000D2F83">
        <w:rPr>
          <w:rFonts w:eastAsia="SimSun"/>
          <w:lang w:val="en-GB"/>
        </w:rPr>
        <w:t xml:space="preserve"> </w:t>
      </w:r>
      <w:r w:rsidRPr="000D2F83">
        <w:rPr>
          <w:lang w:val="en-GB"/>
        </w:rPr>
        <w:t>by having a much clearer picture of where they</w:t>
      </w:r>
      <w:r w:rsidRPr="000D2F83">
        <w:rPr>
          <w:rFonts w:eastAsia="SimSun" w:hint="eastAsia"/>
          <w:lang w:val="en-GB"/>
        </w:rPr>
        <w:t xml:space="preserve"> </w:t>
      </w:r>
      <w:r w:rsidRPr="000D2F83">
        <w:rPr>
          <w:lang w:val="en-GB"/>
        </w:rPr>
        <w:t>are and how they are used. This too could contribute to improved public safety [</w:t>
      </w:r>
      <w:hyperlink w:anchor="refgov2" w:history="1">
        <w:r w:rsidRPr="000D2F83">
          <w:rPr>
            <w:rStyle w:val="Hyperlink"/>
            <w:lang w:val="en-GB"/>
          </w:rPr>
          <w:t>ref</w:t>
        </w:r>
        <w:r w:rsidR="006C27A9" w:rsidRPr="000D2F83">
          <w:rPr>
            <w:rStyle w:val="Hyperlink"/>
            <w:lang w:val="en-GB"/>
          </w:rPr>
          <w:noBreakHyphen/>
          <w:t>gov</w:t>
        </w:r>
        <w:r w:rsidR="006C27A9" w:rsidRPr="000D2F83">
          <w:rPr>
            <w:rStyle w:val="Hyperlink"/>
            <w:lang w:val="en-GB"/>
          </w:rPr>
          <w:noBreakHyphen/>
        </w:r>
        <w:r w:rsidRPr="000D2F83">
          <w:rPr>
            <w:rStyle w:val="Hyperlink"/>
            <w:lang w:val="en-GB"/>
          </w:rPr>
          <w:t>2</w:t>
        </w:r>
      </w:hyperlink>
      <w:r w:rsidRPr="000D2F83">
        <w:rPr>
          <w:rFonts w:eastAsia="SimSun"/>
          <w:lang w:val="en-GB"/>
        </w:rPr>
        <w:t>] [</w:t>
      </w:r>
      <w:hyperlink w:anchor="refgov3" w:history="1">
        <w:r w:rsidRPr="000D2F83">
          <w:rPr>
            <w:rStyle w:val="Hyperlink"/>
            <w:lang w:val="en-GB"/>
          </w:rPr>
          <w:t>ref</w:t>
        </w:r>
        <w:r w:rsidR="006C27A9" w:rsidRPr="000D2F83">
          <w:rPr>
            <w:rStyle w:val="Hyperlink"/>
            <w:lang w:val="en-GB"/>
          </w:rPr>
          <w:noBreakHyphen/>
          <w:t>gov</w:t>
        </w:r>
        <w:r w:rsidR="006C27A9" w:rsidRPr="000D2F83">
          <w:rPr>
            <w:rStyle w:val="Hyperlink"/>
            <w:lang w:val="en-GB"/>
          </w:rPr>
          <w:noBreakHyphen/>
        </w:r>
        <w:r w:rsidRPr="000D2F83">
          <w:rPr>
            <w:rStyle w:val="Hyperlink"/>
            <w:lang w:val="en-GB"/>
          </w:rPr>
          <w:t>3</w:t>
        </w:r>
      </w:hyperlink>
      <w:r w:rsidRPr="000D2F83">
        <w:rPr>
          <w:rFonts w:eastAsia="SimSun"/>
          <w:lang w:val="en-GB"/>
        </w:rPr>
        <w:t>]</w:t>
      </w:r>
      <w:r w:rsidRPr="000D2F83">
        <w:rPr>
          <w:lang w:val="en-GB"/>
        </w:rPr>
        <w:t>.</w:t>
      </w:r>
    </w:p>
    <w:p w14:paraId="7F60C988" w14:textId="77777777" w:rsidR="00367531" w:rsidRPr="000D2F83" w:rsidRDefault="00367531" w:rsidP="002764BF">
      <w:pPr>
        <w:pStyle w:val="Heading3"/>
      </w:pPr>
      <w:bookmarkStart w:id="174" w:name="_Toc9541949"/>
      <w:bookmarkStart w:id="175" w:name="_Toc12229276"/>
      <w:bookmarkStart w:id="176" w:name="_Toc13057348"/>
      <w:bookmarkStart w:id="177" w:name="_Toc16262833"/>
      <w:bookmarkStart w:id="178" w:name="_Toc16690940"/>
      <w:bookmarkStart w:id="179" w:name="_Toc24022979"/>
      <w:r w:rsidRPr="000D2F83">
        <w:t xml:space="preserve">Government </w:t>
      </w:r>
      <w:r w:rsidR="00B61430" w:rsidRPr="000D2F83">
        <w:t>d</w:t>
      </w:r>
      <w:r w:rsidRPr="000D2F83">
        <w:t xml:space="preserve">ata </w:t>
      </w:r>
      <w:r w:rsidR="00B61430" w:rsidRPr="000D2F83">
        <w:t>m</w:t>
      </w:r>
      <w:r w:rsidRPr="000D2F83">
        <w:t>anagement</w:t>
      </w:r>
      <w:bookmarkEnd w:id="174"/>
      <w:bookmarkEnd w:id="175"/>
      <w:bookmarkEnd w:id="176"/>
      <w:bookmarkEnd w:id="177"/>
      <w:bookmarkEnd w:id="178"/>
      <w:bookmarkEnd w:id="179"/>
    </w:p>
    <w:p w14:paraId="7F60C989" w14:textId="033D34BB" w:rsidR="00367531" w:rsidRPr="000D2F83" w:rsidRDefault="00367531" w:rsidP="00367531">
      <w:pPr>
        <w:rPr>
          <w:lang w:val="en-GB"/>
        </w:rPr>
      </w:pPr>
      <w:r w:rsidRPr="000D2F83">
        <w:rPr>
          <w:lang w:val="en-GB"/>
        </w:rPr>
        <w:t>DLT enables a transparent, decentralized, digital network that could help governments effectively collect and store data, not only to improve the data management process, but also to bring more trust in government through DLT. One of the most important functions for DLT in government is around the</w:t>
      </w:r>
      <w:r w:rsidRPr="000D2F83">
        <w:rPr>
          <w:rFonts w:eastAsia="SimSun" w:hint="eastAsia"/>
          <w:lang w:val="en-GB"/>
        </w:rPr>
        <w:t xml:space="preserve"> </w:t>
      </w:r>
      <w:r w:rsidRPr="000D2F83">
        <w:rPr>
          <w:lang w:val="en-GB"/>
        </w:rPr>
        <w:t>verification of records and sharing of data of</w:t>
      </w:r>
      <w:r w:rsidRPr="000D2F83">
        <w:rPr>
          <w:rFonts w:eastAsia="SimSun" w:hint="eastAsia"/>
          <w:lang w:val="en-GB"/>
        </w:rPr>
        <w:t xml:space="preserve"> </w:t>
      </w:r>
      <w:r w:rsidRPr="000D2F83">
        <w:rPr>
          <w:lang w:val="en-GB"/>
        </w:rPr>
        <w:t>various kinds, which refer to identity, title/asset registration</w:t>
      </w:r>
      <w:r w:rsidRPr="000D2F83">
        <w:rPr>
          <w:rFonts w:eastAsiaTheme="minorEastAsia" w:hint="eastAsia"/>
          <w:lang w:val="en-GB"/>
        </w:rPr>
        <w:t xml:space="preserve">, </w:t>
      </w:r>
      <w:r w:rsidRPr="000D2F83">
        <w:rPr>
          <w:lang w:val="en-GB"/>
        </w:rPr>
        <w:t>healthcare, educational certification, e-voting, etc. A more secure infrastructure like the DLT network can decrease inefficiencies of older systems and gain greater trust and adoption by the wider public. Over time, with a DL network, the government can create rules and algorithms that automatically share data and assets with third parties once the parties fulfil the smart contract</w:t>
      </w:r>
      <w:r w:rsidR="00B67C97" w:rsidRPr="000D2F83">
        <w:rPr>
          <w:lang w:val="en-GB"/>
        </w:rPr>
        <w:t>'</w:t>
      </w:r>
      <w:r w:rsidRPr="000D2F83">
        <w:rPr>
          <w:lang w:val="en-GB"/>
        </w:rPr>
        <w:t>s terms. These smart contracts remove the need for additional human resources as well, which can be costly and time consumptive [</w:t>
      </w:r>
      <w:hyperlink w:anchor="refgov1" w:history="1">
        <w:r w:rsidRPr="000D2F83">
          <w:rPr>
            <w:rStyle w:val="Hyperlink"/>
            <w:lang w:val="en-GB"/>
          </w:rPr>
          <w:t>ref</w:t>
        </w:r>
        <w:r w:rsidR="006C27A9" w:rsidRPr="000D2F83">
          <w:rPr>
            <w:rStyle w:val="Hyperlink"/>
            <w:lang w:val="en-GB"/>
          </w:rPr>
          <w:noBreakHyphen/>
          <w:t>gov</w:t>
        </w:r>
        <w:r w:rsidR="006C27A9" w:rsidRPr="000D2F83">
          <w:rPr>
            <w:rStyle w:val="Hyperlink"/>
            <w:lang w:val="en-GB"/>
          </w:rPr>
          <w:noBreakHyphen/>
        </w:r>
        <w:r w:rsidRPr="000D2F83">
          <w:rPr>
            <w:rStyle w:val="Hyperlink"/>
            <w:lang w:val="en-GB"/>
          </w:rPr>
          <w:t>1</w:t>
        </w:r>
      </w:hyperlink>
      <w:r w:rsidRPr="000D2F83">
        <w:rPr>
          <w:lang w:val="en-GB"/>
        </w:rPr>
        <w:t xml:space="preserve">] </w:t>
      </w:r>
      <w:r w:rsidRPr="000D2F83">
        <w:rPr>
          <w:rFonts w:eastAsia="SimSun"/>
          <w:lang w:val="en-GB"/>
        </w:rPr>
        <w:t>[</w:t>
      </w:r>
      <w:hyperlink w:anchor="refgov4" w:history="1">
        <w:r w:rsidRPr="000D2F83">
          <w:rPr>
            <w:rStyle w:val="Hyperlink"/>
            <w:lang w:val="en-GB"/>
          </w:rPr>
          <w:t>ref</w:t>
        </w:r>
        <w:r w:rsidR="006C27A9" w:rsidRPr="000D2F83">
          <w:rPr>
            <w:rStyle w:val="Hyperlink"/>
            <w:lang w:val="en-GB"/>
          </w:rPr>
          <w:noBreakHyphen/>
          <w:t>gov</w:t>
        </w:r>
        <w:r w:rsidR="006C27A9" w:rsidRPr="000D2F83">
          <w:rPr>
            <w:rStyle w:val="Hyperlink"/>
            <w:lang w:val="en-GB"/>
          </w:rPr>
          <w:noBreakHyphen/>
        </w:r>
        <w:r w:rsidRPr="000D2F83">
          <w:rPr>
            <w:rStyle w:val="Hyperlink"/>
            <w:lang w:val="en-GB"/>
          </w:rPr>
          <w:t>4</w:t>
        </w:r>
      </w:hyperlink>
      <w:r w:rsidRPr="000D2F83">
        <w:rPr>
          <w:lang w:val="en-GB"/>
        </w:rPr>
        <w:t xml:space="preserve">] </w:t>
      </w:r>
      <w:r w:rsidRPr="000D2F83">
        <w:rPr>
          <w:rFonts w:eastAsia="SimSun"/>
          <w:lang w:val="en-GB"/>
        </w:rPr>
        <w:t>[</w:t>
      </w:r>
      <w:hyperlink w:anchor="refgov5" w:history="1">
        <w:r w:rsidRPr="000D2F83">
          <w:rPr>
            <w:rStyle w:val="Hyperlink"/>
            <w:lang w:val="en-GB"/>
          </w:rPr>
          <w:t>ref</w:t>
        </w:r>
        <w:r w:rsidR="006C27A9" w:rsidRPr="000D2F83">
          <w:rPr>
            <w:rStyle w:val="Hyperlink"/>
            <w:lang w:val="en-GB"/>
          </w:rPr>
          <w:noBreakHyphen/>
          <w:t>gov</w:t>
        </w:r>
        <w:r w:rsidR="006C27A9" w:rsidRPr="000D2F83">
          <w:rPr>
            <w:rStyle w:val="Hyperlink"/>
            <w:lang w:val="en-GB"/>
          </w:rPr>
          <w:noBreakHyphen/>
        </w:r>
        <w:r w:rsidRPr="000D2F83">
          <w:rPr>
            <w:rStyle w:val="Hyperlink"/>
            <w:lang w:val="en-GB"/>
          </w:rPr>
          <w:t>5</w:t>
        </w:r>
        <w:r w:rsidRPr="000D2F83">
          <w:rPr>
            <w:rStyle w:val="Hyperlink"/>
            <w:rFonts w:eastAsia="SimSun"/>
            <w:lang w:val="en-GB"/>
          </w:rPr>
          <w:t>]</w:t>
        </w:r>
        <w:r w:rsidRPr="000D2F83">
          <w:rPr>
            <w:rStyle w:val="Hyperlink"/>
            <w:lang w:val="en-GB"/>
          </w:rPr>
          <w:t>.</w:t>
        </w:r>
      </w:hyperlink>
    </w:p>
    <w:p w14:paraId="7F60C98A" w14:textId="0628003A" w:rsidR="00367531" w:rsidRPr="000D2F83" w:rsidRDefault="00367531" w:rsidP="00367531">
      <w:pPr>
        <w:rPr>
          <w:lang w:val="en-GB"/>
        </w:rPr>
      </w:pPr>
      <w:r w:rsidRPr="000D2F83">
        <w:rPr>
          <w:lang w:val="en-GB"/>
        </w:rPr>
        <w:t>The Once-Only Principle (OOP) needs to be seen in the context of public sector digitization. This means that citizens and businesses provide diverse data only once when in contact with public administrations while public administration bodies take actions to internally share and reuse this data, even across borders, with respect to data protection regulations and other constraints. The concept of OOP focuses on reducing administrative burden for individuals and businesses by re-organizing public sector internal processes. European Union countries have started to implement this principle for the eGovernment Action Plan 2016-2020 [</w:t>
      </w:r>
      <w:hyperlink w:anchor="refgov15" w:history="1">
        <w:r w:rsidRPr="000D2F83">
          <w:rPr>
            <w:rStyle w:val="Hyperlink"/>
            <w:lang w:val="en-GB"/>
          </w:rPr>
          <w:t>ref</w:t>
        </w:r>
        <w:r w:rsidR="006C27A9" w:rsidRPr="000D2F83">
          <w:rPr>
            <w:rStyle w:val="Hyperlink"/>
            <w:lang w:val="en-GB"/>
          </w:rPr>
          <w:noBreakHyphen/>
          <w:t>gov</w:t>
        </w:r>
        <w:r w:rsidR="006C27A9" w:rsidRPr="000D2F83">
          <w:rPr>
            <w:rStyle w:val="Hyperlink"/>
            <w:lang w:val="en-GB"/>
          </w:rPr>
          <w:noBreakHyphen/>
        </w:r>
        <w:r w:rsidRPr="000D2F83">
          <w:rPr>
            <w:rStyle w:val="Hyperlink"/>
            <w:lang w:val="en-GB"/>
          </w:rPr>
          <w:t>15</w:t>
        </w:r>
      </w:hyperlink>
      <w:r w:rsidRPr="000D2F83">
        <w:rPr>
          <w:lang w:val="en-GB"/>
        </w:rPr>
        <w:t xml:space="preserve">] and is part of several initiatives related to the European Digital Single Market. Currently, there are two projects </w:t>
      </w:r>
      <w:hyperlink r:id="rId21" w:history="1">
        <w:r w:rsidRPr="000D2F83">
          <w:rPr>
            <w:lang w:val="en-GB"/>
          </w:rPr>
          <w:t>SCOOP4C</w:t>
        </w:r>
      </w:hyperlink>
      <w:r w:rsidRPr="000D2F83">
        <w:rPr>
          <w:lang w:val="en-GB"/>
        </w:rPr>
        <w:t xml:space="preserve"> [</w:t>
      </w:r>
      <w:hyperlink w:anchor="refgov16" w:history="1">
        <w:r w:rsidRPr="000D2F83">
          <w:rPr>
            <w:rStyle w:val="Hyperlink"/>
            <w:lang w:val="en-GB"/>
          </w:rPr>
          <w:t>ref</w:t>
        </w:r>
        <w:r w:rsidR="006C27A9" w:rsidRPr="000D2F83">
          <w:rPr>
            <w:rStyle w:val="Hyperlink"/>
            <w:lang w:val="en-GB"/>
          </w:rPr>
          <w:noBreakHyphen/>
          <w:t>gov</w:t>
        </w:r>
        <w:r w:rsidR="006C27A9" w:rsidRPr="000D2F83">
          <w:rPr>
            <w:rStyle w:val="Hyperlink"/>
            <w:lang w:val="en-GB"/>
          </w:rPr>
          <w:noBreakHyphen/>
        </w:r>
        <w:r w:rsidRPr="000D2F83">
          <w:rPr>
            <w:rStyle w:val="Hyperlink"/>
            <w:lang w:val="en-GB"/>
          </w:rPr>
          <w:t>16</w:t>
        </w:r>
      </w:hyperlink>
      <w:r w:rsidRPr="000D2F83">
        <w:rPr>
          <w:lang w:val="en-GB"/>
        </w:rPr>
        <w:t xml:space="preserve">] and </w:t>
      </w:r>
      <w:hyperlink r:id="rId22" w:history="1">
        <w:r w:rsidRPr="000D2F83">
          <w:rPr>
            <w:lang w:val="en-GB"/>
          </w:rPr>
          <w:t>TOOP</w:t>
        </w:r>
      </w:hyperlink>
      <w:r w:rsidRPr="000D2F83">
        <w:rPr>
          <w:lang w:val="en-GB"/>
        </w:rPr>
        <w:t xml:space="preserve"> [</w:t>
      </w:r>
      <w:hyperlink w:anchor="refgov17" w:history="1">
        <w:r w:rsidRPr="000D2F83">
          <w:rPr>
            <w:rStyle w:val="Hyperlink"/>
            <w:lang w:val="en-GB"/>
          </w:rPr>
          <w:t>ref</w:t>
        </w:r>
        <w:r w:rsidR="006C27A9" w:rsidRPr="000D2F83">
          <w:rPr>
            <w:rStyle w:val="Hyperlink"/>
            <w:lang w:val="en-GB"/>
          </w:rPr>
          <w:noBreakHyphen/>
          <w:t>gov</w:t>
        </w:r>
        <w:r w:rsidR="006C27A9" w:rsidRPr="000D2F83">
          <w:rPr>
            <w:rStyle w:val="Hyperlink"/>
            <w:lang w:val="en-GB"/>
          </w:rPr>
          <w:noBreakHyphen/>
        </w:r>
        <w:r w:rsidRPr="000D2F83">
          <w:rPr>
            <w:rStyle w:val="Hyperlink"/>
            <w:lang w:val="en-GB"/>
          </w:rPr>
          <w:t>17</w:t>
        </w:r>
      </w:hyperlink>
      <w:r w:rsidRPr="000D2F83">
        <w:rPr>
          <w:lang w:val="en-GB"/>
        </w:rPr>
        <w:t>] under this.</w:t>
      </w:r>
    </w:p>
    <w:p w14:paraId="7F60C98B" w14:textId="77777777" w:rsidR="00367531" w:rsidRPr="000D2F83" w:rsidRDefault="00367531" w:rsidP="00367531">
      <w:pPr>
        <w:rPr>
          <w:lang w:val="en-GB"/>
        </w:rPr>
      </w:pPr>
      <w:bookmarkStart w:id="180" w:name="_Toc9541950"/>
      <w:bookmarkStart w:id="181" w:name="_Toc12229277"/>
      <w:r w:rsidRPr="000D2F83">
        <w:rPr>
          <w:rFonts w:eastAsia="SimSun"/>
          <w:lang w:val="en-GB"/>
        </w:rPr>
        <w:t>Table 2 gives a summary on different DLT applications governments adopted in their trials.</w:t>
      </w:r>
    </w:p>
    <w:p w14:paraId="7F60C98C" w14:textId="408EE4FD" w:rsidR="00367531" w:rsidRPr="000D2F83" w:rsidRDefault="00367531" w:rsidP="00367531">
      <w:pPr>
        <w:pStyle w:val="TableNotitle"/>
      </w:pPr>
      <w:bookmarkStart w:id="182" w:name="_Toc24023083"/>
      <w:r w:rsidRPr="000D2F83">
        <w:t>Table 2</w:t>
      </w:r>
      <w:r w:rsidR="00FB6E6C" w:rsidRPr="000D2F83">
        <w:t xml:space="preserve"> – </w:t>
      </w:r>
      <w:r w:rsidRPr="000D2F83">
        <w:t>Summary of government DLT applications</w:t>
      </w:r>
      <w:bookmarkEnd w:id="182"/>
    </w:p>
    <w:tbl>
      <w:tblPr>
        <w:tblW w:w="51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0"/>
        <w:gridCol w:w="1361"/>
        <w:gridCol w:w="1361"/>
        <w:gridCol w:w="1361"/>
        <w:gridCol w:w="1361"/>
        <w:gridCol w:w="1360"/>
        <w:gridCol w:w="1360"/>
      </w:tblGrid>
      <w:tr w:rsidR="00C750D0" w:rsidRPr="000D2F83" w14:paraId="7F60C996" w14:textId="77777777" w:rsidTr="00C750D0">
        <w:trPr>
          <w:jc w:val="center"/>
        </w:trPr>
        <w:tc>
          <w:tcPr>
            <w:tcW w:w="882" w:type="pct"/>
            <w:shd w:val="clear" w:color="auto" w:fill="auto"/>
          </w:tcPr>
          <w:p w14:paraId="7F60C98D" w14:textId="77777777" w:rsidR="00367531" w:rsidRPr="000D2F83" w:rsidRDefault="00367531" w:rsidP="00367531">
            <w:pPr>
              <w:pStyle w:val="Tablehead"/>
              <w:rPr>
                <w:rFonts w:eastAsia="SimSun"/>
              </w:rPr>
            </w:pPr>
            <w:r w:rsidRPr="000D2F83">
              <w:rPr>
                <w:rFonts w:eastAsia="SimSun"/>
              </w:rPr>
              <w:t>Use Case</w:t>
            </w:r>
          </w:p>
        </w:tc>
        <w:tc>
          <w:tcPr>
            <w:tcW w:w="686" w:type="pct"/>
            <w:shd w:val="clear" w:color="auto" w:fill="auto"/>
          </w:tcPr>
          <w:p w14:paraId="7F60C98F" w14:textId="479D59AF" w:rsidR="00367531" w:rsidRPr="000D2F83" w:rsidRDefault="00367531" w:rsidP="00C750D0">
            <w:pPr>
              <w:pStyle w:val="Tablehead"/>
              <w:rPr>
                <w:rFonts w:eastAsia="SimSun"/>
              </w:rPr>
            </w:pPr>
            <w:r w:rsidRPr="000D2F83">
              <w:rPr>
                <w:rFonts w:eastAsia="SimSun"/>
              </w:rPr>
              <w:t>EU</w:t>
            </w:r>
            <w:r w:rsidR="00C750D0" w:rsidRPr="000D2F83">
              <w:rPr>
                <w:rFonts w:eastAsia="SimSun"/>
              </w:rPr>
              <w:br/>
            </w:r>
            <w:r w:rsidRPr="000D2F83">
              <w:rPr>
                <w:rFonts w:eastAsia="SimSun"/>
              </w:rPr>
              <w:t>[</w:t>
            </w:r>
            <w:hyperlink w:anchor="refgov6" w:history="1">
              <w:r w:rsidRPr="000D2F83">
                <w:rPr>
                  <w:rStyle w:val="Hyperlink"/>
                  <w:szCs w:val="22"/>
                </w:rPr>
                <w:t>ref</w:t>
              </w:r>
              <w:r w:rsidR="006C27A9" w:rsidRPr="000D2F83">
                <w:rPr>
                  <w:rStyle w:val="Hyperlink"/>
                  <w:szCs w:val="22"/>
                </w:rPr>
                <w:noBreakHyphen/>
                <w:t>gov</w:t>
              </w:r>
              <w:r w:rsidR="006C27A9" w:rsidRPr="000D2F83">
                <w:rPr>
                  <w:rStyle w:val="Hyperlink"/>
                  <w:szCs w:val="22"/>
                </w:rPr>
                <w:noBreakHyphen/>
              </w:r>
              <w:r w:rsidRPr="000D2F83">
                <w:rPr>
                  <w:rStyle w:val="Hyperlink"/>
                  <w:szCs w:val="22"/>
                </w:rPr>
                <w:t>6</w:t>
              </w:r>
            </w:hyperlink>
            <w:r w:rsidRPr="000D2F83">
              <w:rPr>
                <w:rFonts w:eastAsia="SimSun"/>
              </w:rPr>
              <w:t>]</w:t>
            </w:r>
          </w:p>
        </w:tc>
        <w:tc>
          <w:tcPr>
            <w:tcW w:w="686" w:type="pct"/>
            <w:shd w:val="clear" w:color="auto" w:fill="auto"/>
          </w:tcPr>
          <w:p w14:paraId="7F60C990" w14:textId="77777777" w:rsidR="00367531" w:rsidRPr="000D2F83" w:rsidRDefault="00367531" w:rsidP="00367531">
            <w:pPr>
              <w:pStyle w:val="Tablehead"/>
              <w:rPr>
                <w:rFonts w:eastAsia="SimSun"/>
              </w:rPr>
            </w:pPr>
            <w:r w:rsidRPr="000D2F83">
              <w:rPr>
                <w:rFonts w:eastAsia="SimSun"/>
              </w:rPr>
              <w:t>Dubai</w:t>
            </w:r>
          </w:p>
        </w:tc>
        <w:tc>
          <w:tcPr>
            <w:tcW w:w="686" w:type="pct"/>
            <w:shd w:val="clear" w:color="auto" w:fill="auto"/>
          </w:tcPr>
          <w:p w14:paraId="7F60C991" w14:textId="77777777" w:rsidR="00367531" w:rsidRPr="000D2F83" w:rsidRDefault="00367531" w:rsidP="00367531">
            <w:pPr>
              <w:pStyle w:val="Tablehead"/>
              <w:rPr>
                <w:rFonts w:eastAsia="SimSun"/>
              </w:rPr>
            </w:pPr>
            <w:r w:rsidRPr="000D2F83">
              <w:rPr>
                <w:rFonts w:eastAsia="SimSun"/>
              </w:rPr>
              <w:t>New Zealand</w:t>
            </w:r>
          </w:p>
        </w:tc>
        <w:tc>
          <w:tcPr>
            <w:tcW w:w="686" w:type="pct"/>
            <w:shd w:val="clear" w:color="auto" w:fill="auto"/>
          </w:tcPr>
          <w:p w14:paraId="7F60C992" w14:textId="77777777" w:rsidR="00367531" w:rsidRPr="000D2F83" w:rsidRDefault="00367531" w:rsidP="00367531">
            <w:pPr>
              <w:pStyle w:val="Tablehead"/>
              <w:rPr>
                <w:rFonts w:eastAsia="SimSun"/>
              </w:rPr>
            </w:pPr>
            <w:r w:rsidRPr="000D2F83">
              <w:rPr>
                <w:rFonts w:eastAsia="SimSun"/>
              </w:rPr>
              <w:t>China</w:t>
            </w:r>
          </w:p>
        </w:tc>
        <w:tc>
          <w:tcPr>
            <w:tcW w:w="686" w:type="pct"/>
            <w:shd w:val="clear" w:color="auto" w:fill="auto"/>
          </w:tcPr>
          <w:p w14:paraId="7F60C993" w14:textId="77777777" w:rsidR="00367531" w:rsidRPr="000D2F83" w:rsidRDefault="00367531" w:rsidP="00367531">
            <w:pPr>
              <w:pStyle w:val="Tablehead"/>
              <w:rPr>
                <w:rFonts w:eastAsia="SimSun"/>
              </w:rPr>
            </w:pPr>
            <w:r w:rsidRPr="000D2F83">
              <w:rPr>
                <w:rFonts w:eastAsia="SimSun"/>
              </w:rPr>
              <w:t>Korea</w:t>
            </w:r>
          </w:p>
        </w:tc>
        <w:tc>
          <w:tcPr>
            <w:tcW w:w="686" w:type="pct"/>
            <w:shd w:val="clear" w:color="auto" w:fill="auto"/>
          </w:tcPr>
          <w:p w14:paraId="7F60C995" w14:textId="7A865EC7" w:rsidR="00367531" w:rsidRPr="000D2F83" w:rsidRDefault="00367531" w:rsidP="00C750D0">
            <w:pPr>
              <w:pStyle w:val="Tablehead"/>
              <w:rPr>
                <w:rFonts w:eastAsia="SimSun"/>
              </w:rPr>
            </w:pPr>
            <w:r w:rsidRPr="000D2F83">
              <w:rPr>
                <w:rFonts w:eastAsia="SimSun"/>
              </w:rPr>
              <w:t xml:space="preserve">US </w:t>
            </w:r>
            <w:r w:rsidR="00C750D0" w:rsidRPr="000D2F83">
              <w:rPr>
                <w:rFonts w:eastAsia="SimSun"/>
              </w:rPr>
              <w:br/>
            </w:r>
            <w:r w:rsidRPr="000D2F83">
              <w:rPr>
                <w:rFonts w:eastAsia="SimSun"/>
              </w:rPr>
              <w:t>[</w:t>
            </w:r>
            <w:hyperlink w:anchor="refgov12" w:history="1">
              <w:r w:rsidRPr="000D2F83">
                <w:rPr>
                  <w:rStyle w:val="Hyperlink"/>
                  <w:szCs w:val="22"/>
                </w:rPr>
                <w:t>ref</w:t>
              </w:r>
              <w:r w:rsidR="006C27A9" w:rsidRPr="000D2F83">
                <w:rPr>
                  <w:rStyle w:val="Hyperlink"/>
                  <w:szCs w:val="22"/>
                </w:rPr>
                <w:noBreakHyphen/>
                <w:t>gov</w:t>
              </w:r>
              <w:r w:rsidR="006C27A9" w:rsidRPr="000D2F83">
                <w:rPr>
                  <w:rStyle w:val="Hyperlink"/>
                  <w:szCs w:val="22"/>
                </w:rPr>
                <w:noBreakHyphen/>
              </w:r>
              <w:r w:rsidRPr="000D2F83">
                <w:rPr>
                  <w:rStyle w:val="Hyperlink"/>
                  <w:szCs w:val="22"/>
                </w:rPr>
                <w:t>12</w:t>
              </w:r>
            </w:hyperlink>
            <w:r w:rsidRPr="000D2F83">
              <w:rPr>
                <w:rFonts w:eastAsia="SimSun"/>
              </w:rPr>
              <w:t>]</w:t>
            </w:r>
          </w:p>
        </w:tc>
      </w:tr>
      <w:tr w:rsidR="00C750D0" w:rsidRPr="000D2F83" w14:paraId="7F60C99F" w14:textId="77777777" w:rsidTr="00C750D0">
        <w:trPr>
          <w:jc w:val="center"/>
        </w:trPr>
        <w:tc>
          <w:tcPr>
            <w:tcW w:w="882" w:type="pct"/>
            <w:shd w:val="clear" w:color="auto" w:fill="auto"/>
          </w:tcPr>
          <w:p w14:paraId="7F60C997" w14:textId="77777777" w:rsidR="00367531" w:rsidRPr="000D2F83" w:rsidRDefault="00367531" w:rsidP="00C750D0">
            <w:pPr>
              <w:pStyle w:val="Tabletext"/>
              <w:rPr>
                <w:rFonts w:eastAsia="SimSun"/>
              </w:rPr>
            </w:pPr>
            <w:r w:rsidRPr="000D2F83">
              <w:rPr>
                <w:rFonts w:eastAsia="SimSun"/>
              </w:rPr>
              <w:t>Government database</w:t>
            </w:r>
          </w:p>
        </w:tc>
        <w:tc>
          <w:tcPr>
            <w:tcW w:w="686" w:type="pct"/>
            <w:shd w:val="clear" w:color="auto" w:fill="auto"/>
          </w:tcPr>
          <w:p w14:paraId="7F60C998" w14:textId="77777777" w:rsidR="00367531" w:rsidRPr="000D2F83" w:rsidRDefault="00367531" w:rsidP="00C750D0">
            <w:pPr>
              <w:pStyle w:val="Tabletext"/>
              <w:jc w:val="center"/>
              <w:rPr>
                <w:rFonts w:eastAsia="SimSun"/>
                <w:bCs/>
              </w:rPr>
            </w:pPr>
            <w:r w:rsidRPr="000D2F83">
              <w:rPr>
                <w:rFonts w:eastAsia="SimSun"/>
                <w:bCs/>
              </w:rPr>
              <w:sym w:font="Wingdings" w:char="F0FC"/>
            </w:r>
          </w:p>
        </w:tc>
        <w:tc>
          <w:tcPr>
            <w:tcW w:w="686" w:type="pct"/>
            <w:shd w:val="clear" w:color="auto" w:fill="auto"/>
          </w:tcPr>
          <w:p w14:paraId="7F60C999" w14:textId="77777777" w:rsidR="00367531" w:rsidRPr="000D2F83" w:rsidRDefault="00367531" w:rsidP="00C750D0">
            <w:pPr>
              <w:pStyle w:val="Tabletext"/>
              <w:jc w:val="center"/>
              <w:rPr>
                <w:rFonts w:eastAsia="SimSun"/>
                <w:bCs/>
              </w:rPr>
            </w:pPr>
          </w:p>
        </w:tc>
        <w:tc>
          <w:tcPr>
            <w:tcW w:w="686" w:type="pct"/>
            <w:shd w:val="clear" w:color="auto" w:fill="auto"/>
          </w:tcPr>
          <w:p w14:paraId="7F60C99B" w14:textId="0FEEEED5" w:rsidR="00367531" w:rsidRPr="000D2F83" w:rsidRDefault="00367531" w:rsidP="00C750D0">
            <w:pPr>
              <w:pStyle w:val="Tabletext"/>
              <w:jc w:val="center"/>
              <w:rPr>
                <w:rFonts w:eastAsia="SimSun"/>
                <w:bCs/>
              </w:rPr>
            </w:pPr>
            <w:r w:rsidRPr="000D2F83">
              <w:rPr>
                <w:rFonts w:eastAsia="SimSun"/>
                <w:bCs/>
              </w:rPr>
              <w:sym w:font="Wingdings" w:char="F0FC"/>
            </w:r>
            <w:r w:rsidR="00C750D0" w:rsidRPr="000D2F83">
              <w:rPr>
                <w:rFonts w:eastAsia="SimSun"/>
                <w:bCs/>
              </w:rPr>
              <w:br/>
            </w:r>
            <w:r w:rsidRPr="000D2F83">
              <w:rPr>
                <w:rFonts w:eastAsia="SimSun"/>
                <w:bCs/>
              </w:rPr>
              <w:t>[</w:t>
            </w:r>
            <w:hyperlink w:anchor="refgov9" w:history="1">
              <w:r w:rsidRPr="000D2F83">
                <w:rPr>
                  <w:rStyle w:val="Hyperlink"/>
                  <w:bCs/>
                  <w:szCs w:val="22"/>
                </w:rPr>
                <w:t>ref</w:t>
              </w:r>
              <w:r w:rsidR="006C27A9" w:rsidRPr="000D2F83">
                <w:rPr>
                  <w:rStyle w:val="Hyperlink"/>
                  <w:bCs/>
                  <w:szCs w:val="22"/>
                </w:rPr>
                <w:noBreakHyphen/>
                <w:t>gov</w:t>
              </w:r>
              <w:r w:rsidR="006C27A9" w:rsidRPr="000D2F83">
                <w:rPr>
                  <w:rStyle w:val="Hyperlink"/>
                  <w:bCs/>
                  <w:szCs w:val="22"/>
                </w:rPr>
                <w:noBreakHyphen/>
              </w:r>
              <w:r w:rsidRPr="000D2F83">
                <w:rPr>
                  <w:rStyle w:val="Hyperlink"/>
                  <w:bCs/>
                  <w:szCs w:val="22"/>
                </w:rPr>
                <w:t>9</w:t>
              </w:r>
            </w:hyperlink>
            <w:r w:rsidRPr="000D2F83">
              <w:rPr>
                <w:rFonts w:eastAsia="SimSun"/>
                <w:bCs/>
              </w:rPr>
              <w:t>]</w:t>
            </w:r>
          </w:p>
        </w:tc>
        <w:tc>
          <w:tcPr>
            <w:tcW w:w="686" w:type="pct"/>
            <w:shd w:val="clear" w:color="auto" w:fill="auto"/>
          </w:tcPr>
          <w:p w14:paraId="7F60C99C" w14:textId="77777777" w:rsidR="00367531" w:rsidRPr="000D2F83" w:rsidRDefault="00367531" w:rsidP="00C750D0">
            <w:pPr>
              <w:pStyle w:val="Tabletext"/>
              <w:jc w:val="center"/>
              <w:rPr>
                <w:rFonts w:eastAsia="SimSun"/>
                <w:bCs/>
              </w:rPr>
            </w:pPr>
          </w:p>
        </w:tc>
        <w:tc>
          <w:tcPr>
            <w:tcW w:w="686" w:type="pct"/>
            <w:shd w:val="clear" w:color="auto" w:fill="auto"/>
          </w:tcPr>
          <w:p w14:paraId="7F60C99D" w14:textId="77777777" w:rsidR="00367531" w:rsidRPr="000D2F83" w:rsidRDefault="00367531" w:rsidP="00C750D0">
            <w:pPr>
              <w:pStyle w:val="Tabletext"/>
              <w:jc w:val="center"/>
              <w:rPr>
                <w:rFonts w:eastAsia="SimSun"/>
                <w:bCs/>
              </w:rPr>
            </w:pPr>
          </w:p>
        </w:tc>
        <w:tc>
          <w:tcPr>
            <w:tcW w:w="686" w:type="pct"/>
            <w:shd w:val="clear" w:color="auto" w:fill="auto"/>
          </w:tcPr>
          <w:p w14:paraId="7F60C99E" w14:textId="77777777" w:rsidR="00367531" w:rsidRPr="000D2F83" w:rsidRDefault="00367531" w:rsidP="00C750D0">
            <w:pPr>
              <w:pStyle w:val="Tabletext"/>
              <w:jc w:val="center"/>
              <w:rPr>
                <w:rFonts w:eastAsia="SimSun"/>
                <w:bCs/>
              </w:rPr>
            </w:pPr>
            <w:r w:rsidRPr="000D2F83">
              <w:rPr>
                <w:rFonts w:eastAsia="SimSun"/>
                <w:bCs/>
              </w:rPr>
              <w:sym w:font="Wingdings" w:char="F0FC"/>
            </w:r>
          </w:p>
        </w:tc>
      </w:tr>
      <w:tr w:rsidR="00C750D0" w:rsidRPr="000D2F83" w14:paraId="7F60C9A8" w14:textId="77777777" w:rsidTr="00C750D0">
        <w:trPr>
          <w:jc w:val="center"/>
        </w:trPr>
        <w:tc>
          <w:tcPr>
            <w:tcW w:w="882" w:type="pct"/>
            <w:shd w:val="clear" w:color="auto" w:fill="auto"/>
          </w:tcPr>
          <w:p w14:paraId="7F60C9A0" w14:textId="77777777" w:rsidR="00367531" w:rsidRPr="000D2F83" w:rsidRDefault="00367531" w:rsidP="00C750D0">
            <w:pPr>
              <w:pStyle w:val="Tabletext"/>
              <w:rPr>
                <w:rFonts w:eastAsia="SimSun"/>
              </w:rPr>
            </w:pPr>
            <w:r w:rsidRPr="000D2F83">
              <w:rPr>
                <w:rFonts w:eastAsia="SimSun"/>
              </w:rPr>
              <w:t>Law</w:t>
            </w:r>
          </w:p>
        </w:tc>
        <w:tc>
          <w:tcPr>
            <w:tcW w:w="686" w:type="pct"/>
            <w:shd w:val="clear" w:color="auto" w:fill="auto"/>
          </w:tcPr>
          <w:p w14:paraId="7F60C9A1" w14:textId="77777777" w:rsidR="00367531" w:rsidRPr="000D2F83" w:rsidRDefault="00367531" w:rsidP="00C750D0">
            <w:pPr>
              <w:pStyle w:val="Tabletext"/>
              <w:jc w:val="center"/>
              <w:rPr>
                <w:rFonts w:eastAsia="SimSun"/>
                <w:bCs/>
              </w:rPr>
            </w:pPr>
            <w:r w:rsidRPr="000D2F83">
              <w:rPr>
                <w:rFonts w:eastAsia="SimSun"/>
                <w:bCs/>
              </w:rPr>
              <w:sym w:font="Wingdings" w:char="F0FC"/>
            </w:r>
          </w:p>
        </w:tc>
        <w:tc>
          <w:tcPr>
            <w:tcW w:w="686" w:type="pct"/>
            <w:shd w:val="clear" w:color="auto" w:fill="auto"/>
          </w:tcPr>
          <w:p w14:paraId="7F60C9A2" w14:textId="77777777" w:rsidR="00367531" w:rsidRPr="000D2F83" w:rsidRDefault="00367531" w:rsidP="00C750D0">
            <w:pPr>
              <w:pStyle w:val="Tabletext"/>
              <w:jc w:val="center"/>
              <w:rPr>
                <w:rFonts w:eastAsia="SimSun"/>
                <w:bCs/>
              </w:rPr>
            </w:pPr>
          </w:p>
        </w:tc>
        <w:tc>
          <w:tcPr>
            <w:tcW w:w="686" w:type="pct"/>
            <w:shd w:val="clear" w:color="auto" w:fill="auto"/>
          </w:tcPr>
          <w:p w14:paraId="7F60C9A3" w14:textId="77777777" w:rsidR="00367531" w:rsidRPr="000D2F83" w:rsidRDefault="00367531" w:rsidP="00C750D0">
            <w:pPr>
              <w:pStyle w:val="Tabletext"/>
              <w:jc w:val="center"/>
              <w:rPr>
                <w:rFonts w:eastAsia="SimSun"/>
                <w:bCs/>
              </w:rPr>
            </w:pPr>
          </w:p>
        </w:tc>
        <w:tc>
          <w:tcPr>
            <w:tcW w:w="686" w:type="pct"/>
            <w:shd w:val="clear" w:color="auto" w:fill="auto"/>
          </w:tcPr>
          <w:p w14:paraId="7F60C9A5" w14:textId="5C4D22A4" w:rsidR="00367531" w:rsidRPr="000D2F83" w:rsidRDefault="00367531" w:rsidP="00C750D0">
            <w:pPr>
              <w:pStyle w:val="Tabletext"/>
              <w:jc w:val="center"/>
              <w:rPr>
                <w:rFonts w:eastAsia="SimSun"/>
                <w:bCs/>
              </w:rPr>
            </w:pPr>
            <w:r w:rsidRPr="000D2F83">
              <w:rPr>
                <w:rFonts w:eastAsia="SimSun"/>
                <w:bCs/>
              </w:rPr>
              <w:sym w:font="Wingdings" w:char="F0FC"/>
            </w:r>
            <w:r w:rsidR="00C750D0" w:rsidRPr="000D2F83">
              <w:rPr>
                <w:rFonts w:eastAsia="SimSun"/>
                <w:bCs/>
              </w:rPr>
              <w:br/>
            </w:r>
            <w:r w:rsidRPr="000D2F83">
              <w:rPr>
                <w:rFonts w:eastAsia="SimSun"/>
                <w:bCs/>
              </w:rPr>
              <w:t>[</w:t>
            </w:r>
            <w:hyperlink w:anchor="refgov8" w:history="1">
              <w:r w:rsidRPr="000D2F83">
                <w:rPr>
                  <w:rStyle w:val="Hyperlink"/>
                  <w:bCs/>
                  <w:szCs w:val="22"/>
                </w:rPr>
                <w:t>ref</w:t>
              </w:r>
              <w:r w:rsidR="006C27A9" w:rsidRPr="000D2F83">
                <w:rPr>
                  <w:rStyle w:val="Hyperlink"/>
                  <w:bCs/>
                  <w:szCs w:val="22"/>
                </w:rPr>
                <w:noBreakHyphen/>
                <w:t>gov</w:t>
              </w:r>
              <w:r w:rsidR="006C27A9" w:rsidRPr="000D2F83">
                <w:rPr>
                  <w:rStyle w:val="Hyperlink"/>
                  <w:bCs/>
                  <w:szCs w:val="22"/>
                </w:rPr>
                <w:noBreakHyphen/>
              </w:r>
              <w:r w:rsidRPr="000D2F83">
                <w:rPr>
                  <w:rStyle w:val="Hyperlink"/>
                  <w:bCs/>
                  <w:szCs w:val="22"/>
                </w:rPr>
                <w:t>8</w:t>
              </w:r>
            </w:hyperlink>
            <w:r w:rsidRPr="000D2F83">
              <w:rPr>
                <w:rFonts w:eastAsia="SimSun"/>
                <w:bCs/>
              </w:rPr>
              <w:t>]</w:t>
            </w:r>
          </w:p>
        </w:tc>
        <w:tc>
          <w:tcPr>
            <w:tcW w:w="686" w:type="pct"/>
            <w:shd w:val="clear" w:color="auto" w:fill="auto"/>
          </w:tcPr>
          <w:p w14:paraId="7F60C9A6" w14:textId="77777777" w:rsidR="00367531" w:rsidRPr="000D2F83" w:rsidRDefault="00367531" w:rsidP="00C750D0">
            <w:pPr>
              <w:pStyle w:val="Tabletext"/>
              <w:jc w:val="center"/>
              <w:rPr>
                <w:rFonts w:eastAsia="SimSun"/>
                <w:bCs/>
              </w:rPr>
            </w:pPr>
          </w:p>
        </w:tc>
        <w:tc>
          <w:tcPr>
            <w:tcW w:w="686" w:type="pct"/>
            <w:shd w:val="clear" w:color="auto" w:fill="auto"/>
          </w:tcPr>
          <w:p w14:paraId="7F60C9A7" w14:textId="77777777" w:rsidR="00367531" w:rsidRPr="000D2F83" w:rsidRDefault="00367531" w:rsidP="00C750D0">
            <w:pPr>
              <w:pStyle w:val="Tabletext"/>
              <w:jc w:val="center"/>
              <w:rPr>
                <w:rFonts w:eastAsia="SimSun"/>
                <w:bCs/>
              </w:rPr>
            </w:pPr>
            <w:r w:rsidRPr="000D2F83">
              <w:rPr>
                <w:rFonts w:eastAsia="SimSun"/>
                <w:bCs/>
              </w:rPr>
              <w:sym w:font="Wingdings" w:char="F0FC"/>
            </w:r>
          </w:p>
        </w:tc>
      </w:tr>
      <w:tr w:rsidR="00C750D0" w:rsidRPr="000D2F83" w14:paraId="7F60C9B2" w14:textId="77777777" w:rsidTr="00C750D0">
        <w:trPr>
          <w:jc w:val="center"/>
        </w:trPr>
        <w:tc>
          <w:tcPr>
            <w:tcW w:w="882" w:type="pct"/>
            <w:shd w:val="clear" w:color="auto" w:fill="auto"/>
          </w:tcPr>
          <w:p w14:paraId="7F60C9A9" w14:textId="77777777" w:rsidR="00367531" w:rsidRPr="000D2F83" w:rsidRDefault="00367531" w:rsidP="00C750D0">
            <w:pPr>
              <w:pStyle w:val="Tabletext"/>
              <w:rPr>
                <w:rFonts w:eastAsia="SimSun"/>
              </w:rPr>
            </w:pPr>
            <w:r w:rsidRPr="000D2F83">
              <w:rPr>
                <w:rFonts w:eastAsia="SimSun"/>
              </w:rPr>
              <w:t>Tax</w:t>
            </w:r>
          </w:p>
        </w:tc>
        <w:tc>
          <w:tcPr>
            <w:tcW w:w="686" w:type="pct"/>
            <w:shd w:val="clear" w:color="auto" w:fill="auto"/>
          </w:tcPr>
          <w:p w14:paraId="7F60C9AB" w14:textId="1636CF70" w:rsidR="00367531" w:rsidRPr="000D2F83" w:rsidRDefault="00367531" w:rsidP="00C750D0">
            <w:pPr>
              <w:pStyle w:val="Tabletext"/>
              <w:jc w:val="center"/>
              <w:rPr>
                <w:rFonts w:eastAsia="SimSun"/>
                <w:bCs/>
              </w:rPr>
            </w:pPr>
            <w:r w:rsidRPr="000D2F83">
              <w:rPr>
                <w:rFonts w:eastAsia="SimSun"/>
                <w:bCs/>
              </w:rPr>
              <w:sym w:font="Wingdings" w:char="F0FC"/>
            </w:r>
            <w:r w:rsidR="00C750D0" w:rsidRPr="000D2F83">
              <w:rPr>
                <w:rFonts w:eastAsia="SimSun"/>
                <w:bCs/>
              </w:rPr>
              <w:br/>
            </w:r>
            <w:r w:rsidRPr="000D2F83">
              <w:rPr>
                <w:bCs/>
              </w:rPr>
              <w:t>[</w:t>
            </w:r>
            <w:hyperlink w:anchor="refgov15" w:history="1">
              <w:r w:rsidRPr="000D2F83">
                <w:rPr>
                  <w:rStyle w:val="Hyperlink"/>
                  <w:bCs/>
                  <w:szCs w:val="22"/>
                </w:rPr>
                <w:t>ref</w:t>
              </w:r>
              <w:r w:rsidR="006C27A9" w:rsidRPr="000D2F83">
                <w:rPr>
                  <w:rStyle w:val="Hyperlink"/>
                  <w:bCs/>
                  <w:szCs w:val="22"/>
                </w:rPr>
                <w:noBreakHyphen/>
                <w:t>gov</w:t>
              </w:r>
              <w:r w:rsidR="006C27A9" w:rsidRPr="000D2F83">
                <w:rPr>
                  <w:rStyle w:val="Hyperlink"/>
                  <w:bCs/>
                  <w:szCs w:val="22"/>
                </w:rPr>
                <w:noBreakHyphen/>
              </w:r>
              <w:r w:rsidRPr="000D2F83">
                <w:rPr>
                  <w:rStyle w:val="Hyperlink"/>
                  <w:bCs/>
                  <w:szCs w:val="22"/>
                </w:rPr>
                <w:t>15</w:t>
              </w:r>
            </w:hyperlink>
            <w:r w:rsidRPr="000D2F83">
              <w:rPr>
                <w:bCs/>
              </w:rPr>
              <w:t>]</w:t>
            </w:r>
          </w:p>
        </w:tc>
        <w:tc>
          <w:tcPr>
            <w:tcW w:w="686" w:type="pct"/>
            <w:shd w:val="clear" w:color="auto" w:fill="auto"/>
          </w:tcPr>
          <w:p w14:paraId="7F60C9AC" w14:textId="77777777" w:rsidR="00367531" w:rsidRPr="000D2F83" w:rsidRDefault="00367531" w:rsidP="00C750D0">
            <w:pPr>
              <w:pStyle w:val="Tabletext"/>
              <w:jc w:val="center"/>
              <w:rPr>
                <w:rFonts w:eastAsia="SimSun"/>
                <w:bCs/>
              </w:rPr>
            </w:pPr>
          </w:p>
        </w:tc>
        <w:tc>
          <w:tcPr>
            <w:tcW w:w="686" w:type="pct"/>
            <w:shd w:val="clear" w:color="auto" w:fill="auto"/>
          </w:tcPr>
          <w:p w14:paraId="7F60C9AD" w14:textId="77777777" w:rsidR="00367531" w:rsidRPr="000D2F83" w:rsidRDefault="00367531" w:rsidP="00C750D0">
            <w:pPr>
              <w:pStyle w:val="Tabletext"/>
              <w:jc w:val="center"/>
              <w:rPr>
                <w:rFonts w:eastAsia="SimSun"/>
                <w:bCs/>
              </w:rPr>
            </w:pPr>
          </w:p>
        </w:tc>
        <w:tc>
          <w:tcPr>
            <w:tcW w:w="686" w:type="pct"/>
            <w:shd w:val="clear" w:color="auto" w:fill="auto"/>
          </w:tcPr>
          <w:p w14:paraId="7F60C9AF" w14:textId="4FC0B7B4" w:rsidR="00367531" w:rsidRPr="000D2F83" w:rsidRDefault="00367531" w:rsidP="00C750D0">
            <w:pPr>
              <w:pStyle w:val="Tabletext"/>
              <w:jc w:val="center"/>
              <w:rPr>
                <w:rFonts w:eastAsia="SimSun"/>
                <w:bCs/>
              </w:rPr>
            </w:pPr>
            <w:r w:rsidRPr="000D2F83">
              <w:rPr>
                <w:rFonts w:eastAsia="SimSun"/>
                <w:bCs/>
              </w:rPr>
              <w:sym w:font="Wingdings" w:char="F0FC"/>
            </w:r>
            <w:r w:rsidR="00C750D0" w:rsidRPr="000D2F83">
              <w:rPr>
                <w:rFonts w:eastAsia="SimSun"/>
                <w:bCs/>
              </w:rPr>
              <w:br/>
            </w:r>
            <w:r w:rsidRPr="000D2F83">
              <w:rPr>
                <w:rFonts w:eastAsia="SimSun"/>
                <w:bCs/>
              </w:rPr>
              <w:t>[</w:t>
            </w:r>
            <w:hyperlink w:anchor="refgov7" w:history="1">
              <w:r w:rsidRPr="000D2F83">
                <w:rPr>
                  <w:rStyle w:val="Hyperlink"/>
                  <w:bCs/>
                  <w:szCs w:val="22"/>
                </w:rPr>
                <w:t>ref</w:t>
              </w:r>
              <w:r w:rsidR="006C27A9" w:rsidRPr="000D2F83">
                <w:rPr>
                  <w:rStyle w:val="Hyperlink"/>
                  <w:bCs/>
                  <w:szCs w:val="22"/>
                </w:rPr>
                <w:noBreakHyphen/>
                <w:t>gov</w:t>
              </w:r>
              <w:r w:rsidR="006C27A9" w:rsidRPr="000D2F83">
                <w:rPr>
                  <w:rStyle w:val="Hyperlink"/>
                  <w:bCs/>
                  <w:szCs w:val="22"/>
                </w:rPr>
                <w:noBreakHyphen/>
              </w:r>
              <w:r w:rsidRPr="000D2F83">
                <w:rPr>
                  <w:rStyle w:val="Hyperlink"/>
                  <w:bCs/>
                  <w:szCs w:val="22"/>
                </w:rPr>
                <w:t>7</w:t>
              </w:r>
            </w:hyperlink>
            <w:r w:rsidRPr="000D2F83">
              <w:rPr>
                <w:rFonts w:eastAsia="SimSun"/>
                <w:bCs/>
              </w:rPr>
              <w:t>]</w:t>
            </w:r>
          </w:p>
        </w:tc>
        <w:tc>
          <w:tcPr>
            <w:tcW w:w="686" w:type="pct"/>
            <w:shd w:val="clear" w:color="auto" w:fill="auto"/>
          </w:tcPr>
          <w:p w14:paraId="7F60C9B0" w14:textId="77777777" w:rsidR="00367531" w:rsidRPr="000D2F83" w:rsidRDefault="00367531" w:rsidP="00C750D0">
            <w:pPr>
              <w:pStyle w:val="Tabletext"/>
              <w:jc w:val="center"/>
              <w:rPr>
                <w:rFonts w:eastAsia="SimSun"/>
                <w:bCs/>
              </w:rPr>
            </w:pPr>
          </w:p>
        </w:tc>
        <w:tc>
          <w:tcPr>
            <w:tcW w:w="686" w:type="pct"/>
            <w:shd w:val="clear" w:color="auto" w:fill="auto"/>
          </w:tcPr>
          <w:p w14:paraId="7F60C9B1" w14:textId="77777777" w:rsidR="00367531" w:rsidRPr="000D2F83" w:rsidRDefault="00367531" w:rsidP="00C750D0">
            <w:pPr>
              <w:pStyle w:val="Tabletext"/>
              <w:jc w:val="center"/>
              <w:rPr>
                <w:rFonts w:eastAsia="SimSun"/>
                <w:bCs/>
              </w:rPr>
            </w:pPr>
          </w:p>
        </w:tc>
      </w:tr>
      <w:tr w:rsidR="00C750D0" w:rsidRPr="000D2F83" w14:paraId="7F60C9BC" w14:textId="77777777" w:rsidTr="00C750D0">
        <w:trPr>
          <w:jc w:val="center"/>
        </w:trPr>
        <w:tc>
          <w:tcPr>
            <w:tcW w:w="882" w:type="pct"/>
            <w:shd w:val="clear" w:color="auto" w:fill="auto"/>
          </w:tcPr>
          <w:p w14:paraId="7F60C9B3" w14:textId="77777777" w:rsidR="00367531" w:rsidRPr="000D2F83" w:rsidRDefault="00367531" w:rsidP="00C750D0">
            <w:pPr>
              <w:pStyle w:val="Tabletext"/>
              <w:rPr>
                <w:rFonts w:eastAsia="SimSun"/>
              </w:rPr>
            </w:pPr>
            <w:r w:rsidRPr="000D2F83">
              <w:rPr>
                <w:rFonts w:eastAsia="SimSun"/>
              </w:rPr>
              <w:t>Citizen identity</w:t>
            </w:r>
          </w:p>
        </w:tc>
        <w:tc>
          <w:tcPr>
            <w:tcW w:w="686" w:type="pct"/>
            <w:shd w:val="clear" w:color="auto" w:fill="auto"/>
          </w:tcPr>
          <w:p w14:paraId="7F60C9B4" w14:textId="77777777" w:rsidR="00367531" w:rsidRPr="000D2F83" w:rsidRDefault="00367531" w:rsidP="00C750D0">
            <w:pPr>
              <w:pStyle w:val="Tabletext"/>
              <w:jc w:val="center"/>
              <w:rPr>
                <w:rFonts w:eastAsia="SimSun"/>
                <w:bCs/>
              </w:rPr>
            </w:pPr>
            <w:r w:rsidRPr="000D2F83">
              <w:rPr>
                <w:rFonts w:eastAsia="SimSun"/>
                <w:bCs/>
              </w:rPr>
              <w:sym w:font="Wingdings" w:char="F0FC"/>
            </w:r>
          </w:p>
        </w:tc>
        <w:tc>
          <w:tcPr>
            <w:tcW w:w="686" w:type="pct"/>
            <w:shd w:val="clear" w:color="auto" w:fill="auto"/>
          </w:tcPr>
          <w:p w14:paraId="7F60C9B6" w14:textId="2F546130" w:rsidR="00367531" w:rsidRPr="000D2F83" w:rsidRDefault="00367531" w:rsidP="00C750D0">
            <w:pPr>
              <w:pStyle w:val="Tabletext"/>
              <w:jc w:val="center"/>
              <w:rPr>
                <w:rFonts w:eastAsia="SimSun"/>
                <w:bCs/>
              </w:rPr>
            </w:pPr>
            <w:r w:rsidRPr="000D2F83">
              <w:rPr>
                <w:rFonts w:eastAsia="SimSun"/>
                <w:bCs/>
              </w:rPr>
              <w:sym w:font="Wingdings" w:char="F0FC"/>
            </w:r>
            <w:r w:rsidR="00C750D0" w:rsidRPr="000D2F83">
              <w:rPr>
                <w:rFonts w:eastAsia="SimSun"/>
                <w:bCs/>
              </w:rPr>
              <w:br/>
            </w:r>
            <w:r w:rsidRPr="000D2F83">
              <w:rPr>
                <w:rFonts w:eastAsia="SimSun"/>
                <w:bCs/>
              </w:rPr>
              <w:t>[</w:t>
            </w:r>
            <w:hyperlink w:anchor="refgov11" w:history="1">
              <w:r w:rsidRPr="000D2F83">
                <w:rPr>
                  <w:rStyle w:val="Hyperlink"/>
                  <w:bCs/>
                  <w:szCs w:val="22"/>
                </w:rPr>
                <w:t>ref</w:t>
              </w:r>
              <w:r w:rsidR="006C27A9" w:rsidRPr="000D2F83">
                <w:rPr>
                  <w:rStyle w:val="Hyperlink"/>
                  <w:bCs/>
                  <w:szCs w:val="22"/>
                </w:rPr>
                <w:noBreakHyphen/>
                <w:t>gov</w:t>
              </w:r>
              <w:r w:rsidR="006C27A9" w:rsidRPr="000D2F83">
                <w:rPr>
                  <w:rStyle w:val="Hyperlink"/>
                  <w:bCs/>
                  <w:szCs w:val="22"/>
                </w:rPr>
                <w:noBreakHyphen/>
              </w:r>
              <w:r w:rsidRPr="000D2F83">
                <w:rPr>
                  <w:rStyle w:val="Hyperlink"/>
                  <w:rFonts w:eastAsia="SimSun"/>
                  <w:bCs/>
                  <w:szCs w:val="22"/>
                </w:rPr>
                <w:t>11</w:t>
              </w:r>
            </w:hyperlink>
            <w:r w:rsidRPr="000D2F83">
              <w:rPr>
                <w:rFonts w:eastAsia="SimSun"/>
                <w:bCs/>
              </w:rPr>
              <w:t>]</w:t>
            </w:r>
          </w:p>
        </w:tc>
        <w:tc>
          <w:tcPr>
            <w:tcW w:w="686" w:type="pct"/>
            <w:shd w:val="clear" w:color="auto" w:fill="auto"/>
          </w:tcPr>
          <w:p w14:paraId="7F60C9B7" w14:textId="77777777" w:rsidR="00367531" w:rsidRPr="000D2F83" w:rsidRDefault="00367531" w:rsidP="00C750D0">
            <w:pPr>
              <w:pStyle w:val="Tabletext"/>
              <w:jc w:val="center"/>
              <w:rPr>
                <w:rFonts w:eastAsia="SimSun"/>
                <w:bCs/>
              </w:rPr>
            </w:pPr>
          </w:p>
        </w:tc>
        <w:tc>
          <w:tcPr>
            <w:tcW w:w="686" w:type="pct"/>
            <w:shd w:val="clear" w:color="auto" w:fill="auto"/>
          </w:tcPr>
          <w:p w14:paraId="7F60C9B8" w14:textId="77777777" w:rsidR="00367531" w:rsidRPr="000D2F83" w:rsidRDefault="00367531" w:rsidP="00C750D0">
            <w:pPr>
              <w:pStyle w:val="Tabletext"/>
              <w:jc w:val="center"/>
              <w:rPr>
                <w:rFonts w:eastAsia="SimSun"/>
                <w:bCs/>
              </w:rPr>
            </w:pPr>
          </w:p>
        </w:tc>
        <w:tc>
          <w:tcPr>
            <w:tcW w:w="686" w:type="pct"/>
            <w:shd w:val="clear" w:color="auto" w:fill="auto"/>
          </w:tcPr>
          <w:p w14:paraId="7F60C9BA" w14:textId="53213E63" w:rsidR="00367531" w:rsidRPr="000D2F83" w:rsidRDefault="00367531" w:rsidP="00C750D0">
            <w:pPr>
              <w:pStyle w:val="Tabletext"/>
              <w:jc w:val="center"/>
              <w:rPr>
                <w:rFonts w:eastAsia="SimSun"/>
                <w:bCs/>
              </w:rPr>
            </w:pPr>
            <w:r w:rsidRPr="000D2F83">
              <w:rPr>
                <w:rFonts w:eastAsia="SimSun"/>
                <w:bCs/>
              </w:rPr>
              <w:sym w:font="Wingdings" w:char="F0FC"/>
            </w:r>
            <w:r w:rsidR="00C750D0" w:rsidRPr="000D2F83">
              <w:rPr>
                <w:rFonts w:eastAsia="SimSun"/>
                <w:bCs/>
              </w:rPr>
              <w:br/>
            </w:r>
            <w:r w:rsidRPr="000D2F83">
              <w:rPr>
                <w:rFonts w:eastAsia="SimSun"/>
                <w:bCs/>
              </w:rPr>
              <w:t>[</w:t>
            </w:r>
            <w:hyperlink w:anchor="refgov10" w:history="1">
              <w:r w:rsidRPr="000D2F83">
                <w:rPr>
                  <w:rStyle w:val="Hyperlink"/>
                  <w:bCs/>
                  <w:szCs w:val="22"/>
                </w:rPr>
                <w:t>ref</w:t>
              </w:r>
              <w:r w:rsidR="006C27A9" w:rsidRPr="000D2F83">
                <w:rPr>
                  <w:rStyle w:val="Hyperlink"/>
                  <w:bCs/>
                  <w:szCs w:val="22"/>
                </w:rPr>
                <w:noBreakHyphen/>
                <w:t>gov</w:t>
              </w:r>
              <w:r w:rsidR="006C27A9" w:rsidRPr="000D2F83">
                <w:rPr>
                  <w:rStyle w:val="Hyperlink"/>
                  <w:bCs/>
                  <w:szCs w:val="22"/>
                </w:rPr>
                <w:noBreakHyphen/>
              </w:r>
              <w:r w:rsidRPr="000D2F83">
                <w:rPr>
                  <w:rStyle w:val="Hyperlink"/>
                  <w:rFonts w:eastAsia="SimSun"/>
                  <w:bCs/>
                  <w:szCs w:val="22"/>
                </w:rPr>
                <w:t>10</w:t>
              </w:r>
            </w:hyperlink>
            <w:r w:rsidRPr="000D2F83">
              <w:rPr>
                <w:rFonts w:eastAsia="SimSun"/>
                <w:bCs/>
              </w:rPr>
              <w:t>]</w:t>
            </w:r>
          </w:p>
        </w:tc>
        <w:tc>
          <w:tcPr>
            <w:tcW w:w="686" w:type="pct"/>
            <w:shd w:val="clear" w:color="auto" w:fill="auto"/>
          </w:tcPr>
          <w:p w14:paraId="7F60C9BB" w14:textId="77777777" w:rsidR="00367531" w:rsidRPr="000D2F83" w:rsidRDefault="00367531" w:rsidP="00C750D0">
            <w:pPr>
              <w:pStyle w:val="Tabletext"/>
              <w:jc w:val="center"/>
              <w:rPr>
                <w:rFonts w:eastAsia="SimSun"/>
                <w:bCs/>
              </w:rPr>
            </w:pPr>
          </w:p>
        </w:tc>
      </w:tr>
      <w:tr w:rsidR="00C750D0" w:rsidRPr="000D2F83" w14:paraId="7F60C9C4" w14:textId="77777777" w:rsidTr="00C750D0">
        <w:trPr>
          <w:trHeight w:val="471"/>
          <w:jc w:val="center"/>
        </w:trPr>
        <w:tc>
          <w:tcPr>
            <w:tcW w:w="882" w:type="pct"/>
            <w:shd w:val="clear" w:color="auto" w:fill="auto"/>
          </w:tcPr>
          <w:p w14:paraId="7F60C9BD" w14:textId="77777777" w:rsidR="00367531" w:rsidRPr="000D2F83" w:rsidRDefault="00367531" w:rsidP="00C750D0">
            <w:pPr>
              <w:pStyle w:val="Tabletext"/>
              <w:rPr>
                <w:rFonts w:eastAsia="SimSun"/>
              </w:rPr>
            </w:pPr>
            <w:r w:rsidRPr="000D2F83">
              <w:rPr>
                <w:rFonts w:eastAsia="SimSun"/>
              </w:rPr>
              <w:t>Residency</w:t>
            </w:r>
          </w:p>
        </w:tc>
        <w:tc>
          <w:tcPr>
            <w:tcW w:w="686" w:type="pct"/>
            <w:shd w:val="clear" w:color="auto" w:fill="auto"/>
          </w:tcPr>
          <w:p w14:paraId="7F60C9BE" w14:textId="77777777" w:rsidR="00367531" w:rsidRPr="000D2F83" w:rsidRDefault="00367531" w:rsidP="00C750D0">
            <w:pPr>
              <w:pStyle w:val="Tabletext"/>
              <w:jc w:val="center"/>
              <w:rPr>
                <w:rFonts w:eastAsia="SimSun"/>
                <w:bCs/>
              </w:rPr>
            </w:pPr>
          </w:p>
        </w:tc>
        <w:tc>
          <w:tcPr>
            <w:tcW w:w="686" w:type="pct"/>
            <w:shd w:val="clear" w:color="auto" w:fill="auto"/>
          </w:tcPr>
          <w:p w14:paraId="7F60C9BF" w14:textId="77777777" w:rsidR="00367531" w:rsidRPr="000D2F83" w:rsidRDefault="00367531" w:rsidP="00C750D0">
            <w:pPr>
              <w:pStyle w:val="Tabletext"/>
              <w:jc w:val="center"/>
              <w:rPr>
                <w:rFonts w:eastAsia="SimSun"/>
                <w:bCs/>
              </w:rPr>
            </w:pPr>
            <w:r w:rsidRPr="000D2F83">
              <w:rPr>
                <w:rFonts w:eastAsia="SimSun"/>
                <w:bCs/>
              </w:rPr>
              <w:sym w:font="Wingdings" w:char="F0FC"/>
            </w:r>
          </w:p>
        </w:tc>
        <w:tc>
          <w:tcPr>
            <w:tcW w:w="686" w:type="pct"/>
            <w:shd w:val="clear" w:color="auto" w:fill="auto"/>
          </w:tcPr>
          <w:p w14:paraId="7F60C9C0" w14:textId="77777777" w:rsidR="00367531" w:rsidRPr="000D2F83" w:rsidRDefault="00367531" w:rsidP="00C750D0">
            <w:pPr>
              <w:pStyle w:val="Tabletext"/>
              <w:jc w:val="center"/>
              <w:rPr>
                <w:rFonts w:eastAsia="SimSun"/>
                <w:bCs/>
              </w:rPr>
            </w:pPr>
          </w:p>
        </w:tc>
        <w:tc>
          <w:tcPr>
            <w:tcW w:w="686" w:type="pct"/>
            <w:shd w:val="clear" w:color="auto" w:fill="auto"/>
          </w:tcPr>
          <w:p w14:paraId="7F60C9C1" w14:textId="77777777" w:rsidR="00367531" w:rsidRPr="000D2F83" w:rsidRDefault="00367531" w:rsidP="00C750D0">
            <w:pPr>
              <w:pStyle w:val="Tabletext"/>
              <w:jc w:val="center"/>
              <w:rPr>
                <w:rFonts w:eastAsia="SimSun"/>
                <w:bCs/>
              </w:rPr>
            </w:pPr>
          </w:p>
        </w:tc>
        <w:tc>
          <w:tcPr>
            <w:tcW w:w="686" w:type="pct"/>
            <w:shd w:val="clear" w:color="auto" w:fill="auto"/>
          </w:tcPr>
          <w:p w14:paraId="7F60C9C2" w14:textId="77777777" w:rsidR="00367531" w:rsidRPr="000D2F83" w:rsidRDefault="00367531" w:rsidP="00C750D0">
            <w:pPr>
              <w:pStyle w:val="Tabletext"/>
              <w:jc w:val="center"/>
              <w:rPr>
                <w:rFonts w:eastAsia="SimSun"/>
                <w:bCs/>
              </w:rPr>
            </w:pPr>
          </w:p>
        </w:tc>
        <w:tc>
          <w:tcPr>
            <w:tcW w:w="686" w:type="pct"/>
            <w:shd w:val="clear" w:color="auto" w:fill="auto"/>
          </w:tcPr>
          <w:p w14:paraId="7F60C9C3" w14:textId="77777777" w:rsidR="00367531" w:rsidRPr="000D2F83" w:rsidRDefault="00367531" w:rsidP="00C750D0">
            <w:pPr>
              <w:pStyle w:val="Tabletext"/>
              <w:jc w:val="center"/>
              <w:rPr>
                <w:rFonts w:eastAsia="SimSun"/>
                <w:bCs/>
              </w:rPr>
            </w:pPr>
          </w:p>
        </w:tc>
      </w:tr>
      <w:tr w:rsidR="00C750D0" w:rsidRPr="000D2F83" w14:paraId="7F60C9CC" w14:textId="77777777" w:rsidTr="00C750D0">
        <w:trPr>
          <w:jc w:val="center"/>
        </w:trPr>
        <w:tc>
          <w:tcPr>
            <w:tcW w:w="882" w:type="pct"/>
            <w:shd w:val="clear" w:color="auto" w:fill="auto"/>
          </w:tcPr>
          <w:p w14:paraId="7F60C9C5" w14:textId="77777777" w:rsidR="00367531" w:rsidRPr="000D2F83" w:rsidRDefault="00367531" w:rsidP="00C750D0">
            <w:pPr>
              <w:pStyle w:val="Tabletext"/>
              <w:rPr>
                <w:rFonts w:eastAsia="SimSun"/>
              </w:rPr>
            </w:pPr>
            <w:r w:rsidRPr="000D2F83">
              <w:rPr>
                <w:rFonts w:eastAsia="SimSun"/>
              </w:rPr>
              <w:t>Land registration</w:t>
            </w:r>
          </w:p>
        </w:tc>
        <w:tc>
          <w:tcPr>
            <w:tcW w:w="686" w:type="pct"/>
            <w:shd w:val="clear" w:color="auto" w:fill="auto"/>
          </w:tcPr>
          <w:p w14:paraId="7F60C9C6" w14:textId="77777777" w:rsidR="00367531" w:rsidRPr="000D2F83" w:rsidRDefault="00367531" w:rsidP="00C750D0">
            <w:pPr>
              <w:pStyle w:val="Tabletext"/>
              <w:jc w:val="center"/>
              <w:rPr>
                <w:rFonts w:eastAsia="SimSun"/>
                <w:bCs/>
              </w:rPr>
            </w:pPr>
            <w:r w:rsidRPr="000D2F83">
              <w:rPr>
                <w:rFonts w:eastAsia="SimSun"/>
                <w:bCs/>
              </w:rPr>
              <w:sym w:font="Wingdings" w:char="F0FC"/>
            </w:r>
          </w:p>
        </w:tc>
        <w:tc>
          <w:tcPr>
            <w:tcW w:w="686" w:type="pct"/>
            <w:shd w:val="clear" w:color="auto" w:fill="auto"/>
          </w:tcPr>
          <w:p w14:paraId="7F60C9C7" w14:textId="77777777" w:rsidR="00367531" w:rsidRPr="000D2F83" w:rsidRDefault="00367531" w:rsidP="00C750D0">
            <w:pPr>
              <w:pStyle w:val="Tabletext"/>
              <w:jc w:val="center"/>
              <w:rPr>
                <w:rFonts w:eastAsia="SimSun"/>
                <w:bCs/>
              </w:rPr>
            </w:pPr>
            <w:r w:rsidRPr="000D2F83">
              <w:rPr>
                <w:rFonts w:eastAsia="SimSun"/>
                <w:bCs/>
              </w:rPr>
              <w:sym w:font="Wingdings" w:char="F0FC"/>
            </w:r>
          </w:p>
        </w:tc>
        <w:tc>
          <w:tcPr>
            <w:tcW w:w="686" w:type="pct"/>
            <w:shd w:val="clear" w:color="auto" w:fill="auto"/>
          </w:tcPr>
          <w:p w14:paraId="7F60C9C8" w14:textId="77777777" w:rsidR="00367531" w:rsidRPr="000D2F83" w:rsidRDefault="00367531" w:rsidP="00C750D0">
            <w:pPr>
              <w:pStyle w:val="Tabletext"/>
              <w:jc w:val="center"/>
              <w:rPr>
                <w:rFonts w:eastAsia="SimSun"/>
                <w:bCs/>
              </w:rPr>
            </w:pPr>
          </w:p>
        </w:tc>
        <w:tc>
          <w:tcPr>
            <w:tcW w:w="686" w:type="pct"/>
            <w:shd w:val="clear" w:color="auto" w:fill="auto"/>
          </w:tcPr>
          <w:p w14:paraId="7F60C9C9" w14:textId="77777777" w:rsidR="00367531" w:rsidRPr="000D2F83" w:rsidRDefault="00367531" w:rsidP="00C750D0">
            <w:pPr>
              <w:pStyle w:val="Tabletext"/>
              <w:jc w:val="center"/>
              <w:rPr>
                <w:rFonts w:eastAsia="SimSun"/>
                <w:bCs/>
              </w:rPr>
            </w:pPr>
          </w:p>
        </w:tc>
        <w:tc>
          <w:tcPr>
            <w:tcW w:w="686" w:type="pct"/>
            <w:shd w:val="clear" w:color="auto" w:fill="auto"/>
          </w:tcPr>
          <w:p w14:paraId="7F60C9CA" w14:textId="77777777" w:rsidR="00367531" w:rsidRPr="000D2F83" w:rsidRDefault="00367531" w:rsidP="00C750D0">
            <w:pPr>
              <w:pStyle w:val="Tabletext"/>
              <w:jc w:val="center"/>
              <w:rPr>
                <w:rFonts w:eastAsia="SimSun"/>
                <w:bCs/>
              </w:rPr>
            </w:pPr>
          </w:p>
        </w:tc>
        <w:tc>
          <w:tcPr>
            <w:tcW w:w="686" w:type="pct"/>
            <w:shd w:val="clear" w:color="auto" w:fill="auto"/>
          </w:tcPr>
          <w:p w14:paraId="7F60C9CB" w14:textId="77777777" w:rsidR="00367531" w:rsidRPr="000D2F83" w:rsidRDefault="00367531" w:rsidP="00C750D0">
            <w:pPr>
              <w:pStyle w:val="Tabletext"/>
              <w:jc w:val="center"/>
              <w:rPr>
                <w:rFonts w:eastAsia="SimSun"/>
                <w:bCs/>
              </w:rPr>
            </w:pPr>
          </w:p>
        </w:tc>
      </w:tr>
    </w:tbl>
    <w:p w14:paraId="7F60C9CD" w14:textId="74C58529" w:rsidR="00367531" w:rsidRPr="000D2F83" w:rsidRDefault="00367531" w:rsidP="002764BF">
      <w:pPr>
        <w:pStyle w:val="Heading3"/>
      </w:pPr>
      <w:bookmarkStart w:id="183" w:name="_Toc16262834"/>
      <w:bookmarkStart w:id="184" w:name="_Toc16690941"/>
      <w:bookmarkStart w:id="185" w:name="_Toc24022980"/>
      <w:bookmarkEnd w:id="180"/>
      <w:bookmarkEnd w:id="181"/>
      <w:r w:rsidRPr="000D2F83">
        <w:lastRenderedPageBreak/>
        <w:t xml:space="preserve">International </w:t>
      </w:r>
      <w:r w:rsidR="00B61430" w:rsidRPr="000D2F83">
        <w:t>r</w:t>
      </w:r>
      <w:r w:rsidRPr="000D2F83">
        <w:t>elations</w:t>
      </w:r>
      <w:bookmarkEnd w:id="183"/>
      <w:bookmarkEnd w:id="184"/>
      <w:bookmarkEnd w:id="185"/>
    </w:p>
    <w:p w14:paraId="7F60C9CE" w14:textId="1FB92626" w:rsidR="00367531" w:rsidRPr="000D2F83" w:rsidRDefault="00367531" w:rsidP="00367531">
      <w:pPr>
        <w:rPr>
          <w:lang w:val="en-GB"/>
        </w:rPr>
      </w:pPr>
      <w:r w:rsidRPr="000D2F83">
        <w:rPr>
          <w:rFonts w:eastAsia="Times New Roman"/>
          <w:szCs w:val="24"/>
          <w:lang w:val="en-GB"/>
        </w:rPr>
        <w:t>International relations is the field in which actors from different countries interact with one another on a daily basis</w:t>
      </w:r>
      <w:r w:rsidRPr="000D2F83">
        <w:rPr>
          <w:lang w:val="en-GB"/>
        </w:rPr>
        <w:t xml:space="preserve"> [</w:t>
      </w:r>
      <w:hyperlink w:anchor="refgov13" w:history="1">
        <w:r w:rsidRPr="000D2F83">
          <w:rPr>
            <w:rStyle w:val="Hyperlink"/>
            <w:lang w:val="en-GB"/>
          </w:rPr>
          <w:t>ref</w:t>
        </w:r>
        <w:r w:rsidR="006C27A9" w:rsidRPr="000D2F83">
          <w:rPr>
            <w:rStyle w:val="Hyperlink"/>
            <w:lang w:val="en-GB"/>
          </w:rPr>
          <w:noBreakHyphen/>
          <w:t>gov</w:t>
        </w:r>
        <w:r w:rsidR="006C27A9" w:rsidRPr="000D2F83">
          <w:rPr>
            <w:rStyle w:val="Hyperlink"/>
            <w:lang w:val="en-GB"/>
          </w:rPr>
          <w:noBreakHyphen/>
        </w:r>
        <w:r w:rsidRPr="000D2F83">
          <w:rPr>
            <w:rStyle w:val="Hyperlink"/>
            <w:lang w:val="en-GB"/>
          </w:rPr>
          <w:t>13</w:t>
        </w:r>
      </w:hyperlink>
      <w:r w:rsidRPr="000D2F83">
        <w:rPr>
          <w:lang w:val="en-GB"/>
        </w:rPr>
        <w:t>]. DLT can be used as a tool to promote integration and cooperation between states</w:t>
      </w:r>
      <w:r w:rsidRPr="000D2F83">
        <w:rPr>
          <w:rFonts w:eastAsia="Times New Roman"/>
          <w:szCs w:val="24"/>
          <w:lang w:val="en-GB"/>
        </w:rPr>
        <w:t>, especially within multilateral arrangements</w:t>
      </w:r>
      <w:r w:rsidRPr="000D2F83">
        <w:rPr>
          <w:lang w:val="en-GB"/>
        </w:rPr>
        <w:t>. To promote cooperation, smart contracts can be used to increase the credibility of the enforcement of agreements where states can put value in a smart contract</w:t>
      </w:r>
      <w:r w:rsidR="00B67C97" w:rsidRPr="000D2F83">
        <w:rPr>
          <w:lang w:val="en-GB"/>
        </w:rPr>
        <w:t>'</w:t>
      </w:r>
      <w:r w:rsidRPr="000D2F83">
        <w:rPr>
          <w:lang w:val="en-GB"/>
        </w:rPr>
        <w:t xml:space="preserve">s custody to prove their commitment. The parts of the agreements need to show that they are really acting as agreed. However, if the necessary data to control the agreement is not managed by DLT, there should be a way to receive it from the external world in a trustable way. To promote integration, DLT can be seen as a way to share </w:t>
      </w:r>
      <w:r w:rsidRPr="000D2F83">
        <w:rPr>
          <w:rFonts w:eastAsia="Times New Roman"/>
          <w:szCs w:val="24"/>
          <w:lang w:val="en-GB"/>
        </w:rPr>
        <w:t xml:space="preserve">and manage </w:t>
      </w:r>
      <w:r w:rsidRPr="000D2F83">
        <w:rPr>
          <w:lang w:val="en-GB"/>
        </w:rPr>
        <w:t>information among states in real-time, without intermediaries and without reconciliations. In fact, a shared ledger preserves state autonomy while promoting more efficient business relations.</w:t>
      </w:r>
    </w:p>
    <w:p w14:paraId="7F60C9CF" w14:textId="1CF949E9" w:rsidR="00367531" w:rsidRPr="000D2F83" w:rsidRDefault="00367531" w:rsidP="00367531">
      <w:pPr>
        <w:rPr>
          <w:lang w:val="en-GB"/>
        </w:rPr>
      </w:pPr>
      <w:r w:rsidRPr="000D2F83">
        <w:rPr>
          <w:lang w:val="en-GB"/>
        </w:rPr>
        <w:t xml:space="preserve">In the context of international security, one important use case is gun control in a global scale. Transparency and accountability are not often present in arms transactions which </w:t>
      </w:r>
      <w:r w:rsidR="00C750D0" w:rsidRPr="000D2F83">
        <w:rPr>
          <w:lang w:val="en-GB"/>
        </w:rPr>
        <w:t>favours</w:t>
      </w:r>
      <w:r w:rsidRPr="000D2F83">
        <w:rPr>
          <w:lang w:val="en-GB"/>
        </w:rPr>
        <w:t xml:space="preserve"> diversion and the appropriation of weapons by criminal actors or non-state combatants. A proper use of the technology regarding record-keeping, managing arms stockpiles and transfers could became instrumental for identifying points of diversion, trafficking routes, embargo and sanctions violations among other illegal activities [</w:t>
      </w:r>
      <w:hyperlink w:anchor="refgov14" w:history="1">
        <w:r w:rsidRPr="000D2F83">
          <w:rPr>
            <w:rStyle w:val="Hyperlink"/>
            <w:lang w:val="en-GB"/>
          </w:rPr>
          <w:t>ref</w:t>
        </w:r>
        <w:r w:rsidR="006C27A9" w:rsidRPr="000D2F83">
          <w:rPr>
            <w:rStyle w:val="Hyperlink"/>
            <w:lang w:val="en-GB"/>
          </w:rPr>
          <w:noBreakHyphen/>
          <w:t>gov</w:t>
        </w:r>
        <w:r w:rsidR="006C27A9" w:rsidRPr="000D2F83">
          <w:rPr>
            <w:rStyle w:val="Hyperlink"/>
            <w:lang w:val="en-GB"/>
          </w:rPr>
          <w:noBreakHyphen/>
        </w:r>
        <w:r w:rsidRPr="000D2F83">
          <w:rPr>
            <w:rStyle w:val="Hyperlink"/>
            <w:lang w:val="en-GB"/>
          </w:rPr>
          <w:t>14</w:t>
        </w:r>
      </w:hyperlink>
      <w:r w:rsidRPr="000D2F83">
        <w:rPr>
          <w:lang w:val="en-GB"/>
        </w:rPr>
        <w:t>].</w:t>
      </w:r>
    </w:p>
    <w:p w14:paraId="4FA99D90" w14:textId="77777777" w:rsidR="00B67C97" w:rsidRPr="000D2F83" w:rsidRDefault="00367531" w:rsidP="00367531">
      <w:pPr>
        <w:shd w:val="clear" w:color="auto" w:fill="FFFFFF"/>
        <w:rPr>
          <w:rFonts w:eastAsia="Times New Roman"/>
          <w:color w:val="000000"/>
          <w:szCs w:val="24"/>
          <w:lang w:val="en-GB"/>
        </w:rPr>
      </w:pPr>
      <w:r w:rsidRPr="000D2F83">
        <w:rPr>
          <w:rFonts w:eastAsia="Times New Roman"/>
          <w:color w:val="000000"/>
          <w:szCs w:val="24"/>
          <w:lang w:val="en-GB"/>
        </w:rPr>
        <w:t>In sum, the technology could provide new and innovative solutions to old hurdles in multilateral systems. Transparency, accountability and commitment are among necessary features for international interaction and DLT applications could strengthen them greatly.</w:t>
      </w:r>
    </w:p>
    <w:p w14:paraId="469229F1" w14:textId="541BF598" w:rsidR="00AB12DF" w:rsidRPr="000D2F83" w:rsidRDefault="00367531" w:rsidP="00367531">
      <w:pPr>
        <w:shd w:val="clear" w:color="auto" w:fill="FFFFFF"/>
        <w:rPr>
          <w:color w:val="000000"/>
          <w:shd w:val="clear" w:color="auto" w:fill="FFFFFF"/>
          <w:lang w:val="en-GB"/>
        </w:rPr>
      </w:pPr>
      <w:r w:rsidRPr="000D2F83">
        <w:rPr>
          <w:color w:val="000000"/>
          <w:shd w:val="clear" w:color="auto" w:fill="FFFFFF"/>
          <w:lang w:val="en-GB"/>
        </w:rPr>
        <w:t>Enabling free flow of digital assets, censorship-resistance transactions and new ways of governance are also benefits that can create a long-term impact to existing international relations that, at the same time, open new issues.</w:t>
      </w:r>
    </w:p>
    <w:p w14:paraId="27CFF28A" w14:textId="3EE5112D" w:rsidR="00AB12DF" w:rsidRPr="000D2F83" w:rsidRDefault="00AB12DF" w:rsidP="00C750D0">
      <w:pPr>
        <w:pStyle w:val="Heading3"/>
        <w:tabs>
          <w:tab w:val="num" w:pos="851"/>
        </w:tabs>
        <w:ind w:left="794" w:hanging="794"/>
      </w:pPr>
      <w:bookmarkStart w:id="186" w:name="_Toc24022981"/>
      <w:r w:rsidRPr="000D2F83">
        <w:t xml:space="preserve">Digital </w:t>
      </w:r>
      <w:r w:rsidR="00FB6E6C" w:rsidRPr="000D2F83">
        <w:t>evidence p</w:t>
      </w:r>
      <w:r w:rsidRPr="000D2F83">
        <w:t>roof</w:t>
      </w:r>
      <w:bookmarkEnd w:id="186"/>
    </w:p>
    <w:p w14:paraId="27DEC247" w14:textId="57966023" w:rsidR="00AB12DF" w:rsidRPr="000D2F83" w:rsidRDefault="00AB12DF" w:rsidP="00AB12DF">
      <w:pPr>
        <w:shd w:val="clear" w:color="auto" w:fill="FFFFFF"/>
        <w:rPr>
          <w:rFonts w:eastAsiaTheme="minorEastAsia"/>
          <w:color w:val="000000"/>
          <w:shd w:val="clear" w:color="auto" w:fill="FFFFFF"/>
          <w:lang w:val="en-GB"/>
        </w:rPr>
      </w:pPr>
      <w:r w:rsidRPr="000D2F83">
        <w:rPr>
          <w:rFonts w:eastAsia="Calibri"/>
          <w:lang w:val="en-GB"/>
        </w:rPr>
        <w:t>Digital evidence or electronic evidence is any probative information stored or transmitted in digital form that a party to a court case may use at trial. Most of the countries have legally accept digital evidence to be a kind of legal evidence on the court. Digital evidence includes</w:t>
      </w:r>
      <w:r w:rsidR="00A95779" w:rsidRPr="000D2F83">
        <w:rPr>
          <w:rFonts w:eastAsia="Calibri"/>
          <w:lang w:val="en-GB"/>
        </w:rPr>
        <w:t xml:space="preserve"> for example,</w:t>
      </w:r>
      <w:r w:rsidRPr="000D2F83">
        <w:rPr>
          <w:rFonts w:eastAsia="Calibri"/>
          <w:lang w:val="en-GB"/>
        </w:rPr>
        <w:t xml:space="preserve"> e-mails, digital photographs, ATM transaction logs, word processing documents, instant message histories, files saved from accounting programs, spreadsheets, internet browser histories, databases, the contents of computer memory, computer backups, computer printouts, Global Positioning System tracks, logs from a hotel</w:t>
      </w:r>
      <w:r w:rsidR="00B67C97" w:rsidRPr="000D2F83">
        <w:rPr>
          <w:rFonts w:eastAsia="Calibri"/>
          <w:lang w:val="en-GB"/>
        </w:rPr>
        <w:t>'</w:t>
      </w:r>
      <w:r w:rsidRPr="000D2F83">
        <w:rPr>
          <w:rFonts w:eastAsia="Calibri"/>
          <w:lang w:val="en-GB"/>
        </w:rPr>
        <w:t>s electronic door locks, and digital video or audio files. DLT technology can be used to provide</w:t>
      </w:r>
      <w:r w:rsidR="00A95779" w:rsidRPr="000D2F83">
        <w:rPr>
          <w:rFonts w:eastAsia="Calibri"/>
          <w:lang w:val="en-GB"/>
        </w:rPr>
        <w:t xml:space="preserve"> proof and temper-resilient validation of digital evidence signed</w:t>
      </w:r>
      <w:r w:rsidRPr="000D2F83">
        <w:rPr>
          <w:rFonts w:eastAsia="Calibri"/>
          <w:lang w:val="en-GB"/>
        </w:rPr>
        <w:t xml:space="preserve"> in a specified instant of time.</w:t>
      </w:r>
    </w:p>
    <w:p w14:paraId="7F60C9D2" w14:textId="77777777" w:rsidR="00367531" w:rsidRPr="000D2F83" w:rsidRDefault="00367531" w:rsidP="004E34AA">
      <w:pPr>
        <w:pStyle w:val="Heading1"/>
        <w:tabs>
          <w:tab w:val="clear" w:pos="432"/>
          <w:tab w:val="num" w:pos="709"/>
        </w:tabs>
        <w:ind w:left="794" w:hanging="794"/>
      </w:pPr>
      <w:bookmarkStart w:id="187" w:name="_Toc16262835"/>
      <w:bookmarkStart w:id="188" w:name="_Toc16690942"/>
      <w:bookmarkStart w:id="189" w:name="_Toc24022982"/>
      <w:r w:rsidRPr="000D2F83">
        <w:t>Horizontal domain</w:t>
      </w:r>
      <w:bookmarkEnd w:id="187"/>
      <w:bookmarkEnd w:id="188"/>
      <w:bookmarkEnd w:id="189"/>
    </w:p>
    <w:p w14:paraId="7F60C9D3" w14:textId="77777777" w:rsidR="00367531" w:rsidRPr="000D2F83" w:rsidRDefault="00367531" w:rsidP="00367531">
      <w:pPr>
        <w:rPr>
          <w:lang w:val="en-GB" w:eastAsia="ja-JP" w:bidi="ar-DZ"/>
        </w:rPr>
      </w:pPr>
      <w:r w:rsidRPr="000D2F83">
        <w:rPr>
          <w:lang w:val="en-GB" w:eastAsia="ja-JP" w:bidi="ar-DZ"/>
        </w:rPr>
        <w:t>As an emerging technology, DLT has the potential to be applied in many areas, not only for vertical use cases, but also throughout horizontal domains. The horizontal domain represents use cases that are applicable across multiple sectors of the economy.</w:t>
      </w:r>
    </w:p>
    <w:p w14:paraId="7F60C9D4" w14:textId="70EB8BE6" w:rsidR="00367531" w:rsidRPr="000D2F83" w:rsidRDefault="00367531" w:rsidP="00367531">
      <w:pPr>
        <w:rPr>
          <w:lang w:val="en-GB"/>
        </w:rPr>
      </w:pPr>
      <w:r w:rsidRPr="000D2F83">
        <w:rPr>
          <w:rStyle w:val="tlid-translation"/>
          <w:lang w:val="en-GB"/>
        </w:rPr>
        <w:t xml:space="preserve">Considering the actual use of DLT and the collection of use cases, the following sub-categories were identified and are further described in the following sub-clauses: </w:t>
      </w:r>
      <w:r w:rsidRPr="000D2F83">
        <w:rPr>
          <w:lang w:val="en-GB"/>
        </w:rPr>
        <w:t>identity management, security management, data management, governance and DAOs and crypto</w:t>
      </w:r>
      <w:r w:rsidR="000D2F83" w:rsidRPr="000D2F83">
        <w:rPr>
          <w:lang w:val="en-GB"/>
        </w:rPr>
        <w:t>-</w:t>
      </w:r>
      <w:r w:rsidRPr="000D2F83">
        <w:rPr>
          <w:lang w:val="en-GB"/>
        </w:rPr>
        <w:t>infrastructure.</w:t>
      </w:r>
    </w:p>
    <w:p w14:paraId="7A5A0C35" w14:textId="77777777" w:rsidR="00B67C97" w:rsidRPr="000D2F83" w:rsidRDefault="00367531" w:rsidP="00F61DD1">
      <w:pPr>
        <w:pStyle w:val="Heading2"/>
      </w:pPr>
      <w:bookmarkStart w:id="190" w:name="_Toc4243787"/>
      <w:bookmarkStart w:id="191" w:name="_Ref11709958"/>
      <w:bookmarkStart w:id="192" w:name="_Toc11904273"/>
      <w:bookmarkStart w:id="193" w:name="_Toc16262836"/>
      <w:bookmarkStart w:id="194" w:name="_Ref16524439"/>
      <w:bookmarkStart w:id="195" w:name="_Toc16690943"/>
      <w:bookmarkStart w:id="196" w:name="_Toc24022983"/>
      <w:r w:rsidRPr="000D2F83">
        <w:t>Identity management</w:t>
      </w:r>
      <w:bookmarkEnd w:id="190"/>
      <w:bookmarkEnd w:id="191"/>
      <w:bookmarkEnd w:id="192"/>
      <w:bookmarkEnd w:id="193"/>
      <w:bookmarkEnd w:id="194"/>
      <w:bookmarkEnd w:id="195"/>
      <w:bookmarkEnd w:id="196"/>
    </w:p>
    <w:p w14:paraId="7F60C9D6" w14:textId="45CC7D94" w:rsidR="00367531" w:rsidRPr="000D2F83" w:rsidRDefault="00367531" w:rsidP="00367531">
      <w:pPr>
        <w:rPr>
          <w:szCs w:val="24"/>
          <w:lang w:val="en-GB"/>
        </w:rPr>
      </w:pPr>
      <w:r w:rsidRPr="000D2F83">
        <w:rPr>
          <w:lang w:val="en-GB"/>
        </w:rPr>
        <w:t xml:space="preserve">A DLT-based digital identity solution could focus on three key challenges: security, privacy, and portability. DLT technology may offer a way to solve this problem with or without the need for a trusted central authority. More specifically, individuals and businesses could store and authenticate their identity on the DLT, giving them greater control over who has their personal information and how they access it. By using a decentralized, open-source DLT and combining it with an identity </w:t>
      </w:r>
      <w:r w:rsidRPr="000D2F83">
        <w:rPr>
          <w:lang w:val="en-GB"/>
        </w:rPr>
        <w:lastRenderedPageBreak/>
        <w:t>management tool, we could create a digital ID which would act as an incorruptible watermark. This watermark could be used to verify an identity for any transaction in real time. Once such a digital ID has been created, it could be used to verify an identity for any service and dispense with the need for clumsy and unreliable password/</w:t>
      </w:r>
      <w:r w:rsidR="007C793E">
        <w:rPr>
          <w:lang w:val="en-GB"/>
        </w:rPr>
        <w:t>I</w:t>
      </w:r>
      <w:r w:rsidRPr="000D2F83">
        <w:rPr>
          <w:lang w:val="en-GB"/>
        </w:rPr>
        <w:t xml:space="preserve"> combinations [</w:t>
      </w:r>
      <w:hyperlink w:anchor="refhor1" w:history="1">
        <w:r w:rsidRPr="000D2F83">
          <w:rPr>
            <w:rStyle w:val="Hyperlink"/>
            <w:lang w:val="en-GB"/>
          </w:rPr>
          <w:t>ref</w:t>
        </w:r>
        <w:r w:rsidR="006C27A9" w:rsidRPr="000D2F83">
          <w:rPr>
            <w:rStyle w:val="Hyperlink"/>
            <w:lang w:val="en-GB"/>
          </w:rPr>
          <w:noBreakHyphen/>
          <w:t>hor</w:t>
        </w:r>
        <w:r w:rsidR="006C27A9" w:rsidRPr="000D2F83">
          <w:rPr>
            <w:rStyle w:val="Hyperlink"/>
            <w:lang w:val="en-GB"/>
          </w:rPr>
          <w:noBreakHyphen/>
        </w:r>
        <w:r w:rsidRPr="000D2F83">
          <w:rPr>
            <w:rStyle w:val="Hyperlink"/>
            <w:lang w:val="en-GB"/>
          </w:rPr>
          <w:t>1</w:t>
        </w:r>
      </w:hyperlink>
      <w:r w:rsidRPr="000D2F83">
        <w:rPr>
          <w:lang w:val="en-GB"/>
        </w:rPr>
        <w:t>].</w:t>
      </w:r>
    </w:p>
    <w:p w14:paraId="7F60C9D7" w14:textId="5222E362" w:rsidR="00367531" w:rsidRPr="000D2F83" w:rsidRDefault="00367531" w:rsidP="00367531">
      <w:pPr>
        <w:rPr>
          <w:rFonts w:eastAsia="SimSun"/>
          <w:szCs w:val="24"/>
          <w:lang w:val="en-GB"/>
        </w:rPr>
      </w:pPr>
      <w:r w:rsidRPr="000D2F83">
        <w:rPr>
          <w:lang w:val="en-GB"/>
        </w:rPr>
        <w:t>Scenarios may include securing medical records of patients, credit assessments of bank customers, access-management systems in secured locations and many others. DLT can associate features and attributes to an individual without revealing the individual</w:t>
      </w:r>
      <w:r w:rsidR="00B67C97" w:rsidRPr="000D2F83">
        <w:rPr>
          <w:lang w:val="en-GB"/>
        </w:rPr>
        <w:t>'</w:t>
      </w:r>
      <w:r w:rsidRPr="000D2F83">
        <w:rPr>
          <w:lang w:val="en-GB"/>
        </w:rPr>
        <w:t>s identity. It can be used to prevent identity theft without risking leaks of sensitive information to prying eyes.</w:t>
      </w:r>
      <w:r w:rsidRPr="000D2F83">
        <w:rPr>
          <w:szCs w:val="24"/>
          <w:lang w:val="en-GB"/>
        </w:rPr>
        <w:t xml:space="preserve"> Besides, an identity is inextricably linked to its assets. Traditional identity systems are cost ineffective, fragmented and inadequate in the face of sophisticated attacks. They limit the ability of financial institutions to provide a seamless transaction experience. Thus, deploying robust and modern digital identity systems is the next step to establish the true digital identity of individuals, companies, and assets [</w:t>
      </w:r>
      <w:hyperlink w:anchor="refhor2" w:history="1">
        <w:r w:rsidRPr="000D2F83">
          <w:rPr>
            <w:rStyle w:val="Hyperlink"/>
            <w:szCs w:val="24"/>
            <w:lang w:val="en-GB"/>
          </w:rPr>
          <w:t>ref</w:t>
        </w:r>
        <w:r w:rsidR="006C27A9" w:rsidRPr="000D2F83">
          <w:rPr>
            <w:rStyle w:val="Hyperlink"/>
            <w:szCs w:val="24"/>
            <w:lang w:val="en-GB"/>
          </w:rPr>
          <w:noBreakHyphen/>
          <w:t>hor</w:t>
        </w:r>
        <w:r w:rsidR="006C27A9" w:rsidRPr="000D2F83">
          <w:rPr>
            <w:rStyle w:val="Hyperlink"/>
            <w:szCs w:val="24"/>
            <w:lang w:val="en-GB"/>
          </w:rPr>
          <w:noBreakHyphen/>
        </w:r>
        <w:r w:rsidRPr="000D2F83">
          <w:rPr>
            <w:rStyle w:val="Hyperlink"/>
            <w:szCs w:val="24"/>
            <w:lang w:val="en-GB"/>
          </w:rPr>
          <w:t>2</w:t>
        </w:r>
      </w:hyperlink>
      <w:r w:rsidRPr="000D2F83">
        <w:rPr>
          <w:szCs w:val="24"/>
          <w:lang w:val="en-GB"/>
        </w:rPr>
        <w:t>].</w:t>
      </w:r>
    </w:p>
    <w:p w14:paraId="0DB32BCF" w14:textId="77777777" w:rsidR="00B67C97" w:rsidRPr="000D2F83" w:rsidRDefault="00367531" w:rsidP="00F61DD1">
      <w:pPr>
        <w:pStyle w:val="Heading2"/>
      </w:pPr>
      <w:bookmarkStart w:id="197" w:name="_Toc11904274"/>
      <w:bookmarkStart w:id="198" w:name="_Toc16262837"/>
      <w:bookmarkStart w:id="199" w:name="_Toc16690944"/>
      <w:bookmarkStart w:id="200" w:name="_Toc24022984"/>
      <w:r w:rsidRPr="000D2F83">
        <w:t>Security management</w:t>
      </w:r>
      <w:bookmarkEnd w:id="197"/>
      <w:bookmarkEnd w:id="198"/>
      <w:bookmarkEnd w:id="199"/>
      <w:bookmarkEnd w:id="200"/>
    </w:p>
    <w:p w14:paraId="7F60C9D9" w14:textId="6B9351BA" w:rsidR="00367531" w:rsidRPr="000D2F83" w:rsidRDefault="00367531" w:rsidP="00367531">
      <w:pPr>
        <w:rPr>
          <w:szCs w:val="24"/>
          <w:lang w:val="en-GB"/>
        </w:rPr>
      </w:pPr>
      <w:r w:rsidRPr="000D2F83">
        <w:rPr>
          <w:lang w:val="en-GB"/>
        </w:rPr>
        <w:t>Security management is the identification of an organization</w:t>
      </w:r>
      <w:r w:rsidR="00B67C97" w:rsidRPr="000D2F83">
        <w:rPr>
          <w:lang w:val="en-GB"/>
        </w:rPr>
        <w:t>'</w:t>
      </w:r>
      <w:r w:rsidRPr="000D2F83">
        <w:rPr>
          <w:lang w:val="en-GB"/>
        </w:rPr>
        <w:t>s assets (including people, buildings, machines, systems, and information assets) followed by the development, documentation and implementation of policies and procedures for protecting these assets. An organization uses such security management procedures as asset and information classification, threat assessment, risk assessment and risk analysis to identify threats, categories assets, and rate system vulnerabilities so that they can implement effective controls.</w:t>
      </w:r>
    </w:p>
    <w:p w14:paraId="7F60C9DA" w14:textId="30EFF0CE" w:rsidR="00367531" w:rsidRPr="000D2F83" w:rsidRDefault="00367531" w:rsidP="00367531">
      <w:pPr>
        <w:rPr>
          <w:szCs w:val="24"/>
          <w:lang w:val="en-GB"/>
        </w:rPr>
      </w:pPr>
      <w:r w:rsidRPr="000D2F83">
        <w:rPr>
          <w:lang w:val="en-GB"/>
        </w:rPr>
        <w:t xml:space="preserve">DLT might play across the </w:t>
      </w:r>
      <w:r w:rsidR="000D2F83" w:rsidRPr="000D2F83">
        <w:rPr>
          <w:lang w:val="en-GB"/>
        </w:rPr>
        <w:t>"</w:t>
      </w:r>
      <w:r w:rsidRPr="000D2F83">
        <w:rPr>
          <w:lang w:val="en-GB"/>
        </w:rPr>
        <w:t>CIA triad</w:t>
      </w:r>
      <w:r w:rsidR="000D2F83" w:rsidRPr="000D2F83">
        <w:rPr>
          <w:lang w:val="en-GB"/>
        </w:rPr>
        <w:t>"</w:t>
      </w:r>
      <w:r w:rsidRPr="000D2F83">
        <w:rPr>
          <w:lang w:val="en-GB"/>
        </w:rPr>
        <w:t xml:space="preserve"> of </w:t>
      </w:r>
      <w:r w:rsidR="000D2F83" w:rsidRPr="000D2F83">
        <w:rPr>
          <w:lang w:val="en-GB"/>
        </w:rPr>
        <w:t>confidentiality, integrity and availability</w:t>
      </w:r>
      <w:r w:rsidRPr="000D2F83">
        <w:rPr>
          <w:lang w:val="en-GB"/>
        </w:rPr>
        <w:t>; offering improved resilience, encryption, auditing and transparency.</w:t>
      </w:r>
      <w:r w:rsidR="004E34AA" w:rsidRPr="000D2F83">
        <w:rPr>
          <w:lang w:val="en-GB"/>
        </w:rPr>
        <w:t xml:space="preserve"> </w:t>
      </w:r>
      <w:r w:rsidRPr="000D2F83">
        <w:rPr>
          <w:lang w:val="en-GB"/>
        </w:rPr>
        <w:t>For example, DLT has the potential to enable safer IoT device networking including the prevention of D</w:t>
      </w:r>
      <w:r w:rsidR="007C793E" w:rsidRPr="000D2F83">
        <w:rPr>
          <w:lang w:val="en-GB"/>
        </w:rPr>
        <w:t>d</w:t>
      </w:r>
      <w:r w:rsidRPr="000D2F83">
        <w:rPr>
          <w:lang w:val="en-GB"/>
        </w:rPr>
        <w:t>oS attacks [</w:t>
      </w:r>
      <w:hyperlink w:anchor="refhor3" w:history="1">
        <w:r w:rsidRPr="000D2F83">
          <w:rPr>
            <w:rStyle w:val="Hyperlink"/>
            <w:lang w:val="en-GB"/>
          </w:rPr>
          <w:t>ref</w:t>
        </w:r>
        <w:r w:rsidR="006C27A9" w:rsidRPr="000D2F83">
          <w:rPr>
            <w:rStyle w:val="Hyperlink"/>
            <w:lang w:val="en-GB"/>
          </w:rPr>
          <w:noBreakHyphen/>
          <w:t>hor</w:t>
        </w:r>
        <w:r w:rsidR="006C27A9" w:rsidRPr="000D2F83">
          <w:rPr>
            <w:rStyle w:val="Hyperlink"/>
            <w:lang w:val="en-GB"/>
          </w:rPr>
          <w:noBreakHyphen/>
        </w:r>
        <w:r w:rsidRPr="000D2F83">
          <w:rPr>
            <w:rStyle w:val="Hyperlink"/>
            <w:lang w:val="en-GB"/>
          </w:rPr>
          <w:t>3</w:t>
        </w:r>
      </w:hyperlink>
      <w:r w:rsidRPr="000D2F83">
        <w:rPr>
          <w:lang w:val="en-GB"/>
        </w:rPr>
        <w:t>].</w:t>
      </w:r>
    </w:p>
    <w:p w14:paraId="7F60C9DB" w14:textId="77777777" w:rsidR="00367531" w:rsidRPr="000D2F83" w:rsidRDefault="00367531" w:rsidP="00F61DD1">
      <w:pPr>
        <w:pStyle w:val="Heading2"/>
      </w:pPr>
      <w:bookmarkStart w:id="201" w:name="_Toc11904275"/>
      <w:bookmarkStart w:id="202" w:name="_Toc16262838"/>
      <w:bookmarkStart w:id="203" w:name="_Toc16690945"/>
      <w:bookmarkStart w:id="204" w:name="_Toc24022985"/>
      <w:r w:rsidRPr="000D2F83">
        <w:t>Data management</w:t>
      </w:r>
      <w:bookmarkEnd w:id="201"/>
      <w:bookmarkEnd w:id="202"/>
      <w:bookmarkEnd w:id="203"/>
      <w:bookmarkEnd w:id="204"/>
    </w:p>
    <w:p w14:paraId="1400E251" w14:textId="77777777" w:rsidR="00B67C97" w:rsidRPr="000D2F83" w:rsidRDefault="00367531" w:rsidP="00367531">
      <w:pPr>
        <w:rPr>
          <w:lang w:val="en-GB"/>
        </w:rPr>
      </w:pPr>
      <w:r w:rsidRPr="000D2F83">
        <w:rPr>
          <w:lang w:val="en-GB"/>
        </w:rPr>
        <w:t>Certain DLT implementations contain what everyone in data management, from data scientists to chief data officers (CDO), wants; information that comes with complete provenance. This is data which shows who did what, when and with a full tamper-proof history from day one verified by all parties participating in the network using the latest cryptography.</w:t>
      </w:r>
    </w:p>
    <w:p w14:paraId="1E33CC31" w14:textId="77777777" w:rsidR="00B67C97" w:rsidRPr="000D2F83" w:rsidRDefault="00367531" w:rsidP="00367531">
      <w:pPr>
        <w:rPr>
          <w:lang w:val="en-GB"/>
        </w:rPr>
      </w:pPr>
      <w:r w:rsidRPr="000D2F83">
        <w:rPr>
          <w:lang w:val="en-GB"/>
        </w:rPr>
        <w:t>DLTs are authenticated records of the history of a network</w:t>
      </w:r>
      <w:r w:rsidR="00B67C97" w:rsidRPr="000D2F83">
        <w:rPr>
          <w:lang w:val="en-GB"/>
        </w:rPr>
        <w:t>'</w:t>
      </w:r>
      <w:r w:rsidRPr="000D2F83">
        <w:rPr>
          <w:lang w:val="en-GB"/>
        </w:rPr>
        <w:t>s activity distributed among the nodes of the network. DLT enables secure storage of arbitrary information (which, in some cases is a token balance and in other systems, more complex information) within the network simply by securing a set of private keys. After some years of evolution, DLTs are now capable of storing arbitrary data and establishing permissions to modify that data through self-administering and self-executing scripts which are performed by a distributed virtual machine. These scripts are known as smart contracts and they allow platform operators to define complex and fully customizable rules which govern the DLT</w:t>
      </w:r>
      <w:r w:rsidR="00B67C97" w:rsidRPr="000D2F83">
        <w:rPr>
          <w:lang w:val="en-GB"/>
        </w:rPr>
        <w:t>'</w:t>
      </w:r>
      <w:r w:rsidRPr="000D2F83">
        <w:rPr>
          <w:lang w:val="en-GB"/>
        </w:rPr>
        <w:t>s interaction with its users.</w:t>
      </w:r>
    </w:p>
    <w:p w14:paraId="480386DC" w14:textId="77777777" w:rsidR="00B67C97" w:rsidRPr="000D2F83" w:rsidRDefault="00367531" w:rsidP="00F61DD1">
      <w:pPr>
        <w:pStyle w:val="Heading2"/>
      </w:pPr>
      <w:bookmarkStart w:id="205" w:name="_Toc11904276"/>
      <w:bookmarkStart w:id="206" w:name="_Toc16262839"/>
      <w:bookmarkStart w:id="207" w:name="_Toc16690946"/>
      <w:bookmarkStart w:id="208" w:name="_Toc24022986"/>
      <w:r w:rsidRPr="000D2F83">
        <w:t>Governance and DAOs</w:t>
      </w:r>
      <w:bookmarkEnd w:id="205"/>
      <w:bookmarkEnd w:id="206"/>
      <w:bookmarkEnd w:id="207"/>
      <w:bookmarkEnd w:id="208"/>
    </w:p>
    <w:p w14:paraId="7F60C9DF" w14:textId="2A2735EB" w:rsidR="00367531" w:rsidRPr="000D2F83" w:rsidRDefault="00367531" w:rsidP="00367531">
      <w:pPr>
        <w:rPr>
          <w:lang w:val="en-GB"/>
        </w:rPr>
      </w:pPr>
      <w:r w:rsidRPr="000D2F83">
        <w:rPr>
          <w:lang w:val="en-GB" w:eastAsia="ja-JP"/>
        </w:rPr>
        <w:t xml:space="preserve">DLT can be used to create new tools to realize governance for a decentralized global public utility for self-sovereign identity on the internet, for which a new term has been put forward, Decentralized Autonomous Organizations, or DAOs. A DAO is </w:t>
      </w:r>
      <w:r w:rsidRPr="000D2F83">
        <w:rPr>
          <w:lang w:val="en-GB"/>
        </w:rPr>
        <w:t xml:space="preserve">digital entity that manages assets and operates autonomously in a decentralized system but also relies on individuals tasked to perform certain functions that the automaton itself cannot. DAOs have automation at the </w:t>
      </w:r>
      <w:r w:rsidR="00B67C97" w:rsidRPr="000D2F83">
        <w:rPr>
          <w:lang w:val="en-GB"/>
        </w:rPr>
        <w:t>centre</w:t>
      </w:r>
      <w:r w:rsidRPr="000D2F83">
        <w:rPr>
          <w:lang w:val="en-GB"/>
        </w:rPr>
        <w:t xml:space="preserve"> and humans at the edges [</w:t>
      </w:r>
      <w:hyperlink w:anchor="refhor4" w:history="1">
        <w:r w:rsidRPr="000D2F83">
          <w:rPr>
            <w:rStyle w:val="Hyperlink"/>
            <w:lang w:val="en-GB"/>
          </w:rPr>
          <w:t>ref</w:t>
        </w:r>
        <w:r w:rsidR="006C27A9" w:rsidRPr="000D2F83">
          <w:rPr>
            <w:rStyle w:val="Hyperlink"/>
            <w:lang w:val="en-GB"/>
          </w:rPr>
          <w:noBreakHyphen/>
          <w:t>hor</w:t>
        </w:r>
        <w:r w:rsidR="006C27A9" w:rsidRPr="000D2F83">
          <w:rPr>
            <w:rStyle w:val="Hyperlink"/>
            <w:lang w:val="en-GB"/>
          </w:rPr>
          <w:noBreakHyphen/>
        </w:r>
        <w:r w:rsidRPr="000D2F83">
          <w:rPr>
            <w:rStyle w:val="Hyperlink"/>
            <w:lang w:val="en-GB"/>
          </w:rPr>
          <w:t>4</w:t>
        </w:r>
      </w:hyperlink>
      <w:r w:rsidRPr="000D2F83">
        <w:rPr>
          <w:lang w:val="en-GB"/>
        </w:rPr>
        <w:t>].</w:t>
      </w:r>
    </w:p>
    <w:p w14:paraId="7F60C9E0" w14:textId="3D4C3C68" w:rsidR="00367531" w:rsidRPr="000D2F83" w:rsidRDefault="00367531" w:rsidP="00367531">
      <w:pPr>
        <w:rPr>
          <w:lang w:val="en-GB" w:eastAsia="ja-JP"/>
        </w:rPr>
      </w:pPr>
      <w:r w:rsidRPr="000D2F83">
        <w:rPr>
          <w:lang w:val="en-GB" w:eastAsia="ja-JP"/>
        </w:rPr>
        <w:t>A DAO is similar to a regular corporation in that it is a separate entity and has its own bank account (here it is cryptocurrency wallet) and ID number (the contact address). The main difference is that a DAO is autonomous. In contrast to regular corporations, a DAO is managed by itself (its code) rather than by humans (in the form of executive management, i.e., CEO) [</w:t>
      </w:r>
      <w:hyperlink w:anchor="refhor5" w:history="1">
        <w:r w:rsidRPr="000D2F83">
          <w:rPr>
            <w:rStyle w:val="Hyperlink"/>
            <w:lang w:val="en-GB" w:eastAsia="ja-JP"/>
          </w:rPr>
          <w:t>ref</w:t>
        </w:r>
        <w:r w:rsidR="006C27A9" w:rsidRPr="000D2F83">
          <w:rPr>
            <w:rStyle w:val="Hyperlink"/>
            <w:lang w:val="en-GB" w:eastAsia="ja-JP"/>
          </w:rPr>
          <w:noBreakHyphen/>
          <w:t>hor</w:t>
        </w:r>
        <w:r w:rsidR="006C27A9" w:rsidRPr="000D2F83">
          <w:rPr>
            <w:rStyle w:val="Hyperlink"/>
            <w:lang w:val="en-GB" w:eastAsia="ja-JP"/>
          </w:rPr>
          <w:noBreakHyphen/>
        </w:r>
        <w:r w:rsidRPr="000D2F83">
          <w:rPr>
            <w:rStyle w:val="Hyperlink"/>
            <w:lang w:val="en-GB" w:eastAsia="ja-JP"/>
          </w:rPr>
          <w:t>5</w:t>
        </w:r>
      </w:hyperlink>
      <w:r w:rsidRPr="000D2F83">
        <w:rPr>
          <w:lang w:val="en-GB" w:eastAsia="ja-JP"/>
        </w:rPr>
        <w:t xml:space="preserve">]. The benefit here is that it is a public offering and open for everyone so that it gives equal rights to all token holders, brings </w:t>
      </w:r>
      <w:r w:rsidRPr="000D2F83">
        <w:rPr>
          <w:lang w:val="en-GB" w:eastAsia="ja-JP"/>
        </w:rPr>
        <w:lastRenderedPageBreak/>
        <w:t>in more liquidity and makes it easier to buy and sell stocks. DAOs give the organization a high level of transparency which means little opportunity for corruption and less administrative costs.</w:t>
      </w:r>
    </w:p>
    <w:p w14:paraId="7F60C9E1" w14:textId="02685203" w:rsidR="00367531" w:rsidRPr="000D2F83" w:rsidRDefault="00367531" w:rsidP="00F61DD1">
      <w:pPr>
        <w:pStyle w:val="Heading2"/>
      </w:pPr>
      <w:bookmarkStart w:id="209" w:name="_Toc11904277"/>
      <w:bookmarkStart w:id="210" w:name="_Toc16262840"/>
      <w:bookmarkStart w:id="211" w:name="_Toc16690947"/>
      <w:bookmarkStart w:id="212" w:name="_Toc24022987"/>
      <w:r w:rsidRPr="000D2F83">
        <w:t>Crypto</w:t>
      </w:r>
      <w:r w:rsidR="00C750D0" w:rsidRPr="000D2F83">
        <w:t xml:space="preserve"> </w:t>
      </w:r>
      <w:r w:rsidRPr="000D2F83">
        <w:t>infrastructure</w:t>
      </w:r>
      <w:bookmarkEnd w:id="209"/>
      <w:bookmarkEnd w:id="210"/>
      <w:bookmarkEnd w:id="211"/>
      <w:bookmarkEnd w:id="212"/>
    </w:p>
    <w:p w14:paraId="7F60C9E2" w14:textId="30B638ED" w:rsidR="00367531" w:rsidRPr="000D2F83" w:rsidRDefault="00367531" w:rsidP="000D2F83">
      <w:pPr>
        <w:rPr>
          <w:lang w:val="en-GB"/>
        </w:rPr>
      </w:pPr>
      <w:r w:rsidRPr="000D2F83">
        <w:rPr>
          <w:lang w:val="en-GB"/>
        </w:rPr>
        <w:t xml:space="preserve">The number of crypto-assets issued and traded now exceeds 1800 with a total market capitalization of more than </w:t>
      </w:r>
      <w:r w:rsidR="0076544E" w:rsidRPr="000D2F83">
        <w:rPr>
          <w:lang w:val="en-GB"/>
        </w:rPr>
        <w:t xml:space="preserve">USD </w:t>
      </w:r>
      <w:r w:rsidRPr="000D2F83">
        <w:rPr>
          <w:lang w:val="en-GB"/>
        </w:rPr>
        <w:t>200 billion [</w:t>
      </w:r>
      <w:hyperlink w:anchor="refhor6" w:history="1">
        <w:r w:rsidRPr="000D2F83">
          <w:rPr>
            <w:rStyle w:val="Hyperlink"/>
            <w:lang w:val="en-GB"/>
          </w:rPr>
          <w:t>ref</w:t>
        </w:r>
        <w:r w:rsidR="006C27A9" w:rsidRPr="000D2F83">
          <w:rPr>
            <w:rStyle w:val="Hyperlink"/>
            <w:lang w:val="en-GB"/>
          </w:rPr>
          <w:noBreakHyphen/>
          <w:t>hor</w:t>
        </w:r>
        <w:r w:rsidR="006C27A9" w:rsidRPr="000D2F83">
          <w:rPr>
            <w:rStyle w:val="Hyperlink"/>
            <w:lang w:val="en-GB"/>
          </w:rPr>
          <w:noBreakHyphen/>
        </w:r>
        <w:r w:rsidRPr="000D2F83">
          <w:rPr>
            <w:rStyle w:val="Hyperlink"/>
            <w:lang w:val="en-GB"/>
          </w:rPr>
          <w:t>6</w:t>
        </w:r>
      </w:hyperlink>
      <w:r w:rsidRPr="000D2F83">
        <w:rPr>
          <w:lang w:val="en-GB"/>
        </w:rPr>
        <w:t>]. Behind this, a group of people are silently laying the groundwork for long-term crypto</w:t>
      </w:r>
      <w:r w:rsidR="00C750D0" w:rsidRPr="000D2F83">
        <w:rPr>
          <w:lang w:val="en-GB"/>
        </w:rPr>
        <w:t xml:space="preserve"> </w:t>
      </w:r>
      <w:r w:rsidRPr="000D2F83">
        <w:rPr>
          <w:lang w:val="en-GB"/>
        </w:rPr>
        <w:t>infrastructure including individual block producers, pools of block producers, BaaS (Blockchain as a Service) providers, wallets, and exchanges.</w:t>
      </w:r>
    </w:p>
    <w:p w14:paraId="7F60C9E3" w14:textId="77777777" w:rsidR="00B61430" w:rsidRPr="000D2F83" w:rsidRDefault="00367531" w:rsidP="000D2F83">
      <w:pPr>
        <w:rPr>
          <w:lang w:val="en-GB"/>
        </w:rPr>
      </w:pPr>
      <w:r w:rsidRPr="000D2F83">
        <w:rPr>
          <w:lang w:val="en-GB"/>
        </w:rPr>
        <w:t>Concretely speaking, individual block producers and pools of block producers provide consensus services that maintain network security for the DLT, BaaS provides cloud-like infrastructure to applications, wallets help users to hold crypto-assets in hardware or software both online and offline while exchanges provide trading platforms for the circulation of crypto-assets.</w:t>
      </w:r>
    </w:p>
    <w:p w14:paraId="7F60C9E5" w14:textId="121A2335" w:rsidR="00367531" w:rsidRPr="000D2F83" w:rsidRDefault="00367531" w:rsidP="004E34AA">
      <w:pPr>
        <w:pStyle w:val="Heading1"/>
        <w:tabs>
          <w:tab w:val="clear" w:pos="432"/>
          <w:tab w:val="num" w:pos="709"/>
        </w:tabs>
        <w:ind w:left="794" w:hanging="794"/>
      </w:pPr>
      <w:bookmarkStart w:id="213" w:name="_Toc16262841"/>
      <w:bookmarkStart w:id="214" w:name="_Ref16524467"/>
      <w:bookmarkStart w:id="215" w:name="_Toc16690948"/>
      <w:bookmarkStart w:id="216" w:name="_Ref23763072"/>
      <w:bookmarkStart w:id="217" w:name="_Toc24022988"/>
      <w:r w:rsidRPr="000D2F83">
        <w:t>Barriers to DLT adoption</w:t>
      </w:r>
      <w:bookmarkEnd w:id="213"/>
      <w:bookmarkEnd w:id="214"/>
      <w:bookmarkEnd w:id="215"/>
      <w:bookmarkEnd w:id="216"/>
      <w:bookmarkEnd w:id="217"/>
    </w:p>
    <w:p w14:paraId="67700309" w14:textId="77777777" w:rsidR="00B67C97" w:rsidRPr="000D2F83" w:rsidRDefault="00367531" w:rsidP="002764BF">
      <w:pPr>
        <w:pStyle w:val="Heading2"/>
        <w:tabs>
          <w:tab w:val="clear" w:pos="851"/>
          <w:tab w:val="num" w:pos="709"/>
        </w:tabs>
      </w:pPr>
      <w:bookmarkStart w:id="218" w:name="_Toc12907956"/>
      <w:bookmarkStart w:id="219" w:name="_Toc13057356"/>
      <w:bookmarkStart w:id="220" w:name="_Toc14096978"/>
      <w:bookmarkStart w:id="221" w:name="_Toc16262842"/>
      <w:bookmarkStart w:id="222" w:name="_Toc16690949"/>
      <w:bookmarkStart w:id="223" w:name="_Toc24022989"/>
      <w:r w:rsidRPr="000D2F83">
        <w:t>General technological risks</w:t>
      </w:r>
      <w:bookmarkEnd w:id="218"/>
      <w:bookmarkEnd w:id="219"/>
      <w:bookmarkEnd w:id="220"/>
      <w:bookmarkEnd w:id="221"/>
      <w:bookmarkEnd w:id="222"/>
      <w:bookmarkEnd w:id="223"/>
    </w:p>
    <w:p w14:paraId="3982F231" w14:textId="44EC9A5E" w:rsidR="00B67C97" w:rsidRPr="000D2F83" w:rsidRDefault="00367531" w:rsidP="002764BF">
      <w:pPr>
        <w:pStyle w:val="Heading3"/>
      </w:pPr>
      <w:bookmarkStart w:id="224" w:name="_Toc12907957"/>
      <w:bookmarkStart w:id="225" w:name="_Toc13057357"/>
      <w:bookmarkStart w:id="226" w:name="_Toc14096979"/>
      <w:bookmarkStart w:id="227" w:name="_Toc16262843"/>
      <w:bookmarkStart w:id="228" w:name="_Ref16524567"/>
      <w:bookmarkStart w:id="229" w:name="_Toc16690950"/>
      <w:bookmarkStart w:id="230" w:name="_Toc24022990"/>
      <w:r w:rsidRPr="000D2F83">
        <w:t>Foundational technology v</w:t>
      </w:r>
      <w:r w:rsidR="00FB6E6C" w:rsidRPr="000D2F83">
        <w:t>ersu</w:t>
      </w:r>
      <w:r w:rsidRPr="000D2F83">
        <w:t>s legacy infrastructure</w:t>
      </w:r>
      <w:bookmarkEnd w:id="224"/>
      <w:bookmarkEnd w:id="225"/>
      <w:bookmarkEnd w:id="226"/>
      <w:bookmarkEnd w:id="227"/>
      <w:bookmarkEnd w:id="228"/>
      <w:bookmarkEnd w:id="229"/>
      <w:bookmarkEnd w:id="230"/>
    </w:p>
    <w:p w14:paraId="32DA3166" w14:textId="19FDD28C" w:rsidR="00B67C97" w:rsidRPr="000D2F83" w:rsidRDefault="00367531" w:rsidP="00367531">
      <w:pPr>
        <w:rPr>
          <w:lang w:val="en-GB"/>
        </w:rPr>
      </w:pPr>
      <w:r w:rsidRPr="000D2F83">
        <w:rPr>
          <w:lang w:val="en-GB"/>
        </w:rPr>
        <w:t>As a general foundational technology, DLT serves as the underlying infrastructural layer to interact with existing applications built upon it. Legacy infrastructure and methods that have been in place for decades are one of the major barriers to adoption.</w:t>
      </w:r>
    </w:p>
    <w:p w14:paraId="349D6E1B" w14:textId="59B29917" w:rsidR="00B67C97" w:rsidRPr="000D2F83" w:rsidRDefault="00367531" w:rsidP="00367531">
      <w:pPr>
        <w:rPr>
          <w:lang w:val="en-GB"/>
        </w:rPr>
      </w:pPr>
      <w:r w:rsidRPr="000D2F83">
        <w:rPr>
          <w:lang w:val="en-GB"/>
        </w:rPr>
        <w:t>The cost of overhauling or replacing the legacy systems currently used by large industries such as the financial, insurance and identity sectors is enormous. There is a significant investment of both time (education, training and tacit knowledge) and capital (equipment, software, affiliated applications, foundational technology itself and opportunity cost) to create a new infrastructure, train staff with the necessary skillsets and use it effectively throughout an organization [</w:t>
      </w:r>
      <w:hyperlink w:anchor="refbar2" w:history="1">
        <w:r w:rsidRPr="000D2F83">
          <w:rPr>
            <w:rStyle w:val="Hyperlink"/>
            <w:lang w:val="en-GB"/>
          </w:rPr>
          <w:t>ref</w:t>
        </w:r>
        <w:r w:rsidR="00C750D0" w:rsidRPr="000D2F83">
          <w:rPr>
            <w:rStyle w:val="Hyperlink"/>
            <w:lang w:val="en-GB"/>
          </w:rPr>
          <w:noBreakHyphen/>
          <w:t>bar</w:t>
        </w:r>
        <w:r w:rsidR="00C750D0" w:rsidRPr="000D2F83">
          <w:rPr>
            <w:rStyle w:val="Hyperlink"/>
            <w:lang w:val="en-GB"/>
          </w:rPr>
          <w:noBreakHyphen/>
        </w:r>
        <w:r w:rsidRPr="000D2F83">
          <w:rPr>
            <w:rStyle w:val="Hyperlink"/>
            <w:lang w:val="en-GB"/>
          </w:rPr>
          <w:t>2</w:t>
        </w:r>
      </w:hyperlink>
      <w:r w:rsidRPr="000D2F83">
        <w:rPr>
          <w:lang w:val="en-GB"/>
        </w:rPr>
        <w:t>].</w:t>
      </w:r>
    </w:p>
    <w:p w14:paraId="7F60C9EA" w14:textId="33A7DBA7" w:rsidR="00367531" w:rsidRPr="000D2F83" w:rsidRDefault="00367531" w:rsidP="00367531">
      <w:pPr>
        <w:rPr>
          <w:szCs w:val="24"/>
          <w:lang w:val="en-GB"/>
        </w:rPr>
      </w:pPr>
      <w:r w:rsidRPr="000D2F83">
        <w:rPr>
          <w:lang w:val="en-GB"/>
        </w:rPr>
        <w:t>The transition from legacy systems to DLT will be gradual and may take years to complete, thus there is an additional cost and complexity of integrating the new and legacy technologies and maintaining both platforms operable and interoperable [</w:t>
      </w:r>
      <w:hyperlink w:anchor="refbar10" w:history="1">
        <w:r w:rsidRPr="000D2F83">
          <w:rPr>
            <w:rStyle w:val="Hyperlink"/>
            <w:lang w:val="en-GB"/>
          </w:rPr>
          <w:t>ref</w:t>
        </w:r>
        <w:r w:rsidR="00C750D0" w:rsidRPr="000D2F83">
          <w:rPr>
            <w:rStyle w:val="Hyperlink"/>
            <w:lang w:val="en-GB"/>
          </w:rPr>
          <w:noBreakHyphen/>
          <w:t>bar</w:t>
        </w:r>
        <w:r w:rsidR="00C750D0" w:rsidRPr="000D2F83">
          <w:rPr>
            <w:rStyle w:val="Hyperlink"/>
            <w:lang w:val="en-GB"/>
          </w:rPr>
          <w:noBreakHyphen/>
        </w:r>
        <w:r w:rsidRPr="000D2F83">
          <w:rPr>
            <w:rStyle w:val="Hyperlink"/>
            <w:lang w:val="en-GB"/>
          </w:rPr>
          <w:t>10</w:t>
        </w:r>
      </w:hyperlink>
      <w:r w:rsidRPr="000D2F83">
        <w:rPr>
          <w:lang w:val="en-GB"/>
        </w:rPr>
        <w:t>].</w:t>
      </w:r>
    </w:p>
    <w:p w14:paraId="7F60C9EB" w14:textId="77777777" w:rsidR="00367531" w:rsidRPr="000D2F83" w:rsidRDefault="00367531" w:rsidP="002764BF">
      <w:pPr>
        <w:pStyle w:val="Heading3"/>
      </w:pPr>
      <w:bookmarkStart w:id="231" w:name="_Toc12907959"/>
      <w:bookmarkStart w:id="232" w:name="_Toc13057359"/>
      <w:bookmarkStart w:id="233" w:name="_Toc14096980"/>
      <w:bookmarkStart w:id="234" w:name="_Toc16262844"/>
      <w:bookmarkStart w:id="235" w:name="_Toc16690951"/>
      <w:bookmarkStart w:id="236" w:name="_Toc24022991"/>
      <w:r w:rsidRPr="000D2F83">
        <w:t>Trilemma trade-offs</w:t>
      </w:r>
      <w:bookmarkEnd w:id="231"/>
      <w:bookmarkEnd w:id="232"/>
      <w:bookmarkEnd w:id="233"/>
      <w:bookmarkEnd w:id="234"/>
      <w:bookmarkEnd w:id="235"/>
      <w:bookmarkEnd w:id="236"/>
    </w:p>
    <w:p w14:paraId="7F60C9EC" w14:textId="77777777" w:rsidR="00367531" w:rsidRPr="000D2F83" w:rsidRDefault="00367531" w:rsidP="00367531">
      <w:pPr>
        <w:rPr>
          <w:lang w:val="en-GB"/>
        </w:rPr>
      </w:pPr>
      <w:r w:rsidRPr="000D2F83">
        <w:rPr>
          <w:lang w:val="en-GB"/>
        </w:rPr>
        <w:t>DLT platforms can offer decentralization, scalability and security. However, only two out of the three goals can be effectively achieved simultaneously. When applying a DLT based solution to a use-case, one faces the trade-off trilemma of which goal to prioritize. This trade-off may reduce willingness to adopt a DLT-based solution.</w:t>
      </w:r>
    </w:p>
    <w:p w14:paraId="0B7D5EFC" w14:textId="77777777" w:rsidR="00B67C97" w:rsidRPr="000D2F83" w:rsidRDefault="00367531" w:rsidP="00367531">
      <w:pPr>
        <w:rPr>
          <w:lang w:val="en-GB"/>
        </w:rPr>
      </w:pPr>
      <w:r w:rsidRPr="000D2F83">
        <w:rPr>
          <w:lang w:val="en-GB"/>
        </w:rPr>
        <w:t>Security issues are flaws within DLT networks causing a significant impact to users. For example, while ownership of a private key can empower user control over data, loss of an account</w:t>
      </w:r>
      <w:r w:rsidR="00B67C97" w:rsidRPr="000D2F83">
        <w:rPr>
          <w:lang w:val="en-GB"/>
        </w:rPr>
        <w:t>'</w:t>
      </w:r>
      <w:r w:rsidRPr="000D2F83">
        <w:rPr>
          <w:lang w:val="en-GB"/>
        </w:rPr>
        <w:t>s private key can result in the permanent loss of access to the data stored at that account address.</w:t>
      </w:r>
    </w:p>
    <w:p w14:paraId="7F60C9EE" w14:textId="49A25668" w:rsidR="00367531" w:rsidRPr="000D2F83" w:rsidRDefault="00367531" w:rsidP="00367531">
      <w:pPr>
        <w:rPr>
          <w:lang w:val="en-GB"/>
        </w:rPr>
      </w:pPr>
      <w:r w:rsidRPr="000D2F83">
        <w:rPr>
          <w:lang w:val="en-GB"/>
        </w:rPr>
        <w:t>Scalability issues may create throughput and processing speed bottlenecks affected by the consensus mechanism, number of nodes and network performance. Many applications, specifically crypto-currency related transactions, must be able to process transactions at certain rates and the ability to deliver such performance remains a huge barrier for adoption [</w:t>
      </w:r>
      <w:hyperlink w:anchor="refbar3" w:history="1">
        <w:r w:rsidRPr="000D2F83">
          <w:rPr>
            <w:rStyle w:val="Hyperlink"/>
            <w:lang w:val="en-GB"/>
          </w:rPr>
          <w:t>ref</w:t>
        </w:r>
        <w:r w:rsidR="00C750D0" w:rsidRPr="000D2F83">
          <w:rPr>
            <w:rStyle w:val="Hyperlink"/>
            <w:lang w:val="en-GB"/>
          </w:rPr>
          <w:noBreakHyphen/>
          <w:t>bar</w:t>
        </w:r>
        <w:r w:rsidR="00C750D0" w:rsidRPr="000D2F83">
          <w:rPr>
            <w:rStyle w:val="Hyperlink"/>
            <w:lang w:val="en-GB"/>
          </w:rPr>
          <w:noBreakHyphen/>
        </w:r>
        <w:r w:rsidRPr="000D2F83">
          <w:rPr>
            <w:rStyle w:val="Hyperlink"/>
            <w:lang w:val="en-GB"/>
          </w:rPr>
          <w:t>3</w:t>
        </w:r>
      </w:hyperlink>
      <w:r w:rsidRPr="000D2F83">
        <w:rPr>
          <w:lang w:val="en-GB"/>
        </w:rPr>
        <w:t>].</w:t>
      </w:r>
    </w:p>
    <w:p w14:paraId="529D1B5D" w14:textId="77777777" w:rsidR="00B67C97" w:rsidRPr="000D2F83" w:rsidRDefault="00367531" w:rsidP="00367531">
      <w:pPr>
        <w:rPr>
          <w:lang w:val="en-GB"/>
        </w:rPr>
      </w:pPr>
      <w:r w:rsidRPr="000D2F83">
        <w:rPr>
          <w:lang w:val="en-GB"/>
        </w:rPr>
        <w:t>Decentralization allows disintermediation and autonomous operation without a centralized entity. However, decentralization requires governance through stringent and resource-consuming consensus mechanisms and potentially creates security risks where nodes use outdated or hacked code.</w:t>
      </w:r>
    </w:p>
    <w:p w14:paraId="5325D66F" w14:textId="6F921784" w:rsidR="00B67C97" w:rsidRPr="000D2F83" w:rsidRDefault="00367531" w:rsidP="002764BF">
      <w:pPr>
        <w:pStyle w:val="Heading3"/>
      </w:pPr>
      <w:bookmarkStart w:id="237" w:name="_Toc12907963"/>
      <w:bookmarkStart w:id="238" w:name="_Toc13057363"/>
      <w:bookmarkStart w:id="239" w:name="_Toc14096981"/>
      <w:bookmarkStart w:id="240" w:name="_Toc16262845"/>
      <w:bookmarkStart w:id="241" w:name="_Toc16690952"/>
      <w:bookmarkStart w:id="242" w:name="_Toc24022992"/>
      <w:r w:rsidRPr="000D2F83">
        <w:lastRenderedPageBreak/>
        <w:t>Lack of standards</w:t>
      </w:r>
      <w:bookmarkEnd w:id="237"/>
      <w:bookmarkEnd w:id="238"/>
      <w:bookmarkEnd w:id="239"/>
      <w:bookmarkEnd w:id="240"/>
      <w:bookmarkEnd w:id="241"/>
      <w:bookmarkEnd w:id="242"/>
    </w:p>
    <w:p w14:paraId="7F60C9F1" w14:textId="73D9AB38" w:rsidR="00367531" w:rsidRPr="000D2F83" w:rsidRDefault="00367531" w:rsidP="00367531">
      <w:pPr>
        <w:rPr>
          <w:lang w:val="en-GB"/>
        </w:rPr>
      </w:pPr>
      <w:r w:rsidRPr="000D2F83">
        <w:rPr>
          <w:lang w:val="en-GB"/>
        </w:rPr>
        <w:t>To date, there are no widely accepted standards and interoperability requirements between various DLT platforms and the networks that operate them [</w:t>
      </w:r>
      <w:hyperlink w:anchor="refbar3" w:history="1">
        <w:r w:rsidRPr="000D2F83">
          <w:rPr>
            <w:rStyle w:val="Hyperlink"/>
            <w:lang w:val="en-GB"/>
          </w:rPr>
          <w:t>ref</w:t>
        </w:r>
        <w:r w:rsidR="00C750D0" w:rsidRPr="000D2F83">
          <w:rPr>
            <w:rStyle w:val="Hyperlink"/>
            <w:lang w:val="en-GB"/>
          </w:rPr>
          <w:noBreakHyphen/>
          <w:t>bar</w:t>
        </w:r>
        <w:r w:rsidR="00C750D0" w:rsidRPr="000D2F83">
          <w:rPr>
            <w:rStyle w:val="Hyperlink"/>
            <w:lang w:val="en-GB"/>
          </w:rPr>
          <w:noBreakHyphen/>
        </w:r>
        <w:r w:rsidRPr="000D2F83">
          <w:rPr>
            <w:rStyle w:val="Hyperlink"/>
            <w:lang w:val="en-GB"/>
          </w:rPr>
          <w:t>3</w:t>
        </w:r>
      </w:hyperlink>
      <w:r w:rsidRPr="000D2F83">
        <w:rPr>
          <w:lang w:val="en-GB"/>
        </w:rPr>
        <w:t>]. DLT applications are siloed and do not follow a unified approach to architecture, software design and interoperability.</w:t>
      </w:r>
    </w:p>
    <w:p w14:paraId="395C927B" w14:textId="77777777" w:rsidR="00B67C97" w:rsidRPr="000D2F83" w:rsidRDefault="00367531" w:rsidP="002764BF">
      <w:pPr>
        <w:pStyle w:val="Heading3"/>
      </w:pPr>
      <w:bookmarkStart w:id="243" w:name="_Toc12907960"/>
      <w:bookmarkStart w:id="244" w:name="_Toc13057360"/>
      <w:bookmarkStart w:id="245" w:name="_Toc14096982"/>
      <w:bookmarkStart w:id="246" w:name="_Toc16262846"/>
      <w:bookmarkStart w:id="247" w:name="_Toc16690953"/>
      <w:bookmarkStart w:id="248" w:name="_Toc24022993"/>
      <w:r w:rsidRPr="000D2F83">
        <w:t>Data security</w:t>
      </w:r>
      <w:bookmarkEnd w:id="243"/>
      <w:bookmarkEnd w:id="244"/>
      <w:bookmarkEnd w:id="245"/>
      <w:bookmarkEnd w:id="246"/>
      <w:bookmarkEnd w:id="247"/>
      <w:bookmarkEnd w:id="248"/>
    </w:p>
    <w:p w14:paraId="7F60C9F3" w14:textId="4D9A90F6" w:rsidR="00367531" w:rsidRPr="000D2F83" w:rsidRDefault="00367531" w:rsidP="00367531">
      <w:pPr>
        <w:rPr>
          <w:lang w:val="en-GB"/>
        </w:rPr>
      </w:pPr>
      <w:r w:rsidRPr="000D2F83">
        <w:rPr>
          <w:lang w:val="en-GB"/>
        </w:rPr>
        <w:t>Public DLTs pose a data security concern [</w:t>
      </w:r>
      <w:hyperlink w:anchor="refbar4" w:history="1">
        <w:r w:rsidRPr="000D2F83">
          <w:rPr>
            <w:rStyle w:val="Hyperlink"/>
            <w:lang w:val="en-GB"/>
          </w:rPr>
          <w:t>ref</w:t>
        </w:r>
        <w:r w:rsidR="00C750D0" w:rsidRPr="000D2F83">
          <w:rPr>
            <w:rStyle w:val="Hyperlink"/>
            <w:lang w:val="en-GB"/>
          </w:rPr>
          <w:noBreakHyphen/>
          <w:t>bar</w:t>
        </w:r>
        <w:r w:rsidR="00C750D0" w:rsidRPr="000D2F83">
          <w:rPr>
            <w:rStyle w:val="Hyperlink"/>
            <w:lang w:val="en-GB"/>
          </w:rPr>
          <w:noBreakHyphen/>
        </w:r>
        <w:r w:rsidRPr="000D2F83">
          <w:rPr>
            <w:rStyle w:val="Hyperlink"/>
            <w:lang w:val="en-GB"/>
          </w:rPr>
          <w:t>4</w:t>
        </w:r>
      </w:hyperlink>
      <w:r w:rsidRPr="000D2F83">
        <w:rPr>
          <w:lang w:val="en-GB"/>
        </w:rPr>
        <w:t>]. Depending on regulation and application, it may be impossible or illegal to store certain types of data on an unencrypted public DLT. Storing encrypted private data on a public DLT is costly and still raises security concerns (e.g., information cannot be re-hashed by changing a compromised key/password). Emerging encryption technologies, zero-knowledge proofs and multi-party computation may resolve this problem once matured [</w:t>
      </w:r>
      <w:hyperlink w:anchor="refbar2" w:history="1">
        <w:r w:rsidRPr="000D2F83">
          <w:rPr>
            <w:rStyle w:val="Hyperlink"/>
            <w:lang w:val="en-GB"/>
          </w:rPr>
          <w:t>ref</w:t>
        </w:r>
        <w:r w:rsidR="00C750D0" w:rsidRPr="000D2F83">
          <w:rPr>
            <w:rStyle w:val="Hyperlink"/>
            <w:lang w:val="en-GB"/>
          </w:rPr>
          <w:noBreakHyphen/>
          <w:t>bar</w:t>
        </w:r>
        <w:r w:rsidR="00C750D0" w:rsidRPr="000D2F83">
          <w:rPr>
            <w:rStyle w:val="Hyperlink"/>
            <w:lang w:val="en-GB"/>
          </w:rPr>
          <w:noBreakHyphen/>
        </w:r>
        <w:r w:rsidRPr="000D2F83">
          <w:rPr>
            <w:rStyle w:val="Hyperlink"/>
            <w:lang w:val="en-GB"/>
          </w:rPr>
          <w:t>2</w:t>
        </w:r>
      </w:hyperlink>
      <w:r w:rsidRPr="000D2F83">
        <w:rPr>
          <w:lang w:val="en-GB"/>
        </w:rPr>
        <w:t>]. Safeguarding data integrity and ensuring strong encryption mechanisms are perceived as key [</w:t>
      </w:r>
      <w:hyperlink w:anchor="refbar12" w:history="1">
        <w:r w:rsidRPr="000D2F83">
          <w:rPr>
            <w:rStyle w:val="Hyperlink"/>
            <w:lang w:val="en-GB"/>
          </w:rPr>
          <w:t>ref</w:t>
        </w:r>
        <w:r w:rsidR="00C750D0" w:rsidRPr="000D2F83">
          <w:rPr>
            <w:rStyle w:val="Hyperlink"/>
            <w:lang w:val="en-GB"/>
          </w:rPr>
          <w:noBreakHyphen/>
          <w:t>bar</w:t>
        </w:r>
        <w:r w:rsidR="00C750D0" w:rsidRPr="000D2F83">
          <w:rPr>
            <w:rStyle w:val="Hyperlink"/>
            <w:lang w:val="en-GB"/>
          </w:rPr>
          <w:noBreakHyphen/>
        </w:r>
        <w:r w:rsidRPr="000D2F83">
          <w:rPr>
            <w:rStyle w:val="Hyperlink"/>
            <w:lang w:val="en-GB"/>
          </w:rPr>
          <w:t>12].</w:t>
        </w:r>
      </w:hyperlink>
    </w:p>
    <w:p w14:paraId="7F60C9F4" w14:textId="77777777" w:rsidR="00367531" w:rsidRPr="000D2F83" w:rsidRDefault="00367531" w:rsidP="002764BF">
      <w:pPr>
        <w:pStyle w:val="Heading3"/>
      </w:pPr>
      <w:bookmarkStart w:id="249" w:name="_Toc12907962"/>
      <w:bookmarkStart w:id="250" w:name="_Toc13057362"/>
      <w:bookmarkStart w:id="251" w:name="_Toc14096983"/>
      <w:bookmarkStart w:id="252" w:name="_Toc16262847"/>
      <w:bookmarkStart w:id="253" w:name="_Toc16690954"/>
      <w:bookmarkStart w:id="254" w:name="_Toc24022994"/>
      <w:r w:rsidRPr="000D2F83">
        <w:t>Failure points remain</w:t>
      </w:r>
      <w:bookmarkEnd w:id="249"/>
      <w:bookmarkEnd w:id="250"/>
      <w:bookmarkEnd w:id="251"/>
      <w:bookmarkEnd w:id="252"/>
      <w:bookmarkEnd w:id="253"/>
      <w:bookmarkEnd w:id="254"/>
    </w:p>
    <w:p w14:paraId="65F7DAC5" w14:textId="55FC84D1" w:rsidR="00B67C97" w:rsidRPr="000D2F83" w:rsidRDefault="00367531" w:rsidP="00367531">
      <w:pPr>
        <w:rPr>
          <w:lang w:val="en-GB"/>
        </w:rPr>
      </w:pPr>
      <w:r w:rsidRPr="000D2F83">
        <w:rPr>
          <w:lang w:val="en-GB"/>
        </w:rPr>
        <w:t xml:space="preserve">Bitcoin (BTC) users tend to use exchanges to convert fiat to BTC and vice-versa and wallet software to facilitate transactions; both of which take on responsibilities akin to </w:t>
      </w:r>
      <w:r w:rsidR="00B67C97" w:rsidRPr="000D2F83">
        <w:rPr>
          <w:lang w:val="en-GB"/>
        </w:rPr>
        <w:t>'</w:t>
      </w:r>
      <w:r w:rsidRPr="000D2F83">
        <w:rPr>
          <w:lang w:val="en-GB"/>
        </w:rPr>
        <w:t>trusted third parties</w:t>
      </w:r>
      <w:r w:rsidR="00B67C97" w:rsidRPr="000D2F83">
        <w:rPr>
          <w:lang w:val="en-GB"/>
        </w:rPr>
        <w:t>'</w:t>
      </w:r>
      <w:r w:rsidRPr="000D2F83">
        <w:rPr>
          <w:lang w:val="en-GB"/>
        </w:rPr>
        <w:t xml:space="preserve"> and are therefore susceptible to fraudulent </w:t>
      </w:r>
      <w:r w:rsidR="00C750D0" w:rsidRPr="000D2F83">
        <w:rPr>
          <w:lang w:val="en-GB"/>
        </w:rPr>
        <w:t>behaviour</w:t>
      </w:r>
      <w:r w:rsidRPr="000D2F83">
        <w:rPr>
          <w:lang w:val="en-GB"/>
        </w:rPr>
        <w:t>. A case in point was Tokyo-based Mt Gox, an exchange which at one point in 2013 was handling over 70% of all bitcoin transactions. In early 2014, Mt Gox [</w:t>
      </w:r>
      <w:hyperlink w:anchor="refbar6" w:history="1">
        <w:r w:rsidRPr="000D2F83">
          <w:rPr>
            <w:rStyle w:val="Hyperlink"/>
            <w:lang w:val="en-GB"/>
          </w:rPr>
          <w:t>ref</w:t>
        </w:r>
        <w:r w:rsidR="00C750D0" w:rsidRPr="000D2F83">
          <w:rPr>
            <w:rStyle w:val="Hyperlink"/>
            <w:lang w:val="en-GB"/>
          </w:rPr>
          <w:noBreakHyphen/>
          <w:t>bar</w:t>
        </w:r>
        <w:r w:rsidR="00C750D0" w:rsidRPr="000D2F83">
          <w:rPr>
            <w:rStyle w:val="Hyperlink"/>
            <w:lang w:val="en-GB"/>
          </w:rPr>
          <w:noBreakHyphen/>
        </w:r>
        <w:r w:rsidRPr="000D2F83">
          <w:rPr>
            <w:rStyle w:val="Hyperlink"/>
            <w:lang w:val="en-GB"/>
          </w:rPr>
          <w:t>6</w:t>
        </w:r>
      </w:hyperlink>
      <w:r w:rsidRPr="000D2F83">
        <w:rPr>
          <w:lang w:val="en-GB"/>
        </w:rPr>
        <w:t xml:space="preserve">] filed for bankruptcy protection and announced </w:t>
      </w:r>
      <w:r w:rsidR="0076544E" w:rsidRPr="000D2F83">
        <w:rPr>
          <w:lang w:val="en-GB"/>
        </w:rPr>
        <w:t xml:space="preserve">USD </w:t>
      </w:r>
      <w:r w:rsidRPr="000D2F83">
        <w:rPr>
          <w:lang w:val="en-GB"/>
        </w:rPr>
        <w:t>450</w:t>
      </w:r>
      <w:r w:rsidR="0076544E" w:rsidRPr="000D2F83">
        <w:rPr>
          <w:lang w:val="en-GB"/>
        </w:rPr>
        <w:t xml:space="preserve"> million </w:t>
      </w:r>
      <w:r w:rsidRPr="000D2F83">
        <w:rPr>
          <w:lang w:val="en-GB"/>
        </w:rPr>
        <w:t xml:space="preserve">worth of bitcoins (BTC850k) were lost. As of the date of this </w:t>
      </w:r>
      <w:r w:rsidR="00A65A9A" w:rsidRPr="000D2F83">
        <w:rPr>
          <w:lang w:val="en-GB"/>
        </w:rPr>
        <w:t>document</w:t>
      </w:r>
      <w:r w:rsidRPr="000D2F83">
        <w:rPr>
          <w:lang w:val="en-GB"/>
        </w:rPr>
        <w:t>, only 24% of those lost coins had been recovered [</w:t>
      </w:r>
      <w:hyperlink w:anchor="refbar6" w:history="1">
        <w:r w:rsidRPr="000D2F83">
          <w:rPr>
            <w:rStyle w:val="Hyperlink"/>
            <w:lang w:val="en-GB"/>
          </w:rPr>
          <w:t>ref</w:t>
        </w:r>
        <w:r w:rsidR="00C750D0" w:rsidRPr="000D2F83">
          <w:rPr>
            <w:rStyle w:val="Hyperlink"/>
            <w:lang w:val="en-GB"/>
          </w:rPr>
          <w:noBreakHyphen/>
          <w:t>bar</w:t>
        </w:r>
        <w:r w:rsidR="00C750D0" w:rsidRPr="000D2F83">
          <w:rPr>
            <w:rStyle w:val="Hyperlink"/>
            <w:lang w:val="en-GB"/>
          </w:rPr>
          <w:noBreakHyphen/>
        </w:r>
        <w:r w:rsidRPr="000D2F83">
          <w:rPr>
            <w:rStyle w:val="Hyperlink"/>
            <w:lang w:val="en-GB"/>
          </w:rPr>
          <w:t>6</w:t>
        </w:r>
      </w:hyperlink>
      <w:r w:rsidRPr="000D2F83">
        <w:rPr>
          <w:lang w:val="en-GB"/>
        </w:rPr>
        <w:t>].</w:t>
      </w:r>
    </w:p>
    <w:p w14:paraId="267B2783" w14:textId="77777777" w:rsidR="00B67C97" w:rsidRPr="000D2F83" w:rsidRDefault="00367531" w:rsidP="002764BF">
      <w:pPr>
        <w:pStyle w:val="Heading3"/>
      </w:pPr>
      <w:bookmarkStart w:id="255" w:name="_Toc12907966"/>
      <w:bookmarkStart w:id="256" w:name="_Toc13057366"/>
      <w:bookmarkStart w:id="257" w:name="_Toc14096984"/>
      <w:bookmarkStart w:id="258" w:name="_Toc16262848"/>
      <w:bookmarkStart w:id="259" w:name="_Toc16690955"/>
      <w:bookmarkStart w:id="260" w:name="_Toc24022995"/>
      <w:r w:rsidRPr="000D2F83">
        <w:t>Return on investment (ROI) cycle</w:t>
      </w:r>
      <w:bookmarkEnd w:id="255"/>
      <w:bookmarkEnd w:id="256"/>
      <w:bookmarkEnd w:id="257"/>
      <w:bookmarkEnd w:id="258"/>
      <w:bookmarkEnd w:id="259"/>
      <w:bookmarkEnd w:id="260"/>
    </w:p>
    <w:p w14:paraId="02470B8B" w14:textId="77777777" w:rsidR="00B67C97" w:rsidRPr="000D2F83" w:rsidRDefault="00367531" w:rsidP="00367531">
      <w:pPr>
        <w:rPr>
          <w:lang w:val="en-GB"/>
        </w:rPr>
      </w:pPr>
      <w:r w:rsidRPr="000D2F83">
        <w:rPr>
          <w:lang w:val="en-GB"/>
        </w:rPr>
        <w:t>Due to hesitant and slow adoption by users, DLT projects typically demonstrate a slower ROI compared to other emerging technologies. Considering a finite pool of funds, investment in DLT is less attractive in the short term.</w:t>
      </w:r>
    </w:p>
    <w:p w14:paraId="7F60C9F8" w14:textId="72639BA7" w:rsidR="00367531" w:rsidRPr="000D2F83" w:rsidRDefault="00367531" w:rsidP="00367531">
      <w:pPr>
        <w:rPr>
          <w:lang w:val="en-GB"/>
        </w:rPr>
      </w:pPr>
      <w:r w:rsidRPr="000D2F83">
        <w:rPr>
          <w:lang w:val="en-GB"/>
        </w:rPr>
        <w:t>Investing in digital disruption can be expensive. The uncertainty regarding the ROI of new technology is a significant barrier to adoption [</w:t>
      </w:r>
      <w:hyperlink w:anchor="refbar14" w:history="1">
        <w:r w:rsidRPr="000D2F83">
          <w:rPr>
            <w:rStyle w:val="Hyperlink"/>
            <w:lang w:val="en-GB"/>
          </w:rPr>
          <w:t>ref</w:t>
        </w:r>
        <w:r w:rsidR="00C750D0" w:rsidRPr="000D2F83">
          <w:rPr>
            <w:rStyle w:val="Hyperlink"/>
            <w:lang w:val="en-GB"/>
          </w:rPr>
          <w:noBreakHyphen/>
          <w:t>bar</w:t>
        </w:r>
        <w:r w:rsidR="00C750D0" w:rsidRPr="000D2F83">
          <w:rPr>
            <w:rStyle w:val="Hyperlink"/>
            <w:lang w:val="en-GB"/>
          </w:rPr>
          <w:noBreakHyphen/>
        </w:r>
        <w:r w:rsidRPr="000D2F83">
          <w:rPr>
            <w:rStyle w:val="Hyperlink"/>
            <w:lang w:val="en-GB"/>
          </w:rPr>
          <w:t>14</w:t>
        </w:r>
      </w:hyperlink>
      <w:r w:rsidRPr="000D2F83">
        <w:rPr>
          <w:lang w:val="en-GB"/>
        </w:rPr>
        <w:t>] [</w:t>
      </w:r>
      <w:hyperlink w:anchor="refbar15" w:history="1">
        <w:r w:rsidRPr="000D2F83">
          <w:rPr>
            <w:rStyle w:val="Hyperlink"/>
            <w:lang w:val="en-GB"/>
          </w:rPr>
          <w:t>ref</w:t>
        </w:r>
        <w:r w:rsidR="00C750D0" w:rsidRPr="000D2F83">
          <w:rPr>
            <w:rStyle w:val="Hyperlink"/>
            <w:lang w:val="en-GB"/>
          </w:rPr>
          <w:noBreakHyphen/>
          <w:t>bar</w:t>
        </w:r>
        <w:r w:rsidR="00C750D0" w:rsidRPr="000D2F83">
          <w:rPr>
            <w:rStyle w:val="Hyperlink"/>
            <w:lang w:val="en-GB"/>
          </w:rPr>
          <w:noBreakHyphen/>
        </w:r>
        <w:r w:rsidRPr="000D2F83">
          <w:rPr>
            <w:rStyle w:val="Hyperlink"/>
            <w:lang w:val="en-GB"/>
          </w:rPr>
          <w:t>15</w:t>
        </w:r>
      </w:hyperlink>
      <w:r w:rsidRPr="000D2F83">
        <w:rPr>
          <w:lang w:val="en-GB"/>
        </w:rPr>
        <w:t>] [</w:t>
      </w:r>
      <w:hyperlink w:anchor="refbar16" w:history="1">
        <w:r w:rsidRPr="000D2F83">
          <w:rPr>
            <w:rStyle w:val="Hyperlink"/>
            <w:lang w:val="en-GB"/>
          </w:rPr>
          <w:t>ref</w:t>
        </w:r>
        <w:r w:rsidR="00C750D0" w:rsidRPr="000D2F83">
          <w:rPr>
            <w:rStyle w:val="Hyperlink"/>
            <w:lang w:val="en-GB"/>
          </w:rPr>
          <w:noBreakHyphen/>
          <w:t>bar</w:t>
        </w:r>
        <w:r w:rsidR="00C750D0" w:rsidRPr="000D2F83">
          <w:rPr>
            <w:rStyle w:val="Hyperlink"/>
            <w:lang w:val="en-GB"/>
          </w:rPr>
          <w:noBreakHyphen/>
        </w:r>
        <w:r w:rsidRPr="000D2F83">
          <w:rPr>
            <w:rStyle w:val="Hyperlink"/>
            <w:lang w:val="en-GB"/>
          </w:rPr>
          <w:t>16</w:t>
        </w:r>
      </w:hyperlink>
      <w:r w:rsidRPr="000D2F83">
        <w:rPr>
          <w:lang w:val="en-GB"/>
        </w:rPr>
        <w:t>].</w:t>
      </w:r>
    </w:p>
    <w:p w14:paraId="6BE197AD" w14:textId="72574AC7" w:rsidR="00B67C97" w:rsidRPr="000D2F83" w:rsidRDefault="00367531" w:rsidP="00367531">
      <w:pPr>
        <w:rPr>
          <w:rFonts w:eastAsia="Times New Roman"/>
          <w:szCs w:val="24"/>
          <w:lang w:val="en-GB"/>
        </w:rPr>
      </w:pPr>
      <w:r w:rsidRPr="000D2F83">
        <w:rPr>
          <w:lang w:val="en-GB"/>
        </w:rPr>
        <w:t xml:space="preserve">Additionally, DLT demonstrates the greatest return on investment when </w:t>
      </w:r>
      <w:r w:rsidRPr="000D2F83">
        <w:rPr>
          <w:rFonts w:eastAsia="Times New Roman"/>
          <w:szCs w:val="24"/>
          <w:lang w:val="en-GB"/>
        </w:rPr>
        <w:t xml:space="preserve">different industry participants cooperate in the creation of a shared platform. Building a platform to only serve a single entity or company brings little commercial and operational benefits </w:t>
      </w:r>
      <w:r w:rsidRPr="000D2F83">
        <w:rPr>
          <w:lang w:val="en-GB"/>
        </w:rPr>
        <w:t>[</w:t>
      </w:r>
      <w:hyperlink w:anchor="refbar8" w:history="1">
        <w:r w:rsidRPr="000D2F83">
          <w:rPr>
            <w:rStyle w:val="Hyperlink"/>
            <w:lang w:val="en-GB"/>
          </w:rPr>
          <w:t>ref</w:t>
        </w:r>
        <w:r w:rsidR="00C750D0" w:rsidRPr="000D2F83">
          <w:rPr>
            <w:rStyle w:val="Hyperlink"/>
            <w:lang w:val="en-GB"/>
          </w:rPr>
          <w:noBreakHyphen/>
          <w:t>bar</w:t>
        </w:r>
        <w:r w:rsidR="00C750D0" w:rsidRPr="000D2F83">
          <w:rPr>
            <w:rStyle w:val="Hyperlink"/>
            <w:lang w:val="en-GB"/>
          </w:rPr>
          <w:noBreakHyphen/>
        </w:r>
        <w:r w:rsidRPr="000D2F83">
          <w:rPr>
            <w:rStyle w:val="Hyperlink"/>
            <w:lang w:val="en-GB"/>
          </w:rPr>
          <w:t>8</w:t>
        </w:r>
      </w:hyperlink>
      <w:r w:rsidRPr="000D2F83">
        <w:rPr>
          <w:lang w:val="en-GB"/>
        </w:rPr>
        <w:t>].</w:t>
      </w:r>
    </w:p>
    <w:p w14:paraId="71535014" w14:textId="3FA65A43" w:rsidR="00B67C97" w:rsidRPr="000D2F83" w:rsidRDefault="00367531" w:rsidP="002764BF">
      <w:pPr>
        <w:pStyle w:val="Heading3"/>
      </w:pPr>
      <w:bookmarkStart w:id="261" w:name="_Toc14096985"/>
      <w:bookmarkStart w:id="262" w:name="_Toc16262849"/>
      <w:bookmarkStart w:id="263" w:name="_Toc16690956"/>
      <w:bookmarkStart w:id="264" w:name="_Toc24022996"/>
      <w:r w:rsidRPr="000D2F83">
        <w:t>Potential high cost to implement</w:t>
      </w:r>
      <w:bookmarkEnd w:id="261"/>
      <w:bookmarkEnd w:id="262"/>
      <w:bookmarkEnd w:id="263"/>
      <w:bookmarkEnd w:id="264"/>
    </w:p>
    <w:p w14:paraId="7F60C9FB" w14:textId="19DCB0E7" w:rsidR="00367531" w:rsidRPr="000D2F83" w:rsidRDefault="00367531" w:rsidP="007323C6">
      <w:pPr>
        <w:rPr>
          <w:lang w:val="en-GB"/>
        </w:rPr>
      </w:pPr>
      <w:r w:rsidRPr="000D2F83">
        <w:rPr>
          <w:lang w:val="en-GB"/>
        </w:rPr>
        <w:t>The potential high costs of initial implementation, perceived risks associated with early adoption of DLT and the possibility of disrupting existing practices may pose significant challenges to businesses [</w:t>
      </w:r>
      <w:hyperlink w:anchor="refbar12" w:history="1">
        <w:r w:rsidRPr="000D2F83">
          <w:rPr>
            <w:rStyle w:val="Hyperlink"/>
            <w:lang w:val="en-GB"/>
          </w:rPr>
          <w:t>ref</w:t>
        </w:r>
        <w:r w:rsidR="00C750D0" w:rsidRPr="000D2F83">
          <w:rPr>
            <w:rStyle w:val="Hyperlink"/>
            <w:lang w:val="en-GB"/>
          </w:rPr>
          <w:noBreakHyphen/>
          <w:t>bar</w:t>
        </w:r>
        <w:r w:rsidR="00C750D0" w:rsidRPr="000D2F83">
          <w:rPr>
            <w:rStyle w:val="Hyperlink"/>
            <w:lang w:val="en-GB"/>
          </w:rPr>
          <w:noBreakHyphen/>
        </w:r>
        <w:r w:rsidRPr="000D2F83">
          <w:rPr>
            <w:rStyle w:val="Hyperlink"/>
            <w:lang w:val="en-GB"/>
          </w:rPr>
          <w:t>12</w:t>
        </w:r>
      </w:hyperlink>
      <w:r w:rsidRPr="000D2F83">
        <w:rPr>
          <w:lang w:val="en-GB"/>
        </w:rPr>
        <w:t>].</w:t>
      </w:r>
    </w:p>
    <w:p w14:paraId="781D9022" w14:textId="77777777" w:rsidR="00B67C97" w:rsidRPr="000D2F83" w:rsidRDefault="00367531" w:rsidP="002764BF">
      <w:pPr>
        <w:pStyle w:val="Heading3"/>
      </w:pPr>
      <w:bookmarkStart w:id="265" w:name="_Toc14096986"/>
      <w:bookmarkStart w:id="266" w:name="_Toc16262850"/>
      <w:bookmarkStart w:id="267" w:name="_Toc16690957"/>
      <w:bookmarkStart w:id="268" w:name="_Toc24022997"/>
      <w:r w:rsidRPr="000D2F83">
        <w:t>Privacy risks</w:t>
      </w:r>
      <w:bookmarkEnd w:id="265"/>
      <w:bookmarkEnd w:id="266"/>
      <w:bookmarkEnd w:id="267"/>
      <w:bookmarkEnd w:id="268"/>
    </w:p>
    <w:p w14:paraId="32BC820E" w14:textId="427B4417" w:rsidR="00B67C97" w:rsidRPr="000D2F83" w:rsidRDefault="00367531" w:rsidP="00367531">
      <w:pPr>
        <w:rPr>
          <w:lang w:val="en-GB"/>
        </w:rPr>
      </w:pPr>
      <w:r w:rsidRPr="000D2F83">
        <w:rPr>
          <w:lang w:val="en-GB"/>
        </w:rPr>
        <w:t>Privacy risks will require constant attention. Even if DLTs could be deployed to share data across public networks, they would still need to ensure that current and future encryption methods are strong enough to maintain user privacy. Potential security vulnerabilities and concerns about data privacy are significant challenges, particularly if users are entrusting DLT solutions with personal data [</w:t>
      </w:r>
      <w:hyperlink w:anchor="refbar12" w:history="1">
        <w:r w:rsidRPr="000D2F83">
          <w:rPr>
            <w:rStyle w:val="Hyperlink"/>
            <w:lang w:val="en-GB"/>
          </w:rPr>
          <w:t>ref</w:t>
        </w:r>
        <w:r w:rsidR="00C750D0" w:rsidRPr="000D2F83">
          <w:rPr>
            <w:rStyle w:val="Hyperlink"/>
            <w:lang w:val="en-GB"/>
          </w:rPr>
          <w:noBreakHyphen/>
          <w:t>bar</w:t>
        </w:r>
        <w:r w:rsidR="00C750D0" w:rsidRPr="000D2F83">
          <w:rPr>
            <w:rStyle w:val="Hyperlink"/>
            <w:lang w:val="en-GB"/>
          </w:rPr>
          <w:noBreakHyphen/>
        </w:r>
        <w:r w:rsidRPr="000D2F83">
          <w:rPr>
            <w:rStyle w:val="Hyperlink"/>
            <w:lang w:val="en-GB"/>
          </w:rPr>
          <w:t>12]</w:t>
        </w:r>
      </w:hyperlink>
      <w:r w:rsidRPr="000D2F83">
        <w:rPr>
          <w:lang w:val="en-GB"/>
        </w:rPr>
        <w:t>.</w:t>
      </w:r>
    </w:p>
    <w:p w14:paraId="26E27925" w14:textId="0DF00CB6" w:rsidR="00B67C97" w:rsidRPr="000D2F83" w:rsidRDefault="00367531" w:rsidP="00367531">
      <w:pPr>
        <w:rPr>
          <w:lang w:val="en-GB"/>
        </w:rPr>
      </w:pPr>
      <w:r w:rsidRPr="000D2F83">
        <w:rPr>
          <w:lang w:val="en-GB"/>
        </w:rPr>
        <w:t>Legislators, governments and regulators should develop legislation and regulations that address the benefits and challenges introduced by DLT. Examples of legal and regulatory implications of DLT would be the use of DLT audit trails as evidence in court, treating the code within a smart-contract as legally binding and mandating the use of DLT in certain scenarios [</w:t>
      </w:r>
      <w:hyperlink w:anchor="refbar7" w:history="1">
        <w:r w:rsidRPr="000D2F83">
          <w:rPr>
            <w:rStyle w:val="Hyperlink"/>
            <w:lang w:val="en-GB"/>
          </w:rPr>
          <w:t>ref</w:t>
        </w:r>
        <w:r w:rsidR="00C750D0" w:rsidRPr="000D2F83">
          <w:rPr>
            <w:rStyle w:val="Hyperlink"/>
            <w:lang w:val="en-GB"/>
          </w:rPr>
          <w:noBreakHyphen/>
          <w:t>bar</w:t>
        </w:r>
        <w:r w:rsidR="00C750D0" w:rsidRPr="000D2F83">
          <w:rPr>
            <w:rStyle w:val="Hyperlink"/>
            <w:lang w:val="en-GB"/>
          </w:rPr>
          <w:noBreakHyphen/>
        </w:r>
        <w:r w:rsidRPr="000D2F83">
          <w:rPr>
            <w:rStyle w:val="Hyperlink"/>
            <w:lang w:val="en-GB"/>
          </w:rPr>
          <w:t>7</w:t>
        </w:r>
      </w:hyperlink>
      <w:r w:rsidRPr="000D2F83">
        <w:rPr>
          <w:lang w:val="en-GB"/>
        </w:rPr>
        <w:t>].</w:t>
      </w:r>
    </w:p>
    <w:p w14:paraId="7F60C9FF" w14:textId="04D628A8" w:rsidR="00367531" w:rsidRPr="000D2F83" w:rsidRDefault="00367531" w:rsidP="00F61DD1">
      <w:pPr>
        <w:pStyle w:val="Heading2"/>
      </w:pPr>
      <w:bookmarkStart w:id="269" w:name="_Toc14096987"/>
      <w:bookmarkStart w:id="270" w:name="_Toc16262851"/>
      <w:bookmarkStart w:id="271" w:name="_Toc16690958"/>
      <w:bookmarkStart w:id="272" w:name="_Toc24022998"/>
      <w:r w:rsidRPr="000D2F83">
        <w:lastRenderedPageBreak/>
        <w:t>Knowledge risks</w:t>
      </w:r>
      <w:bookmarkEnd w:id="269"/>
      <w:bookmarkEnd w:id="270"/>
      <w:bookmarkEnd w:id="271"/>
      <w:bookmarkEnd w:id="272"/>
    </w:p>
    <w:p w14:paraId="0C617F3C" w14:textId="77777777" w:rsidR="00B67C97" w:rsidRPr="000D2F83" w:rsidRDefault="00367531" w:rsidP="002764BF">
      <w:pPr>
        <w:pStyle w:val="Heading3"/>
      </w:pPr>
      <w:bookmarkStart w:id="273" w:name="_Toc12907972"/>
      <w:bookmarkStart w:id="274" w:name="_Toc13057372"/>
      <w:bookmarkStart w:id="275" w:name="_Toc14096988"/>
      <w:bookmarkStart w:id="276" w:name="_Toc16262852"/>
      <w:bookmarkStart w:id="277" w:name="_Toc16690959"/>
      <w:bookmarkStart w:id="278" w:name="_Toc24022999"/>
      <w:r w:rsidRPr="000D2F83">
        <w:t>Education: General DLT knowledge</w:t>
      </w:r>
      <w:bookmarkEnd w:id="273"/>
      <w:bookmarkEnd w:id="274"/>
      <w:bookmarkEnd w:id="275"/>
      <w:bookmarkEnd w:id="276"/>
      <w:bookmarkEnd w:id="277"/>
      <w:bookmarkEnd w:id="278"/>
    </w:p>
    <w:p w14:paraId="1E60552C" w14:textId="77777777" w:rsidR="00B67C97" w:rsidRPr="000D2F83" w:rsidRDefault="00367531" w:rsidP="00367531">
      <w:pPr>
        <w:rPr>
          <w:lang w:val="en-GB"/>
        </w:rPr>
      </w:pPr>
      <w:r w:rsidRPr="000D2F83">
        <w:rPr>
          <w:lang w:val="en-GB"/>
        </w:rPr>
        <w:t xml:space="preserve">DLT is a wide and complex environment that may be difficult to understand both from a technology perspective and from the potential business value perspective. On one hand, it is often presumed that </w:t>
      </w:r>
      <w:r w:rsidR="00B67C97" w:rsidRPr="000D2F83">
        <w:rPr>
          <w:lang w:val="en-GB"/>
        </w:rPr>
        <w:t>"</w:t>
      </w:r>
      <w:r w:rsidRPr="000D2F83">
        <w:rPr>
          <w:lang w:val="en-GB"/>
        </w:rPr>
        <w:t>a problem can be solved by throwing blockchain on it</w:t>
      </w:r>
      <w:r w:rsidR="00B67C97" w:rsidRPr="000D2F83">
        <w:rPr>
          <w:lang w:val="en-GB"/>
        </w:rPr>
        <w:t>"</w:t>
      </w:r>
      <w:r w:rsidRPr="000D2F83">
        <w:rPr>
          <w:lang w:val="en-GB"/>
        </w:rPr>
        <w:t>. On the other hand, it is just as often that complex systems that could benefit from the use of DLT do not adopt the technology due to lack of knowledge or understanding of it.</w:t>
      </w:r>
    </w:p>
    <w:p w14:paraId="35B70DB9" w14:textId="77777777" w:rsidR="00B67C97" w:rsidRPr="000D2F83" w:rsidRDefault="00367531" w:rsidP="00367531">
      <w:pPr>
        <w:rPr>
          <w:lang w:val="en-GB"/>
        </w:rPr>
      </w:pPr>
      <w:r w:rsidRPr="000D2F83">
        <w:rPr>
          <w:lang w:val="en-GB"/>
        </w:rPr>
        <w:t>The chasm typically lies between the DLT developers, who understand the technology very well but lack understanding of the business and operational requirements, and the business owners, who understand the business but are not aware where DLT can bring value. Mutual education is key for success, i.e., educating business owners and decision makers on the potential value of DLT and educating the technology vendors on the challenges of the users and markets.</w:t>
      </w:r>
    </w:p>
    <w:p w14:paraId="0385B34F" w14:textId="77777777" w:rsidR="00B67C97" w:rsidRPr="000D2F83" w:rsidRDefault="00367531" w:rsidP="00367531">
      <w:pPr>
        <w:rPr>
          <w:lang w:val="en-GB"/>
        </w:rPr>
      </w:pPr>
      <w:r w:rsidRPr="000D2F83">
        <w:rPr>
          <w:lang w:val="en-GB"/>
        </w:rPr>
        <w:t>Most companies do not have a DLT-skilled workforce. The vast majority of DLT projects are outsourced to an external resource that are skilled in DLT. Gaining DLT skills, either through education of staff or through acquisition of DLT-knowledgeable staff may bridge the chasm but may be difficult to justify commercially. The knowledge required to make decisions, implement the appropriate DLT platform and design the ecosystem is vast and complex. It requires time and energy to be educated and gain the required skillsets for participants on the ecosystem: developers, project managers, investors, engineers, economists, researchers, etc.</w:t>
      </w:r>
    </w:p>
    <w:p w14:paraId="0AF0FE23" w14:textId="77777777" w:rsidR="00B67C97" w:rsidRPr="000D2F83" w:rsidRDefault="00367531" w:rsidP="002764BF">
      <w:pPr>
        <w:pStyle w:val="Heading3"/>
      </w:pPr>
      <w:bookmarkStart w:id="279" w:name="_Toc12907973"/>
      <w:bookmarkStart w:id="280" w:name="_Toc13057373"/>
      <w:bookmarkStart w:id="281" w:name="_Toc14096989"/>
      <w:bookmarkStart w:id="282" w:name="_Toc16262853"/>
      <w:bookmarkStart w:id="283" w:name="_Toc16690960"/>
      <w:bookmarkStart w:id="284" w:name="_Toc24023000"/>
      <w:r w:rsidRPr="000D2F83">
        <w:t>Education: Specific knowledge (DLT vs cryptocurrencies vs tokens)</w:t>
      </w:r>
      <w:bookmarkEnd w:id="279"/>
      <w:bookmarkEnd w:id="280"/>
      <w:bookmarkEnd w:id="281"/>
      <w:bookmarkEnd w:id="282"/>
      <w:bookmarkEnd w:id="283"/>
      <w:bookmarkEnd w:id="284"/>
    </w:p>
    <w:p w14:paraId="1F6ABFAA" w14:textId="06A6B1E0" w:rsidR="00B67C97" w:rsidRPr="000D2F83" w:rsidRDefault="00367531" w:rsidP="00367531">
      <w:pPr>
        <w:rPr>
          <w:lang w:val="en-GB"/>
        </w:rPr>
      </w:pPr>
      <w:r w:rsidRPr="000D2F83">
        <w:rPr>
          <w:lang w:val="en-GB"/>
        </w:rPr>
        <w:t>Understanding the difference between DLT, cryptocurrencies and tokens is a key barrier in the space. Most decision makers believe that the terms are interchangeable and thus not applicable to their business use-case. While DLT is the foundational technology, cryptocurrencies are just one specific application that can be built on top of it. Tokens have many functions including but not limited to cryptocurrencies. Some projects do not even need tokens to leverage the benefits of DLT [</w:t>
      </w:r>
      <w:hyperlink w:anchor="refbar8" w:history="1">
        <w:r w:rsidRPr="000D2F83">
          <w:rPr>
            <w:rStyle w:val="Hyperlink"/>
            <w:lang w:val="en-GB"/>
          </w:rPr>
          <w:t>ref</w:t>
        </w:r>
        <w:r w:rsidR="00C750D0" w:rsidRPr="000D2F83">
          <w:rPr>
            <w:rStyle w:val="Hyperlink"/>
            <w:lang w:val="en-GB"/>
          </w:rPr>
          <w:noBreakHyphen/>
          <w:t>bar</w:t>
        </w:r>
        <w:r w:rsidR="00C750D0" w:rsidRPr="000D2F83">
          <w:rPr>
            <w:rStyle w:val="Hyperlink"/>
            <w:lang w:val="en-GB"/>
          </w:rPr>
          <w:noBreakHyphen/>
        </w:r>
        <w:r w:rsidRPr="000D2F83">
          <w:rPr>
            <w:rStyle w:val="Hyperlink"/>
            <w:lang w:val="en-GB"/>
          </w:rPr>
          <w:t>8</w:t>
        </w:r>
      </w:hyperlink>
      <w:r w:rsidRPr="000D2F83">
        <w:rPr>
          <w:lang w:val="en-GB"/>
        </w:rPr>
        <w:t>] [</w:t>
      </w:r>
      <w:hyperlink w:anchor="refbar12" w:history="1">
        <w:r w:rsidRPr="000D2F83">
          <w:rPr>
            <w:rStyle w:val="Hyperlink"/>
            <w:lang w:val="en-GB"/>
          </w:rPr>
          <w:t>ref</w:t>
        </w:r>
        <w:r w:rsidR="00C750D0" w:rsidRPr="000D2F83">
          <w:rPr>
            <w:rStyle w:val="Hyperlink"/>
            <w:lang w:val="en-GB"/>
          </w:rPr>
          <w:noBreakHyphen/>
          <w:t>bar</w:t>
        </w:r>
        <w:r w:rsidR="00C750D0" w:rsidRPr="000D2F83">
          <w:rPr>
            <w:rStyle w:val="Hyperlink"/>
            <w:lang w:val="en-GB"/>
          </w:rPr>
          <w:noBreakHyphen/>
        </w:r>
        <w:r w:rsidRPr="000D2F83">
          <w:rPr>
            <w:rStyle w:val="Hyperlink"/>
            <w:lang w:val="en-GB"/>
          </w:rPr>
          <w:t>12</w:t>
        </w:r>
      </w:hyperlink>
      <w:r w:rsidRPr="000D2F83">
        <w:rPr>
          <w:lang w:val="en-GB"/>
        </w:rPr>
        <w:t>].</w:t>
      </w:r>
    </w:p>
    <w:p w14:paraId="2E615D6D" w14:textId="77777777" w:rsidR="00B67C97" w:rsidRPr="000D2F83" w:rsidRDefault="00367531" w:rsidP="002764BF">
      <w:pPr>
        <w:pStyle w:val="Heading3"/>
      </w:pPr>
      <w:bookmarkStart w:id="285" w:name="_Toc12907961"/>
      <w:bookmarkStart w:id="286" w:name="_Toc13057361"/>
      <w:bookmarkStart w:id="287" w:name="_Toc14096990"/>
      <w:bookmarkStart w:id="288" w:name="_Toc16262854"/>
      <w:bookmarkStart w:id="289" w:name="_Toc16690961"/>
      <w:bookmarkStart w:id="290" w:name="_Toc24023001"/>
      <w:r w:rsidRPr="000D2F83">
        <w:t xml:space="preserve">Bad </w:t>
      </w:r>
      <w:r w:rsidR="00B61430" w:rsidRPr="000D2F83">
        <w:t>r</w:t>
      </w:r>
      <w:r w:rsidRPr="000D2F83">
        <w:t>eputation: Fraud and hacks</w:t>
      </w:r>
      <w:bookmarkEnd w:id="285"/>
      <w:bookmarkEnd w:id="286"/>
      <w:bookmarkEnd w:id="287"/>
      <w:bookmarkEnd w:id="288"/>
      <w:bookmarkEnd w:id="289"/>
      <w:bookmarkEnd w:id="290"/>
    </w:p>
    <w:p w14:paraId="75C77525" w14:textId="44029E70" w:rsidR="00B67C97" w:rsidRPr="000D2F83" w:rsidRDefault="00367531" w:rsidP="00367531">
      <w:pPr>
        <w:rPr>
          <w:lang w:val="en-GB"/>
        </w:rPr>
      </w:pPr>
      <w:r w:rsidRPr="000D2F83">
        <w:rPr>
          <w:lang w:val="en-GB"/>
        </w:rPr>
        <w:t>The ability to transfer monetary funds without need of a bank or physical handling of cash has led to the use of DLT for illegal online trade of drugs and vices, known as Silk Road [</w:t>
      </w:r>
      <w:hyperlink w:anchor="refbar2" w:history="1">
        <w:r w:rsidRPr="000D2F83">
          <w:rPr>
            <w:rStyle w:val="Hyperlink"/>
            <w:lang w:val="en-GB"/>
          </w:rPr>
          <w:t>ref</w:t>
        </w:r>
        <w:r w:rsidR="00C750D0" w:rsidRPr="000D2F83">
          <w:rPr>
            <w:rStyle w:val="Hyperlink"/>
            <w:lang w:val="en-GB"/>
          </w:rPr>
          <w:noBreakHyphen/>
          <w:t>bar</w:t>
        </w:r>
        <w:r w:rsidR="00C750D0" w:rsidRPr="000D2F83">
          <w:rPr>
            <w:rStyle w:val="Hyperlink"/>
            <w:lang w:val="en-GB"/>
          </w:rPr>
          <w:noBreakHyphen/>
        </w:r>
        <w:r w:rsidRPr="000D2F83">
          <w:rPr>
            <w:rStyle w:val="Hyperlink"/>
            <w:lang w:val="en-GB"/>
          </w:rPr>
          <w:t>2</w:t>
        </w:r>
      </w:hyperlink>
      <w:r w:rsidRPr="000D2F83">
        <w:rPr>
          <w:lang w:val="en-GB"/>
        </w:rPr>
        <w:t>]. Bitcoin</w:t>
      </w:r>
      <w:r w:rsidR="00B67C97" w:rsidRPr="000D2F83">
        <w:rPr>
          <w:lang w:val="en-GB"/>
        </w:rPr>
        <w:t>'</w:t>
      </w:r>
      <w:r w:rsidRPr="000D2F83">
        <w:rPr>
          <w:lang w:val="en-GB"/>
        </w:rPr>
        <w:t>s decentralized pseudo-anonymous nature may make it susceptible to illicit transactions. At a certain point in time over 70% of the products traded on Silk Road were reported as illegal. The negative connotation caused a substantial effort to deter the adoption of DLT.</w:t>
      </w:r>
      <w:r w:rsidR="004E34AA" w:rsidRPr="000D2F83">
        <w:rPr>
          <w:lang w:val="en-GB"/>
        </w:rPr>
        <w:t xml:space="preserve"> </w:t>
      </w:r>
      <w:r w:rsidRPr="000D2F83">
        <w:rPr>
          <w:lang w:val="en-GB"/>
        </w:rPr>
        <w:t xml:space="preserve">With KYC/AML increasing at on- and off-ramps and the rise of companies like ChainAlysis, the extent of illegal transactions have reduced over </w:t>
      </w:r>
      <w:r w:rsidR="00C750D0" w:rsidRPr="000D2F83">
        <w:rPr>
          <w:lang w:val="en-GB"/>
        </w:rPr>
        <w:t>time,</w:t>
      </w:r>
      <w:r w:rsidRPr="000D2F83">
        <w:rPr>
          <w:lang w:val="en-GB"/>
        </w:rPr>
        <w:t xml:space="preserve"> but the negative connotation has been slow to dissipate.</w:t>
      </w:r>
    </w:p>
    <w:p w14:paraId="36D64F3F" w14:textId="77777777" w:rsidR="00B67C97" w:rsidRPr="000D2F83" w:rsidRDefault="00367531" w:rsidP="00367531">
      <w:pPr>
        <w:rPr>
          <w:lang w:val="en-GB"/>
        </w:rPr>
      </w:pPr>
      <w:r w:rsidRPr="000D2F83">
        <w:rPr>
          <w:lang w:val="en-GB"/>
        </w:rPr>
        <w:t xml:space="preserve">The wave of DLT </w:t>
      </w:r>
      <w:r w:rsidR="00C750D0" w:rsidRPr="000D2F83">
        <w:rPr>
          <w:lang w:val="en-GB"/>
        </w:rPr>
        <w:t>start-up</w:t>
      </w:r>
      <w:r w:rsidRPr="000D2F83">
        <w:rPr>
          <w:lang w:val="en-GB"/>
        </w:rPr>
        <w:t xml:space="preserve"> projects and their associated fund-raising, either through an Initial Coin Offering (ICO) or through traditional Venture Capitalist (VC) funds, was accompanied by a plethora of scams and hacks that have raised credibility issues and created confusion among investors and public and contributed to the mistrust of the technology.</w:t>
      </w:r>
    </w:p>
    <w:p w14:paraId="74F7C6BA" w14:textId="33851424" w:rsidR="00B67C97" w:rsidRPr="000D2F83" w:rsidRDefault="00367531" w:rsidP="00367531">
      <w:pPr>
        <w:rPr>
          <w:lang w:val="en-GB"/>
        </w:rPr>
      </w:pPr>
      <w:r w:rsidRPr="000D2F83">
        <w:rPr>
          <w:lang w:val="en-GB"/>
        </w:rPr>
        <w:t>Digital hacks of crypto-FIAT exchanges remain commonplace since exchanges are a centralized, user-friendly place to store different cryptocurrencies. As the technology has matured, flaws have been found in the code of smart contracts and exploited by hackers. Major hacks include the DAO hack and parity multi-signature wallet attack on the Ethereum network, which have proven difficult for the respective communities to recover from [</w:t>
      </w:r>
      <w:hyperlink w:anchor="refbar4" w:history="1">
        <w:r w:rsidRPr="000D2F83">
          <w:rPr>
            <w:rStyle w:val="Hyperlink"/>
            <w:lang w:val="en-GB"/>
          </w:rPr>
          <w:t>ref</w:t>
        </w:r>
        <w:r w:rsidR="00C750D0" w:rsidRPr="000D2F83">
          <w:rPr>
            <w:rStyle w:val="Hyperlink"/>
            <w:lang w:val="en-GB"/>
          </w:rPr>
          <w:noBreakHyphen/>
          <w:t>bar</w:t>
        </w:r>
        <w:r w:rsidR="00C750D0" w:rsidRPr="000D2F83">
          <w:rPr>
            <w:rStyle w:val="Hyperlink"/>
            <w:lang w:val="en-GB"/>
          </w:rPr>
          <w:noBreakHyphen/>
        </w:r>
        <w:r w:rsidRPr="000D2F83">
          <w:rPr>
            <w:rStyle w:val="Hyperlink"/>
            <w:lang w:val="en-GB"/>
          </w:rPr>
          <w:t>4</w:t>
        </w:r>
      </w:hyperlink>
      <w:r w:rsidRPr="000D2F83">
        <w:rPr>
          <w:lang w:val="en-GB"/>
        </w:rPr>
        <w:t>].</w:t>
      </w:r>
    </w:p>
    <w:p w14:paraId="0AD3DDA3" w14:textId="77777777" w:rsidR="00B67C97" w:rsidRPr="000D2F83" w:rsidRDefault="00367531" w:rsidP="002764BF">
      <w:pPr>
        <w:pStyle w:val="Heading3"/>
      </w:pPr>
      <w:bookmarkStart w:id="291" w:name="_Toc12907958"/>
      <w:bookmarkStart w:id="292" w:name="_Toc13057358"/>
      <w:bookmarkStart w:id="293" w:name="_Toc14096991"/>
      <w:bookmarkStart w:id="294" w:name="_Toc16262855"/>
      <w:bookmarkStart w:id="295" w:name="_Toc16690962"/>
      <w:bookmarkStart w:id="296" w:name="_Toc24023002"/>
      <w:r w:rsidRPr="000D2F83">
        <w:lastRenderedPageBreak/>
        <w:t>Implementation know-how</w:t>
      </w:r>
      <w:bookmarkEnd w:id="291"/>
      <w:bookmarkEnd w:id="292"/>
      <w:bookmarkEnd w:id="293"/>
      <w:bookmarkEnd w:id="294"/>
      <w:bookmarkEnd w:id="295"/>
      <w:bookmarkEnd w:id="296"/>
    </w:p>
    <w:p w14:paraId="4B0778E4" w14:textId="136280AC" w:rsidR="00B67C97" w:rsidRPr="000D2F83" w:rsidRDefault="00367531" w:rsidP="00367531">
      <w:pPr>
        <w:rPr>
          <w:lang w:val="en-GB"/>
        </w:rPr>
      </w:pPr>
      <w:r w:rsidRPr="000D2F83">
        <w:rPr>
          <w:lang w:val="en-GB"/>
        </w:rPr>
        <w:t>The emergence of multiple non-interoperable DLT implementations has led to a fragmented ecosystem and is limiting widespread adoption [</w:t>
      </w:r>
      <w:hyperlink w:anchor="refbar12" w:history="1">
        <w:r w:rsidRPr="000D2F83">
          <w:rPr>
            <w:rStyle w:val="Hyperlink"/>
            <w:lang w:val="en-GB"/>
          </w:rPr>
          <w:t>ref</w:t>
        </w:r>
        <w:r w:rsidR="00C750D0" w:rsidRPr="000D2F83">
          <w:rPr>
            <w:rStyle w:val="Hyperlink"/>
            <w:lang w:val="en-GB"/>
          </w:rPr>
          <w:noBreakHyphen/>
          <w:t>bar</w:t>
        </w:r>
        <w:r w:rsidR="00C750D0" w:rsidRPr="000D2F83">
          <w:rPr>
            <w:rStyle w:val="Hyperlink"/>
            <w:lang w:val="en-GB"/>
          </w:rPr>
          <w:noBreakHyphen/>
        </w:r>
        <w:r w:rsidRPr="000D2F83">
          <w:rPr>
            <w:rStyle w:val="Hyperlink"/>
            <w:lang w:val="en-GB"/>
          </w:rPr>
          <w:t>12</w:t>
        </w:r>
      </w:hyperlink>
      <w:r w:rsidRPr="000D2F83">
        <w:rPr>
          <w:lang w:val="en-GB"/>
        </w:rPr>
        <w:t>]. The DLT ecosystem is fragmented in areas of focus of research, development and application. This results in a fragmentation of knowledge to specific platforms, requiring individuals to attain a substantial level of understanding and expertise to implement DLT-based solutions.</w:t>
      </w:r>
    </w:p>
    <w:p w14:paraId="6A64DC7F" w14:textId="77777777" w:rsidR="00B67C97" w:rsidRPr="000D2F83" w:rsidRDefault="00367531" w:rsidP="00367531">
      <w:pPr>
        <w:rPr>
          <w:lang w:val="en-GB"/>
        </w:rPr>
      </w:pPr>
      <w:r w:rsidRPr="000D2F83">
        <w:rPr>
          <w:lang w:val="en-GB"/>
        </w:rPr>
        <w:t>The implementation requires a multidisciplinary knowledge, skillset and approach such as choosing an appropriate DLT platform, selecting and on-boarding partners, educating the participants, economics design of the system and governance design.</w:t>
      </w:r>
    </w:p>
    <w:p w14:paraId="7F60CA0D" w14:textId="78B59D6A" w:rsidR="00367531" w:rsidRPr="000D2F83" w:rsidRDefault="00367531" w:rsidP="002764BF">
      <w:pPr>
        <w:pStyle w:val="Heading3"/>
      </w:pPr>
      <w:bookmarkStart w:id="297" w:name="_Toc12907980"/>
      <w:bookmarkStart w:id="298" w:name="_Toc13057380"/>
      <w:bookmarkStart w:id="299" w:name="_Toc14096992"/>
      <w:bookmarkStart w:id="300" w:name="_Toc16262856"/>
      <w:bookmarkStart w:id="301" w:name="_Toc16690963"/>
      <w:bookmarkStart w:id="302" w:name="_Toc24023003"/>
      <w:r w:rsidRPr="000D2F83">
        <w:t>Little experience related to decentralized governance mechanisms</w:t>
      </w:r>
      <w:bookmarkEnd w:id="297"/>
      <w:bookmarkEnd w:id="298"/>
      <w:bookmarkEnd w:id="299"/>
      <w:bookmarkEnd w:id="300"/>
      <w:bookmarkEnd w:id="301"/>
      <w:bookmarkEnd w:id="302"/>
    </w:p>
    <w:p w14:paraId="734B8DA9" w14:textId="44EF06EC" w:rsidR="00B67C97" w:rsidRPr="000D2F83" w:rsidRDefault="00367531" w:rsidP="00367531">
      <w:pPr>
        <w:rPr>
          <w:lang w:val="en-GB"/>
        </w:rPr>
      </w:pPr>
      <w:r w:rsidRPr="000D2F83">
        <w:rPr>
          <w:lang w:val="en-GB"/>
        </w:rPr>
        <w:t xml:space="preserve">The nascent nature of the technology yields </w:t>
      </w:r>
      <w:r w:rsidR="00C750D0" w:rsidRPr="000D2F83">
        <w:rPr>
          <w:lang w:val="en-GB"/>
        </w:rPr>
        <w:t xml:space="preserve">a </w:t>
      </w:r>
      <w:r w:rsidRPr="000D2F83">
        <w:rPr>
          <w:lang w:val="en-GB"/>
        </w:rPr>
        <w:t>lack of clarity regarding the governance of DLT systems [</w:t>
      </w:r>
      <w:hyperlink w:anchor="refbar12" w:history="1">
        <w:r w:rsidRPr="000D2F83">
          <w:rPr>
            <w:rStyle w:val="Hyperlink"/>
            <w:lang w:val="en-GB"/>
          </w:rPr>
          <w:t>ref</w:t>
        </w:r>
        <w:r w:rsidR="00C750D0" w:rsidRPr="000D2F83">
          <w:rPr>
            <w:rStyle w:val="Hyperlink"/>
            <w:lang w:val="en-GB"/>
          </w:rPr>
          <w:noBreakHyphen/>
          <w:t>bar</w:t>
        </w:r>
        <w:r w:rsidR="00C750D0" w:rsidRPr="000D2F83">
          <w:rPr>
            <w:rStyle w:val="Hyperlink"/>
            <w:lang w:val="en-GB"/>
          </w:rPr>
          <w:noBreakHyphen/>
        </w:r>
        <w:r w:rsidRPr="000D2F83">
          <w:rPr>
            <w:rStyle w:val="Hyperlink"/>
            <w:lang w:val="en-GB"/>
          </w:rPr>
          <w:t>12</w:t>
        </w:r>
      </w:hyperlink>
      <w:r w:rsidRPr="000D2F83">
        <w:rPr>
          <w:lang w:val="en-GB"/>
        </w:rPr>
        <w:t xml:space="preserve">]. As DLT focuses on decentralization, the emerging trend of </w:t>
      </w:r>
      <w:r w:rsidR="00B67C97" w:rsidRPr="000D2F83">
        <w:rPr>
          <w:lang w:val="en-GB"/>
        </w:rPr>
        <w:t>"</w:t>
      </w:r>
      <w:r w:rsidRPr="000D2F83">
        <w:rPr>
          <w:lang w:val="en-GB"/>
        </w:rPr>
        <w:t>decentralized governance</w:t>
      </w:r>
      <w:r w:rsidR="00B67C97" w:rsidRPr="000D2F83">
        <w:rPr>
          <w:lang w:val="en-GB"/>
        </w:rPr>
        <w:t>"</w:t>
      </w:r>
      <w:r w:rsidRPr="000D2F83">
        <w:rPr>
          <w:lang w:val="en-GB"/>
        </w:rPr>
        <w:t xml:space="preserve"> becomes a crucial mechanism. Compared to legacy centralized systems, DLTs are now governed by some </w:t>
      </w:r>
      <w:r w:rsidR="00C750D0" w:rsidRPr="000D2F83">
        <w:rPr>
          <w:lang w:val="en-GB"/>
        </w:rPr>
        <w:t xml:space="preserve">of </w:t>
      </w:r>
      <w:r w:rsidRPr="000D2F83">
        <w:rPr>
          <w:lang w:val="en-GB"/>
        </w:rPr>
        <w:t>or all the participants in the network. This changes the method of governance and incentive mechanisms. Given the limited experience of such governance, it remains a key barrier to DLT adoption.</w:t>
      </w:r>
    </w:p>
    <w:p w14:paraId="7F60CA0F" w14:textId="7C80C67C" w:rsidR="00367531" w:rsidRPr="000D2F83" w:rsidRDefault="00367531" w:rsidP="00F61DD1">
      <w:pPr>
        <w:pStyle w:val="Heading2"/>
      </w:pPr>
      <w:bookmarkStart w:id="303" w:name="_Toc16262857"/>
      <w:bookmarkStart w:id="304" w:name="_Toc16690964"/>
      <w:bookmarkStart w:id="305" w:name="_Toc24023004"/>
      <w:r w:rsidRPr="000D2F83">
        <w:t>Ecosystem barriers</w:t>
      </w:r>
      <w:bookmarkEnd w:id="303"/>
      <w:bookmarkEnd w:id="304"/>
      <w:bookmarkEnd w:id="305"/>
    </w:p>
    <w:p w14:paraId="7F60CA10" w14:textId="77777777" w:rsidR="00367531" w:rsidRPr="000D2F83" w:rsidRDefault="00367531" w:rsidP="002764BF">
      <w:pPr>
        <w:pStyle w:val="Heading3"/>
      </w:pPr>
      <w:bookmarkStart w:id="306" w:name="_Toc12907974"/>
      <w:bookmarkStart w:id="307" w:name="_Toc13057374"/>
      <w:bookmarkStart w:id="308" w:name="_Toc14096993"/>
      <w:bookmarkStart w:id="309" w:name="_Toc16262858"/>
      <w:bookmarkStart w:id="310" w:name="_Toc16690965"/>
      <w:bookmarkStart w:id="311" w:name="_Toc24023005"/>
      <w:r w:rsidRPr="000D2F83">
        <w:t>Dominant DLT platform: Permissioned vs permissionless platform struggle</w:t>
      </w:r>
      <w:bookmarkEnd w:id="306"/>
      <w:bookmarkEnd w:id="307"/>
      <w:bookmarkEnd w:id="308"/>
      <w:bookmarkEnd w:id="309"/>
      <w:bookmarkEnd w:id="310"/>
      <w:bookmarkEnd w:id="311"/>
    </w:p>
    <w:p w14:paraId="64C88C25" w14:textId="309D4DCF" w:rsidR="00B67C97" w:rsidRPr="000D2F83" w:rsidRDefault="00367531" w:rsidP="00367531">
      <w:pPr>
        <w:rPr>
          <w:lang w:val="en-GB"/>
        </w:rPr>
      </w:pPr>
      <w:r w:rsidRPr="000D2F83">
        <w:rPr>
          <w:lang w:val="en-GB"/>
        </w:rPr>
        <w:t>As mentioned in clause</w:t>
      </w:r>
      <w:r w:rsidR="00B06E13" w:rsidRPr="000D2F83">
        <w:rPr>
          <w:lang w:val="en-GB"/>
        </w:rPr>
        <w:t xml:space="preserve"> </w:t>
      </w:r>
      <w:r w:rsidR="00B06E13" w:rsidRPr="000D2F83">
        <w:rPr>
          <w:lang w:val="en-GB"/>
        </w:rPr>
        <w:fldChar w:fldCharType="begin"/>
      </w:r>
      <w:r w:rsidR="00B06E13" w:rsidRPr="000D2F83">
        <w:rPr>
          <w:lang w:val="en-GB"/>
        </w:rPr>
        <w:instrText xml:space="preserve"> REF _Ref16524567 \r \h </w:instrText>
      </w:r>
      <w:r w:rsidR="00B06E13" w:rsidRPr="000D2F83">
        <w:rPr>
          <w:lang w:val="en-GB"/>
        </w:rPr>
      </w:r>
      <w:r w:rsidR="00B06E13" w:rsidRPr="000D2F83">
        <w:rPr>
          <w:lang w:val="en-GB"/>
        </w:rPr>
        <w:fldChar w:fldCharType="separate"/>
      </w:r>
      <w:r w:rsidR="002D082E">
        <w:rPr>
          <w:lang w:val="en-GB"/>
        </w:rPr>
        <w:t>8.1.1</w:t>
      </w:r>
      <w:r w:rsidR="00B06E13" w:rsidRPr="000D2F83">
        <w:rPr>
          <w:lang w:val="en-GB"/>
        </w:rPr>
        <w:fldChar w:fldCharType="end"/>
      </w:r>
      <w:r w:rsidRPr="000D2F83">
        <w:rPr>
          <w:lang w:val="en-GB"/>
        </w:rPr>
        <w:t>, DLT requires a significant investment of time and money. Many companies are waiting for dominant platforms and applications to emerge prior to making an investment.</w:t>
      </w:r>
    </w:p>
    <w:p w14:paraId="542B2F92" w14:textId="77777777" w:rsidR="00B67C97" w:rsidRPr="000D2F83" w:rsidRDefault="00367531" w:rsidP="00367531">
      <w:pPr>
        <w:rPr>
          <w:lang w:val="en-GB"/>
        </w:rPr>
      </w:pPr>
      <w:r w:rsidRPr="000D2F83">
        <w:rPr>
          <w:lang w:val="en-GB"/>
        </w:rPr>
        <w:t>DLT platforms differ in privacy (private DLT vs public DLT), in consensus mechanism (Ethereum, Hyperledger Fabric, Corda, Bitcoin, EOS and many others), permission- or permissionless. Certain implementations offer inter-chain interoperability and hybrid platforms exist where a main chain provides public permissionless consensus for a network of permissioned and permissionless chains on top of it, such as Ardor. It is challenging to assess the quality of available solutions and determine the best way to integrate them within existing IT landscapes.</w:t>
      </w:r>
    </w:p>
    <w:p w14:paraId="00E27DB1" w14:textId="77777777" w:rsidR="00B67C97" w:rsidRPr="000D2F83" w:rsidRDefault="00367531" w:rsidP="002764BF">
      <w:pPr>
        <w:pStyle w:val="Heading3"/>
      </w:pPr>
      <w:bookmarkStart w:id="312" w:name="_Toc12907965"/>
      <w:bookmarkStart w:id="313" w:name="_Toc13057365"/>
      <w:bookmarkStart w:id="314" w:name="_Toc14096994"/>
      <w:bookmarkStart w:id="315" w:name="_Toc16262859"/>
      <w:bookmarkStart w:id="316" w:name="_Toc16690966"/>
      <w:bookmarkStart w:id="317" w:name="_Toc24023006"/>
      <w:r w:rsidRPr="000D2F83">
        <w:t>Many alternative solutions</w:t>
      </w:r>
      <w:bookmarkEnd w:id="312"/>
      <w:bookmarkEnd w:id="313"/>
      <w:bookmarkEnd w:id="314"/>
      <w:bookmarkEnd w:id="315"/>
      <w:bookmarkEnd w:id="316"/>
      <w:bookmarkEnd w:id="317"/>
    </w:p>
    <w:p w14:paraId="776D6D69" w14:textId="2A74807C" w:rsidR="00B67C97" w:rsidRPr="000D2F83" w:rsidRDefault="00367531" w:rsidP="00367531">
      <w:pPr>
        <w:rPr>
          <w:lang w:val="en-GB"/>
        </w:rPr>
      </w:pPr>
      <w:r w:rsidRPr="000D2F83">
        <w:rPr>
          <w:lang w:val="en-GB"/>
        </w:rPr>
        <w:t>There may be more than one solution to real problems [</w:t>
      </w:r>
      <w:hyperlink w:anchor="refbar4" w:history="1">
        <w:r w:rsidRPr="000D2F83">
          <w:rPr>
            <w:rStyle w:val="Hyperlink"/>
            <w:lang w:val="en-GB"/>
          </w:rPr>
          <w:t>ref</w:t>
        </w:r>
        <w:r w:rsidR="00C750D0" w:rsidRPr="000D2F83">
          <w:rPr>
            <w:rStyle w:val="Hyperlink"/>
            <w:lang w:val="en-GB"/>
          </w:rPr>
          <w:noBreakHyphen/>
          <w:t>bar</w:t>
        </w:r>
        <w:r w:rsidR="00C750D0" w:rsidRPr="000D2F83">
          <w:rPr>
            <w:rStyle w:val="Hyperlink"/>
            <w:lang w:val="en-GB"/>
          </w:rPr>
          <w:noBreakHyphen/>
        </w:r>
        <w:r w:rsidRPr="000D2F83">
          <w:rPr>
            <w:rStyle w:val="Hyperlink"/>
            <w:lang w:val="en-GB"/>
          </w:rPr>
          <w:t>4</w:t>
        </w:r>
      </w:hyperlink>
      <w:r w:rsidRPr="000D2F83">
        <w:rPr>
          <w:lang w:val="en-GB"/>
        </w:rPr>
        <w:t>]. Be it traditional machine learning, deep-tech, innovate tech, etc. DLT is just one of the possible solutions and even in the DLT ecosystem there may be more than one way to solve a specific problem. With a wide range of choices, coupled with the education and knowledge transfer of the alternatives, decisions take time and DLT is not always considered the best solution for the specific problem.</w:t>
      </w:r>
      <w:r w:rsidR="004E34AA" w:rsidRPr="000D2F83">
        <w:rPr>
          <w:lang w:val="en-GB"/>
        </w:rPr>
        <w:t xml:space="preserve"> </w:t>
      </w:r>
      <w:r w:rsidRPr="000D2F83">
        <w:rPr>
          <w:lang w:val="en-GB"/>
        </w:rPr>
        <w:t>Sometimes, the traditional centralized solution would be a better choice.</w:t>
      </w:r>
    </w:p>
    <w:p w14:paraId="097DC815" w14:textId="77777777" w:rsidR="00B67C97" w:rsidRPr="000D2F83" w:rsidRDefault="00367531" w:rsidP="002764BF">
      <w:pPr>
        <w:pStyle w:val="Heading3"/>
      </w:pPr>
      <w:bookmarkStart w:id="318" w:name="_Toc12907964"/>
      <w:bookmarkStart w:id="319" w:name="_Toc13057364"/>
      <w:bookmarkStart w:id="320" w:name="_Toc14096995"/>
      <w:bookmarkStart w:id="321" w:name="_Toc16262860"/>
      <w:bookmarkStart w:id="322" w:name="_Toc16690967"/>
      <w:bookmarkStart w:id="323" w:name="_Toc24023007"/>
      <w:r w:rsidRPr="000D2F83">
        <w:t>Interoperability: Separate DLTs not working together</w:t>
      </w:r>
      <w:bookmarkEnd w:id="318"/>
      <w:bookmarkEnd w:id="319"/>
      <w:bookmarkEnd w:id="320"/>
      <w:bookmarkEnd w:id="321"/>
      <w:bookmarkEnd w:id="322"/>
      <w:bookmarkEnd w:id="323"/>
    </w:p>
    <w:p w14:paraId="545884A0" w14:textId="76793C8F" w:rsidR="00B67C97" w:rsidRPr="000D2F83" w:rsidRDefault="00367531" w:rsidP="00367531">
      <w:pPr>
        <w:rPr>
          <w:lang w:val="en-GB"/>
        </w:rPr>
      </w:pPr>
      <w:r w:rsidRPr="000D2F83">
        <w:rPr>
          <w:lang w:val="en-GB"/>
        </w:rPr>
        <w:t>While they are all DLTs, separate platforms and protocols do not seamlessly speak to each other [</w:t>
      </w:r>
      <w:hyperlink w:anchor="refbar3" w:history="1">
        <w:r w:rsidRPr="000D2F83">
          <w:rPr>
            <w:rStyle w:val="Hyperlink"/>
            <w:lang w:val="en-GB"/>
          </w:rPr>
          <w:t>ref</w:t>
        </w:r>
        <w:r w:rsidR="00C750D0" w:rsidRPr="000D2F83">
          <w:rPr>
            <w:rStyle w:val="Hyperlink"/>
            <w:lang w:val="en-GB"/>
          </w:rPr>
          <w:noBreakHyphen/>
          <w:t>bar</w:t>
        </w:r>
        <w:r w:rsidR="00C750D0" w:rsidRPr="000D2F83">
          <w:rPr>
            <w:rStyle w:val="Hyperlink"/>
            <w:lang w:val="en-GB"/>
          </w:rPr>
          <w:noBreakHyphen/>
        </w:r>
        <w:r w:rsidRPr="000D2F83">
          <w:rPr>
            <w:rStyle w:val="Hyperlink"/>
            <w:lang w:val="en-GB"/>
          </w:rPr>
          <w:t>3</w:t>
        </w:r>
      </w:hyperlink>
      <w:r w:rsidRPr="000D2F83">
        <w:rPr>
          <w:lang w:val="en-GB"/>
        </w:rPr>
        <w:t>]. Some DLT platforms are trying to resolve this using side-chains and alternative methods like atomic swaps. This remains a barrier to adoption albeit the evolution of inter-chain interoperability [</w:t>
      </w:r>
      <w:hyperlink w:anchor="refbar4" w:history="1">
        <w:r w:rsidRPr="000D2F83">
          <w:rPr>
            <w:rStyle w:val="Hyperlink"/>
            <w:lang w:val="en-GB"/>
          </w:rPr>
          <w:t>ref</w:t>
        </w:r>
        <w:r w:rsidR="00C750D0" w:rsidRPr="000D2F83">
          <w:rPr>
            <w:rStyle w:val="Hyperlink"/>
            <w:lang w:val="en-GB"/>
          </w:rPr>
          <w:noBreakHyphen/>
          <w:t>bar</w:t>
        </w:r>
        <w:r w:rsidR="00C750D0" w:rsidRPr="000D2F83">
          <w:rPr>
            <w:rStyle w:val="Hyperlink"/>
            <w:lang w:val="en-GB"/>
          </w:rPr>
          <w:noBreakHyphen/>
        </w:r>
        <w:r w:rsidRPr="000D2F83">
          <w:rPr>
            <w:rStyle w:val="Hyperlink"/>
            <w:lang w:val="en-GB"/>
          </w:rPr>
          <w:t>4</w:t>
        </w:r>
      </w:hyperlink>
      <w:r w:rsidRPr="000D2F83">
        <w:rPr>
          <w:lang w:val="en-GB"/>
        </w:rPr>
        <w:t>].</w:t>
      </w:r>
    </w:p>
    <w:p w14:paraId="7F60CA17" w14:textId="39718DC5" w:rsidR="00367531" w:rsidRPr="000D2F83" w:rsidRDefault="00367531" w:rsidP="002764BF">
      <w:pPr>
        <w:pStyle w:val="Heading3"/>
      </w:pPr>
      <w:bookmarkStart w:id="324" w:name="_Toc12907975"/>
      <w:bookmarkStart w:id="325" w:name="_Toc13057375"/>
      <w:bookmarkStart w:id="326" w:name="_Toc14096996"/>
      <w:bookmarkStart w:id="327" w:name="_Toc16262861"/>
      <w:bookmarkStart w:id="328" w:name="_Toc16690968"/>
      <w:bookmarkStart w:id="329" w:name="_Toc24023008"/>
      <w:r w:rsidRPr="000D2F83">
        <w:t>Underdeveloped front-end</w:t>
      </w:r>
      <w:bookmarkEnd w:id="324"/>
      <w:bookmarkEnd w:id="325"/>
      <w:bookmarkEnd w:id="326"/>
      <w:bookmarkEnd w:id="327"/>
      <w:bookmarkEnd w:id="328"/>
      <w:bookmarkEnd w:id="329"/>
    </w:p>
    <w:p w14:paraId="04F041A1" w14:textId="77777777" w:rsidR="00B67C97" w:rsidRPr="000D2F83" w:rsidRDefault="00367531" w:rsidP="00367531">
      <w:pPr>
        <w:rPr>
          <w:lang w:val="en-GB"/>
        </w:rPr>
      </w:pPr>
      <w:r w:rsidRPr="000D2F83">
        <w:rPr>
          <w:lang w:val="en-GB"/>
        </w:rPr>
        <w:t>As with other applications, the front-end defines the ease of use of a product. A complicated mobile app or website makes it difficult to navigate thus people do not use them. Similarly, the UI and UX of DLT applications are still being developed as the technology and backend matures. This makes it extremely challenging for non-technical people to use and adopt DLT applications.</w:t>
      </w:r>
    </w:p>
    <w:p w14:paraId="2778BCBA" w14:textId="77777777" w:rsidR="00B67C97" w:rsidRPr="000D2F83" w:rsidRDefault="00367531" w:rsidP="002764BF">
      <w:pPr>
        <w:pStyle w:val="Heading3"/>
      </w:pPr>
      <w:bookmarkStart w:id="330" w:name="_Toc12907976"/>
      <w:bookmarkStart w:id="331" w:name="_Toc13057376"/>
      <w:bookmarkStart w:id="332" w:name="_Toc14096997"/>
      <w:bookmarkStart w:id="333" w:name="_Toc16262862"/>
      <w:bookmarkStart w:id="334" w:name="_Toc16690969"/>
      <w:bookmarkStart w:id="335" w:name="_Toc24023009"/>
      <w:r w:rsidRPr="000D2F83">
        <w:lastRenderedPageBreak/>
        <w:t>Lack of supporting infrastructure</w:t>
      </w:r>
      <w:bookmarkEnd w:id="330"/>
      <w:bookmarkEnd w:id="331"/>
      <w:bookmarkEnd w:id="332"/>
      <w:bookmarkEnd w:id="333"/>
      <w:bookmarkEnd w:id="334"/>
      <w:bookmarkEnd w:id="335"/>
    </w:p>
    <w:p w14:paraId="546CE074" w14:textId="126428AA" w:rsidR="00B67C97" w:rsidRPr="000D2F83" w:rsidRDefault="00367531" w:rsidP="00367531">
      <w:pPr>
        <w:rPr>
          <w:lang w:val="en-GB"/>
        </w:rPr>
      </w:pPr>
      <w:r w:rsidRPr="000D2F83">
        <w:rPr>
          <w:lang w:val="en-GB"/>
        </w:rPr>
        <w:t>In order to fully adopt a DLT-based platform into a business, the supporting infrastructure must be developed. The introduction of digital identities and payment gateways are currently being developed and explored together with legal infrastructure and international standards.</w:t>
      </w:r>
    </w:p>
    <w:p w14:paraId="7F60CA1B" w14:textId="5865CCC1" w:rsidR="00367531" w:rsidRPr="000D2F83" w:rsidRDefault="00367531" w:rsidP="002764BF">
      <w:pPr>
        <w:pStyle w:val="Heading3"/>
      </w:pPr>
      <w:bookmarkStart w:id="336" w:name="_Toc16262863"/>
      <w:bookmarkStart w:id="337" w:name="_Toc16690970"/>
      <w:bookmarkStart w:id="338" w:name="_Toc24023010"/>
      <w:r w:rsidRPr="000D2F83">
        <w:t>Disintermediation</w:t>
      </w:r>
      <w:bookmarkEnd w:id="336"/>
      <w:bookmarkEnd w:id="337"/>
      <w:bookmarkEnd w:id="338"/>
    </w:p>
    <w:p w14:paraId="7F60CA1C" w14:textId="454FAF04" w:rsidR="00367531" w:rsidRPr="000D2F83" w:rsidRDefault="00367531" w:rsidP="00367531">
      <w:pPr>
        <w:rPr>
          <w:lang w:val="en-GB"/>
        </w:rPr>
      </w:pPr>
      <w:r w:rsidRPr="000D2F83">
        <w:rPr>
          <w:lang w:val="en-GB"/>
        </w:rPr>
        <w:t>DLT helps to increase efficiency in the network by removing intermediators. Adopting the new technology may eliminate or reduce the role of intermediator third parties in the value chain. These intermediators include credit bureaus, banks, processors, security services, consultants, associations, clearing</w:t>
      </w:r>
      <w:r w:rsidR="006C27A9" w:rsidRPr="000D2F83">
        <w:rPr>
          <w:lang w:val="en-GB"/>
        </w:rPr>
        <w:t xml:space="preserve"> </w:t>
      </w:r>
      <w:r w:rsidRPr="000D2F83">
        <w:rPr>
          <w:lang w:val="en-GB"/>
        </w:rPr>
        <w:t>houses and other entities built around the need to provide guidance, services and assurance to ecosystems and industries.</w:t>
      </w:r>
    </w:p>
    <w:p w14:paraId="1B7CA644" w14:textId="77777777" w:rsidR="00B67C97" w:rsidRPr="000D2F83" w:rsidRDefault="00367531" w:rsidP="00367531">
      <w:pPr>
        <w:rPr>
          <w:lang w:val="en-GB"/>
        </w:rPr>
      </w:pPr>
      <w:r w:rsidRPr="000D2F83">
        <w:rPr>
          <w:lang w:val="en-GB"/>
        </w:rPr>
        <w:t>Adopting a DLT solution will likely involve business process redesign that may change the roles and hierarchies within an organization which may affect existing employees acting as intermediators between departments or functionalities.</w:t>
      </w:r>
    </w:p>
    <w:p w14:paraId="4E6977B8" w14:textId="77777777" w:rsidR="00B67C97" w:rsidRPr="000D2F83" w:rsidRDefault="00367531" w:rsidP="00367531">
      <w:pPr>
        <w:rPr>
          <w:lang w:val="en-GB"/>
        </w:rPr>
      </w:pPr>
      <w:r w:rsidRPr="000D2F83">
        <w:rPr>
          <w:lang w:val="en-GB"/>
        </w:rPr>
        <w:t>It would not come as a surprise that intermediators may feel threatened by the introduction of DLT-based platforms that may reduce, or even completely eliminate, their roles.</w:t>
      </w:r>
    </w:p>
    <w:p w14:paraId="7F60CA1F" w14:textId="18033734" w:rsidR="00367531" w:rsidRPr="000D2F83" w:rsidRDefault="00367531" w:rsidP="002764BF">
      <w:pPr>
        <w:pStyle w:val="Heading3"/>
      </w:pPr>
      <w:bookmarkStart w:id="339" w:name="_Toc14096999"/>
      <w:bookmarkStart w:id="340" w:name="_Toc16262864"/>
      <w:bookmarkStart w:id="341" w:name="_Toc16690971"/>
      <w:bookmarkStart w:id="342" w:name="_Toc24023011"/>
      <w:r w:rsidRPr="000D2F83">
        <w:t>Credibility of DLT providers</w:t>
      </w:r>
      <w:bookmarkEnd w:id="339"/>
      <w:bookmarkEnd w:id="340"/>
      <w:bookmarkEnd w:id="341"/>
      <w:bookmarkEnd w:id="342"/>
    </w:p>
    <w:p w14:paraId="7F60CA20" w14:textId="77777777" w:rsidR="00367531" w:rsidRPr="000D2F83" w:rsidRDefault="00367531" w:rsidP="00367531">
      <w:pPr>
        <w:rPr>
          <w:lang w:val="en-GB"/>
        </w:rPr>
      </w:pPr>
      <w:r w:rsidRPr="000D2F83">
        <w:rPr>
          <w:lang w:val="en-GB"/>
        </w:rPr>
        <w:t>While certain ICT giants have introduced DLT into their portfolio, many DLT providers are start-ups that may still be seeking investment and whose financial stability and product roadmaps are uncertain. IT and procurement departments may find difficulty identifying partners and vendors with longevity and stability that will see projects through to implementation.</w:t>
      </w:r>
    </w:p>
    <w:p w14:paraId="68CC9EE5" w14:textId="77777777" w:rsidR="00B67C97" w:rsidRPr="000D2F83" w:rsidRDefault="00367531" w:rsidP="00F61DD1">
      <w:pPr>
        <w:pStyle w:val="Heading2"/>
      </w:pPr>
      <w:bookmarkStart w:id="343" w:name="_Toc16262865"/>
      <w:bookmarkStart w:id="344" w:name="_Toc16690972"/>
      <w:bookmarkStart w:id="345" w:name="_Toc24023012"/>
      <w:r w:rsidRPr="000D2F83">
        <w:t>Intrinsic features</w:t>
      </w:r>
      <w:bookmarkEnd w:id="343"/>
      <w:bookmarkEnd w:id="344"/>
      <w:bookmarkEnd w:id="345"/>
    </w:p>
    <w:p w14:paraId="7F60CA22" w14:textId="0D3C992A" w:rsidR="00367531" w:rsidRPr="000D2F83" w:rsidRDefault="00367531" w:rsidP="002764BF">
      <w:pPr>
        <w:pStyle w:val="Heading3"/>
      </w:pPr>
      <w:bookmarkStart w:id="346" w:name="_Toc12907978"/>
      <w:bookmarkStart w:id="347" w:name="_Toc13057378"/>
      <w:bookmarkStart w:id="348" w:name="_Toc14097000"/>
      <w:bookmarkStart w:id="349" w:name="_Toc16262866"/>
      <w:bookmarkStart w:id="350" w:name="_Toc16690973"/>
      <w:bookmarkStart w:id="351" w:name="_Toc24023013"/>
      <w:r w:rsidRPr="000D2F83">
        <w:t>Ability to bring networks together</w:t>
      </w:r>
      <w:bookmarkEnd w:id="346"/>
      <w:bookmarkEnd w:id="347"/>
      <w:bookmarkEnd w:id="348"/>
      <w:bookmarkEnd w:id="349"/>
      <w:bookmarkEnd w:id="350"/>
      <w:bookmarkEnd w:id="351"/>
    </w:p>
    <w:p w14:paraId="53960C9E" w14:textId="24152BFE" w:rsidR="00B67C97" w:rsidRPr="000D2F83" w:rsidRDefault="00367531" w:rsidP="00367531">
      <w:pPr>
        <w:spacing w:before="0"/>
        <w:rPr>
          <w:lang w:val="en-GB"/>
        </w:rPr>
      </w:pPr>
      <w:r w:rsidRPr="000D2F83">
        <w:rPr>
          <w:lang w:val="en-GB"/>
        </w:rPr>
        <w:t>Adopting a DLT may be complex enough for a single organization that is managed centrally. It becomes more complex when introducing DLT to a multi-entity environment that is not centrally managed (e.g., wholesale supply chain) [</w:t>
      </w:r>
      <w:hyperlink w:anchor="refbar8" w:history="1">
        <w:r w:rsidRPr="000D2F83">
          <w:rPr>
            <w:rStyle w:val="Hyperlink"/>
            <w:lang w:val="en-GB"/>
          </w:rPr>
          <w:t>ref</w:t>
        </w:r>
        <w:r w:rsidR="00C750D0" w:rsidRPr="000D2F83">
          <w:rPr>
            <w:rStyle w:val="Hyperlink"/>
            <w:lang w:val="en-GB"/>
          </w:rPr>
          <w:noBreakHyphen/>
          <w:t>bar</w:t>
        </w:r>
        <w:r w:rsidR="00C750D0" w:rsidRPr="000D2F83">
          <w:rPr>
            <w:rStyle w:val="Hyperlink"/>
            <w:lang w:val="en-GB"/>
          </w:rPr>
          <w:noBreakHyphen/>
        </w:r>
        <w:r w:rsidRPr="000D2F83">
          <w:rPr>
            <w:rStyle w:val="Hyperlink"/>
            <w:lang w:val="en-GB"/>
          </w:rPr>
          <w:t>8</w:t>
        </w:r>
      </w:hyperlink>
      <w:r w:rsidRPr="000D2F83">
        <w:rPr>
          <w:lang w:val="en-GB"/>
        </w:rPr>
        <w:t>].</w:t>
      </w:r>
    </w:p>
    <w:p w14:paraId="41C80D89" w14:textId="5B45746E" w:rsidR="00B67C97" w:rsidRPr="000D2F83" w:rsidRDefault="00367531" w:rsidP="00367531">
      <w:pPr>
        <w:rPr>
          <w:lang w:val="en-GB"/>
        </w:rPr>
      </w:pPr>
      <w:r w:rsidRPr="000D2F83">
        <w:rPr>
          <w:lang w:val="en-GB"/>
        </w:rPr>
        <w:t>When developing multi-entity DLTs, consortia would typically be formed. In some cases (e.g., wholesale telecom services) consortia may already exist for other purposes and may help drive adoption. All parties who want to transact must agree on the platform of choice and on data formats and processes to be followed. This may be challenging due to the lack of trust between parties (who may otherwise be competitors), disintermediation, lack of interest to join and the required investment in time and capital. Depending on the case, the risks can be too daunting to adopt DLT [</w:t>
      </w:r>
      <w:hyperlink w:anchor="refbar3" w:history="1">
        <w:r w:rsidRPr="000D2F83">
          <w:rPr>
            <w:rStyle w:val="Hyperlink"/>
            <w:lang w:val="en-GB"/>
          </w:rPr>
          <w:t>ref</w:t>
        </w:r>
        <w:r w:rsidR="00C750D0" w:rsidRPr="000D2F83">
          <w:rPr>
            <w:rStyle w:val="Hyperlink"/>
            <w:lang w:val="en-GB"/>
          </w:rPr>
          <w:noBreakHyphen/>
          <w:t>bar</w:t>
        </w:r>
        <w:r w:rsidR="00C750D0" w:rsidRPr="000D2F83">
          <w:rPr>
            <w:rStyle w:val="Hyperlink"/>
            <w:lang w:val="en-GB"/>
          </w:rPr>
          <w:noBreakHyphen/>
        </w:r>
        <w:r w:rsidRPr="000D2F83">
          <w:rPr>
            <w:rStyle w:val="Hyperlink"/>
            <w:lang w:val="en-GB"/>
          </w:rPr>
          <w:t>3</w:t>
        </w:r>
      </w:hyperlink>
      <w:r w:rsidRPr="000D2F83">
        <w:rPr>
          <w:lang w:val="en-GB"/>
        </w:rPr>
        <w:t>].</w:t>
      </w:r>
    </w:p>
    <w:p w14:paraId="77C085B0" w14:textId="77777777" w:rsidR="00B67C97" w:rsidRPr="000D2F83" w:rsidRDefault="00367531" w:rsidP="002764BF">
      <w:pPr>
        <w:pStyle w:val="Heading3"/>
      </w:pPr>
      <w:bookmarkStart w:id="352" w:name="_Toc12907979"/>
      <w:bookmarkStart w:id="353" w:name="_Toc13057379"/>
      <w:bookmarkStart w:id="354" w:name="_Toc14097001"/>
      <w:bookmarkStart w:id="355" w:name="_Toc16262867"/>
      <w:bookmarkStart w:id="356" w:name="_Toc16690974"/>
      <w:bookmarkStart w:id="357" w:name="_Toc24023014"/>
      <w:r w:rsidRPr="000D2F83">
        <w:t>Intellectual property concerns</w:t>
      </w:r>
      <w:bookmarkEnd w:id="352"/>
      <w:bookmarkEnd w:id="353"/>
      <w:bookmarkEnd w:id="354"/>
      <w:bookmarkEnd w:id="355"/>
      <w:bookmarkEnd w:id="356"/>
      <w:bookmarkEnd w:id="357"/>
    </w:p>
    <w:p w14:paraId="7F60CA26" w14:textId="619A4E73" w:rsidR="00367531" w:rsidRPr="000D2F83" w:rsidRDefault="00367531" w:rsidP="00367531">
      <w:pPr>
        <w:rPr>
          <w:lang w:val="en-GB"/>
        </w:rPr>
      </w:pPr>
      <w:r w:rsidRPr="000D2F83">
        <w:rPr>
          <w:lang w:val="en-GB"/>
        </w:rPr>
        <w:t>Intellectual property is an issue that should not be ignored. The challenge is magnified when public DLTs or multi-entity DLTs are involved. Private information is being shared on a public or a consortium network. Sensitive business logic and key programming functionality that is normally kept proprietary may now be exposed to others. Most IP concerns can be addressed one way or the other but would pose a barrier to adoption in certain cases.</w:t>
      </w:r>
    </w:p>
    <w:p w14:paraId="33F6A408" w14:textId="77777777" w:rsidR="00B67C97" w:rsidRPr="000D2F83" w:rsidRDefault="00367531" w:rsidP="002764BF">
      <w:pPr>
        <w:pStyle w:val="Heading3"/>
      </w:pPr>
      <w:bookmarkStart w:id="358" w:name="_Toc16262868"/>
      <w:bookmarkStart w:id="359" w:name="_Toc16690975"/>
      <w:bookmarkStart w:id="360" w:name="_Toc12907968"/>
      <w:bookmarkStart w:id="361" w:name="_Toc13057368"/>
      <w:bookmarkStart w:id="362" w:name="_Toc14097002"/>
      <w:bookmarkStart w:id="363" w:name="_Toc24023015"/>
      <w:r w:rsidRPr="000D2F83">
        <w:t>Immutability</w:t>
      </w:r>
      <w:bookmarkEnd w:id="358"/>
      <w:bookmarkEnd w:id="359"/>
      <w:bookmarkEnd w:id="360"/>
      <w:bookmarkEnd w:id="361"/>
      <w:bookmarkEnd w:id="362"/>
      <w:bookmarkEnd w:id="363"/>
    </w:p>
    <w:p w14:paraId="41AA54E2" w14:textId="47206A93" w:rsidR="00B67C97" w:rsidRPr="000D2F83" w:rsidRDefault="00367531" w:rsidP="00367531">
      <w:pPr>
        <w:rPr>
          <w:lang w:val="en-GB"/>
        </w:rPr>
      </w:pPr>
      <w:r w:rsidRPr="000D2F83">
        <w:rPr>
          <w:lang w:val="en-GB"/>
        </w:rPr>
        <w:t>The software development industry uses agile development methods based on iterations of failures and corrections. When developing smart</w:t>
      </w:r>
      <w:r w:rsidR="000D2F83" w:rsidRPr="000D2F83">
        <w:rPr>
          <w:lang w:val="en-GB"/>
        </w:rPr>
        <w:t xml:space="preserve"> </w:t>
      </w:r>
      <w:r w:rsidRPr="000D2F83">
        <w:rPr>
          <w:lang w:val="en-GB"/>
        </w:rPr>
        <w:t>contracts on an operational DLT, the luxury of being able to correct a failure may not exist. Immutable records generated by faulty code cannot be deleted.</w:t>
      </w:r>
    </w:p>
    <w:p w14:paraId="639ACF2A" w14:textId="129092E7" w:rsidR="00B67C97" w:rsidRPr="000D2F83" w:rsidRDefault="00367531" w:rsidP="00367531">
      <w:pPr>
        <w:rPr>
          <w:lang w:val="en-GB"/>
        </w:rPr>
      </w:pPr>
      <w:r w:rsidRPr="000D2F83">
        <w:rPr>
          <w:lang w:val="en-GB"/>
        </w:rPr>
        <w:t xml:space="preserve">Lengthy PoCs or development in a lab environment may eliminate most of the faults but make smart contracts expensive to develop and become </w:t>
      </w:r>
      <w:r w:rsidR="00B67C97" w:rsidRPr="000D2F83">
        <w:rPr>
          <w:lang w:val="en-GB"/>
        </w:rPr>
        <w:t>"</w:t>
      </w:r>
      <w:r w:rsidRPr="000D2F83">
        <w:rPr>
          <w:lang w:val="en-GB"/>
        </w:rPr>
        <w:t>flawless</w:t>
      </w:r>
      <w:r w:rsidR="00B67C97" w:rsidRPr="000D2F83">
        <w:rPr>
          <w:lang w:val="en-GB"/>
        </w:rPr>
        <w:t>"</w:t>
      </w:r>
      <w:r w:rsidRPr="000D2F83">
        <w:rPr>
          <w:lang w:val="en-GB"/>
        </w:rPr>
        <w:t xml:space="preserve"> [</w:t>
      </w:r>
      <w:hyperlink w:anchor="refbar2" w:history="1">
        <w:r w:rsidRPr="000D2F83">
          <w:rPr>
            <w:rStyle w:val="Hyperlink"/>
            <w:lang w:val="en-GB"/>
          </w:rPr>
          <w:t>ref</w:t>
        </w:r>
        <w:r w:rsidR="00C750D0" w:rsidRPr="000D2F83">
          <w:rPr>
            <w:rStyle w:val="Hyperlink"/>
            <w:lang w:val="en-GB"/>
          </w:rPr>
          <w:noBreakHyphen/>
          <w:t>bar</w:t>
        </w:r>
        <w:r w:rsidR="00C750D0" w:rsidRPr="000D2F83">
          <w:rPr>
            <w:rStyle w:val="Hyperlink"/>
            <w:lang w:val="en-GB"/>
          </w:rPr>
          <w:noBreakHyphen/>
        </w:r>
        <w:r w:rsidRPr="000D2F83">
          <w:rPr>
            <w:rStyle w:val="Hyperlink"/>
            <w:lang w:val="en-GB"/>
          </w:rPr>
          <w:t>2</w:t>
        </w:r>
      </w:hyperlink>
      <w:r w:rsidRPr="000D2F83">
        <w:rPr>
          <w:lang w:val="en-GB"/>
        </w:rPr>
        <w:t>].</w:t>
      </w:r>
    </w:p>
    <w:p w14:paraId="5F01FA66" w14:textId="77777777" w:rsidR="00B67C97" w:rsidRPr="000D2F83" w:rsidRDefault="00367531" w:rsidP="002764BF">
      <w:pPr>
        <w:pStyle w:val="Heading3"/>
      </w:pPr>
      <w:bookmarkStart w:id="364" w:name="_Toc12907967"/>
      <w:bookmarkStart w:id="365" w:name="_Toc13057367"/>
      <w:bookmarkStart w:id="366" w:name="_Toc14097003"/>
      <w:bookmarkStart w:id="367" w:name="_Toc16262869"/>
      <w:bookmarkStart w:id="368" w:name="_Toc16690976"/>
      <w:bookmarkStart w:id="369" w:name="_Toc24023016"/>
      <w:r w:rsidRPr="000D2F83">
        <w:lastRenderedPageBreak/>
        <w:t>Difficulties in upgrading and evolving large DLT platforms</w:t>
      </w:r>
      <w:bookmarkEnd w:id="364"/>
      <w:bookmarkEnd w:id="365"/>
      <w:bookmarkEnd w:id="366"/>
      <w:bookmarkEnd w:id="367"/>
      <w:bookmarkEnd w:id="368"/>
      <w:bookmarkEnd w:id="369"/>
    </w:p>
    <w:p w14:paraId="35EBE2DB" w14:textId="77777777" w:rsidR="00B67C97" w:rsidRPr="000D2F83" w:rsidRDefault="00367531" w:rsidP="00367531">
      <w:pPr>
        <w:rPr>
          <w:lang w:val="en-GB"/>
        </w:rPr>
      </w:pPr>
      <w:r w:rsidRPr="000D2F83">
        <w:rPr>
          <w:lang w:val="en-GB"/>
        </w:rPr>
        <w:t>It is difficult to upgrade large DLT platforms. There may be too much at stake and too much to lose. Decentralized systems have to get consent of all participants to upgrade the platform. Simple tasks such as introduction of new privacy and scalability features may be far more complex compared to centralized systems. Risks include drop-out rate, participants</w:t>
      </w:r>
      <w:r w:rsidR="00B67C97" w:rsidRPr="000D2F83">
        <w:rPr>
          <w:lang w:val="en-GB"/>
        </w:rPr>
        <w:t>'</w:t>
      </w:r>
      <w:r w:rsidRPr="000D2F83">
        <w:rPr>
          <w:lang w:val="en-GB"/>
        </w:rPr>
        <w:t xml:space="preserve"> unwillingness to move, etc.</w:t>
      </w:r>
    </w:p>
    <w:p w14:paraId="7F60CA2C" w14:textId="69EFF737" w:rsidR="00367531" w:rsidRPr="000D2F83" w:rsidRDefault="00367531" w:rsidP="002764BF">
      <w:pPr>
        <w:pStyle w:val="Heading3"/>
      </w:pPr>
      <w:bookmarkStart w:id="370" w:name="_Toc12907970"/>
      <w:bookmarkStart w:id="371" w:name="_Toc13057370"/>
      <w:bookmarkStart w:id="372" w:name="_Toc14097004"/>
      <w:bookmarkStart w:id="373" w:name="_Toc16262870"/>
      <w:bookmarkStart w:id="374" w:name="_Toc16690977"/>
      <w:bookmarkStart w:id="375" w:name="_Toc24023017"/>
      <w:r w:rsidRPr="000D2F83">
        <w:t>New forms of cyberattacks</w:t>
      </w:r>
      <w:bookmarkEnd w:id="370"/>
      <w:bookmarkEnd w:id="371"/>
      <w:bookmarkEnd w:id="372"/>
      <w:bookmarkEnd w:id="373"/>
      <w:bookmarkEnd w:id="374"/>
      <w:bookmarkEnd w:id="375"/>
    </w:p>
    <w:p w14:paraId="7F60CA2D" w14:textId="4F6073D2" w:rsidR="00367531" w:rsidRPr="000D2F83" w:rsidRDefault="00367531" w:rsidP="00367531">
      <w:pPr>
        <w:rPr>
          <w:lang w:val="en-GB"/>
        </w:rPr>
      </w:pPr>
      <w:r w:rsidRPr="000D2F83">
        <w:rPr>
          <w:lang w:val="en-GB"/>
        </w:rPr>
        <w:t>Though DLT is still a relatively new technology, platforms have already suffered various forms of cyberattacks [</w:t>
      </w:r>
      <w:hyperlink w:anchor="refbar4" w:history="1">
        <w:r w:rsidRPr="000D2F83">
          <w:rPr>
            <w:rStyle w:val="Hyperlink"/>
            <w:lang w:val="en-GB"/>
          </w:rPr>
          <w:t>ref</w:t>
        </w:r>
        <w:r w:rsidR="00C750D0" w:rsidRPr="000D2F83">
          <w:rPr>
            <w:rStyle w:val="Hyperlink"/>
            <w:lang w:val="en-GB"/>
          </w:rPr>
          <w:noBreakHyphen/>
          <w:t>bar</w:t>
        </w:r>
        <w:r w:rsidR="00C750D0" w:rsidRPr="000D2F83">
          <w:rPr>
            <w:rStyle w:val="Hyperlink"/>
            <w:lang w:val="en-GB"/>
          </w:rPr>
          <w:noBreakHyphen/>
        </w:r>
        <w:r w:rsidRPr="000D2F83">
          <w:rPr>
            <w:rStyle w:val="Hyperlink"/>
            <w:lang w:val="en-GB"/>
          </w:rPr>
          <w:t>4</w:t>
        </w:r>
      </w:hyperlink>
      <w:r w:rsidRPr="000D2F83">
        <w:rPr>
          <w:lang w:val="en-GB"/>
        </w:rPr>
        <w:t>]. Such attacks are not limited to the obvious public/permissionless DLTs but may also occur in private/permissioned DLTs.</w:t>
      </w:r>
    </w:p>
    <w:p w14:paraId="4D9ABFAD" w14:textId="77777777" w:rsidR="00B67C97" w:rsidRPr="000D2F83" w:rsidRDefault="00367531" w:rsidP="002764BF">
      <w:pPr>
        <w:pStyle w:val="Heading3"/>
      </w:pPr>
      <w:bookmarkStart w:id="376" w:name="_Toc12907969"/>
      <w:bookmarkStart w:id="377" w:name="_Toc13057369"/>
      <w:bookmarkStart w:id="378" w:name="_Toc14097005"/>
      <w:bookmarkStart w:id="379" w:name="_Toc16262871"/>
      <w:bookmarkStart w:id="380" w:name="_Toc16690978"/>
      <w:bookmarkStart w:id="381" w:name="_Toc24023018"/>
      <w:r w:rsidRPr="000D2F83">
        <w:t>High demand of energy</w:t>
      </w:r>
      <w:bookmarkEnd w:id="376"/>
      <w:bookmarkEnd w:id="377"/>
      <w:bookmarkEnd w:id="378"/>
      <w:bookmarkEnd w:id="379"/>
      <w:bookmarkEnd w:id="380"/>
      <w:bookmarkEnd w:id="381"/>
    </w:p>
    <w:p w14:paraId="6B31F36E" w14:textId="42481934" w:rsidR="00B67C97" w:rsidRPr="000D2F83" w:rsidRDefault="00367531" w:rsidP="00367531">
      <w:pPr>
        <w:rPr>
          <w:lang w:val="en-GB"/>
        </w:rPr>
      </w:pPr>
      <w:r w:rsidRPr="000D2F83">
        <w:rPr>
          <w:lang w:val="en-GB"/>
        </w:rPr>
        <w:t xml:space="preserve">The distributed nature of DLT systems and the need for increased computing power for certain consensus protocols (e.g., </w:t>
      </w:r>
      <w:r w:rsidR="000D2F83" w:rsidRPr="000D2F83">
        <w:rPr>
          <w:lang w:val="en-GB"/>
        </w:rPr>
        <w:t>proof of work,</w:t>
      </w:r>
      <w:r w:rsidRPr="000D2F83">
        <w:rPr>
          <w:lang w:val="en-GB"/>
        </w:rPr>
        <w:t xml:space="preserve"> PoW) result in high energy consumption and the associated costs such as cooling, generating and conveying energy [</w:t>
      </w:r>
      <w:hyperlink w:anchor="refbar12" w:history="1">
        <w:r w:rsidRPr="000D2F83">
          <w:rPr>
            <w:rStyle w:val="Hyperlink"/>
            <w:lang w:val="en-GB"/>
          </w:rPr>
          <w:t>ref</w:t>
        </w:r>
        <w:r w:rsidR="00C750D0" w:rsidRPr="000D2F83">
          <w:rPr>
            <w:rStyle w:val="Hyperlink"/>
            <w:lang w:val="en-GB"/>
          </w:rPr>
          <w:noBreakHyphen/>
          <w:t>bar</w:t>
        </w:r>
        <w:r w:rsidR="00C750D0" w:rsidRPr="000D2F83">
          <w:rPr>
            <w:rStyle w:val="Hyperlink"/>
            <w:lang w:val="en-GB"/>
          </w:rPr>
          <w:noBreakHyphen/>
        </w:r>
        <w:r w:rsidRPr="000D2F83">
          <w:rPr>
            <w:rStyle w:val="Hyperlink"/>
            <w:lang w:val="en-GB"/>
          </w:rPr>
          <w:t>12</w:t>
        </w:r>
      </w:hyperlink>
      <w:r w:rsidRPr="000D2F83">
        <w:rPr>
          <w:lang w:val="en-GB"/>
        </w:rPr>
        <w:t>].</w:t>
      </w:r>
    </w:p>
    <w:p w14:paraId="7F60CA30" w14:textId="44B83E11" w:rsidR="00367531" w:rsidRPr="000D2F83" w:rsidRDefault="00367531" w:rsidP="00367531">
      <w:pPr>
        <w:rPr>
          <w:lang w:val="en-GB"/>
        </w:rPr>
      </w:pPr>
      <w:r w:rsidRPr="000D2F83">
        <w:rPr>
          <w:lang w:val="en-GB"/>
        </w:rPr>
        <w:t>There is a risk that countries with sources of low-cost energy and cooling will dominate the PoW networks. This contradicts the decentralized nature of DLT.</w:t>
      </w:r>
    </w:p>
    <w:p w14:paraId="2B7CC344" w14:textId="77777777" w:rsidR="00B67C97" w:rsidRPr="000D2F83" w:rsidRDefault="00367531" w:rsidP="00F61DD1">
      <w:pPr>
        <w:pStyle w:val="Heading2"/>
      </w:pPr>
      <w:bookmarkStart w:id="382" w:name="_Toc12907981"/>
      <w:bookmarkStart w:id="383" w:name="_Toc13057381"/>
      <w:bookmarkStart w:id="384" w:name="_Toc14097006"/>
      <w:bookmarkStart w:id="385" w:name="_Toc16262872"/>
      <w:bookmarkStart w:id="386" w:name="_Toc16690979"/>
      <w:bookmarkStart w:id="387" w:name="_Toc24023019"/>
      <w:r w:rsidRPr="000D2F83">
        <w:t>Legal considerations</w:t>
      </w:r>
      <w:bookmarkEnd w:id="382"/>
      <w:bookmarkEnd w:id="383"/>
      <w:bookmarkEnd w:id="384"/>
      <w:bookmarkEnd w:id="385"/>
      <w:bookmarkEnd w:id="386"/>
      <w:bookmarkEnd w:id="387"/>
    </w:p>
    <w:p w14:paraId="7F60CA32" w14:textId="6DE30EAC" w:rsidR="00367531" w:rsidRPr="000D2F83" w:rsidRDefault="00367531" w:rsidP="00367531">
      <w:pPr>
        <w:rPr>
          <w:lang w:val="en-GB" w:bidi="ar-DZ"/>
        </w:rPr>
      </w:pPr>
      <w:bookmarkStart w:id="388" w:name="_Toc12907986"/>
      <w:bookmarkStart w:id="389" w:name="_Toc13057386"/>
      <w:bookmarkStart w:id="390" w:name="_Toc14097012"/>
      <w:r w:rsidRPr="000D2F83">
        <w:rPr>
          <w:lang w:val="en-GB" w:eastAsia="ja-JP" w:bidi="ar-DZ"/>
        </w:rPr>
        <w:t>Heterogeneous legal regulation in different jurisdictions and missing legal certainty are a major barrier to the adoption of DLT. This has been shown in a survey where 23% named the lack of clear legal and policy frameworks governing DLT applications as a main concern [</w:t>
      </w:r>
      <w:hyperlink w:anchor="refbar11" w:history="1">
        <w:r w:rsidRPr="000D2F83">
          <w:rPr>
            <w:rStyle w:val="Hyperlink"/>
            <w:lang w:val="en-GB" w:eastAsia="ja-JP" w:bidi="ar-DZ"/>
          </w:rPr>
          <w:t>ref</w:t>
        </w:r>
        <w:r w:rsidR="00C750D0" w:rsidRPr="000D2F83">
          <w:rPr>
            <w:rStyle w:val="Hyperlink"/>
            <w:lang w:val="en-GB" w:eastAsia="ja-JP" w:bidi="ar-DZ"/>
          </w:rPr>
          <w:noBreakHyphen/>
          <w:t>bar</w:t>
        </w:r>
        <w:r w:rsidR="00C750D0" w:rsidRPr="000D2F83">
          <w:rPr>
            <w:rStyle w:val="Hyperlink"/>
            <w:lang w:val="en-GB" w:eastAsia="ja-JP" w:bidi="ar-DZ"/>
          </w:rPr>
          <w:noBreakHyphen/>
        </w:r>
        <w:r w:rsidRPr="000D2F83">
          <w:rPr>
            <w:rStyle w:val="Hyperlink"/>
            <w:lang w:val="en-GB" w:eastAsia="ja-JP" w:bidi="ar-DZ"/>
          </w:rPr>
          <w:t>11</w:t>
        </w:r>
      </w:hyperlink>
      <w:r w:rsidRPr="000D2F83">
        <w:rPr>
          <w:lang w:val="en-GB" w:eastAsia="ja-JP" w:bidi="ar-DZ"/>
        </w:rPr>
        <w:t xml:space="preserve">]. </w:t>
      </w:r>
      <w:r w:rsidR="00B06E13" w:rsidRPr="000D2F83">
        <w:rPr>
          <w:lang w:val="en-GB" w:eastAsia="ja-JP" w:bidi="ar-DZ"/>
        </w:rPr>
        <w:t>The ITU</w:t>
      </w:r>
      <w:r w:rsidR="00B06E13" w:rsidRPr="000D2F83">
        <w:rPr>
          <w:lang w:val="en-GB"/>
        </w:rPr>
        <w:t xml:space="preserve">-T Technical Report FG DLT D4.1 </w:t>
      </w:r>
      <w:r w:rsidR="00B06E13" w:rsidRPr="000D2F83">
        <w:rPr>
          <w:lang w:val="en-GB" w:eastAsia="ja-JP" w:bidi="ar-DZ"/>
        </w:rPr>
        <w:t xml:space="preserve">gives more details on existing and upcoming regulation such as privacy laws, financial regulation and legal liability </w:t>
      </w:r>
      <w:r w:rsidR="00B06E13" w:rsidRPr="000D2F83">
        <w:rPr>
          <w:lang w:val="en-GB"/>
        </w:rPr>
        <w:t>[</w:t>
      </w:r>
      <w:hyperlink w:anchor="refdlt41" w:history="1">
        <w:r w:rsidR="00B06E13" w:rsidRPr="000D2F83">
          <w:rPr>
            <w:rStyle w:val="Hyperlink"/>
            <w:lang w:val="en-GB"/>
          </w:rPr>
          <w:t>ref</w:t>
        </w:r>
        <w:r w:rsidR="006C27A9" w:rsidRPr="000D2F83">
          <w:rPr>
            <w:rStyle w:val="Hyperlink"/>
            <w:lang w:val="en-GB"/>
          </w:rPr>
          <w:noBreakHyphen/>
          <w:t>DLT</w:t>
        </w:r>
        <w:r w:rsidR="006C27A9" w:rsidRPr="000D2F83">
          <w:rPr>
            <w:rStyle w:val="Hyperlink"/>
            <w:lang w:val="en-GB"/>
          </w:rPr>
          <w:noBreakHyphen/>
        </w:r>
        <w:r w:rsidR="00B06E13" w:rsidRPr="000D2F83">
          <w:rPr>
            <w:rStyle w:val="Hyperlink"/>
            <w:lang w:val="en-GB"/>
          </w:rPr>
          <w:t>D4.1</w:t>
        </w:r>
      </w:hyperlink>
      <w:r w:rsidR="00B06E13" w:rsidRPr="000D2F83">
        <w:rPr>
          <w:lang w:val="en-GB"/>
        </w:rPr>
        <w:t>]</w:t>
      </w:r>
      <w:r w:rsidR="00B06E13" w:rsidRPr="000D2F83">
        <w:rPr>
          <w:lang w:val="en-GB" w:eastAsia="ja-JP" w:bidi="ar-DZ"/>
        </w:rPr>
        <w:t>.</w:t>
      </w:r>
    </w:p>
    <w:p w14:paraId="1B082D42" w14:textId="77777777" w:rsidR="00B67C97" w:rsidRPr="000D2F83" w:rsidRDefault="00367531" w:rsidP="002764BF">
      <w:pPr>
        <w:pStyle w:val="Heading3"/>
      </w:pPr>
      <w:bookmarkStart w:id="391" w:name="_Toc12907984"/>
      <w:bookmarkStart w:id="392" w:name="_Toc13057384"/>
      <w:bookmarkStart w:id="393" w:name="_Toc14097009"/>
      <w:bookmarkStart w:id="394" w:name="_Toc16262873"/>
      <w:bookmarkStart w:id="395" w:name="_Toc16690980"/>
      <w:bookmarkStart w:id="396" w:name="_Toc24023020"/>
      <w:r w:rsidRPr="000D2F83">
        <w:t>Regulations</w:t>
      </w:r>
      <w:bookmarkEnd w:id="391"/>
      <w:bookmarkEnd w:id="392"/>
      <w:bookmarkEnd w:id="393"/>
      <w:bookmarkEnd w:id="394"/>
      <w:bookmarkEnd w:id="395"/>
      <w:bookmarkEnd w:id="396"/>
    </w:p>
    <w:p w14:paraId="7F60CA34" w14:textId="6C5BDBB2" w:rsidR="00367531" w:rsidRPr="000D2F83" w:rsidRDefault="00367531" w:rsidP="00367531">
      <w:pPr>
        <w:rPr>
          <w:szCs w:val="24"/>
          <w:lang w:val="en-GB"/>
        </w:rPr>
      </w:pPr>
      <w:r w:rsidRPr="000D2F83">
        <w:rPr>
          <w:lang w:val="en-GB"/>
        </w:rPr>
        <w:t>Legal and regulatory concerns around data privacy, intellectual property, enforceability of contracts, and choice of jurisdiction are inhibiting the technology</w:t>
      </w:r>
      <w:r w:rsidR="00B67C97" w:rsidRPr="000D2F83">
        <w:rPr>
          <w:lang w:val="en-GB"/>
        </w:rPr>
        <w:t>'</w:t>
      </w:r>
      <w:r w:rsidRPr="000D2F83">
        <w:rPr>
          <w:lang w:val="en-GB"/>
        </w:rPr>
        <w:t>s adoption.</w:t>
      </w:r>
    </w:p>
    <w:p w14:paraId="68AD820C" w14:textId="128DF116" w:rsidR="00B67C97" w:rsidRPr="000D2F83" w:rsidRDefault="00367531" w:rsidP="00367531">
      <w:pPr>
        <w:rPr>
          <w:lang w:val="en-GB"/>
        </w:rPr>
      </w:pPr>
      <w:r w:rsidRPr="000D2F83">
        <w:rPr>
          <w:lang w:val="en-GB"/>
        </w:rPr>
        <w:t>Regulatory risk is inherent for disruptive technologies. Although Eastern regulators have taken a relatively strict line on cryptocurrencies, the looser stance in the West means that on balance the regulatory climate is relatively benign [</w:t>
      </w:r>
      <w:hyperlink w:anchor="refbar3" w:history="1">
        <w:r w:rsidRPr="000D2F83">
          <w:rPr>
            <w:rStyle w:val="Hyperlink"/>
            <w:lang w:val="en-GB"/>
          </w:rPr>
          <w:t>ref</w:t>
        </w:r>
        <w:r w:rsidR="00C750D0" w:rsidRPr="000D2F83">
          <w:rPr>
            <w:rStyle w:val="Hyperlink"/>
            <w:lang w:val="en-GB"/>
          </w:rPr>
          <w:noBreakHyphen/>
          <w:t>bar</w:t>
        </w:r>
        <w:r w:rsidR="00C750D0" w:rsidRPr="000D2F83">
          <w:rPr>
            <w:rStyle w:val="Hyperlink"/>
            <w:lang w:val="en-GB"/>
          </w:rPr>
          <w:noBreakHyphen/>
        </w:r>
        <w:r w:rsidRPr="000D2F83">
          <w:rPr>
            <w:rStyle w:val="Hyperlink"/>
            <w:lang w:val="en-GB"/>
          </w:rPr>
          <w:t>3</w:t>
        </w:r>
      </w:hyperlink>
      <w:r w:rsidRPr="000D2F83">
        <w:rPr>
          <w:lang w:val="en-GB"/>
        </w:rPr>
        <w:t>]. Regulations still remain one of the top concerns for businesses to adopt the technology in the next three to five years [</w:t>
      </w:r>
      <w:hyperlink w:anchor="refbar9" w:history="1">
        <w:r w:rsidRPr="000D2F83">
          <w:rPr>
            <w:rStyle w:val="Hyperlink"/>
            <w:lang w:val="en-GB"/>
          </w:rPr>
          <w:t>ref</w:t>
        </w:r>
        <w:r w:rsidR="00C750D0" w:rsidRPr="000D2F83">
          <w:rPr>
            <w:rStyle w:val="Hyperlink"/>
            <w:lang w:val="en-GB"/>
          </w:rPr>
          <w:noBreakHyphen/>
          <w:t>bar</w:t>
        </w:r>
        <w:r w:rsidR="00C750D0" w:rsidRPr="000D2F83">
          <w:rPr>
            <w:rStyle w:val="Hyperlink"/>
            <w:lang w:val="en-GB"/>
          </w:rPr>
          <w:noBreakHyphen/>
        </w:r>
        <w:r w:rsidRPr="000D2F83">
          <w:rPr>
            <w:rStyle w:val="Hyperlink"/>
            <w:lang w:val="en-GB"/>
          </w:rPr>
          <w:t>9</w:t>
        </w:r>
      </w:hyperlink>
      <w:r w:rsidRPr="000D2F83">
        <w:rPr>
          <w:lang w:val="en-GB"/>
        </w:rPr>
        <w:t>].</w:t>
      </w:r>
    </w:p>
    <w:p w14:paraId="305F73FD" w14:textId="5DED0389" w:rsidR="00B67C97" w:rsidRPr="000D2F83" w:rsidRDefault="00367531" w:rsidP="002764BF">
      <w:pPr>
        <w:pStyle w:val="Heading3"/>
      </w:pPr>
      <w:bookmarkStart w:id="397" w:name="_Toc16262874"/>
      <w:bookmarkStart w:id="398" w:name="_Toc16690981"/>
      <w:bookmarkStart w:id="399" w:name="_Toc24023021"/>
      <w:r w:rsidRPr="000D2F83">
        <w:t>Knowledge gap of legal agents</w:t>
      </w:r>
      <w:bookmarkEnd w:id="397"/>
      <w:bookmarkEnd w:id="398"/>
      <w:bookmarkEnd w:id="399"/>
    </w:p>
    <w:p w14:paraId="41CCE2CE" w14:textId="77777777" w:rsidR="00B67C97" w:rsidRPr="000D2F83" w:rsidRDefault="00367531" w:rsidP="00367531">
      <w:pPr>
        <w:rPr>
          <w:szCs w:val="24"/>
          <w:lang w:val="en-GB"/>
        </w:rPr>
      </w:pPr>
      <w:r w:rsidRPr="000D2F83">
        <w:rPr>
          <w:szCs w:val="24"/>
          <w:lang w:val="en-GB"/>
        </w:rPr>
        <w:t>Smart contracts are enforceable on the DLT platform. However, when issues arise, the smart contract can be brought to a judge to resolve the dispute. Given the nascent nature of the technology, the judge can have a knowledge gap in the reading and understanding of smart contracts.</w:t>
      </w:r>
    </w:p>
    <w:p w14:paraId="7F60CA38" w14:textId="58F172C5" w:rsidR="00367531" w:rsidRPr="000D2F83" w:rsidRDefault="00367531" w:rsidP="00B61430">
      <w:pPr>
        <w:rPr>
          <w:szCs w:val="24"/>
          <w:lang w:val="en-GB"/>
        </w:rPr>
      </w:pPr>
      <w:r w:rsidRPr="000D2F83">
        <w:rPr>
          <w:szCs w:val="24"/>
          <w:lang w:val="en-GB"/>
        </w:rPr>
        <w:t xml:space="preserve">An expert can be brought in to validate the information, which increases the time spent and cost of resolution. There is also a level of uncertainty in the knowledge of the domain knowledge expert in DLT (as opposed to other domain experts like forensic handwriting expert) and how the judge will digest the </w:t>
      </w:r>
      <w:r w:rsidR="00B61430" w:rsidRPr="000D2F83">
        <w:rPr>
          <w:szCs w:val="24"/>
          <w:lang w:val="en-GB"/>
        </w:rPr>
        <w:t>knowledge to give a verdict.</w:t>
      </w:r>
    </w:p>
    <w:p w14:paraId="0426B078" w14:textId="77777777" w:rsidR="00B67C97" w:rsidRPr="000D2F83" w:rsidRDefault="00367531" w:rsidP="002764BF">
      <w:pPr>
        <w:pStyle w:val="Heading3"/>
      </w:pPr>
      <w:bookmarkStart w:id="400" w:name="_Toc12907985"/>
      <w:bookmarkStart w:id="401" w:name="_Toc13057385"/>
      <w:bookmarkStart w:id="402" w:name="_Toc14097011"/>
      <w:bookmarkStart w:id="403" w:name="_Toc16262875"/>
      <w:bookmarkStart w:id="404" w:name="_Toc16690982"/>
      <w:bookmarkStart w:id="405" w:name="_Toc24023022"/>
      <w:r w:rsidRPr="000D2F83">
        <w:t>Regulatory uncertainty</w:t>
      </w:r>
      <w:bookmarkEnd w:id="400"/>
      <w:bookmarkEnd w:id="401"/>
      <w:bookmarkEnd w:id="402"/>
      <w:bookmarkEnd w:id="403"/>
      <w:bookmarkEnd w:id="404"/>
      <w:bookmarkEnd w:id="405"/>
    </w:p>
    <w:p w14:paraId="7F60CA3A" w14:textId="6A669755" w:rsidR="00367531" w:rsidRPr="000D2F83" w:rsidRDefault="00367531" w:rsidP="00367531">
      <w:pPr>
        <w:spacing w:before="0"/>
        <w:rPr>
          <w:lang w:val="en-GB"/>
        </w:rPr>
      </w:pPr>
      <w:r w:rsidRPr="000D2F83">
        <w:rPr>
          <w:lang w:val="en-GB"/>
        </w:rPr>
        <w:t>One prominent barrier in the area of legal considerations is the uncertainty. DLT started with the philosophy of no governance and as the technology and adoption grew, governance has become needed. The concern over the lack of clear legal and policy frameworks governing DLT applications is a main concern for over 23% surveyed [</w:t>
      </w:r>
      <w:hyperlink w:anchor="refbar11" w:history="1">
        <w:r w:rsidRPr="000D2F83">
          <w:rPr>
            <w:rStyle w:val="Hyperlink"/>
            <w:lang w:val="en-GB"/>
          </w:rPr>
          <w:t>ref</w:t>
        </w:r>
        <w:r w:rsidR="00C750D0" w:rsidRPr="000D2F83">
          <w:rPr>
            <w:rStyle w:val="Hyperlink"/>
            <w:lang w:val="en-GB"/>
          </w:rPr>
          <w:noBreakHyphen/>
          <w:t>bar</w:t>
        </w:r>
        <w:r w:rsidR="00C750D0" w:rsidRPr="000D2F83">
          <w:rPr>
            <w:rStyle w:val="Hyperlink"/>
            <w:lang w:val="en-GB"/>
          </w:rPr>
          <w:noBreakHyphen/>
        </w:r>
        <w:r w:rsidRPr="000D2F83">
          <w:rPr>
            <w:rStyle w:val="Hyperlink"/>
            <w:lang w:val="en-GB"/>
          </w:rPr>
          <w:t>11</w:t>
        </w:r>
      </w:hyperlink>
      <w:r w:rsidRPr="000D2F83">
        <w:rPr>
          <w:lang w:val="en-GB"/>
        </w:rPr>
        <w:t>].</w:t>
      </w:r>
    </w:p>
    <w:p w14:paraId="258AC6B2" w14:textId="77777777" w:rsidR="00B67C97" w:rsidRPr="000D2F83" w:rsidRDefault="00367531" w:rsidP="00367531">
      <w:pPr>
        <w:rPr>
          <w:lang w:val="en-GB"/>
        </w:rPr>
      </w:pPr>
      <w:r w:rsidRPr="000D2F83">
        <w:rPr>
          <w:lang w:val="en-GB"/>
        </w:rPr>
        <w:lastRenderedPageBreak/>
        <w:t>However, as everything is new, constantly changing and still emerging, the regulators are unsure of ways to govern DLT ecosystems.</w:t>
      </w:r>
    </w:p>
    <w:p w14:paraId="01D4E59F" w14:textId="77777777" w:rsidR="00B67C97" w:rsidRPr="000D2F83" w:rsidRDefault="00367531" w:rsidP="00F61DD1">
      <w:pPr>
        <w:pStyle w:val="Heading2"/>
      </w:pPr>
      <w:bookmarkStart w:id="406" w:name="_Toc16262876"/>
      <w:bookmarkStart w:id="407" w:name="_Toc16690983"/>
      <w:bookmarkStart w:id="408" w:name="_Toc24023023"/>
      <w:r w:rsidRPr="000D2F83">
        <w:t>Summary</w:t>
      </w:r>
      <w:bookmarkEnd w:id="388"/>
      <w:bookmarkEnd w:id="389"/>
      <w:bookmarkEnd w:id="390"/>
      <w:bookmarkEnd w:id="406"/>
      <w:bookmarkEnd w:id="407"/>
      <w:bookmarkEnd w:id="408"/>
    </w:p>
    <w:p w14:paraId="7F60CA3D" w14:textId="2B9E01C5" w:rsidR="00367531" w:rsidRPr="000D2F83" w:rsidRDefault="00367531" w:rsidP="00367531">
      <w:pPr>
        <w:rPr>
          <w:szCs w:val="24"/>
          <w:lang w:val="en-GB"/>
        </w:rPr>
      </w:pPr>
      <w:r w:rsidRPr="000D2F83">
        <w:rPr>
          <w:lang w:val="en-GB"/>
        </w:rPr>
        <w:t xml:space="preserve">The barriers to adoption can be categorized in </w:t>
      </w:r>
      <w:r w:rsidR="000D2F83" w:rsidRPr="000D2F83">
        <w:rPr>
          <w:lang w:val="en-GB"/>
        </w:rPr>
        <w:t>five</w:t>
      </w:r>
      <w:r w:rsidRPr="000D2F83">
        <w:rPr>
          <w:lang w:val="en-GB"/>
        </w:rPr>
        <w:t xml:space="preserve"> areas</w:t>
      </w:r>
      <w:r w:rsidR="000D2F83" w:rsidRPr="000D2F83">
        <w:rPr>
          <w:lang w:val="en-GB"/>
        </w:rPr>
        <w:t>:</w:t>
      </w:r>
      <w:r w:rsidRPr="000D2F83">
        <w:rPr>
          <w:lang w:val="en-GB"/>
        </w:rPr>
        <w:t xml:space="preserve"> technological risks, knowledge risks, ecosystem barriers, intrinsic features and legal barriers.</w:t>
      </w:r>
    </w:p>
    <w:p w14:paraId="58DD8D85" w14:textId="77777777" w:rsidR="00B67C97" w:rsidRPr="000D2F83" w:rsidRDefault="00367531" w:rsidP="00367531">
      <w:pPr>
        <w:rPr>
          <w:lang w:val="en-GB"/>
        </w:rPr>
      </w:pPr>
      <w:r w:rsidRPr="000D2F83">
        <w:rPr>
          <w:lang w:val="en-GB"/>
        </w:rPr>
        <w:t>In general, the barriers are due to the usual nature of any new and emerging technology. The operating environment is too uncertain and risks are too high. That being said, with time, the risks and uncertainty should mellow out and encourage true adoption in the space.</w:t>
      </w:r>
    </w:p>
    <w:p w14:paraId="7F60CA3F" w14:textId="4F68EEF1" w:rsidR="00B61430" w:rsidRPr="000D2F83" w:rsidRDefault="00367531" w:rsidP="00367531">
      <w:pPr>
        <w:rPr>
          <w:lang w:val="en-GB"/>
        </w:rPr>
      </w:pPr>
      <w:r w:rsidRPr="000D2F83">
        <w:rPr>
          <w:lang w:val="en-GB"/>
        </w:rPr>
        <w:t>The change in underlying technology (e.g., legacy systems to DLT) requires a significant investment in time and funds. To mitigate that risk, many legacy businesses are choosing to wait and decide when the time is right, leaving the door open for innovative new entities to lead.</w:t>
      </w:r>
    </w:p>
    <w:p w14:paraId="7F60CA41" w14:textId="77777777" w:rsidR="00367531" w:rsidRPr="000D2F83" w:rsidRDefault="00367531" w:rsidP="004E34AA">
      <w:pPr>
        <w:pStyle w:val="Heading1"/>
        <w:tabs>
          <w:tab w:val="clear" w:pos="432"/>
          <w:tab w:val="num" w:pos="709"/>
        </w:tabs>
        <w:ind w:left="794" w:hanging="794"/>
      </w:pPr>
      <w:bookmarkStart w:id="409" w:name="_Toc535734171"/>
      <w:bookmarkStart w:id="410" w:name="_Toc16262877"/>
      <w:bookmarkStart w:id="411" w:name="_Toc16690984"/>
      <w:bookmarkStart w:id="412" w:name="_Toc24023024"/>
      <w:bookmarkEnd w:id="409"/>
      <w:r w:rsidRPr="000D2F83">
        <w:t>Significance of DLT in the attainment of the Sustainable Development Goals (SDGs)</w:t>
      </w:r>
      <w:bookmarkEnd w:id="410"/>
      <w:bookmarkEnd w:id="411"/>
      <w:bookmarkEnd w:id="412"/>
    </w:p>
    <w:p w14:paraId="5D2E3369" w14:textId="77777777" w:rsidR="00B67C97" w:rsidRPr="000D2F83" w:rsidRDefault="00367531" w:rsidP="004E34AA">
      <w:pPr>
        <w:rPr>
          <w:lang w:val="en-GB"/>
        </w:rPr>
      </w:pPr>
      <w:bookmarkStart w:id="413" w:name="_Toc4572713"/>
      <w:bookmarkStart w:id="414" w:name="_Toc4537232"/>
      <w:bookmarkStart w:id="415" w:name="_Toc4535777"/>
      <w:bookmarkStart w:id="416" w:name="_Toc4243789"/>
      <w:bookmarkStart w:id="417" w:name="_Toc4243677"/>
      <w:bookmarkStart w:id="418" w:name="_Toc4236700"/>
      <w:bookmarkStart w:id="419" w:name="_Toc4236586"/>
      <w:bookmarkStart w:id="420" w:name="_Toc4236503"/>
      <w:bookmarkStart w:id="421" w:name="_Toc4236420"/>
      <w:bookmarkStart w:id="422" w:name="_Toc4236337"/>
      <w:bookmarkStart w:id="423" w:name="_Toc4236255"/>
      <w:bookmarkStart w:id="424" w:name="_Toc4235284"/>
      <w:bookmarkStart w:id="425" w:name="_Toc4234810"/>
      <w:bookmarkStart w:id="426" w:name="_Toc4234542"/>
      <w:bookmarkStart w:id="427" w:name="_Toc4234395"/>
      <w:bookmarkStart w:id="428" w:name="_Toc3843982"/>
      <w:bookmarkStart w:id="429" w:name="_Toc4572712"/>
      <w:bookmarkStart w:id="430" w:name="_Toc4537231"/>
      <w:bookmarkStart w:id="431" w:name="_Toc4572711"/>
      <w:bookmarkStart w:id="432" w:name="_Toc4537230"/>
      <w:bookmarkStart w:id="433" w:name="_Toc4572710"/>
      <w:bookmarkStart w:id="434" w:name="_Toc4537229"/>
      <w:bookmarkStart w:id="435" w:name="_Toc4572709"/>
      <w:bookmarkStart w:id="436" w:name="_Toc4537228"/>
      <w:bookmarkStart w:id="437" w:name="_Toc4572708"/>
      <w:bookmarkStart w:id="438" w:name="_Toc4537227"/>
      <w:bookmarkStart w:id="439" w:name="_Toc4572707"/>
      <w:bookmarkStart w:id="440" w:name="_Toc4537226"/>
      <w:bookmarkStart w:id="441" w:name="_Toc4572706"/>
      <w:bookmarkStart w:id="442" w:name="_Toc4537225"/>
      <w:bookmarkStart w:id="443" w:name="_Toc4572705"/>
      <w:bookmarkStart w:id="444" w:name="_Toc4537224"/>
      <w:bookmarkStart w:id="445" w:name="_Toc4572704"/>
      <w:bookmarkStart w:id="446" w:name="_Toc4537223"/>
      <w:bookmarkStart w:id="447" w:name="_Toc4572703"/>
      <w:bookmarkStart w:id="448" w:name="_Toc4537222"/>
      <w:bookmarkStart w:id="449" w:name="_Toc4572702"/>
      <w:bookmarkStart w:id="450" w:name="_Toc4537221"/>
      <w:bookmarkStart w:id="451" w:name="_Toc4572701"/>
      <w:bookmarkStart w:id="452" w:name="_Toc4537220"/>
      <w:bookmarkStart w:id="453" w:name="_Toc4572700"/>
      <w:bookmarkStart w:id="454" w:name="_Toc4537219"/>
      <w:bookmarkStart w:id="455" w:name="_Toc4572699"/>
      <w:bookmarkStart w:id="456" w:name="_Toc4537218"/>
      <w:bookmarkStart w:id="457" w:name="_Toc4572698"/>
      <w:bookmarkStart w:id="458" w:name="_Toc4537217"/>
      <w:bookmarkStart w:id="459" w:name="_Toc4572697"/>
      <w:bookmarkStart w:id="460" w:name="_Toc4537216"/>
      <w:bookmarkStart w:id="461" w:name="_Toc4572696"/>
      <w:bookmarkStart w:id="462" w:name="_Toc4537215"/>
      <w:bookmarkStart w:id="463" w:name="_Toc4572695"/>
      <w:bookmarkStart w:id="464" w:name="_Toc4537214"/>
      <w:bookmarkStart w:id="465" w:name="_Toc4572694"/>
      <w:bookmarkStart w:id="466" w:name="_Toc4537213"/>
      <w:bookmarkStart w:id="467" w:name="_Toc4572693"/>
      <w:bookmarkStart w:id="468" w:name="_Toc4537212"/>
      <w:bookmarkStart w:id="469" w:name="_Toc4572692"/>
      <w:bookmarkStart w:id="470" w:name="_Toc4537211"/>
      <w:bookmarkStart w:id="471" w:name="_Toc4572691"/>
      <w:bookmarkStart w:id="472" w:name="_Toc4537210"/>
      <w:bookmarkStart w:id="473" w:name="_Toc4572690"/>
      <w:bookmarkStart w:id="474" w:name="_Toc4537209"/>
      <w:bookmarkStart w:id="475" w:name="_Toc4572689"/>
      <w:bookmarkStart w:id="476" w:name="_Toc4537208"/>
      <w:bookmarkStart w:id="477" w:name="_Toc4572688"/>
      <w:bookmarkStart w:id="478" w:name="_Toc4537207"/>
      <w:bookmarkStart w:id="479" w:name="_Toc4572687"/>
      <w:bookmarkStart w:id="480" w:name="_Toc4537206"/>
      <w:bookmarkStart w:id="481" w:name="_Toc4572686"/>
      <w:bookmarkStart w:id="482" w:name="_Toc4537205"/>
      <w:bookmarkStart w:id="483" w:name="_Toc4572685"/>
      <w:bookmarkStart w:id="484" w:name="_Toc4537204"/>
      <w:bookmarkStart w:id="485" w:name="_Toc4572684"/>
      <w:bookmarkStart w:id="486" w:name="_Toc4537203"/>
      <w:bookmarkStart w:id="487" w:name="_Toc4572683"/>
      <w:bookmarkStart w:id="488" w:name="_Toc4537202"/>
      <w:bookmarkStart w:id="489" w:name="_Toc4572682"/>
      <w:bookmarkStart w:id="490" w:name="_Toc4537201"/>
      <w:bookmarkStart w:id="491" w:name="_Toc4572681"/>
      <w:bookmarkStart w:id="492" w:name="_Toc4537200"/>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Pr="000D2F83">
        <w:rPr>
          <w:lang w:val="en-GB"/>
        </w:rPr>
        <w:t>In September 2015, 193 members of the United Nations endorsed 17 Sustainable Development Goals (SDGs) to be attained by 2030. The SDGs provide a common and agreed framework to advance the world</w:t>
      </w:r>
      <w:r w:rsidR="00B67C97" w:rsidRPr="000D2F83">
        <w:rPr>
          <w:lang w:val="en-GB"/>
        </w:rPr>
        <w:t>'</w:t>
      </w:r>
      <w:r w:rsidRPr="000D2F83">
        <w:rPr>
          <w:lang w:val="en-GB"/>
        </w:rPr>
        <w:t>s future by resolving our most pressing sustainability issues. The task of attaining these goals and meeting their targets is a responsibility of each member state of the United Nations. Yet, to reach these goals, DLT offers an opportunity not only to work together across sectors (private, countries and civil societies) but also to innovate in finding new solutions for pressing global problems. Transformation towards sustainability is where DLT-based applications could be an extremely important enabling technology.</w:t>
      </w:r>
    </w:p>
    <w:p w14:paraId="057477A7" w14:textId="45D32462" w:rsidR="00B67C97" w:rsidRPr="000D2F83" w:rsidRDefault="00367531" w:rsidP="004E34AA">
      <w:pPr>
        <w:rPr>
          <w:lang w:val="en-GB"/>
        </w:rPr>
      </w:pPr>
      <w:r w:rsidRPr="000D2F83">
        <w:rPr>
          <w:lang w:val="en-GB"/>
        </w:rPr>
        <w:t>The advantage of aligning DLT technologies with the SDGs allows for easy monitoring of progress. The 17 goals hold over 160 specific targets and not less importantly, measurable indicators</w:t>
      </w:r>
      <w:r w:rsidR="00FB6E6C" w:rsidRPr="000D2F83">
        <w:rPr>
          <w:lang w:val="en-GB"/>
        </w:rPr>
        <w:t xml:space="preserve"> </w:t>
      </w:r>
      <w:r w:rsidRPr="000D2F83">
        <w:rPr>
          <w:lang w:val="en-GB"/>
        </w:rPr>
        <w:t>[</w:t>
      </w:r>
      <w:hyperlink w:anchor="refsdg1" w:history="1">
        <w:r w:rsidR="00FB6E6C" w:rsidRPr="000D2F83">
          <w:rPr>
            <w:rStyle w:val="Hyperlink"/>
            <w:lang w:val="en-GB"/>
          </w:rPr>
          <w:t>ref</w:t>
        </w:r>
        <w:r w:rsidR="00FB6E6C" w:rsidRPr="000D2F83">
          <w:rPr>
            <w:rStyle w:val="Hyperlink"/>
            <w:lang w:val="en-GB"/>
          </w:rPr>
          <w:noBreakHyphen/>
          <w:t>SDG</w:t>
        </w:r>
        <w:r w:rsidR="00FB6E6C" w:rsidRPr="000D2F83">
          <w:rPr>
            <w:rStyle w:val="Hyperlink"/>
            <w:lang w:val="en-GB"/>
          </w:rPr>
          <w:noBreakHyphen/>
          <w:t>1</w:t>
        </w:r>
      </w:hyperlink>
      <w:r w:rsidR="00FB6E6C" w:rsidRPr="000D2F83">
        <w:rPr>
          <w:lang w:val="en-GB"/>
        </w:rPr>
        <w:t>].</w:t>
      </w:r>
    </w:p>
    <w:p w14:paraId="7F60CA44" w14:textId="5027A130" w:rsidR="00367531" w:rsidRPr="000D2F83" w:rsidRDefault="00367531" w:rsidP="004E34AA">
      <w:pPr>
        <w:rPr>
          <w:lang w:val="en-GB"/>
        </w:rPr>
      </w:pPr>
      <w:r w:rsidRPr="000D2F83">
        <w:rPr>
          <w:lang w:val="en-GB"/>
        </w:rPr>
        <w:t>The SDGs are perhaps the most ambitious and far-reaching initiative in human history to address major economic, social and environmental problems confronting our planet.</w:t>
      </w:r>
      <w:r w:rsidR="004E34AA" w:rsidRPr="000D2F83">
        <w:rPr>
          <w:lang w:val="en-GB"/>
        </w:rPr>
        <w:t xml:space="preserve"> </w:t>
      </w:r>
      <w:r w:rsidRPr="000D2F83">
        <w:rPr>
          <w:lang w:val="en-GB"/>
        </w:rPr>
        <w:t xml:space="preserve">The SDGs are predicated on the notion that efforts to alleviate poverty have to go hand-in-hand with </w:t>
      </w:r>
      <w:r w:rsidR="00FB6E6C" w:rsidRPr="000D2F83">
        <w:rPr>
          <w:lang w:val="en-GB"/>
        </w:rPr>
        <w:t>endeavours</w:t>
      </w:r>
      <w:r w:rsidRPr="000D2F83">
        <w:rPr>
          <w:lang w:val="en-GB"/>
        </w:rPr>
        <w:t xml:space="preserve"> that simultaneously seek to build economic growth while addressing a range of social needs including education, health and employment opportunities, while tackling climate change and environmental protection. Connectivity, internet and digital solutions are essential for successfully achieving nearly </w:t>
      </w:r>
      <w:r w:rsidR="00FB6E6C" w:rsidRPr="000D2F83">
        <w:rPr>
          <w:lang w:val="en-GB"/>
        </w:rPr>
        <w:t>all</w:t>
      </w:r>
      <w:r w:rsidRPr="000D2F83">
        <w:rPr>
          <w:lang w:val="en-GB"/>
        </w:rPr>
        <w:t xml:space="preserve"> the SDGs [</w:t>
      </w:r>
      <w:hyperlink w:anchor="refsdg2" w:history="1">
        <w:r w:rsidRPr="000D2F83">
          <w:rPr>
            <w:rStyle w:val="Hyperlink"/>
            <w:lang w:val="en-GB"/>
          </w:rPr>
          <w:t>ref</w:t>
        </w:r>
        <w:r w:rsidR="006C27A9" w:rsidRPr="000D2F83">
          <w:rPr>
            <w:rStyle w:val="Hyperlink"/>
            <w:lang w:val="en-GB"/>
          </w:rPr>
          <w:noBreakHyphen/>
          <w:t>SDG</w:t>
        </w:r>
        <w:r w:rsidR="006C27A9" w:rsidRPr="000D2F83">
          <w:rPr>
            <w:rStyle w:val="Hyperlink"/>
            <w:lang w:val="en-GB"/>
          </w:rPr>
          <w:noBreakHyphen/>
        </w:r>
        <w:r w:rsidRPr="000D2F83">
          <w:rPr>
            <w:rStyle w:val="Hyperlink"/>
            <w:lang w:val="en-GB"/>
          </w:rPr>
          <w:t>2</w:t>
        </w:r>
      </w:hyperlink>
      <w:r w:rsidRPr="000D2F83">
        <w:rPr>
          <w:lang w:val="en-GB"/>
        </w:rPr>
        <w:t>].</w:t>
      </w:r>
    </w:p>
    <w:p w14:paraId="7F60CA45" w14:textId="1B5F8342" w:rsidR="00367531" w:rsidRPr="000D2F83" w:rsidRDefault="00367531" w:rsidP="004E34AA">
      <w:pPr>
        <w:rPr>
          <w:lang w:val="en-GB"/>
        </w:rPr>
      </w:pPr>
      <w:r w:rsidRPr="000D2F83">
        <w:rPr>
          <w:lang w:val="en-GB"/>
        </w:rPr>
        <w:t xml:space="preserve">One of the alarming challenges of the SDGs is the funding gap between all of the multilateral funding organizations and the financial requirement needed to fund the SDGs. Initial estimates suggest that achieving the SDG targets would require annual incremental investments of between </w:t>
      </w:r>
      <w:r w:rsidR="0076544E" w:rsidRPr="000D2F83">
        <w:rPr>
          <w:lang w:val="en-GB"/>
        </w:rPr>
        <w:t xml:space="preserve">USD </w:t>
      </w:r>
      <w:r w:rsidRPr="000D2F83">
        <w:rPr>
          <w:lang w:val="en-GB"/>
        </w:rPr>
        <w:t>5 to 7 trillion [</w:t>
      </w:r>
      <w:hyperlink w:anchor="refsdg3" w:history="1">
        <w:r w:rsidRPr="000D2F83">
          <w:rPr>
            <w:rStyle w:val="Hyperlink"/>
            <w:lang w:val="en-GB"/>
          </w:rPr>
          <w:t>ref</w:t>
        </w:r>
        <w:r w:rsidR="006C27A9" w:rsidRPr="000D2F83">
          <w:rPr>
            <w:rStyle w:val="Hyperlink"/>
            <w:lang w:val="en-GB"/>
          </w:rPr>
          <w:noBreakHyphen/>
          <w:t>SDG</w:t>
        </w:r>
        <w:r w:rsidR="006C27A9" w:rsidRPr="000D2F83">
          <w:rPr>
            <w:rStyle w:val="Hyperlink"/>
            <w:lang w:val="en-GB"/>
          </w:rPr>
          <w:noBreakHyphen/>
        </w:r>
        <w:r w:rsidRPr="000D2F83">
          <w:rPr>
            <w:rStyle w:val="Hyperlink"/>
            <w:lang w:val="en-GB"/>
          </w:rPr>
          <w:t>3</w:t>
        </w:r>
      </w:hyperlink>
      <w:r w:rsidRPr="000D2F83">
        <w:rPr>
          <w:lang w:val="en-GB"/>
        </w:rPr>
        <w:t>]. Enriching the resources to fund SDG attainment through never before available borderless (crypto) currencies is already in progress.</w:t>
      </w:r>
    </w:p>
    <w:p w14:paraId="1EE8DB87" w14:textId="3A3B4621" w:rsidR="00B67C97" w:rsidRPr="000D2F83" w:rsidRDefault="00367531" w:rsidP="004E34AA">
      <w:pPr>
        <w:rPr>
          <w:lang w:val="en-GB"/>
        </w:rPr>
      </w:pPr>
      <w:r w:rsidRPr="000D2F83">
        <w:rPr>
          <w:lang w:val="en-GB"/>
        </w:rPr>
        <w:t>Far from merely tweeting or taking and sharing photos or videos, DLT enables an entirely new economic structure [</w:t>
      </w:r>
      <w:hyperlink w:anchor="refsdg4" w:history="1">
        <w:r w:rsidRPr="000D2F83">
          <w:rPr>
            <w:rStyle w:val="Hyperlink"/>
            <w:lang w:val="en-GB"/>
          </w:rPr>
          <w:t>ref</w:t>
        </w:r>
        <w:r w:rsidR="006C27A9" w:rsidRPr="000D2F83">
          <w:rPr>
            <w:rStyle w:val="Hyperlink"/>
            <w:lang w:val="en-GB"/>
          </w:rPr>
          <w:noBreakHyphen/>
          <w:t>SDG</w:t>
        </w:r>
        <w:r w:rsidR="006C27A9" w:rsidRPr="000D2F83">
          <w:rPr>
            <w:rStyle w:val="Hyperlink"/>
            <w:lang w:val="en-GB"/>
          </w:rPr>
          <w:noBreakHyphen/>
        </w:r>
        <w:r w:rsidRPr="000D2F83">
          <w:rPr>
            <w:rStyle w:val="Hyperlink"/>
            <w:lang w:val="en-GB"/>
          </w:rPr>
          <w:t>4</w:t>
        </w:r>
      </w:hyperlink>
      <w:r w:rsidRPr="000D2F83">
        <w:rPr>
          <w:lang w:val="en-GB"/>
        </w:rPr>
        <w:t>] and ethically-minded solutions could lead to greater accountability and responsibility also around human rights and environmental impact.</w:t>
      </w:r>
    </w:p>
    <w:p w14:paraId="7F60CA47" w14:textId="601EF6A4" w:rsidR="00367531" w:rsidRPr="000D2F83" w:rsidRDefault="00367531" w:rsidP="004E34AA">
      <w:pPr>
        <w:rPr>
          <w:lang w:val="en-GB"/>
        </w:rPr>
      </w:pPr>
      <w:r w:rsidRPr="000D2F83">
        <w:rPr>
          <w:lang w:val="en-GB"/>
        </w:rPr>
        <w:t>However, DLT technologies are not a one-size-fits-all solution to these challenges but rather a key piece of the puzzle. Thus, two key questions this document tries to answer are: why and where do DLTs appear to add value resulting in better solutions for SDG attainment than current approaches?</w:t>
      </w:r>
    </w:p>
    <w:p w14:paraId="7F60CA48" w14:textId="77777777" w:rsidR="00367531" w:rsidRPr="000D2F83" w:rsidRDefault="00367531" w:rsidP="00B61430">
      <w:pPr>
        <w:pStyle w:val="Figure"/>
      </w:pPr>
      <w:r w:rsidRPr="000D2F83">
        <w:rPr>
          <w:noProof/>
          <w:lang w:eastAsia="zh-CN"/>
        </w:rPr>
        <w:lastRenderedPageBreak/>
        <w:drawing>
          <wp:inline distT="0" distB="0" distL="0" distR="0" wp14:anchorId="7F60CF71" wp14:editId="7F60CF72">
            <wp:extent cx="4610100" cy="2857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10100" cy="2857500"/>
                    </a:xfrm>
                    <a:prstGeom prst="rect">
                      <a:avLst/>
                    </a:prstGeom>
                    <a:noFill/>
                    <a:ln>
                      <a:noFill/>
                    </a:ln>
                  </pic:spPr>
                </pic:pic>
              </a:graphicData>
            </a:graphic>
          </wp:inline>
        </w:drawing>
      </w:r>
    </w:p>
    <w:p w14:paraId="7F60CA49" w14:textId="2015CA6D" w:rsidR="00367531" w:rsidRPr="000D2F83" w:rsidRDefault="00367531" w:rsidP="00B61430">
      <w:pPr>
        <w:pStyle w:val="FigureNotitle"/>
      </w:pPr>
      <w:bookmarkStart w:id="493" w:name="_Toc24023085"/>
      <w:r w:rsidRPr="000D2F83">
        <w:t xml:space="preserve">Figure </w:t>
      </w:r>
      <w:r w:rsidR="00855D94" w:rsidRPr="000D2F83">
        <w:rPr>
          <w:noProof/>
        </w:rPr>
        <w:t>1</w:t>
      </w:r>
      <w:r w:rsidR="00FB6E6C" w:rsidRPr="000D2F83">
        <w:t xml:space="preserve"> –</w:t>
      </w:r>
      <w:r w:rsidRPr="000D2F83">
        <w:t xml:space="preserve"> Sustainable Development Goals (SDGs)</w:t>
      </w:r>
      <w:bookmarkEnd w:id="493"/>
    </w:p>
    <w:p w14:paraId="7F60CA4A" w14:textId="0EFE40F3" w:rsidR="00367531" w:rsidRPr="000D2F83" w:rsidRDefault="00367531" w:rsidP="00367531">
      <w:pPr>
        <w:rPr>
          <w:szCs w:val="24"/>
          <w:lang w:val="en-GB"/>
        </w:rPr>
      </w:pPr>
      <w:r w:rsidRPr="000D2F83">
        <w:rPr>
          <w:szCs w:val="24"/>
          <w:lang w:val="en-GB"/>
        </w:rPr>
        <w:t xml:space="preserve">The Blockchain Commission for Sustainable Development released a white paper entitled </w:t>
      </w:r>
      <w:r w:rsidR="00FB6E6C" w:rsidRPr="000D2F83">
        <w:rPr>
          <w:szCs w:val="24"/>
          <w:lang w:val="en-GB"/>
        </w:rPr>
        <w:t>"</w:t>
      </w:r>
      <w:r w:rsidRPr="000D2F83">
        <w:rPr>
          <w:i/>
          <w:iCs/>
          <w:szCs w:val="24"/>
          <w:lang w:val="en-GB"/>
        </w:rPr>
        <w:t>The Future is Decentralized: Blockchains, distributed ledgers, and the future of sustainable developmen</w:t>
      </w:r>
      <w:r w:rsidRPr="000D2F83">
        <w:rPr>
          <w:szCs w:val="24"/>
          <w:lang w:val="en-GB"/>
        </w:rPr>
        <w:t>t</w:t>
      </w:r>
      <w:r w:rsidR="00FB6E6C" w:rsidRPr="000D2F83">
        <w:rPr>
          <w:szCs w:val="24"/>
          <w:lang w:val="en-GB"/>
        </w:rPr>
        <w:t>"</w:t>
      </w:r>
      <w:r w:rsidRPr="000D2F83">
        <w:rPr>
          <w:szCs w:val="24"/>
          <w:lang w:val="en-GB"/>
        </w:rPr>
        <w:t xml:space="preserve">, which examined </w:t>
      </w:r>
      <w:r w:rsidR="00B67C97" w:rsidRPr="000D2F83">
        <w:rPr>
          <w:szCs w:val="24"/>
          <w:lang w:val="en-GB"/>
        </w:rPr>
        <w:t>"</w:t>
      </w:r>
      <w:r w:rsidRPr="000D2F83">
        <w:rPr>
          <w:szCs w:val="24"/>
          <w:lang w:val="en-GB"/>
        </w:rPr>
        <w:t xml:space="preserve">six areas of application </w:t>
      </w:r>
      <w:r w:rsidR="00FB6E6C" w:rsidRPr="000D2F83">
        <w:rPr>
          <w:szCs w:val="24"/>
          <w:lang w:val="en-GB"/>
        </w:rPr>
        <w:t xml:space="preserve">– </w:t>
      </w:r>
      <w:r w:rsidRPr="000D2F83">
        <w:rPr>
          <w:szCs w:val="24"/>
          <w:lang w:val="en-GB"/>
        </w:rPr>
        <w:t>development aid effectiveness, digital identity, remittances, supply chain management, energy and property rights</w:t>
      </w:r>
      <w:r w:rsidR="00B67C97" w:rsidRPr="000D2F83">
        <w:rPr>
          <w:szCs w:val="24"/>
          <w:lang w:val="en-GB"/>
        </w:rPr>
        <w:t>"</w:t>
      </w:r>
      <w:r w:rsidRPr="000D2F83">
        <w:rPr>
          <w:szCs w:val="24"/>
          <w:lang w:val="en-GB"/>
        </w:rPr>
        <w:t xml:space="preserve"> [</w:t>
      </w:r>
      <w:hyperlink w:anchor="refsdg5" w:history="1">
        <w:r w:rsidRPr="000D2F83">
          <w:rPr>
            <w:rStyle w:val="Hyperlink"/>
            <w:szCs w:val="24"/>
            <w:lang w:val="en-GB"/>
          </w:rPr>
          <w:t>ref</w:t>
        </w:r>
        <w:r w:rsidR="006C27A9" w:rsidRPr="000D2F83">
          <w:rPr>
            <w:rStyle w:val="Hyperlink"/>
            <w:szCs w:val="24"/>
            <w:lang w:val="en-GB"/>
          </w:rPr>
          <w:noBreakHyphen/>
          <w:t>SDG</w:t>
        </w:r>
        <w:r w:rsidR="006C27A9" w:rsidRPr="000D2F83">
          <w:rPr>
            <w:rStyle w:val="Hyperlink"/>
            <w:szCs w:val="24"/>
            <w:lang w:val="en-GB"/>
          </w:rPr>
          <w:noBreakHyphen/>
        </w:r>
        <w:r w:rsidRPr="000D2F83">
          <w:rPr>
            <w:rStyle w:val="Hyperlink"/>
            <w:szCs w:val="24"/>
            <w:lang w:val="en-GB"/>
          </w:rPr>
          <w:t>5</w:t>
        </w:r>
      </w:hyperlink>
      <w:r w:rsidRPr="000D2F83">
        <w:rPr>
          <w:szCs w:val="24"/>
          <w:lang w:val="en-GB"/>
        </w:rPr>
        <w:t>].</w:t>
      </w:r>
    </w:p>
    <w:p w14:paraId="7F60CA4B" w14:textId="3D366C05" w:rsidR="00367531" w:rsidRPr="000D2F83" w:rsidRDefault="00367531" w:rsidP="00367531">
      <w:pPr>
        <w:rPr>
          <w:szCs w:val="24"/>
          <w:lang w:val="en-GB"/>
        </w:rPr>
      </w:pPr>
      <w:r w:rsidRPr="000D2F83">
        <w:rPr>
          <w:szCs w:val="24"/>
          <w:lang w:val="en-GB"/>
        </w:rPr>
        <w:t>The key features and general benef</w:t>
      </w:r>
      <w:r w:rsidR="001746C8" w:rsidRPr="000D2F83">
        <w:rPr>
          <w:szCs w:val="24"/>
          <w:lang w:val="en-GB"/>
        </w:rPr>
        <w:t xml:space="preserve">its of DLT described in clause </w:t>
      </w:r>
      <w:r w:rsidR="000D2F83" w:rsidRPr="00E46C76">
        <w:rPr>
          <w:szCs w:val="24"/>
          <w:lang w:val="en-GB"/>
        </w:rPr>
        <w:fldChar w:fldCharType="begin"/>
      </w:r>
      <w:r w:rsidR="000D2F83" w:rsidRPr="00E46C76">
        <w:rPr>
          <w:szCs w:val="24"/>
          <w:lang w:val="en-GB"/>
        </w:rPr>
        <w:instrText xml:space="preserve"> REF _Ref23762468 \r \h </w:instrText>
      </w:r>
      <w:r w:rsidR="00E46C76">
        <w:rPr>
          <w:szCs w:val="24"/>
          <w:lang w:val="en-GB"/>
        </w:rPr>
        <w:instrText xml:space="preserve"> \* MERGEFORMAT </w:instrText>
      </w:r>
      <w:r w:rsidR="000D2F83" w:rsidRPr="00E46C76">
        <w:rPr>
          <w:szCs w:val="24"/>
          <w:lang w:val="en-GB"/>
        </w:rPr>
      </w:r>
      <w:r w:rsidR="000D2F83" w:rsidRPr="00E46C76">
        <w:rPr>
          <w:szCs w:val="24"/>
          <w:lang w:val="en-GB"/>
        </w:rPr>
        <w:fldChar w:fldCharType="separate"/>
      </w:r>
      <w:r w:rsidR="002D082E">
        <w:rPr>
          <w:szCs w:val="24"/>
          <w:lang w:val="en-GB"/>
        </w:rPr>
        <w:t>6</w:t>
      </w:r>
      <w:r w:rsidR="000D2F83" w:rsidRPr="00E46C76">
        <w:rPr>
          <w:szCs w:val="24"/>
          <w:lang w:val="en-GB"/>
        </w:rPr>
        <w:fldChar w:fldCharType="end"/>
      </w:r>
      <w:r w:rsidRPr="00E46C76">
        <w:rPr>
          <w:szCs w:val="24"/>
          <w:lang w:val="en-GB"/>
        </w:rPr>
        <w:t xml:space="preserve"> o</w:t>
      </w:r>
      <w:r w:rsidRPr="000D2F83">
        <w:rPr>
          <w:szCs w:val="24"/>
          <w:lang w:val="en-GB"/>
        </w:rPr>
        <w:t>f this document can be leveraged in the attainment of all 17 SDGs.</w:t>
      </w:r>
    </w:p>
    <w:p w14:paraId="57A6C490" w14:textId="115FC002" w:rsidR="00B67C97" w:rsidRPr="000D2F83" w:rsidRDefault="00367531" w:rsidP="00367531">
      <w:pPr>
        <w:rPr>
          <w:szCs w:val="24"/>
          <w:lang w:val="en-GB"/>
        </w:rPr>
      </w:pPr>
      <w:r w:rsidRPr="000D2F83">
        <w:rPr>
          <w:szCs w:val="24"/>
          <w:lang w:val="en-GB"/>
        </w:rPr>
        <w:t>The advent of blockchain and DLT bring with them new opportunities to democratize trust and augment top-down systems of regulatory enforcement. DLT empowers individuals to build and maintain bottom-up trust among themselves and to ensure all transacting parties adhere to an agreed set of rules. This autonomous property of DLT is a new power that allows individuals to gain assurance in transaction systems without relying solely on the proper functioning regulatory bodies and the proper scope of regulations. DLT technologies can establish automated distributed trust in systems whose rules are enforced by transparent operations, cryptography and distributed consensus agreement mechanisms. Development of new products and services based on emerging DLT technologies can benefit from clear guidance from regulators. This guidance should be based on an agile regulatory framework that supports small innovative businesses and avoids over-regulation that might stifle innovation and growth. These principles are now being considered with a new perspective; the extent to which DLT technologies can support faster (and better) attainment of the 17 SDGs. The need for such consideration is based on the results of Voluntary National Reviews (VNRs) demonstrating the gap in meeting SDG targets across the goals [</w:t>
      </w:r>
      <w:hyperlink w:anchor="refsdg6" w:history="1">
        <w:r w:rsidRPr="000D2F83">
          <w:rPr>
            <w:rStyle w:val="Hyperlink"/>
            <w:szCs w:val="24"/>
            <w:lang w:val="en-GB"/>
          </w:rPr>
          <w:t>ref-SDG -6</w:t>
        </w:r>
      </w:hyperlink>
      <w:r w:rsidRPr="000D2F83">
        <w:rPr>
          <w:szCs w:val="24"/>
          <w:lang w:val="en-GB"/>
        </w:rPr>
        <w:t>].</w:t>
      </w:r>
    </w:p>
    <w:p w14:paraId="70DC590F" w14:textId="2155BCD5" w:rsidR="00B67C97" w:rsidRPr="000D2F83" w:rsidRDefault="00367531" w:rsidP="00367531">
      <w:pPr>
        <w:rPr>
          <w:szCs w:val="24"/>
          <w:lang w:val="en-GB"/>
        </w:rPr>
      </w:pPr>
      <w:r w:rsidRPr="000D2F83">
        <w:rPr>
          <w:szCs w:val="24"/>
          <w:lang w:val="en-GB"/>
        </w:rPr>
        <w:t>Recently, several internal UN initiatives emerged with the objective of increasing understanding of DLT and information sharing tools across agencies and other UN bodies. The UN Innovations Network is spearheading such an effort out of New York and in Geneva. The importance given to early adoption of DLT technologies in the diverse United Nations family of organizations, funds and bureaus is emphasized by emerging projects in the field, development of policy and standardization, earmarked funding and solicitation of expertise</w:t>
      </w:r>
      <w:r w:rsidR="00FB6E6C" w:rsidRPr="000D2F83">
        <w:rPr>
          <w:szCs w:val="24"/>
          <w:lang w:val="en-GB"/>
        </w:rPr>
        <w:t>, and</w:t>
      </w:r>
      <w:r w:rsidRPr="000D2F83">
        <w:rPr>
          <w:szCs w:val="24"/>
          <w:lang w:val="en-GB"/>
        </w:rPr>
        <w:t xml:space="preserve"> </w:t>
      </w:r>
      <w:r w:rsidR="00FB6E6C" w:rsidRPr="000D2F83">
        <w:rPr>
          <w:szCs w:val="24"/>
          <w:lang w:val="en-GB"/>
        </w:rPr>
        <w:t xml:space="preserve">it was expected that </w:t>
      </w:r>
      <w:r w:rsidRPr="000D2F83">
        <w:rPr>
          <w:szCs w:val="24"/>
          <w:lang w:val="en-GB"/>
        </w:rPr>
        <w:t>2019 could see substantial integration of DLT at the UN [</w:t>
      </w:r>
      <w:hyperlink w:anchor="refsdg7" w:history="1">
        <w:r w:rsidRPr="000D2F83">
          <w:rPr>
            <w:rStyle w:val="Hyperlink"/>
            <w:szCs w:val="24"/>
            <w:lang w:val="en-GB"/>
          </w:rPr>
          <w:t>ref-SDG -7</w:t>
        </w:r>
      </w:hyperlink>
      <w:r w:rsidRPr="000D2F83">
        <w:rPr>
          <w:szCs w:val="24"/>
          <w:lang w:val="en-GB"/>
        </w:rPr>
        <w:t>].</w:t>
      </w:r>
    </w:p>
    <w:p w14:paraId="612BA598" w14:textId="77777777" w:rsidR="00B67C97" w:rsidRPr="000D2F83" w:rsidRDefault="00367531" w:rsidP="00367531">
      <w:pPr>
        <w:spacing w:after="240"/>
        <w:rPr>
          <w:szCs w:val="24"/>
          <w:lang w:val="en-GB"/>
        </w:rPr>
      </w:pPr>
      <w:r w:rsidRPr="000D2F83">
        <w:rPr>
          <w:szCs w:val="24"/>
          <w:lang w:val="en-GB"/>
        </w:rPr>
        <w:t>Table 3 presents an analysis of the potential utilization of DLTs for each of the 17 SDGs against select key global challenges highlighted by respective SDGs.</w:t>
      </w:r>
    </w:p>
    <w:p w14:paraId="7F60CA4F" w14:textId="713A0DE2" w:rsidR="00367531" w:rsidRPr="000D2F83" w:rsidRDefault="00367531" w:rsidP="00B61430">
      <w:pPr>
        <w:pStyle w:val="TableNotitle"/>
        <w:rPr>
          <w:szCs w:val="24"/>
        </w:rPr>
      </w:pPr>
      <w:bookmarkStart w:id="494" w:name="_Toc24023084"/>
      <w:r w:rsidRPr="000D2F83">
        <w:lastRenderedPageBreak/>
        <w:t>Table 3</w:t>
      </w:r>
      <w:r w:rsidR="00FB6E6C" w:rsidRPr="000D2F83">
        <w:t xml:space="preserve"> – </w:t>
      </w:r>
      <w:r w:rsidRPr="000D2F83">
        <w:t xml:space="preserve">DLT </w:t>
      </w:r>
      <w:r w:rsidR="00FB6E6C" w:rsidRPr="000D2F83">
        <w:t xml:space="preserve">solutions for key challenges </w:t>
      </w:r>
      <w:r w:rsidRPr="000D2F83">
        <w:t>[</w:t>
      </w:r>
      <w:hyperlink w:anchor="refsdg8" w:history="1">
        <w:r w:rsidRPr="000D2F83">
          <w:rPr>
            <w:rStyle w:val="Hyperlink"/>
            <w:b w:val="0"/>
            <w:bCs/>
            <w:szCs w:val="28"/>
          </w:rPr>
          <w:t>ref</w:t>
        </w:r>
        <w:r w:rsidR="006C27A9" w:rsidRPr="000D2F83">
          <w:rPr>
            <w:rStyle w:val="Hyperlink"/>
            <w:b w:val="0"/>
            <w:bCs/>
            <w:szCs w:val="28"/>
          </w:rPr>
          <w:noBreakHyphen/>
          <w:t>SDG</w:t>
        </w:r>
        <w:r w:rsidR="006C27A9" w:rsidRPr="000D2F83">
          <w:rPr>
            <w:rStyle w:val="Hyperlink"/>
            <w:b w:val="0"/>
            <w:bCs/>
            <w:szCs w:val="28"/>
          </w:rPr>
          <w:noBreakHyphen/>
        </w:r>
        <w:r w:rsidRPr="000D2F83">
          <w:rPr>
            <w:rStyle w:val="Hyperlink"/>
            <w:b w:val="0"/>
            <w:bCs/>
            <w:szCs w:val="28"/>
          </w:rPr>
          <w:t>8</w:t>
        </w:r>
      </w:hyperlink>
      <w:r w:rsidRPr="000D2F83">
        <w:t>] in the 17 SDGs</w:t>
      </w:r>
      <w:bookmarkEnd w:id="494"/>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3001"/>
        <w:gridCol w:w="4335"/>
        <w:gridCol w:w="1725"/>
      </w:tblGrid>
      <w:tr w:rsidR="00367531" w:rsidRPr="000D2F83" w14:paraId="7F60CA54" w14:textId="77777777" w:rsidTr="00FB6E6C">
        <w:trPr>
          <w:cantSplit/>
          <w:tblHeader/>
        </w:trPr>
        <w:tc>
          <w:tcPr>
            <w:tcW w:w="680" w:type="dxa"/>
            <w:shd w:val="clear" w:color="auto" w:fill="auto"/>
            <w:vAlign w:val="center"/>
          </w:tcPr>
          <w:p w14:paraId="7F60CA50" w14:textId="77777777" w:rsidR="00367531" w:rsidRPr="000D2F83" w:rsidRDefault="00367531" w:rsidP="00B61430">
            <w:pPr>
              <w:pStyle w:val="Tablehead"/>
            </w:pPr>
            <w:r w:rsidRPr="000D2F83">
              <w:t xml:space="preserve">SDG </w:t>
            </w:r>
            <w:r w:rsidR="00B61430" w:rsidRPr="000D2F83">
              <w:t>#</w:t>
            </w:r>
          </w:p>
        </w:tc>
        <w:tc>
          <w:tcPr>
            <w:tcW w:w="3001" w:type="dxa"/>
            <w:shd w:val="clear" w:color="auto" w:fill="auto"/>
            <w:vAlign w:val="center"/>
          </w:tcPr>
          <w:p w14:paraId="7F60CA51" w14:textId="77777777" w:rsidR="00367531" w:rsidRPr="000D2F83" w:rsidRDefault="00367531" w:rsidP="00B61430">
            <w:pPr>
              <w:pStyle w:val="Tablehead"/>
            </w:pPr>
            <w:r w:rsidRPr="000D2F83">
              <w:t>Challenge</w:t>
            </w:r>
          </w:p>
        </w:tc>
        <w:tc>
          <w:tcPr>
            <w:tcW w:w="4335" w:type="dxa"/>
            <w:shd w:val="clear" w:color="auto" w:fill="auto"/>
            <w:vAlign w:val="center"/>
          </w:tcPr>
          <w:p w14:paraId="7F60CA52" w14:textId="77777777" w:rsidR="00367531" w:rsidRPr="000D2F83" w:rsidRDefault="00367531" w:rsidP="00B61430">
            <w:pPr>
              <w:pStyle w:val="Tablehead"/>
            </w:pPr>
            <w:r w:rsidRPr="000D2F83">
              <w:t>Solution (one example)</w:t>
            </w:r>
          </w:p>
        </w:tc>
        <w:tc>
          <w:tcPr>
            <w:tcW w:w="1725" w:type="dxa"/>
            <w:shd w:val="clear" w:color="auto" w:fill="auto"/>
            <w:vAlign w:val="center"/>
          </w:tcPr>
          <w:p w14:paraId="7F60CA53" w14:textId="3FCA2FD5" w:rsidR="00367531" w:rsidRPr="000D2F83" w:rsidDel="004C74F1" w:rsidRDefault="00367531" w:rsidP="00FB6E6C">
            <w:pPr>
              <w:pStyle w:val="Tablehead"/>
            </w:pPr>
            <w:r w:rsidRPr="000D2F83">
              <w:t xml:space="preserve">Example </w:t>
            </w:r>
            <w:r w:rsidR="00FB6E6C" w:rsidRPr="000D2F83">
              <w:t xml:space="preserve">FG DLT </w:t>
            </w:r>
            <w:r w:rsidRPr="000D2F83">
              <w:t>use cases</w:t>
            </w:r>
          </w:p>
        </w:tc>
      </w:tr>
      <w:tr w:rsidR="00367531" w:rsidRPr="000D2F83" w14:paraId="7F60CA5A" w14:textId="77777777" w:rsidTr="00FB6E6C">
        <w:tc>
          <w:tcPr>
            <w:tcW w:w="680" w:type="dxa"/>
            <w:shd w:val="clear" w:color="auto" w:fill="auto"/>
          </w:tcPr>
          <w:p w14:paraId="7F60CA55" w14:textId="77777777" w:rsidR="00367531" w:rsidRPr="000D2F83" w:rsidRDefault="00367531" w:rsidP="00B61430">
            <w:pPr>
              <w:pStyle w:val="Tabletext"/>
              <w:jc w:val="center"/>
              <w:rPr>
                <w:bCs/>
              </w:rPr>
            </w:pPr>
            <w:r w:rsidRPr="000D2F83">
              <w:rPr>
                <w:bCs/>
              </w:rPr>
              <w:t>1</w:t>
            </w:r>
          </w:p>
        </w:tc>
        <w:tc>
          <w:tcPr>
            <w:tcW w:w="3001" w:type="dxa"/>
            <w:shd w:val="clear" w:color="auto" w:fill="auto"/>
          </w:tcPr>
          <w:p w14:paraId="7F60CA56" w14:textId="6253B5DA" w:rsidR="00367531" w:rsidRPr="000D2F83" w:rsidRDefault="00367531" w:rsidP="00B61430">
            <w:pPr>
              <w:pStyle w:val="Tabletext"/>
            </w:pPr>
            <w:r w:rsidRPr="000D2F83">
              <w:t>One in ten people in Low-Middle-Income Countries (LMCs) are living with their families on less than the international poverty line of US</w:t>
            </w:r>
            <w:r w:rsidR="0076544E" w:rsidRPr="000D2F83">
              <w:t xml:space="preserve">D </w:t>
            </w:r>
            <w:r w:rsidRPr="000D2F83">
              <w:t>1.90 per day.</w:t>
            </w:r>
          </w:p>
        </w:tc>
        <w:tc>
          <w:tcPr>
            <w:tcW w:w="4335" w:type="dxa"/>
            <w:shd w:val="clear" w:color="auto" w:fill="auto"/>
          </w:tcPr>
          <w:p w14:paraId="7F60CA57" w14:textId="77777777" w:rsidR="00367531" w:rsidRPr="000D2F83" w:rsidRDefault="00367531" w:rsidP="00B61430">
            <w:pPr>
              <w:pStyle w:val="Tabletext"/>
            </w:pPr>
            <w:r w:rsidRPr="000D2F83">
              <w:t>DLT can automatically record transactions on a secure ledger with near-instantaneous financial settlement. This means there are shorter payment cycles in comparison to traditional banking and third-party payment methods. Such efficiencies could be harnessed to help address poverty, as they promote more transparent and equitable trade, which, in turn, helps to ensure that all men and women – particularly the poor and vulnerable – have equal rights to economic resources.</w:t>
            </w:r>
          </w:p>
        </w:tc>
        <w:tc>
          <w:tcPr>
            <w:tcW w:w="1725" w:type="dxa"/>
            <w:shd w:val="clear" w:color="auto" w:fill="auto"/>
          </w:tcPr>
          <w:p w14:paraId="7F60CA59" w14:textId="71A83C58" w:rsidR="00367531" w:rsidRPr="000D2F83" w:rsidRDefault="00367531" w:rsidP="00FB6E6C">
            <w:pPr>
              <w:pStyle w:val="Tabletext"/>
              <w:jc w:val="center"/>
            </w:pPr>
            <w:r w:rsidRPr="000D2F83">
              <w:t>HLC-004</w:t>
            </w:r>
          </w:p>
        </w:tc>
      </w:tr>
      <w:tr w:rsidR="00367531" w:rsidRPr="000D2F83" w14:paraId="7F60CA60" w14:textId="77777777" w:rsidTr="00FB6E6C">
        <w:tc>
          <w:tcPr>
            <w:tcW w:w="680" w:type="dxa"/>
            <w:shd w:val="clear" w:color="auto" w:fill="auto"/>
          </w:tcPr>
          <w:p w14:paraId="7F60CA5B" w14:textId="77777777" w:rsidR="00367531" w:rsidRPr="000D2F83" w:rsidRDefault="00367531" w:rsidP="00B61430">
            <w:pPr>
              <w:pStyle w:val="Tabletext"/>
              <w:jc w:val="center"/>
              <w:rPr>
                <w:bCs/>
              </w:rPr>
            </w:pPr>
            <w:r w:rsidRPr="000D2F83">
              <w:rPr>
                <w:bCs/>
              </w:rPr>
              <w:t>2</w:t>
            </w:r>
          </w:p>
        </w:tc>
        <w:tc>
          <w:tcPr>
            <w:tcW w:w="3001" w:type="dxa"/>
            <w:shd w:val="clear" w:color="auto" w:fill="auto"/>
          </w:tcPr>
          <w:p w14:paraId="7F60CA5C" w14:textId="77777777" w:rsidR="00367531" w:rsidRPr="000D2F83" w:rsidRDefault="00367531" w:rsidP="00B61430">
            <w:pPr>
              <w:pStyle w:val="Tabletext"/>
            </w:pPr>
            <w:r w:rsidRPr="000D2F83">
              <w:t>Not all people (and especially children) have access to sufficient and nutritious food all year round.</w:t>
            </w:r>
          </w:p>
        </w:tc>
        <w:tc>
          <w:tcPr>
            <w:tcW w:w="4335" w:type="dxa"/>
            <w:shd w:val="clear" w:color="auto" w:fill="auto"/>
          </w:tcPr>
          <w:p w14:paraId="7F60CA5D" w14:textId="77777777" w:rsidR="00367531" w:rsidRPr="000D2F83" w:rsidRDefault="00367531" w:rsidP="00B61430">
            <w:pPr>
              <w:pStyle w:val="Tabletext"/>
            </w:pPr>
            <w:r w:rsidRPr="000D2F83">
              <w:t>DLT could strengthen the supply side, particularly for small-scale food producers and family farmers, thus enabling them to better access markets and receive equal treatment in the supply chain.</w:t>
            </w:r>
          </w:p>
        </w:tc>
        <w:tc>
          <w:tcPr>
            <w:tcW w:w="1725" w:type="dxa"/>
            <w:shd w:val="clear" w:color="auto" w:fill="auto"/>
          </w:tcPr>
          <w:p w14:paraId="7F60CA5F" w14:textId="474BF06A" w:rsidR="00367531" w:rsidRPr="000D2F83" w:rsidRDefault="00367531" w:rsidP="00FB6E6C">
            <w:pPr>
              <w:pStyle w:val="Tabletext"/>
              <w:jc w:val="center"/>
            </w:pPr>
            <w:r w:rsidRPr="000D2F83">
              <w:t>IND-005</w:t>
            </w:r>
            <w:r w:rsidR="006C27A9" w:rsidRPr="000D2F83">
              <w:br/>
            </w:r>
            <w:r w:rsidRPr="000D2F83">
              <w:t>IND-007</w:t>
            </w:r>
          </w:p>
        </w:tc>
      </w:tr>
      <w:tr w:rsidR="00367531" w:rsidRPr="000D2F83" w14:paraId="7F60CA68" w14:textId="77777777" w:rsidTr="00FB6E6C">
        <w:tc>
          <w:tcPr>
            <w:tcW w:w="680" w:type="dxa"/>
            <w:shd w:val="clear" w:color="auto" w:fill="auto"/>
          </w:tcPr>
          <w:p w14:paraId="7F60CA61" w14:textId="77777777" w:rsidR="00367531" w:rsidRPr="000D2F83" w:rsidRDefault="00367531" w:rsidP="00B61430">
            <w:pPr>
              <w:pStyle w:val="Tabletext"/>
              <w:jc w:val="center"/>
              <w:rPr>
                <w:bCs/>
              </w:rPr>
            </w:pPr>
            <w:r w:rsidRPr="000D2F83">
              <w:rPr>
                <w:bCs/>
              </w:rPr>
              <w:t>3</w:t>
            </w:r>
          </w:p>
        </w:tc>
        <w:tc>
          <w:tcPr>
            <w:tcW w:w="3001" w:type="dxa"/>
            <w:shd w:val="clear" w:color="auto" w:fill="auto"/>
          </w:tcPr>
          <w:p w14:paraId="7F60CA62" w14:textId="77777777" w:rsidR="00367531" w:rsidRPr="000D2F83" w:rsidRDefault="00367531" w:rsidP="00B61430">
            <w:pPr>
              <w:pStyle w:val="Tabletext"/>
            </w:pPr>
            <w:r w:rsidRPr="000D2F83">
              <w:t>Non-communicable diseases and mental health have been attracting new attention and funding; competing with the traditional focus on infectious diseases such as HIV, TB and Malaria.</w:t>
            </w:r>
          </w:p>
        </w:tc>
        <w:tc>
          <w:tcPr>
            <w:tcW w:w="4335" w:type="dxa"/>
            <w:shd w:val="clear" w:color="auto" w:fill="auto"/>
          </w:tcPr>
          <w:p w14:paraId="7F60CA63" w14:textId="77777777" w:rsidR="00367531" w:rsidRPr="000D2F83" w:rsidRDefault="00367531" w:rsidP="00B61430">
            <w:pPr>
              <w:pStyle w:val="Tabletext"/>
            </w:pPr>
            <w:r w:rsidRPr="000D2F83">
              <w:t xml:space="preserve">DLT can support enhanced prevention and treatment outcomes through, for example, breaking down data silos across medical providers and enabling the tokenization and incentivization of physically or mentally beneficial activities. </w:t>
            </w:r>
          </w:p>
        </w:tc>
        <w:tc>
          <w:tcPr>
            <w:tcW w:w="1725" w:type="dxa"/>
            <w:shd w:val="clear" w:color="auto" w:fill="auto"/>
          </w:tcPr>
          <w:p w14:paraId="7F60CA67" w14:textId="7907BCC5" w:rsidR="00367531" w:rsidRPr="000D2F83" w:rsidRDefault="00367531" w:rsidP="00FB6E6C">
            <w:pPr>
              <w:pStyle w:val="Tabletext"/>
              <w:jc w:val="center"/>
            </w:pPr>
            <w:r w:rsidRPr="000D2F83">
              <w:t xml:space="preserve">HLC-002 </w:t>
            </w:r>
            <w:r w:rsidR="006C27A9" w:rsidRPr="000D2F83">
              <w:br/>
            </w:r>
            <w:r w:rsidRPr="000D2F83">
              <w:t xml:space="preserve">HLC-003 </w:t>
            </w:r>
            <w:r w:rsidR="006C27A9" w:rsidRPr="000D2F83">
              <w:br/>
            </w:r>
            <w:r w:rsidRPr="000D2F83">
              <w:t>HLC-005</w:t>
            </w:r>
            <w:r w:rsidR="006C27A9" w:rsidRPr="000D2F83">
              <w:br/>
            </w:r>
            <w:r w:rsidRPr="000D2F83">
              <w:t>HLC-006</w:t>
            </w:r>
          </w:p>
        </w:tc>
      </w:tr>
      <w:tr w:rsidR="00367531" w:rsidRPr="000D2F83" w14:paraId="7F60CA6D" w14:textId="77777777" w:rsidTr="00FB6E6C">
        <w:tc>
          <w:tcPr>
            <w:tcW w:w="680" w:type="dxa"/>
            <w:shd w:val="clear" w:color="auto" w:fill="auto"/>
          </w:tcPr>
          <w:p w14:paraId="7F60CA69" w14:textId="77777777" w:rsidR="00367531" w:rsidRPr="000D2F83" w:rsidRDefault="00367531" w:rsidP="00B61430">
            <w:pPr>
              <w:pStyle w:val="Tabletext"/>
              <w:jc w:val="center"/>
              <w:rPr>
                <w:bCs/>
              </w:rPr>
            </w:pPr>
            <w:r w:rsidRPr="000D2F83">
              <w:rPr>
                <w:bCs/>
              </w:rPr>
              <w:t>4</w:t>
            </w:r>
          </w:p>
        </w:tc>
        <w:tc>
          <w:tcPr>
            <w:tcW w:w="3001" w:type="dxa"/>
            <w:shd w:val="clear" w:color="auto" w:fill="auto"/>
          </w:tcPr>
          <w:p w14:paraId="7F60CA6A" w14:textId="77777777" w:rsidR="00367531" w:rsidRPr="000D2F83" w:rsidRDefault="00367531" w:rsidP="00B61430">
            <w:pPr>
              <w:pStyle w:val="Tabletext"/>
            </w:pPr>
            <w:r w:rsidRPr="000D2F83">
              <w:t>Access to inclusive education</w:t>
            </w:r>
          </w:p>
        </w:tc>
        <w:tc>
          <w:tcPr>
            <w:tcW w:w="4335" w:type="dxa"/>
            <w:shd w:val="clear" w:color="auto" w:fill="auto"/>
          </w:tcPr>
          <w:p w14:paraId="7F60CA6B" w14:textId="77777777" w:rsidR="00367531" w:rsidRPr="000D2F83" w:rsidRDefault="00367531" w:rsidP="00B61430">
            <w:pPr>
              <w:pStyle w:val="Tabletext"/>
            </w:pPr>
            <w:r w:rsidRPr="000D2F83">
              <w:t>DLT-based platforms could connect students, educators, and service providers where, together, they develop and engage in personal and group online sessions, as well as in-person educational programs where progress, attendance, and completion are automatically tracked.</w:t>
            </w:r>
          </w:p>
        </w:tc>
        <w:tc>
          <w:tcPr>
            <w:tcW w:w="1725" w:type="dxa"/>
            <w:shd w:val="clear" w:color="auto" w:fill="auto"/>
          </w:tcPr>
          <w:p w14:paraId="7F60CA6C" w14:textId="77777777" w:rsidR="00367531" w:rsidRPr="000D2F83" w:rsidRDefault="00367531" w:rsidP="00FB6E6C">
            <w:pPr>
              <w:pStyle w:val="Tabletext"/>
              <w:jc w:val="center"/>
            </w:pPr>
            <w:r w:rsidRPr="000D2F83">
              <w:t>GOV-006</w:t>
            </w:r>
          </w:p>
        </w:tc>
      </w:tr>
      <w:tr w:rsidR="00367531" w:rsidRPr="000D2F83" w14:paraId="7F60CA72" w14:textId="77777777" w:rsidTr="00FB6E6C">
        <w:tc>
          <w:tcPr>
            <w:tcW w:w="680" w:type="dxa"/>
            <w:shd w:val="clear" w:color="auto" w:fill="auto"/>
          </w:tcPr>
          <w:p w14:paraId="7F60CA6E" w14:textId="77777777" w:rsidR="00367531" w:rsidRPr="000D2F83" w:rsidRDefault="00367531" w:rsidP="00B61430">
            <w:pPr>
              <w:pStyle w:val="Tabletext"/>
              <w:jc w:val="center"/>
              <w:rPr>
                <w:bCs/>
              </w:rPr>
            </w:pPr>
            <w:r w:rsidRPr="000D2F83">
              <w:rPr>
                <w:bCs/>
              </w:rPr>
              <w:t>5</w:t>
            </w:r>
          </w:p>
        </w:tc>
        <w:tc>
          <w:tcPr>
            <w:tcW w:w="3001" w:type="dxa"/>
            <w:shd w:val="clear" w:color="auto" w:fill="auto"/>
          </w:tcPr>
          <w:p w14:paraId="7F60CA6F" w14:textId="77777777" w:rsidR="00367531" w:rsidRPr="000D2F83" w:rsidRDefault="00367531" w:rsidP="00B61430">
            <w:pPr>
              <w:pStyle w:val="Tabletext"/>
            </w:pPr>
            <w:r w:rsidRPr="000D2F83">
              <w:t>Discrimination against women and girls globally</w:t>
            </w:r>
          </w:p>
        </w:tc>
        <w:tc>
          <w:tcPr>
            <w:tcW w:w="4335" w:type="dxa"/>
            <w:shd w:val="clear" w:color="auto" w:fill="auto"/>
          </w:tcPr>
          <w:p w14:paraId="7F60CA70" w14:textId="77777777" w:rsidR="00367531" w:rsidRPr="000D2F83" w:rsidRDefault="00367531" w:rsidP="00B61430">
            <w:pPr>
              <w:pStyle w:val="Tabletext"/>
            </w:pPr>
            <w:r w:rsidRPr="000D2F83">
              <w:t xml:space="preserve">DLT could help women earn and retain control over additional income. DLT also has the potential to mitigate on-line harassment. </w:t>
            </w:r>
          </w:p>
        </w:tc>
        <w:tc>
          <w:tcPr>
            <w:tcW w:w="1725" w:type="dxa"/>
            <w:shd w:val="clear" w:color="auto" w:fill="auto"/>
          </w:tcPr>
          <w:p w14:paraId="7F60CA71" w14:textId="77777777" w:rsidR="00367531" w:rsidRPr="000D2F83" w:rsidRDefault="00367531" w:rsidP="00FB6E6C">
            <w:pPr>
              <w:pStyle w:val="Tabletext"/>
              <w:jc w:val="center"/>
            </w:pPr>
            <w:r w:rsidRPr="000D2F83">
              <w:t>IDM-002</w:t>
            </w:r>
          </w:p>
        </w:tc>
      </w:tr>
      <w:tr w:rsidR="00367531" w:rsidRPr="000D2F83" w14:paraId="7F60CA77" w14:textId="77777777" w:rsidTr="00FB6E6C">
        <w:tc>
          <w:tcPr>
            <w:tcW w:w="680" w:type="dxa"/>
            <w:shd w:val="clear" w:color="auto" w:fill="auto"/>
          </w:tcPr>
          <w:p w14:paraId="7F60CA73" w14:textId="77777777" w:rsidR="00367531" w:rsidRPr="000D2F83" w:rsidRDefault="00367531" w:rsidP="00B61430">
            <w:pPr>
              <w:pStyle w:val="Tabletext"/>
              <w:jc w:val="center"/>
              <w:rPr>
                <w:bCs/>
              </w:rPr>
            </w:pPr>
            <w:r w:rsidRPr="000D2F83">
              <w:rPr>
                <w:bCs/>
              </w:rPr>
              <w:t>6</w:t>
            </w:r>
          </w:p>
        </w:tc>
        <w:tc>
          <w:tcPr>
            <w:tcW w:w="3001" w:type="dxa"/>
            <w:shd w:val="clear" w:color="auto" w:fill="auto"/>
          </w:tcPr>
          <w:p w14:paraId="7F60CA74" w14:textId="77777777" w:rsidR="00367531" w:rsidRPr="000D2F83" w:rsidRDefault="00367531" w:rsidP="00B61430">
            <w:pPr>
              <w:pStyle w:val="Tabletext"/>
            </w:pPr>
            <w:r w:rsidRPr="000D2F83">
              <w:t>Clean water is an essential resource for life, yet its distribution is globally unbalanced.</w:t>
            </w:r>
          </w:p>
        </w:tc>
        <w:tc>
          <w:tcPr>
            <w:tcW w:w="4335" w:type="dxa"/>
            <w:shd w:val="clear" w:color="auto" w:fill="auto"/>
          </w:tcPr>
          <w:p w14:paraId="7F60CA75" w14:textId="77777777" w:rsidR="00367531" w:rsidRPr="000D2F83" w:rsidRDefault="00367531" w:rsidP="00B61430">
            <w:pPr>
              <w:pStyle w:val="Tabletext"/>
            </w:pPr>
            <w:r w:rsidRPr="000D2F83">
              <w:t xml:space="preserve">DLT combined with IoT sensors enables households, industries, water managers, and policymakers to all access the same data on water quality and quantity in order to make more informed decisions. </w:t>
            </w:r>
          </w:p>
        </w:tc>
        <w:tc>
          <w:tcPr>
            <w:tcW w:w="1725" w:type="dxa"/>
            <w:shd w:val="clear" w:color="auto" w:fill="auto"/>
          </w:tcPr>
          <w:p w14:paraId="7F60CA76" w14:textId="77777777" w:rsidR="00367531" w:rsidRPr="000D2F83" w:rsidRDefault="00367531" w:rsidP="00FB6E6C">
            <w:pPr>
              <w:pStyle w:val="Tabletext"/>
              <w:jc w:val="center"/>
              <w:rPr>
                <w:strike/>
              </w:rPr>
            </w:pPr>
          </w:p>
        </w:tc>
      </w:tr>
      <w:tr w:rsidR="00367531" w:rsidRPr="000D2F83" w14:paraId="7F60CA7C" w14:textId="77777777" w:rsidTr="00FB6E6C">
        <w:tc>
          <w:tcPr>
            <w:tcW w:w="680" w:type="dxa"/>
            <w:shd w:val="clear" w:color="auto" w:fill="auto"/>
          </w:tcPr>
          <w:p w14:paraId="7F60CA78" w14:textId="77777777" w:rsidR="00367531" w:rsidRPr="000D2F83" w:rsidRDefault="00367531" w:rsidP="00B61430">
            <w:pPr>
              <w:pStyle w:val="Tabletext"/>
              <w:jc w:val="center"/>
              <w:rPr>
                <w:bCs/>
              </w:rPr>
            </w:pPr>
            <w:r w:rsidRPr="000D2F83">
              <w:rPr>
                <w:bCs/>
              </w:rPr>
              <w:t>7</w:t>
            </w:r>
          </w:p>
        </w:tc>
        <w:tc>
          <w:tcPr>
            <w:tcW w:w="3001" w:type="dxa"/>
            <w:shd w:val="clear" w:color="auto" w:fill="auto"/>
          </w:tcPr>
          <w:p w14:paraId="7F60CA79" w14:textId="77777777" w:rsidR="00367531" w:rsidRPr="000D2F83" w:rsidRDefault="00367531" w:rsidP="00B61430">
            <w:pPr>
              <w:pStyle w:val="Tabletext"/>
            </w:pPr>
            <w:r w:rsidRPr="000D2F83">
              <w:t>Increasing the share of renewable energy and doubling the efficiency of energy production.</w:t>
            </w:r>
          </w:p>
        </w:tc>
        <w:tc>
          <w:tcPr>
            <w:tcW w:w="4335" w:type="dxa"/>
            <w:shd w:val="clear" w:color="auto" w:fill="auto"/>
          </w:tcPr>
          <w:p w14:paraId="7F60CA7A" w14:textId="77777777" w:rsidR="00367531" w:rsidRPr="000D2F83" w:rsidRDefault="00367531" w:rsidP="00B61430">
            <w:pPr>
              <w:pStyle w:val="Tabletext"/>
            </w:pPr>
            <w:r w:rsidRPr="000D2F83">
              <w:t>DLT enables the ability to tokenize energy trading platforms, allowing consumers to trade the energy from solar panels and batteries in a peer-to-peer network, incentivizing the introduction of new devices to local microgrids.</w:t>
            </w:r>
          </w:p>
        </w:tc>
        <w:tc>
          <w:tcPr>
            <w:tcW w:w="1725" w:type="dxa"/>
            <w:shd w:val="clear" w:color="auto" w:fill="auto"/>
          </w:tcPr>
          <w:p w14:paraId="7F60CA7B" w14:textId="77777777" w:rsidR="00367531" w:rsidRPr="000D2F83" w:rsidRDefault="00367531" w:rsidP="00FB6E6C">
            <w:pPr>
              <w:pStyle w:val="Tabletext"/>
              <w:jc w:val="center"/>
            </w:pPr>
            <w:r w:rsidRPr="000D2F83">
              <w:t>IND-002</w:t>
            </w:r>
          </w:p>
        </w:tc>
      </w:tr>
      <w:tr w:rsidR="00367531" w:rsidRPr="000D2F83" w14:paraId="7F60CA83" w14:textId="77777777" w:rsidTr="00FB6E6C">
        <w:tc>
          <w:tcPr>
            <w:tcW w:w="680" w:type="dxa"/>
            <w:shd w:val="clear" w:color="auto" w:fill="auto"/>
          </w:tcPr>
          <w:p w14:paraId="7F60CA7D" w14:textId="77777777" w:rsidR="00367531" w:rsidRPr="000D2F83" w:rsidRDefault="00367531" w:rsidP="00B61430">
            <w:pPr>
              <w:pStyle w:val="Tabletext"/>
              <w:jc w:val="center"/>
              <w:rPr>
                <w:bCs/>
              </w:rPr>
            </w:pPr>
            <w:r w:rsidRPr="000D2F83">
              <w:rPr>
                <w:bCs/>
              </w:rPr>
              <w:t>8</w:t>
            </w:r>
          </w:p>
        </w:tc>
        <w:tc>
          <w:tcPr>
            <w:tcW w:w="3001" w:type="dxa"/>
            <w:shd w:val="clear" w:color="auto" w:fill="auto"/>
          </w:tcPr>
          <w:p w14:paraId="7F60CA7E" w14:textId="77777777" w:rsidR="00367531" w:rsidRPr="000D2F83" w:rsidRDefault="00367531" w:rsidP="00B61430">
            <w:pPr>
              <w:pStyle w:val="Tabletext"/>
            </w:pPr>
            <w:r w:rsidRPr="000D2F83">
              <w:t xml:space="preserve">1) Government access to domestic financing at a reasonable cost and 2) Access to interest bearing savings instruments for the poor and emerging middle class with an </w:t>
            </w:r>
            <w:r w:rsidRPr="000D2F83">
              <w:lastRenderedPageBreak/>
              <w:t>emphasis on the emerging middle class because the really poor have no money to invest at all.</w:t>
            </w:r>
          </w:p>
        </w:tc>
        <w:tc>
          <w:tcPr>
            <w:tcW w:w="4335" w:type="dxa"/>
            <w:shd w:val="clear" w:color="auto" w:fill="auto"/>
          </w:tcPr>
          <w:p w14:paraId="7F60CA7F" w14:textId="77777777" w:rsidR="00367531" w:rsidRPr="000D2F83" w:rsidRDefault="00367531" w:rsidP="00B61430">
            <w:pPr>
              <w:pStyle w:val="Tabletext"/>
            </w:pPr>
            <w:r w:rsidRPr="000D2F83">
              <w:lastRenderedPageBreak/>
              <w:t>DLT can allow the sale of small value mobile retail bonds and promote inclusive growth in an economy by democratizing sovereign debt.</w:t>
            </w:r>
          </w:p>
        </w:tc>
        <w:tc>
          <w:tcPr>
            <w:tcW w:w="1725" w:type="dxa"/>
            <w:shd w:val="clear" w:color="auto" w:fill="auto"/>
          </w:tcPr>
          <w:p w14:paraId="7F60CA82" w14:textId="132C1E6C" w:rsidR="00367531" w:rsidRPr="000D2F83" w:rsidRDefault="00367531" w:rsidP="00FB6E6C">
            <w:pPr>
              <w:pStyle w:val="Tabletext"/>
              <w:jc w:val="center"/>
            </w:pPr>
            <w:r w:rsidRPr="000D2F83">
              <w:t xml:space="preserve">GOV-001 </w:t>
            </w:r>
            <w:r w:rsidR="006C27A9" w:rsidRPr="000D2F83">
              <w:br/>
            </w:r>
            <w:r w:rsidRPr="000D2F83">
              <w:t>FIN-004</w:t>
            </w:r>
            <w:r w:rsidR="006C27A9" w:rsidRPr="000D2F83">
              <w:br/>
            </w:r>
            <w:r w:rsidRPr="000D2F83">
              <w:t>FIN-006</w:t>
            </w:r>
          </w:p>
        </w:tc>
      </w:tr>
      <w:tr w:rsidR="00367531" w:rsidRPr="000D2F83" w14:paraId="7F60CA88" w14:textId="77777777" w:rsidTr="00FB6E6C">
        <w:tc>
          <w:tcPr>
            <w:tcW w:w="680" w:type="dxa"/>
            <w:shd w:val="clear" w:color="auto" w:fill="auto"/>
          </w:tcPr>
          <w:p w14:paraId="7F60CA84" w14:textId="77777777" w:rsidR="00367531" w:rsidRPr="000D2F83" w:rsidRDefault="00367531" w:rsidP="00B61430">
            <w:pPr>
              <w:pStyle w:val="Tabletext"/>
              <w:jc w:val="center"/>
              <w:rPr>
                <w:bCs/>
              </w:rPr>
            </w:pPr>
            <w:r w:rsidRPr="000D2F83">
              <w:rPr>
                <w:bCs/>
              </w:rPr>
              <w:t>9</w:t>
            </w:r>
          </w:p>
        </w:tc>
        <w:tc>
          <w:tcPr>
            <w:tcW w:w="3001" w:type="dxa"/>
            <w:shd w:val="clear" w:color="auto" w:fill="auto"/>
          </w:tcPr>
          <w:p w14:paraId="7F60CA85" w14:textId="77777777" w:rsidR="00367531" w:rsidRPr="000D2F83" w:rsidRDefault="00367531" w:rsidP="00B61430">
            <w:pPr>
              <w:pStyle w:val="Tabletext"/>
            </w:pPr>
            <w:r w:rsidRPr="000D2F83">
              <w:t>Economic development</w:t>
            </w:r>
          </w:p>
        </w:tc>
        <w:tc>
          <w:tcPr>
            <w:tcW w:w="4335" w:type="dxa"/>
            <w:shd w:val="clear" w:color="auto" w:fill="auto"/>
          </w:tcPr>
          <w:p w14:paraId="7F60CA86" w14:textId="77777777" w:rsidR="00367531" w:rsidRPr="000D2F83" w:rsidRDefault="00367531" w:rsidP="00B61430">
            <w:pPr>
              <w:pStyle w:val="Tabletext"/>
            </w:pPr>
            <w:r w:rsidRPr="000D2F83">
              <w:t>Trading with a DLT-based regulatory-compliant global currency can enable micro-transactions which are an important enabler of services and particularly services tailored for the poor.</w:t>
            </w:r>
          </w:p>
        </w:tc>
        <w:tc>
          <w:tcPr>
            <w:tcW w:w="1725" w:type="dxa"/>
            <w:shd w:val="clear" w:color="auto" w:fill="auto"/>
          </w:tcPr>
          <w:p w14:paraId="7F60CA87" w14:textId="77777777" w:rsidR="00367531" w:rsidRPr="000D2F83" w:rsidRDefault="00367531" w:rsidP="00FB6E6C">
            <w:pPr>
              <w:pStyle w:val="Tabletext"/>
              <w:jc w:val="center"/>
            </w:pPr>
            <w:r w:rsidRPr="000D2F83">
              <w:t>FIN-004</w:t>
            </w:r>
          </w:p>
        </w:tc>
      </w:tr>
      <w:tr w:rsidR="00367531" w:rsidRPr="000D2F83" w14:paraId="7F60CA8E" w14:textId="77777777" w:rsidTr="00FB6E6C">
        <w:tc>
          <w:tcPr>
            <w:tcW w:w="680" w:type="dxa"/>
            <w:shd w:val="clear" w:color="auto" w:fill="auto"/>
          </w:tcPr>
          <w:p w14:paraId="7F60CA89" w14:textId="77777777" w:rsidR="00367531" w:rsidRPr="000D2F83" w:rsidRDefault="00367531" w:rsidP="00B61430">
            <w:pPr>
              <w:pStyle w:val="Tabletext"/>
              <w:jc w:val="center"/>
              <w:rPr>
                <w:bCs/>
              </w:rPr>
            </w:pPr>
            <w:r w:rsidRPr="000D2F83">
              <w:rPr>
                <w:bCs/>
              </w:rPr>
              <w:t>10</w:t>
            </w:r>
          </w:p>
        </w:tc>
        <w:tc>
          <w:tcPr>
            <w:tcW w:w="3001" w:type="dxa"/>
            <w:shd w:val="clear" w:color="auto" w:fill="auto"/>
          </w:tcPr>
          <w:p w14:paraId="7F60CA8A" w14:textId="77777777" w:rsidR="00367531" w:rsidRPr="000D2F83" w:rsidRDefault="00367531" w:rsidP="00B61430">
            <w:pPr>
              <w:pStyle w:val="Tabletext"/>
            </w:pPr>
            <w:r w:rsidRPr="000D2F83">
              <w:t>Reducing inequalities in the economy, governance, rights and decision making.</w:t>
            </w:r>
          </w:p>
        </w:tc>
        <w:tc>
          <w:tcPr>
            <w:tcW w:w="4335" w:type="dxa"/>
            <w:shd w:val="clear" w:color="auto" w:fill="auto"/>
          </w:tcPr>
          <w:p w14:paraId="7F60CA8B" w14:textId="77777777" w:rsidR="00367531" w:rsidRPr="000D2F83" w:rsidRDefault="00367531" w:rsidP="00B61430">
            <w:pPr>
              <w:pStyle w:val="Tabletext"/>
            </w:pPr>
            <w:r w:rsidRPr="000D2F83">
              <w:t xml:space="preserve">DLT can enable better economic equality by reducing the costs of remittances. It can also open new avenues for citizens to get involved in decision-making through secure voting initiatives. </w:t>
            </w:r>
          </w:p>
        </w:tc>
        <w:tc>
          <w:tcPr>
            <w:tcW w:w="1725" w:type="dxa"/>
            <w:shd w:val="clear" w:color="auto" w:fill="auto"/>
          </w:tcPr>
          <w:p w14:paraId="7F60CA8D" w14:textId="42B0809F" w:rsidR="00367531" w:rsidRPr="000D2F83" w:rsidRDefault="00367531" w:rsidP="00FB6E6C">
            <w:pPr>
              <w:pStyle w:val="Tabletext"/>
              <w:jc w:val="center"/>
            </w:pPr>
            <w:r w:rsidRPr="000D2F83">
              <w:t>GOV-003</w:t>
            </w:r>
            <w:r w:rsidR="006C27A9" w:rsidRPr="000D2F83">
              <w:br/>
            </w:r>
            <w:r w:rsidRPr="000D2F83">
              <w:t>FIN-007</w:t>
            </w:r>
          </w:p>
        </w:tc>
      </w:tr>
      <w:tr w:rsidR="00367531" w:rsidRPr="000D2F83" w14:paraId="7F60CA94" w14:textId="77777777" w:rsidTr="00FB6E6C">
        <w:tc>
          <w:tcPr>
            <w:tcW w:w="680" w:type="dxa"/>
            <w:shd w:val="clear" w:color="auto" w:fill="auto"/>
          </w:tcPr>
          <w:p w14:paraId="7F60CA8F" w14:textId="77777777" w:rsidR="00367531" w:rsidRPr="000D2F83" w:rsidRDefault="00367531" w:rsidP="00B61430">
            <w:pPr>
              <w:pStyle w:val="Tabletext"/>
              <w:jc w:val="center"/>
              <w:rPr>
                <w:bCs/>
              </w:rPr>
            </w:pPr>
            <w:r w:rsidRPr="000D2F83">
              <w:rPr>
                <w:bCs/>
              </w:rPr>
              <w:t>11</w:t>
            </w:r>
          </w:p>
        </w:tc>
        <w:tc>
          <w:tcPr>
            <w:tcW w:w="3001" w:type="dxa"/>
            <w:shd w:val="clear" w:color="auto" w:fill="auto"/>
          </w:tcPr>
          <w:p w14:paraId="7F60CA90" w14:textId="682BC1B6" w:rsidR="00367531" w:rsidRPr="000D2F83" w:rsidRDefault="00367531" w:rsidP="00B61430">
            <w:pPr>
              <w:pStyle w:val="Tabletext"/>
            </w:pPr>
            <w:r w:rsidRPr="000D2F83">
              <w:t>Two thirds of the world</w:t>
            </w:r>
            <w:r w:rsidR="00B67C97" w:rsidRPr="000D2F83">
              <w:t>'</w:t>
            </w:r>
            <w:r w:rsidRPr="000D2F83">
              <w:t>s population will be living in cities by 2050 (2.5 billion more than today) and by 2030 the world is expected to have 43 megacities with more than 10 million inhabitants compared with 31 today</w:t>
            </w:r>
          </w:p>
        </w:tc>
        <w:tc>
          <w:tcPr>
            <w:tcW w:w="4335" w:type="dxa"/>
            <w:shd w:val="clear" w:color="auto" w:fill="auto"/>
          </w:tcPr>
          <w:p w14:paraId="7F60CA91" w14:textId="4B6E0007" w:rsidR="00367531" w:rsidRPr="000D2F83" w:rsidRDefault="00367531" w:rsidP="00B61430">
            <w:pPr>
              <w:pStyle w:val="Tabletext"/>
            </w:pPr>
            <w:r w:rsidRPr="000D2F83">
              <w:t xml:space="preserve">DLT can provide a cost effective and trustworthy enhancement for local democracy within cities, allowing </w:t>
            </w:r>
            <w:r w:rsidR="00FB6E6C" w:rsidRPr="000D2F83">
              <w:t>neighbourhoods</w:t>
            </w:r>
            <w:r w:rsidRPr="000D2F83">
              <w:t xml:space="preserve"> and large housing developments, to have a voice, through voting, on decisions that affect them.</w:t>
            </w:r>
          </w:p>
        </w:tc>
        <w:tc>
          <w:tcPr>
            <w:tcW w:w="1725" w:type="dxa"/>
            <w:shd w:val="clear" w:color="auto" w:fill="auto"/>
          </w:tcPr>
          <w:p w14:paraId="7F60CA93" w14:textId="3F77CAB4" w:rsidR="00367531" w:rsidRPr="000D2F83" w:rsidRDefault="00367531" w:rsidP="00FB6E6C">
            <w:pPr>
              <w:pStyle w:val="Tabletext"/>
              <w:jc w:val="center"/>
            </w:pPr>
            <w:r w:rsidRPr="000D2F83">
              <w:t>GOV-003</w:t>
            </w:r>
          </w:p>
        </w:tc>
      </w:tr>
      <w:tr w:rsidR="00367531" w:rsidRPr="000D2F83" w14:paraId="7F60CA9B" w14:textId="77777777" w:rsidTr="00FB6E6C">
        <w:tc>
          <w:tcPr>
            <w:tcW w:w="680" w:type="dxa"/>
            <w:shd w:val="clear" w:color="auto" w:fill="auto"/>
          </w:tcPr>
          <w:p w14:paraId="7F60CA95" w14:textId="77777777" w:rsidR="00367531" w:rsidRPr="000D2F83" w:rsidRDefault="00367531" w:rsidP="00B61430">
            <w:pPr>
              <w:pStyle w:val="Tabletext"/>
              <w:jc w:val="center"/>
              <w:rPr>
                <w:bCs/>
              </w:rPr>
            </w:pPr>
            <w:r w:rsidRPr="000D2F83">
              <w:rPr>
                <w:bCs/>
              </w:rPr>
              <w:t>12</w:t>
            </w:r>
          </w:p>
        </w:tc>
        <w:tc>
          <w:tcPr>
            <w:tcW w:w="3001" w:type="dxa"/>
            <w:shd w:val="clear" w:color="auto" w:fill="auto"/>
          </w:tcPr>
          <w:p w14:paraId="7F60CA96" w14:textId="77777777" w:rsidR="00367531" w:rsidRPr="000D2F83" w:rsidRDefault="00367531" w:rsidP="00B61430">
            <w:pPr>
              <w:pStyle w:val="Tabletext"/>
            </w:pPr>
            <w:r w:rsidRPr="000D2F83">
              <w:t>Transparency and visibility of value chains and production processes are key steps for gaining a better understanding of social, environmental and health risks and ensuring due diligence.</w:t>
            </w:r>
          </w:p>
        </w:tc>
        <w:tc>
          <w:tcPr>
            <w:tcW w:w="4335" w:type="dxa"/>
            <w:shd w:val="clear" w:color="auto" w:fill="auto"/>
          </w:tcPr>
          <w:p w14:paraId="7F60CA97" w14:textId="77777777" w:rsidR="00367531" w:rsidRPr="000D2F83" w:rsidRDefault="00367531" w:rsidP="00B61430">
            <w:pPr>
              <w:pStyle w:val="Tabletext"/>
            </w:pPr>
            <w:r w:rsidRPr="000D2F83">
              <w:t>Tracing of products in supply chains relates closely to consumers awareness of the origins of products, sustainable production methods, and health implications.</w:t>
            </w:r>
          </w:p>
        </w:tc>
        <w:tc>
          <w:tcPr>
            <w:tcW w:w="1725" w:type="dxa"/>
            <w:shd w:val="clear" w:color="auto" w:fill="auto"/>
          </w:tcPr>
          <w:p w14:paraId="7F60CA9A" w14:textId="5E1878BF" w:rsidR="00367531" w:rsidRPr="000D2F83" w:rsidRDefault="00367531" w:rsidP="00FB6E6C">
            <w:pPr>
              <w:pStyle w:val="Tabletext"/>
              <w:jc w:val="center"/>
            </w:pPr>
            <w:r w:rsidRPr="000D2F83">
              <w:t>IND-005</w:t>
            </w:r>
            <w:r w:rsidR="006C27A9" w:rsidRPr="000D2F83">
              <w:br/>
            </w:r>
            <w:r w:rsidRPr="000D2F83">
              <w:t>IND-006</w:t>
            </w:r>
            <w:r w:rsidR="006C27A9" w:rsidRPr="000D2F83">
              <w:br/>
            </w:r>
            <w:r w:rsidRPr="000D2F83">
              <w:t>IND-007</w:t>
            </w:r>
          </w:p>
        </w:tc>
      </w:tr>
      <w:tr w:rsidR="00367531" w:rsidRPr="000D2F83" w14:paraId="7F60CAA0" w14:textId="77777777" w:rsidTr="00FB6E6C">
        <w:tc>
          <w:tcPr>
            <w:tcW w:w="680" w:type="dxa"/>
            <w:shd w:val="clear" w:color="auto" w:fill="auto"/>
          </w:tcPr>
          <w:p w14:paraId="7F60CA9C" w14:textId="77777777" w:rsidR="00367531" w:rsidRPr="000D2F83" w:rsidRDefault="00367531" w:rsidP="00B61430">
            <w:pPr>
              <w:pStyle w:val="Tabletext"/>
              <w:jc w:val="center"/>
              <w:rPr>
                <w:bCs/>
              </w:rPr>
            </w:pPr>
            <w:r w:rsidRPr="000D2F83">
              <w:rPr>
                <w:bCs/>
              </w:rPr>
              <w:t>13</w:t>
            </w:r>
          </w:p>
        </w:tc>
        <w:tc>
          <w:tcPr>
            <w:tcW w:w="3001" w:type="dxa"/>
            <w:shd w:val="clear" w:color="auto" w:fill="auto"/>
          </w:tcPr>
          <w:p w14:paraId="7F60CA9D" w14:textId="77777777" w:rsidR="00367531" w:rsidRPr="000D2F83" w:rsidRDefault="00367531" w:rsidP="00B61430">
            <w:pPr>
              <w:pStyle w:val="Tabletext"/>
            </w:pPr>
            <w:r w:rsidRPr="000D2F83">
              <w:t>Challenges to the ability of the world to meet climate change goals, creating the risk of irreversible ecological disaster</w:t>
            </w:r>
          </w:p>
        </w:tc>
        <w:tc>
          <w:tcPr>
            <w:tcW w:w="4335" w:type="dxa"/>
            <w:shd w:val="clear" w:color="auto" w:fill="auto"/>
          </w:tcPr>
          <w:p w14:paraId="7F60CA9E" w14:textId="77777777" w:rsidR="00367531" w:rsidRPr="000D2F83" w:rsidRDefault="00367531" w:rsidP="00B61430">
            <w:pPr>
              <w:pStyle w:val="Tabletext"/>
            </w:pPr>
            <w:r w:rsidRPr="000D2F83">
              <w:t>DLT can be implemented to support the development of carbon marketplaces. While traditional technologies are subject to accounting flaws and fraud – which have held back the development of such marketplaces in the past, DLT platforms for trading assets which represent carbon could guarantee immutability and transparency.</w:t>
            </w:r>
          </w:p>
        </w:tc>
        <w:tc>
          <w:tcPr>
            <w:tcW w:w="1725" w:type="dxa"/>
            <w:shd w:val="clear" w:color="auto" w:fill="auto"/>
          </w:tcPr>
          <w:p w14:paraId="7F60CA9F" w14:textId="77777777" w:rsidR="00367531" w:rsidRPr="000D2F83" w:rsidRDefault="00367531" w:rsidP="00FB6E6C">
            <w:pPr>
              <w:pStyle w:val="Tabletext"/>
              <w:jc w:val="center"/>
            </w:pPr>
            <w:r w:rsidRPr="000D2F83">
              <w:t>IND-004</w:t>
            </w:r>
          </w:p>
        </w:tc>
      </w:tr>
      <w:tr w:rsidR="00367531" w:rsidRPr="000D2F83" w14:paraId="7F60CAA6" w14:textId="77777777" w:rsidTr="00FB6E6C">
        <w:tc>
          <w:tcPr>
            <w:tcW w:w="680" w:type="dxa"/>
            <w:shd w:val="clear" w:color="auto" w:fill="auto"/>
          </w:tcPr>
          <w:p w14:paraId="7F60CAA1" w14:textId="77777777" w:rsidR="00367531" w:rsidRPr="000D2F83" w:rsidRDefault="00367531" w:rsidP="00B61430">
            <w:pPr>
              <w:pStyle w:val="Tabletext"/>
              <w:jc w:val="center"/>
              <w:rPr>
                <w:bCs/>
              </w:rPr>
            </w:pPr>
            <w:r w:rsidRPr="000D2F83">
              <w:rPr>
                <w:bCs/>
              </w:rPr>
              <w:t>14</w:t>
            </w:r>
          </w:p>
        </w:tc>
        <w:tc>
          <w:tcPr>
            <w:tcW w:w="3001" w:type="dxa"/>
            <w:shd w:val="clear" w:color="auto" w:fill="auto"/>
          </w:tcPr>
          <w:p w14:paraId="7F60CAA2" w14:textId="77777777" w:rsidR="00367531" w:rsidRPr="000D2F83" w:rsidRDefault="00367531" w:rsidP="00B61430">
            <w:pPr>
              <w:pStyle w:val="Tabletext"/>
            </w:pPr>
            <w:r w:rsidRPr="000D2F83">
              <w:t>Protect marine and coastal ecosystems from pollution, as well as address the impacts of ocean acidification and other negative practices such as over-fishing.</w:t>
            </w:r>
          </w:p>
        </w:tc>
        <w:tc>
          <w:tcPr>
            <w:tcW w:w="4335" w:type="dxa"/>
            <w:shd w:val="clear" w:color="auto" w:fill="auto"/>
          </w:tcPr>
          <w:p w14:paraId="7F60CAA3" w14:textId="77777777" w:rsidR="00367531" w:rsidRPr="000D2F83" w:rsidRDefault="00367531" w:rsidP="00B61430">
            <w:pPr>
              <w:pStyle w:val="Tabletext"/>
            </w:pPr>
            <w:r w:rsidRPr="000D2F83">
              <w:t>DLT can combat overfishing and wildlife trafficking by providing the baseline architecture for interoperable data collection, allowing better management of ecosystems, more informed decision making across organizations, and increased accountability around catch types and quantities since competing organizations must share the same ledger.</w:t>
            </w:r>
          </w:p>
        </w:tc>
        <w:tc>
          <w:tcPr>
            <w:tcW w:w="1725" w:type="dxa"/>
            <w:shd w:val="clear" w:color="auto" w:fill="auto"/>
          </w:tcPr>
          <w:p w14:paraId="7F60CAA5" w14:textId="40397CE5" w:rsidR="00367531" w:rsidRPr="000D2F83" w:rsidRDefault="00367531" w:rsidP="00FB6E6C">
            <w:pPr>
              <w:pStyle w:val="Tabletext"/>
              <w:jc w:val="center"/>
            </w:pPr>
            <w:r w:rsidRPr="000D2F83">
              <w:t>IND-011</w:t>
            </w:r>
          </w:p>
        </w:tc>
      </w:tr>
      <w:tr w:rsidR="00367531" w:rsidRPr="000D2F83" w14:paraId="7F60CAAC" w14:textId="77777777" w:rsidTr="00FB6E6C">
        <w:tc>
          <w:tcPr>
            <w:tcW w:w="680" w:type="dxa"/>
            <w:shd w:val="clear" w:color="auto" w:fill="auto"/>
          </w:tcPr>
          <w:p w14:paraId="7F60CAA7" w14:textId="77777777" w:rsidR="00367531" w:rsidRPr="000D2F83" w:rsidRDefault="00367531" w:rsidP="00B61430">
            <w:pPr>
              <w:pStyle w:val="Tabletext"/>
              <w:jc w:val="center"/>
              <w:rPr>
                <w:bCs/>
              </w:rPr>
            </w:pPr>
            <w:r w:rsidRPr="000D2F83">
              <w:rPr>
                <w:bCs/>
              </w:rPr>
              <w:t>15</w:t>
            </w:r>
          </w:p>
        </w:tc>
        <w:tc>
          <w:tcPr>
            <w:tcW w:w="3001" w:type="dxa"/>
            <w:shd w:val="clear" w:color="auto" w:fill="auto"/>
          </w:tcPr>
          <w:p w14:paraId="7F60CAA8" w14:textId="77777777" w:rsidR="00367531" w:rsidRPr="000D2F83" w:rsidRDefault="00367531" w:rsidP="00B61430">
            <w:pPr>
              <w:pStyle w:val="Tabletext"/>
            </w:pPr>
            <w:r w:rsidRPr="000D2F83">
              <w:t>Reversing the effects of land degradation and desertification through sustainable land management</w:t>
            </w:r>
          </w:p>
        </w:tc>
        <w:tc>
          <w:tcPr>
            <w:tcW w:w="4335" w:type="dxa"/>
            <w:shd w:val="clear" w:color="auto" w:fill="auto"/>
          </w:tcPr>
          <w:p w14:paraId="7F60CAA9" w14:textId="77777777" w:rsidR="00367531" w:rsidRPr="000D2F83" w:rsidRDefault="00367531" w:rsidP="00B61430">
            <w:pPr>
              <w:pStyle w:val="Tabletext"/>
            </w:pPr>
            <w:r w:rsidRPr="000D2F83">
              <w:t>DLT can be used to incentivize organizations and individuals to increase the scale and efficiency of conservation protection by offering small cash payments in exchange for conserving nature.</w:t>
            </w:r>
          </w:p>
        </w:tc>
        <w:tc>
          <w:tcPr>
            <w:tcW w:w="1725" w:type="dxa"/>
            <w:shd w:val="clear" w:color="auto" w:fill="auto"/>
          </w:tcPr>
          <w:p w14:paraId="7F60CAAB" w14:textId="1F379E36" w:rsidR="00367531" w:rsidRPr="000D2F83" w:rsidRDefault="00367531" w:rsidP="00FB6E6C">
            <w:pPr>
              <w:pStyle w:val="Tabletext"/>
              <w:jc w:val="center"/>
            </w:pPr>
            <w:r w:rsidRPr="000D2F83">
              <w:t>GOV-002</w:t>
            </w:r>
            <w:r w:rsidR="006C27A9" w:rsidRPr="000D2F83">
              <w:br/>
            </w:r>
            <w:r w:rsidRPr="000D2F83">
              <w:t>FIN-007</w:t>
            </w:r>
          </w:p>
        </w:tc>
      </w:tr>
      <w:tr w:rsidR="00367531" w:rsidRPr="000D2F83" w14:paraId="7F60CAB2" w14:textId="77777777" w:rsidTr="00FB6E6C">
        <w:tc>
          <w:tcPr>
            <w:tcW w:w="680" w:type="dxa"/>
            <w:shd w:val="clear" w:color="auto" w:fill="auto"/>
          </w:tcPr>
          <w:p w14:paraId="7F60CAAD" w14:textId="77777777" w:rsidR="00367531" w:rsidRPr="000D2F83" w:rsidRDefault="00367531" w:rsidP="00B61430">
            <w:pPr>
              <w:pStyle w:val="Tabletext"/>
              <w:jc w:val="center"/>
              <w:rPr>
                <w:bCs/>
              </w:rPr>
            </w:pPr>
            <w:r w:rsidRPr="000D2F83">
              <w:rPr>
                <w:bCs/>
              </w:rPr>
              <w:lastRenderedPageBreak/>
              <w:t>16</w:t>
            </w:r>
          </w:p>
        </w:tc>
        <w:tc>
          <w:tcPr>
            <w:tcW w:w="3001" w:type="dxa"/>
            <w:shd w:val="clear" w:color="auto" w:fill="auto"/>
          </w:tcPr>
          <w:p w14:paraId="7F60CAAE" w14:textId="77777777" w:rsidR="00367531" w:rsidRPr="000D2F83" w:rsidRDefault="00367531" w:rsidP="00B61430">
            <w:pPr>
              <w:pStyle w:val="Tabletext"/>
            </w:pPr>
            <w:r w:rsidRPr="000D2F83">
              <w:t>Strengthening the rule of law is the fundamental key for success in this process of achieving peace.</w:t>
            </w:r>
          </w:p>
        </w:tc>
        <w:tc>
          <w:tcPr>
            <w:tcW w:w="4335" w:type="dxa"/>
            <w:shd w:val="clear" w:color="auto" w:fill="auto"/>
          </w:tcPr>
          <w:p w14:paraId="7F60CAAF" w14:textId="77777777" w:rsidR="00367531" w:rsidRPr="000D2F83" w:rsidRDefault="00367531" w:rsidP="00B61430">
            <w:pPr>
              <w:pStyle w:val="Tabletext"/>
            </w:pPr>
            <w:r w:rsidRPr="000D2F83">
              <w:t>Smart contracts executed on DLT platforms can be used to automate and enforce agreements between business entities.</w:t>
            </w:r>
          </w:p>
        </w:tc>
        <w:tc>
          <w:tcPr>
            <w:tcW w:w="1725" w:type="dxa"/>
            <w:shd w:val="clear" w:color="auto" w:fill="auto"/>
          </w:tcPr>
          <w:p w14:paraId="7F60CAB1" w14:textId="1BC06D9A" w:rsidR="00367531" w:rsidRPr="000D2F83" w:rsidRDefault="00367531" w:rsidP="00FB6E6C">
            <w:pPr>
              <w:pStyle w:val="Tabletext"/>
              <w:jc w:val="center"/>
            </w:pPr>
            <w:r w:rsidRPr="000D2F83">
              <w:t>GOV-004</w:t>
            </w:r>
          </w:p>
        </w:tc>
      </w:tr>
      <w:tr w:rsidR="00367531" w:rsidRPr="000D2F83" w14:paraId="7F60CAB7" w14:textId="77777777" w:rsidTr="00FB6E6C">
        <w:tc>
          <w:tcPr>
            <w:tcW w:w="680" w:type="dxa"/>
            <w:shd w:val="clear" w:color="auto" w:fill="auto"/>
          </w:tcPr>
          <w:p w14:paraId="7F60CAB3" w14:textId="77777777" w:rsidR="00367531" w:rsidRPr="000D2F83" w:rsidRDefault="00367531" w:rsidP="00B61430">
            <w:pPr>
              <w:pStyle w:val="Tabletext"/>
              <w:jc w:val="center"/>
              <w:rPr>
                <w:bCs/>
              </w:rPr>
            </w:pPr>
            <w:r w:rsidRPr="000D2F83">
              <w:rPr>
                <w:bCs/>
              </w:rPr>
              <w:t>17</w:t>
            </w:r>
          </w:p>
        </w:tc>
        <w:tc>
          <w:tcPr>
            <w:tcW w:w="3001" w:type="dxa"/>
            <w:shd w:val="clear" w:color="auto" w:fill="auto"/>
          </w:tcPr>
          <w:p w14:paraId="7F60CAB4" w14:textId="77777777" w:rsidR="00367531" w:rsidRPr="000D2F83" w:rsidRDefault="00367531" w:rsidP="00B61430">
            <w:pPr>
              <w:pStyle w:val="Tabletext"/>
            </w:pPr>
            <w:r w:rsidRPr="000D2F83">
              <w:t>Coordinating policies to help developing countries manage their debt, as well as promoting investment for the least developed, is vital to achieving sustainable growth and development</w:t>
            </w:r>
          </w:p>
        </w:tc>
        <w:tc>
          <w:tcPr>
            <w:tcW w:w="4335" w:type="dxa"/>
            <w:shd w:val="clear" w:color="auto" w:fill="auto"/>
          </w:tcPr>
          <w:p w14:paraId="7F60CAB5" w14:textId="77777777" w:rsidR="00367531" w:rsidRPr="000D2F83" w:rsidRDefault="00367531" w:rsidP="00B61430">
            <w:pPr>
              <w:pStyle w:val="Tabletext"/>
            </w:pPr>
            <w:r w:rsidRPr="000D2F83">
              <w:t>DLT can be used to facilitate partnerships and collaboration between governments, companies, academia, civil society and individuals where trustworthy information and value transfers are needed. Bridging the digital divide and increasing digital literacy with enhanced use of DLT can support the empowerment and capacity building of communities and regions on both the domestic and international level.</w:t>
            </w:r>
          </w:p>
        </w:tc>
        <w:tc>
          <w:tcPr>
            <w:tcW w:w="1725" w:type="dxa"/>
            <w:shd w:val="clear" w:color="auto" w:fill="auto"/>
          </w:tcPr>
          <w:p w14:paraId="7F60CAB6" w14:textId="77777777" w:rsidR="00367531" w:rsidRPr="000D2F83" w:rsidRDefault="00367531" w:rsidP="00FB6E6C">
            <w:pPr>
              <w:pStyle w:val="Tabletext"/>
              <w:jc w:val="center"/>
            </w:pPr>
            <w:r w:rsidRPr="000D2F83">
              <w:t>GOV-002</w:t>
            </w:r>
          </w:p>
        </w:tc>
      </w:tr>
    </w:tbl>
    <w:p w14:paraId="7F60CAB8" w14:textId="0697B943" w:rsidR="00367531" w:rsidRPr="000D2F83" w:rsidRDefault="00367531" w:rsidP="00367531">
      <w:pPr>
        <w:rPr>
          <w:szCs w:val="24"/>
          <w:lang w:val="en-GB"/>
        </w:rPr>
      </w:pPr>
      <w:r w:rsidRPr="000D2F83">
        <w:rPr>
          <w:szCs w:val="24"/>
          <w:lang w:val="en-GB"/>
        </w:rPr>
        <w:t>The use-cases in this document</w:t>
      </w:r>
      <w:r w:rsidR="00B67C97" w:rsidRPr="000D2F83">
        <w:rPr>
          <w:szCs w:val="24"/>
          <w:lang w:val="en-GB"/>
        </w:rPr>
        <w:t>'</w:t>
      </w:r>
      <w:r w:rsidRPr="000D2F83">
        <w:rPr>
          <w:szCs w:val="24"/>
          <w:lang w:val="en-GB"/>
        </w:rPr>
        <w:t>s appendix highlight examples at and beyond the PoC phase, from which we identify with the following conclusion.</w:t>
      </w:r>
    </w:p>
    <w:p w14:paraId="73EDD09E" w14:textId="77777777" w:rsidR="00B67C97" w:rsidRPr="000D2F83" w:rsidRDefault="00367531" w:rsidP="00367531">
      <w:pPr>
        <w:rPr>
          <w:szCs w:val="24"/>
          <w:lang w:val="en-GB"/>
        </w:rPr>
      </w:pPr>
      <w:r w:rsidRPr="000D2F83">
        <w:rPr>
          <w:szCs w:val="24"/>
          <w:lang w:val="en-GB"/>
        </w:rPr>
        <w:t xml:space="preserve">Meeting the SDGs will require experimentation and innovation, leveraging </w:t>
      </w:r>
      <w:r w:rsidR="00B67C97" w:rsidRPr="000D2F83">
        <w:rPr>
          <w:szCs w:val="24"/>
          <w:lang w:val="en-GB"/>
        </w:rPr>
        <w:t>'</w:t>
      </w:r>
      <w:r w:rsidRPr="000D2F83">
        <w:rPr>
          <w:szCs w:val="24"/>
          <w:lang w:val="en-GB"/>
        </w:rPr>
        <w:t>whole of government</w:t>
      </w:r>
      <w:r w:rsidR="00B67C97" w:rsidRPr="000D2F83">
        <w:rPr>
          <w:szCs w:val="24"/>
          <w:lang w:val="en-GB"/>
        </w:rPr>
        <w:t>'</w:t>
      </w:r>
      <w:r w:rsidRPr="000D2F83">
        <w:rPr>
          <w:szCs w:val="24"/>
          <w:lang w:val="en-GB"/>
        </w:rPr>
        <w:t xml:space="preserve"> approaches that cut across silos, bringing about shared understandings of interlinkages and tradeoffs between various goals and highlighting major pain points for interventions. DLT can accelerate and amplify attainment efforts because it is relatively quick to develop and relatively easy to adapt to such a wide range of tasks since it is conducive to enabling processes amongst multiple stakeholders. Energy requirements and externalities of DLT platforms require close examination in the context of picking optimal tools for addressing SDGs.</w:t>
      </w:r>
    </w:p>
    <w:p w14:paraId="7F60CABB" w14:textId="77777777" w:rsidR="00367531" w:rsidRPr="000D2F83" w:rsidRDefault="00367531" w:rsidP="004E34AA">
      <w:pPr>
        <w:pStyle w:val="Heading1"/>
        <w:tabs>
          <w:tab w:val="clear" w:pos="432"/>
          <w:tab w:val="num" w:pos="709"/>
        </w:tabs>
        <w:ind w:left="794" w:hanging="794"/>
      </w:pPr>
      <w:bookmarkStart w:id="495" w:name="_Toc16262878"/>
      <w:bookmarkStart w:id="496" w:name="_Toc16690985"/>
      <w:bookmarkStart w:id="497" w:name="_Toc24023025"/>
      <w:r w:rsidRPr="000D2F83">
        <w:t>Standardization efforts</w:t>
      </w:r>
      <w:bookmarkEnd w:id="495"/>
      <w:bookmarkEnd w:id="496"/>
      <w:bookmarkEnd w:id="497"/>
    </w:p>
    <w:p w14:paraId="7F60CABC" w14:textId="523FBEA5" w:rsidR="00367531" w:rsidRPr="000D2F83" w:rsidRDefault="00B67C97" w:rsidP="004E34AA">
      <w:pPr>
        <w:rPr>
          <w:i/>
          <w:iCs/>
          <w:lang w:val="en-GB"/>
        </w:rPr>
      </w:pPr>
      <w:r w:rsidRPr="000D2F83">
        <w:rPr>
          <w:lang w:val="en-GB"/>
        </w:rPr>
        <w:t>"</w:t>
      </w:r>
      <w:r w:rsidR="00367531" w:rsidRPr="000D2F83">
        <w:rPr>
          <w:i/>
          <w:iCs/>
          <w:lang w:val="en-GB"/>
        </w:rPr>
        <w:t>Standards facilitate interoperability: this is important for competition. Furthermore, by setting ground rules, common terminology, development methods, and measurement techniques, standards enable the development of follow-up innovations and the diffusion of innovations.</w:t>
      </w:r>
    </w:p>
    <w:p w14:paraId="7F60CABD" w14:textId="344E16EF" w:rsidR="00367531" w:rsidRPr="000D2F83" w:rsidRDefault="00367531" w:rsidP="004E34AA">
      <w:pPr>
        <w:rPr>
          <w:lang w:val="en-GB"/>
        </w:rPr>
      </w:pPr>
      <w:r w:rsidRPr="000D2F83">
        <w:rPr>
          <w:i/>
          <w:iCs/>
          <w:lang w:val="en-GB"/>
        </w:rPr>
        <w:t>Standardization</w:t>
      </w:r>
      <w:r w:rsidR="006C27A9" w:rsidRPr="000D2F83">
        <w:rPr>
          <w:i/>
          <w:iCs/>
          <w:lang w:val="en-GB"/>
        </w:rPr>
        <w:t xml:space="preserve"> </w:t>
      </w:r>
      <w:r w:rsidRPr="000D2F83">
        <w:rPr>
          <w:i/>
          <w:iCs/>
          <w:lang w:val="en-GB"/>
        </w:rPr>
        <w:t>may also help create critical mass in the formative stages of a given market. However, setting standards can also pose risks: they may lead to undesirable lock-in into sub-optimal technologies and allow incumbents to create barriers to market entry with negative implications for innovation.</w:t>
      </w:r>
      <w:r w:rsidR="00B67C97" w:rsidRPr="000D2F83">
        <w:rPr>
          <w:lang w:val="en-GB"/>
        </w:rPr>
        <w:t>"</w:t>
      </w:r>
      <w:r w:rsidRPr="000D2F83">
        <w:rPr>
          <w:lang w:val="en-GB"/>
        </w:rPr>
        <w:t xml:space="preserve"> (Source: </w:t>
      </w:r>
      <w:hyperlink r:id="rId24">
        <w:r w:rsidRPr="000D2F83">
          <w:rPr>
            <w:rStyle w:val="Hyperlink"/>
            <w:webHidden/>
            <w:lang w:val="en-GB"/>
          </w:rPr>
          <w:t>https://www.innovationpolicyplatform.org/content/markets-competition-and-standards</w:t>
        </w:r>
      </w:hyperlink>
      <w:r w:rsidRPr="000D2F83">
        <w:rPr>
          <w:lang w:val="en-GB"/>
        </w:rPr>
        <w:t>)</w:t>
      </w:r>
    </w:p>
    <w:p w14:paraId="7F60CABE" w14:textId="374000F5" w:rsidR="00367531" w:rsidRPr="000D2F83" w:rsidRDefault="00367531" w:rsidP="00367531">
      <w:pPr>
        <w:rPr>
          <w:lang w:val="en-GB" w:bidi="ar-DZ"/>
        </w:rPr>
      </w:pPr>
      <w:r w:rsidRPr="000D2F83">
        <w:rPr>
          <w:lang w:val="en-GB" w:bidi="ar-DZ"/>
        </w:rPr>
        <w:t xml:space="preserve">Standardization can provide </w:t>
      </w:r>
      <w:r w:rsidR="00B67C97" w:rsidRPr="000D2F83">
        <w:rPr>
          <w:lang w:val="en-GB" w:bidi="ar-DZ"/>
        </w:rPr>
        <w:t>"</w:t>
      </w:r>
      <w:r w:rsidRPr="000D2F83">
        <w:rPr>
          <w:lang w:val="en-GB" w:bidi="ar-DZ"/>
        </w:rPr>
        <w:t>economies of scale</w:t>
      </w:r>
      <w:r w:rsidR="00B67C97" w:rsidRPr="000D2F83">
        <w:rPr>
          <w:lang w:val="en-GB" w:bidi="ar-DZ"/>
        </w:rPr>
        <w:t>"</w:t>
      </w:r>
      <w:r w:rsidRPr="000D2F83">
        <w:rPr>
          <w:lang w:val="en-GB" w:bidi="ar-DZ"/>
        </w:rPr>
        <w:t xml:space="preserve"> benefits and ensure effective interoperability between different systems and platforms. It also provides the conditions to avoid anti-competitive </w:t>
      </w:r>
      <w:r w:rsidR="006C27A9" w:rsidRPr="000D2F83">
        <w:rPr>
          <w:lang w:val="en-GB" w:bidi="ar-DZ"/>
        </w:rPr>
        <w:t>behaviours</w:t>
      </w:r>
      <w:r w:rsidRPr="000D2F83">
        <w:rPr>
          <w:lang w:val="en-GB" w:bidi="ar-DZ"/>
        </w:rPr>
        <w:t xml:space="preserve"> and to efficiently conduct market operations. Nevertheless, there are concerns regarding an overly prescriptive approach that could prevent innovation at this early stage of DLT maturity.</w:t>
      </w:r>
    </w:p>
    <w:p w14:paraId="7F60CABF" w14:textId="77777777" w:rsidR="00367531" w:rsidRPr="000D2F83" w:rsidRDefault="00367531" w:rsidP="00367531">
      <w:pPr>
        <w:rPr>
          <w:lang w:val="en-GB" w:bidi="ar-DZ"/>
        </w:rPr>
      </w:pPr>
      <w:r w:rsidRPr="000D2F83">
        <w:rPr>
          <w:lang w:val="en-GB" w:bidi="ar-DZ"/>
        </w:rPr>
        <w:t>Taking an abstract approach, a DLT use case can be broken down to two abstract layers: the ledger layer and the applications layers. The ledger layer is based on either open-source ledgers, downloadable from public repositories such as github.com, or on proprietary ledgers developed by individual developers/vendors. One may ask if standardization is actually required on the ledger level. Multiple ledger types exist for a reason, as they vary one from another by features such as consensus mechanism, smart-contract coding language, resource requirements, and more. They also vary by their suitability to specific use cases.</w:t>
      </w:r>
    </w:p>
    <w:p w14:paraId="7F60CAC0" w14:textId="77777777" w:rsidR="00367531" w:rsidRPr="000D2F83" w:rsidRDefault="00367531" w:rsidP="00367531">
      <w:pPr>
        <w:rPr>
          <w:lang w:val="en-GB" w:bidi="ar-DZ"/>
        </w:rPr>
      </w:pPr>
      <w:r w:rsidRPr="000D2F83">
        <w:rPr>
          <w:lang w:val="en-GB" w:bidi="ar-DZ"/>
        </w:rPr>
        <w:t xml:space="preserve">It is technically impossible, at least at the time this document is written, for ledgers of different types to use the same chain. Thus, standardization of the ledger layer should not focus on reducing all variants of ledgers down to one common ledger type or to one common chain type, but rather on </w:t>
      </w:r>
      <w:r w:rsidRPr="000D2F83">
        <w:rPr>
          <w:lang w:val="en-GB" w:bidi="ar-DZ"/>
        </w:rPr>
        <w:lastRenderedPageBreak/>
        <w:t>promote interoperability between different ledgers. One possibility is to create a standard method to link or refer to records that exist on different chains created by different ledgers. A technique called atomic swap may be used where at least two parties want to exchange digital assets without intermediaries. It can theoretically be implemented on any chain but it easier between ledgers that share some features (like the same consensus algorithm).</w:t>
      </w:r>
    </w:p>
    <w:p w14:paraId="7F60CAC1" w14:textId="309F8D71" w:rsidR="00367531" w:rsidRPr="000D2F83" w:rsidRDefault="00367531" w:rsidP="00367531">
      <w:pPr>
        <w:rPr>
          <w:lang w:val="en-GB" w:bidi="ar-DZ"/>
        </w:rPr>
      </w:pPr>
      <w:r w:rsidRPr="000D2F83">
        <w:rPr>
          <w:lang w:val="en-GB" w:bidi="ar-DZ"/>
        </w:rPr>
        <w:t>Standardization at the application level is where the industry should probably focus.</w:t>
      </w:r>
      <w:r w:rsidR="004E34AA" w:rsidRPr="000D2F83">
        <w:rPr>
          <w:lang w:val="en-GB" w:bidi="ar-DZ"/>
        </w:rPr>
        <w:t xml:space="preserve"> </w:t>
      </w:r>
      <w:r w:rsidRPr="000D2F83">
        <w:rPr>
          <w:lang w:val="en-GB" w:bidi="ar-DZ"/>
        </w:rPr>
        <w:t>One must keep in mind that to-date, all applications are proprietary developments. While DLT may disintermediate hierarchical top-level repositories, the applications remain the IP of the developers thereby creating a vendor-lock-in. When the application is developed in-house and serves a single organization, this may not pose a problem. However, in instances where the application serves multiple (sometimes competing) entities, vendor lock-in is a situation to be avoided. Vendor lock-in creates dependency, reduces diversity and increases operational risks. This is where standardization can bring real benefit.</w:t>
      </w:r>
      <w:r w:rsidR="004E34AA" w:rsidRPr="000D2F83">
        <w:rPr>
          <w:lang w:val="en-GB" w:bidi="ar-DZ"/>
        </w:rPr>
        <w:t xml:space="preserve"> </w:t>
      </w:r>
      <w:r w:rsidRPr="000D2F83">
        <w:rPr>
          <w:lang w:val="en-GB" w:bidi="ar-DZ"/>
        </w:rPr>
        <w:t>To begin with, there are certain functions, such as identity and payment, which are common to the vast majority of use cases. Those functions would be the first candidates for standardization. Other functions may be more use-case specific and it may make sense to dissect them to what one may define as an MVP (Minimum Viable Product) and VAF (Value Added Features). Standardization of MVPs would then allow developers to compete on the VAFs, differentiating their offering from that of others. A common approach towards standardization would be to build an abstract RA (Reference Architecture) that defines the basic building blocks, and their relations/information-exchange points. Then, one would build a common IM (Information Model) and DMs (Data Models) that are derived from the IM and define the structure of the information flows between the building blocks (through the information-exchange points). The next phase would be to look at the functionality of each building block and define it using state-machines or flow-diagrams for all lifecycle operations of the entire application which then constitute the standard operation of such blocks that developers should built to. It is not uncommon that when use cases (MVPs) are being added, commonalities are discovered thus making certain developments in one MVP reusable in another.</w:t>
      </w:r>
    </w:p>
    <w:p w14:paraId="7F60CAC2" w14:textId="2E87CB11" w:rsidR="00367531" w:rsidRPr="00E50D95" w:rsidRDefault="00367531" w:rsidP="00E50D95">
      <w:r w:rsidRPr="00E50D95">
        <w:t xml:space="preserve">Another important aspect of standardization is portability of applications between ledger types. Clearly, each ledger has a somewhat different northbound (ledger to application) interface that requires, as a minimum, different APIs (AKA </w:t>
      </w:r>
      <w:r w:rsidR="00B67C97" w:rsidRPr="00E50D95">
        <w:t>"</w:t>
      </w:r>
      <w:r w:rsidRPr="00E50D95">
        <w:t>2nd layer</w:t>
      </w:r>
      <w:r w:rsidR="00B67C97" w:rsidRPr="00E50D95">
        <w:t>"</w:t>
      </w:r>
      <w:r w:rsidRPr="00E50D95">
        <w:t>). However, with the use of different coding languages for smart-contracts by each ledger, such portability may require rewriting the contracts which, to-date, is a manual task. It would be of benefit to develop a standard abstract smart-contract template that can then be automatically compiled to the ledger of choice. Though it may look farfetched by combining application portability between ledger types and standardizing linking or referring records between chains, we allow interoperability of applications that run on any type of ledger.</w:t>
      </w:r>
    </w:p>
    <w:p w14:paraId="7F60CAC3" w14:textId="77777777" w:rsidR="00367531" w:rsidRPr="000D2F83" w:rsidRDefault="00367531" w:rsidP="00367531">
      <w:pPr>
        <w:rPr>
          <w:lang w:val="en-GB" w:bidi="ar-DZ"/>
        </w:rPr>
      </w:pPr>
      <w:r w:rsidRPr="000D2F83">
        <w:rPr>
          <w:lang w:val="en-GB" w:bidi="ar-DZ"/>
        </w:rPr>
        <w:t>Data portability is also relevant both in a context of application portability. Additionally, there are no standards for data exchange between ledgers (through inter-chain interoperability) that may include public keys, hash values, tokens or other data managed by smart contract.</w:t>
      </w:r>
    </w:p>
    <w:p w14:paraId="7F60CAC4" w14:textId="77777777" w:rsidR="00367531" w:rsidRPr="000D2F83" w:rsidRDefault="00367531" w:rsidP="00367531">
      <w:pPr>
        <w:rPr>
          <w:lang w:val="en-GB" w:bidi="ar-DZ"/>
        </w:rPr>
      </w:pPr>
      <w:r w:rsidRPr="000D2F83">
        <w:rPr>
          <w:lang w:val="en-GB" w:bidi="ar-DZ"/>
        </w:rPr>
        <w:t>There is work underway to develop platform-specific standards like fungible (e.g.,</w:t>
      </w:r>
      <w:r w:rsidR="00DC6407" w:rsidRPr="000D2F83">
        <w:rPr>
          <w:lang w:val="en-GB" w:bidi="ar-DZ"/>
        </w:rPr>
        <w:t xml:space="preserve"> ERC-</w:t>
      </w:r>
      <w:r w:rsidRPr="000D2F83">
        <w:rPr>
          <w:lang w:val="en-GB" w:bidi="ar-DZ"/>
        </w:rPr>
        <w:t>20) and non-</w:t>
      </w:r>
      <w:r w:rsidR="00DC6407" w:rsidRPr="000D2F83">
        <w:rPr>
          <w:lang w:val="en-GB" w:bidi="ar-DZ"/>
        </w:rPr>
        <w:t>fungible tokens (e.g., ERC-</w:t>
      </w:r>
      <w:r w:rsidRPr="000D2F83">
        <w:rPr>
          <w:lang w:val="en-GB" w:bidi="ar-DZ"/>
        </w:rPr>
        <w:t>721) created via Ethereum Request for Comments in the Ethereum ecosystem.</w:t>
      </w:r>
    </w:p>
    <w:p w14:paraId="7F60CAC5" w14:textId="5552C24D" w:rsidR="00367531" w:rsidRPr="000D2F83" w:rsidRDefault="00367531" w:rsidP="005935B1">
      <w:pPr>
        <w:rPr>
          <w:lang w:val="en-GB" w:bidi="ar-DZ"/>
        </w:rPr>
      </w:pPr>
      <w:r w:rsidRPr="000D2F83">
        <w:rPr>
          <w:lang w:val="en-GB" w:bidi="ar-DZ"/>
        </w:rPr>
        <w:t xml:space="preserve">Looking at the different use cases presented to Focus Group DLT, it would be safe to state that most of them will benefit from the adoption of a standardized approach to application development. It is not recommended, at this stage, to enforce the choice of ledger type (e.g., Ethereum, HyperLedger, a proprietary ledger or any other ledger available for use) per use-case type, but it is recommended that the industry develops guidelines highlighting the benefits and disadvantages of different ledgers and thus their level of suitability for use cases of different natures. </w:t>
      </w:r>
      <w:r w:rsidR="005935B1" w:rsidRPr="000D2F83">
        <w:rPr>
          <w:lang w:val="en-GB" w:bidi="ar-DZ"/>
        </w:rPr>
        <w:t xml:space="preserve">ITU-T Technical Specification FG DLT D3.1 and ITU-T Technical Specification FG DLT D3.3 </w:t>
      </w:r>
      <w:r w:rsidRPr="000D2F83">
        <w:rPr>
          <w:lang w:val="en-GB" w:bidi="ar-DZ"/>
        </w:rPr>
        <w:t>can assist in platform evaluations</w:t>
      </w:r>
      <w:r w:rsidR="005935B1" w:rsidRPr="000D2F83">
        <w:rPr>
          <w:lang w:val="en-GB" w:bidi="ar-DZ"/>
        </w:rPr>
        <w:t xml:space="preserve"> [</w:t>
      </w:r>
      <w:hyperlink w:anchor="refdlt31" w:history="1">
        <w:r w:rsidR="005935B1" w:rsidRPr="000D2F83">
          <w:rPr>
            <w:rStyle w:val="Hyperlink"/>
            <w:lang w:val="en-GB" w:bidi="ar-DZ"/>
          </w:rPr>
          <w:t>ref</w:t>
        </w:r>
        <w:r w:rsidR="006C27A9" w:rsidRPr="000D2F83">
          <w:rPr>
            <w:rStyle w:val="Hyperlink"/>
            <w:lang w:val="en-GB" w:bidi="ar-DZ"/>
          </w:rPr>
          <w:noBreakHyphen/>
          <w:t>DLT</w:t>
        </w:r>
        <w:r w:rsidR="006C27A9" w:rsidRPr="000D2F83">
          <w:rPr>
            <w:rStyle w:val="Hyperlink"/>
            <w:lang w:val="en-GB" w:bidi="ar-DZ"/>
          </w:rPr>
          <w:noBreakHyphen/>
        </w:r>
        <w:r w:rsidR="005935B1" w:rsidRPr="000D2F83">
          <w:rPr>
            <w:rStyle w:val="Hyperlink"/>
            <w:lang w:val="en-GB" w:bidi="ar-DZ"/>
          </w:rPr>
          <w:t>D3.1</w:t>
        </w:r>
      </w:hyperlink>
      <w:r w:rsidR="005935B1" w:rsidRPr="000D2F83">
        <w:rPr>
          <w:lang w:val="en-GB" w:bidi="ar-DZ"/>
        </w:rPr>
        <w:t xml:space="preserve">, </w:t>
      </w:r>
      <w:hyperlink w:anchor="refdlt33" w:history="1">
        <w:r w:rsidR="005935B1" w:rsidRPr="000D2F83">
          <w:rPr>
            <w:rStyle w:val="Hyperlink"/>
            <w:lang w:val="en-GB" w:bidi="ar-DZ"/>
          </w:rPr>
          <w:t>ref</w:t>
        </w:r>
        <w:r w:rsidR="006C27A9" w:rsidRPr="000D2F83">
          <w:rPr>
            <w:rStyle w:val="Hyperlink"/>
            <w:lang w:val="en-GB" w:bidi="ar-DZ"/>
          </w:rPr>
          <w:noBreakHyphen/>
          <w:t>DLT</w:t>
        </w:r>
        <w:r w:rsidR="006C27A9" w:rsidRPr="000D2F83">
          <w:rPr>
            <w:rStyle w:val="Hyperlink"/>
            <w:lang w:val="en-GB" w:bidi="ar-DZ"/>
          </w:rPr>
          <w:noBreakHyphen/>
        </w:r>
        <w:r w:rsidR="005935B1" w:rsidRPr="000D2F83">
          <w:rPr>
            <w:rStyle w:val="Hyperlink"/>
            <w:lang w:val="en-GB" w:bidi="ar-DZ"/>
          </w:rPr>
          <w:t>D3.3</w:t>
        </w:r>
      </w:hyperlink>
      <w:r w:rsidR="005935B1" w:rsidRPr="000D2F83">
        <w:rPr>
          <w:lang w:val="en-GB" w:bidi="ar-DZ"/>
        </w:rPr>
        <w:t>].</w:t>
      </w:r>
    </w:p>
    <w:p w14:paraId="7F60CAC6" w14:textId="77777777" w:rsidR="00367531" w:rsidRPr="000D2F83" w:rsidRDefault="00367531" w:rsidP="00367531">
      <w:pPr>
        <w:rPr>
          <w:lang w:val="en-GB" w:bidi="ar-DZ"/>
        </w:rPr>
      </w:pPr>
      <w:r w:rsidRPr="000D2F83">
        <w:rPr>
          <w:lang w:val="en-GB" w:bidi="ar-DZ"/>
        </w:rPr>
        <w:lastRenderedPageBreak/>
        <w:t>From electronic mortgages to pharmaceutical supply chains and distributed energy generation to public sector loans, all applications can take advantage of cost reductions and the interoperability inherent to standardized interfaces. A core benefit considered with standard interfaces is the portability of solutions between alternative service providers.</w:t>
      </w:r>
    </w:p>
    <w:p w14:paraId="7F60CAC8" w14:textId="77777777" w:rsidR="00367531" w:rsidRPr="000D2F83" w:rsidRDefault="00367531" w:rsidP="004E34AA">
      <w:pPr>
        <w:pStyle w:val="Heading1"/>
        <w:tabs>
          <w:tab w:val="clear" w:pos="432"/>
          <w:tab w:val="num" w:pos="709"/>
        </w:tabs>
        <w:ind w:left="794" w:hanging="794"/>
      </w:pPr>
      <w:bookmarkStart w:id="498" w:name="_Toc535734173"/>
      <w:bookmarkStart w:id="499" w:name="_Toc16262879"/>
      <w:bookmarkStart w:id="500" w:name="_Toc16690986"/>
      <w:bookmarkStart w:id="501" w:name="_Toc24023026"/>
      <w:bookmarkEnd w:id="498"/>
      <w:r w:rsidRPr="000D2F83">
        <w:t>Key findings and recommendations</w:t>
      </w:r>
      <w:bookmarkEnd w:id="499"/>
      <w:bookmarkEnd w:id="500"/>
      <w:bookmarkEnd w:id="501"/>
    </w:p>
    <w:p w14:paraId="2EF1CB59" w14:textId="13CD15FC" w:rsidR="00B67C97" w:rsidRPr="000D2F83" w:rsidRDefault="00367531" w:rsidP="00367531">
      <w:pPr>
        <w:rPr>
          <w:lang w:val="en-GB"/>
        </w:rPr>
      </w:pPr>
      <w:r w:rsidRPr="000D2F83">
        <w:rPr>
          <w:lang w:val="en-GB"/>
        </w:rPr>
        <w:t xml:space="preserve">This document contains a small sample of use cases in the </w:t>
      </w:r>
      <w:r w:rsidR="0088336E" w:rsidRPr="000D2F83">
        <w:rPr>
          <w:lang w:val="en-GB"/>
        </w:rPr>
        <w:t xml:space="preserve">distributed ledger technology </w:t>
      </w:r>
      <w:r w:rsidRPr="000D2F83">
        <w:rPr>
          <w:lang w:val="en-GB"/>
        </w:rPr>
        <w:t>(DLT) universe. The ITU-T Focus Group received dozens of use cases from all over the world. The spectrum of applications is as diverse as expected and confirms the vision that DLT is a foundational technology [</w:t>
      </w:r>
      <w:hyperlink w:anchor="refrec1" w:history="1">
        <w:r w:rsidRPr="000D2F83">
          <w:rPr>
            <w:rStyle w:val="Hyperlink"/>
            <w:lang w:val="en-GB"/>
          </w:rPr>
          <w:t>ref</w:t>
        </w:r>
        <w:r w:rsidR="006C27A9" w:rsidRPr="000D2F83">
          <w:rPr>
            <w:rStyle w:val="Hyperlink"/>
            <w:lang w:val="en-GB"/>
          </w:rPr>
          <w:noBreakHyphen/>
        </w:r>
        <w:r w:rsidR="007C793E">
          <w:rPr>
            <w:rStyle w:val="Hyperlink"/>
            <w:lang w:val="en-GB"/>
          </w:rPr>
          <w:t>I</w:t>
        </w:r>
        <w:r w:rsidR="006C27A9" w:rsidRPr="000D2F83">
          <w:rPr>
            <w:rStyle w:val="Hyperlink"/>
            <w:lang w:val="en-GB"/>
          </w:rPr>
          <w:noBreakHyphen/>
        </w:r>
        <w:r w:rsidRPr="000D2F83">
          <w:rPr>
            <w:rStyle w:val="Hyperlink"/>
            <w:lang w:val="en-GB"/>
          </w:rPr>
          <w:t>1</w:t>
        </w:r>
      </w:hyperlink>
      <w:r w:rsidRPr="000D2F83">
        <w:rPr>
          <w:lang w:val="en-GB"/>
        </w:rPr>
        <w:t xml:space="preserve">]. The majority of use cases received are applying DLT to a specific sector of the economy, i.e., so called </w:t>
      </w:r>
      <w:r w:rsidR="00B67C97" w:rsidRPr="000D2F83">
        <w:rPr>
          <w:lang w:val="en-GB"/>
        </w:rPr>
        <w:t>'</w:t>
      </w:r>
      <w:r w:rsidRPr="000D2F83">
        <w:rPr>
          <w:lang w:val="en-GB"/>
        </w:rPr>
        <w:t>vertical</w:t>
      </w:r>
      <w:r w:rsidR="00B67C97" w:rsidRPr="000D2F83">
        <w:rPr>
          <w:lang w:val="en-GB"/>
        </w:rPr>
        <w:t>'</w:t>
      </w:r>
      <w:r w:rsidRPr="000D2F83">
        <w:rPr>
          <w:lang w:val="en-GB"/>
        </w:rPr>
        <w:t xml:space="preserve"> use cases. Since it is a novel technology, DLT is also used to increase efficiency and improve processes across sectors. These </w:t>
      </w:r>
      <w:r w:rsidR="00B67C97" w:rsidRPr="000D2F83">
        <w:rPr>
          <w:lang w:val="en-GB"/>
        </w:rPr>
        <w:t>'</w:t>
      </w:r>
      <w:r w:rsidRPr="000D2F83">
        <w:rPr>
          <w:lang w:val="en-GB"/>
        </w:rPr>
        <w:t>horizontal</w:t>
      </w:r>
      <w:r w:rsidR="00B67C97" w:rsidRPr="000D2F83">
        <w:rPr>
          <w:lang w:val="en-GB"/>
        </w:rPr>
        <w:t>'</w:t>
      </w:r>
      <w:r w:rsidRPr="000D2F83">
        <w:rPr>
          <w:lang w:val="en-GB"/>
        </w:rPr>
        <w:t xml:space="preserve"> use cases are represented in good number in the work of the Focus Group.</w:t>
      </w:r>
    </w:p>
    <w:p w14:paraId="2AF55694" w14:textId="1BF4D470" w:rsidR="00B67C97" w:rsidRPr="000D2F83" w:rsidRDefault="00367531" w:rsidP="00367531">
      <w:pPr>
        <w:rPr>
          <w:lang w:val="en-GB"/>
        </w:rPr>
      </w:pPr>
      <w:r w:rsidRPr="000D2F83">
        <w:rPr>
          <w:lang w:val="en-GB"/>
        </w:rPr>
        <w:t xml:space="preserve">The Focus Group </w:t>
      </w:r>
      <w:r w:rsidR="006C27A9" w:rsidRPr="000D2F83">
        <w:rPr>
          <w:lang w:val="en-GB"/>
        </w:rPr>
        <w:t>analysed</w:t>
      </w:r>
      <w:r w:rsidRPr="000D2F83">
        <w:rPr>
          <w:lang w:val="en-GB"/>
        </w:rPr>
        <w:t xml:space="preserve"> and prioritized the most relevant cases. About 80% of the proposals reviewed support the attainment of one or several of the UN Sustainable Development Goals [</w:t>
      </w:r>
      <w:hyperlink w:anchor="refrec2" w:history="1">
        <w:r w:rsidRPr="000D2F83">
          <w:rPr>
            <w:rStyle w:val="Hyperlink"/>
            <w:lang w:val="en-GB"/>
          </w:rPr>
          <w:t>ref</w:t>
        </w:r>
        <w:r w:rsidR="006C27A9" w:rsidRPr="000D2F83">
          <w:rPr>
            <w:rStyle w:val="Hyperlink"/>
            <w:lang w:val="en-GB"/>
          </w:rPr>
          <w:noBreakHyphen/>
        </w:r>
        <w:r w:rsidR="007C793E">
          <w:rPr>
            <w:rStyle w:val="Hyperlink"/>
            <w:lang w:val="en-GB"/>
          </w:rPr>
          <w:t>I</w:t>
        </w:r>
        <w:r w:rsidR="006C27A9" w:rsidRPr="000D2F83">
          <w:rPr>
            <w:rStyle w:val="Hyperlink"/>
            <w:lang w:val="en-GB"/>
          </w:rPr>
          <w:noBreakHyphen/>
        </w:r>
        <w:r w:rsidRPr="000D2F83">
          <w:rPr>
            <w:rStyle w:val="Hyperlink"/>
            <w:lang w:val="en-GB"/>
          </w:rPr>
          <w:t>2]</w:t>
        </w:r>
      </w:hyperlink>
      <w:r w:rsidRPr="000D2F83">
        <w:rPr>
          <w:lang w:val="en-GB"/>
        </w:rPr>
        <w:t xml:space="preserve">. An interesting aspect of the submitted proposals is the status of the projects. More than half are in the Proof of Concept phase which confirms that entities are still in the beginning of their DLT </w:t>
      </w:r>
      <w:r w:rsidR="006C27A9" w:rsidRPr="000D2F83">
        <w:rPr>
          <w:lang w:val="en-GB"/>
        </w:rPr>
        <w:t>endeavours</w:t>
      </w:r>
      <w:r w:rsidRPr="000D2F83">
        <w:rPr>
          <w:lang w:val="en-GB"/>
        </w:rPr>
        <w:t xml:space="preserve">. There are several technical challenges, such as throughput in public networks and platform maturity in permissioned choices, as well as regulatory, governance, political, accountability, and legislative questions. A tamper-proof audit trail is among the DLT features commonly cited by use case submitters to justify the use of the technology in the respective projects. Only a few of the use cases consider utilizing </w:t>
      </w:r>
      <w:r w:rsidR="006C27A9" w:rsidRPr="000D2F83">
        <w:rPr>
          <w:lang w:val="en-GB"/>
        </w:rPr>
        <w:t>crypto assets</w:t>
      </w:r>
      <w:r w:rsidRPr="000D2F83">
        <w:rPr>
          <w:lang w:val="en-GB"/>
        </w:rPr>
        <w:t>, the use of which involves several additional challenges.</w:t>
      </w:r>
    </w:p>
    <w:p w14:paraId="7F60CACB" w14:textId="0D12F2B2" w:rsidR="00367531" w:rsidRPr="000D2F83" w:rsidRDefault="00367531" w:rsidP="00367531">
      <w:pPr>
        <w:rPr>
          <w:lang w:val="en-GB"/>
        </w:rPr>
      </w:pPr>
      <w:r w:rsidRPr="000D2F83">
        <w:rPr>
          <w:lang w:val="en-GB"/>
        </w:rPr>
        <w:t>DLT is not a panacea and will not be a magic-cure-for-everything. It is, however, a very effective tool that can serve to facilitate, increase efficiency and accelerate applications involving data storage and exchange that span multiple categories in our day to day life. Data is everywhere and management of data is key to the success of applications and operations. DLT offers a clear advantage to data management and exchange compared to legacy database and ledger technologies in some use cases. Its ability to combine a secure data storage mechanism, security and access management with monetary transaction capabilities makes it an efficient tool in a multitude of scenarios.</w:t>
      </w:r>
    </w:p>
    <w:p w14:paraId="7F60CACC" w14:textId="65DAE425" w:rsidR="00367531" w:rsidRPr="000D2F83" w:rsidRDefault="00367531" w:rsidP="00367531">
      <w:pPr>
        <w:rPr>
          <w:lang w:val="en-GB"/>
        </w:rPr>
      </w:pPr>
      <w:r w:rsidRPr="000D2F83">
        <w:rPr>
          <w:lang w:val="en-GB"/>
        </w:rPr>
        <w:t xml:space="preserve">ITU-T Technical Specification FG DLT D3.1 and ITU-T Technical Specification FG DLT D3.3 have discussed reference DLT architecture standardization in length and the purpose of this clause is to review the use-case aspects of </w:t>
      </w:r>
      <w:r w:rsidR="00B06E13" w:rsidRPr="000D2F83">
        <w:rPr>
          <w:lang w:val="en-GB"/>
        </w:rPr>
        <w:t>standardization [</w:t>
      </w:r>
      <w:hyperlink w:anchor="refdlt31" w:history="1">
        <w:r w:rsidR="00B06E13" w:rsidRPr="000D2F83">
          <w:rPr>
            <w:rStyle w:val="Hyperlink"/>
            <w:lang w:val="en-GB"/>
          </w:rPr>
          <w:t>ref</w:t>
        </w:r>
        <w:r w:rsidR="006C27A9" w:rsidRPr="000D2F83">
          <w:rPr>
            <w:rStyle w:val="Hyperlink"/>
            <w:lang w:val="en-GB"/>
          </w:rPr>
          <w:noBreakHyphen/>
          <w:t>DLT</w:t>
        </w:r>
        <w:r w:rsidR="006C27A9" w:rsidRPr="000D2F83">
          <w:rPr>
            <w:rStyle w:val="Hyperlink"/>
            <w:lang w:val="en-GB"/>
          </w:rPr>
          <w:noBreakHyphen/>
        </w:r>
        <w:r w:rsidR="00B06E13" w:rsidRPr="000D2F83">
          <w:rPr>
            <w:rStyle w:val="Hyperlink"/>
            <w:lang w:val="en-GB"/>
          </w:rPr>
          <w:t>D3.1</w:t>
        </w:r>
      </w:hyperlink>
      <w:r w:rsidR="00B06E13" w:rsidRPr="000D2F83">
        <w:rPr>
          <w:lang w:val="en-GB"/>
        </w:rPr>
        <w:t>], [</w:t>
      </w:r>
      <w:hyperlink w:anchor="refdlt33" w:history="1">
        <w:r w:rsidR="00B06E13" w:rsidRPr="000D2F83">
          <w:rPr>
            <w:rStyle w:val="Hyperlink"/>
            <w:lang w:val="en-GB"/>
          </w:rPr>
          <w:t>ref</w:t>
        </w:r>
        <w:r w:rsidR="006C27A9" w:rsidRPr="000D2F83">
          <w:rPr>
            <w:rStyle w:val="Hyperlink"/>
            <w:lang w:val="en-GB"/>
          </w:rPr>
          <w:noBreakHyphen/>
          <w:t>DLT</w:t>
        </w:r>
        <w:r w:rsidR="006C27A9" w:rsidRPr="000D2F83">
          <w:rPr>
            <w:rStyle w:val="Hyperlink"/>
            <w:lang w:val="en-GB"/>
          </w:rPr>
          <w:noBreakHyphen/>
        </w:r>
        <w:r w:rsidR="00B06E13" w:rsidRPr="000D2F83">
          <w:rPr>
            <w:rStyle w:val="Hyperlink"/>
            <w:lang w:val="en-GB"/>
          </w:rPr>
          <w:t>D3.3</w:t>
        </w:r>
      </w:hyperlink>
      <w:r w:rsidR="00B06E13" w:rsidRPr="000D2F83">
        <w:rPr>
          <w:lang w:val="en-GB"/>
        </w:rPr>
        <w:t>].</w:t>
      </w:r>
    </w:p>
    <w:p w14:paraId="2EAD00FE" w14:textId="77777777" w:rsidR="00B67C97" w:rsidRPr="000D2F83" w:rsidRDefault="00367531" w:rsidP="00F61DD1">
      <w:pPr>
        <w:pStyle w:val="Heading2"/>
      </w:pPr>
      <w:bookmarkStart w:id="502" w:name="_Toc16255532"/>
      <w:bookmarkStart w:id="503" w:name="_Toc16262414"/>
      <w:bookmarkStart w:id="504" w:name="_Toc16262576"/>
      <w:bookmarkStart w:id="505" w:name="_Toc16262880"/>
      <w:bookmarkStart w:id="506" w:name="_Toc16262881"/>
      <w:bookmarkStart w:id="507" w:name="_Toc16690987"/>
      <w:bookmarkStart w:id="508" w:name="_Toc24023027"/>
      <w:bookmarkEnd w:id="502"/>
      <w:bookmarkEnd w:id="503"/>
      <w:bookmarkEnd w:id="504"/>
      <w:bookmarkEnd w:id="505"/>
      <w:r w:rsidRPr="000D2F83">
        <w:t>Recommendations to standards makers</w:t>
      </w:r>
      <w:bookmarkEnd w:id="506"/>
      <w:bookmarkEnd w:id="507"/>
      <w:bookmarkEnd w:id="508"/>
    </w:p>
    <w:p w14:paraId="7F60CACE" w14:textId="362BCEB4" w:rsidR="00367531" w:rsidRPr="000D2F83" w:rsidRDefault="00367531" w:rsidP="00367531">
      <w:pPr>
        <w:rPr>
          <w:lang w:val="en-GB"/>
        </w:rPr>
      </w:pPr>
      <w:r w:rsidRPr="000D2F83">
        <w:rPr>
          <w:lang w:val="en-GB"/>
        </w:rPr>
        <w:t>Several types of distributed ledgers have already been created and there is a lot of additional work in progress. It is possible that some protocols or parts of protocols may be candidates for adoption as formal standards. ERC</w:t>
      </w:r>
      <w:r w:rsidR="00DC6407" w:rsidRPr="000D2F83">
        <w:rPr>
          <w:lang w:val="en-GB"/>
        </w:rPr>
        <w:t>-</w:t>
      </w:r>
      <w:r w:rsidRPr="000D2F83">
        <w:rPr>
          <w:lang w:val="en-GB"/>
        </w:rPr>
        <w:t>20 is an example of a community standard for token implementation in the Ethereum network that was spread out in decentralized applications, hardware wallets and eventually was exported to other platforms such as EOS-21 teleport protocol [</w:t>
      </w:r>
      <w:hyperlink w:anchor="refrec3" w:history="1">
        <w:r w:rsidRPr="000D2F83">
          <w:rPr>
            <w:rStyle w:val="Hyperlink"/>
            <w:lang w:val="en-GB"/>
          </w:rPr>
          <w:t>ref</w:t>
        </w:r>
        <w:r w:rsidR="006C27A9" w:rsidRPr="000D2F83">
          <w:rPr>
            <w:rStyle w:val="Hyperlink"/>
            <w:lang w:val="en-GB"/>
          </w:rPr>
          <w:noBreakHyphen/>
        </w:r>
        <w:r w:rsidR="007C793E">
          <w:rPr>
            <w:rStyle w:val="Hyperlink"/>
            <w:lang w:val="en-GB"/>
          </w:rPr>
          <w:t>I</w:t>
        </w:r>
        <w:r w:rsidR="006C27A9" w:rsidRPr="000D2F83">
          <w:rPr>
            <w:rStyle w:val="Hyperlink"/>
            <w:lang w:val="en-GB"/>
          </w:rPr>
          <w:noBreakHyphen/>
        </w:r>
        <w:r w:rsidRPr="000D2F83">
          <w:rPr>
            <w:rStyle w:val="Hyperlink"/>
            <w:lang w:val="en-GB"/>
          </w:rPr>
          <w:t>3</w:t>
        </w:r>
      </w:hyperlink>
      <w:r w:rsidRPr="000D2F83">
        <w:rPr>
          <w:lang w:val="en-GB"/>
        </w:rPr>
        <w:t>]. It is recommended that inter-chain interoperability is further studied and a standard approach to inter-chain interoperability is developed.</w:t>
      </w:r>
    </w:p>
    <w:p w14:paraId="7F60CACF" w14:textId="084984F5" w:rsidR="00367531" w:rsidRPr="000D2F83" w:rsidRDefault="00367531" w:rsidP="00367531">
      <w:pPr>
        <w:rPr>
          <w:lang w:val="en-GB"/>
        </w:rPr>
      </w:pPr>
      <w:r w:rsidRPr="000D2F83">
        <w:rPr>
          <w:lang w:val="en-GB"/>
        </w:rPr>
        <w:t>The existence of standards can enable cross-platform interoperability between different use cases in a way that they can seamlessly exchange their assets and information. Use cases can take advantage of standards, reuse components, utilize common interfaces and make it easier for both users and developers. For instance, a single digital identity standard can be horizontal and accommodate the needs of many use cases.</w:t>
      </w:r>
      <w:r w:rsidR="004E34AA" w:rsidRPr="000D2F83">
        <w:rPr>
          <w:lang w:val="en-GB"/>
        </w:rPr>
        <w:t xml:space="preserve"> </w:t>
      </w:r>
      <w:r w:rsidRPr="000D2F83">
        <w:rPr>
          <w:lang w:val="en-GB"/>
        </w:rPr>
        <w:t>It is recommended that applications and use-cases be dissected into mandatory elements (MVPs) and VAFs with the standardization efforts focusing on the MVPs.</w:t>
      </w:r>
    </w:p>
    <w:p w14:paraId="7F60CAD0" w14:textId="77777777" w:rsidR="00367531" w:rsidRPr="000D2F83" w:rsidRDefault="00367531" w:rsidP="00367531">
      <w:pPr>
        <w:rPr>
          <w:lang w:val="en-GB"/>
        </w:rPr>
      </w:pPr>
      <w:r w:rsidRPr="000D2F83">
        <w:rPr>
          <w:lang w:val="en-GB"/>
        </w:rPr>
        <w:t>Standards can help to clarify the scalability, decentralization, and security features of each DLT platform while enabling implementers to choose the most appropriate platform for their projects.</w:t>
      </w:r>
    </w:p>
    <w:p w14:paraId="6635F957" w14:textId="77777777" w:rsidR="00B67C97" w:rsidRPr="000D2F83" w:rsidRDefault="00367531" w:rsidP="00367531">
      <w:pPr>
        <w:rPr>
          <w:lang w:val="en-GB" w:bidi="ar-DZ"/>
        </w:rPr>
      </w:pPr>
      <w:r w:rsidRPr="000D2F83">
        <w:rPr>
          <w:lang w:val="en-GB"/>
        </w:rPr>
        <w:lastRenderedPageBreak/>
        <w:t>Considering the relatively early stage of DLT development, it is important to continuously monitor the blockchain community and other DLT implementations to identify opportunities for standardization and interoperability.</w:t>
      </w:r>
      <w:r w:rsidRPr="000D2F83">
        <w:rPr>
          <w:lang w:val="en-GB" w:bidi="ar-DZ"/>
        </w:rPr>
        <w:t xml:space="preserve"> Initiatives that bring together different stakeholders in the value chain such as the International Association of Trusted Blockchain Applications (INATBA)</w:t>
      </w:r>
      <w:r w:rsidRPr="000D2F83">
        <w:rPr>
          <w:rStyle w:val="FootnoteReference"/>
          <w:lang w:val="en-GB" w:bidi="ar-DZ"/>
        </w:rPr>
        <w:footnoteReference w:id="2"/>
      </w:r>
      <w:r w:rsidRPr="000D2F83">
        <w:rPr>
          <w:lang w:val="en-GB" w:bidi="ar-DZ"/>
        </w:rPr>
        <w:t xml:space="preserve"> and the Trusted Blockchain Initiative (China)</w:t>
      </w:r>
      <w:r w:rsidRPr="000D2F83">
        <w:rPr>
          <w:rStyle w:val="FootnoteReference"/>
          <w:lang w:val="en-GB" w:bidi="ar-DZ"/>
        </w:rPr>
        <w:footnoteReference w:id="3"/>
      </w:r>
      <w:r w:rsidRPr="000D2F83">
        <w:rPr>
          <w:lang w:val="en-GB" w:bidi="ar-DZ"/>
        </w:rPr>
        <w:t>, may provide valuable input for standardization work.</w:t>
      </w:r>
    </w:p>
    <w:p w14:paraId="7F60CAD2" w14:textId="745702B9" w:rsidR="00367531" w:rsidRPr="000D2F83" w:rsidRDefault="00367531" w:rsidP="00367531">
      <w:pPr>
        <w:rPr>
          <w:lang w:val="en-GB" w:bidi="ar-DZ"/>
        </w:rPr>
      </w:pPr>
      <w:r w:rsidRPr="000D2F83">
        <w:rPr>
          <w:lang w:val="en-GB" w:bidi="ar-DZ"/>
        </w:rPr>
        <w:t xml:space="preserve">DLT related standardization is taking place in different standards developing organizations, </w:t>
      </w:r>
      <w:r w:rsidR="007C793E">
        <w:rPr>
          <w:lang w:val="en-GB" w:bidi="ar-DZ"/>
        </w:rPr>
        <w:t>I</w:t>
      </w:r>
      <w:r w:rsidRPr="000D2F83">
        <w:rPr>
          <w:lang w:val="en-GB" w:bidi="ar-DZ"/>
        </w:rPr>
        <w:t xml:space="preserve"> and consortia in addition to ITU-T (e.g., ISO, JTC1, ETSI, IEEE, W3C, UN/ECE, CEN</w:t>
      </w:r>
      <w:r w:rsidR="006C27A9" w:rsidRPr="000D2F83">
        <w:rPr>
          <w:lang w:val="en-GB" w:bidi="ar-DZ"/>
        </w:rPr>
        <w:t>/‌</w:t>
      </w:r>
      <w:r w:rsidRPr="000D2F83">
        <w:rPr>
          <w:lang w:val="en-GB" w:bidi="ar-DZ"/>
        </w:rPr>
        <w:t>CENELEC, etc.) It is important that the different organizations liaise and cooperate to maximize resources and take advantage of synergies.</w:t>
      </w:r>
    </w:p>
    <w:p w14:paraId="7F60CAD3" w14:textId="77777777" w:rsidR="00367531" w:rsidRPr="000D2F83" w:rsidRDefault="00367531" w:rsidP="00F61DD1">
      <w:pPr>
        <w:pStyle w:val="Heading2"/>
      </w:pPr>
      <w:bookmarkStart w:id="509" w:name="_Toc16255534"/>
      <w:bookmarkStart w:id="510" w:name="_Toc16262416"/>
      <w:bookmarkStart w:id="511" w:name="_Toc16262578"/>
      <w:bookmarkStart w:id="512" w:name="_Toc16262882"/>
      <w:bookmarkStart w:id="513" w:name="_Toc16262883"/>
      <w:bookmarkStart w:id="514" w:name="_Toc16690988"/>
      <w:bookmarkStart w:id="515" w:name="_Toc24023028"/>
      <w:bookmarkEnd w:id="509"/>
      <w:bookmarkEnd w:id="510"/>
      <w:bookmarkEnd w:id="511"/>
      <w:bookmarkEnd w:id="512"/>
      <w:r w:rsidRPr="000D2F83">
        <w:t>Recommendations to policy makers</w:t>
      </w:r>
      <w:bookmarkEnd w:id="513"/>
      <w:bookmarkEnd w:id="514"/>
      <w:bookmarkEnd w:id="515"/>
    </w:p>
    <w:p w14:paraId="2E2D1F67" w14:textId="77777777" w:rsidR="00B67C97" w:rsidRPr="000D2F83" w:rsidRDefault="00367531" w:rsidP="00367531">
      <w:pPr>
        <w:rPr>
          <w:lang w:val="en-GB"/>
        </w:rPr>
      </w:pPr>
      <w:r w:rsidRPr="000D2F83">
        <w:rPr>
          <w:lang w:val="en-GB"/>
        </w:rPr>
        <w:t>Considering that the deployment of DLT implies costs and risks, there are a significant number of legal instruments to be considered, e.g., the European General Data Protection Regulation (GDPR). Laws and regulatory frameworks can have significant effects on DLT development. For example, where there is legal uncertainty, it may be prohibitive to those wanting to invest in DLT.</w:t>
      </w:r>
    </w:p>
    <w:p w14:paraId="7F60CAD5" w14:textId="3FAB6ACD" w:rsidR="00367531" w:rsidRPr="000D2F83" w:rsidRDefault="00367531" w:rsidP="00367531">
      <w:pPr>
        <w:rPr>
          <w:lang w:val="en-GB"/>
        </w:rPr>
      </w:pPr>
      <w:r w:rsidRPr="000D2F83">
        <w:rPr>
          <w:lang w:val="en-GB"/>
        </w:rPr>
        <w:t>Policy makers should also be aware of the difficulty to find the appropriate venue to solve a legal dispute in decentralized systems. It is also a challenge to predict whether a platform is going to be used for unlawful activities. The recommendation is to monitor and verify whether additional policies are required. One strategy adopted by some countries is to create a regulatory sandbox to promote innovation with the supervision of the appropriate regulators. This recommendation would enable the testing of any new approaches suggested and allow for any adjustments to be made based on the advancements made in DLT. Furthermore, it can be the basis of creating legal frameworks to aid in defining the jurisdiction for DLT and mechanisms of determining ownership of liability.</w:t>
      </w:r>
    </w:p>
    <w:p w14:paraId="7F60CAD6" w14:textId="77777777" w:rsidR="00367531" w:rsidRPr="000D2F83" w:rsidRDefault="00367531" w:rsidP="00F61DD1">
      <w:pPr>
        <w:pStyle w:val="Heading2"/>
      </w:pPr>
      <w:bookmarkStart w:id="516" w:name="_Toc16255536"/>
      <w:bookmarkStart w:id="517" w:name="_Toc16262418"/>
      <w:bookmarkStart w:id="518" w:name="_Toc16262580"/>
      <w:bookmarkStart w:id="519" w:name="_Toc16262884"/>
      <w:bookmarkStart w:id="520" w:name="_Toc16262885"/>
      <w:bookmarkStart w:id="521" w:name="_Toc16690989"/>
      <w:bookmarkStart w:id="522" w:name="_Toc24023029"/>
      <w:bookmarkEnd w:id="516"/>
      <w:bookmarkEnd w:id="517"/>
      <w:bookmarkEnd w:id="518"/>
      <w:bookmarkEnd w:id="519"/>
      <w:r w:rsidRPr="000D2F83">
        <w:t>Recommendations to industry</w:t>
      </w:r>
      <w:bookmarkEnd w:id="520"/>
      <w:bookmarkEnd w:id="521"/>
      <w:bookmarkEnd w:id="522"/>
    </w:p>
    <w:p w14:paraId="579DC781" w14:textId="147C33AD" w:rsidR="00B67C97" w:rsidRPr="000D2F83" w:rsidRDefault="00367531" w:rsidP="00E50D95">
      <w:pPr>
        <w:rPr>
          <w:lang w:val="en-GB"/>
        </w:rPr>
      </w:pPr>
      <w:r w:rsidRPr="000D2F83">
        <w:rPr>
          <w:lang w:val="en-GB"/>
        </w:rPr>
        <w:t>It is fundamental to check if a specific industry can benefit from DLT. Since most industries need ledgers to manage productivity and business relationships, it is likely that relevant use cases for DLT can be identified in most industries. One interesting point here is that a competitor can also be a node and an important partner in a DLT project. This kind of alliance is useful to promote open competition while improving business process efficiency and eliminating costs. The result could even be entirely new business models. The use cases where DLT minimizes intermediaries generally result in the greatest cost effectiveness, therefore a recurrent question is to verify whether an entrenched trusted third party (TTP) is replaceable by a DLT platform [</w:t>
      </w:r>
      <w:hyperlink w:anchor="refrec4" w:history="1">
        <w:r w:rsidRPr="000D2F83">
          <w:rPr>
            <w:rStyle w:val="Hyperlink"/>
            <w:lang w:val="en-GB"/>
          </w:rPr>
          <w:t>ref</w:t>
        </w:r>
        <w:r w:rsidR="006C27A9" w:rsidRPr="000D2F83">
          <w:rPr>
            <w:rStyle w:val="Hyperlink"/>
            <w:lang w:val="en-GB"/>
          </w:rPr>
          <w:noBreakHyphen/>
        </w:r>
        <w:r w:rsidR="007C793E">
          <w:rPr>
            <w:rStyle w:val="Hyperlink"/>
            <w:lang w:val="en-GB"/>
          </w:rPr>
          <w:t>I</w:t>
        </w:r>
        <w:r w:rsidR="006C27A9" w:rsidRPr="000D2F83">
          <w:rPr>
            <w:rStyle w:val="Hyperlink"/>
            <w:lang w:val="en-GB"/>
          </w:rPr>
          <w:noBreakHyphen/>
        </w:r>
        <w:r w:rsidRPr="000D2F83">
          <w:rPr>
            <w:rStyle w:val="Hyperlink"/>
            <w:lang w:val="en-GB"/>
          </w:rPr>
          <w:t>4</w:t>
        </w:r>
      </w:hyperlink>
      <w:r w:rsidRPr="000D2F83">
        <w:rPr>
          <w:lang w:val="en-GB"/>
        </w:rPr>
        <w:t>] or if the TTP role is, at minimum, positively changed.</w:t>
      </w:r>
    </w:p>
    <w:p w14:paraId="7F60CAD8" w14:textId="68476CB7" w:rsidR="00367531" w:rsidRPr="000D2F83" w:rsidRDefault="00367531" w:rsidP="00367531">
      <w:pPr>
        <w:rPr>
          <w:lang w:val="en-GB"/>
        </w:rPr>
      </w:pPr>
      <w:r w:rsidRPr="000D2F83">
        <w:rPr>
          <w:lang w:val="en-GB"/>
        </w:rPr>
        <w:t>Efforts to identify these optimal use cases have resulted in numerous domestic and international consortia of companies, universities, and developers. Several countries are investing in building a national digital infrastructure based on DLT (see, for instance [</w:t>
      </w:r>
      <w:hyperlink w:anchor="refrec5" w:history="1">
        <w:r w:rsidRPr="000D2F83">
          <w:rPr>
            <w:rStyle w:val="Hyperlink"/>
            <w:lang w:val="en-GB"/>
          </w:rPr>
          <w:t>ref</w:t>
        </w:r>
        <w:r w:rsidR="006C27A9" w:rsidRPr="000D2F83">
          <w:rPr>
            <w:rStyle w:val="Hyperlink"/>
            <w:lang w:val="en-GB"/>
          </w:rPr>
          <w:noBreakHyphen/>
        </w:r>
        <w:r w:rsidR="007C793E">
          <w:rPr>
            <w:rStyle w:val="Hyperlink"/>
            <w:lang w:val="en-GB"/>
          </w:rPr>
          <w:t>I</w:t>
        </w:r>
        <w:r w:rsidR="006C27A9" w:rsidRPr="000D2F83">
          <w:rPr>
            <w:rStyle w:val="Hyperlink"/>
            <w:lang w:val="en-GB"/>
          </w:rPr>
          <w:noBreakHyphen/>
        </w:r>
        <w:r w:rsidRPr="000D2F83">
          <w:rPr>
            <w:rStyle w:val="Hyperlink"/>
            <w:lang w:val="en-GB"/>
          </w:rPr>
          <w:t>5</w:t>
        </w:r>
      </w:hyperlink>
      <w:r w:rsidRPr="000D2F83">
        <w:rPr>
          <w:lang w:val="en-GB"/>
        </w:rPr>
        <w:t>]). Other types of networks are being pursued by multinational companies from different industries, e.g., the Libra Association [</w:t>
      </w:r>
      <w:hyperlink w:anchor="refrec6" w:history="1">
        <w:r w:rsidRPr="000D2F83">
          <w:rPr>
            <w:rStyle w:val="Hyperlink"/>
            <w:lang w:val="en-GB"/>
          </w:rPr>
          <w:t>ref</w:t>
        </w:r>
        <w:r w:rsidR="006C27A9" w:rsidRPr="000D2F83">
          <w:rPr>
            <w:rStyle w:val="Hyperlink"/>
            <w:lang w:val="en-GB"/>
          </w:rPr>
          <w:noBreakHyphen/>
        </w:r>
        <w:r w:rsidR="007C793E">
          <w:rPr>
            <w:rStyle w:val="Hyperlink"/>
            <w:lang w:val="en-GB"/>
          </w:rPr>
          <w:t>I</w:t>
        </w:r>
        <w:r w:rsidR="006C27A9" w:rsidRPr="000D2F83">
          <w:rPr>
            <w:rStyle w:val="Hyperlink"/>
            <w:lang w:val="en-GB"/>
          </w:rPr>
          <w:noBreakHyphen/>
        </w:r>
        <w:r w:rsidRPr="000D2F83">
          <w:rPr>
            <w:rStyle w:val="Hyperlink"/>
            <w:lang w:val="en-GB"/>
          </w:rPr>
          <w:t>6</w:t>
        </w:r>
      </w:hyperlink>
      <w:r w:rsidRPr="000D2F83">
        <w:rPr>
          <w:lang w:val="en-GB"/>
        </w:rPr>
        <w:t>]. In any case, industry participants should respect the data in DLT systems of its clients, users and employees and adapt its information security policy. Before implementing DLT in a specific industry, an end user security policy should also contain ways to mitigate against any risks that those with access to the DLT systems may create.</w:t>
      </w:r>
    </w:p>
    <w:p w14:paraId="7D4A969E" w14:textId="77777777" w:rsidR="00B67C97" w:rsidRPr="000D2F83" w:rsidRDefault="00367531" w:rsidP="00367531">
      <w:pPr>
        <w:rPr>
          <w:lang w:val="en-GB"/>
        </w:rPr>
      </w:pPr>
      <w:r w:rsidRPr="000D2F83">
        <w:rPr>
          <w:lang w:val="en-GB"/>
        </w:rPr>
        <w:t>As DLT represents a new type of software, it implies new potential vulnerabilities, security risks, and externalities.</w:t>
      </w:r>
    </w:p>
    <w:p w14:paraId="7F60CADA" w14:textId="5AFB7F2C" w:rsidR="00367531" w:rsidRPr="000D2F83" w:rsidRDefault="00367531" w:rsidP="00F61DD1">
      <w:pPr>
        <w:pStyle w:val="Heading2"/>
      </w:pPr>
      <w:bookmarkStart w:id="523" w:name="_Toc16262886"/>
      <w:bookmarkStart w:id="524" w:name="_Toc16690990"/>
      <w:bookmarkStart w:id="525" w:name="_Toc24023030"/>
      <w:r w:rsidRPr="000D2F83">
        <w:lastRenderedPageBreak/>
        <w:t>Recommendations to implementers</w:t>
      </w:r>
      <w:bookmarkEnd w:id="523"/>
      <w:bookmarkEnd w:id="524"/>
      <w:bookmarkEnd w:id="525"/>
    </w:p>
    <w:p w14:paraId="7F60CADB" w14:textId="20C53DC3" w:rsidR="00367531" w:rsidRPr="000D2F83" w:rsidRDefault="00367531" w:rsidP="00367531">
      <w:pPr>
        <w:rPr>
          <w:lang w:val="en-GB"/>
        </w:rPr>
      </w:pPr>
      <w:r w:rsidRPr="000D2F83">
        <w:rPr>
          <w:lang w:val="en-GB"/>
        </w:rPr>
        <w:t>A wide range of DLT-based applications are now being proposed and there remains a shortage of capable implementers of these projects. Implementers should carefully evaluate projects in which DLT adds significant overall value over existing solutions such as a centralized system or an ordinary distributed database. Due to the immutable characteristics of DLT, project implementation is not conducive to the fail-fast philosophy commonly applied by Silicon Valley</w:t>
      </w:r>
      <w:r w:rsidR="00B67C97" w:rsidRPr="000D2F83">
        <w:rPr>
          <w:lang w:val="en-GB"/>
        </w:rPr>
        <w:t>'</w:t>
      </w:r>
      <w:r w:rsidRPr="000D2F83">
        <w:rPr>
          <w:lang w:val="en-GB"/>
        </w:rPr>
        <w:t xml:space="preserve">s start-ups. Therefore, it is recommended to invest more in the initial phases of implementation and in the establishment of an effective </w:t>
      </w:r>
      <w:r w:rsidR="00E50D95" w:rsidRPr="000D2F83">
        <w:rPr>
          <w:lang w:val="en-GB"/>
        </w:rPr>
        <w:t xml:space="preserve">quality assurance </w:t>
      </w:r>
      <w:r w:rsidRPr="000D2F83">
        <w:rPr>
          <w:lang w:val="en-GB"/>
        </w:rPr>
        <w:t>(QA) process to prevent the occurrence of software bugs and future incidents, which can potentially generate huge losses, platform abandonment, forks, etc. Some people praise the Bitcoin platform</w:t>
      </w:r>
      <w:r w:rsidR="00B67C97" w:rsidRPr="000D2F83">
        <w:rPr>
          <w:lang w:val="en-GB"/>
        </w:rPr>
        <w:t>'</w:t>
      </w:r>
      <w:r w:rsidRPr="000D2F83">
        <w:rPr>
          <w:lang w:val="en-GB"/>
        </w:rPr>
        <w:t>s simplicity since it has been operating resiliently for more than ten years.</w:t>
      </w:r>
    </w:p>
    <w:p w14:paraId="7F60CADC" w14:textId="77777777" w:rsidR="00367531" w:rsidRPr="000D2F83" w:rsidRDefault="00367531" w:rsidP="00F61DD1">
      <w:pPr>
        <w:pStyle w:val="Heading2"/>
      </w:pPr>
      <w:bookmarkStart w:id="526" w:name="_Toc16255539"/>
      <w:bookmarkStart w:id="527" w:name="_Toc16262421"/>
      <w:bookmarkStart w:id="528" w:name="_Toc16262583"/>
      <w:bookmarkStart w:id="529" w:name="_Toc16262887"/>
      <w:bookmarkStart w:id="530" w:name="_Toc16262888"/>
      <w:bookmarkStart w:id="531" w:name="_Toc16690991"/>
      <w:bookmarkStart w:id="532" w:name="_Toc24023031"/>
      <w:bookmarkEnd w:id="526"/>
      <w:bookmarkEnd w:id="527"/>
      <w:bookmarkEnd w:id="528"/>
      <w:bookmarkEnd w:id="529"/>
      <w:r w:rsidRPr="000D2F83">
        <w:t>General recommendations</w:t>
      </w:r>
      <w:bookmarkEnd w:id="530"/>
      <w:bookmarkEnd w:id="531"/>
      <w:bookmarkEnd w:id="532"/>
    </w:p>
    <w:p w14:paraId="7F60CADD" w14:textId="7F2AC632" w:rsidR="00367531" w:rsidRPr="000D2F83" w:rsidRDefault="00367531" w:rsidP="00367531">
      <w:pPr>
        <w:rPr>
          <w:lang w:val="en-GB"/>
        </w:rPr>
      </w:pPr>
      <w:r w:rsidRPr="000D2F83">
        <w:rPr>
          <w:lang w:val="en-GB"/>
        </w:rPr>
        <w:t>Immutability is one of the key value propositions of DLT. However, just because the data is in a distributed ledger does not mean the data is accurate. A fundamental challenge of DLT is to ensure the integrity of the data added to a ledger. This fragility applies to most use cases presented to the FG DLT. It is recommended to use a robust process to ensure trustworthiness of data input, whether directly from trusted Internet of Things (IoT) devices, or workflows requiring the validation of data input from third</w:t>
      </w:r>
      <w:r w:rsidR="00E50D95">
        <w:rPr>
          <w:lang w:val="en-GB"/>
        </w:rPr>
        <w:t xml:space="preserve"> </w:t>
      </w:r>
      <w:r w:rsidRPr="000D2F83">
        <w:rPr>
          <w:lang w:val="en-GB"/>
        </w:rPr>
        <w:t>parties.</w:t>
      </w:r>
    </w:p>
    <w:p w14:paraId="712F3807" w14:textId="77777777" w:rsidR="00B67C97" w:rsidRPr="000D2F83" w:rsidRDefault="00367531" w:rsidP="00367531">
      <w:pPr>
        <w:rPr>
          <w:lang w:val="en-GB"/>
        </w:rPr>
      </w:pPr>
      <w:r w:rsidRPr="000D2F83">
        <w:rPr>
          <w:lang w:val="en-GB"/>
        </w:rPr>
        <w:t>A further recommendation applicable to any DLT project is to develop a deep understanding of the problem to be addressed, and to evaluate whether it is an advantage to apply a distributed approach. DLTs are useful to establish trust even when stakeholders involved do not trust each other. If the business case can rely on a trusted third party, or even several trustful participants, a centralized system could be a better choice.</w:t>
      </w:r>
    </w:p>
    <w:p w14:paraId="0776C523" w14:textId="273558AE" w:rsidR="00B67C97" w:rsidRPr="000D2F83" w:rsidRDefault="00367531" w:rsidP="00367531">
      <w:pPr>
        <w:rPr>
          <w:lang w:val="en-GB"/>
        </w:rPr>
      </w:pPr>
      <w:r w:rsidRPr="000D2F83">
        <w:rPr>
          <w:lang w:val="en-GB"/>
        </w:rPr>
        <w:t>As highlighted above, DLT will not solve all problems, but it can be an efficient tool in a multitude of scenarios. DLTs are changing current processes and will enable a range of new applications. For these reasons, many argue that DLT and blockchain will shape the next era of prosperity in finance, business, healthcare, education, governance, and beyond, creating an Internet of Value [</w:t>
      </w:r>
      <w:hyperlink w:anchor="refrec7" w:history="1">
        <w:r w:rsidRPr="000D2F83">
          <w:rPr>
            <w:rStyle w:val="Hyperlink"/>
            <w:lang w:val="en-GB"/>
          </w:rPr>
          <w:t>ref</w:t>
        </w:r>
        <w:r w:rsidR="006C27A9" w:rsidRPr="000D2F83">
          <w:rPr>
            <w:rStyle w:val="Hyperlink"/>
            <w:lang w:val="en-GB"/>
          </w:rPr>
          <w:noBreakHyphen/>
        </w:r>
        <w:r w:rsidR="007C793E">
          <w:rPr>
            <w:rStyle w:val="Hyperlink"/>
            <w:lang w:val="en-GB"/>
          </w:rPr>
          <w:t>I</w:t>
        </w:r>
        <w:r w:rsidR="006C27A9" w:rsidRPr="000D2F83">
          <w:rPr>
            <w:rStyle w:val="Hyperlink"/>
            <w:lang w:val="en-GB"/>
          </w:rPr>
          <w:noBreakHyphen/>
        </w:r>
        <w:r w:rsidRPr="000D2F83">
          <w:rPr>
            <w:rStyle w:val="Hyperlink"/>
            <w:lang w:val="en-GB"/>
          </w:rPr>
          <w:t>7</w:t>
        </w:r>
      </w:hyperlink>
      <w:r w:rsidRPr="000D2F83">
        <w:rPr>
          <w:lang w:val="en-GB"/>
        </w:rPr>
        <w:t>].</w:t>
      </w:r>
    </w:p>
    <w:p w14:paraId="604A1C62" w14:textId="3B8564BF" w:rsidR="006C27A9" w:rsidRPr="000D2F83" w:rsidRDefault="006C27A9" w:rsidP="006C27A9">
      <w:pPr>
        <w:rPr>
          <w:lang w:val="en-GB"/>
        </w:rPr>
      </w:pPr>
      <w:bookmarkStart w:id="533" w:name="_Toc527033380"/>
      <w:bookmarkStart w:id="534" w:name="_Toc16690992"/>
      <w:bookmarkEnd w:id="533"/>
    </w:p>
    <w:p w14:paraId="4338D4B8" w14:textId="77777777" w:rsidR="006C27A9" w:rsidRPr="000D2F83" w:rsidRDefault="006C27A9" w:rsidP="006C27A9">
      <w:pPr>
        <w:rPr>
          <w:lang w:val="en-GB"/>
        </w:rPr>
      </w:pPr>
      <w:r w:rsidRPr="000D2F83">
        <w:rPr>
          <w:lang w:val="en-GB"/>
        </w:rPr>
        <w:br w:type="page"/>
      </w:r>
    </w:p>
    <w:p w14:paraId="7F60CC91" w14:textId="48DB00B2" w:rsidR="00844411" w:rsidRPr="000D2F83" w:rsidRDefault="00844411" w:rsidP="006C27A9">
      <w:pPr>
        <w:pStyle w:val="AppendixNotitle"/>
      </w:pPr>
      <w:bookmarkStart w:id="535" w:name="_Toc16262890"/>
      <w:bookmarkStart w:id="536" w:name="_Toc16690993"/>
      <w:bookmarkStart w:id="537" w:name="_Toc24023032"/>
      <w:bookmarkEnd w:id="534"/>
      <w:r w:rsidRPr="000D2F83">
        <w:lastRenderedPageBreak/>
        <w:t>Appendix I:</w:t>
      </w:r>
      <w:r w:rsidR="006C27A9" w:rsidRPr="000D2F83">
        <w:br/>
      </w:r>
      <w:r w:rsidR="006C27A9" w:rsidRPr="000D2F83">
        <w:br/>
      </w:r>
      <w:r w:rsidRPr="000D2F83">
        <w:t>Use cases</w:t>
      </w:r>
      <w:bookmarkEnd w:id="535"/>
      <w:bookmarkEnd w:id="536"/>
      <w:bookmarkEnd w:id="537"/>
    </w:p>
    <w:p w14:paraId="7F60CC92" w14:textId="4295FB1B" w:rsidR="00795F8B" w:rsidRPr="000D2F83" w:rsidRDefault="00795F8B" w:rsidP="00C55AAE">
      <w:pPr>
        <w:rPr>
          <w:lang w:val="en-GB" w:eastAsia="en-US"/>
        </w:rPr>
      </w:pPr>
      <w:r w:rsidRPr="000D2F83">
        <w:rPr>
          <w:lang w:val="en-GB" w:eastAsia="en-US"/>
        </w:rPr>
        <w:t xml:space="preserve">This Appendix provides an overview of the use cases considered by the </w:t>
      </w:r>
      <w:r w:rsidR="00600E37">
        <w:rPr>
          <w:lang w:val="en-GB" w:eastAsia="en-US"/>
        </w:rPr>
        <w:t>ITU-T FG DLT while developing this document</w:t>
      </w:r>
      <w:r w:rsidRPr="000D2F83">
        <w:rPr>
          <w:lang w:val="en-GB" w:eastAsia="en-US"/>
        </w:rPr>
        <w:t xml:space="preserve">. For additional details, please refer to the respective document identified by the respective Case ID in the </w:t>
      </w:r>
      <w:r w:rsidR="00994BDC" w:rsidRPr="00994BDC">
        <w:t>electronic attachment to [</w:t>
      </w:r>
      <w:hyperlink w:anchor="refdlt21" w:history="1">
        <w:r w:rsidR="00994BDC" w:rsidRPr="00994BDC">
          <w:rPr>
            <w:rStyle w:val="Hyperlink"/>
          </w:rPr>
          <w:t>ref-DLT-D2.1</w:t>
        </w:r>
      </w:hyperlink>
      <w:r w:rsidR="00994BDC" w:rsidRPr="00994BDC">
        <w:t>]</w:t>
      </w:r>
      <w:r w:rsidRPr="000D2F83">
        <w:rPr>
          <w:lang w:val="en-GB" w:eastAsia="en-US"/>
        </w:rPr>
        <w:t>.</w:t>
      </w:r>
    </w:p>
    <w:p w14:paraId="7F60CC93" w14:textId="77777777" w:rsidR="00844411" w:rsidRPr="000D2F83" w:rsidRDefault="00844411" w:rsidP="00F61DD1">
      <w:pPr>
        <w:pStyle w:val="Heading2"/>
        <w:numPr>
          <w:ilvl w:val="0"/>
          <w:numId w:val="0"/>
        </w:numPr>
      </w:pPr>
      <w:bookmarkStart w:id="538" w:name="_Toc5635402"/>
      <w:bookmarkStart w:id="539" w:name="_Toc16262891"/>
      <w:bookmarkStart w:id="540" w:name="_Toc16690994"/>
      <w:bookmarkStart w:id="541" w:name="_Toc24023033"/>
      <w:bookmarkEnd w:id="538"/>
      <w:r w:rsidRPr="000D2F83">
        <w:t>I.1</w:t>
      </w:r>
      <w:r w:rsidRPr="000D2F83">
        <w:tab/>
        <w:t>Finance</w:t>
      </w:r>
      <w:bookmarkEnd w:id="539"/>
      <w:bookmarkEnd w:id="540"/>
      <w:bookmarkEnd w:id="541"/>
    </w:p>
    <w:p w14:paraId="7F60CC94" w14:textId="77777777" w:rsidR="00844411" w:rsidRPr="000D2F83" w:rsidRDefault="00844411" w:rsidP="002764BF">
      <w:pPr>
        <w:pStyle w:val="Heading3"/>
        <w:numPr>
          <w:ilvl w:val="0"/>
          <w:numId w:val="0"/>
        </w:numPr>
      </w:pPr>
      <w:bookmarkStart w:id="542" w:name="_Toc5635403"/>
      <w:bookmarkStart w:id="543" w:name="_Toc16262892"/>
      <w:bookmarkStart w:id="544" w:name="_Toc16690995"/>
      <w:bookmarkStart w:id="545" w:name="_Toc24023034"/>
      <w:bookmarkEnd w:id="542"/>
      <w:r w:rsidRPr="000D2F83">
        <w:t>I.1.1</w:t>
      </w:r>
      <w:r w:rsidRPr="000D2F83">
        <w:tab/>
        <w:t>Custodian accounting of electronic mortgage</w:t>
      </w:r>
      <w:bookmarkEnd w:id="543"/>
      <w:bookmarkEnd w:id="544"/>
      <w:bookmarkEnd w:id="545"/>
    </w:p>
    <w:tbl>
      <w:tblPr>
        <w:tblStyle w:val="TableGrid"/>
        <w:tblW w:w="9623" w:type="dxa"/>
        <w:tblLook w:val="04A0" w:firstRow="1" w:lastRow="0" w:firstColumn="1" w:lastColumn="0" w:noHBand="0" w:noVBand="1"/>
      </w:tblPr>
      <w:tblGrid>
        <w:gridCol w:w="1576"/>
        <w:gridCol w:w="8047"/>
      </w:tblGrid>
      <w:tr w:rsidR="00844411" w:rsidRPr="000D2F83" w14:paraId="7F60CC96" w14:textId="77777777" w:rsidTr="00D7751A">
        <w:tc>
          <w:tcPr>
            <w:tcW w:w="9622" w:type="dxa"/>
            <w:gridSpan w:val="2"/>
          </w:tcPr>
          <w:p w14:paraId="7F60CC95" w14:textId="77777777" w:rsidR="00844411" w:rsidRPr="000D2F83" w:rsidRDefault="00844411" w:rsidP="00D7751A">
            <w:pPr>
              <w:pStyle w:val="Tablehead"/>
            </w:pPr>
            <w:r w:rsidRPr="000D2F83">
              <w:t>Use case summary</w:t>
            </w:r>
          </w:p>
        </w:tc>
      </w:tr>
      <w:tr w:rsidR="00844411" w:rsidRPr="000D2F83" w14:paraId="7F60CC99" w14:textId="77777777" w:rsidTr="00D7751A">
        <w:tc>
          <w:tcPr>
            <w:tcW w:w="1576" w:type="dxa"/>
          </w:tcPr>
          <w:p w14:paraId="7F60CC97" w14:textId="77777777" w:rsidR="00844411" w:rsidRPr="000D2F83" w:rsidRDefault="00844411" w:rsidP="00D7751A">
            <w:pPr>
              <w:pStyle w:val="Tabletext"/>
              <w:rPr>
                <w:rFonts w:eastAsia="SimSun"/>
              </w:rPr>
            </w:pPr>
            <w:r w:rsidRPr="000D2F83">
              <w:rPr>
                <w:rFonts w:eastAsia="SimSun"/>
              </w:rPr>
              <w:t>Case ID</w:t>
            </w:r>
          </w:p>
        </w:tc>
        <w:tc>
          <w:tcPr>
            <w:tcW w:w="8046" w:type="dxa"/>
          </w:tcPr>
          <w:p w14:paraId="7F60CC98" w14:textId="77777777" w:rsidR="00844411" w:rsidRPr="000D2F83" w:rsidRDefault="00844411" w:rsidP="00D7751A">
            <w:pPr>
              <w:pStyle w:val="Tabletext"/>
              <w:rPr>
                <w:rFonts w:eastAsia="SimSun"/>
              </w:rPr>
            </w:pPr>
            <w:r w:rsidRPr="000D2F83">
              <w:rPr>
                <w:rFonts w:eastAsia="SimSun"/>
              </w:rPr>
              <w:t>FIN-001</w:t>
            </w:r>
          </w:p>
        </w:tc>
      </w:tr>
      <w:tr w:rsidR="00844411" w:rsidRPr="000D2F83" w14:paraId="7F60CC9F" w14:textId="77777777" w:rsidTr="00D7751A">
        <w:tc>
          <w:tcPr>
            <w:tcW w:w="1576" w:type="dxa"/>
          </w:tcPr>
          <w:p w14:paraId="7F60CC9A" w14:textId="77777777" w:rsidR="00844411" w:rsidRPr="000D2F83" w:rsidRDefault="00844411" w:rsidP="00D7751A">
            <w:pPr>
              <w:pStyle w:val="Tabletext"/>
            </w:pPr>
            <w:r w:rsidRPr="000D2F83">
              <w:t>Contact</w:t>
            </w:r>
            <w:r w:rsidRPr="000D2F83">
              <w:rPr>
                <w:rFonts w:eastAsia="SimSun"/>
              </w:rPr>
              <w:t xml:space="preserve"> </w:t>
            </w:r>
            <w:r w:rsidRPr="000D2F83">
              <w:t>information</w:t>
            </w:r>
          </w:p>
        </w:tc>
        <w:tc>
          <w:tcPr>
            <w:tcW w:w="8046" w:type="dxa"/>
          </w:tcPr>
          <w:p w14:paraId="7F60CC9B" w14:textId="77777777" w:rsidR="00844411" w:rsidRPr="000D2F83" w:rsidRDefault="00844411" w:rsidP="00D7751A">
            <w:pPr>
              <w:pStyle w:val="Tabletext"/>
            </w:pPr>
            <w:r w:rsidRPr="000D2F83">
              <w:t>Dergachev Ivan</w:t>
            </w:r>
          </w:p>
          <w:p w14:paraId="5B50F0BA" w14:textId="1A92EA70" w:rsidR="00B67C97" w:rsidRPr="000D2F83" w:rsidRDefault="00DE5CE9" w:rsidP="00D7751A">
            <w:pPr>
              <w:pStyle w:val="Tabletext"/>
            </w:pPr>
            <w:hyperlink r:id="rId25" w:history="1">
              <w:r w:rsidR="00844411" w:rsidRPr="000D2F83">
                <w:rPr>
                  <w:rStyle w:val="Hyperlink"/>
                </w:rPr>
                <w:t>ivan.dergachev@fintechru.org</w:t>
              </w:r>
            </w:hyperlink>
          </w:p>
          <w:p w14:paraId="7F60CC9D" w14:textId="49D3BEF1" w:rsidR="00844411" w:rsidRPr="000D2F83" w:rsidRDefault="00844411" w:rsidP="00D7751A">
            <w:pPr>
              <w:pStyle w:val="Tabletext"/>
            </w:pPr>
            <w:r w:rsidRPr="000D2F83">
              <w:t>Alexander Chuburkov</w:t>
            </w:r>
          </w:p>
          <w:p w14:paraId="7F60CC9E" w14:textId="11388D3A" w:rsidR="00844411" w:rsidRPr="000D2F83" w:rsidRDefault="00DE5CE9" w:rsidP="00D7751A">
            <w:pPr>
              <w:pStyle w:val="Tabletext"/>
            </w:pPr>
            <w:hyperlink r:id="rId26" w:history="1">
              <w:r w:rsidR="00844411" w:rsidRPr="000D2F83">
                <w:rPr>
                  <w:rStyle w:val="Hyperlink"/>
                </w:rPr>
                <w:t>chuburkovalex@gmail.com</w:t>
              </w:r>
            </w:hyperlink>
            <w:r w:rsidR="004E34AA" w:rsidRPr="000D2F83">
              <w:t xml:space="preserve"> </w:t>
            </w:r>
          </w:p>
        </w:tc>
      </w:tr>
      <w:tr w:rsidR="00844411" w:rsidRPr="000D2F83" w14:paraId="7F60CCA4" w14:textId="77777777" w:rsidTr="00D7751A">
        <w:tc>
          <w:tcPr>
            <w:tcW w:w="1576" w:type="dxa"/>
          </w:tcPr>
          <w:p w14:paraId="7F60CCA0" w14:textId="77777777" w:rsidR="00844411" w:rsidRPr="000D2F83" w:rsidRDefault="00844411" w:rsidP="00D7751A">
            <w:pPr>
              <w:pStyle w:val="Tabletext"/>
            </w:pPr>
            <w:r w:rsidRPr="000D2F83">
              <w:t>Proposing Organization</w:t>
            </w:r>
          </w:p>
        </w:tc>
        <w:tc>
          <w:tcPr>
            <w:tcW w:w="8046" w:type="dxa"/>
          </w:tcPr>
          <w:p w14:paraId="7F60CCA1" w14:textId="77777777" w:rsidR="00844411" w:rsidRPr="000D2F83" w:rsidRDefault="00844411" w:rsidP="00D7751A">
            <w:pPr>
              <w:pStyle w:val="Tabletext"/>
            </w:pPr>
            <w:r w:rsidRPr="000D2F83">
              <w:t>Fintech Association</w:t>
            </w:r>
          </w:p>
          <w:p w14:paraId="7F60CCA2" w14:textId="77777777" w:rsidR="00844411" w:rsidRPr="000D2F83" w:rsidRDefault="00844411" w:rsidP="00D7751A">
            <w:pPr>
              <w:pStyle w:val="Tabletext"/>
            </w:pPr>
            <w:r w:rsidRPr="000D2F83">
              <w:t>Moscow, Russia</w:t>
            </w:r>
          </w:p>
          <w:p w14:paraId="7F60CCA3" w14:textId="418EA8EF" w:rsidR="00844411" w:rsidRPr="000D2F83" w:rsidRDefault="00DE5CE9" w:rsidP="00D7751A">
            <w:pPr>
              <w:pStyle w:val="Tabletext"/>
            </w:pPr>
            <w:hyperlink r:id="rId27" w:history="1">
              <w:r w:rsidR="00844411" w:rsidRPr="000D2F83">
                <w:rPr>
                  <w:rStyle w:val="Hyperlink"/>
                </w:rPr>
                <w:t>http://fintechru.org/</w:t>
              </w:r>
            </w:hyperlink>
            <w:r w:rsidR="00844411" w:rsidRPr="000D2F83">
              <w:t xml:space="preserve"> </w:t>
            </w:r>
          </w:p>
        </w:tc>
      </w:tr>
      <w:tr w:rsidR="00844411" w:rsidRPr="000D2F83" w14:paraId="7F60CCA9" w14:textId="77777777" w:rsidTr="00D7751A">
        <w:tc>
          <w:tcPr>
            <w:tcW w:w="1576" w:type="dxa"/>
          </w:tcPr>
          <w:p w14:paraId="7F60CCA5" w14:textId="77777777" w:rsidR="00844411" w:rsidRPr="000D2F83" w:rsidRDefault="00844411" w:rsidP="00D7751A">
            <w:pPr>
              <w:pStyle w:val="Tabletext"/>
            </w:pPr>
            <w:r w:rsidRPr="000D2F83">
              <w:t>Long description</w:t>
            </w:r>
          </w:p>
        </w:tc>
        <w:tc>
          <w:tcPr>
            <w:tcW w:w="8046" w:type="dxa"/>
          </w:tcPr>
          <w:p w14:paraId="7F60CCA8" w14:textId="18F3C1E0" w:rsidR="00844411" w:rsidRPr="000D2F83" w:rsidRDefault="00844411" w:rsidP="004E34AA">
            <w:pPr>
              <w:pStyle w:val="Tabletext"/>
            </w:pPr>
            <w:r w:rsidRPr="000D2F83">
              <w:t>Masterchain is a P2P-network with access control. The communications between the nodes of this network are based on the modified Ethereum protocol. Masterchain provides for safe record of information in a distributed ledger. The copies of this ledger are kept at each node of the network.</w:t>
            </w:r>
            <w:r w:rsidR="004E34AA" w:rsidRPr="000D2F83">
              <w:t xml:space="preserve"> The </w:t>
            </w:r>
            <w:r w:rsidRPr="000D2F83">
              <w:t>white paper of the</w:t>
            </w:r>
            <w:r w:rsidR="004E34AA" w:rsidRPr="000D2F83">
              <w:t xml:space="preserve"> </w:t>
            </w:r>
            <w:r w:rsidRPr="000D2F83">
              <w:t>Masterchain</w:t>
            </w:r>
            <w:r w:rsidR="004E34AA" w:rsidRPr="000D2F83">
              <w:t xml:space="preserve"> can be found at </w:t>
            </w:r>
            <w:hyperlink r:id="rId28" w:history="1">
              <w:r w:rsidRPr="000D2F83">
                <w:rPr>
                  <w:rStyle w:val="Hyperlink"/>
                </w:rPr>
                <w:t>http://fintechru.org/documents/Masterchain_whitepaper_v1.1_en.pdf</w:t>
              </w:r>
            </w:hyperlink>
            <w:r w:rsidR="004E34AA" w:rsidRPr="000D2F83">
              <w:t>.</w:t>
            </w:r>
          </w:p>
        </w:tc>
      </w:tr>
    </w:tbl>
    <w:p w14:paraId="7F60CCAA" w14:textId="77777777" w:rsidR="00844411" w:rsidRPr="000D2F83" w:rsidRDefault="00844411" w:rsidP="002764BF">
      <w:pPr>
        <w:pStyle w:val="Heading3"/>
        <w:numPr>
          <w:ilvl w:val="0"/>
          <w:numId w:val="0"/>
        </w:numPr>
      </w:pPr>
      <w:bookmarkStart w:id="546" w:name="_Hlk5785372"/>
      <w:bookmarkStart w:id="547" w:name="_Toc16262893"/>
      <w:bookmarkStart w:id="548" w:name="_Toc16690996"/>
      <w:bookmarkStart w:id="549" w:name="_Toc24023035"/>
      <w:bookmarkEnd w:id="546"/>
      <w:r w:rsidRPr="000D2F83">
        <w:t>I.1.2</w:t>
      </w:r>
      <w:r w:rsidRPr="000D2F83">
        <w:tab/>
        <w:t>Digital letter of credit</w:t>
      </w:r>
      <w:bookmarkEnd w:id="547"/>
      <w:bookmarkEnd w:id="548"/>
      <w:bookmarkEnd w:id="549"/>
    </w:p>
    <w:tbl>
      <w:tblPr>
        <w:tblStyle w:val="TableGrid"/>
        <w:tblW w:w="9622" w:type="dxa"/>
        <w:tblLook w:val="04A0" w:firstRow="1" w:lastRow="0" w:firstColumn="1" w:lastColumn="0" w:noHBand="0" w:noVBand="1"/>
      </w:tblPr>
      <w:tblGrid>
        <w:gridCol w:w="1576"/>
        <w:gridCol w:w="8046"/>
      </w:tblGrid>
      <w:tr w:rsidR="00844411" w:rsidRPr="000D2F83" w14:paraId="7F60CCAC" w14:textId="77777777" w:rsidTr="004E34AA">
        <w:tc>
          <w:tcPr>
            <w:tcW w:w="9622" w:type="dxa"/>
            <w:gridSpan w:val="2"/>
          </w:tcPr>
          <w:p w14:paraId="7F60CCAB" w14:textId="77777777" w:rsidR="00844411" w:rsidRPr="000D2F83" w:rsidRDefault="00844411" w:rsidP="004E34AA">
            <w:pPr>
              <w:pStyle w:val="Tablehead"/>
            </w:pPr>
            <w:r w:rsidRPr="000D2F83">
              <w:t>Use case summary</w:t>
            </w:r>
          </w:p>
        </w:tc>
      </w:tr>
      <w:tr w:rsidR="00844411" w:rsidRPr="000D2F83" w14:paraId="7F60CCAF" w14:textId="77777777" w:rsidTr="004E34AA">
        <w:tc>
          <w:tcPr>
            <w:tcW w:w="1576" w:type="dxa"/>
          </w:tcPr>
          <w:p w14:paraId="7F60CCAD" w14:textId="77777777" w:rsidR="00844411" w:rsidRPr="000D2F83" w:rsidRDefault="00844411" w:rsidP="004E34AA">
            <w:pPr>
              <w:pStyle w:val="Tabletext"/>
              <w:rPr>
                <w:rFonts w:eastAsia="SimSun"/>
              </w:rPr>
            </w:pPr>
            <w:r w:rsidRPr="000D2F83">
              <w:rPr>
                <w:rFonts w:eastAsia="SimSun"/>
              </w:rPr>
              <w:t>Case ID</w:t>
            </w:r>
          </w:p>
        </w:tc>
        <w:tc>
          <w:tcPr>
            <w:tcW w:w="8046" w:type="dxa"/>
          </w:tcPr>
          <w:p w14:paraId="7F60CCAE" w14:textId="77777777" w:rsidR="00844411" w:rsidRPr="000D2F83" w:rsidRDefault="00844411" w:rsidP="004E34AA">
            <w:pPr>
              <w:pStyle w:val="Tabletext"/>
              <w:rPr>
                <w:rFonts w:eastAsia="SimSun"/>
              </w:rPr>
            </w:pPr>
            <w:r w:rsidRPr="000D2F83">
              <w:rPr>
                <w:rFonts w:eastAsia="SimSun"/>
              </w:rPr>
              <w:t>FIN-002</w:t>
            </w:r>
          </w:p>
        </w:tc>
      </w:tr>
      <w:tr w:rsidR="00844411" w:rsidRPr="000D2F83" w14:paraId="7F60CCB5" w14:textId="77777777" w:rsidTr="004E34AA">
        <w:tc>
          <w:tcPr>
            <w:tcW w:w="1576" w:type="dxa"/>
          </w:tcPr>
          <w:p w14:paraId="7F60CCB0" w14:textId="77777777" w:rsidR="00844411" w:rsidRPr="000D2F83" w:rsidRDefault="00844411" w:rsidP="004E34AA">
            <w:pPr>
              <w:pStyle w:val="Tabletext"/>
            </w:pPr>
            <w:r w:rsidRPr="000D2F83">
              <w:t>Contact information</w:t>
            </w:r>
          </w:p>
        </w:tc>
        <w:tc>
          <w:tcPr>
            <w:tcW w:w="8046" w:type="dxa"/>
          </w:tcPr>
          <w:p w14:paraId="7F60CCB1" w14:textId="77777777" w:rsidR="00844411" w:rsidRPr="000D2F83" w:rsidRDefault="00844411" w:rsidP="004E34AA">
            <w:pPr>
              <w:pStyle w:val="Tabletext"/>
            </w:pPr>
            <w:r w:rsidRPr="000D2F83">
              <w:t>Dergachev Ivan</w:t>
            </w:r>
          </w:p>
          <w:p w14:paraId="78DE2CE8" w14:textId="5A617B2D" w:rsidR="00B67C97" w:rsidRPr="000D2F83" w:rsidRDefault="00DE5CE9" w:rsidP="004E34AA">
            <w:pPr>
              <w:pStyle w:val="Tabletext"/>
            </w:pPr>
            <w:hyperlink r:id="rId29" w:history="1">
              <w:r w:rsidR="00844411" w:rsidRPr="000D2F83">
                <w:rPr>
                  <w:rStyle w:val="Hyperlink"/>
                </w:rPr>
                <w:t>ivan.dergachev@fintechru.org</w:t>
              </w:r>
            </w:hyperlink>
          </w:p>
          <w:p w14:paraId="7F60CCB3" w14:textId="33E1CF65" w:rsidR="00844411" w:rsidRPr="000D2F83" w:rsidRDefault="00844411" w:rsidP="004E34AA">
            <w:pPr>
              <w:pStyle w:val="Tabletext"/>
            </w:pPr>
            <w:r w:rsidRPr="000D2F83">
              <w:t>Alexander Chuburkov</w:t>
            </w:r>
          </w:p>
          <w:p w14:paraId="7F60CCB4" w14:textId="68BF4E27" w:rsidR="00844411" w:rsidRPr="000D2F83" w:rsidRDefault="00DE5CE9" w:rsidP="004E34AA">
            <w:pPr>
              <w:pStyle w:val="Tabletext"/>
            </w:pPr>
            <w:hyperlink r:id="rId30" w:history="1">
              <w:r w:rsidR="00844411" w:rsidRPr="000D2F83">
                <w:rPr>
                  <w:rStyle w:val="Hyperlink"/>
                </w:rPr>
                <w:t>chuburkovalex@gmail.com</w:t>
              </w:r>
            </w:hyperlink>
          </w:p>
        </w:tc>
      </w:tr>
      <w:tr w:rsidR="00844411" w:rsidRPr="000D2F83" w14:paraId="7F60CCBA" w14:textId="77777777" w:rsidTr="004E34AA">
        <w:tc>
          <w:tcPr>
            <w:tcW w:w="1576" w:type="dxa"/>
          </w:tcPr>
          <w:p w14:paraId="7F60CCB6" w14:textId="77777777" w:rsidR="00844411" w:rsidRPr="000D2F83" w:rsidRDefault="00844411" w:rsidP="004E34AA">
            <w:pPr>
              <w:pStyle w:val="Tabletext"/>
            </w:pPr>
            <w:r w:rsidRPr="000D2F83">
              <w:t>Proposing Organization</w:t>
            </w:r>
          </w:p>
        </w:tc>
        <w:tc>
          <w:tcPr>
            <w:tcW w:w="8046" w:type="dxa"/>
          </w:tcPr>
          <w:p w14:paraId="7F60CCB7" w14:textId="77777777" w:rsidR="00844411" w:rsidRPr="000D2F83" w:rsidRDefault="00844411" w:rsidP="004E34AA">
            <w:pPr>
              <w:pStyle w:val="Tabletext"/>
            </w:pPr>
            <w:r w:rsidRPr="000D2F83">
              <w:t>Fintech Association</w:t>
            </w:r>
          </w:p>
          <w:p w14:paraId="7F60CCB8" w14:textId="77777777" w:rsidR="00844411" w:rsidRPr="000D2F83" w:rsidRDefault="00844411" w:rsidP="004E34AA">
            <w:pPr>
              <w:pStyle w:val="Tabletext"/>
            </w:pPr>
            <w:r w:rsidRPr="000D2F83">
              <w:t>Moscow, Russia</w:t>
            </w:r>
          </w:p>
          <w:p w14:paraId="7F60CCB9" w14:textId="0E262216" w:rsidR="00844411" w:rsidRPr="000D2F83" w:rsidRDefault="00DE5CE9" w:rsidP="004E34AA">
            <w:pPr>
              <w:pStyle w:val="Tabletext"/>
            </w:pPr>
            <w:hyperlink r:id="rId31" w:history="1">
              <w:r w:rsidR="00844411" w:rsidRPr="000D2F83">
                <w:rPr>
                  <w:rStyle w:val="Hyperlink"/>
                </w:rPr>
                <w:t>http://fintechru.org/</w:t>
              </w:r>
            </w:hyperlink>
            <w:r w:rsidR="00844411" w:rsidRPr="000D2F83">
              <w:t xml:space="preserve"> </w:t>
            </w:r>
          </w:p>
        </w:tc>
      </w:tr>
      <w:tr w:rsidR="00844411" w:rsidRPr="000D2F83" w14:paraId="7F60CCBD" w14:textId="77777777" w:rsidTr="004E34AA">
        <w:tc>
          <w:tcPr>
            <w:tcW w:w="1576" w:type="dxa"/>
          </w:tcPr>
          <w:p w14:paraId="7F60CCBB" w14:textId="77777777" w:rsidR="00844411" w:rsidRPr="000D2F83" w:rsidRDefault="00844411" w:rsidP="004E34AA">
            <w:pPr>
              <w:pStyle w:val="Tabletext"/>
            </w:pPr>
            <w:r w:rsidRPr="000D2F83">
              <w:t>Long Description</w:t>
            </w:r>
          </w:p>
        </w:tc>
        <w:tc>
          <w:tcPr>
            <w:tcW w:w="8046" w:type="dxa"/>
          </w:tcPr>
          <w:p w14:paraId="7F60CCBC" w14:textId="77777777" w:rsidR="00844411" w:rsidRPr="000D2F83" w:rsidRDefault="00844411" w:rsidP="004E34AA">
            <w:pPr>
              <w:pStyle w:val="Tabletext"/>
            </w:pPr>
            <w:r w:rsidRPr="000D2F83">
              <w:t>Development and implementation of a software package to opening and implementation of a digital letter of credit based on a distributed ledger platform.</w:t>
            </w:r>
          </w:p>
        </w:tc>
      </w:tr>
    </w:tbl>
    <w:p w14:paraId="7F60CCBE" w14:textId="77777777" w:rsidR="00844411" w:rsidRPr="000D2F83" w:rsidRDefault="00844411" w:rsidP="002764BF">
      <w:pPr>
        <w:pStyle w:val="Heading3"/>
        <w:numPr>
          <w:ilvl w:val="0"/>
          <w:numId w:val="0"/>
        </w:numPr>
      </w:pPr>
      <w:bookmarkStart w:id="550" w:name="_Toc5635405"/>
      <w:bookmarkStart w:id="551" w:name="_Toc16262894"/>
      <w:bookmarkStart w:id="552" w:name="_Toc16690997"/>
      <w:bookmarkStart w:id="553" w:name="_Toc24023036"/>
      <w:r w:rsidRPr="000D2F83">
        <w:t>I.1.3</w:t>
      </w:r>
      <w:r w:rsidRPr="000D2F83">
        <w:tab/>
        <w:t xml:space="preserve">Digital </w:t>
      </w:r>
      <w:bookmarkEnd w:id="550"/>
      <w:r w:rsidRPr="000D2F83">
        <w:t>bank guarantee</w:t>
      </w:r>
      <w:bookmarkEnd w:id="551"/>
      <w:bookmarkEnd w:id="552"/>
      <w:bookmarkEnd w:id="553"/>
    </w:p>
    <w:tbl>
      <w:tblPr>
        <w:tblStyle w:val="TableGrid"/>
        <w:tblW w:w="9622" w:type="dxa"/>
        <w:tblLook w:val="04A0" w:firstRow="1" w:lastRow="0" w:firstColumn="1" w:lastColumn="0" w:noHBand="0" w:noVBand="1"/>
      </w:tblPr>
      <w:tblGrid>
        <w:gridCol w:w="1660"/>
        <w:gridCol w:w="7962"/>
      </w:tblGrid>
      <w:tr w:rsidR="00844411" w:rsidRPr="000D2F83" w14:paraId="7F60CCC0" w14:textId="77777777" w:rsidTr="004E34AA">
        <w:tc>
          <w:tcPr>
            <w:tcW w:w="9622" w:type="dxa"/>
            <w:gridSpan w:val="2"/>
          </w:tcPr>
          <w:p w14:paraId="7F60CCBF" w14:textId="77777777" w:rsidR="00844411" w:rsidRPr="000D2F83" w:rsidRDefault="00844411" w:rsidP="004E34AA">
            <w:pPr>
              <w:pStyle w:val="Tablehead"/>
            </w:pPr>
            <w:r w:rsidRPr="000D2F83">
              <w:t>Use case summary</w:t>
            </w:r>
          </w:p>
        </w:tc>
      </w:tr>
      <w:tr w:rsidR="00844411" w:rsidRPr="000D2F83" w14:paraId="7F60CCC3" w14:textId="77777777" w:rsidTr="004E34AA">
        <w:tc>
          <w:tcPr>
            <w:tcW w:w="1660" w:type="dxa"/>
          </w:tcPr>
          <w:p w14:paraId="7F60CCC1" w14:textId="77777777" w:rsidR="00844411" w:rsidRPr="000D2F83" w:rsidRDefault="00844411" w:rsidP="004E34AA">
            <w:pPr>
              <w:pStyle w:val="Tabletext"/>
            </w:pPr>
            <w:r w:rsidRPr="000D2F83">
              <w:t>Case ID</w:t>
            </w:r>
          </w:p>
        </w:tc>
        <w:tc>
          <w:tcPr>
            <w:tcW w:w="7962" w:type="dxa"/>
          </w:tcPr>
          <w:p w14:paraId="7F60CCC2" w14:textId="77777777" w:rsidR="00844411" w:rsidRPr="000D2F83" w:rsidRDefault="00844411" w:rsidP="004E34AA">
            <w:pPr>
              <w:pStyle w:val="Tabletext"/>
              <w:rPr>
                <w:rFonts w:eastAsia="SimSun"/>
              </w:rPr>
            </w:pPr>
            <w:r w:rsidRPr="000D2F83">
              <w:rPr>
                <w:rFonts w:eastAsia="SimSun"/>
              </w:rPr>
              <w:t>FIN-003</w:t>
            </w:r>
          </w:p>
        </w:tc>
      </w:tr>
      <w:tr w:rsidR="00844411" w:rsidRPr="000D2F83" w14:paraId="7F60CCC9" w14:textId="77777777" w:rsidTr="004E34AA">
        <w:tc>
          <w:tcPr>
            <w:tcW w:w="1660" w:type="dxa"/>
          </w:tcPr>
          <w:p w14:paraId="7F60CCC4" w14:textId="77777777" w:rsidR="00844411" w:rsidRPr="000D2F83" w:rsidRDefault="00844411" w:rsidP="004E34AA">
            <w:pPr>
              <w:pStyle w:val="Tabletext"/>
            </w:pPr>
            <w:r w:rsidRPr="000D2F83">
              <w:t>Contact information</w:t>
            </w:r>
          </w:p>
        </w:tc>
        <w:tc>
          <w:tcPr>
            <w:tcW w:w="7962" w:type="dxa"/>
          </w:tcPr>
          <w:p w14:paraId="7F60CCC5" w14:textId="77777777" w:rsidR="00844411" w:rsidRPr="000D2F83" w:rsidRDefault="00844411" w:rsidP="004E34AA">
            <w:pPr>
              <w:pStyle w:val="Tabletext"/>
            </w:pPr>
            <w:r w:rsidRPr="000D2F83">
              <w:t>Dergachev Ivan</w:t>
            </w:r>
          </w:p>
          <w:p w14:paraId="1126A502" w14:textId="67F65964" w:rsidR="00B67C97" w:rsidRPr="000D2F83" w:rsidRDefault="00DE5CE9" w:rsidP="004E34AA">
            <w:pPr>
              <w:pStyle w:val="Tabletext"/>
            </w:pPr>
            <w:hyperlink r:id="rId32" w:history="1">
              <w:r w:rsidR="00844411" w:rsidRPr="000D2F83">
                <w:rPr>
                  <w:rStyle w:val="Hyperlink"/>
                </w:rPr>
                <w:t>ivan.dergachev@fintechru.org</w:t>
              </w:r>
            </w:hyperlink>
          </w:p>
          <w:p w14:paraId="7996CB4C" w14:textId="77777777" w:rsidR="00B67C97" w:rsidRPr="000D2F83" w:rsidRDefault="00844411" w:rsidP="004E34AA">
            <w:pPr>
              <w:pStyle w:val="Tabletext"/>
            </w:pPr>
            <w:r w:rsidRPr="000D2F83">
              <w:t>Alexander Chuburkov</w:t>
            </w:r>
          </w:p>
          <w:p w14:paraId="7F60CCC8" w14:textId="70D04264" w:rsidR="00844411" w:rsidRPr="000D2F83" w:rsidRDefault="00DE5CE9" w:rsidP="004E34AA">
            <w:pPr>
              <w:pStyle w:val="Tabletext"/>
              <w:rPr>
                <w:rFonts w:eastAsia="SimSun"/>
              </w:rPr>
            </w:pPr>
            <w:hyperlink r:id="rId33" w:history="1">
              <w:r w:rsidR="00844411" w:rsidRPr="000D2F83">
                <w:rPr>
                  <w:rStyle w:val="Hyperlink"/>
                </w:rPr>
                <w:t>chuburkovalex@gmail.com</w:t>
              </w:r>
            </w:hyperlink>
            <w:r w:rsidR="004E34AA" w:rsidRPr="000D2F83">
              <w:t xml:space="preserve"> </w:t>
            </w:r>
          </w:p>
        </w:tc>
      </w:tr>
      <w:tr w:rsidR="00844411" w:rsidRPr="000D2F83" w14:paraId="7F60CCCE" w14:textId="77777777" w:rsidTr="004E34AA">
        <w:tc>
          <w:tcPr>
            <w:tcW w:w="1660" w:type="dxa"/>
          </w:tcPr>
          <w:p w14:paraId="7F60CCCA" w14:textId="77777777" w:rsidR="00844411" w:rsidRPr="000D2F83" w:rsidRDefault="00844411" w:rsidP="004E34AA">
            <w:pPr>
              <w:pStyle w:val="Tabletext"/>
            </w:pPr>
            <w:r w:rsidRPr="000D2F83">
              <w:lastRenderedPageBreak/>
              <w:t>Proposing Organization</w:t>
            </w:r>
          </w:p>
        </w:tc>
        <w:tc>
          <w:tcPr>
            <w:tcW w:w="7962" w:type="dxa"/>
          </w:tcPr>
          <w:p w14:paraId="7F60CCCB" w14:textId="77777777" w:rsidR="00844411" w:rsidRPr="000D2F83" w:rsidRDefault="00844411" w:rsidP="004E34AA">
            <w:pPr>
              <w:pStyle w:val="Tabletext"/>
            </w:pPr>
            <w:r w:rsidRPr="000D2F83">
              <w:t>FinTech Association</w:t>
            </w:r>
          </w:p>
          <w:p w14:paraId="7F60CCCC" w14:textId="77777777" w:rsidR="00844411" w:rsidRPr="000D2F83" w:rsidRDefault="00844411" w:rsidP="004E34AA">
            <w:pPr>
              <w:pStyle w:val="Tabletext"/>
            </w:pPr>
            <w:r w:rsidRPr="000D2F83">
              <w:t>Moscow, Russia</w:t>
            </w:r>
          </w:p>
          <w:p w14:paraId="7F60CCCD" w14:textId="008FFA35" w:rsidR="00844411" w:rsidRPr="000D2F83" w:rsidRDefault="00DE5CE9" w:rsidP="004E34AA">
            <w:pPr>
              <w:pStyle w:val="Tabletext"/>
            </w:pPr>
            <w:hyperlink r:id="rId34" w:history="1">
              <w:r w:rsidR="00844411" w:rsidRPr="000D2F83">
                <w:rPr>
                  <w:rStyle w:val="Hyperlink"/>
                </w:rPr>
                <w:t>http://fintechru.org/</w:t>
              </w:r>
            </w:hyperlink>
            <w:r w:rsidR="00844411" w:rsidRPr="000D2F83">
              <w:t xml:space="preserve"> </w:t>
            </w:r>
          </w:p>
        </w:tc>
      </w:tr>
      <w:tr w:rsidR="00844411" w:rsidRPr="000D2F83" w14:paraId="7F60CCD1" w14:textId="77777777" w:rsidTr="004E34AA">
        <w:tc>
          <w:tcPr>
            <w:tcW w:w="1660" w:type="dxa"/>
          </w:tcPr>
          <w:p w14:paraId="7F60CCCF" w14:textId="77777777" w:rsidR="00844411" w:rsidRPr="000D2F83" w:rsidRDefault="00844411" w:rsidP="004E34AA">
            <w:pPr>
              <w:pStyle w:val="Tabletext"/>
            </w:pPr>
            <w:r w:rsidRPr="000D2F83">
              <w:t>Long description</w:t>
            </w:r>
          </w:p>
        </w:tc>
        <w:tc>
          <w:tcPr>
            <w:tcW w:w="7962" w:type="dxa"/>
          </w:tcPr>
          <w:p w14:paraId="7F60CCD0" w14:textId="74C91230" w:rsidR="00844411" w:rsidRPr="000D2F83" w:rsidRDefault="00844411" w:rsidP="004E34AA">
            <w:pPr>
              <w:pStyle w:val="Tabletext"/>
            </w:pPr>
            <w:r w:rsidRPr="000D2F83">
              <w:t xml:space="preserve">Development and implementation of a software package for the organization of work with Digital Bank guarantees (DBG) based on the distributed ledger platform (blockchain platform </w:t>
            </w:r>
            <w:r w:rsidR="00B67C97" w:rsidRPr="000D2F83">
              <w:t>"</w:t>
            </w:r>
            <w:r w:rsidRPr="000D2F83">
              <w:t>Masterchain</w:t>
            </w:r>
            <w:r w:rsidR="00B67C97" w:rsidRPr="000D2F83">
              <w:t>"</w:t>
            </w:r>
            <w:r w:rsidRPr="000D2F83">
              <w:t>).</w:t>
            </w:r>
          </w:p>
        </w:tc>
      </w:tr>
    </w:tbl>
    <w:p w14:paraId="7F60CCD2" w14:textId="77777777" w:rsidR="00844411" w:rsidRPr="000D2F83" w:rsidRDefault="00844411" w:rsidP="002764BF">
      <w:pPr>
        <w:pStyle w:val="Heading3"/>
        <w:numPr>
          <w:ilvl w:val="0"/>
          <w:numId w:val="0"/>
        </w:numPr>
      </w:pPr>
      <w:bookmarkStart w:id="554" w:name="_Toc5635416"/>
      <w:bookmarkStart w:id="555" w:name="_Toc16262895"/>
      <w:bookmarkStart w:id="556" w:name="_Toc16690998"/>
      <w:bookmarkStart w:id="557" w:name="_Toc24023037"/>
      <w:bookmarkEnd w:id="554"/>
      <w:r w:rsidRPr="000D2F83">
        <w:t>I.1.4</w:t>
      </w:r>
      <w:r w:rsidRPr="000D2F83">
        <w:tab/>
        <w:t>Blockchain for insurance</w:t>
      </w:r>
      <w:bookmarkEnd w:id="555"/>
      <w:bookmarkEnd w:id="556"/>
      <w:bookmarkEnd w:id="557"/>
    </w:p>
    <w:tbl>
      <w:tblPr>
        <w:tblStyle w:val="TableGrid"/>
        <w:tblW w:w="9622" w:type="dxa"/>
        <w:tblLook w:val="04A0" w:firstRow="1" w:lastRow="0" w:firstColumn="1" w:lastColumn="0" w:noHBand="0" w:noVBand="1"/>
      </w:tblPr>
      <w:tblGrid>
        <w:gridCol w:w="1660"/>
        <w:gridCol w:w="7962"/>
      </w:tblGrid>
      <w:tr w:rsidR="00844411" w:rsidRPr="000D2F83" w14:paraId="7F60CCD4" w14:textId="77777777" w:rsidTr="004E34AA">
        <w:tc>
          <w:tcPr>
            <w:tcW w:w="9622" w:type="dxa"/>
            <w:gridSpan w:val="2"/>
          </w:tcPr>
          <w:p w14:paraId="7F60CCD3" w14:textId="77777777" w:rsidR="00844411" w:rsidRPr="000D2F83" w:rsidRDefault="00844411" w:rsidP="004E34AA">
            <w:pPr>
              <w:pStyle w:val="Tablehead"/>
            </w:pPr>
            <w:r w:rsidRPr="000D2F83">
              <w:t>Use case summary</w:t>
            </w:r>
          </w:p>
        </w:tc>
      </w:tr>
      <w:tr w:rsidR="00844411" w:rsidRPr="000D2F83" w14:paraId="7F60CCD7" w14:textId="77777777" w:rsidTr="004E34AA">
        <w:tc>
          <w:tcPr>
            <w:tcW w:w="1660" w:type="dxa"/>
          </w:tcPr>
          <w:p w14:paraId="7F60CCD5" w14:textId="77777777" w:rsidR="00844411" w:rsidRPr="000D2F83" w:rsidRDefault="00844411" w:rsidP="004E34AA">
            <w:pPr>
              <w:pStyle w:val="Tabletext"/>
            </w:pPr>
            <w:r w:rsidRPr="000D2F83">
              <w:t>Case ID</w:t>
            </w:r>
          </w:p>
        </w:tc>
        <w:tc>
          <w:tcPr>
            <w:tcW w:w="7962" w:type="dxa"/>
          </w:tcPr>
          <w:p w14:paraId="7F60CCD6" w14:textId="77777777" w:rsidR="00844411" w:rsidRPr="000D2F83" w:rsidRDefault="00844411" w:rsidP="004E34AA">
            <w:pPr>
              <w:pStyle w:val="Tabletext"/>
              <w:rPr>
                <w:rFonts w:eastAsia="SimSun"/>
              </w:rPr>
            </w:pPr>
            <w:r w:rsidRPr="000D2F83">
              <w:rPr>
                <w:rFonts w:eastAsia="SimSun"/>
              </w:rPr>
              <w:t>FIN-005</w:t>
            </w:r>
          </w:p>
        </w:tc>
      </w:tr>
      <w:tr w:rsidR="00844411" w:rsidRPr="000D2F83" w14:paraId="7F60CCDB" w14:textId="77777777" w:rsidTr="004E34AA">
        <w:tc>
          <w:tcPr>
            <w:tcW w:w="1660" w:type="dxa"/>
          </w:tcPr>
          <w:p w14:paraId="7F60CCD8" w14:textId="77777777" w:rsidR="00844411" w:rsidRPr="000D2F83" w:rsidRDefault="00844411" w:rsidP="004E34AA">
            <w:pPr>
              <w:pStyle w:val="Tabletext"/>
            </w:pPr>
            <w:r w:rsidRPr="000D2F83">
              <w:t>Contact information</w:t>
            </w:r>
          </w:p>
        </w:tc>
        <w:tc>
          <w:tcPr>
            <w:tcW w:w="7962" w:type="dxa"/>
          </w:tcPr>
          <w:p w14:paraId="47E30EB1" w14:textId="77777777" w:rsidR="00B67C97" w:rsidRPr="000D2F83" w:rsidRDefault="00844411" w:rsidP="004E34AA">
            <w:pPr>
              <w:pStyle w:val="Tabletext"/>
            </w:pPr>
            <w:r w:rsidRPr="000D2F83">
              <w:t>Rodrigo Messias Ventura</w:t>
            </w:r>
          </w:p>
          <w:p w14:paraId="7F60CCDA" w14:textId="2E7E6ABE" w:rsidR="00844411" w:rsidRPr="000D2F83" w:rsidRDefault="00DE5CE9" w:rsidP="004E34AA">
            <w:pPr>
              <w:pStyle w:val="Tabletext"/>
              <w:rPr>
                <w:rFonts w:eastAsia="SimSun"/>
              </w:rPr>
            </w:pPr>
            <w:hyperlink r:id="rId35" w:history="1">
              <w:r w:rsidR="00844411" w:rsidRPr="000D2F83">
                <w:rPr>
                  <w:rStyle w:val="Hyperlink"/>
                </w:rPr>
                <w:t>ventura@88i.io</w:t>
              </w:r>
            </w:hyperlink>
            <w:r w:rsidR="004E34AA" w:rsidRPr="000D2F83">
              <w:t xml:space="preserve"> </w:t>
            </w:r>
          </w:p>
        </w:tc>
      </w:tr>
      <w:tr w:rsidR="00844411" w:rsidRPr="000D2F83" w14:paraId="7F60CCDE" w14:textId="77777777" w:rsidTr="004E34AA">
        <w:tc>
          <w:tcPr>
            <w:tcW w:w="1660" w:type="dxa"/>
          </w:tcPr>
          <w:p w14:paraId="7F60CCDC" w14:textId="77777777" w:rsidR="00844411" w:rsidRPr="000D2F83" w:rsidRDefault="00844411" w:rsidP="004E34AA">
            <w:pPr>
              <w:pStyle w:val="Tabletext"/>
            </w:pPr>
            <w:r w:rsidRPr="000D2F83">
              <w:t>Proposing Organization</w:t>
            </w:r>
          </w:p>
        </w:tc>
        <w:tc>
          <w:tcPr>
            <w:tcW w:w="7962" w:type="dxa"/>
          </w:tcPr>
          <w:p w14:paraId="7F60CCDD" w14:textId="42D1CA4D" w:rsidR="00844411" w:rsidRPr="000D2F83" w:rsidRDefault="00844411" w:rsidP="004E34AA">
            <w:pPr>
              <w:pStyle w:val="Tabletext"/>
            </w:pPr>
            <w:r w:rsidRPr="000D2F83">
              <w:t>88 Insurtech Serviços Digitais e Intermediação Ltda</w:t>
            </w:r>
            <w:r w:rsidRPr="000D2F83">
              <w:br/>
              <w:t>São Paulo, Brazil</w:t>
            </w:r>
            <w:r w:rsidRPr="000D2F83">
              <w:br/>
            </w:r>
            <w:hyperlink r:id="rId36" w:history="1">
              <w:r w:rsidRPr="000D2F83">
                <w:rPr>
                  <w:rStyle w:val="Hyperlink"/>
                  <w:rFonts w:eastAsia="Noto Sans Symbols"/>
                </w:rPr>
                <w:t>https://88i.io</w:t>
              </w:r>
            </w:hyperlink>
          </w:p>
        </w:tc>
      </w:tr>
      <w:tr w:rsidR="00844411" w:rsidRPr="000D2F83" w14:paraId="7F60CCE1" w14:textId="77777777" w:rsidTr="004E34AA">
        <w:tc>
          <w:tcPr>
            <w:tcW w:w="1660" w:type="dxa"/>
          </w:tcPr>
          <w:p w14:paraId="7F60CCDF" w14:textId="77777777" w:rsidR="00844411" w:rsidRPr="000D2F83" w:rsidRDefault="00844411" w:rsidP="004E34AA">
            <w:pPr>
              <w:pStyle w:val="Tabletext"/>
            </w:pPr>
            <w:r w:rsidRPr="000D2F83">
              <w:t>Long description</w:t>
            </w:r>
          </w:p>
        </w:tc>
        <w:tc>
          <w:tcPr>
            <w:tcW w:w="7962" w:type="dxa"/>
          </w:tcPr>
          <w:p w14:paraId="7F60CCE0" w14:textId="497BC59F" w:rsidR="00844411" w:rsidRPr="000D2F83" w:rsidRDefault="00844411" w:rsidP="004E34AA">
            <w:pPr>
              <w:pStyle w:val="Tabletext"/>
            </w:pPr>
            <w:r w:rsidRPr="000D2F83">
              <w:t xml:space="preserve">88 INSURTECH is a </w:t>
            </w:r>
            <w:r w:rsidR="0076544E" w:rsidRPr="000D2F83">
              <w:t>start-up</w:t>
            </w:r>
            <w:r w:rsidRPr="000D2F83">
              <w:t xml:space="preserve"> company with a disruptive business model based in blockchain that revolutionize the insurance market. The company presents a cheaper, more practical, faster and more transparent way to buy and sell insurance. The interface is simplified by the use of a digital platform (app) that gives full transparency to the consumer and operated in a 24/7 shift to guarantee a faster path to contract and acquire insurance. In exchange of a cash-back, 88i is planning to have the active support of its clients to sell insurance products. Without the standard physical costs of distribution, it is expected to reduce the insurance cost up to -30% and make insurance for free. Another important feature of the business model is the possibility to customize the product. On Demand Company has won an important blockchain competition in Brazil promoted by Google (</w:t>
            </w:r>
            <w:r w:rsidR="0076544E" w:rsidRPr="000D2F83">
              <w:t>Start-up</w:t>
            </w:r>
            <w:r w:rsidRPr="000D2F83">
              <w:t xml:space="preserve"> Weekend Blockchain TechStars) UNICEF has been shortlisted 88INSURTECH as a Blockchain </w:t>
            </w:r>
            <w:r w:rsidR="0076544E" w:rsidRPr="000D2F83">
              <w:t>Start-up</w:t>
            </w:r>
            <w:r w:rsidRPr="000D2F83">
              <w:t xml:space="preserve"> for Social Impact with Global Scale at the Innovation Fund. And UNGM has listed 88i as a </w:t>
            </w:r>
            <w:r w:rsidR="004E34AA" w:rsidRPr="000D2F83">
              <w:t xml:space="preserve">supplier number </w:t>
            </w:r>
            <w:r w:rsidRPr="000D2F83">
              <w:t xml:space="preserve">551162, Additionally 88i was approved by Singularity University at their Global </w:t>
            </w:r>
            <w:r w:rsidR="0076544E" w:rsidRPr="000D2F83">
              <w:t>Start-up</w:t>
            </w:r>
            <w:r w:rsidRPr="000D2F83">
              <w:t xml:space="preserve"> Program GSP.</w:t>
            </w:r>
          </w:p>
        </w:tc>
      </w:tr>
    </w:tbl>
    <w:p w14:paraId="7F60CCE2" w14:textId="77777777" w:rsidR="00844411" w:rsidRPr="000D2F83" w:rsidRDefault="00844411" w:rsidP="002764BF">
      <w:pPr>
        <w:pStyle w:val="Heading3"/>
        <w:numPr>
          <w:ilvl w:val="0"/>
          <w:numId w:val="0"/>
        </w:numPr>
      </w:pPr>
      <w:bookmarkStart w:id="558" w:name="_Toc16262896"/>
      <w:bookmarkStart w:id="559" w:name="_Toc16690999"/>
      <w:bookmarkStart w:id="560" w:name="_Toc24023038"/>
      <w:r w:rsidRPr="000D2F83">
        <w:t>I.1.5</w:t>
      </w:r>
      <w:r w:rsidR="00C9299D" w:rsidRPr="000D2F83">
        <w:tab/>
      </w:r>
      <w:r w:rsidRPr="000D2F83">
        <w:t>Unifying economies of goods &amp; services and of information</w:t>
      </w:r>
      <w:bookmarkEnd w:id="558"/>
      <w:bookmarkEnd w:id="559"/>
      <w:bookmarkEnd w:id="560"/>
    </w:p>
    <w:tbl>
      <w:tblPr>
        <w:tblStyle w:val="TableGrid"/>
        <w:tblW w:w="9802" w:type="dxa"/>
        <w:tblLook w:val="0480" w:firstRow="0" w:lastRow="0" w:firstColumn="1" w:lastColumn="0" w:noHBand="0" w:noVBand="1"/>
      </w:tblPr>
      <w:tblGrid>
        <w:gridCol w:w="1692"/>
        <w:gridCol w:w="8110"/>
      </w:tblGrid>
      <w:tr w:rsidR="00844411" w:rsidRPr="000D2F83" w14:paraId="7F60CCE4" w14:textId="77777777" w:rsidTr="004E34AA">
        <w:tc>
          <w:tcPr>
            <w:tcW w:w="9802" w:type="dxa"/>
            <w:gridSpan w:val="2"/>
          </w:tcPr>
          <w:p w14:paraId="7F60CCE3" w14:textId="77777777" w:rsidR="00844411" w:rsidRPr="000D2F83" w:rsidRDefault="00844411" w:rsidP="004E34AA">
            <w:pPr>
              <w:pStyle w:val="Tablehead"/>
            </w:pPr>
            <w:r w:rsidRPr="000D2F83">
              <w:t>Use case summary</w:t>
            </w:r>
            <w:r w:rsidRPr="000D2F83" w:rsidDel="004C27EF">
              <w:t xml:space="preserve"> </w:t>
            </w:r>
          </w:p>
        </w:tc>
      </w:tr>
      <w:tr w:rsidR="00844411" w:rsidRPr="000D2F83" w14:paraId="7F60CCE7" w14:textId="77777777" w:rsidTr="004E34AA">
        <w:tc>
          <w:tcPr>
            <w:tcW w:w="1692" w:type="dxa"/>
          </w:tcPr>
          <w:p w14:paraId="7F60CCE5" w14:textId="77777777" w:rsidR="00844411" w:rsidRPr="000D2F83" w:rsidRDefault="00844411" w:rsidP="004E34AA">
            <w:pPr>
              <w:pStyle w:val="Tabletext"/>
              <w:rPr>
                <w:rFonts w:eastAsia="SimSun"/>
              </w:rPr>
            </w:pPr>
            <w:r w:rsidRPr="000D2F83">
              <w:rPr>
                <w:rFonts w:eastAsia="SimSun"/>
              </w:rPr>
              <w:t>Case ID</w:t>
            </w:r>
          </w:p>
        </w:tc>
        <w:tc>
          <w:tcPr>
            <w:tcW w:w="8110" w:type="dxa"/>
          </w:tcPr>
          <w:p w14:paraId="7F60CCE6" w14:textId="77777777" w:rsidR="00844411" w:rsidRPr="000D2F83" w:rsidRDefault="00844411" w:rsidP="004E34AA">
            <w:pPr>
              <w:pStyle w:val="Tabletext"/>
              <w:rPr>
                <w:rFonts w:eastAsia="SimSun"/>
              </w:rPr>
            </w:pPr>
            <w:r w:rsidRPr="000D2F83">
              <w:rPr>
                <w:rFonts w:eastAsia="SimSun"/>
              </w:rPr>
              <w:t>FIN-006</w:t>
            </w:r>
          </w:p>
        </w:tc>
      </w:tr>
      <w:tr w:rsidR="00844411" w:rsidRPr="000D2F83" w14:paraId="7F60CCEB" w14:textId="77777777" w:rsidTr="004E34AA">
        <w:tc>
          <w:tcPr>
            <w:tcW w:w="1692" w:type="dxa"/>
          </w:tcPr>
          <w:p w14:paraId="7F60CCE8" w14:textId="77777777" w:rsidR="00844411" w:rsidRPr="000D2F83" w:rsidRDefault="00844411" w:rsidP="004E34AA">
            <w:pPr>
              <w:pStyle w:val="Tabletext"/>
              <w:rPr>
                <w:rFonts w:eastAsia="SimSun"/>
              </w:rPr>
            </w:pPr>
            <w:r w:rsidRPr="000D2F83">
              <w:t>Contact information</w:t>
            </w:r>
          </w:p>
        </w:tc>
        <w:tc>
          <w:tcPr>
            <w:tcW w:w="8110" w:type="dxa"/>
          </w:tcPr>
          <w:p w14:paraId="7F60CCE9" w14:textId="77777777" w:rsidR="00844411" w:rsidRPr="000D2F83" w:rsidRDefault="00844411" w:rsidP="004E34AA">
            <w:pPr>
              <w:pStyle w:val="Tabletext"/>
            </w:pPr>
            <w:r w:rsidRPr="000D2F83">
              <w:t>Bradley Clarke</w:t>
            </w:r>
          </w:p>
          <w:p w14:paraId="7F60CCEA" w14:textId="054AB1B3" w:rsidR="00844411" w:rsidRPr="000D2F83" w:rsidRDefault="00DE5CE9" w:rsidP="004E34AA">
            <w:pPr>
              <w:pStyle w:val="Tabletext"/>
              <w:rPr>
                <w:rFonts w:eastAsia="SimSun"/>
              </w:rPr>
            </w:pPr>
            <w:hyperlink r:id="rId37" w:history="1">
              <w:r w:rsidR="00844411" w:rsidRPr="000D2F83">
                <w:rPr>
                  <w:rStyle w:val="Hyperlink"/>
                </w:rPr>
                <w:t>bradley@rsr.dev</w:t>
              </w:r>
            </w:hyperlink>
          </w:p>
        </w:tc>
      </w:tr>
      <w:tr w:rsidR="00844411" w:rsidRPr="000D2F83" w14:paraId="7F60CCEE" w14:textId="77777777" w:rsidTr="004E34AA">
        <w:tc>
          <w:tcPr>
            <w:tcW w:w="1692" w:type="dxa"/>
          </w:tcPr>
          <w:p w14:paraId="7F60CCEC" w14:textId="77777777" w:rsidR="00844411" w:rsidRPr="000D2F83" w:rsidRDefault="00844411" w:rsidP="004E34AA">
            <w:pPr>
              <w:pStyle w:val="Tabletext"/>
            </w:pPr>
            <w:r w:rsidRPr="000D2F83">
              <w:t>Proposing Organization</w:t>
            </w:r>
          </w:p>
        </w:tc>
        <w:tc>
          <w:tcPr>
            <w:tcW w:w="8110" w:type="dxa"/>
          </w:tcPr>
          <w:p w14:paraId="7F60CCED" w14:textId="77777777" w:rsidR="00844411" w:rsidRPr="000D2F83" w:rsidRDefault="00844411" w:rsidP="004E34AA">
            <w:pPr>
              <w:pStyle w:val="Tabletext"/>
            </w:pPr>
            <w:r w:rsidRPr="000D2F83">
              <w:t>Resurgence Labs, USA</w:t>
            </w:r>
          </w:p>
        </w:tc>
      </w:tr>
      <w:tr w:rsidR="00844411" w:rsidRPr="000D2F83" w14:paraId="7F60CCF4" w14:textId="77777777" w:rsidTr="004E34AA">
        <w:tc>
          <w:tcPr>
            <w:tcW w:w="1692" w:type="dxa"/>
          </w:tcPr>
          <w:p w14:paraId="7F60CCEF" w14:textId="77777777" w:rsidR="00844411" w:rsidRPr="000D2F83" w:rsidRDefault="00844411" w:rsidP="004E34AA">
            <w:pPr>
              <w:pStyle w:val="Tabletext"/>
            </w:pPr>
            <w:r w:rsidRPr="000D2F83">
              <w:t>Long description</w:t>
            </w:r>
          </w:p>
        </w:tc>
        <w:tc>
          <w:tcPr>
            <w:tcW w:w="8110" w:type="dxa"/>
          </w:tcPr>
          <w:p w14:paraId="7F60CCF0" w14:textId="755EFBA7" w:rsidR="00844411" w:rsidRPr="000D2F83" w:rsidRDefault="00844411" w:rsidP="004E34AA">
            <w:pPr>
              <w:pStyle w:val="Tabletext"/>
            </w:pPr>
            <w:r w:rsidRPr="000D2F83">
              <w:t xml:space="preserve">A major problem of informal economies is that assets within the economy have no way to be exposed to leverage or </w:t>
            </w:r>
            <w:r w:rsidR="004E34AA" w:rsidRPr="000D2F83">
              <w:t>interest-based</w:t>
            </w:r>
            <w:r w:rsidRPr="000D2F83">
              <w:t xml:space="preserve"> investments. Tying physical inventories to a virtual currency opens an avenue for goods to also be leveraged.</w:t>
            </w:r>
          </w:p>
          <w:p w14:paraId="7F60CCF1" w14:textId="3BFE0FFA" w:rsidR="00844411" w:rsidRPr="000D2F83" w:rsidRDefault="00844411" w:rsidP="004E34AA">
            <w:pPr>
              <w:pStyle w:val="Tabletext"/>
            </w:pPr>
            <w:r w:rsidRPr="000D2F83">
              <w:t xml:space="preserve">Formalizing a goods &amp; services economy on the blockchain also allows for the pinpoint delivery of aid via community incentives. In other contexts, this would be called </w:t>
            </w:r>
            <w:r w:rsidR="00B67C97" w:rsidRPr="000D2F83">
              <w:t>"</w:t>
            </w:r>
            <w:r w:rsidRPr="000D2F83">
              <w:t>gamification</w:t>
            </w:r>
            <w:r w:rsidR="00B67C97" w:rsidRPr="000D2F83">
              <w:t>"</w:t>
            </w:r>
            <w:r w:rsidRPr="000D2F83">
              <w:t xml:space="preserve">. Tying aid to </w:t>
            </w:r>
            <w:r w:rsidR="00B67C97" w:rsidRPr="000D2F83">
              <w:t>"</w:t>
            </w:r>
            <w:r w:rsidRPr="000D2F83">
              <w:t>interest</w:t>
            </w:r>
            <w:r w:rsidR="00B67C97" w:rsidRPr="000D2F83">
              <w:t>"</w:t>
            </w:r>
            <w:r w:rsidRPr="000D2F83">
              <w:t xml:space="preserve"> on goods stored helps ensure that the amount of aid injected into the economy does not overwhelm organic growth of the economy, serving as scaffold for growth rather than creating a dependence on aid.</w:t>
            </w:r>
          </w:p>
          <w:p w14:paraId="56F10117" w14:textId="795E0310" w:rsidR="00B67C97" w:rsidRPr="000D2F83" w:rsidRDefault="00844411" w:rsidP="004E34AA">
            <w:pPr>
              <w:pStyle w:val="Tabletext"/>
            </w:pPr>
            <w:r w:rsidRPr="000D2F83">
              <w:t xml:space="preserve">We propose the formalization of the information economy on a microblogging platform, where participants in the network are able to reward each other for efforts in creation and curation of content. This economy would share the same currency as the layer for goods </w:t>
            </w:r>
            <w:r w:rsidR="004E34AA" w:rsidRPr="000D2F83">
              <w:t>and</w:t>
            </w:r>
            <w:r w:rsidRPr="000D2F83">
              <w:t xml:space="preserve"> services.</w:t>
            </w:r>
          </w:p>
          <w:p w14:paraId="7F60CCF3" w14:textId="6CB78187" w:rsidR="00844411" w:rsidRPr="000D2F83" w:rsidRDefault="00844411" w:rsidP="004E34AA">
            <w:pPr>
              <w:pStyle w:val="Tabletext"/>
            </w:pPr>
            <w:r w:rsidRPr="000D2F83">
              <w:lastRenderedPageBreak/>
              <w:t xml:space="preserve">By adding a social layer, good actors can visibly identify themselves as participants in both the goods &amp; services and the information economies. Gamification can be used to coordinate incentivized </w:t>
            </w:r>
            <w:r w:rsidR="00AE63EB" w:rsidRPr="000D2F83">
              <w:t>behaviour</w:t>
            </w:r>
            <w:r w:rsidRPr="000D2F83">
              <w:t>. Each transaction can optionally be broadcast on the network for visibility.</w:t>
            </w:r>
          </w:p>
        </w:tc>
      </w:tr>
    </w:tbl>
    <w:p w14:paraId="7F60CCF5" w14:textId="77777777" w:rsidR="00844411" w:rsidRPr="000D2F83" w:rsidRDefault="00844411" w:rsidP="002764BF">
      <w:pPr>
        <w:pStyle w:val="Heading3"/>
        <w:numPr>
          <w:ilvl w:val="0"/>
          <w:numId w:val="0"/>
        </w:numPr>
      </w:pPr>
      <w:bookmarkStart w:id="561" w:name="_Toc16262897"/>
      <w:bookmarkStart w:id="562" w:name="_Toc16691000"/>
      <w:bookmarkStart w:id="563" w:name="_Toc24023039"/>
      <w:r w:rsidRPr="000D2F83">
        <w:lastRenderedPageBreak/>
        <w:t>I.1.6</w:t>
      </w:r>
      <w:r w:rsidRPr="000D2F83">
        <w:tab/>
        <w:t>Global ecosystem for financial inclusion and sustainable development growth</w:t>
      </w:r>
      <w:bookmarkEnd w:id="561"/>
      <w:bookmarkEnd w:id="562"/>
      <w:bookmarkEnd w:id="563"/>
    </w:p>
    <w:tbl>
      <w:tblPr>
        <w:tblStyle w:val="TableGrid"/>
        <w:tblW w:w="9802" w:type="dxa"/>
        <w:tblLook w:val="04A0" w:firstRow="1" w:lastRow="0" w:firstColumn="1" w:lastColumn="0" w:noHBand="0" w:noVBand="1"/>
      </w:tblPr>
      <w:tblGrid>
        <w:gridCol w:w="1692"/>
        <w:gridCol w:w="8110"/>
      </w:tblGrid>
      <w:tr w:rsidR="00844411" w:rsidRPr="000D2F83" w14:paraId="7F60CCF7" w14:textId="77777777" w:rsidTr="004E34AA">
        <w:tc>
          <w:tcPr>
            <w:tcW w:w="9802" w:type="dxa"/>
            <w:gridSpan w:val="2"/>
          </w:tcPr>
          <w:p w14:paraId="7F60CCF6" w14:textId="77777777" w:rsidR="00844411" w:rsidRPr="000D2F83" w:rsidRDefault="00844411" w:rsidP="004E34AA">
            <w:pPr>
              <w:pStyle w:val="Tablehead"/>
            </w:pPr>
            <w:r w:rsidRPr="000D2F83">
              <w:t>Use case summary</w:t>
            </w:r>
          </w:p>
        </w:tc>
      </w:tr>
      <w:tr w:rsidR="00844411" w:rsidRPr="000D2F83" w14:paraId="7F60CCFA" w14:textId="77777777" w:rsidTr="004E34AA">
        <w:tc>
          <w:tcPr>
            <w:tcW w:w="1692" w:type="dxa"/>
          </w:tcPr>
          <w:p w14:paraId="7F60CCF8" w14:textId="77777777" w:rsidR="00844411" w:rsidRPr="000D2F83" w:rsidRDefault="00844411" w:rsidP="004E34AA">
            <w:pPr>
              <w:pStyle w:val="Tabletext"/>
              <w:rPr>
                <w:rFonts w:eastAsia="SimSun"/>
              </w:rPr>
            </w:pPr>
            <w:r w:rsidRPr="000D2F83">
              <w:rPr>
                <w:rFonts w:eastAsia="SimSun"/>
              </w:rPr>
              <w:t>Case ID</w:t>
            </w:r>
          </w:p>
        </w:tc>
        <w:tc>
          <w:tcPr>
            <w:tcW w:w="8110" w:type="dxa"/>
          </w:tcPr>
          <w:p w14:paraId="7F60CCF9" w14:textId="77777777" w:rsidR="00844411" w:rsidRPr="000D2F83" w:rsidRDefault="00844411" w:rsidP="004E34AA">
            <w:pPr>
              <w:pStyle w:val="Tabletext"/>
              <w:rPr>
                <w:rFonts w:eastAsia="SimSun"/>
              </w:rPr>
            </w:pPr>
            <w:r w:rsidRPr="000D2F83">
              <w:rPr>
                <w:rFonts w:eastAsia="SimSun"/>
              </w:rPr>
              <w:t>FIN-007</w:t>
            </w:r>
          </w:p>
        </w:tc>
      </w:tr>
      <w:tr w:rsidR="00844411" w:rsidRPr="000D2F83" w14:paraId="7F60CCFE" w14:textId="77777777" w:rsidTr="004E34AA">
        <w:tc>
          <w:tcPr>
            <w:tcW w:w="1692" w:type="dxa"/>
          </w:tcPr>
          <w:p w14:paraId="7F60CCFB" w14:textId="77777777" w:rsidR="00844411" w:rsidRPr="000D2F83" w:rsidRDefault="00844411" w:rsidP="004E34AA">
            <w:pPr>
              <w:pStyle w:val="Tabletext"/>
              <w:rPr>
                <w:rFonts w:eastAsia="SimSun"/>
              </w:rPr>
            </w:pPr>
            <w:r w:rsidRPr="000D2F83">
              <w:t>Contact information</w:t>
            </w:r>
          </w:p>
        </w:tc>
        <w:tc>
          <w:tcPr>
            <w:tcW w:w="8110" w:type="dxa"/>
          </w:tcPr>
          <w:p w14:paraId="7F60CCFC" w14:textId="77777777" w:rsidR="00844411" w:rsidRPr="000D2F83" w:rsidRDefault="00844411" w:rsidP="004E34AA">
            <w:pPr>
              <w:pStyle w:val="Tabletext"/>
            </w:pPr>
            <w:r w:rsidRPr="000D2F83">
              <w:t>Taynaah Reis</w:t>
            </w:r>
          </w:p>
          <w:p w14:paraId="7F60CCFD" w14:textId="1D8FC100" w:rsidR="00844411" w:rsidRPr="000D2F83" w:rsidRDefault="00DE5CE9" w:rsidP="004E34AA">
            <w:pPr>
              <w:pStyle w:val="Tabletext"/>
              <w:rPr>
                <w:rFonts w:eastAsia="SimSun"/>
              </w:rPr>
            </w:pPr>
            <w:hyperlink r:id="rId38" w:history="1">
              <w:r w:rsidR="00844411" w:rsidRPr="000D2F83">
                <w:rPr>
                  <w:rStyle w:val="Hyperlink"/>
                </w:rPr>
                <w:t>taynaah@moeda.in</w:t>
              </w:r>
            </w:hyperlink>
          </w:p>
        </w:tc>
      </w:tr>
      <w:tr w:rsidR="00844411" w:rsidRPr="000D2F83" w14:paraId="7F60CD02" w14:textId="77777777" w:rsidTr="004E34AA">
        <w:tc>
          <w:tcPr>
            <w:tcW w:w="1692" w:type="dxa"/>
          </w:tcPr>
          <w:p w14:paraId="7F60CCFF" w14:textId="77777777" w:rsidR="00844411" w:rsidRPr="000D2F83" w:rsidRDefault="00844411" w:rsidP="004E34AA">
            <w:pPr>
              <w:pStyle w:val="Tabletext"/>
            </w:pPr>
            <w:r w:rsidRPr="000D2F83">
              <w:t>Proposing Organization</w:t>
            </w:r>
          </w:p>
        </w:tc>
        <w:tc>
          <w:tcPr>
            <w:tcW w:w="8110" w:type="dxa"/>
          </w:tcPr>
          <w:p w14:paraId="7F60CD00" w14:textId="77777777" w:rsidR="00844411" w:rsidRPr="000D2F83" w:rsidRDefault="00844411" w:rsidP="004E34AA">
            <w:pPr>
              <w:pStyle w:val="Tabletext"/>
            </w:pPr>
            <w:r w:rsidRPr="000D2F83">
              <w:t>Moeda Semente Brasil – Desenvolvimento de Software e Serviços Financeiros S/A</w:t>
            </w:r>
            <w:r w:rsidRPr="000D2F83">
              <w:br/>
              <w:t>Brazil</w:t>
            </w:r>
          </w:p>
          <w:p w14:paraId="7F60CD01" w14:textId="2EEBCD7B" w:rsidR="00844411" w:rsidRPr="000D2F83" w:rsidRDefault="00DE5CE9" w:rsidP="004E34AA">
            <w:pPr>
              <w:pStyle w:val="Tabletext"/>
            </w:pPr>
            <w:hyperlink r:id="rId39" w:history="1">
              <w:r w:rsidR="00844411" w:rsidRPr="000D2F83">
                <w:rPr>
                  <w:rStyle w:val="Hyperlink"/>
                </w:rPr>
                <w:t>www.moedaseeds.com</w:t>
              </w:r>
            </w:hyperlink>
            <w:r w:rsidR="00844411" w:rsidRPr="000D2F83">
              <w:t xml:space="preserve"> </w:t>
            </w:r>
          </w:p>
        </w:tc>
      </w:tr>
      <w:tr w:rsidR="00844411" w:rsidRPr="000D2F83" w14:paraId="7F60CD05" w14:textId="77777777" w:rsidTr="004E34AA">
        <w:tc>
          <w:tcPr>
            <w:tcW w:w="1692" w:type="dxa"/>
          </w:tcPr>
          <w:p w14:paraId="7F60CD03" w14:textId="77777777" w:rsidR="00844411" w:rsidRPr="000D2F83" w:rsidRDefault="00844411" w:rsidP="004E34AA">
            <w:pPr>
              <w:pStyle w:val="Tabletext"/>
            </w:pPr>
            <w:r w:rsidRPr="000D2F83">
              <w:t>Long description</w:t>
            </w:r>
          </w:p>
        </w:tc>
        <w:tc>
          <w:tcPr>
            <w:tcW w:w="8110" w:type="dxa"/>
          </w:tcPr>
          <w:p w14:paraId="7F60CD04" w14:textId="77777777" w:rsidR="00844411" w:rsidRPr="000D2F83" w:rsidRDefault="00844411" w:rsidP="004E34AA">
            <w:pPr>
              <w:pStyle w:val="Tabletext"/>
            </w:pPr>
            <w:r w:rsidRPr="000D2F83">
              <w:t>Moeda is an ecosystem of companies (Fintech, Accelerator, Crypto Exchange, Marketplace and BLOC Impact Fund Ventures) that uses blockchain technology to revolutionize finance by connecting mission-driven investors with community-owned enterprises and providing the means for alternative financing, knowledge, resource exchange, and collective action.</w:t>
            </w:r>
          </w:p>
        </w:tc>
      </w:tr>
    </w:tbl>
    <w:p w14:paraId="7F60CD07" w14:textId="43EADF71" w:rsidR="00844411" w:rsidRPr="000D2F83" w:rsidRDefault="00844411" w:rsidP="002764BF">
      <w:pPr>
        <w:pStyle w:val="Heading3"/>
        <w:numPr>
          <w:ilvl w:val="0"/>
          <w:numId w:val="0"/>
        </w:numPr>
      </w:pPr>
      <w:bookmarkStart w:id="564" w:name="_Toc16262898"/>
      <w:bookmarkStart w:id="565" w:name="_Toc16691001"/>
      <w:bookmarkStart w:id="566" w:name="_Toc24023040"/>
      <w:r w:rsidRPr="000D2F83">
        <w:t>I.1.7</w:t>
      </w:r>
      <w:r w:rsidRPr="000D2F83">
        <w:tab/>
        <w:t>E</w:t>
      </w:r>
      <w:r w:rsidR="00FB6E6C" w:rsidRPr="000D2F83">
        <w:t>-</w:t>
      </w:r>
      <w:r w:rsidRPr="000D2F83">
        <w:t>money token standard</w:t>
      </w:r>
      <w:bookmarkEnd w:id="564"/>
      <w:bookmarkEnd w:id="565"/>
      <w:bookmarkEnd w:id="566"/>
    </w:p>
    <w:tbl>
      <w:tblPr>
        <w:tblStyle w:val="TableGrid"/>
        <w:tblW w:w="9802" w:type="dxa"/>
        <w:tblLook w:val="04A0" w:firstRow="1" w:lastRow="0" w:firstColumn="1" w:lastColumn="0" w:noHBand="0" w:noVBand="1"/>
      </w:tblPr>
      <w:tblGrid>
        <w:gridCol w:w="1692"/>
        <w:gridCol w:w="8110"/>
      </w:tblGrid>
      <w:tr w:rsidR="00844411" w:rsidRPr="000D2F83" w14:paraId="7F60CD09" w14:textId="77777777" w:rsidTr="004E34AA">
        <w:tc>
          <w:tcPr>
            <w:tcW w:w="9801" w:type="dxa"/>
            <w:gridSpan w:val="2"/>
          </w:tcPr>
          <w:p w14:paraId="7F60CD08" w14:textId="77777777" w:rsidR="00844411" w:rsidRPr="000D2F83" w:rsidRDefault="00844411" w:rsidP="004E34AA">
            <w:pPr>
              <w:pStyle w:val="Tablehead"/>
            </w:pPr>
            <w:r w:rsidRPr="000D2F83">
              <w:t>Use case summary</w:t>
            </w:r>
          </w:p>
        </w:tc>
      </w:tr>
      <w:tr w:rsidR="00844411" w:rsidRPr="000D2F83" w14:paraId="7F60CD0C" w14:textId="77777777" w:rsidTr="004E34AA">
        <w:tc>
          <w:tcPr>
            <w:tcW w:w="1692" w:type="dxa"/>
          </w:tcPr>
          <w:p w14:paraId="7F60CD0A" w14:textId="77777777" w:rsidR="00844411" w:rsidRPr="000D2F83" w:rsidRDefault="00844411" w:rsidP="004E34AA">
            <w:pPr>
              <w:pStyle w:val="Tabletext"/>
              <w:rPr>
                <w:rFonts w:eastAsia="SimSun"/>
              </w:rPr>
            </w:pPr>
            <w:r w:rsidRPr="000D2F83">
              <w:rPr>
                <w:rFonts w:eastAsia="SimSun"/>
              </w:rPr>
              <w:t>Case ID</w:t>
            </w:r>
          </w:p>
        </w:tc>
        <w:tc>
          <w:tcPr>
            <w:tcW w:w="8109" w:type="dxa"/>
          </w:tcPr>
          <w:p w14:paraId="7F60CD0B" w14:textId="77777777" w:rsidR="00844411" w:rsidRPr="000D2F83" w:rsidRDefault="00844411" w:rsidP="004E34AA">
            <w:pPr>
              <w:pStyle w:val="Tabletext"/>
              <w:rPr>
                <w:rFonts w:eastAsia="SimSun"/>
              </w:rPr>
            </w:pPr>
            <w:r w:rsidRPr="000D2F83">
              <w:rPr>
                <w:rFonts w:eastAsia="SimSun"/>
              </w:rPr>
              <w:t>FIN-008</w:t>
            </w:r>
          </w:p>
        </w:tc>
      </w:tr>
      <w:tr w:rsidR="00844411" w:rsidRPr="000D2F83" w14:paraId="7F60CD10" w14:textId="77777777" w:rsidTr="004E34AA">
        <w:tc>
          <w:tcPr>
            <w:tcW w:w="1692" w:type="dxa"/>
          </w:tcPr>
          <w:p w14:paraId="7F60CD0D" w14:textId="77777777" w:rsidR="00844411" w:rsidRPr="000D2F83" w:rsidRDefault="00844411" w:rsidP="004E34AA">
            <w:pPr>
              <w:pStyle w:val="Tabletext"/>
              <w:rPr>
                <w:rFonts w:eastAsia="SimSun"/>
              </w:rPr>
            </w:pPr>
            <w:r w:rsidRPr="000D2F83">
              <w:t>Contact information</w:t>
            </w:r>
          </w:p>
        </w:tc>
        <w:tc>
          <w:tcPr>
            <w:tcW w:w="8109" w:type="dxa"/>
          </w:tcPr>
          <w:p w14:paraId="7F60CD0E" w14:textId="77777777" w:rsidR="00844411" w:rsidRPr="000D2F83" w:rsidRDefault="00844411" w:rsidP="004E34AA">
            <w:pPr>
              <w:pStyle w:val="Tabletext"/>
            </w:pPr>
            <w:r w:rsidRPr="000D2F83">
              <w:t>Ismael Arribas</w:t>
            </w:r>
          </w:p>
          <w:p w14:paraId="7F60CD0F" w14:textId="2736AF2B" w:rsidR="00844411" w:rsidRPr="000D2F83" w:rsidRDefault="00DE5CE9" w:rsidP="004E34AA">
            <w:pPr>
              <w:pStyle w:val="Tabletext"/>
              <w:rPr>
                <w:rFonts w:eastAsia="SimSun"/>
              </w:rPr>
            </w:pPr>
            <w:hyperlink r:id="rId40" w:history="1">
              <w:r w:rsidR="00844411" w:rsidRPr="000D2F83">
                <w:rPr>
                  <w:rStyle w:val="Hyperlink"/>
                </w:rPr>
                <w:t>standards@alastria.io</w:t>
              </w:r>
            </w:hyperlink>
          </w:p>
        </w:tc>
      </w:tr>
      <w:tr w:rsidR="00844411" w:rsidRPr="000D2F83" w14:paraId="7F60CD14" w14:textId="77777777" w:rsidTr="004E34AA">
        <w:tc>
          <w:tcPr>
            <w:tcW w:w="1692" w:type="dxa"/>
          </w:tcPr>
          <w:p w14:paraId="7F60CD11" w14:textId="77777777" w:rsidR="00844411" w:rsidRPr="000D2F83" w:rsidRDefault="00844411" w:rsidP="004E34AA">
            <w:pPr>
              <w:pStyle w:val="Tabletext"/>
            </w:pPr>
            <w:r w:rsidRPr="000D2F83">
              <w:t>Proposing Organization</w:t>
            </w:r>
          </w:p>
        </w:tc>
        <w:tc>
          <w:tcPr>
            <w:tcW w:w="8109" w:type="dxa"/>
          </w:tcPr>
          <w:p w14:paraId="7F60CD12" w14:textId="77777777" w:rsidR="00844411" w:rsidRPr="000D2F83" w:rsidRDefault="00844411" w:rsidP="004E34AA">
            <w:pPr>
              <w:pStyle w:val="Tabletext"/>
            </w:pPr>
            <w:r w:rsidRPr="000D2F83">
              <w:t>Iobuilders</w:t>
            </w:r>
          </w:p>
          <w:p w14:paraId="7F60CD13" w14:textId="77777777" w:rsidR="00844411" w:rsidRPr="000D2F83" w:rsidRDefault="00844411" w:rsidP="004E34AA">
            <w:pPr>
              <w:pStyle w:val="Tabletext"/>
            </w:pPr>
            <w:r w:rsidRPr="000D2F83">
              <w:t>Kingdom of Spain</w:t>
            </w:r>
            <w:r w:rsidRPr="000D2F83">
              <w:br/>
              <w:t xml:space="preserve">https://emoneytokenstandard.org/ </w:t>
            </w:r>
          </w:p>
        </w:tc>
      </w:tr>
      <w:tr w:rsidR="00844411" w:rsidRPr="000D2F83" w14:paraId="7F60CD17" w14:textId="77777777" w:rsidTr="004E34AA">
        <w:tc>
          <w:tcPr>
            <w:tcW w:w="1692" w:type="dxa"/>
          </w:tcPr>
          <w:p w14:paraId="7F60CD15" w14:textId="77777777" w:rsidR="00844411" w:rsidRPr="000D2F83" w:rsidRDefault="00844411" w:rsidP="004E34AA">
            <w:pPr>
              <w:pStyle w:val="Tabletext"/>
            </w:pPr>
            <w:r w:rsidRPr="000D2F83">
              <w:t>Long description</w:t>
            </w:r>
          </w:p>
        </w:tc>
        <w:tc>
          <w:tcPr>
            <w:tcW w:w="8109" w:type="dxa"/>
          </w:tcPr>
          <w:p w14:paraId="7F60CD16" w14:textId="77777777" w:rsidR="00844411" w:rsidRPr="000D2F83" w:rsidRDefault="00844411" w:rsidP="004E34AA">
            <w:pPr>
              <w:pStyle w:val="Tabletext"/>
            </w:pPr>
            <w:r w:rsidRPr="000D2F83">
              <w:rPr>
                <w:rFonts w:eastAsia="Malgun Gothic"/>
              </w:rPr>
              <w:t>A proposed standard for e-money, bank and central bank money issued tokens.</w:t>
            </w:r>
          </w:p>
        </w:tc>
      </w:tr>
    </w:tbl>
    <w:p w14:paraId="7F60CD18" w14:textId="77777777" w:rsidR="00844411" w:rsidRPr="000D2F83" w:rsidRDefault="00844411" w:rsidP="00F61DD1">
      <w:pPr>
        <w:pStyle w:val="Heading2"/>
        <w:numPr>
          <w:ilvl w:val="0"/>
          <w:numId w:val="0"/>
        </w:numPr>
      </w:pPr>
      <w:bookmarkStart w:id="567" w:name="_Toc16262899"/>
      <w:bookmarkStart w:id="568" w:name="_Toc16691002"/>
      <w:bookmarkStart w:id="569" w:name="_Toc24023041"/>
      <w:r w:rsidRPr="000D2F83">
        <w:t>I.2</w:t>
      </w:r>
      <w:r w:rsidRPr="000D2F83">
        <w:tab/>
        <w:t>Healthcare</w:t>
      </w:r>
      <w:bookmarkEnd w:id="567"/>
      <w:bookmarkEnd w:id="568"/>
      <w:bookmarkEnd w:id="569"/>
    </w:p>
    <w:p w14:paraId="7F60CD19" w14:textId="77777777" w:rsidR="00844411" w:rsidRPr="000D2F83" w:rsidRDefault="00844411" w:rsidP="002764BF">
      <w:pPr>
        <w:pStyle w:val="Heading3"/>
        <w:numPr>
          <w:ilvl w:val="0"/>
          <w:numId w:val="0"/>
        </w:numPr>
      </w:pPr>
      <w:bookmarkStart w:id="570" w:name="_Toc5635417"/>
      <w:bookmarkStart w:id="571" w:name="_Toc16262900"/>
      <w:bookmarkStart w:id="572" w:name="_Toc16691003"/>
      <w:bookmarkStart w:id="573" w:name="_Toc24023042"/>
      <w:r w:rsidRPr="000D2F83">
        <w:t>I.2.1</w:t>
      </w:r>
      <w:r w:rsidRPr="000D2F83">
        <w:tab/>
        <w:t xml:space="preserve">Pharma: </w:t>
      </w:r>
      <w:bookmarkEnd w:id="570"/>
      <w:r w:rsidRPr="000D2F83">
        <w:t>Supply chain finance in pharmaceutical industry with DLT</w:t>
      </w:r>
      <w:bookmarkEnd w:id="571"/>
      <w:bookmarkEnd w:id="572"/>
      <w:bookmarkEnd w:id="573"/>
    </w:p>
    <w:tbl>
      <w:tblPr>
        <w:tblStyle w:val="TableGrid"/>
        <w:tblW w:w="9622" w:type="dxa"/>
        <w:tblLook w:val="04A0" w:firstRow="1" w:lastRow="0" w:firstColumn="1" w:lastColumn="0" w:noHBand="0" w:noVBand="1"/>
      </w:tblPr>
      <w:tblGrid>
        <w:gridCol w:w="1692"/>
        <w:gridCol w:w="7930"/>
      </w:tblGrid>
      <w:tr w:rsidR="00844411" w:rsidRPr="000D2F83" w14:paraId="7F60CD1B" w14:textId="77777777" w:rsidTr="004E34AA">
        <w:tc>
          <w:tcPr>
            <w:tcW w:w="9621" w:type="dxa"/>
            <w:gridSpan w:val="2"/>
          </w:tcPr>
          <w:p w14:paraId="7F60CD1A" w14:textId="77777777" w:rsidR="00844411" w:rsidRPr="000D2F83" w:rsidRDefault="00844411" w:rsidP="004E34AA">
            <w:pPr>
              <w:pStyle w:val="Tablehead"/>
            </w:pPr>
            <w:r w:rsidRPr="000D2F83">
              <w:t>Use case summary</w:t>
            </w:r>
          </w:p>
        </w:tc>
      </w:tr>
      <w:tr w:rsidR="00844411" w:rsidRPr="000D2F83" w14:paraId="7F60CD1E" w14:textId="77777777" w:rsidTr="004E34AA">
        <w:tc>
          <w:tcPr>
            <w:tcW w:w="1692" w:type="dxa"/>
          </w:tcPr>
          <w:p w14:paraId="7F60CD1C" w14:textId="77777777" w:rsidR="00844411" w:rsidRPr="000D2F83" w:rsidRDefault="00844411" w:rsidP="004E34AA">
            <w:pPr>
              <w:pStyle w:val="Tabletext"/>
              <w:rPr>
                <w:rFonts w:eastAsia="SimSun"/>
              </w:rPr>
            </w:pPr>
            <w:r w:rsidRPr="000D2F83">
              <w:rPr>
                <w:rFonts w:eastAsia="SimSun"/>
              </w:rPr>
              <w:t>Case ID</w:t>
            </w:r>
          </w:p>
        </w:tc>
        <w:tc>
          <w:tcPr>
            <w:tcW w:w="7929" w:type="dxa"/>
          </w:tcPr>
          <w:p w14:paraId="7F60CD1D" w14:textId="77777777" w:rsidR="00844411" w:rsidRPr="000D2F83" w:rsidRDefault="00844411" w:rsidP="004E34AA">
            <w:pPr>
              <w:pStyle w:val="Tabletext"/>
              <w:rPr>
                <w:rFonts w:eastAsia="SimSun"/>
              </w:rPr>
            </w:pPr>
            <w:r w:rsidRPr="000D2F83">
              <w:rPr>
                <w:rFonts w:eastAsia="SimSun"/>
              </w:rPr>
              <w:t>HLC-001</w:t>
            </w:r>
          </w:p>
        </w:tc>
      </w:tr>
      <w:tr w:rsidR="00844411" w:rsidRPr="000D2F83" w14:paraId="7F60CD21" w14:textId="77777777" w:rsidTr="004E34AA">
        <w:tc>
          <w:tcPr>
            <w:tcW w:w="1692" w:type="dxa"/>
          </w:tcPr>
          <w:p w14:paraId="7F60CD1F" w14:textId="77777777" w:rsidR="00844411" w:rsidRPr="000D2F83" w:rsidRDefault="00844411" w:rsidP="004E34AA">
            <w:pPr>
              <w:pStyle w:val="Tabletext"/>
            </w:pPr>
            <w:r w:rsidRPr="000D2F83">
              <w:t>Contact information</w:t>
            </w:r>
          </w:p>
        </w:tc>
        <w:tc>
          <w:tcPr>
            <w:tcW w:w="7929" w:type="dxa"/>
          </w:tcPr>
          <w:p w14:paraId="7F60CD20" w14:textId="77EAC309" w:rsidR="00844411" w:rsidRPr="000D2F83" w:rsidRDefault="00844411" w:rsidP="004E34AA">
            <w:pPr>
              <w:pStyle w:val="Tabletext"/>
              <w:rPr>
                <w:rFonts w:eastAsia="SimSun"/>
              </w:rPr>
            </w:pPr>
            <w:r w:rsidRPr="000D2F83">
              <w:rPr>
                <w:rFonts w:eastAsia="SimSun"/>
              </w:rPr>
              <w:t>Michael Dong</w:t>
            </w:r>
            <w:r w:rsidRPr="000D2F83">
              <w:rPr>
                <w:rFonts w:eastAsia="SimSun"/>
              </w:rPr>
              <w:br/>
            </w:r>
            <w:hyperlink r:id="rId41">
              <w:r w:rsidRPr="000D2F83">
                <w:rPr>
                  <w:rStyle w:val="Hyperlink"/>
                  <w:webHidden/>
                </w:rPr>
                <w:t>dongning@chainnova.com</w:t>
              </w:r>
            </w:hyperlink>
          </w:p>
        </w:tc>
      </w:tr>
      <w:tr w:rsidR="00844411" w:rsidRPr="000D2F83" w14:paraId="7F60CD24" w14:textId="77777777" w:rsidTr="004E34AA">
        <w:tc>
          <w:tcPr>
            <w:tcW w:w="1692" w:type="dxa"/>
          </w:tcPr>
          <w:p w14:paraId="7F60CD22" w14:textId="77777777" w:rsidR="00844411" w:rsidRPr="000D2F83" w:rsidRDefault="00844411" w:rsidP="004E34AA">
            <w:pPr>
              <w:pStyle w:val="Tabletext"/>
            </w:pPr>
            <w:r w:rsidRPr="000D2F83">
              <w:t>Proposing Organization</w:t>
            </w:r>
          </w:p>
        </w:tc>
        <w:tc>
          <w:tcPr>
            <w:tcW w:w="7929" w:type="dxa"/>
          </w:tcPr>
          <w:p w14:paraId="7F60CD23" w14:textId="044915E0" w:rsidR="00844411" w:rsidRPr="000D2F83" w:rsidRDefault="00844411" w:rsidP="004E34AA">
            <w:pPr>
              <w:pStyle w:val="Tabletext"/>
            </w:pPr>
            <w:r w:rsidRPr="000D2F83">
              <w:t>ChainNova Data Technology (Nantong) Co. LTD, PRC.</w:t>
            </w:r>
            <w:r w:rsidRPr="000D2F83">
              <w:br/>
            </w:r>
            <w:hyperlink r:id="rId42" w:history="1">
              <w:r w:rsidRPr="000D2F83">
                <w:rPr>
                  <w:rStyle w:val="Hyperlink"/>
                </w:rPr>
                <w:t>www.chainnova.com</w:t>
              </w:r>
            </w:hyperlink>
            <w:r w:rsidRPr="000D2F83">
              <w:t xml:space="preserve"> </w:t>
            </w:r>
          </w:p>
        </w:tc>
      </w:tr>
      <w:tr w:rsidR="00844411" w:rsidRPr="000D2F83" w14:paraId="7F60CD27" w14:textId="77777777" w:rsidTr="004E34AA">
        <w:tc>
          <w:tcPr>
            <w:tcW w:w="1692" w:type="dxa"/>
          </w:tcPr>
          <w:p w14:paraId="7F60CD25" w14:textId="77777777" w:rsidR="00844411" w:rsidRPr="000D2F83" w:rsidRDefault="00844411" w:rsidP="004E34AA">
            <w:pPr>
              <w:pStyle w:val="Tabletext"/>
            </w:pPr>
            <w:r w:rsidRPr="000D2F83">
              <w:t>Long description</w:t>
            </w:r>
          </w:p>
        </w:tc>
        <w:tc>
          <w:tcPr>
            <w:tcW w:w="7929" w:type="dxa"/>
          </w:tcPr>
          <w:p w14:paraId="7F60CD26" w14:textId="77777777" w:rsidR="00844411" w:rsidRPr="000D2F83" w:rsidRDefault="00844411" w:rsidP="004E34AA">
            <w:pPr>
              <w:pStyle w:val="Tabletext"/>
            </w:pPr>
            <w:r w:rsidRPr="000D2F83">
              <w:t>This use case is a proposal to trace the logistics of medicines and provide lower-cost financial support for the trader on pharmaceutical industry chain. In traditional pharmaceutical supply chain, we see the issues like fake medicines, fragmented medical logistics, untransparency of trading processes and restriction of credit grantees for SMEs. In this use case, ChainNova built a pharmaceutical supply chain financial platform based on DLT technology which can make the whole trading process traceable and increase trust among the participants on the supply chain.</w:t>
            </w:r>
          </w:p>
        </w:tc>
      </w:tr>
    </w:tbl>
    <w:p w14:paraId="7F60CD28" w14:textId="77777777" w:rsidR="00844411" w:rsidRPr="000D2F83" w:rsidRDefault="00844411" w:rsidP="002764BF">
      <w:pPr>
        <w:pStyle w:val="Heading3"/>
        <w:numPr>
          <w:ilvl w:val="0"/>
          <w:numId w:val="0"/>
        </w:numPr>
      </w:pPr>
      <w:bookmarkStart w:id="574" w:name="_Toc5635418"/>
      <w:bookmarkStart w:id="575" w:name="_Toc16262901"/>
      <w:bookmarkStart w:id="576" w:name="_Toc16691004"/>
      <w:bookmarkStart w:id="577" w:name="_Toc24023043"/>
      <w:r w:rsidRPr="000D2F83">
        <w:lastRenderedPageBreak/>
        <w:t>I.2.2</w:t>
      </w:r>
      <w:r w:rsidRPr="000D2F83">
        <w:tab/>
        <w:t xml:space="preserve">Pharma: </w:t>
      </w:r>
      <w:bookmarkEnd w:id="574"/>
      <w:r w:rsidRPr="000D2F83">
        <w:t>Blockchain web/mobile application for vaccine supply chain</w:t>
      </w:r>
      <w:bookmarkEnd w:id="575"/>
      <w:bookmarkEnd w:id="576"/>
      <w:bookmarkEnd w:id="577"/>
    </w:p>
    <w:tbl>
      <w:tblPr>
        <w:tblStyle w:val="TableGrid"/>
        <w:tblW w:w="9622" w:type="dxa"/>
        <w:tblLook w:val="04A0" w:firstRow="1" w:lastRow="0" w:firstColumn="1" w:lastColumn="0" w:noHBand="0" w:noVBand="1"/>
      </w:tblPr>
      <w:tblGrid>
        <w:gridCol w:w="1662"/>
        <w:gridCol w:w="7960"/>
      </w:tblGrid>
      <w:tr w:rsidR="00844411" w:rsidRPr="000D2F83" w14:paraId="7F60CD2A" w14:textId="77777777" w:rsidTr="004E34AA">
        <w:tc>
          <w:tcPr>
            <w:tcW w:w="9621" w:type="dxa"/>
            <w:gridSpan w:val="2"/>
          </w:tcPr>
          <w:p w14:paraId="7F60CD29" w14:textId="77777777" w:rsidR="00844411" w:rsidRPr="000D2F83" w:rsidRDefault="00844411" w:rsidP="004E34AA">
            <w:pPr>
              <w:pStyle w:val="Tablehead"/>
            </w:pPr>
            <w:r w:rsidRPr="000D2F83">
              <w:t>Use case summary</w:t>
            </w:r>
          </w:p>
        </w:tc>
      </w:tr>
      <w:tr w:rsidR="00844411" w:rsidRPr="000D2F83" w14:paraId="7F60CD2D" w14:textId="77777777" w:rsidTr="004E34AA">
        <w:tc>
          <w:tcPr>
            <w:tcW w:w="1662" w:type="dxa"/>
          </w:tcPr>
          <w:p w14:paraId="7F60CD2B" w14:textId="77777777" w:rsidR="00844411" w:rsidRPr="000D2F83" w:rsidRDefault="00844411" w:rsidP="004E34AA">
            <w:pPr>
              <w:pStyle w:val="Tabletext"/>
              <w:rPr>
                <w:rFonts w:eastAsia="SimSun"/>
              </w:rPr>
            </w:pPr>
            <w:r w:rsidRPr="000D2F83">
              <w:rPr>
                <w:rFonts w:eastAsia="SimSun"/>
              </w:rPr>
              <w:t>Case ID</w:t>
            </w:r>
          </w:p>
        </w:tc>
        <w:tc>
          <w:tcPr>
            <w:tcW w:w="7959" w:type="dxa"/>
          </w:tcPr>
          <w:p w14:paraId="7F60CD2C" w14:textId="77777777" w:rsidR="00844411" w:rsidRPr="000D2F83" w:rsidRDefault="00844411" w:rsidP="004E34AA">
            <w:pPr>
              <w:pStyle w:val="Tabletext"/>
              <w:rPr>
                <w:rFonts w:eastAsia="SimSun"/>
              </w:rPr>
            </w:pPr>
            <w:r w:rsidRPr="000D2F83">
              <w:rPr>
                <w:rFonts w:eastAsia="SimSun"/>
              </w:rPr>
              <w:t>HLC-002</w:t>
            </w:r>
          </w:p>
        </w:tc>
      </w:tr>
      <w:tr w:rsidR="00844411" w:rsidRPr="000D2F83" w14:paraId="7F60CD31" w14:textId="77777777" w:rsidTr="004E34AA">
        <w:tc>
          <w:tcPr>
            <w:tcW w:w="1662" w:type="dxa"/>
          </w:tcPr>
          <w:p w14:paraId="7F60CD2E" w14:textId="77777777" w:rsidR="00844411" w:rsidRPr="000D2F83" w:rsidRDefault="00844411" w:rsidP="004E34AA">
            <w:pPr>
              <w:pStyle w:val="Tabletext"/>
            </w:pPr>
            <w:r w:rsidRPr="000D2F83">
              <w:t>Contact information</w:t>
            </w:r>
          </w:p>
        </w:tc>
        <w:tc>
          <w:tcPr>
            <w:tcW w:w="7959" w:type="dxa"/>
          </w:tcPr>
          <w:p w14:paraId="7F60CD2F" w14:textId="77777777" w:rsidR="00844411" w:rsidRPr="000D2F83" w:rsidRDefault="00844411" w:rsidP="004E34AA">
            <w:pPr>
              <w:pStyle w:val="Tabletext"/>
            </w:pPr>
            <w:r w:rsidRPr="000D2F83">
              <w:t>Dr. Agnes Naliaka Mindila</w:t>
            </w:r>
          </w:p>
          <w:p w14:paraId="7F60CD30" w14:textId="02D8F18B" w:rsidR="00844411" w:rsidRPr="000D2F83" w:rsidRDefault="00DE5CE9" w:rsidP="004E34AA">
            <w:pPr>
              <w:pStyle w:val="Tabletext"/>
            </w:pPr>
            <w:hyperlink r:id="rId43">
              <w:r w:rsidR="00844411" w:rsidRPr="000D2F83">
                <w:rPr>
                  <w:rStyle w:val="Hyperlink"/>
                  <w:webHidden/>
                </w:rPr>
                <w:t>amindila@icsit.jkuat.ac.ke</w:t>
              </w:r>
            </w:hyperlink>
          </w:p>
        </w:tc>
      </w:tr>
      <w:tr w:rsidR="00844411" w:rsidRPr="000D2F83" w14:paraId="7F60CD34" w14:textId="77777777" w:rsidTr="004E34AA">
        <w:tc>
          <w:tcPr>
            <w:tcW w:w="1662" w:type="dxa"/>
          </w:tcPr>
          <w:p w14:paraId="7F60CD32" w14:textId="77777777" w:rsidR="00844411" w:rsidRPr="000D2F83" w:rsidRDefault="00844411" w:rsidP="004E34AA">
            <w:pPr>
              <w:pStyle w:val="Tabletext"/>
            </w:pPr>
            <w:r w:rsidRPr="000D2F83">
              <w:t>Proposing Organization</w:t>
            </w:r>
          </w:p>
        </w:tc>
        <w:tc>
          <w:tcPr>
            <w:tcW w:w="7959" w:type="dxa"/>
          </w:tcPr>
          <w:p w14:paraId="7F60CD33" w14:textId="77777777" w:rsidR="00844411" w:rsidRPr="000D2F83" w:rsidRDefault="00844411" w:rsidP="004E34AA">
            <w:pPr>
              <w:pStyle w:val="Tabletext"/>
            </w:pPr>
            <w:r w:rsidRPr="000D2F83">
              <w:t>Jomo Kenyatta University of Agriculture and Technology</w:t>
            </w:r>
            <w:r w:rsidRPr="000D2F83">
              <w:br/>
              <w:t>Kenya</w:t>
            </w:r>
          </w:p>
        </w:tc>
      </w:tr>
      <w:tr w:rsidR="00844411" w:rsidRPr="000D2F83" w14:paraId="7F60CD39" w14:textId="77777777" w:rsidTr="004E34AA">
        <w:trPr>
          <w:trHeight w:val="3679"/>
        </w:trPr>
        <w:tc>
          <w:tcPr>
            <w:tcW w:w="1662" w:type="dxa"/>
          </w:tcPr>
          <w:p w14:paraId="7F60CD35" w14:textId="77777777" w:rsidR="00844411" w:rsidRPr="000D2F83" w:rsidRDefault="00844411" w:rsidP="004E34AA">
            <w:pPr>
              <w:pStyle w:val="Tabletext"/>
            </w:pPr>
            <w:r w:rsidRPr="000D2F83">
              <w:t>Long description</w:t>
            </w:r>
          </w:p>
        </w:tc>
        <w:tc>
          <w:tcPr>
            <w:tcW w:w="7959" w:type="dxa"/>
          </w:tcPr>
          <w:p w14:paraId="7F60CD36" w14:textId="77777777" w:rsidR="00844411" w:rsidRPr="000D2F83" w:rsidRDefault="00844411" w:rsidP="004E34AA">
            <w:pPr>
              <w:pStyle w:val="Tabletext"/>
            </w:pPr>
            <w:r w:rsidRPr="000D2F83">
              <w:t>Developing countries face challenges in the vaccine supply chain. The Challenges threaten vaccine access, availability, and quality. As countries adopt newer and more expensive vaccines and attempt to reach people at different ages and in new settings, the supply chain must be optimized. Information about demand, stock-levels and timely use of vaccines is poorly kept affecting timely supply leading to expirees and/or lack of needed vaccines. There is also the risk of poor product quality and counterfeiting that countries face and avoidable wastage. Accurate data collection, secure data storage and a flow of trusted information between parties is required.</w:t>
            </w:r>
          </w:p>
          <w:p w14:paraId="7F60CD38" w14:textId="77777777" w:rsidR="00844411" w:rsidRPr="000D2F83" w:rsidRDefault="00844411" w:rsidP="004E34AA">
            <w:pPr>
              <w:pStyle w:val="Tabletext"/>
            </w:pPr>
            <w:r w:rsidRPr="000D2F83">
              <w:t>Development of Permissioned Blockchain-based web/mobile application will enable incorporation of Identity Management technologies, achieve end to end visibility with the incorporation of BLE iBeacon technologies, GS 1 data matrix codes and map the physical to the digital. The application will achieve transparency and traceability within the vaccine supply chain through the use of immutable record of data and transactions, distributed storage, rules enforcement, and controlled user accesses. This will ensure every vaccine in the supply chain can be isolated, analysed and all activities associated with it identified. Data analytics and creation of dashboards for decision makers will be possible.</w:t>
            </w:r>
          </w:p>
        </w:tc>
      </w:tr>
    </w:tbl>
    <w:p w14:paraId="7F60CD3C" w14:textId="77777777" w:rsidR="00844411" w:rsidRPr="000D2F83" w:rsidRDefault="00844411" w:rsidP="002764BF">
      <w:pPr>
        <w:pStyle w:val="Heading3"/>
        <w:numPr>
          <w:ilvl w:val="0"/>
          <w:numId w:val="0"/>
        </w:numPr>
      </w:pPr>
      <w:bookmarkStart w:id="578" w:name="_Toc5635419"/>
      <w:bookmarkStart w:id="579" w:name="_Toc16262902"/>
      <w:bookmarkStart w:id="580" w:name="_Toc16691005"/>
      <w:bookmarkStart w:id="581" w:name="_Toc24023044"/>
      <w:bookmarkEnd w:id="578"/>
      <w:r w:rsidRPr="000D2F83">
        <w:t>I.2.3</w:t>
      </w:r>
      <w:r w:rsidRPr="000D2F83">
        <w:tab/>
        <w:t>Pharma: Drugs distribution ledger</w:t>
      </w:r>
      <w:bookmarkEnd w:id="579"/>
      <w:bookmarkEnd w:id="580"/>
      <w:bookmarkEnd w:id="581"/>
    </w:p>
    <w:tbl>
      <w:tblPr>
        <w:tblStyle w:val="TableGrid"/>
        <w:tblW w:w="9622" w:type="dxa"/>
        <w:tblLook w:val="04A0" w:firstRow="1" w:lastRow="0" w:firstColumn="1" w:lastColumn="0" w:noHBand="0" w:noVBand="1"/>
      </w:tblPr>
      <w:tblGrid>
        <w:gridCol w:w="1692"/>
        <w:gridCol w:w="7930"/>
      </w:tblGrid>
      <w:tr w:rsidR="00844411" w:rsidRPr="000D2F83" w14:paraId="7F60CD3E" w14:textId="77777777" w:rsidTr="004E34AA">
        <w:tc>
          <w:tcPr>
            <w:tcW w:w="9621" w:type="dxa"/>
            <w:gridSpan w:val="2"/>
          </w:tcPr>
          <w:p w14:paraId="7F60CD3D" w14:textId="77777777" w:rsidR="00844411" w:rsidRPr="000D2F83" w:rsidRDefault="00844411" w:rsidP="004E34AA">
            <w:pPr>
              <w:pStyle w:val="Tablehead"/>
            </w:pPr>
            <w:r w:rsidRPr="000D2F83">
              <w:t>Use case summary</w:t>
            </w:r>
          </w:p>
        </w:tc>
      </w:tr>
      <w:tr w:rsidR="00844411" w:rsidRPr="000D2F83" w14:paraId="7F60CD41" w14:textId="77777777" w:rsidTr="004E34AA">
        <w:tc>
          <w:tcPr>
            <w:tcW w:w="1692" w:type="dxa"/>
          </w:tcPr>
          <w:p w14:paraId="7F60CD3F" w14:textId="77777777" w:rsidR="00844411" w:rsidRPr="000D2F83" w:rsidRDefault="00844411" w:rsidP="004E34AA">
            <w:pPr>
              <w:pStyle w:val="Tabletext"/>
              <w:rPr>
                <w:rFonts w:eastAsia="SimSun"/>
              </w:rPr>
            </w:pPr>
            <w:r w:rsidRPr="000D2F83">
              <w:rPr>
                <w:rFonts w:eastAsia="SimSun"/>
              </w:rPr>
              <w:t>Case ID</w:t>
            </w:r>
          </w:p>
        </w:tc>
        <w:tc>
          <w:tcPr>
            <w:tcW w:w="7929" w:type="dxa"/>
          </w:tcPr>
          <w:p w14:paraId="7F60CD40" w14:textId="77777777" w:rsidR="00844411" w:rsidRPr="000D2F83" w:rsidRDefault="00844411" w:rsidP="004E34AA">
            <w:pPr>
              <w:pStyle w:val="Tabletext"/>
              <w:rPr>
                <w:rFonts w:eastAsia="SimSun"/>
              </w:rPr>
            </w:pPr>
            <w:r w:rsidRPr="000D2F83">
              <w:rPr>
                <w:rFonts w:eastAsia="SimSun"/>
              </w:rPr>
              <w:t>HLC-003</w:t>
            </w:r>
          </w:p>
        </w:tc>
      </w:tr>
      <w:tr w:rsidR="00844411" w:rsidRPr="000D2F83" w14:paraId="7F60CD44" w14:textId="77777777" w:rsidTr="004E34AA">
        <w:tc>
          <w:tcPr>
            <w:tcW w:w="1692" w:type="dxa"/>
          </w:tcPr>
          <w:p w14:paraId="7F60CD42" w14:textId="77777777" w:rsidR="00844411" w:rsidRPr="000D2F83" w:rsidRDefault="00844411" w:rsidP="004E34AA">
            <w:pPr>
              <w:pStyle w:val="Tabletext"/>
            </w:pPr>
            <w:r w:rsidRPr="000D2F83">
              <w:t>Contact information</w:t>
            </w:r>
          </w:p>
        </w:tc>
        <w:tc>
          <w:tcPr>
            <w:tcW w:w="7929" w:type="dxa"/>
          </w:tcPr>
          <w:p w14:paraId="7F60CD43" w14:textId="57B719B1" w:rsidR="00844411" w:rsidRPr="000D2F83" w:rsidRDefault="00844411" w:rsidP="004E34AA">
            <w:pPr>
              <w:pStyle w:val="Tabletext"/>
              <w:rPr>
                <w:rFonts w:eastAsia="SimSun"/>
              </w:rPr>
            </w:pPr>
            <w:r w:rsidRPr="000D2F83">
              <w:rPr>
                <w:rFonts w:eastAsia="SimSun"/>
              </w:rPr>
              <w:t>Vadim Likholetov</w:t>
            </w:r>
            <w:r w:rsidRPr="000D2F83">
              <w:rPr>
                <w:rFonts w:eastAsia="SimSun"/>
              </w:rPr>
              <w:br/>
            </w:r>
            <w:hyperlink r:id="rId44">
              <w:r w:rsidRPr="000D2F83">
                <w:rPr>
                  <w:rStyle w:val="Hyperlink"/>
                  <w:webHidden/>
                </w:rPr>
                <w:t>vadikas@setere.com</w:t>
              </w:r>
            </w:hyperlink>
          </w:p>
        </w:tc>
      </w:tr>
      <w:tr w:rsidR="00844411" w:rsidRPr="000D2F83" w14:paraId="7F60CD47" w14:textId="77777777" w:rsidTr="004E34AA">
        <w:tc>
          <w:tcPr>
            <w:tcW w:w="1692" w:type="dxa"/>
          </w:tcPr>
          <w:p w14:paraId="7F60CD45" w14:textId="77777777" w:rsidR="00844411" w:rsidRPr="000D2F83" w:rsidRDefault="00844411" w:rsidP="004E34AA">
            <w:pPr>
              <w:pStyle w:val="Tabletext"/>
            </w:pPr>
            <w:r w:rsidRPr="000D2F83">
              <w:t>Proposing Organization</w:t>
            </w:r>
          </w:p>
        </w:tc>
        <w:tc>
          <w:tcPr>
            <w:tcW w:w="7929" w:type="dxa"/>
          </w:tcPr>
          <w:p w14:paraId="7F60CD46" w14:textId="26617DFC" w:rsidR="00844411" w:rsidRPr="000D2F83" w:rsidRDefault="00844411" w:rsidP="004E34AA">
            <w:pPr>
              <w:pStyle w:val="Tabletext"/>
            </w:pPr>
            <w:r w:rsidRPr="000D2F83">
              <w:t xml:space="preserve">Limited Liability Company </w:t>
            </w:r>
            <w:r w:rsidR="00B67C97" w:rsidRPr="000D2F83">
              <w:t>"</w:t>
            </w:r>
            <w:r w:rsidRPr="000D2F83">
              <w:t>Tech Medical Group</w:t>
            </w:r>
            <w:r w:rsidR="00B67C97" w:rsidRPr="000D2F83">
              <w:t>"</w:t>
            </w:r>
            <w:r w:rsidRPr="000D2F83">
              <w:t>, INN</w:t>
            </w:r>
            <w:r w:rsidRPr="000D2F83">
              <w:br/>
            </w:r>
            <w:hyperlink r:id="rId45" w:history="1">
              <w:r w:rsidRPr="000D2F83">
                <w:rPr>
                  <w:rStyle w:val="Hyperlink"/>
                </w:rPr>
                <w:t>http://www.setere.com</w:t>
              </w:r>
            </w:hyperlink>
            <w:r w:rsidRPr="000D2F83">
              <w:t xml:space="preserve"> </w:t>
            </w:r>
            <w:r w:rsidR="006624AD" w:rsidRPr="000D2F83">
              <w:br/>
              <w:t>Russian Federation</w:t>
            </w:r>
          </w:p>
        </w:tc>
      </w:tr>
      <w:tr w:rsidR="00844411" w:rsidRPr="000D2F83" w14:paraId="7F60CD4E" w14:textId="77777777" w:rsidTr="004E34AA">
        <w:tc>
          <w:tcPr>
            <w:tcW w:w="1692" w:type="dxa"/>
          </w:tcPr>
          <w:p w14:paraId="7F60CD48" w14:textId="77777777" w:rsidR="00844411" w:rsidRPr="000D2F83" w:rsidRDefault="00844411" w:rsidP="004E34AA">
            <w:pPr>
              <w:pStyle w:val="Tabletext"/>
            </w:pPr>
            <w:r w:rsidRPr="000D2F83">
              <w:t>Long description</w:t>
            </w:r>
          </w:p>
        </w:tc>
        <w:tc>
          <w:tcPr>
            <w:tcW w:w="7929" w:type="dxa"/>
          </w:tcPr>
          <w:p w14:paraId="7F60CD49" w14:textId="77777777" w:rsidR="00844411" w:rsidRPr="000D2F83" w:rsidRDefault="00844411" w:rsidP="004E34AA">
            <w:pPr>
              <w:pStyle w:val="Tabletext"/>
            </w:pPr>
            <w:r w:rsidRPr="000D2F83">
              <w:t>Main conditions of success scenario:</w:t>
            </w:r>
          </w:p>
          <w:p w14:paraId="7F60CD4A" w14:textId="1DBEF87F" w:rsidR="00844411" w:rsidRPr="000D2F83" w:rsidRDefault="00844411" w:rsidP="004E34AA">
            <w:pPr>
              <w:pStyle w:val="Tabletext"/>
            </w:pPr>
            <w:r w:rsidRPr="000D2F83">
              <w:t xml:space="preserve">All the medical </w:t>
            </w:r>
            <w:r w:rsidR="00B67C97" w:rsidRPr="000D2F83">
              <w:t>centre</w:t>
            </w:r>
            <w:r w:rsidRPr="000D2F83">
              <w:t>s and pharmacies are connected to DDL</w:t>
            </w:r>
          </w:p>
          <w:p w14:paraId="7F60CD4B" w14:textId="77777777" w:rsidR="00844411" w:rsidRPr="000D2F83" w:rsidRDefault="00844411" w:rsidP="004E34AA">
            <w:pPr>
              <w:pStyle w:val="Tabletext"/>
            </w:pPr>
            <w:r w:rsidRPr="000D2F83">
              <w:t>Patients can get treatment reports via the internet</w:t>
            </w:r>
          </w:p>
          <w:p w14:paraId="7F60CD4C" w14:textId="77777777" w:rsidR="00844411" w:rsidRPr="000D2F83" w:rsidRDefault="00844411" w:rsidP="004E34AA">
            <w:pPr>
              <w:pStyle w:val="Tabletext"/>
            </w:pPr>
            <w:r w:rsidRPr="000D2F83">
              <w:t>All the necessary drugs distribution reports are being provided by DDL</w:t>
            </w:r>
          </w:p>
          <w:p w14:paraId="7F60CD4D" w14:textId="77777777" w:rsidR="00844411" w:rsidRPr="000D2F83" w:rsidRDefault="00844411" w:rsidP="004E34AA">
            <w:pPr>
              <w:pStyle w:val="Tabletext"/>
            </w:pPr>
            <w:r w:rsidRPr="000D2F83">
              <w:t>The implementation of DLT solution, which allows tracking medical treatments and provides the necessary reports can reduce paperwork and increase common efficiency.</w:t>
            </w:r>
          </w:p>
        </w:tc>
      </w:tr>
    </w:tbl>
    <w:p w14:paraId="7F60CD4F" w14:textId="77777777" w:rsidR="00844411" w:rsidRPr="000D2F83" w:rsidRDefault="00844411" w:rsidP="002764BF">
      <w:pPr>
        <w:pStyle w:val="Heading3"/>
        <w:numPr>
          <w:ilvl w:val="0"/>
          <w:numId w:val="0"/>
        </w:numPr>
      </w:pPr>
      <w:bookmarkStart w:id="582" w:name="_Toc5635421"/>
      <w:bookmarkStart w:id="583" w:name="_Toc5635422"/>
      <w:bookmarkStart w:id="584" w:name="_Toc16262903"/>
      <w:bookmarkStart w:id="585" w:name="_Toc16691006"/>
      <w:bookmarkStart w:id="586" w:name="_Toc24023045"/>
      <w:bookmarkEnd w:id="582"/>
      <w:bookmarkEnd w:id="583"/>
      <w:r w:rsidRPr="000D2F83">
        <w:t>I.2.4</w:t>
      </w:r>
      <w:r w:rsidRPr="000D2F83">
        <w:tab/>
        <w:t xml:space="preserve">Medicine: </w:t>
      </w:r>
      <w:r w:rsidR="001D43F0" w:rsidRPr="000D2F83">
        <w:t>Blockchain for b</w:t>
      </w:r>
      <w:r w:rsidRPr="000D2F83">
        <w:t>one marrow, blood, and organ donation</w:t>
      </w:r>
      <w:bookmarkEnd w:id="584"/>
      <w:bookmarkEnd w:id="585"/>
      <w:bookmarkEnd w:id="586"/>
    </w:p>
    <w:tbl>
      <w:tblPr>
        <w:tblStyle w:val="TableGrid"/>
        <w:tblW w:w="9712" w:type="dxa"/>
        <w:tblLook w:val="04A0" w:firstRow="1" w:lastRow="0" w:firstColumn="1" w:lastColumn="0" w:noHBand="0" w:noVBand="1"/>
      </w:tblPr>
      <w:tblGrid>
        <w:gridCol w:w="1664"/>
        <w:gridCol w:w="8048"/>
      </w:tblGrid>
      <w:tr w:rsidR="00844411" w:rsidRPr="000D2F83" w14:paraId="7F60CD51" w14:textId="77777777" w:rsidTr="004E34AA">
        <w:tc>
          <w:tcPr>
            <w:tcW w:w="9711" w:type="dxa"/>
            <w:gridSpan w:val="2"/>
          </w:tcPr>
          <w:p w14:paraId="7F60CD50" w14:textId="77777777" w:rsidR="00844411" w:rsidRPr="000D2F83" w:rsidRDefault="00844411" w:rsidP="004E34AA">
            <w:pPr>
              <w:pStyle w:val="Tablehead"/>
            </w:pPr>
            <w:r w:rsidRPr="000D2F83">
              <w:t>Use case summary</w:t>
            </w:r>
          </w:p>
        </w:tc>
      </w:tr>
      <w:tr w:rsidR="00844411" w:rsidRPr="000D2F83" w14:paraId="7F60CD54" w14:textId="77777777" w:rsidTr="004E34AA">
        <w:tc>
          <w:tcPr>
            <w:tcW w:w="1664" w:type="dxa"/>
          </w:tcPr>
          <w:p w14:paraId="7F60CD52" w14:textId="77777777" w:rsidR="00844411" w:rsidRPr="000D2F83" w:rsidRDefault="00844411" w:rsidP="004E34AA">
            <w:pPr>
              <w:pStyle w:val="Tabletext"/>
              <w:rPr>
                <w:rFonts w:eastAsia="SimSun"/>
              </w:rPr>
            </w:pPr>
            <w:r w:rsidRPr="000D2F83">
              <w:rPr>
                <w:rFonts w:eastAsia="SimSun"/>
              </w:rPr>
              <w:t>Case ID</w:t>
            </w:r>
          </w:p>
        </w:tc>
        <w:tc>
          <w:tcPr>
            <w:tcW w:w="8047" w:type="dxa"/>
          </w:tcPr>
          <w:p w14:paraId="7F60CD53" w14:textId="77777777" w:rsidR="00844411" w:rsidRPr="000D2F83" w:rsidRDefault="00844411" w:rsidP="004E34AA">
            <w:pPr>
              <w:pStyle w:val="Tabletext"/>
              <w:rPr>
                <w:rFonts w:eastAsia="SimSun"/>
              </w:rPr>
            </w:pPr>
            <w:r w:rsidRPr="000D2F83">
              <w:rPr>
                <w:rFonts w:eastAsia="SimSun"/>
              </w:rPr>
              <w:t>HLC-005</w:t>
            </w:r>
          </w:p>
        </w:tc>
      </w:tr>
      <w:tr w:rsidR="00844411" w:rsidRPr="000D2F83" w14:paraId="7F60CD58" w14:textId="77777777" w:rsidTr="004E34AA">
        <w:tc>
          <w:tcPr>
            <w:tcW w:w="1664" w:type="dxa"/>
          </w:tcPr>
          <w:p w14:paraId="7F60CD55" w14:textId="77777777" w:rsidR="00844411" w:rsidRPr="000D2F83" w:rsidRDefault="00844411" w:rsidP="004E34AA">
            <w:pPr>
              <w:pStyle w:val="Tabletext"/>
            </w:pPr>
            <w:r w:rsidRPr="000D2F83">
              <w:t>Contact information</w:t>
            </w:r>
          </w:p>
        </w:tc>
        <w:tc>
          <w:tcPr>
            <w:tcW w:w="8047" w:type="dxa"/>
          </w:tcPr>
          <w:p w14:paraId="7F60CD56" w14:textId="77777777" w:rsidR="00844411" w:rsidRPr="000D2F83" w:rsidRDefault="00844411" w:rsidP="004E34AA">
            <w:pPr>
              <w:pStyle w:val="Tabletext"/>
            </w:pPr>
            <w:r w:rsidRPr="000D2F83">
              <w:t>Cathy Chen</w:t>
            </w:r>
          </w:p>
          <w:p w14:paraId="7F60CD57" w14:textId="052AFF7F" w:rsidR="00844411" w:rsidRPr="000D2F83" w:rsidRDefault="00DE5CE9" w:rsidP="004E34AA">
            <w:pPr>
              <w:pStyle w:val="Tabletext"/>
            </w:pPr>
            <w:hyperlink r:id="rId46" w:history="1">
              <w:r w:rsidR="00844411" w:rsidRPr="000D2F83">
                <w:rPr>
                  <w:rStyle w:val="Hyperlink"/>
                  <w:rFonts w:eastAsia="MS Mincho"/>
                </w:rPr>
                <w:t>cathy.chen@lifeblocs.com</w:t>
              </w:r>
            </w:hyperlink>
            <w:r w:rsidR="004E34AA" w:rsidRPr="000D2F83">
              <w:rPr>
                <w:rFonts w:eastAsia="MS Mincho"/>
              </w:rPr>
              <w:t xml:space="preserve"> </w:t>
            </w:r>
          </w:p>
        </w:tc>
      </w:tr>
      <w:tr w:rsidR="00844411" w:rsidRPr="000D2F83" w14:paraId="7F60CD5B" w14:textId="77777777" w:rsidTr="004E34AA">
        <w:tc>
          <w:tcPr>
            <w:tcW w:w="1664" w:type="dxa"/>
          </w:tcPr>
          <w:p w14:paraId="7F60CD59" w14:textId="77777777" w:rsidR="00844411" w:rsidRPr="000D2F83" w:rsidRDefault="00844411" w:rsidP="004E34AA">
            <w:pPr>
              <w:pStyle w:val="Tabletext"/>
            </w:pPr>
            <w:r w:rsidRPr="000D2F83">
              <w:t>Proposing Organization</w:t>
            </w:r>
          </w:p>
        </w:tc>
        <w:tc>
          <w:tcPr>
            <w:tcW w:w="8047" w:type="dxa"/>
          </w:tcPr>
          <w:p w14:paraId="7F60CD5A" w14:textId="5D986188" w:rsidR="00844411" w:rsidRPr="000D2F83" w:rsidRDefault="00844411" w:rsidP="004E34AA">
            <w:pPr>
              <w:pStyle w:val="Tabletext"/>
            </w:pPr>
            <w:r w:rsidRPr="000D2F83">
              <w:t>LifeBlocs</w:t>
            </w:r>
            <w:r w:rsidRPr="000D2F83">
              <w:br/>
            </w:r>
            <w:hyperlink r:id="rId47" w:history="1">
              <w:r w:rsidRPr="000D2F83">
                <w:rPr>
                  <w:rStyle w:val="Hyperlink"/>
                </w:rPr>
                <w:t>www.lifeblocs.com</w:t>
              </w:r>
            </w:hyperlink>
            <w:r w:rsidRPr="000D2F83">
              <w:t xml:space="preserve"> </w:t>
            </w:r>
            <w:r w:rsidR="006624AD" w:rsidRPr="000D2F83">
              <w:br/>
              <w:t>United States</w:t>
            </w:r>
          </w:p>
        </w:tc>
      </w:tr>
      <w:tr w:rsidR="00844411" w:rsidRPr="000D2F83" w14:paraId="7F60CD5F" w14:textId="77777777" w:rsidTr="004E34AA">
        <w:trPr>
          <w:trHeight w:val="3864"/>
        </w:trPr>
        <w:tc>
          <w:tcPr>
            <w:tcW w:w="1664" w:type="dxa"/>
          </w:tcPr>
          <w:p w14:paraId="7F60CD5C" w14:textId="77777777" w:rsidR="00844411" w:rsidRPr="000D2F83" w:rsidRDefault="00844411" w:rsidP="004E34AA">
            <w:pPr>
              <w:pStyle w:val="Tabletext"/>
            </w:pPr>
            <w:r w:rsidRPr="000D2F83">
              <w:lastRenderedPageBreak/>
              <w:t>Long description</w:t>
            </w:r>
          </w:p>
        </w:tc>
        <w:tc>
          <w:tcPr>
            <w:tcW w:w="8047" w:type="dxa"/>
          </w:tcPr>
          <w:p w14:paraId="7F60CD5D" w14:textId="77777777" w:rsidR="00844411" w:rsidRPr="000D2F83" w:rsidRDefault="00844411" w:rsidP="004E34AA">
            <w:pPr>
              <w:pStyle w:val="Tabletext"/>
            </w:pPr>
            <w:r w:rsidRPr="000D2F83">
              <w:t>LifeBlocs is a start-up that aims to increase blood, bone marrow, and organ donations, and optimize the matching process between donors and receivers. Powered by the Ethereum blockchain, LifeBlocs hopes to optimize supply chain efficiency by equipping each actor in the donation supply chain with a data storage and matching process, from donors and donor organizations to hospitals and patients. It hopes to give patients their much-needed access to healthcare essentials by offering a secure data storage and higher rate of match compatibility, thereby enabling timely availability of life-saving material.</w:t>
            </w:r>
          </w:p>
          <w:p w14:paraId="15533C8A" w14:textId="77777777" w:rsidR="004E34AA" w:rsidRPr="000D2F83" w:rsidRDefault="00844411" w:rsidP="004E34AA">
            <w:pPr>
              <w:pStyle w:val="Tabletext"/>
            </w:pPr>
            <w:r w:rsidRPr="000D2F83">
              <w:t>In executing its mission, LifeBlocs aims to save human lives by providing the following solutions:</w:t>
            </w:r>
          </w:p>
          <w:p w14:paraId="45214E8E" w14:textId="638F4E73" w:rsidR="004E34AA" w:rsidRPr="000D2F83" w:rsidRDefault="00844411" w:rsidP="004E34AA">
            <w:pPr>
              <w:pStyle w:val="Tabletext"/>
              <w:numPr>
                <w:ilvl w:val="0"/>
                <w:numId w:val="2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0D2F83">
              <w:t>An easy-to-integrate, decentralized data storage and matching platform that enables greater access for patients, and fosters collaboration between organizations and nations;</w:t>
            </w:r>
          </w:p>
          <w:p w14:paraId="76662FA9" w14:textId="127E6541" w:rsidR="004E34AA" w:rsidRPr="000D2F83" w:rsidRDefault="00844411" w:rsidP="004E34AA">
            <w:pPr>
              <w:pStyle w:val="Tabletext"/>
              <w:numPr>
                <w:ilvl w:val="0"/>
                <w:numId w:val="2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0D2F83">
              <w:t>An incentive system that rewards blood and bone marrow donors through a non-monetary incentive, and through which donors can visualize the impact of their donation;</w:t>
            </w:r>
          </w:p>
          <w:p w14:paraId="5DF704D6" w14:textId="15FF3439" w:rsidR="004E34AA" w:rsidRPr="000D2F83" w:rsidRDefault="00844411" w:rsidP="004E34AA">
            <w:pPr>
              <w:pStyle w:val="Tabletext"/>
              <w:numPr>
                <w:ilvl w:val="0"/>
                <w:numId w:val="2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0D2F83">
              <w:t>Spreading awareness and increasing the participation of donors worldwide.</w:t>
            </w:r>
          </w:p>
          <w:p w14:paraId="7F60CD5E" w14:textId="68817DDA" w:rsidR="00844411" w:rsidRPr="000D2F83" w:rsidRDefault="00844411" w:rsidP="004E34AA">
            <w:pPr>
              <w:pStyle w:val="Tabletext"/>
            </w:pPr>
            <w:r w:rsidRPr="000D2F83">
              <w:t>Finally, through the implementation of LifeBlocs</w:t>
            </w:r>
            <w:r w:rsidR="00B67C97" w:rsidRPr="000D2F83">
              <w:t>'</w:t>
            </w:r>
            <w:r w:rsidRPr="000D2F83">
              <w:t xml:space="preserve"> system in multiple smart cities and the learnings gathered in this process, it also plans to provide its system in countries where existing donor systems do not exist.</w:t>
            </w:r>
          </w:p>
        </w:tc>
      </w:tr>
    </w:tbl>
    <w:p w14:paraId="7F60CD60" w14:textId="77777777" w:rsidR="00844411" w:rsidRPr="000D2F83" w:rsidRDefault="00844411" w:rsidP="002764BF">
      <w:pPr>
        <w:pStyle w:val="Heading3"/>
        <w:numPr>
          <w:ilvl w:val="0"/>
          <w:numId w:val="0"/>
        </w:numPr>
      </w:pPr>
      <w:bookmarkStart w:id="587" w:name="_Toc5635423"/>
      <w:bookmarkStart w:id="588" w:name="_Toc16262904"/>
      <w:bookmarkStart w:id="589" w:name="_Toc16691007"/>
      <w:bookmarkStart w:id="590" w:name="_Toc24023046"/>
      <w:bookmarkEnd w:id="587"/>
      <w:r w:rsidRPr="000D2F83">
        <w:t>I.2.</w:t>
      </w:r>
      <w:r w:rsidR="006624AD" w:rsidRPr="000D2F83">
        <w:t>5</w:t>
      </w:r>
      <w:r w:rsidRPr="000D2F83">
        <w:tab/>
        <w:t xml:space="preserve">Medicine: </w:t>
      </w:r>
      <w:r w:rsidR="001D43F0" w:rsidRPr="000D2F83">
        <w:t>H</w:t>
      </w:r>
      <w:r w:rsidRPr="000D2F83">
        <w:t>ealth data</w:t>
      </w:r>
      <w:bookmarkEnd w:id="588"/>
      <w:r w:rsidR="001D43F0" w:rsidRPr="000D2F83">
        <w:t xml:space="preserve"> records</w:t>
      </w:r>
      <w:bookmarkEnd w:id="589"/>
      <w:bookmarkEnd w:id="590"/>
    </w:p>
    <w:tbl>
      <w:tblPr>
        <w:tblStyle w:val="TableGrid"/>
        <w:tblW w:w="9712" w:type="dxa"/>
        <w:tblLook w:val="04A0" w:firstRow="1" w:lastRow="0" w:firstColumn="1" w:lastColumn="0" w:noHBand="0" w:noVBand="1"/>
      </w:tblPr>
      <w:tblGrid>
        <w:gridCol w:w="1664"/>
        <w:gridCol w:w="8048"/>
      </w:tblGrid>
      <w:tr w:rsidR="00844411" w:rsidRPr="000D2F83" w14:paraId="7F60CD62" w14:textId="77777777" w:rsidTr="004E34AA">
        <w:tc>
          <w:tcPr>
            <w:tcW w:w="9711" w:type="dxa"/>
            <w:gridSpan w:val="2"/>
          </w:tcPr>
          <w:p w14:paraId="7F60CD61" w14:textId="77777777" w:rsidR="00844411" w:rsidRPr="000D2F83" w:rsidRDefault="00844411" w:rsidP="004E34AA">
            <w:pPr>
              <w:pStyle w:val="Tablehead"/>
            </w:pPr>
            <w:r w:rsidRPr="000D2F83">
              <w:t>Use case summary</w:t>
            </w:r>
          </w:p>
        </w:tc>
      </w:tr>
      <w:tr w:rsidR="00844411" w:rsidRPr="000D2F83" w14:paraId="7F60CD65" w14:textId="77777777" w:rsidTr="004E34AA">
        <w:tc>
          <w:tcPr>
            <w:tcW w:w="1664" w:type="dxa"/>
          </w:tcPr>
          <w:p w14:paraId="7F60CD63" w14:textId="77777777" w:rsidR="00844411" w:rsidRPr="000D2F83" w:rsidRDefault="00844411" w:rsidP="004E34AA">
            <w:pPr>
              <w:pStyle w:val="Tabletext"/>
              <w:rPr>
                <w:rFonts w:eastAsia="SimSun"/>
              </w:rPr>
            </w:pPr>
            <w:r w:rsidRPr="000D2F83">
              <w:rPr>
                <w:rFonts w:eastAsia="SimSun"/>
              </w:rPr>
              <w:t>Case ID</w:t>
            </w:r>
          </w:p>
        </w:tc>
        <w:tc>
          <w:tcPr>
            <w:tcW w:w="8047" w:type="dxa"/>
          </w:tcPr>
          <w:p w14:paraId="7F60CD64" w14:textId="77777777" w:rsidR="00844411" w:rsidRPr="000D2F83" w:rsidRDefault="00844411" w:rsidP="004E34AA">
            <w:pPr>
              <w:pStyle w:val="Tabletext"/>
              <w:rPr>
                <w:rFonts w:eastAsia="SimSun"/>
              </w:rPr>
            </w:pPr>
            <w:r w:rsidRPr="000D2F83">
              <w:rPr>
                <w:rFonts w:eastAsia="SimSun"/>
              </w:rPr>
              <w:t>HLC-006</w:t>
            </w:r>
          </w:p>
        </w:tc>
      </w:tr>
      <w:tr w:rsidR="00844411" w:rsidRPr="000D2F83" w14:paraId="7F60CD69" w14:textId="77777777" w:rsidTr="004E34AA">
        <w:tc>
          <w:tcPr>
            <w:tcW w:w="1664" w:type="dxa"/>
          </w:tcPr>
          <w:p w14:paraId="7F60CD66" w14:textId="77777777" w:rsidR="00844411" w:rsidRPr="000D2F83" w:rsidRDefault="00844411" w:rsidP="004E34AA">
            <w:pPr>
              <w:pStyle w:val="Tabletext"/>
            </w:pPr>
            <w:r w:rsidRPr="000D2F83">
              <w:t>Contact information</w:t>
            </w:r>
          </w:p>
        </w:tc>
        <w:tc>
          <w:tcPr>
            <w:tcW w:w="8047" w:type="dxa"/>
          </w:tcPr>
          <w:p w14:paraId="7F60CD67" w14:textId="77777777" w:rsidR="00844411" w:rsidRPr="000D2F83" w:rsidRDefault="00844411" w:rsidP="004E34AA">
            <w:pPr>
              <w:pStyle w:val="Tabletext"/>
            </w:pPr>
            <w:r w:rsidRPr="000D2F83">
              <w:t>Valeria Queiroz</w:t>
            </w:r>
          </w:p>
          <w:p w14:paraId="7F60CD68" w14:textId="39E299AA" w:rsidR="00844411" w:rsidRPr="000D2F83" w:rsidRDefault="00DE5CE9" w:rsidP="004E34AA">
            <w:pPr>
              <w:pStyle w:val="Tabletext"/>
            </w:pPr>
            <w:hyperlink r:id="rId48" w:history="1">
              <w:r w:rsidR="00844411" w:rsidRPr="000D2F83">
                <w:rPr>
                  <w:rStyle w:val="Hyperlink"/>
                </w:rPr>
                <w:t>valfqueiroz@gmail.com</w:t>
              </w:r>
            </w:hyperlink>
            <w:r w:rsidR="00844411" w:rsidRPr="000D2F83">
              <w:t xml:space="preserve"> </w:t>
            </w:r>
          </w:p>
        </w:tc>
      </w:tr>
      <w:tr w:rsidR="00844411" w:rsidRPr="000D2F83" w14:paraId="7F60CD6D" w14:textId="77777777" w:rsidTr="004E34AA">
        <w:tc>
          <w:tcPr>
            <w:tcW w:w="1664" w:type="dxa"/>
          </w:tcPr>
          <w:p w14:paraId="7F60CD6A" w14:textId="77777777" w:rsidR="00844411" w:rsidRPr="000D2F83" w:rsidRDefault="00844411" w:rsidP="004E34AA">
            <w:pPr>
              <w:pStyle w:val="Tabletext"/>
            </w:pPr>
            <w:r w:rsidRPr="000D2F83">
              <w:t>Proposing Organization</w:t>
            </w:r>
          </w:p>
        </w:tc>
        <w:tc>
          <w:tcPr>
            <w:tcW w:w="8047" w:type="dxa"/>
          </w:tcPr>
          <w:p w14:paraId="7F60CD6B" w14:textId="77777777" w:rsidR="00844411" w:rsidRPr="000D2F83" w:rsidRDefault="00844411" w:rsidP="004E34AA">
            <w:pPr>
              <w:pStyle w:val="Tabletext"/>
            </w:pPr>
            <w:r w:rsidRPr="000D2F83">
              <w:t>My Health Data</w:t>
            </w:r>
          </w:p>
          <w:p w14:paraId="7F60CD6C" w14:textId="77777777" w:rsidR="00844411" w:rsidRPr="000D2F83" w:rsidRDefault="00844411" w:rsidP="004E34AA">
            <w:pPr>
              <w:pStyle w:val="Tabletext"/>
            </w:pPr>
            <w:r w:rsidRPr="000D2F83">
              <w:t>Brazil</w:t>
            </w:r>
          </w:p>
        </w:tc>
      </w:tr>
      <w:tr w:rsidR="00844411" w:rsidRPr="000D2F83" w14:paraId="7F60CD70" w14:textId="77777777" w:rsidTr="004E34AA">
        <w:tc>
          <w:tcPr>
            <w:tcW w:w="1664" w:type="dxa"/>
          </w:tcPr>
          <w:p w14:paraId="7F60CD6E" w14:textId="77777777" w:rsidR="00844411" w:rsidRPr="000D2F83" w:rsidRDefault="00844411" w:rsidP="004E34AA">
            <w:pPr>
              <w:pStyle w:val="Tabletext"/>
            </w:pPr>
            <w:r w:rsidRPr="000D2F83">
              <w:t>Long description</w:t>
            </w:r>
          </w:p>
        </w:tc>
        <w:tc>
          <w:tcPr>
            <w:tcW w:w="8047" w:type="dxa"/>
          </w:tcPr>
          <w:p w14:paraId="5FB056D0" w14:textId="77777777" w:rsidR="004E34AA" w:rsidRPr="000D2F83" w:rsidRDefault="00844411" w:rsidP="004E34AA">
            <w:pPr>
              <w:pStyle w:val="Tabletext"/>
              <w:rPr>
                <w:rFonts w:eastAsia="MS Mincho"/>
              </w:rPr>
            </w:pPr>
            <w:r w:rsidRPr="000D2F83">
              <w:rPr>
                <w:rFonts w:eastAsia="MS Mincho"/>
              </w:rPr>
              <w:t>My health data, using the blockchain technology, invites everyone to create a health data network whose basis should be:</w:t>
            </w:r>
          </w:p>
          <w:p w14:paraId="7F36A7A9" w14:textId="27323B13" w:rsidR="004E34AA" w:rsidRPr="000D2F83" w:rsidRDefault="00844411" w:rsidP="004E34AA">
            <w:pPr>
              <w:pStyle w:val="Tabletext"/>
              <w:numPr>
                <w:ilvl w:val="1"/>
                <w:numId w:val="2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MS Mincho"/>
              </w:rPr>
            </w:pPr>
            <w:r w:rsidRPr="000D2F83">
              <w:rPr>
                <w:rFonts w:eastAsia="MS Mincho"/>
              </w:rPr>
              <w:t>Empowerment of people, where the individual is not the patient, but the agent, the generator and the owner of their information;</w:t>
            </w:r>
          </w:p>
          <w:p w14:paraId="7E92CE5C" w14:textId="4D110C9C" w:rsidR="004E34AA" w:rsidRPr="000D2F83" w:rsidRDefault="00844411" w:rsidP="004E34AA">
            <w:pPr>
              <w:pStyle w:val="Tabletext"/>
              <w:numPr>
                <w:ilvl w:val="1"/>
                <w:numId w:val="2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MS Mincho"/>
              </w:rPr>
            </w:pPr>
            <w:r w:rsidRPr="000D2F83">
              <w:rPr>
                <w:rFonts w:eastAsia="MS Mincho"/>
              </w:rPr>
              <w:t>User centralized data generation capable of providing the network with reliable and faithful information;</w:t>
            </w:r>
          </w:p>
          <w:p w14:paraId="62ED106C" w14:textId="221DAC2B" w:rsidR="004E34AA" w:rsidRPr="000D2F83" w:rsidRDefault="00844411" w:rsidP="004E34AA">
            <w:pPr>
              <w:pStyle w:val="Tabletext"/>
              <w:numPr>
                <w:ilvl w:val="1"/>
                <w:numId w:val="2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MS Mincho"/>
              </w:rPr>
            </w:pPr>
            <w:r w:rsidRPr="000D2F83">
              <w:rPr>
                <w:rFonts w:eastAsia="MS Mincho"/>
              </w:rPr>
              <w:t>Generation and transmission of consistent information, capable of assisting in medical, pharmaceutical and wellness research and remunerating the parties involved;</w:t>
            </w:r>
          </w:p>
          <w:p w14:paraId="377E064A" w14:textId="77777777" w:rsidR="004E34AA" w:rsidRPr="000D2F83" w:rsidRDefault="00844411" w:rsidP="004E34AA">
            <w:pPr>
              <w:pStyle w:val="Tabletext"/>
              <w:numPr>
                <w:ilvl w:val="1"/>
                <w:numId w:val="2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MS Mincho"/>
              </w:rPr>
            </w:pPr>
            <w:r w:rsidRPr="000D2F83">
              <w:rPr>
                <w:rFonts w:eastAsia="MS Mincho"/>
              </w:rPr>
              <w:t xml:space="preserve">Creation of an </w:t>
            </w:r>
            <w:r w:rsidR="00B67C97" w:rsidRPr="000D2F83">
              <w:rPr>
                <w:rFonts w:eastAsia="MS Mincho"/>
              </w:rPr>
              <w:t>"</w:t>
            </w:r>
            <w:r w:rsidRPr="000D2F83">
              <w:rPr>
                <w:rFonts w:eastAsia="MS Mincho"/>
              </w:rPr>
              <w:t>anti-fragile</w:t>
            </w:r>
            <w:r w:rsidR="00B67C97" w:rsidRPr="000D2F83">
              <w:rPr>
                <w:rFonts w:eastAsia="MS Mincho"/>
              </w:rPr>
              <w:t>"</w:t>
            </w:r>
            <w:r w:rsidRPr="000D2F83">
              <w:rPr>
                <w:rFonts w:eastAsia="MS Mincho"/>
              </w:rPr>
              <w:t xml:space="preserve"> system, supported by multiple nodes of the network, encryption, anonymity and database not corruptible and, at the same time, generic capable of adapting to multiple situations, people and cultures easily;</w:t>
            </w:r>
          </w:p>
          <w:p w14:paraId="7F60CD6F" w14:textId="41022A14" w:rsidR="00844411" w:rsidRPr="000D2F83" w:rsidRDefault="00844411" w:rsidP="004E34AA">
            <w:pPr>
              <w:pStyle w:val="Tabletext"/>
              <w:numPr>
                <w:ilvl w:val="1"/>
                <w:numId w:val="2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rFonts w:eastAsia="MS Mincho"/>
              </w:rPr>
            </w:pPr>
            <w:r w:rsidRPr="000D2F83">
              <w:rPr>
                <w:rFonts w:eastAsia="MS Mincho"/>
              </w:rPr>
              <w:t>User-focused solution, in which the Individuals will always be at the forefront of institutions, whether they are governments or for-profit entities.</w:t>
            </w:r>
          </w:p>
        </w:tc>
      </w:tr>
    </w:tbl>
    <w:p w14:paraId="7F60CD71" w14:textId="77777777" w:rsidR="00844411" w:rsidRPr="000D2F83" w:rsidRDefault="00844411" w:rsidP="00F61DD1">
      <w:pPr>
        <w:pStyle w:val="Heading2"/>
        <w:numPr>
          <w:ilvl w:val="0"/>
          <w:numId w:val="0"/>
        </w:numPr>
      </w:pPr>
      <w:bookmarkStart w:id="591" w:name="_Toc16262905"/>
      <w:bookmarkStart w:id="592" w:name="_Toc16691008"/>
      <w:bookmarkStart w:id="593" w:name="_Toc24023047"/>
      <w:r w:rsidRPr="000D2F83">
        <w:t>I.3</w:t>
      </w:r>
      <w:r w:rsidRPr="000D2F83">
        <w:tab/>
        <w:t xml:space="preserve">Information and </w:t>
      </w:r>
      <w:r w:rsidR="00964C35" w:rsidRPr="000D2F83">
        <w:t>communication technology</w:t>
      </w:r>
      <w:bookmarkEnd w:id="591"/>
      <w:bookmarkEnd w:id="592"/>
      <w:bookmarkEnd w:id="593"/>
    </w:p>
    <w:p w14:paraId="7F60CD72" w14:textId="248ABCFB" w:rsidR="00844411" w:rsidRPr="000D2F83" w:rsidRDefault="00844411" w:rsidP="002764BF">
      <w:pPr>
        <w:pStyle w:val="Heading3"/>
        <w:numPr>
          <w:ilvl w:val="0"/>
          <w:numId w:val="0"/>
        </w:numPr>
      </w:pPr>
      <w:bookmarkStart w:id="594" w:name="_Toc5635425"/>
      <w:bookmarkStart w:id="595" w:name="_Toc16262906"/>
      <w:bookmarkStart w:id="596" w:name="_Toc16691009"/>
      <w:bookmarkStart w:id="597" w:name="_Toc24023048"/>
      <w:bookmarkEnd w:id="594"/>
      <w:r w:rsidRPr="000D2F83">
        <w:t>I.3.1</w:t>
      </w:r>
      <w:r w:rsidRPr="000D2F83">
        <w:tab/>
        <w:t>Global marketplace for mobile operators and service providers</w:t>
      </w:r>
      <w:bookmarkEnd w:id="595"/>
      <w:bookmarkEnd w:id="596"/>
      <w:bookmarkEnd w:id="597"/>
    </w:p>
    <w:tbl>
      <w:tblPr>
        <w:tblStyle w:val="TableGrid"/>
        <w:tblW w:w="9712" w:type="dxa"/>
        <w:tblLook w:val="04A0" w:firstRow="1" w:lastRow="0" w:firstColumn="1" w:lastColumn="0" w:noHBand="0" w:noVBand="1"/>
      </w:tblPr>
      <w:tblGrid>
        <w:gridCol w:w="1692"/>
        <w:gridCol w:w="8020"/>
      </w:tblGrid>
      <w:tr w:rsidR="00844411" w:rsidRPr="000D2F83" w14:paraId="7F60CD74" w14:textId="77777777" w:rsidTr="004E34AA">
        <w:tc>
          <w:tcPr>
            <w:tcW w:w="9711" w:type="dxa"/>
            <w:gridSpan w:val="2"/>
          </w:tcPr>
          <w:p w14:paraId="7F60CD73" w14:textId="77777777" w:rsidR="00844411" w:rsidRPr="000D2F83" w:rsidRDefault="00844411" w:rsidP="004E34AA">
            <w:pPr>
              <w:pStyle w:val="Tablehead"/>
            </w:pPr>
            <w:r w:rsidRPr="000D2F83">
              <w:t>Use case summary</w:t>
            </w:r>
          </w:p>
        </w:tc>
      </w:tr>
      <w:tr w:rsidR="00844411" w:rsidRPr="000D2F83" w14:paraId="7F60CD77" w14:textId="77777777" w:rsidTr="004E34AA">
        <w:tc>
          <w:tcPr>
            <w:tcW w:w="1692" w:type="dxa"/>
          </w:tcPr>
          <w:p w14:paraId="7F60CD75" w14:textId="77777777" w:rsidR="00844411" w:rsidRPr="000D2F83" w:rsidRDefault="00844411" w:rsidP="004E34AA">
            <w:pPr>
              <w:pStyle w:val="Tabletext"/>
              <w:rPr>
                <w:rFonts w:eastAsia="SimSun"/>
              </w:rPr>
            </w:pPr>
            <w:r w:rsidRPr="000D2F83">
              <w:rPr>
                <w:rFonts w:eastAsia="SimSun"/>
              </w:rPr>
              <w:t>Case ID</w:t>
            </w:r>
          </w:p>
        </w:tc>
        <w:tc>
          <w:tcPr>
            <w:tcW w:w="8019" w:type="dxa"/>
          </w:tcPr>
          <w:p w14:paraId="7F60CD76" w14:textId="77777777" w:rsidR="00844411" w:rsidRPr="000D2F83" w:rsidRDefault="00844411" w:rsidP="004E34AA">
            <w:pPr>
              <w:pStyle w:val="Tabletext"/>
              <w:rPr>
                <w:rFonts w:eastAsia="SimSun"/>
              </w:rPr>
            </w:pPr>
            <w:r w:rsidRPr="000D2F83">
              <w:rPr>
                <w:rFonts w:eastAsia="SimSun"/>
              </w:rPr>
              <w:t>ICT-001</w:t>
            </w:r>
          </w:p>
        </w:tc>
      </w:tr>
      <w:tr w:rsidR="00844411" w:rsidRPr="000D2F83" w14:paraId="7F60CD7A" w14:textId="77777777" w:rsidTr="004E34AA">
        <w:tc>
          <w:tcPr>
            <w:tcW w:w="1692" w:type="dxa"/>
          </w:tcPr>
          <w:p w14:paraId="7F60CD78" w14:textId="77777777" w:rsidR="00844411" w:rsidRPr="000D2F83" w:rsidRDefault="00844411" w:rsidP="004E34AA">
            <w:pPr>
              <w:pStyle w:val="Tabletext"/>
              <w:rPr>
                <w:rFonts w:eastAsia="SimSun"/>
              </w:rPr>
            </w:pPr>
            <w:r w:rsidRPr="000D2F83">
              <w:t>Contact information</w:t>
            </w:r>
          </w:p>
        </w:tc>
        <w:tc>
          <w:tcPr>
            <w:tcW w:w="8019" w:type="dxa"/>
          </w:tcPr>
          <w:p w14:paraId="7F60CD79" w14:textId="452DE0E1" w:rsidR="00844411" w:rsidRPr="000D2F83" w:rsidRDefault="00844411" w:rsidP="004E34AA">
            <w:pPr>
              <w:pStyle w:val="Tabletext"/>
              <w:rPr>
                <w:rFonts w:eastAsia="SimSun"/>
              </w:rPr>
            </w:pPr>
            <w:r w:rsidRPr="000D2F83">
              <w:t>Alexander Yakovenko</w:t>
            </w:r>
            <w:r w:rsidRPr="000D2F83">
              <w:br/>
            </w:r>
            <w:hyperlink r:id="rId49" w:history="1">
              <w:r w:rsidRPr="000D2F83">
                <w:rPr>
                  <w:rStyle w:val="Hyperlink"/>
                </w:rPr>
                <w:t>ayakovenko@clementvale.com</w:t>
              </w:r>
            </w:hyperlink>
            <w:r w:rsidRPr="000D2F83">
              <w:t xml:space="preserve"> </w:t>
            </w:r>
          </w:p>
        </w:tc>
      </w:tr>
      <w:tr w:rsidR="00844411" w:rsidRPr="000D2F83" w14:paraId="7F60CD7E" w14:textId="77777777" w:rsidTr="004E34AA">
        <w:tc>
          <w:tcPr>
            <w:tcW w:w="1692" w:type="dxa"/>
          </w:tcPr>
          <w:p w14:paraId="7F60CD7B" w14:textId="77777777" w:rsidR="00844411" w:rsidRPr="000D2F83" w:rsidRDefault="00844411" w:rsidP="004E34AA">
            <w:pPr>
              <w:pStyle w:val="Tabletext"/>
            </w:pPr>
            <w:r w:rsidRPr="000D2F83">
              <w:lastRenderedPageBreak/>
              <w:t>Proposing Organization</w:t>
            </w:r>
          </w:p>
        </w:tc>
        <w:tc>
          <w:tcPr>
            <w:tcW w:w="8019" w:type="dxa"/>
          </w:tcPr>
          <w:p w14:paraId="7F60CD7C" w14:textId="77777777" w:rsidR="00844411" w:rsidRPr="000D2F83" w:rsidRDefault="00844411" w:rsidP="004E34AA">
            <w:pPr>
              <w:pStyle w:val="Tabletext"/>
            </w:pPr>
            <w:r w:rsidRPr="000D2F83">
              <w:t>Clementvale Baltic OU</w:t>
            </w:r>
          </w:p>
          <w:p w14:paraId="7F60CD7D" w14:textId="77777777" w:rsidR="00844411" w:rsidRPr="000D2F83" w:rsidRDefault="00844411" w:rsidP="004E34AA">
            <w:pPr>
              <w:pStyle w:val="Tabletext"/>
            </w:pPr>
            <w:r w:rsidRPr="000D2F83">
              <w:t>Estonia</w:t>
            </w:r>
          </w:p>
        </w:tc>
      </w:tr>
      <w:tr w:rsidR="00844411" w:rsidRPr="000D2F83" w14:paraId="7F60CD81" w14:textId="77777777" w:rsidTr="004E34AA">
        <w:trPr>
          <w:trHeight w:val="2537"/>
        </w:trPr>
        <w:tc>
          <w:tcPr>
            <w:tcW w:w="1692" w:type="dxa"/>
          </w:tcPr>
          <w:p w14:paraId="7F60CD7F" w14:textId="77777777" w:rsidR="00844411" w:rsidRPr="000D2F83" w:rsidRDefault="00844411" w:rsidP="004E34AA">
            <w:pPr>
              <w:pStyle w:val="Tabletext"/>
            </w:pPr>
            <w:r w:rsidRPr="000D2F83">
              <w:t>Long description</w:t>
            </w:r>
          </w:p>
        </w:tc>
        <w:tc>
          <w:tcPr>
            <w:tcW w:w="8019" w:type="dxa"/>
          </w:tcPr>
          <w:p w14:paraId="7F60CD80" w14:textId="7007F779" w:rsidR="00844411" w:rsidRPr="000D2F83" w:rsidRDefault="00844411" w:rsidP="004E34AA">
            <w:pPr>
              <w:pStyle w:val="Tabletext"/>
            </w:pPr>
            <w:r w:rsidRPr="000D2F83">
              <w:t>This use case is a proposal to create global market place for mobile operators and service providers with the use of private Blockchain ecosystem. The main goal is to enable mobile operators and service providers to interact directly and securely without any agreements, intermediators and complex integration via smart contracts. This solution significantly simplifies all processes, eliminates old-fashioned roaming technology, shifts principles of interaction, reduces costs on all levels, gives an easy and quick access to global market for all players in a short period of time with almost zero investment, gives a good opportunity for mobile subscribers to use services at reasonable rates worldwide, changes principles of settlements, making them in real time in stable coin. We created one of the stable token that equals 1 SDR used in telecommunications, which is tied to the basket of five world currencies. We named it SDRt (SDR Token). It</w:t>
            </w:r>
            <w:r w:rsidR="00B67C97" w:rsidRPr="000D2F83">
              <w:t>'</w:t>
            </w:r>
            <w:r w:rsidRPr="000D2F83">
              <w:t>s the unit of payment given to providers for their services, i.e., the price of services is measured in these units.</w:t>
            </w:r>
          </w:p>
        </w:tc>
      </w:tr>
    </w:tbl>
    <w:p w14:paraId="7F60CD82" w14:textId="77777777" w:rsidR="00844411" w:rsidRPr="000D2F83" w:rsidRDefault="00844411" w:rsidP="002764BF">
      <w:pPr>
        <w:pStyle w:val="Heading3"/>
        <w:numPr>
          <w:ilvl w:val="0"/>
          <w:numId w:val="0"/>
        </w:numPr>
      </w:pPr>
      <w:bookmarkStart w:id="598" w:name="_Toc5635426"/>
      <w:bookmarkStart w:id="599" w:name="_Toc16262907"/>
      <w:bookmarkStart w:id="600" w:name="_Toc16691010"/>
      <w:bookmarkStart w:id="601" w:name="_Toc24023049"/>
      <w:bookmarkEnd w:id="598"/>
      <w:r w:rsidRPr="000D2F83">
        <w:t>I.3.2</w:t>
      </w:r>
      <w:r w:rsidRPr="000D2F83">
        <w:tab/>
        <w:t xml:space="preserve">Automatic discovery, quote, ordering and settlement in a mesh of interconnected </w:t>
      </w:r>
      <w:r w:rsidR="00964C35" w:rsidRPr="000D2F83">
        <w:t xml:space="preserve">ICT </w:t>
      </w:r>
      <w:r w:rsidRPr="000D2F83">
        <w:t>service providers</w:t>
      </w:r>
      <w:bookmarkEnd w:id="599"/>
      <w:bookmarkEnd w:id="600"/>
      <w:bookmarkEnd w:id="601"/>
    </w:p>
    <w:tbl>
      <w:tblPr>
        <w:tblStyle w:val="TableGrid"/>
        <w:tblW w:w="9802" w:type="dxa"/>
        <w:tblLook w:val="04A0" w:firstRow="1" w:lastRow="0" w:firstColumn="1" w:lastColumn="0" w:noHBand="0" w:noVBand="1"/>
      </w:tblPr>
      <w:tblGrid>
        <w:gridCol w:w="1664"/>
        <w:gridCol w:w="8138"/>
      </w:tblGrid>
      <w:tr w:rsidR="00844411" w:rsidRPr="000D2F83" w14:paraId="7F60CD84" w14:textId="77777777" w:rsidTr="004E34AA">
        <w:tc>
          <w:tcPr>
            <w:tcW w:w="9802" w:type="dxa"/>
            <w:gridSpan w:val="2"/>
          </w:tcPr>
          <w:p w14:paraId="7F60CD83" w14:textId="77777777" w:rsidR="00844411" w:rsidRPr="000D2F83" w:rsidRDefault="00844411" w:rsidP="004E34AA">
            <w:pPr>
              <w:pStyle w:val="Tablehead"/>
            </w:pPr>
            <w:r w:rsidRPr="000D2F83">
              <w:t>Use case summary</w:t>
            </w:r>
          </w:p>
        </w:tc>
      </w:tr>
      <w:tr w:rsidR="00844411" w:rsidRPr="000D2F83" w14:paraId="7F60CD87" w14:textId="77777777" w:rsidTr="004E34AA">
        <w:tc>
          <w:tcPr>
            <w:tcW w:w="1664" w:type="dxa"/>
          </w:tcPr>
          <w:p w14:paraId="7F60CD85" w14:textId="77777777" w:rsidR="00844411" w:rsidRPr="000D2F83" w:rsidRDefault="00844411" w:rsidP="004E34AA">
            <w:pPr>
              <w:pStyle w:val="Tabletext"/>
              <w:rPr>
                <w:rFonts w:eastAsia="SimSun"/>
              </w:rPr>
            </w:pPr>
            <w:r w:rsidRPr="000D2F83">
              <w:rPr>
                <w:rFonts w:eastAsia="SimSun"/>
              </w:rPr>
              <w:t>Case ID</w:t>
            </w:r>
          </w:p>
        </w:tc>
        <w:tc>
          <w:tcPr>
            <w:tcW w:w="8138" w:type="dxa"/>
          </w:tcPr>
          <w:p w14:paraId="7F60CD86" w14:textId="77777777" w:rsidR="00844411" w:rsidRPr="000D2F83" w:rsidRDefault="00844411" w:rsidP="004E34AA">
            <w:pPr>
              <w:pStyle w:val="Tabletext"/>
              <w:rPr>
                <w:rFonts w:eastAsia="SimSun"/>
              </w:rPr>
            </w:pPr>
            <w:r w:rsidRPr="000D2F83">
              <w:rPr>
                <w:rFonts w:eastAsia="SimSun"/>
              </w:rPr>
              <w:t>ICT-002</w:t>
            </w:r>
          </w:p>
        </w:tc>
      </w:tr>
      <w:tr w:rsidR="00844411" w:rsidRPr="000D2F83" w14:paraId="7F60CD8B" w14:textId="77777777" w:rsidTr="004E34AA">
        <w:tc>
          <w:tcPr>
            <w:tcW w:w="1664" w:type="dxa"/>
          </w:tcPr>
          <w:p w14:paraId="7F60CD88" w14:textId="77777777" w:rsidR="00844411" w:rsidRPr="000D2F83" w:rsidRDefault="00844411" w:rsidP="004E34AA">
            <w:pPr>
              <w:pStyle w:val="Tabletext"/>
            </w:pPr>
            <w:r w:rsidRPr="000D2F83">
              <w:t>Contact information</w:t>
            </w:r>
          </w:p>
        </w:tc>
        <w:tc>
          <w:tcPr>
            <w:tcW w:w="8138" w:type="dxa"/>
          </w:tcPr>
          <w:p w14:paraId="4F1008DD" w14:textId="77777777" w:rsidR="00B67C97" w:rsidRPr="000D2F83" w:rsidRDefault="00844411" w:rsidP="004E34AA">
            <w:pPr>
              <w:pStyle w:val="Tabletext"/>
            </w:pPr>
            <w:r w:rsidRPr="000D2F83">
              <w:t>Shahar Steiff</w:t>
            </w:r>
          </w:p>
          <w:p w14:paraId="7F60CD8A" w14:textId="0C18F494" w:rsidR="00844411" w:rsidRPr="000D2F83" w:rsidRDefault="00DE5CE9" w:rsidP="004E34AA">
            <w:pPr>
              <w:pStyle w:val="Tabletext"/>
            </w:pPr>
            <w:hyperlink r:id="rId50" w:history="1">
              <w:r w:rsidR="00844411" w:rsidRPr="000D2F83">
                <w:rPr>
                  <w:rStyle w:val="Hyperlink"/>
                </w:rPr>
                <w:t>ssteiff@pccwglobal.com</w:t>
              </w:r>
            </w:hyperlink>
            <w:r w:rsidR="004E34AA" w:rsidRPr="000D2F83">
              <w:t xml:space="preserve"> </w:t>
            </w:r>
          </w:p>
        </w:tc>
      </w:tr>
      <w:tr w:rsidR="00844411" w:rsidRPr="000D2F83" w14:paraId="7F60CD8F" w14:textId="77777777" w:rsidTr="004E34AA">
        <w:tc>
          <w:tcPr>
            <w:tcW w:w="1664" w:type="dxa"/>
          </w:tcPr>
          <w:p w14:paraId="7F60CD8C" w14:textId="77777777" w:rsidR="00844411" w:rsidRPr="000D2F83" w:rsidRDefault="00844411" w:rsidP="004E34AA">
            <w:pPr>
              <w:pStyle w:val="Tabletext"/>
            </w:pPr>
            <w:r w:rsidRPr="000D2F83">
              <w:t>Proposing Organization</w:t>
            </w:r>
          </w:p>
        </w:tc>
        <w:tc>
          <w:tcPr>
            <w:tcW w:w="8138" w:type="dxa"/>
          </w:tcPr>
          <w:p w14:paraId="31C4DE43" w14:textId="77777777" w:rsidR="00B67C97" w:rsidRPr="000D2F83" w:rsidRDefault="00844411" w:rsidP="004E34AA">
            <w:pPr>
              <w:pStyle w:val="Tabletext"/>
            </w:pPr>
            <w:r w:rsidRPr="000D2F83">
              <w:t>PCCW Global Limited</w:t>
            </w:r>
          </w:p>
          <w:p w14:paraId="7F60CD8E" w14:textId="346B8744" w:rsidR="00844411" w:rsidRPr="000D2F83" w:rsidRDefault="00844411" w:rsidP="004E34AA">
            <w:pPr>
              <w:pStyle w:val="Tabletext"/>
            </w:pPr>
            <w:r w:rsidRPr="000D2F83">
              <w:t>Hong Kong</w:t>
            </w:r>
            <w:r w:rsidR="00C9299D" w:rsidRPr="000D2F83">
              <w:t xml:space="preserve">, </w:t>
            </w:r>
            <w:r w:rsidRPr="000D2F83">
              <w:t>China</w:t>
            </w:r>
            <w:r w:rsidRPr="000D2F83">
              <w:br/>
            </w:r>
            <w:hyperlink r:id="rId51" w:history="1">
              <w:r w:rsidRPr="000D2F83">
                <w:rPr>
                  <w:rStyle w:val="Hyperlink"/>
                </w:rPr>
                <w:t>www.pccwglobal.com</w:t>
              </w:r>
            </w:hyperlink>
            <w:r w:rsidRPr="000D2F83">
              <w:t xml:space="preserve"> </w:t>
            </w:r>
          </w:p>
        </w:tc>
      </w:tr>
      <w:tr w:rsidR="00844411" w:rsidRPr="000D2F83" w14:paraId="7F60CD92" w14:textId="77777777" w:rsidTr="004E34AA">
        <w:tc>
          <w:tcPr>
            <w:tcW w:w="1664" w:type="dxa"/>
          </w:tcPr>
          <w:p w14:paraId="7F60CD90" w14:textId="77777777" w:rsidR="00844411" w:rsidRPr="000D2F83" w:rsidRDefault="00844411" w:rsidP="004E34AA">
            <w:pPr>
              <w:pStyle w:val="Tabletext"/>
            </w:pPr>
            <w:r w:rsidRPr="000D2F83">
              <w:t>Long description</w:t>
            </w:r>
          </w:p>
        </w:tc>
        <w:tc>
          <w:tcPr>
            <w:tcW w:w="8138" w:type="dxa"/>
          </w:tcPr>
          <w:p w14:paraId="7F60CD91" w14:textId="77777777" w:rsidR="00844411" w:rsidRPr="000D2F83" w:rsidRDefault="00844411" w:rsidP="004E34AA">
            <w:pPr>
              <w:pStyle w:val="Tabletext"/>
            </w:pPr>
            <w:r w:rsidRPr="000D2F83">
              <w:t>Describe PoC conducted at MEF18 event that demonstrated Automatic Discovery, Quote, Ordering and Settlement in a Mesh of Interconnected ICT Service Providers resulting in a significant decrease in time compared to legacy manual processes.</w:t>
            </w:r>
          </w:p>
        </w:tc>
      </w:tr>
    </w:tbl>
    <w:p w14:paraId="7F60CD93" w14:textId="77777777" w:rsidR="00844411" w:rsidRPr="000D2F83" w:rsidRDefault="00844411" w:rsidP="002764BF">
      <w:pPr>
        <w:pStyle w:val="Heading3"/>
        <w:numPr>
          <w:ilvl w:val="0"/>
          <w:numId w:val="0"/>
        </w:numPr>
      </w:pPr>
      <w:bookmarkStart w:id="602" w:name="_Toc5635427"/>
      <w:bookmarkStart w:id="603" w:name="_Toc16262908"/>
      <w:bookmarkStart w:id="604" w:name="_Toc16691011"/>
      <w:bookmarkStart w:id="605" w:name="_Toc24023050"/>
      <w:bookmarkEnd w:id="602"/>
      <w:r w:rsidRPr="000D2F83">
        <w:t>I.3.3</w:t>
      </w:r>
      <w:r w:rsidRPr="000D2F83">
        <w:tab/>
        <w:t>Wholesale voice settlement</w:t>
      </w:r>
      <w:bookmarkEnd w:id="603"/>
      <w:bookmarkEnd w:id="604"/>
      <w:bookmarkEnd w:id="605"/>
    </w:p>
    <w:tbl>
      <w:tblPr>
        <w:tblStyle w:val="TableGrid"/>
        <w:tblW w:w="9802" w:type="dxa"/>
        <w:tblLook w:val="04A0" w:firstRow="1" w:lastRow="0" w:firstColumn="1" w:lastColumn="0" w:noHBand="0" w:noVBand="1"/>
      </w:tblPr>
      <w:tblGrid>
        <w:gridCol w:w="1692"/>
        <w:gridCol w:w="8110"/>
      </w:tblGrid>
      <w:tr w:rsidR="00844411" w:rsidRPr="000D2F83" w14:paraId="7F60CD95" w14:textId="77777777" w:rsidTr="004E34AA">
        <w:tc>
          <w:tcPr>
            <w:tcW w:w="9801" w:type="dxa"/>
            <w:gridSpan w:val="2"/>
          </w:tcPr>
          <w:p w14:paraId="7F60CD94" w14:textId="77777777" w:rsidR="00844411" w:rsidRPr="000D2F83" w:rsidRDefault="00844411" w:rsidP="004E34AA">
            <w:pPr>
              <w:pStyle w:val="Tablehead"/>
            </w:pPr>
            <w:r w:rsidRPr="000D2F83">
              <w:t>Use case summary</w:t>
            </w:r>
          </w:p>
        </w:tc>
      </w:tr>
      <w:tr w:rsidR="00844411" w:rsidRPr="000D2F83" w14:paraId="7F60CD98" w14:textId="77777777" w:rsidTr="004E34AA">
        <w:tc>
          <w:tcPr>
            <w:tcW w:w="1692" w:type="dxa"/>
          </w:tcPr>
          <w:p w14:paraId="7F60CD96" w14:textId="77777777" w:rsidR="00844411" w:rsidRPr="000D2F83" w:rsidRDefault="00844411" w:rsidP="004E34AA">
            <w:pPr>
              <w:pStyle w:val="Tabletext"/>
              <w:rPr>
                <w:rFonts w:eastAsia="SimSun"/>
              </w:rPr>
            </w:pPr>
            <w:r w:rsidRPr="000D2F83">
              <w:rPr>
                <w:rFonts w:eastAsia="SimSun"/>
              </w:rPr>
              <w:t>Case ID</w:t>
            </w:r>
          </w:p>
        </w:tc>
        <w:tc>
          <w:tcPr>
            <w:tcW w:w="8109" w:type="dxa"/>
          </w:tcPr>
          <w:p w14:paraId="7F60CD97" w14:textId="77777777" w:rsidR="00844411" w:rsidRPr="000D2F83" w:rsidRDefault="00844411" w:rsidP="004E34AA">
            <w:pPr>
              <w:pStyle w:val="Tabletext"/>
              <w:rPr>
                <w:rFonts w:eastAsia="SimSun"/>
              </w:rPr>
            </w:pPr>
            <w:r w:rsidRPr="000D2F83">
              <w:rPr>
                <w:rFonts w:eastAsia="SimSun"/>
              </w:rPr>
              <w:t>ICT-003</w:t>
            </w:r>
          </w:p>
        </w:tc>
      </w:tr>
      <w:tr w:rsidR="00844411" w:rsidRPr="000D2F83" w14:paraId="7F60CD9C" w14:textId="77777777" w:rsidTr="004E34AA">
        <w:tc>
          <w:tcPr>
            <w:tcW w:w="1692" w:type="dxa"/>
          </w:tcPr>
          <w:p w14:paraId="7F60CD99" w14:textId="77777777" w:rsidR="00844411" w:rsidRPr="000D2F83" w:rsidRDefault="00844411" w:rsidP="004E34AA">
            <w:pPr>
              <w:pStyle w:val="Tabletext"/>
            </w:pPr>
            <w:r w:rsidRPr="000D2F83">
              <w:t>Contact information</w:t>
            </w:r>
          </w:p>
        </w:tc>
        <w:tc>
          <w:tcPr>
            <w:tcW w:w="8109" w:type="dxa"/>
          </w:tcPr>
          <w:p w14:paraId="7F60CD9A" w14:textId="1C3109B5" w:rsidR="00844411" w:rsidRPr="000D2F83" w:rsidRDefault="00844411" w:rsidP="004E34AA">
            <w:pPr>
              <w:pStyle w:val="Tabletext"/>
            </w:pPr>
            <w:r w:rsidRPr="000D2F83">
              <w:t>Shahar Steiff</w:t>
            </w:r>
            <w:r w:rsidRPr="000D2F83">
              <w:br/>
            </w:r>
            <w:hyperlink r:id="rId52" w:history="1">
              <w:r w:rsidRPr="000D2F83">
                <w:rPr>
                  <w:rStyle w:val="Hyperlink"/>
                </w:rPr>
                <w:t>ssteiff@pccwglobal.com</w:t>
              </w:r>
            </w:hyperlink>
          </w:p>
          <w:p w14:paraId="7F60CD9B" w14:textId="204E1B9B" w:rsidR="00844411" w:rsidRPr="000D2F83" w:rsidRDefault="00844411" w:rsidP="004E34AA">
            <w:pPr>
              <w:pStyle w:val="Tabletext"/>
            </w:pPr>
            <w:r w:rsidRPr="000D2F83">
              <w:t>Gal Hochberg</w:t>
            </w:r>
            <w:r w:rsidRPr="000D2F83">
              <w:br/>
            </w:r>
            <w:hyperlink r:id="rId53" w:history="1">
              <w:r w:rsidRPr="000D2F83">
                <w:rPr>
                  <w:rStyle w:val="Hyperlink"/>
                </w:rPr>
                <w:t>gal@clearx.io</w:t>
              </w:r>
            </w:hyperlink>
            <w:r w:rsidR="004E34AA" w:rsidRPr="000D2F83">
              <w:t xml:space="preserve"> </w:t>
            </w:r>
          </w:p>
        </w:tc>
      </w:tr>
      <w:tr w:rsidR="00844411" w:rsidRPr="000D2F83" w14:paraId="7F60CDA0" w14:textId="77777777" w:rsidTr="004E34AA">
        <w:tc>
          <w:tcPr>
            <w:tcW w:w="1692" w:type="dxa"/>
          </w:tcPr>
          <w:p w14:paraId="7F60CD9D" w14:textId="77777777" w:rsidR="00844411" w:rsidRPr="000D2F83" w:rsidRDefault="00844411" w:rsidP="004E34AA">
            <w:pPr>
              <w:pStyle w:val="Tabletext"/>
            </w:pPr>
            <w:r w:rsidRPr="000D2F83">
              <w:t>Proposing Organization</w:t>
            </w:r>
          </w:p>
        </w:tc>
        <w:tc>
          <w:tcPr>
            <w:tcW w:w="8109" w:type="dxa"/>
          </w:tcPr>
          <w:p w14:paraId="7F60CD9E" w14:textId="367134E8" w:rsidR="00844411" w:rsidRPr="000D2F83" w:rsidRDefault="00844411" w:rsidP="004E34AA">
            <w:pPr>
              <w:pStyle w:val="Tabletext"/>
            </w:pPr>
            <w:r w:rsidRPr="000D2F83">
              <w:t>PCCW Global LTD,</w:t>
            </w:r>
            <w:r w:rsidR="004E34AA" w:rsidRPr="000D2F83">
              <w:t xml:space="preserve"> </w:t>
            </w:r>
            <w:r w:rsidRPr="000D2F83">
              <w:t>Hong Kong, China</w:t>
            </w:r>
          </w:p>
          <w:p w14:paraId="7F60CD9F" w14:textId="77777777" w:rsidR="00844411" w:rsidRPr="000D2F83" w:rsidRDefault="00844411" w:rsidP="004E34AA">
            <w:pPr>
              <w:pStyle w:val="Tabletext"/>
            </w:pPr>
            <w:r w:rsidRPr="000D2F83">
              <w:t>Clear, Singapore</w:t>
            </w:r>
          </w:p>
        </w:tc>
      </w:tr>
      <w:tr w:rsidR="00844411" w:rsidRPr="000D2F83" w14:paraId="7F60CDA7" w14:textId="77777777" w:rsidTr="004E34AA">
        <w:tc>
          <w:tcPr>
            <w:tcW w:w="1692" w:type="dxa"/>
          </w:tcPr>
          <w:p w14:paraId="7F60CDA1" w14:textId="77777777" w:rsidR="00844411" w:rsidRPr="000D2F83" w:rsidRDefault="00844411" w:rsidP="004E34AA">
            <w:pPr>
              <w:pStyle w:val="Tabletext"/>
            </w:pPr>
            <w:r w:rsidRPr="000D2F83">
              <w:t>Long description</w:t>
            </w:r>
          </w:p>
        </w:tc>
        <w:tc>
          <w:tcPr>
            <w:tcW w:w="8109" w:type="dxa"/>
          </w:tcPr>
          <w:p w14:paraId="7F60CDA2" w14:textId="77777777" w:rsidR="00844411" w:rsidRPr="000D2F83" w:rsidRDefault="00844411" w:rsidP="004E34AA">
            <w:pPr>
              <w:pStyle w:val="Tabletext"/>
            </w:pPr>
            <w:r w:rsidRPr="000D2F83">
              <w:t>Billing and settlement for voice calls involving multiple carriers requires processes that span multiple business entities, and current practices are unlikely to remain viable for at least two reasons:</w:t>
            </w:r>
          </w:p>
          <w:p w14:paraId="7F60CDA3" w14:textId="143E53DE" w:rsidR="00844411" w:rsidRPr="000D2F83" w:rsidRDefault="00844411" w:rsidP="004E34AA">
            <w:pPr>
              <w:pStyle w:val="Tabletext"/>
              <w:numPr>
                <w:ilvl w:val="1"/>
                <w:numId w:val="18"/>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0D2F83">
              <w:t>Settlement generally relies on third party clearing houses, to whom carriers must disclose sensitive commercial data and who charge a fee.</w:t>
            </w:r>
            <w:r w:rsidR="004E34AA" w:rsidRPr="000D2F83">
              <w:t xml:space="preserve"> </w:t>
            </w:r>
            <w:r w:rsidRPr="000D2F83">
              <w:t>With margins shrinking, those fees are becoming a significant drag on the profitability of voice services.</w:t>
            </w:r>
          </w:p>
          <w:p w14:paraId="7F60CDA4" w14:textId="44445645" w:rsidR="00844411" w:rsidRPr="000D2F83" w:rsidRDefault="00844411" w:rsidP="004E34AA">
            <w:pPr>
              <w:pStyle w:val="Tabletext"/>
              <w:numPr>
                <w:ilvl w:val="1"/>
                <w:numId w:val="18"/>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0D2F83">
              <w:t>While the basic data transfer is largely automated, the process of dispute resolution is still largely manual. Moreover, disputes themselves are extremely common, and the resolution processes are long.</w:t>
            </w:r>
            <w:r w:rsidR="004E34AA" w:rsidRPr="000D2F83">
              <w:t xml:space="preserve"> </w:t>
            </w:r>
            <w:r w:rsidRPr="000D2F83">
              <w:t>Litigation in these disputes is not uncommon. These factors combine to make the process expensive.</w:t>
            </w:r>
          </w:p>
          <w:p w14:paraId="7F60CDA6" w14:textId="31A86473" w:rsidR="00844411" w:rsidRPr="000D2F83" w:rsidRDefault="00844411" w:rsidP="004E34AA">
            <w:pPr>
              <w:pStyle w:val="Tabletext"/>
            </w:pPr>
            <w:r w:rsidRPr="000D2F83">
              <w:t>A DLT solution addresses these issues:</w:t>
            </w:r>
            <w:r w:rsidR="004E34AA" w:rsidRPr="000D2F83">
              <w:t xml:space="preserve"> first</w:t>
            </w:r>
            <w:r w:rsidRPr="000D2F83">
              <w:t xml:space="preserve">, a bilateral relationship can be managed between the parties directly, without the need of a neutral referee. Secondly, smart </w:t>
            </w:r>
            <w:r w:rsidRPr="000D2F83">
              <w:lastRenderedPageBreak/>
              <w:t>contracts process data securely between the parties and resolve most disputes automatically, based on rules negotiated and agreed in advance on resolving the most common types of discrepancies. Finally, a DLT solution can integrate the entire settlement pipeline, with the actual payment being handled by electronic means (e.g., SWIFT transfers of fiat currencies or through via cryptocurrencies, possibly ones created for the purpose of intercarrier settlement).</w:t>
            </w:r>
          </w:p>
        </w:tc>
      </w:tr>
    </w:tbl>
    <w:p w14:paraId="7F60CDA8" w14:textId="77777777" w:rsidR="00844411" w:rsidRPr="000D2F83" w:rsidRDefault="00844411" w:rsidP="002764BF">
      <w:pPr>
        <w:pStyle w:val="Heading3"/>
        <w:numPr>
          <w:ilvl w:val="0"/>
          <w:numId w:val="0"/>
        </w:numPr>
      </w:pPr>
      <w:bookmarkStart w:id="606" w:name="_Toc5635428"/>
      <w:bookmarkStart w:id="607" w:name="_Toc16262909"/>
      <w:bookmarkStart w:id="608" w:name="_Toc16691012"/>
      <w:bookmarkStart w:id="609" w:name="_Toc24023051"/>
      <w:bookmarkEnd w:id="606"/>
      <w:r w:rsidRPr="000D2F83">
        <w:lastRenderedPageBreak/>
        <w:t>I.3.4</w:t>
      </w:r>
      <w:r w:rsidRPr="000D2F83">
        <w:tab/>
        <w:t>Distributed ledger based online trading system for cross-domain VPN provision</w:t>
      </w:r>
      <w:bookmarkEnd w:id="607"/>
      <w:bookmarkEnd w:id="608"/>
      <w:bookmarkEnd w:id="609"/>
    </w:p>
    <w:tbl>
      <w:tblPr>
        <w:tblStyle w:val="TableGrid"/>
        <w:tblW w:w="9802" w:type="dxa"/>
        <w:tblLook w:val="04A0" w:firstRow="1" w:lastRow="0" w:firstColumn="1" w:lastColumn="0" w:noHBand="0" w:noVBand="1"/>
      </w:tblPr>
      <w:tblGrid>
        <w:gridCol w:w="1692"/>
        <w:gridCol w:w="8110"/>
      </w:tblGrid>
      <w:tr w:rsidR="00844411" w:rsidRPr="000D2F83" w14:paraId="7F60CDAA" w14:textId="77777777" w:rsidTr="004E34AA">
        <w:tc>
          <w:tcPr>
            <w:tcW w:w="9802" w:type="dxa"/>
            <w:gridSpan w:val="2"/>
          </w:tcPr>
          <w:p w14:paraId="7F60CDA9" w14:textId="77777777" w:rsidR="00844411" w:rsidRPr="000D2F83" w:rsidRDefault="00844411" w:rsidP="004E34AA">
            <w:pPr>
              <w:pStyle w:val="Tablehead"/>
            </w:pPr>
            <w:r w:rsidRPr="000D2F83">
              <w:t>Use case summary</w:t>
            </w:r>
          </w:p>
        </w:tc>
      </w:tr>
      <w:tr w:rsidR="00844411" w:rsidRPr="000D2F83" w14:paraId="7F60CDAD" w14:textId="77777777" w:rsidTr="004E34AA">
        <w:tc>
          <w:tcPr>
            <w:tcW w:w="1692" w:type="dxa"/>
          </w:tcPr>
          <w:p w14:paraId="7F60CDAB" w14:textId="77777777" w:rsidR="00844411" w:rsidRPr="000D2F83" w:rsidRDefault="00844411" w:rsidP="004E34AA">
            <w:pPr>
              <w:pStyle w:val="Tabletext"/>
              <w:rPr>
                <w:rFonts w:eastAsia="SimSun"/>
              </w:rPr>
            </w:pPr>
            <w:r w:rsidRPr="000D2F83">
              <w:rPr>
                <w:rFonts w:eastAsia="SimSun"/>
              </w:rPr>
              <w:t>Case ID</w:t>
            </w:r>
          </w:p>
        </w:tc>
        <w:tc>
          <w:tcPr>
            <w:tcW w:w="8110" w:type="dxa"/>
          </w:tcPr>
          <w:p w14:paraId="7F60CDAC" w14:textId="77777777" w:rsidR="00844411" w:rsidRPr="000D2F83" w:rsidRDefault="00844411" w:rsidP="004E34AA">
            <w:pPr>
              <w:pStyle w:val="Tabletext"/>
              <w:rPr>
                <w:rFonts w:eastAsia="SimSun"/>
              </w:rPr>
            </w:pPr>
            <w:r w:rsidRPr="000D2F83">
              <w:rPr>
                <w:rFonts w:eastAsia="SimSun"/>
              </w:rPr>
              <w:t>ICT-004</w:t>
            </w:r>
          </w:p>
        </w:tc>
      </w:tr>
      <w:tr w:rsidR="00844411" w:rsidRPr="000D2F83" w14:paraId="7F60CDB1" w14:textId="77777777" w:rsidTr="004E34AA">
        <w:tc>
          <w:tcPr>
            <w:tcW w:w="1692" w:type="dxa"/>
          </w:tcPr>
          <w:p w14:paraId="7F60CDAE" w14:textId="77777777" w:rsidR="00844411" w:rsidRPr="000D2F83" w:rsidRDefault="00844411" w:rsidP="004E34AA">
            <w:pPr>
              <w:pStyle w:val="Tabletext"/>
            </w:pPr>
            <w:r w:rsidRPr="000D2F83">
              <w:t>Contact information</w:t>
            </w:r>
          </w:p>
        </w:tc>
        <w:tc>
          <w:tcPr>
            <w:tcW w:w="8110" w:type="dxa"/>
          </w:tcPr>
          <w:p w14:paraId="02321163" w14:textId="6F85BB48" w:rsidR="00B67C97" w:rsidRPr="000D2F83" w:rsidRDefault="00844411" w:rsidP="004E34AA">
            <w:pPr>
              <w:pStyle w:val="Tabletext"/>
            </w:pPr>
            <w:r w:rsidRPr="000D2F83">
              <w:t>Xinpeng Wei</w:t>
            </w:r>
            <w:r w:rsidRPr="000D2F83">
              <w:br/>
            </w:r>
            <w:hyperlink r:id="rId54">
              <w:r w:rsidRPr="000D2F83">
                <w:rPr>
                  <w:rStyle w:val="Hyperlink"/>
                  <w:webHidden/>
                </w:rPr>
                <w:t>wexinpeng@huawei.com</w:t>
              </w:r>
            </w:hyperlink>
          </w:p>
          <w:p w14:paraId="7F60CDB0" w14:textId="786EBF46" w:rsidR="00844411" w:rsidRPr="000D2F83" w:rsidRDefault="00844411" w:rsidP="004E34AA">
            <w:pPr>
              <w:pStyle w:val="Tabletext"/>
            </w:pPr>
            <w:r w:rsidRPr="000D2F83">
              <w:t>Bingyang Liu</w:t>
            </w:r>
            <w:r w:rsidRPr="000D2F83">
              <w:br/>
            </w:r>
            <w:hyperlink r:id="rId55">
              <w:r w:rsidRPr="000D2F83">
                <w:rPr>
                  <w:rStyle w:val="Hyperlink"/>
                  <w:webHidden/>
                </w:rPr>
                <w:t>liubingyang@huawei.com</w:t>
              </w:r>
            </w:hyperlink>
            <w:r w:rsidR="004E34AA" w:rsidRPr="000D2F83">
              <w:t xml:space="preserve"> </w:t>
            </w:r>
          </w:p>
        </w:tc>
      </w:tr>
      <w:tr w:rsidR="00844411" w:rsidRPr="000D2F83" w14:paraId="7F60CDB4" w14:textId="77777777" w:rsidTr="004E34AA">
        <w:tc>
          <w:tcPr>
            <w:tcW w:w="1692" w:type="dxa"/>
          </w:tcPr>
          <w:p w14:paraId="7F60CDB2" w14:textId="77777777" w:rsidR="00844411" w:rsidRPr="000D2F83" w:rsidRDefault="00844411" w:rsidP="004E34AA">
            <w:pPr>
              <w:pStyle w:val="Tabletext"/>
            </w:pPr>
            <w:r w:rsidRPr="000D2F83">
              <w:t>Proposing Organization</w:t>
            </w:r>
          </w:p>
        </w:tc>
        <w:tc>
          <w:tcPr>
            <w:tcW w:w="8110" w:type="dxa"/>
          </w:tcPr>
          <w:p w14:paraId="7F60CDB3" w14:textId="77777777" w:rsidR="00844411" w:rsidRPr="000D2F83" w:rsidRDefault="00844411" w:rsidP="004E34AA">
            <w:pPr>
              <w:pStyle w:val="Tabletext"/>
            </w:pPr>
            <w:r w:rsidRPr="000D2F83">
              <w:t>Huawei</w:t>
            </w:r>
            <w:r w:rsidR="00C9299D" w:rsidRPr="000D2F83">
              <w:br/>
              <w:t>China</w:t>
            </w:r>
          </w:p>
        </w:tc>
      </w:tr>
      <w:tr w:rsidR="00844411" w:rsidRPr="000D2F83" w14:paraId="7F60CDB9" w14:textId="77777777" w:rsidTr="004E34AA">
        <w:tc>
          <w:tcPr>
            <w:tcW w:w="1692" w:type="dxa"/>
          </w:tcPr>
          <w:p w14:paraId="7F60CDB5" w14:textId="77777777" w:rsidR="00844411" w:rsidRPr="000D2F83" w:rsidRDefault="00844411" w:rsidP="004E34AA">
            <w:pPr>
              <w:pStyle w:val="Tabletext"/>
            </w:pPr>
            <w:r w:rsidRPr="000D2F83">
              <w:t>Long description</w:t>
            </w:r>
          </w:p>
        </w:tc>
        <w:tc>
          <w:tcPr>
            <w:tcW w:w="8110" w:type="dxa"/>
          </w:tcPr>
          <w:p w14:paraId="67C71071" w14:textId="77777777" w:rsidR="00B67C97" w:rsidRPr="000D2F83" w:rsidRDefault="00844411" w:rsidP="004E34AA">
            <w:pPr>
              <w:pStyle w:val="Tabletext"/>
              <w:rPr>
                <w:rFonts w:eastAsia="SimSun"/>
              </w:rPr>
            </w:pPr>
            <w:r w:rsidRPr="000D2F83">
              <w:t>A virtual private network (VPN) extends a private network across a public network, and enables users to send and receive data across shared or public networks as if their computing devices were directly connected to the private network. Usually the VPN connection will cross one or more networks operated by different operators, and the operators</w:t>
            </w:r>
            <w:r w:rsidRPr="000D2F83">
              <w:rPr>
                <w:rFonts w:eastAsia="SimSun"/>
              </w:rPr>
              <w:t xml:space="preserve"> should have SLAs between each other to setup of end-to-end VPN connection for customers, the process of setup VPN could take a very long time both due to technology issues and SLA issues between operators, but because the VPNs are usually static provisioned and once setup it will maintained for a very long time, so the time taken for VPN setup is acceptable.</w:t>
            </w:r>
          </w:p>
          <w:p w14:paraId="7F60CDB7" w14:textId="6BE881D4" w:rsidR="00844411" w:rsidRPr="000D2F83" w:rsidRDefault="004E34AA" w:rsidP="004E34AA">
            <w:pPr>
              <w:pStyle w:val="Tabletext"/>
              <w:rPr>
                <w:rFonts w:eastAsia="SimSun"/>
              </w:rPr>
            </w:pPr>
            <w:r w:rsidRPr="000D2F83">
              <w:rPr>
                <w:rFonts w:eastAsia="SimSun"/>
              </w:rPr>
              <w:t>However,</w:t>
            </w:r>
            <w:r w:rsidR="00844411" w:rsidRPr="000D2F83">
              <w:rPr>
                <w:rFonts w:eastAsia="SimSun"/>
              </w:rPr>
              <w:t xml:space="preserve"> as the new cases that VPN should be setup in a more flexible and on-demand way, the existing solution for VPN setup is no longer acceptable, because it is usually unknown which operator</w:t>
            </w:r>
            <w:r w:rsidR="00B67C97" w:rsidRPr="000D2F83">
              <w:rPr>
                <w:rFonts w:eastAsia="SimSun"/>
              </w:rPr>
              <w:t>'</w:t>
            </w:r>
            <w:r w:rsidR="00844411" w:rsidRPr="000D2F83">
              <w:rPr>
                <w:rFonts w:eastAsia="SimSun"/>
              </w:rPr>
              <w:t>s network to traverse and whether the en</w:t>
            </w:r>
            <w:r w:rsidRPr="000D2F83">
              <w:rPr>
                <w:rFonts w:eastAsia="SimSun"/>
              </w:rPr>
              <w:t xml:space="preserve"> </w:t>
            </w:r>
            <w:r w:rsidR="00844411" w:rsidRPr="000D2F83">
              <w:rPr>
                <w:rFonts w:eastAsia="SimSun"/>
              </w:rPr>
              <w:t>route operators has SLAs between each other.</w:t>
            </w:r>
          </w:p>
          <w:p w14:paraId="7F60CDB8" w14:textId="77777777" w:rsidR="00844411" w:rsidRPr="000D2F83" w:rsidRDefault="00844411" w:rsidP="004E34AA">
            <w:pPr>
              <w:pStyle w:val="Tabletext"/>
              <w:rPr>
                <w:rFonts w:eastAsia="SimSun"/>
              </w:rPr>
            </w:pPr>
            <w:r w:rsidRPr="000D2F83">
              <w:rPr>
                <w:rFonts w:eastAsia="SimSun"/>
              </w:rPr>
              <w:t>This document provides a use case that DLT is used for on-demand VPN connection setup across different domains.</w:t>
            </w:r>
          </w:p>
        </w:tc>
      </w:tr>
    </w:tbl>
    <w:p w14:paraId="7F60CDBA" w14:textId="0F5B1681" w:rsidR="00844411" w:rsidRPr="000D2F83" w:rsidRDefault="00844411" w:rsidP="002764BF">
      <w:pPr>
        <w:pStyle w:val="Heading3"/>
        <w:numPr>
          <w:ilvl w:val="0"/>
          <w:numId w:val="0"/>
        </w:numPr>
      </w:pPr>
      <w:bookmarkStart w:id="610" w:name="_Toc16262910"/>
      <w:bookmarkStart w:id="611" w:name="_Toc16691013"/>
      <w:bookmarkStart w:id="612" w:name="_Toc24023052"/>
      <w:r w:rsidRPr="000D2F83">
        <w:t>I.3.5</w:t>
      </w:r>
      <w:r w:rsidRPr="000D2F83">
        <w:tab/>
        <w:t>Distributed ledger based online trading system for D</w:t>
      </w:r>
      <w:r w:rsidR="007C793E" w:rsidRPr="000D2F83">
        <w:t>d</w:t>
      </w:r>
      <w:r w:rsidRPr="000D2F83">
        <w:t>oS mitigation services</w:t>
      </w:r>
      <w:bookmarkEnd w:id="610"/>
      <w:bookmarkEnd w:id="611"/>
      <w:bookmarkEnd w:id="612"/>
    </w:p>
    <w:tbl>
      <w:tblPr>
        <w:tblStyle w:val="TableGrid"/>
        <w:tblW w:w="9802" w:type="dxa"/>
        <w:tblLook w:val="04A0" w:firstRow="1" w:lastRow="0" w:firstColumn="1" w:lastColumn="0" w:noHBand="0" w:noVBand="1"/>
      </w:tblPr>
      <w:tblGrid>
        <w:gridCol w:w="1692"/>
        <w:gridCol w:w="8110"/>
      </w:tblGrid>
      <w:tr w:rsidR="00844411" w:rsidRPr="000D2F83" w14:paraId="7F60CDBC" w14:textId="77777777" w:rsidTr="004E34AA">
        <w:tc>
          <w:tcPr>
            <w:tcW w:w="9802" w:type="dxa"/>
            <w:gridSpan w:val="2"/>
          </w:tcPr>
          <w:p w14:paraId="7F60CDBB" w14:textId="77777777" w:rsidR="00844411" w:rsidRPr="000D2F83" w:rsidRDefault="00844411" w:rsidP="004E34AA">
            <w:pPr>
              <w:pStyle w:val="Tablehead"/>
            </w:pPr>
            <w:r w:rsidRPr="000D2F83">
              <w:t>Use case summary</w:t>
            </w:r>
          </w:p>
        </w:tc>
      </w:tr>
      <w:tr w:rsidR="00844411" w:rsidRPr="000D2F83" w14:paraId="7F60CDBF" w14:textId="77777777" w:rsidTr="004E34AA">
        <w:tc>
          <w:tcPr>
            <w:tcW w:w="1692" w:type="dxa"/>
          </w:tcPr>
          <w:p w14:paraId="7F60CDBD" w14:textId="77777777" w:rsidR="00844411" w:rsidRPr="000D2F83" w:rsidRDefault="00844411" w:rsidP="004E34AA">
            <w:pPr>
              <w:pStyle w:val="Tabletext"/>
              <w:rPr>
                <w:rFonts w:eastAsia="SimSun"/>
              </w:rPr>
            </w:pPr>
            <w:r w:rsidRPr="000D2F83">
              <w:rPr>
                <w:rFonts w:eastAsia="SimSun"/>
              </w:rPr>
              <w:t>Case ID</w:t>
            </w:r>
          </w:p>
        </w:tc>
        <w:tc>
          <w:tcPr>
            <w:tcW w:w="8110" w:type="dxa"/>
          </w:tcPr>
          <w:p w14:paraId="7F60CDBE" w14:textId="77777777" w:rsidR="00844411" w:rsidRPr="000D2F83" w:rsidRDefault="00844411" w:rsidP="004E34AA">
            <w:pPr>
              <w:pStyle w:val="Tabletext"/>
              <w:rPr>
                <w:rFonts w:eastAsia="SimSun"/>
              </w:rPr>
            </w:pPr>
            <w:r w:rsidRPr="000D2F83">
              <w:rPr>
                <w:rFonts w:eastAsia="SimSun"/>
              </w:rPr>
              <w:t>ICT-005</w:t>
            </w:r>
          </w:p>
        </w:tc>
      </w:tr>
      <w:tr w:rsidR="00C9299D" w:rsidRPr="000D2F83" w14:paraId="7F60CDC3" w14:textId="77777777" w:rsidTr="004E34AA">
        <w:tc>
          <w:tcPr>
            <w:tcW w:w="1692" w:type="dxa"/>
          </w:tcPr>
          <w:p w14:paraId="7F60CDC0" w14:textId="77777777" w:rsidR="00C9299D" w:rsidRPr="000D2F83" w:rsidRDefault="00C9299D" w:rsidP="004E34AA">
            <w:pPr>
              <w:pStyle w:val="Tabletext"/>
            </w:pPr>
            <w:r w:rsidRPr="000D2F83">
              <w:t>Contact information</w:t>
            </w:r>
          </w:p>
        </w:tc>
        <w:tc>
          <w:tcPr>
            <w:tcW w:w="8110" w:type="dxa"/>
          </w:tcPr>
          <w:p w14:paraId="448CA053" w14:textId="4BACE607" w:rsidR="00B67C97" w:rsidRPr="000D2F83" w:rsidRDefault="00C9299D" w:rsidP="004E34AA">
            <w:pPr>
              <w:pStyle w:val="Tabletext"/>
            </w:pPr>
            <w:r w:rsidRPr="000D2F83">
              <w:t>Xinpeng Wei</w:t>
            </w:r>
            <w:r w:rsidRPr="000D2F83">
              <w:br/>
            </w:r>
            <w:hyperlink r:id="rId56">
              <w:r w:rsidRPr="000D2F83">
                <w:rPr>
                  <w:rStyle w:val="Hyperlink"/>
                  <w:webHidden/>
                </w:rPr>
                <w:t>wexinpeng@huawei.com</w:t>
              </w:r>
            </w:hyperlink>
          </w:p>
          <w:p w14:paraId="7F60CDC2" w14:textId="43016F49" w:rsidR="00C9299D" w:rsidRPr="000D2F83" w:rsidRDefault="00C9299D" w:rsidP="004E34AA">
            <w:pPr>
              <w:pStyle w:val="Tabletext"/>
            </w:pPr>
            <w:r w:rsidRPr="000D2F83">
              <w:t>Bingyang Liu</w:t>
            </w:r>
            <w:r w:rsidRPr="000D2F83">
              <w:br/>
            </w:r>
            <w:hyperlink r:id="rId57">
              <w:r w:rsidRPr="000D2F83">
                <w:rPr>
                  <w:rStyle w:val="Hyperlink"/>
                  <w:webHidden/>
                </w:rPr>
                <w:t>liubingyang@huawei.com</w:t>
              </w:r>
            </w:hyperlink>
            <w:r w:rsidR="004E34AA" w:rsidRPr="000D2F83">
              <w:t xml:space="preserve"> </w:t>
            </w:r>
          </w:p>
        </w:tc>
      </w:tr>
      <w:tr w:rsidR="00C9299D" w:rsidRPr="000D2F83" w14:paraId="7F60CDC6" w14:textId="77777777" w:rsidTr="004E34AA">
        <w:tc>
          <w:tcPr>
            <w:tcW w:w="1692" w:type="dxa"/>
          </w:tcPr>
          <w:p w14:paraId="7F60CDC4" w14:textId="77777777" w:rsidR="00C9299D" w:rsidRPr="000D2F83" w:rsidRDefault="00C9299D" w:rsidP="004E34AA">
            <w:pPr>
              <w:pStyle w:val="Tabletext"/>
            </w:pPr>
            <w:r w:rsidRPr="000D2F83">
              <w:t>Proposing Organization</w:t>
            </w:r>
          </w:p>
        </w:tc>
        <w:tc>
          <w:tcPr>
            <w:tcW w:w="8110" w:type="dxa"/>
          </w:tcPr>
          <w:p w14:paraId="7F60CDC5" w14:textId="77777777" w:rsidR="00C9299D" w:rsidRPr="000D2F83" w:rsidRDefault="00C9299D" w:rsidP="004E34AA">
            <w:pPr>
              <w:pStyle w:val="Tabletext"/>
            </w:pPr>
            <w:r w:rsidRPr="000D2F83">
              <w:t>Huawei</w:t>
            </w:r>
            <w:r w:rsidRPr="000D2F83">
              <w:br/>
              <w:t>China</w:t>
            </w:r>
          </w:p>
        </w:tc>
      </w:tr>
      <w:tr w:rsidR="00C9299D" w:rsidRPr="000D2F83" w14:paraId="7F60CDC9" w14:textId="77777777" w:rsidTr="004E34AA">
        <w:tc>
          <w:tcPr>
            <w:tcW w:w="1692" w:type="dxa"/>
          </w:tcPr>
          <w:p w14:paraId="7F60CDC7" w14:textId="77777777" w:rsidR="00C9299D" w:rsidRPr="000D2F83" w:rsidRDefault="00C9299D" w:rsidP="004E34AA">
            <w:pPr>
              <w:pStyle w:val="Tabletext"/>
            </w:pPr>
            <w:r w:rsidRPr="000D2F83">
              <w:t>Long description</w:t>
            </w:r>
          </w:p>
        </w:tc>
        <w:tc>
          <w:tcPr>
            <w:tcW w:w="8110" w:type="dxa"/>
          </w:tcPr>
          <w:p w14:paraId="7F60CDC8" w14:textId="7EFEFBC7" w:rsidR="00C9299D" w:rsidRPr="000D2F83" w:rsidRDefault="00C9299D" w:rsidP="004E34AA">
            <w:pPr>
              <w:pStyle w:val="Tabletext"/>
            </w:pPr>
            <w:r w:rsidRPr="000D2F83">
              <w:rPr>
                <w:rFonts w:eastAsia="SimSun"/>
              </w:rPr>
              <w:t>This use case describes how DLT is used in D</w:t>
            </w:r>
            <w:r w:rsidR="007C793E" w:rsidRPr="000D2F83">
              <w:rPr>
                <w:rFonts w:eastAsia="SimSun"/>
              </w:rPr>
              <w:t>d</w:t>
            </w:r>
            <w:r w:rsidRPr="000D2F83">
              <w:rPr>
                <w:rFonts w:eastAsia="SimSun"/>
              </w:rPr>
              <w:t xml:space="preserve">oS mitigation service. </w:t>
            </w:r>
            <w:r w:rsidRPr="000D2F83">
              <w:t>Distributed Denial of Service (D</w:t>
            </w:r>
            <w:r w:rsidR="007C793E" w:rsidRPr="000D2F83">
              <w:t>d</w:t>
            </w:r>
            <w:r w:rsidRPr="000D2F83">
              <w:t>oS) attacks combine multiple distributed attack sources to attack a single victim, thereby amplify the attack power and downgrade the services of the victim network. D</w:t>
            </w:r>
            <w:r w:rsidR="007C793E" w:rsidRPr="000D2F83">
              <w:t>d</w:t>
            </w:r>
            <w:r w:rsidRPr="000D2F83">
              <w:t>oS mitigation service aims at mitigating D</w:t>
            </w:r>
            <w:r w:rsidR="007C793E" w:rsidRPr="000D2F83">
              <w:t>d</w:t>
            </w:r>
            <w:r w:rsidRPr="000D2F83">
              <w:t>oS attacks for the victim network. By using DLT, it</w:t>
            </w:r>
            <w:r w:rsidR="00B67C97" w:rsidRPr="000D2F83">
              <w:t>'</w:t>
            </w:r>
            <w:r w:rsidRPr="000D2F83">
              <w:t>s much easier to mitigate attack at the point of attack sources, and prevents the attack traffic from consuming bandwidth resources of the intermediate networks.</w:t>
            </w:r>
          </w:p>
        </w:tc>
      </w:tr>
    </w:tbl>
    <w:p w14:paraId="7F60CDCA" w14:textId="77777777" w:rsidR="00795F8B" w:rsidRPr="000D2F83" w:rsidRDefault="00795F8B" w:rsidP="00795F8B">
      <w:pPr>
        <w:rPr>
          <w:lang w:val="en-GB"/>
        </w:rPr>
      </w:pPr>
      <w:bookmarkStart w:id="613" w:name="_Toc16262911"/>
    </w:p>
    <w:p w14:paraId="7F60CDCB" w14:textId="77777777" w:rsidR="00795F8B" w:rsidRPr="000D2F83" w:rsidRDefault="00795F8B" w:rsidP="00795F8B">
      <w:pPr>
        <w:rPr>
          <w:lang w:val="en-GB"/>
        </w:rPr>
      </w:pPr>
    </w:p>
    <w:p w14:paraId="7F60CDCC" w14:textId="77777777" w:rsidR="00844411" w:rsidRPr="000D2F83" w:rsidRDefault="00844411" w:rsidP="002764BF">
      <w:pPr>
        <w:pStyle w:val="Heading3"/>
        <w:numPr>
          <w:ilvl w:val="0"/>
          <w:numId w:val="0"/>
        </w:numPr>
      </w:pPr>
      <w:bookmarkStart w:id="614" w:name="_Toc16691014"/>
      <w:bookmarkStart w:id="615" w:name="_Toc24023053"/>
      <w:r w:rsidRPr="000D2F83">
        <w:lastRenderedPageBreak/>
        <w:t>I.3.6</w:t>
      </w:r>
      <w:r w:rsidRPr="000D2F83">
        <w:tab/>
        <w:t>DLT for number assignment, services and number portability</w:t>
      </w:r>
      <w:bookmarkEnd w:id="613"/>
      <w:bookmarkEnd w:id="614"/>
      <w:bookmarkEnd w:id="615"/>
    </w:p>
    <w:tbl>
      <w:tblPr>
        <w:tblStyle w:val="TableGrid"/>
        <w:tblW w:w="9802" w:type="dxa"/>
        <w:tblLook w:val="04A0" w:firstRow="1" w:lastRow="0" w:firstColumn="1" w:lastColumn="0" w:noHBand="0" w:noVBand="1"/>
      </w:tblPr>
      <w:tblGrid>
        <w:gridCol w:w="1692"/>
        <w:gridCol w:w="8110"/>
      </w:tblGrid>
      <w:tr w:rsidR="00844411" w:rsidRPr="000D2F83" w14:paraId="7F60CDCE" w14:textId="77777777" w:rsidTr="004E34AA">
        <w:tc>
          <w:tcPr>
            <w:tcW w:w="9802" w:type="dxa"/>
            <w:gridSpan w:val="2"/>
          </w:tcPr>
          <w:p w14:paraId="7F60CDCD" w14:textId="77777777" w:rsidR="00844411" w:rsidRPr="000D2F83" w:rsidRDefault="00844411" w:rsidP="004E34AA">
            <w:pPr>
              <w:pStyle w:val="Tablehead"/>
            </w:pPr>
            <w:r w:rsidRPr="000D2F83">
              <w:t>Use case summary</w:t>
            </w:r>
          </w:p>
        </w:tc>
      </w:tr>
      <w:tr w:rsidR="00844411" w:rsidRPr="000D2F83" w14:paraId="7F60CDD1" w14:textId="77777777" w:rsidTr="004E34AA">
        <w:tc>
          <w:tcPr>
            <w:tcW w:w="1692" w:type="dxa"/>
          </w:tcPr>
          <w:p w14:paraId="7F60CDCF" w14:textId="77777777" w:rsidR="00844411" w:rsidRPr="000D2F83" w:rsidRDefault="00844411" w:rsidP="004E34AA">
            <w:pPr>
              <w:pStyle w:val="Tabletext"/>
              <w:rPr>
                <w:rFonts w:eastAsia="SimSun"/>
              </w:rPr>
            </w:pPr>
            <w:r w:rsidRPr="000D2F83">
              <w:rPr>
                <w:rFonts w:eastAsia="SimSun"/>
              </w:rPr>
              <w:t>Case ID</w:t>
            </w:r>
          </w:p>
        </w:tc>
        <w:tc>
          <w:tcPr>
            <w:tcW w:w="8110" w:type="dxa"/>
          </w:tcPr>
          <w:p w14:paraId="7F60CDD0" w14:textId="77777777" w:rsidR="00844411" w:rsidRPr="000D2F83" w:rsidRDefault="00844411" w:rsidP="004E34AA">
            <w:pPr>
              <w:pStyle w:val="Tabletext"/>
              <w:rPr>
                <w:rFonts w:eastAsia="SimSun"/>
              </w:rPr>
            </w:pPr>
            <w:r w:rsidRPr="000D2F83">
              <w:rPr>
                <w:rFonts w:eastAsia="SimSun"/>
              </w:rPr>
              <w:t>ICT-006</w:t>
            </w:r>
          </w:p>
        </w:tc>
      </w:tr>
      <w:tr w:rsidR="00844411" w:rsidRPr="000D2F83" w14:paraId="7F60CDD5" w14:textId="77777777" w:rsidTr="004E34AA">
        <w:tc>
          <w:tcPr>
            <w:tcW w:w="1692" w:type="dxa"/>
          </w:tcPr>
          <w:p w14:paraId="7F60CDD2" w14:textId="77777777" w:rsidR="00844411" w:rsidRPr="000D2F83" w:rsidRDefault="00844411" w:rsidP="004E34AA">
            <w:pPr>
              <w:pStyle w:val="Tabletext"/>
            </w:pPr>
            <w:r w:rsidRPr="000D2F83">
              <w:t>Contact information</w:t>
            </w:r>
          </w:p>
        </w:tc>
        <w:tc>
          <w:tcPr>
            <w:tcW w:w="8110" w:type="dxa"/>
          </w:tcPr>
          <w:p w14:paraId="3A1537AF" w14:textId="29172E12" w:rsidR="00B67C97" w:rsidRPr="000D2F83" w:rsidRDefault="00844411" w:rsidP="004E34AA">
            <w:pPr>
              <w:pStyle w:val="Tabletext"/>
            </w:pPr>
            <w:r w:rsidRPr="000D2F83">
              <w:t>Philippe Fouquart</w:t>
            </w:r>
            <w:r w:rsidRPr="000D2F83">
              <w:br/>
            </w:r>
            <w:hyperlink r:id="rId58" w:history="1">
              <w:r w:rsidRPr="000D2F83">
                <w:rPr>
                  <w:rStyle w:val="Hyperlink"/>
                </w:rPr>
                <w:t>philippe.fouquart@orange.com</w:t>
              </w:r>
            </w:hyperlink>
          </w:p>
          <w:p w14:paraId="7F60CDD4" w14:textId="794F2740" w:rsidR="00844411" w:rsidRPr="000D2F83" w:rsidRDefault="00844411" w:rsidP="004E34AA">
            <w:pPr>
              <w:pStyle w:val="Tabletext"/>
            </w:pPr>
            <w:r w:rsidRPr="000D2F83">
              <w:t>Alex Nikolov</w:t>
            </w:r>
            <w:r w:rsidRPr="000D2F83">
              <w:br/>
            </w:r>
            <w:hyperlink r:id="rId59" w:history="1">
              <w:r w:rsidRPr="000D2F83">
                <w:rPr>
                  <w:rStyle w:val="Hyperlink"/>
                </w:rPr>
                <w:t>alex.nikolov@commssolutions.com</w:t>
              </w:r>
            </w:hyperlink>
            <w:r w:rsidR="004E34AA" w:rsidRPr="000D2F83">
              <w:t xml:space="preserve"> </w:t>
            </w:r>
          </w:p>
        </w:tc>
      </w:tr>
      <w:tr w:rsidR="00844411" w:rsidRPr="000D2F83" w14:paraId="7F60CDD9" w14:textId="77777777" w:rsidTr="004E34AA">
        <w:tc>
          <w:tcPr>
            <w:tcW w:w="1692" w:type="dxa"/>
          </w:tcPr>
          <w:p w14:paraId="7F60CDD6" w14:textId="77777777" w:rsidR="00844411" w:rsidRPr="000D2F83" w:rsidRDefault="00844411" w:rsidP="004E34AA">
            <w:pPr>
              <w:pStyle w:val="Tabletext"/>
            </w:pPr>
            <w:r w:rsidRPr="000D2F83">
              <w:t>Proposing Organization</w:t>
            </w:r>
          </w:p>
        </w:tc>
        <w:tc>
          <w:tcPr>
            <w:tcW w:w="8110" w:type="dxa"/>
          </w:tcPr>
          <w:p w14:paraId="7F60CDD7" w14:textId="77777777" w:rsidR="00844411" w:rsidRPr="000D2F83" w:rsidRDefault="00844411" w:rsidP="004E34AA">
            <w:pPr>
              <w:pStyle w:val="Tabletext"/>
            </w:pPr>
            <w:r w:rsidRPr="000D2F83">
              <w:t>Orange, France</w:t>
            </w:r>
          </w:p>
          <w:p w14:paraId="7F60CDD8" w14:textId="77777777" w:rsidR="00844411" w:rsidRPr="000D2F83" w:rsidRDefault="00844411" w:rsidP="004E34AA">
            <w:pPr>
              <w:pStyle w:val="Tabletext"/>
            </w:pPr>
            <w:r w:rsidRPr="000D2F83">
              <w:t>VISIONng, UK</w:t>
            </w:r>
          </w:p>
        </w:tc>
      </w:tr>
      <w:tr w:rsidR="00844411" w:rsidRPr="000D2F83" w14:paraId="7F60CDDC" w14:textId="77777777" w:rsidTr="004E34AA">
        <w:trPr>
          <w:trHeight w:val="283"/>
        </w:trPr>
        <w:tc>
          <w:tcPr>
            <w:tcW w:w="1692" w:type="dxa"/>
          </w:tcPr>
          <w:p w14:paraId="7F60CDDA" w14:textId="77777777" w:rsidR="00844411" w:rsidRPr="000D2F83" w:rsidRDefault="00844411" w:rsidP="004E34AA">
            <w:pPr>
              <w:pStyle w:val="Tabletext"/>
            </w:pPr>
            <w:r w:rsidRPr="000D2F83">
              <w:t>Long description</w:t>
            </w:r>
          </w:p>
        </w:tc>
        <w:tc>
          <w:tcPr>
            <w:tcW w:w="8110" w:type="dxa"/>
          </w:tcPr>
          <w:p w14:paraId="7F60CDDB" w14:textId="77777777" w:rsidR="00844411" w:rsidRPr="000D2F83" w:rsidRDefault="00844411" w:rsidP="004E34AA">
            <w:pPr>
              <w:pStyle w:val="Tabletext"/>
            </w:pPr>
            <w:r w:rsidRPr="000D2F83">
              <w:rPr>
                <w:rFonts w:eastAsia="SimSun"/>
              </w:rPr>
              <w:t>Solution for global number and service portability that provides fast cost effective and scalable technology for global services deployment.</w:t>
            </w:r>
          </w:p>
        </w:tc>
      </w:tr>
    </w:tbl>
    <w:p w14:paraId="7F60CDDD" w14:textId="77777777" w:rsidR="00844411" w:rsidRPr="000D2F83" w:rsidRDefault="001D43F0" w:rsidP="00F61DD1">
      <w:pPr>
        <w:pStyle w:val="Heading2"/>
        <w:numPr>
          <w:ilvl w:val="0"/>
          <w:numId w:val="0"/>
        </w:numPr>
      </w:pPr>
      <w:bookmarkStart w:id="616" w:name="_Toc16262912"/>
      <w:bookmarkStart w:id="617" w:name="_Toc16691015"/>
      <w:bookmarkStart w:id="618" w:name="_Toc24023054"/>
      <w:r w:rsidRPr="000D2F83">
        <w:t>I.4</w:t>
      </w:r>
      <w:r w:rsidRPr="000D2F83">
        <w:tab/>
      </w:r>
      <w:r w:rsidR="00844411" w:rsidRPr="000D2F83">
        <w:t>Arts, culture and entertainment</w:t>
      </w:r>
      <w:bookmarkEnd w:id="616"/>
      <w:bookmarkEnd w:id="617"/>
      <w:bookmarkEnd w:id="618"/>
    </w:p>
    <w:p w14:paraId="7F60CDDE" w14:textId="77777777" w:rsidR="00844411" w:rsidRPr="000D2F83" w:rsidRDefault="001D43F0" w:rsidP="002764BF">
      <w:pPr>
        <w:pStyle w:val="Heading3"/>
        <w:numPr>
          <w:ilvl w:val="0"/>
          <w:numId w:val="0"/>
        </w:numPr>
      </w:pPr>
      <w:bookmarkStart w:id="619" w:name="_Toc5635431"/>
      <w:bookmarkStart w:id="620" w:name="_Toc16262913"/>
      <w:bookmarkStart w:id="621" w:name="_Toc16691016"/>
      <w:bookmarkStart w:id="622" w:name="_Toc24023055"/>
      <w:r w:rsidRPr="000D2F83">
        <w:t>I.4.1</w:t>
      </w:r>
      <w:r w:rsidRPr="000D2F83">
        <w:tab/>
      </w:r>
      <w:r w:rsidR="00844411" w:rsidRPr="000D2F83">
        <w:t xml:space="preserve">Arts: </w:t>
      </w:r>
      <w:bookmarkEnd w:id="619"/>
      <w:r w:rsidR="00844411" w:rsidRPr="000D2F83">
        <w:t>Engaging stakeholders in blockchain and satellite futures</w:t>
      </w:r>
      <w:bookmarkEnd w:id="620"/>
      <w:bookmarkEnd w:id="621"/>
      <w:bookmarkEnd w:id="622"/>
    </w:p>
    <w:tbl>
      <w:tblPr>
        <w:tblStyle w:val="TableGrid"/>
        <w:tblW w:w="9802" w:type="dxa"/>
        <w:tblLook w:val="04A0" w:firstRow="1" w:lastRow="0" w:firstColumn="1" w:lastColumn="0" w:noHBand="0" w:noVBand="1"/>
      </w:tblPr>
      <w:tblGrid>
        <w:gridCol w:w="1615"/>
        <w:gridCol w:w="8187"/>
      </w:tblGrid>
      <w:tr w:rsidR="00844411" w:rsidRPr="000D2F83" w14:paraId="7F60CDE0" w14:textId="77777777" w:rsidTr="004E34AA">
        <w:tc>
          <w:tcPr>
            <w:tcW w:w="9802" w:type="dxa"/>
            <w:gridSpan w:val="2"/>
          </w:tcPr>
          <w:p w14:paraId="7F60CDDF" w14:textId="77777777" w:rsidR="00844411" w:rsidRPr="000D2F83" w:rsidRDefault="00844411" w:rsidP="004E34AA">
            <w:pPr>
              <w:pStyle w:val="Tablehead"/>
            </w:pPr>
            <w:r w:rsidRPr="000D2F83">
              <w:t>Use case summary</w:t>
            </w:r>
          </w:p>
        </w:tc>
      </w:tr>
      <w:tr w:rsidR="00844411" w:rsidRPr="000D2F83" w14:paraId="7F60CDE3" w14:textId="77777777" w:rsidTr="004E34AA">
        <w:tc>
          <w:tcPr>
            <w:tcW w:w="1615" w:type="dxa"/>
          </w:tcPr>
          <w:p w14:paraId="7F60CDE1" w14:textId="77777777" w:rsidR="00844411" w:rsidRPr="000D2F83" w:rsidRDefault="00844411" w:rsidP="004E34AA">
            <w:pPr>
              <w:pStyle w:val="Tabletext"/>
              <w:rPr>
                <w:rFonts w:eastAsia="SimSun"/>
              </w:rPr>
            </w:pPr>
            <w:r w:rsidRPr="000D2F83">
              <w:rPr>
                <w:rFonts w:eastAsia="SimSun"/>
              </w:rPr>
              <w:t>Case ID</w:t>
            </w:r>
          </w:p>
        </w:tc>
        <w:tc>
          <w:tcPr>
            <w:tcW w:w="8187" w:type="dxa"/>
          </w:tcPr>
          <w:p w14:paraId="7F60CDE2" w14:textId="77777777" w:rsidR="00844411" w:rsidRPr="000D2F83" w:rsidRDefault="00844411" w:rsidP="004E34AA">
            <w:pPr>
              <w:pStyle w:val="Tabletext"/>
              <w:rPr>
                <w:rFonts w:eastAsia="SimSun"/>
              </w:rPr>
            </w:pPr>
            <w:r w:rsidRPr="000D2F83">
              <w:rPr>
                <w:rFonts w:eastAsia="SimSun"/>
              </w:rPr>
              <w:t>ENT-001</w:t>
            </w:r>
          </w:p>
        </w:tc>
      </w:tr>
      <w:tr w:rsidR="00844411" w:rsidRPr="000D2F83" w14:paraId="7F60CDE7" w14:textId="77777777" w:rsidTr="004E34AA">
        <w:tc>
          <w:tcPr>
            <w:tcW w:w="1615" w:type="dxa"/>
          </w:tcPr>
          <w:p w14:paraId="7F60CDE4" w14:textId="77777777" w:rsidR="00844411" w:rsidRPr="000D2F83" w:rsidRDefault="00844411" w:rsidP="004E34AA">
            <w:pPr>
              <w:pStyle w:val="Tabletext"/>
            </w:pPr>
            <w:r w:rsidRPr="000D2F83">
              <w:t>Contact information</w:t>
            </w:r>
          </w:p>
        </w:tc>
        <w:tc>
          <w:tcPr>
            <w:tcW w:w="8187" w:type="dxa"/>
          </w:tcPr>
          <w:p w14:paraId="142FB57E" w14:textId="77777777" w:rsidR="00B67C97" w:rsidRPr="000D2F83" w:rsidRDefault="00844411" w:rsidP="004E34AA">
            <w:pPr>
              <w:pStyle w:val="Tabletext"/>
            </w:pPr>
            <w:r w:rsidRPr="000D2F83">
              <w:t>Denisa Reshef Kera</w:t>
            </w:r>
          </w:p>
          <w:p w14:paraId="7F60CDE6" w14:textId="6CA1C3B9" w:rsidR="00844411" w:rsidRPr="000D2F83" w:rsidRDefault="00DE5CE9" w:rsidP="004E34AA">
            <w:pPr>
              <w:pStyle w:val="Tabletext"/>
            </w:pPr>
            <w:hyperlink r:id="rId60">
              <w:r w:rsidR="00844411" w:rsidRPr="000D2F83">
                <w:rPr>
                  <w:rStyle w:val="Hyperlink"/>
                  <w:rFonts w:eastAsia="MS Mincho"/>
                  <w:webHidden/>
                </w:rPr>
                <w:t>denisa.kera@usal.es</w:t>
              </w:r>
            </w:hyperlink>
          </w:p>
        </w:tc>
      </w:tr>
      <w:tr w:rsidR="00844411" w:rsidRPr="000D2F83" w14:paraId="7F60CDEA" w14:textId="77777777" w:rsidTr="004E34AA">
        <w:tc>
          <w:tcPr>
            <w:tcW w:w="1615" w:type="dxa"/>
          </w:tcPr>
          <w:p w14:paraId="7F60CDE8" w14:textId="77777777" w:rsidR="00844411" w:rsidRPr="000D2F83" w:rsidRDefault="00844411" w:rsidP="004E34AA">
            <w:pPr>
              <w:pStyle w:val="Tabletext"/>
            </w:pPr>
            <w:r w:rsidRPr="000D2F83">
              <w:t>Proposing Organization</w:t>
            </w:r>
          </w:p>
        </w:tc>
        <w:tc>
          <w:tcPr>
            <w:tcW w:w="8187" w:type="dxa"/>
          </w:tcPr>
          <w:p w14:paraId="7F60CDE9" w14:textId="77777777" w:rsidR="00844411" w:rsidRPr="000D2F83" w:rsidRDefault="00844411" w:rsidP="004E34AA">
            <w:pPr>
              <w:pStyle w:val="Tabletext"/>
            </w:pPr>
            <w:r w:rsidRPr="000D2F83">
              <w:t>BISITE, University of Salamanca, Spain</w:t>
            </w:r>
          </w:p>
        </w:tc>
      </w:tr>
      <w:tr w:rsidR="00844411" w:rsidRPr="000D2F83" w14:paraId="7F60CDED" w14:textId="77777777" w:rsidTr="004E34AA">
        <w:trPr>
          <w:trHeight w:val="3668"/>
        </w:trPr>
        <w:tc>
          <w:tcPr>
            <w:tcW w:w="1615" w:type="dxa"/>
          </w:tcPr>
          <w:p w14:paraId="7F60CDEB" w14:textId="77777777" w:rsidR="00844411" w:rsidRPr="000D2F83" w:rsidRDefault="00844411" w:rsidP="004E34AA">
            <w:pPr>
              <w:pStyle w:val="Tabletext"/>
            </w:pPr>
            <w:r w:rsidRPr="000D2F83">
              <w:t>Long description</w:t>
            </w:r>
          </w:p>
        </w:tc>
        <w:tc>
          <w:tcPr>
            <w:tcW w:w="8187" w:type="dxa"/>
          </w:tcPr>
          <w:p w14:paraId="7F60CDEC" w14:textId="14DE8B9E" w:rsidR="00844411" w:rsidRPr="000D2F83" w:rsidRDefault="00844411" w:rsidP="004E34AA">
            <w:pPr>
              <w:pStyle w:val="Tabletext"/>
            </w:pPr>
            <w:r w:rsidRPr="000D2F83">
              <w:t xml:space="preserve">Lithopia is a parody of a </w:t>
            </w:r>
            <w:r w:rsidR="00B67C97" w:rsidRPr="000D2F83">
              <w:t>"</w:t>
            </w:r>
            <w:r w:rsidRPr="000D2F83">
              <w:t>smart</w:t>
            </w:r>
            <w:r w:rsidR="00B67C97" w:rsidRPr="000D2F83">
              <w:t>"</w:t>
            </w:r>
            <w:r w:rsidRPr="000D2F83">
              <w:t xml:space="preserve"> blockchain-managed village that uses open satellite data to trigger smart contracts on the Hyperledger Composer/Fabric</w:t>
            </w:r>
            <w:r w:rsidR="004E34AA" w:rsidRPr="000D2F83">
              <w:t xml:space="preserve"> (</w:t>
            </w:r>
            <w:hyperlink r:id="rId61" w:history="1">
              <w:r w:rsidR="004E34AA" w:rsidRPr="000D2F83">
                <w:rPr>
                  <w:rStyle w:val="Hyperlink"/>
                  <w:webHidden/>
                </w:rPr>
                <w:t>https://github.com/‌anonette/lithopia</w:t>
              </w:r>
            </w:hyperlink>
            <w:r w:rsidR="004E34AA" w:rsidRPr="000D2F83">
              <w:t>)</w:t>
            </w:r>
            <w:r w:rsidRPr="000D2F83">
              <w:t xml:space="preserve">. It reflects the current search for national cryptocurrencies and speculative investments in mining, such as ICOs or Lithium reserves in the Czech Republic. It is a functional prototype of a Node-RED interface/dashboard connected to the blockchain smart contracts on Hyperledger over a REST API service. It uses open data from Sentinel 2A Copernicus to change ownership of a location or a resource when covered by 10 x 10 m textile creating a pixel of data for the satellite. The project supports inclusive and democratic </w:t>
            </w:r>
            <w:r w:rsidR="00B67C97" w:rsidRPr="000D2F83">
              <w:t>"</w:t>
            </w:r>
            <w:r w:rsidRPr="000D2F83">
              <w:t>future-making</w:t>
            </w:r>
            <w:r w:rsidR="00B67C97" w:rsidRPr="000D2F83">
              <w:t>"</w:t>
            </w:r>
            <w:r w:rsidRPr="000D2F83">
              <w:t xml:space="preserve"> (anticipatory governance) against the current misuses of emerging technologies in the so-called predictive, anticipatory and frictionless design. The villagers in Lithopia govern their affairs in an extremely transparent, but also aesthetic manner. Special long gestures and large LiCoins, but also acts of covering spaces in a land-art, Christo manner trigger the transactions. Lithopian DLT is inspired by Micronesian island of Yap that uses large stone coins to preserve their oral memory of ownership, marriages, and important events. Lithopians deploy smart contracts as a form of oral culture timestamping emphasizing genealogy over exchange and stewardship over ownership. The project </w:t>
            </w:r>
            <w:r w:rsidR="004E34AA" w:rsidRPr="000D2F83">
              <w:t>wa</w:t>
            </w:r>
            <w:r w:rsidRPr="000D2F83">
              <w:t>s currently installed at the Milan design Triennial until September 2019.</w:t>
            </w:r>
          </w:p>
        </w:tc>
      </w:tr>
    </w:tbl>
    <w:p w14:paraId="7F60CDEE" w14:textId="77777777" w:rsidR="00844411" w:rsidRPr="000D2F83" w:rsidRDefault="001D43F0" w:rsidP="00F61DD1">
      <w:pPr>
        <w:pStyle w:val="Heading2"/>
        <w:numPr>
          <w:ilvl w:val="0"/>
          <w:numId w:val="0"/>
        </w:numPr>
      </w:pPr>
      <w:bookmarkStart w:id="623" w:name="_Toc5635429"/>
      <w:bookmarkStart w:id="624" w:name="_Toc16262914"/>
      <w:bookmarkStart w:id="625" w:name="_Toc16691017"/>
      <w:bookmarkStart w:id="626" w:name="_Toc24023056"/>
      <w:bookmarkEnd w:id="623"/>
      <w:r w:rsidRPr="000D2F83">
        <w:t>I.5</w:t>
      </w:r>
      <w:r w:rsidRPr="000D2F83">
        <w:tab/>
      </w:r>
      <w:r w:rsidR="00844411" w:rsidRPr="000D2F83">
        <w:t>Industries</w:t>
      </w:r>
      <w:bookmarkEnd w:id="624"/>
      <w:bookmarkEnd w:id="625"/>
      <w:bookmarkEnd w:id="626"/>
    </w:p>
    <w:p w14:paraId="7F60CDEF" w14:textId="77777777" w:rsidR="00844411" w:rsidRPr="000D2F83" w:rsidRDefault="001D43F0" w:rsidP="002764BF">
      <w:pPr>
        <w:pStyle w:val="Heading3"/>
        <w:numPr>
          <w:ilvl w:val="0"/>
          <w:numId w:val="0"/>
        </w:numPr>
      </w:pPr>
      <w:bookmarkStart w:id="627" w:name="_Toc5635433"/>
      <w:bookmarkStart w:id="628" w:name="_Toc16262915"/>
      <w:bookmarkStart w:id="629" w:name="_Toc16691018"/>
      <w:bookmarkStart w:id="630" w:name="_Toc24023057"/>
      <w:r w:rsidRPr="000D2F83">
        <w:t>I.5.1</w:t>
      </w:r>
      <w:r w:rsidRPr="000D2F83">
        <w:tab/>
      </w:r>
      <w:r w:rsidR="00844411" w:rsidRPr="000D2F83">
        <w:t xml:space="preserve">Energy: </w:t>
      </w:r>
      <w:bookmarkEnd w:id="627"/>
      <w:r w:rsidR="00844411" w:rsidRPr="000D2F83">
        <w:t>Energy distribution with the use of smart contracts</w:t>
      </w:r>
      <w:bookmarkEnd w:id="628"/>
      <w:bookmarkEnd w:id="629"/>
      <w:bookmarkEnd w:id="630"/>
    </w:p>
    <w:tbl>
      <w:tblPr>
        <w:tblStyle w:val="TableGrid"/>
        <w:tblW w:w="9802" w:type="dxa"/>
        <w:tblLook w:val="04A0" w:firstRow="1" w:lastRow="0" w:firstColumn="1" w:lastColumn="0" w:noHBand="0" w:noVBand="1"/>
      </w:tblPr>
      <w:tblGrid>
        <w:gridCol w:w="1692"/>
        <w:gridCol w:w="8110"/>
      </w:tblGrid>
      <w:tr w:rsidR="00844411" w:rsidRPr="000D2F83" w14:paraId="7F60CDF1" w14:textId="77777777" w:rsidTr="004E34AA">
        <w:trPr>
          <w:tblHeader/>
        </w:trPr>
        <w:tc>
          <w:tcPr>
            <w:tcW w:w="9801" w:type="dxa"/>
            <w:gridSpan w:val="2"/>
          </w:tcPr>
          <w:p w14:paraId="7F60CDF0" w14:textId="77777777" w:rsidR="00844411" w:rsidRPr="000D2F83" w:rsidRDefault="00844411" w:rsidP="004E34AA">
            <w:pPr>
              <w:pStyle w:val="Tablehead"/>
            </w:pPr>
            <w:r w:rsidRPr="000D2F83">
              <w:t>Use case summary</w:t>
            </w:r>
          </w:p>
        </w:tc>
      </w:tr>
      <w:tr w:rsidR="00844411" w:rsidRPr="000D2F83" w14:paraId="7F60CDF4" w14:textId="77777777" w:rsidTr="004E34AA">
        <w:tc>
          <w:tcPr>
            <w:tcW w:w="1692" w:type="dxa"/>
          </w:tcPr>
          <w:p w14:paraId="7F60CDF2" w14:textId="77777777" w:rsidR="00844411" w:rsidRPr="000D2F83" w:rsidRDefault="00844411" w:rsidP="004E34AA">
            <w:pPr>
              <w:pStyle w:val="Tabletext"/>
              <w:rPr>
                <w:rFonts w:eastAsia="SimSun"/>
              </w:rPr>
            </w:pPr>
            <w:r w:rsidRPr="000D2F83">
              <w:rPr>
                <w:rFonts w:eastAsia="SimSun"/>
              </w:rPr>
              <w:t>Case ID</w:t>
            </w:r>
          </w:p>
        </w:tc>
        <w:tc>
          <w:tcPr>
            <w:tcW w:w="8109" w:type="dxa"/>
          </w:tcPr>
          <w:p w14:paraId="7F60CDF3" w14:textId="77777777" w:rsidR="00844411" w:rsidRPr="000D2F83" w:rsidRDefault="00844411" w:rsidP="004E34AA">
            <w:pPr>
              <w:pStyle w:val="Tabletext"/>
              <w:rPr>
                <w:rFonts w:eastAsia="SimSun"/>
              </w:rPr>
            </w:pPr>
            <w:r w:rsidRPr="000D2F83">
              <w:rPr>
                <w:rFonts w:eastAsia="SimSun"/>
              </w:rPr>
              <w:t>IND-001</w:t>
            </w:r>
          </w:p>
        </w:tc>
      </w:tr>
      <w:tr w:rsidR="00844411" w:rsidRPr="000D2F83" w14:paraId="7F60CDF7" w14:textId="77777777" w:rsidTr="004E34AA">
        <w:tc>
          <w:tcPr>
            <w:tcW w:w="1692" w:type="dxa"/>
          </w:tcPr>
          <w:p w14:paraId="7F60CDF5" w14:textId="77777777" w:rsidR="00844411" w:rsidRPr="000D2F83" w:rsidRDefault="00844411" w:rsidP="004E34AA">
            <w:pPr>
              <w:pStyle w:val="Tabletext"/>
            </w:pPr>
            <w:r w:rsidRPr="000D2F83">
              <w:t>Contact information</w:t>
            </w:r>
          </w:p>
        </w:tc>
        <w:tc>
          <w:tcPr>
            <w:tcW w:w="8109" w:type="dxa"/>
          </w:tcPr>
          <w:p w14:paraId="7F60CDF6" w14:textId="42F0DB2F" w:rsidR="00844411" w:rsidRPr="000D2F83" w:rsidRDefault="00844411" w:rsidP="004E34AA">
            <w:pPr>
              <w:pStyle w:val="Tabletext"/>
              <w:rPr>
                <w:rFonts w:eastAsia="SimSun"/>
              </w:rPr>
            </w:pPr>
            <w:r w:rsidRPr="000D2F83">
              <w:rPr>
                <w:rFonts w:eastAsia="SimSun"/>
              </w:rPr>
              <w:t>Ioannis Kounelis,</w:t>
            </w:r>
            <w:r w:rsidR="00D45D00" w:rsidRPr="000D2F83">
              <w:rPr>
                <w:rFonts w:eastAsia="SimSun"/>
              </w:rPr>
              <w:t xml:space="preserve"> </w:t>
            </w:r>
            <w:hyperlink r:id="rId62">
              <w:r w:rsidRPr="000D2F83">
                <w:rPr>
                  <w:rStyle w:val="Hyperlink"/>
                  <w:rFonts w:eastAsia="SimSun"/>
                  <w:webHidden/>
                </w:rPr>
                <w:t>ioannis.kounelis@ec.europa.eu</w:t>
              </w:r>
            </w:hyperlink>
            <w:r w:rsidR="00D45D00" w:rsidRPr="000D2F83">
              <w:rPr>
                <w:rFonts w:eastAsia="SimSun"/>
              </w:rPr>
              <w:br/>
              <w:t>Gary Steri,</w:t>
            </w:r>
            <w:r w:rsidR="004E34AA" w:rsidRPr="000D2F83">
              <w:rPr>
                <w:rFonts w:eastAsia="SimSun"/>
              </w:rPr>
              <w:t xml:space="preserve"> </w:t>
            </w:r>
            <w:hyperlink r:id="rId63" w:history="1">
              <w:r w:rsidR="00D45D00" w:rsidRPr="000D2F83">
                <w:rPr>
                  <w:rStyle w:val="Hyperlink"/>
                  <w:rFonts w:eastAsia="SimSun"/>
                </w:rPr>
                <w:t>gary.steri@ec.europa.eu</w:t>
              </w:r>
            </w:hyperlink>
            <w:r w:rsidR="00D45D00" w:rsidRPr="000D2F83">
              <w:rPr>
                <w:rFonts w:eastAsia="SimSun"/>
              </w:rPr>
              <w:t xml:space="preserve"> </w:t>
            </w:r>
          </w:p>
        </w:tc>
      </w:tr>
      <w:tr w:rsidR="00844411" w:rsidRPr="000D2F83" w14:paraId="7F60CDFA" w14:textId="77777777" w:rsidTr="004E34AA">
        <w:tc>
          <w:tcPr>
            <w:tcW w:w="1692" w:type="dxa"/>
          </w:tcPr>
          <w:p w14:paraId="7F60CDF8" w14:textId="77777777" w:rsidR="00844411" w:rsidRPr="000D2F83" w:rsidRDefault="00844411" w:rsidP="004E34AA">
            <w:pPr>
              <w:pStyle w:val="Tabletext"/>
            </w:pPr>
            <w:r w:rsidRPr="000D2F83">
              <w:t>Proposing Organization</w:t>
            </w:r>
          </w:p>
        </w:tc>
        <w:tc>
          <w:tcPr>
            <w:tcW w:w="8109" w:type="dxa"/>
          </w:tcPr>
          <w:p w14:paraId="7F60CDF9" w14:textId="2D157291" w:rsidR="00844411" w:rsidRPr="000D2F83" w:rsidRDefault="00844411" w:rsidP="004E34AA">
            <w:pPr>
              <w:pStyle w:val="Tabletext"/>
            </w:pPr>
            <w:r w:rsidRPr="000D2F83">
              <w:t>European Commission</w:t>
            </w:r>
            <w:r w:rsidRPr="000D2F83">
              <w:br/>
            </w:r>
            <w:hyperlink r:id="rId64" w:history="1">
              <w:r w:rsidRPr="000D2F83">
                <w:rPr>
                  <w:rStyle w:val="Hyperlink"/>
                </w:rPr>
                <w:t>https://ec.europa.eu/jrc/en</w:t>
              </w:r>
            </w:hyperlink>
            <w:r w:rsidRPr="000D2F83">
              <w:t xml:space="preserve"> </w:t>
            </w:r>
          </w:p>
        </w:tc>
      </w:tr>
      <w:tr w:rsidR="00844411" w:rsidRPr="000D2F83" w14:paraId="7F60CDFF" w14:textId="77777777" w:rsidTr="004E34AA">
        <w:tc>
          <w:tcPr>
            <w:tcW w:w="1692" w:type="dxa"/>
          </w:tcPr>
          <w:p w14:paraId="7F60CDFB" w14:textId="77777777" w:rsidR="00844411" w:rsidRPr="000D2F83" w:rsidRDefault="00844411" w:rsidP="004E34AA">
            <w:pPr>
              <w:pStyle w:val="Tabletext"/>
            </w:pPr>
            <w:r w:rsidRPr="000D2F83">
              <w:lastRenderedPageBreak/>
              <w:t>Long description</w:t>
            </w:r>
          </w:p>
        </w:tc>
        <w:tc>
          <w:tcPr>
            <w:tcW w:w="8109" w:type="dxa"/>
          </w:tcPr>
          <w:p w14:paraId="7F60CDFC" w14:textId="7D65AF1A" w:rsidR="00844411" w:rsidRPr="000D2F83" w:rsidRDefault="00844411" w:rsidP="004E34AA">
            <w:pPr>
              <w:pStyle w:val="Tabletext"/>
              <w:rPr>
                <w:rFonts w:eastAsia="SimSun"/>
              </w:rPr>
            </w:pPr>
            <w:r w:rsidRPr="000D2F83">
              <w:rPr>
                <w:rFonts w:eastAsia="SimSun"/>
              </w:rPr>
              <w:t>In our model, we assume a local grid where energy is produced and consumed in a limited geographical area, such as a local neighbourhood. Energy produced by a prosumer may be saved in the user</w:t>
            </w:r>
            <w:r w:rsidR="00B67C97" w:rsidRPr="000D2F83">
              <w:rPr>
                <w:rFonts w:eastAsia="SimSun"/>
              </w:rPr>
              <w:t>'</w:t>
            </w:r>
            <w:r w:rsidRPr="000D2F83">
              <w:rPr>
                <w:rFonts w:eastAsia="SimSun"/>
              </w:rPr>
              <w:t>s local battery for later use or may be immediately injected in the local grid. An additional possibility is to have a common, central to the neighbourhood, battery shared as a temporary energy buffer. The model is divided in three layers: (a) the energy grid, (b) the middleware controller, and (c) the smart contract.</w:t>
            </w:r>
          </w:p>
          <w:p w14:paraId="419E741D" w14:textId="77A17632" w:rsidR="00B67C97" w:rsidRPr="000D2F83" w:rsidRDefault="00844411" w:rsidP="004E34AA">
            <w:pPr>
              <w:pStyle w:val="Tabletext"/>
              <w:rPr>
                <w:rFonts w:eastAsia="SimSun"/>
              </w:rPr>
            </w:pPr>
            <w:r w:rsidRPr="000D2F83">
              <w:rPr>
                <w:rFonts w:eastAsia="SimSun"/>
              </w:rPr>
              <w:t>When energy is injected in the grid a smart meter linked to each producer continuously measures how much energy has been injected in total. These smart meters, along with the software that handles their output, i.e., a middleware controller, are the input source for our smart contracts. After a predefined amount of energy has been injected to the grid, a Helios Coin (HEC) is awarded to the corresponding prosumer.</w:t>
            </w:r>
          </w:p>
          <w:p w14:paraId="7F60CDFE" w14:textId="05524E9C" w:rsidR="00844411" w:rsidRPr="000D2F83" w:rsidRDefault="00844411" w:rsidP="004E34AA">
            <w:pPr>
              <w:pStyle w:val="Tabletext"/>
              <w:rPr>
                <w:rFonts w:eastAsia="SimSun"/>
              </w:rPr>
            </w:pPr>
            <w:r w:rsidRPr="000D2F83">
              <w:rPr>
                <w:rFonts w:eastAsia="SimSun"/>
              </w:rPr>
              <w:t>The middleware controller interconnects the grid with the smart contract since these systems cannot communicate directly with each other. As a result, the controller plays the role of invoking the smart contract on one end, and on the other receiving the readings from the grid, thus facilitating communication between the two entities.</w:t>
            </w:r>
          </w:p>
        </w:tc>
      </w:tr>
    </w:tbl>
    <w:p w14:paraId="7F60CE00" w14:textId="77777777" w:rsidR="00844411" w:rsidRPr="000D2F83" w:rsidRDefault="001D43F0" w:rsidP="002764BF">
      <w:pPr>
        <w:pStyle w:val="Heading3"/>
        <w:numPr>
          <w:ilvl w:val="0"/>
          <w:numId w:val="0"/>
        </w:numPr>
      </w:pPr>
      <w:bookmarkStart w:id="631" w:name="_Toc5635434"/>
      <w:bookmarkStart w:id="632" w:name="_Toc16262916"/>
      <w:bookmarkStart w:id="633" w:name="_Toc16691019"/>
      <w:bookmarkStart w:id="634" w:name="_Toc24023058"/>
      <w:r w:rsidRPr="000D2F83">
        <w:t>I.5.2</w:t>
      </w:r>
      <w:r w:rsidRPr="000D2F83">
        <w:tab/>
      </w:r>
      <w:r w:rsidR="00844411" w:rsidRPr="000D2F83">
        <w:t xml:space="preserve">Energy: </w:t>
      </w:r>
      <w:bookmarkEnd w:id="631"/>
      <w:r w:rsidR="00844411" w:rsidRPr="000D2F83">
        <w:t>P2P energy trading</w:t>
      </w:r>
      <w:bookmarkEnd w:id="632"/>
      <w:bookmarkEnd w:id="633"/>
      <w:bookmarkEnd w:id="634"/>
    </w:p>
    <w:tbl>
      <w:tblPr>
        <w:tblStyle w:val="TableGrid"/>
        <w:tblW w:w="9802" w:type="dxa"/>
        <w:tblLook w:val="04A0" w:firstRow="1" w:lastRow="0" w:firstColumn="1" w:lastColumn="0" w:noHBand="0" w:noVBand="1"/>
      </w:tblPr>
      <w:tblGrid>
        <w:gridCol w:w="1692"/>
        <w:gridCol w:w="8110"/>
      </w:tblGrid>
      <w:tr w:rsidR="00844411" w:rsidRPr="000D2F83" w14:paraId="7F60CE02" w14:textId="77777777" w:rsidTr="004E34AA">
        <w:tc>
          <w:tcPr>
            <w:tcW w:w="9801" w:type="dxa"/>
            <w:gridSpan w:val="2"/>
          </w:tcPr>
          <w:p w14:paraId="7F60CE01" w14:textId="77777777" w:rsidR="00844411" w:rsidRPr="000D2F83" w:rsidRDefault="00844411" w:rsidP="004E34AA">
            <w:pPr>
              <w:pStyle w:val="Tablehead"/>
            </w:pPr>
            <w:r w:rsidRPr="000D2F83">
              <w:t>Use case summary</w:t>
            </w:r>
          </w:p>
        </w:tc>
      </w:tr>
      <w:tr w:rsidR="00844411" w:rsidRPr="000D2F83" w14:paraId="7F60CE05" w14:textId="77777777" w:rsidTr="004E34AA">
        <w:tc>
          <w:tcPr>
            <w:tcW w:w="1692" w:type="dxa"/>
          </w:tcPr>
          <w:p w14:paraId="7F60CE03" w14:textId="77777777" w:rsidR="00844411" w:rsidRPr="000D2F83" w:rsidRDefault="00844411" w:rsidP="004E34AA">
            <w:pPr>
              <w:pStyle w:val="Tabletext"/>
              <w:rPr>
                <w:rFonts w:eastAsia="SimSun"/>
              </w:rPr>
            </w:pPr>
            <w:r w:rsidRPr="000D2F83">
              <w:rPr>
                <w:rFonts w:eastAsia="SimSun"/>
              </w:rPr>
              <w:t>Case ID</w:t>
            </w:r>
          </w:p>
        </w:tc>
        <w:tc>
          <w:tcPr>
            <w:tcW w:w="8109" w:type="dxa"/>
          </w:tcPr>
          <w:p w14:paraId="7F60CE04" w14:textId="77777777" w:rsidR="00844411" w:rsidRPr="000D2F83" w:rsidRDefault="00844411" w:rsidP="004E34AA">
            <w:pPr>
              <w:pStyle w:val="Tabletext"/>
              <w:rPr>
                <w:rFonts w:eastAsia="SimSun"/>
              </w:rPr>
            </w:pPr>
            <w:r w:rsidRPr="000D2F83">
              <w:rPr>
                <w:rFonts w:eastAsia="SimSun"/>
              </w:rPr>
              <w:t>IND-002</w:t>
            </w:r>
          </w:p>
        </w:tc>
      </w:tr>
      <w:tr w:rsidR="00844411" w:rsidRPr="000D2F83" w14:paraId="7F60CE09" w14:textId="77777777" w:rsidTr="004E34AA">
        <w:tc>
          <w:tcPr>
            <w:tcW w:w="1692" w:type="dxa"/>
          </w:tcPr>
          <w:p w14:paraId="7F60CE06" w14:textId="77777777" w:rsidR="00844411" w:rsidRPr="000D2F83" w:rsidRDefault="00844411" w:rsidP="004E34AA">
            <w:pPr>
              <w:pStyle w:val="Tabletext"/>
              <w:rPr>
                <w:rFonts w:eastAsia="SimSun"/>
              </w:rPr>
            </w:pPr>
            <w:r w:rsidRPr="000D2F83">
              <w:t>Contact information</w:t>
            </w:r>
          </w:p>
        </w:tc>
        <w:tc>
          <w:tcPr>
            <w:tcW w:w="8109" w:type="dxa"/>
          </w:tcPr>
          <w:p w14:paraId="5CBAAA0B" w14:textId="77777777" w:rsidR="00B67C97" w:rsidRPr="000D2F83" w:rsidRDefault="00844411" w:rsidP="004E34AA">
            <w:pPr>
              <w:pStyle w:val="Tabletext"/>
            </w:pPr>
            <w:r w:rsidRPr="000D2F83">
              <w:t>Igor Ferreira</w:t>
            </w:r>
          </w:p>
          <w:p w14:paraId="7F60CE08" w14:textId="2AD8EC02" w:rsidR="00844411" w:rsidRPr="000D2F83" w:rsidRDefault="00DE5CE9" w:rsidP="004E34AA">
            <w:pPr>
              <w:pStyle w:val="Tabletext"/>
              <w:rPr>
                <w:rFonts w:eastAsia="SimSun"/>
              </w:rPr>
            </w:pPr>
            <w:hyperlink r:id="rId65" w:history="1">
              <w:r w:rsidR="00844411" w:rsidRPr="000D2F83">
                <w:rPr>
                  <w:rStyle w:val="Hyperlink"/>
                </w:rPr>
                <w:t>igor.ferreira@fohat.co</w:t>
              </w:r>
            </w:hyperlink>
            <w:r w:rsidR="004E34AA" w:rsidRPr="000D2F83">
              <w:t xml:space="preserve"> </w:t>
            </w:r>
          </w:p>
        </w:tc>
      </w:tr>
      <w:tr w:rsidR="00844411" w:rsidRPr="000D2F83" w14:paraId="7F60CE0D" w14:textId="77777777" w:rsidTr="004E34AA">
        <w:tc>
          <w:tcPr>
            <w:tcW w:w="1692" w:type="dxa"/>
          </w:tcPr>
          <w:p w14:paraId="7F60CE0A" w14:textId="77777777" w:rsidR="00844411" w:rsidRPr="000D2F83" w:rsidRDefault="00844411" w:rsidP="004E34AA">
            <w:pPr>
              <w:pStyle w:val="Tabletext"/>
            </w:pPr>
            <w:r w:rsidRPr="000D2F83">
              <w:t>Proposing Organization</w:t>
            </w:r>
          </w:p>
        </w:tc>
        <w:tc>
          <w:tcPr>
            <w:tcW w:w="8109" w:type="dxa"/>
          </w:tcPr>
          <w:p w14:paraId="7F60CE0B" w14:textId="77777777" w:rsidR="00844411" w:rsidRPr="000D2F83" w:rsidRDefault="00844411" w:rsidP="004E34AA">
            <w:pPr>
              <w:pStyle w:val="Tabletext"/>
            </w:pPr>
            <w:r w:rsidRPr="000D2F83">
              <w:t>FOHAT Corporation</w:t>
            </w:r>
          </w:p>
          <w:p w14:paraId="7F60CE0C" w14:textId="5EE2DF91" w:rsidR="00844411" w:rsidRPr="000D2F83" w:rsidRDefault="00844411" w:rsidP="004E34AA">
            <w:pPr>
              <w:pStyle w:val="Tabletext"/>
            </w:pPr>
            <w:r w:rsidRPr="000D2F83">
              <w:t>Brazil</w:t>
            </w:r>
            <w:r w:rsidRPr="000D2F83">
              <w:br/>
            </w:r>
            <w:hyperlink r:id="rId66" w:history="1">
              <w:r w:rsidRPr="000D2F83">
                <w:rPr>
                  <w:rStyle w:val="Hyperlink"/>
                </w:rPr>
                <w:t>https://fohat.io/</w:t>
              </w:r>
            </w:hyperlink>
          </w:p>
        </w:tc>
      </w:tr>
      <w:tr w:rsidR="00844411" w:rsidRPr="000D2F83" w14:paraId="7F60CE10" w14:textId="77777777" w:rsidTr="004E34AA">
        <w:tc>
          <w:tcPr>
            <w:tcW w:w="1692" w:type="dxa"/>
          </w:tcPr>
          <w:p w14:paraId="7F60CE0E" w14:textId="77777777" w:rsidR="00844411" w:rsidRPr="000D2F83" w:rsidRDefault="00844411" w:rsidP="004E34AA">
            <w:pPr>
              <w:pStyle w:val="Tabletext"/>
            </w:pPr>
            <w:r w:rsidRPr="000D2F83">
              <w:t>Long description</w:t>
            </w:r>
          </w:p>
        </w:tc>
        <w:tc>
          <w:tcPr>
            <w:tcW w:w="8109" w:type="dxa"/>
          </w:tcPr>
          <w:p w14:paraId="7F60CE0F" w14:textId="77777777" w:rsidR="00844411" w:rsidRPr="000D2F83" w:rsidRDefault="00844411" w:rsidP="004E34AA">
            <w:pPr>
              <w:pStyle w:val="Tabletext"/>
            </w:pPr>
            <w:r w:rsidRPr="000D2F83">
              <w:t>By tokenizing the Energy Trading platform (RAPTOR) we will allow Prosumers to trade the energy from their Distributed Energy Resources (DERs) like solar panels, batteries and electrical vehicles in a peer-to-peer transactive network (P2P TE). That will allow people to Bring Your Own Devices (BYOD) into the Microgrids, which promote grid expansion and improves reliability and resilience of the grid network.</w:t>
            </w:r>
          </w:p>
        </w:tc>
      </w:tr>
    </w:tbl>
    <w:p w14:paraId="7F60CE11" w14:textId="678BEA0B" w:rsidR="00844411" w:rsidRPr="000D2F83" w:rsidRDefault="001D43F0" w:rsidP="002764BF">
      <w:pPr>
        <w:pStyle w:val="Heading3"/>
        <w:numPr>
          <w:ilvl w:val="0"/>
          <w:numId w:val="0"/>
        </w:numPr>
      </w:pPr>
      <w:bookmarkStart w:id="635" w:name="_Toc5635438"/>
      <w:bookmarkStart w:id="636" w:name="_Toc16262917"/>
      <w:bookmarkStart w:id="637" w:name="_Toc16691020"/>
      <w:bookmarkStart w:id="638" w:name="_Toc24023059"/>
      <w:r w:rsidRPr="000D2F83">
        <w:t>I.5.3</w:t>
      </w:r>
      <w:r w:rsidRPr="000D2F83">
        <w:tab/>
      </w:r>
      <w:r w:rsidR="00844411" w:rsidRPr="000D2F83">
        <w:t>Climate industry: Reverse logistics credits</w:t>
      </w:r>
      <w:bookmarkEnd w:id="635"/>
      <w:bookmarkEnd w:id="636"/>
      <w:bookmarkEnd w:id="637"/>
      <w:bookmarkEnd w:id="638"/>
    </w:p>
    <w:tbl>
      <w:tblPr>
        <w:tblStyle w:val="TableGrid"/>
        <w:tblW w:w="9802" w:type="dxa"/>
        <w:tblLook w:val="04A0" w:firstRow="1" w:lastRow="0" w:firstColumn="1" w:lastColumn="0" w:noHBand="0" w:noVBand="1"/>
      </w:tblPr>
      <w:tblGrid>
        <w:gridCol w:w="1692"/>
        <w:gridCol w:w="8110"/>
      </w:tblGrid>
      <w:tr w:rsidR="00844411" w:rsidRPr="000D2F83" w14:paraId="7F60CE13" w14:textId="77777777" w:rsidTr="004E34AA">
        <w:tc>
          <w:tcPr>
            <w:tcW w:w="9802" w:type="dxa"/>
            <w:gridSpan w:val="2"/>
          </w:tcPr>
          <w:p w14:paraId="7F60CE12" w14:textId="77777777" w:rsidR="00844411" w:rsidRPr="000D2F83" w:rsidRDefault="00844411" w:rsidP="004E34AA">
            <w:pPr>
              <w:pStyle w:val="Tablehead"/>
            </w:pPr>
            <w:r w:rsidRPr="000D2F83">
              <w:t>Use case summary</w:t>
            </w:r>
          </w:p>
        </w:tc>
      </w:tr>
      <w:tr w:rsidR="00844411" w:rsidRPr="000D2F83" w14:paraId="7F60CE16" w14:textId="77777777" w:rsidTr="004E34AA">
        <w:tc>
          <w:tcPr>
            <w:tcW w:w="1692" w:type="dxa"/>
          </w:tcPr>
          <w:p w14:paraId="7F60CE14" w14:textId="77777777" w:rsidR="00844411" w:rsidRPr="000D2F83" w:rsidRDefault="00844411" w:rsidP="004E34AA">
            <w:pPr>
              <w:pStyle w:val="Tabletext"/>
              <w:rPr>
                <w:rFonts w:eastAsia="SimSun"/>
              </w:rPr>
            </w:pPr>
            <w:r w:rsidRPr="000D2F83">
              <w:rPr>
                <w:rFonts w:eastAsia="SimSun"/>
              </w:rPr>
              <w:t>Case ID</w:t>
            </w:r>
          </w:p>
        </w:tc>
        <w:tc>
          <w:tcPr>
            <w:tcW w:w="8110" w:type="dxa"/>
          </w:tcPr>
          <w:p w14:paraId="7F60CE15" w14:textId="77777777" w:rsidR="00844411" w:rsidRPr="000D2F83" w:rsidRDefault="00844411" w:rsidP="004E34AA">
            <w:pPr>
              <w:pStyle w:val="Tabletext"/>
              <w:rPr>
                <w:rFonts w:eastAsia="SimSun"/>
              </w:rPr>
            </w:pPr>
            <w:r w:rsidRPr="000D2F83">
              <w:rPr>
                <w:rFonts w:eastAsia="SimSun"/>
              </w:rPr>
              <w:t>IND-003</w:t>
            </w:r>
          </w:p>
        </w:tc>
      </w:tr>
      <w:tr w:rsidR="00844411" w:rsidRPr="000D2F83" w14:paraId="7F60CE1A" w14:textId="77777777" w:rsidTr="004E34AA">
        <w:tc>
          <w:tcPr>
            <w:tcW w:w="1692" w:type="dxa"/>
          </w:tcPr>
          <w:p w14:paraId="7F60CE17" w14:textId="77777777" w:rsidR="00844411" w:rsidRPr="000D2F83" w:rsidRDefault="00844411" w:rsidP="004E34AA">
            <w:pPr>
              <w:pStyle w:val="Tabletext"/>
              <w:rPr>
                <w:rFonts w:eastAsia="SimSun"/>
              </w:rPr>
            </w:pPr>
            <w:r w:rsidRPr="000D2F83">
              <w:t>Contact information</w:t>
            </w:r>
          </w:p>
        </w:tc>
        <w:tc>
          <w:tcPr>
            <w:tcW w:w="8110" w:type="dxa"/>
          </w:tcPr>
          <w:p w14:paraId="0E13F59C" w14:textId="77777777" w:rsidR="00B67C97" w:rsidRPr="000D2F83" w:rsidRDefault="00844411" w:rsidP="004E34AA">
            <w:pPr>
              <w:pStyle w:val="Tabletext"/>
            </w:pPr>
            <w:r w:rsidRPr="000D2F83">
              <w:t>Lucas Farias de Moraes Sarmento</w:t>
            </w:r>
          </w:p>
          <w:p w14:paraId="7F60CE19" w14:textId="40A7AB85" w:rsidR="00844411" w:rsidRPr="000D2F83" w:rsidRDefault="00DE5CE9" w:rsidP="004E34AA">
            <w:pPr>
              <w:pStyle w:val="Tabletext"/>
              <w:rPr>
                <w:rFonts w:eastAsia="SimSun"/>
              </w:rPr>
            </w:pPr>
            <w:hyperlink r:id="rId67" w:history="1">
              <w:r w:rsidR="00844411" w:rsidRPr="000D2F83">
                <w:rPr>
                  <w:rStyle w:val="Hyperlink"/>
                </w:rPr>
                <w:t>lucas.sarmento@brpolen.com.br</w:t>
              </w:r>
            </w:hyperlink>
            <w:r w:rsidR="004E34AA" w:rsidRPr="000D2F83">
              <w:t xml:space="preserve"> </w:t>
            </w:r>
          </w:p>
        </w:tc>
      </w:tr>
      <w:tr w:rsidR="00844411" w:rsidRPr="000D2F83" w14:paraId="7F60CE1D" w14:textId="77777777" w:rsidTr="004E34AA">
        <w:tc>
          <w:tcPr>
            <w:tcW w:w="1692" w:type="dxa"/>
          </w:tcPr>
          <w:p w14:paraId="7F60CE1B" w14:textId="77777777" w:rsidR="00844411" w:rsidRPr="000D2F83" w:rsidRDefault="00844411" w:rsidP="004E34AA">
            <w:pPr>
              <w:pStyle w:val="Tabletext"/>
            </w:pPr>
            <w:r w:rsidRPr="000D2F83">
              <w:t>Proposing Organization</w:t>
            </w:r>
          </w:p>
        </w:tc>
        <w:tc>
          <w:tcPr>
            <w:tcW w:w="8110" w:type="dxa"/>
          </w:tcPr>
          <w:p w14:paraId="7F60CE1C" w14:textId="77777777" w:rsidR="00844411" w:rsidRPr="000D2F83" w:rsidRDefault="00844411" w:rsidP="004E34AA">
            <w:pPr>
              <w:pStyle w:val="Tabletext"/>
              <w:rPr>
                <w:rFonts w:eastAsia="SimSun"/>
              </w:rPr>
            </w:pPr>
            <w:r w:rsidRPr="000D2F83">
              <w:t>Polen Consultoria e Intermediaçáo de Negócios em Sustentabilidade LTDA</w:t>
            </w:r>
            <w:r w:rsidRPr="000D2F83">
              <w:rPr>
                <w:rFonts w:eastAsia="SimSun"/>
              </w:rPr>
              <w:br/>
            </w:r>
            <w:r w:rsidRPr="000D2F83">
              <w:t>Brazil</w:t>
            </w:r>
          </w:p>
        </w:tc>
      </w:tr>
      <w:tr w:rsidR="00844411" w:rsidRPr="000D2F83" w14:paraId="7F60CE20" w14:textId="77777777" w:rsidTr="004E34AA">
        <w:trPr>
          <w:trHeight w:val="1070"/>
        </w:trPr>
        <w:tc>
          <w:tcPr>
            <w:tcW w:w="1692" w:type="dxa"/>
          </w:tcPr>
          <w:p w14:paraId="7F60CE1E" w14:textId="77777777" w:rsidR="00844411" w:rsidRPr="000D2F83" w:rsidRDefault="00844411" w:rsidP="004E34AA">
            <w:pPr>
              <w:pStyle w:val="Tabletext"/>
            </w:pPr>
            <w:r w:rsidRPr="000D2F83">
              <w:t>Long description</w:t>
            </w:r>
          </w:p>
        </w:tc>
        <w:tc>
          <w:tcPr>
            <w:tcW w:w="8110" w:type="dxa"/>
          </w:tcPr>
          <w:p w14:paraId="7F60CE1F" w14:textId="77777777" w:rsidR="00844411" w:rsidRPr="000D2F83" w:rsidRDefault="00844411" w:rsidP="004E34AA">
            <w:pPr>
              <w:pStyle w:val="Tabletext"/>
              <w:rPr>
                <w:rFonts w:eastAsia="SimSun"/>
              </w:rPr>
            </w:pPr>
            <w:r w:rsidRPr="000D2F83">
              <w:t>Post-consumption waste Reverse logistics compensation scheme using DLT as infrastructure to issue Reverse Logistics Credits, which can be used by companies wishing to offset and incentivise the recycling of the waste generated by the consumption of the products they sell to the public.</w:t>
            </w:r>
          </w:p>
        </w:tc>
      </w:tr>
    </w:tbl>
    <w:p w14:paraId="7F60CE21" w14:textId="77777777" w:rsidR="00844411" w:rsidRPr="000D2F83" w:rsidRDefault="001D43F0" w:rsidP="002764BF">
      <w:pPr>
        <w:pStyle w:val="Heading3"/>
        <w:numPr>
          <w:ilvl w:val="0"/>
          <w:numId w:val="0"/>
        </w:numPr>
      </w:pPr>
      <w:bookmarkStart w:id="639" w:name="_Toc5635430"/>
      <w:bookmarkStart w:id="640" w:name="_Toc16262918"/>
      <w:bookmarkStart w:id="641" w:name="_Toc16691021"/>
      <w:bookmarkStart w:id="642" w:name="_Toc5635439"/>
      <w:bookmarkStart w:id="643" w:name="_Toc24023060"/>
      <w:r w:rsidRPr="000D2F83">
        <w:t>I.5.4</w:t>
      </w:r>
      <w:r w:rsidRPr="000D2F83">
        <w:tab/>
      </w:r>
      <w:r w:rsidR="00844411" w:rsidRPr="000D2F83">
        <w:t xml:space="preserve">Climate industry: </w:t>
      </w:r>
      <w:bookmarkEnd w:id="639"/>
      <w:r w:rsidRPr="000D2F83">
        <w:t>C</w:t>
      </w:r>
      <w:r w:rsidR="00844411" w:rsidRPr="000D2F83">
        <w:t>arbon removal marketplace</w:t>
      </w:r>
      <w:bookmarkEnd w:id="640"/>
      <w:bookmarkEnd w:id="641"/>
      <w:bookmarkEnd w:id="643"/>
    </w:p>
    <w:tbl>
      <w:tblPr>
        <w:tblStyle w:val="TableGrid"/>
        <w:tblW w:w="9810" w:type="dxa"/>
        <w:tblLook w:val="04A0" w:firstRow="1" w:lastRow="0" w:firstColumn="1" w:lastColumn="0" w:noHBand="0" w:noVBand="1"/>
      </w:tblPr>
      <w:tblGrid>
        <w:gridCol w:w="1701"/>
        <w:gridCol w:w="8109"/>
      </w:tblGrid>
      <w:tr w:rsidR="00844411" w:rsidRPr="000D2F83" w14:paraId="7F60CE23" w14:textId="77777777" w:rsidTr="004E34AA">
        <w:trPr>
          <w:trHeight w:val="132"/>
        </w:trPr>
        <w:tc>
          <w:tcPr>
            <w:tcW w:w="9809" w:type="dxa"/>
            <w:gridSpan w:val="2"/>
          </w:tcPr>
          <w:p w14:paraId="7F60CE22" w14:textId="77777777" w:rsidR="00844411" w:rsidRPr="000D2F83" w:rsidRDefault="00844411" w:rsidP="004E34AA">
            <w:pPr>
              <w:pStyle w:val="Tablehead"/>
            </w:pPr>
            <w:r w:rsidRPr="000D2F83">
              <w:t>Use case summary</w:t>
            </w:r>
          </w:p>
        </w:tc>
      </w:tr>
      <w:tr w:rsidR="00844411" w:rsidRPr="000D2F83" w14:paraId="7F60CE26" w14:textId="77777777" w:rsidTr="004E34AA">
        <w:trPr>
          <w:trHeight w:val="160"/>
        </w:trPr>
        <w:tc>
          <w:tcPr>
            <w:tcW w:w="1701" w:type="dxa"/>
          </w:tcPr>
          <w:p w14:paraId="7F60CE24" w14:textId="77777777" w:rsidR="00844411" w:rsidRPr="000D2F83" w:rsidRDefault="00844411" w:rsidP="004E34AA">
            <w:pPr>
              <w:pStyle w:val="Tabletext"/>
            </w:pPr>
            <w:r w:rsidRPr="000D2F83">
              <w:t>Case ID</w:t>
            </w:r>
          </w:p>
        </w:tc>
        <w:tc>
          <w:tcPr>
            <w:tcW w:w="8108" w:type="dxa"/>
          </w:tcPr>
          <w:p w14:paraId="7F60CE25" w14:textId="77777777" w:rsidR="00844411" w:rsidRPr="000D2F83" w:rsidRDefault="00844411" w:rsidP="004E34AA">
            <w:pPr>
              <w:pStyle w:val="Tabletext"/>
            </w:pPr>
            <w:r w:rsidRPr="000D2F83">
              <w:t>IND-004</w:t>
            </w:r>
          </w:p>
        </w:tc>
      </w:tr>
      <w:tr w:rsidR="00844411" w:rsidRPr="000D2F83" w14:paraId="7F60CE2A" w14:textId="77777777" w:rsidTr="004E34AA">
        <w:trPr>
          <w:trHeight w:val="471"/>
        </w:trPr>
        <w:tc>
          <w:tcPr>
            <w:tcW w:w="1701" w:type="dxa"/>
          </w:tcPr>
          <w:p w14:paraId="7F60CE27" w14:textId="77777777" w:rsidR="00844411" w:rsidRPr="000D2F83" w:rsidRDefault="00844411" w:rsidP="004E34AA">
            <w:pPr>
              <w:pStyle w:val="Tabletext"/>
            </w:pPr>
            <w:r w:rsidRPr="000D2F83">
              <w:t xml:space="preserve">Contact information </w:t>
            </w:r>
          </w:p>
        </w:tc>
        <w:tc>
          <w:tcPr>
            <w:tcW w:w="8108" w:type="dxa"/>
          </w:tcPr>
          <w:p w14:paraId="7F60CE28" w14:textId="77777777" w:rsidR="00844411" w:rsidRPr="000D2F83" w:rsidRDefault="00844411" w:rsidP="004E34AA">
            <w:pPr>
              <w:pStyle w:val="Tabletext"/>
            </w:pPr>
            <w:r w:rsidRPr="000D2F83">
              <w:t>Ross Kenyon</w:t>
            </w:r>
          </w:p>
          <w:p w14:paraId="7F60CE29" w14:textId="7B6BF217" w:rsidR="00844411" w:rsidRPr="000D2F83" w:rsidRDefault="00DE5CE9" w:rsidP="004E34AA">
            <w:pPr>
              <w:pStyle w:val="Tabletext"/>
            </w:pPr>
            <w:hyperlink r:id="rId68">
              <w:r w:rsidR="00844411" w:rsidRPr="000D2F83">
                <w:rPr>
                  <w:rStyle w:val="Hyperlink"/>
                  <w:webHidden/>
                </w:rPr>
                <w:t>ross@nori.com</w:t>
              </w:r>
            </w:hyperlink>
          </w:p>
        </w:tc>
      </w:tr>
      <w:tr w:rsidR="00844411" w:rsidRPr="000D2F83" w14:paraId="7F60CE2D" w14:textId="77777777" w:rsidTr="004E34AA">
        <w:trPr>
          <w:trHeight w:val="620"/>
        </w:trPr>
        <w:tc>
          <w:tcPr>
            <w:tcW w:w="1701" w:type="dxa"/>
          </w:tcPr>
          <w:p w14:paraId="7F60CE2B" w14:textId="77777777" w:rsidR="00844411" w:rsidRPr="000D2F83" w:rsidRDefault="00844411" w:rsidP="004E34AA">
            <w:pPr>
              <w:pStyle w:val="Tabletext"/>
            </w:pPr>
            <w:r w:rsidRPr="000D2F83">
              <w:rPr>
                <w:rFonts w:eastAsia="MS Mincho"/>
              </w:rPr>
              <w:lastRenderedPageBreak/>
              <w:t>Proposing Organization</w:t>
            </w:r>
          </w:p>
        </w:tc>
        <w:tc>
          <w:tcPr>
            <w:tcW w:w="8108" w:type="dxa"/>
          </w:tcPr>
          <w:p w14:paraId="7F60CE2C" w14:textId="77336852" w:rsidR="00844411" w:rsidRPr="000D2F83" w:rsidRDefault="00844411" w:rsidP="004E34AA">
            <w:pPr>
              <w:pStyle w:val="Tabletext"/>
            </w:pPr>
            <w:r w:rsidRPr="000D2F83">
              <w:rPr>
                <w:rFonts w:eastAsia="MS Mincho"/>
              </w:rPr>
              <w:t xml:space="preserve">Nori LLC, </w:t>
            </w:r>
            <w:r w:rsidRPr="000D2F83">
              <w:rPr>
                <w:rFonts w:eastAsia="MS Mincho"/>
              </w:rPr>
              <w:br/>
              <w:t>Washington, United States</w:t>
            </w:r>
            <w:r w:rsidRPr="000D2F83">
              <w:rPr>
                <w:rFonts w:eastAsia="MS Mincho"/>
              </w:rPr>
              <w:br/>
            </w:r>
            <w:hyperlink r:id="rId69" w:history="1">
              <w:r w:rsidRPr="000D2F83">
                <w:rPr>
                  <w:rStyle w:val="Hyperlink"/>
                </w:rPr>
                <w:t>https://nori.com/</w:t>
              </w:r>
            </w:hyperlink>
            <w:r w:rsidRPr="000D2F83">
              <w:t xml:space="preserve"> </w:t>
            </w:r>
          </w:p>
        </w:tc>
      </w:tr>
      <w:tr w:rsidR="00844411" w:rsidRPr="000D2F83" w14:paraId="7F60CE30" w14:textId="77777777" w:rsidTr="004E34AA">
        <w:trPr>
          <w:trHeight w:val="2968"/>
        </w:trPr>
        <w:tc>
          <w:tcPr>
            <w:tcW w:w="1701" w:type="dxa"/>
          </w:tcPr>
          <w:p w14:paraId="7F60CE2E" w14:textId="77777777" w:rsidR="00844411" w:rsidRPr="000D2F83" w:rsidRDefault="00844411" w:rsidP="004E34AA">
            <w:pPr>
              <w:pStyle w:val="Tabletext"/>
            </w:pPr>
            <w:r w:rsidRPr="000D2F83">
              <w:rPr>
                <w:rFonts w:eastAsia="MS Mincho"/>
              </w:rPr>
              <w:t>Long description</w:t>
            </w:r>
          </w:p>
        </w:tc>
        <w:tc>
          <w:tcPr>
            <w:tcW w:w="8108" w:type="dxa"/>
          </w:tcPr>
          <w:p w14:paraId="7F60CE2F" w14:textId="013B840D" w:rsidR="00844411" w:rsidRPr="000D2F83" w:rsidRDefault="00844411" w:rsidP="004E34AA">
            <w:pPr>
              <w:pStyle w:val="Tabletext"/>
            </w:pPr>
            <w:r w:rsidRPr="000D2F83">
              <w:rPr>
                <w:rFonts w:eastAsia="SimSun"/>
              </w:rPr>
              <w:t xml:space="preserve">Nori is a carbon removal marketplace. We focus exclusively on helping carbon removal practitioners get paid for removing CO2 from the atmosphere. Existing carbon markets primarily focus on avoided emissions. We have learned a lot from their experience but have made a number of design choices that we believe improves credibility, efficiency, and deservedly treats carbon removal as a discrete activity. Our technology and carbon removal methodologies are open source, and we have </w:t>
            </w:r>
            <w:r w:rsidR="004E34AA" w:rsidRPr="000D2F83">
              <w:rPr>
                <w:rFonts w:eastAsia="SimSun"/>
              </w:rPr>
              <w:t>opened</w:t>
            </w:r>
            <w:r w:rsidRPr="000D2F83">
              <w:rPr>
                <w:rFonts w:eastAsia="SimSun"/>
              </w:rPr>
              <w:t xml:space="preserve"> our first pilot project for farmers engaging in regenerative agriculture. As a result of carbon removal</w:t>
            </w:r>
            <w:r w:rsidR="00B67C97" w:rsidRPr="000D2F83">
              <w:rPr>
                <w:rFonts w:eastAsia="SimSun"/>
              </w:rPr>
              <w:t>'</w:t>
            </w:r>
            <w:r w:rsidRPr="000D2F83">
              <w:rPr>
                <w:rFonts w:eastAsia="SimSun"/>
              </w:rPr>
              <w:t xml:space="preserve">s mechanics and the transparency of blockchain accounting, we can far more credibly guarantee that a tonne of carbon dioxide removed and represented by a Carbon Removal Certificate is actually removed. Our NORI token trades at a ratio of 1:1 against the CRC, which will create a market-driven price on carbon for the first time in history, something akin to the Brent Crude or West Texas Intermediate prices used for forecasting in petroleum. A simple and scalable system that allows even small carbon removers to monetize their activity could see the emergence of a </w:t>
            </w:r>
            <w:r w:rsidR="004E34AA" w:rsidRPr="000D2F83">
              <w:rPr>
                <w:rFonts w:eastAsia="SimSun"/>
              </w:rPr>
              <w:t>trillion-dollar</w:t>
            </w:r>
            <w:r w:rsidRPr="000D2F83">
              <w:rPr>
                <w:rFonts w:eastAsia="SimSun"/>
              </w:rPr>
              <w:t xml:space="preserve"> carbon removal industry.</w:t>
            </w:r>
          </w:p>
        </w:tc>
      </w:tr>
    </w:tbl>
    <w:p w14:paraId="7F60CE31" w14:textId="77777777" w:rsidR="00844411" w:rsidRPr="000D2F83" w:rsidRDefault="001D43F0" w:rsidP="002764BF">
      <w:pPr>
        <w:pStyle w:val="Heading3"/>
        <w:numPr>
          <w:ilvl w:val="0"/>
          <w:numId w:val="0"/>
        </w:numPr>
      </w:pPr>
      <w:bookmarkStart w:id="644" w:name="_Toc16262919"/>
      <w:bookmarkStart w:id="645" w:name="_Toc16691022"/>
      <w:bookmarkStart w:id="646" w:name="_Toc24023061"/>
      <w:bookmarkEnd w:id="642"/>
      <w:r w:rsidRPr="000D2F83">
        <w:t>I.5.5</w:t>
      </w:r>
      <w:r w:rsidRPr="000D2F83">
        <w:tab/>
      </w:r>
      <w:r w:rsidR="00844411" w:rsidRPr="000D2F83">
        <w:t>Supply chain management: Pig farm monitoring &amp; data traceability</w:t>
      </w:r>
      <w:bookmarkEnd w:id="644"/>
      <w:bookmarkEnd w:id="645"/>
      <w:bookmarkEnd w:id="646"/>
    </w:p>
    <w:tbl>
      <w:tblPr>
        <w:tblStyle w:val="TableGrid"/>
        <w:tblW w:w="9712" w:type="dxa"/>
        <w:tblLook w:val="04A0" w:firstRow="1" w:lastRow="0" w:firstColumn="1" w:lastColumn="0" w:noHBand="0" w:noVBand="1"/>
      </w:tblPr>
      <w:tblGrid>
        <w:gridCol w:w="1835"/>
        <w:gridCol w:w="7877"/>
      </w:tblGrid>
      <w:tr w:rsidR="00844411" w:rsidRPr="000D2F83" w14:paraId="7F60CE33" w14:textId="77777777" w:rsidTr="004E34AA">
        <w:tc>
          <w:tcPr>
            <w:tcW w:w="9712" w:type="dxa"/>
            <w:gridSpan w:val="2"/>
          </w:tcPr>
          <w:p w14:paraId="7F60CE32" w14:textId="77777777" w:rsidR="00844411" w:rsidRPr="000D2F83" w:rsidRDefault="00844411" w:rsidP="004E34AA">
            <w:pPr>
              <w:pStyle w:val="Tablehead"/>
            </w:pPr>
            <w:r w:rsidRPr="000D2F83">
              <w:t>Use case summary</w:t>
            </w:r>
          </w:p>
        </w:tc>
      </w:tr>
      <w:tr w:rsidR="00844411" w:rsidRPr="000D2F83" w14:paraId="7F60CE36" w14:textId="77777777" w:rsidTr="004E34AA">
        <w:tc>
          <w:tcPr>
            <w:tcW w:w="1835" w:type="dxa"/>
          </w:tcPr>
          <w:p w14:paraId="7F60CE34" w14:textId="77777777" w:rsidR="00844411" w:rsidRPr="000D2F83" w:rsidRDefault="00844411" w:rsidP="004E34AA">
            <w:pPr>
              <w:pStyle w:val="Tabletext"/>
              <w:rPr>
                <w:rFonts w:eastAsia="SimSun"/>
              </w:rPr>
            </w:pPr>
            <w:r w:rsidRPr="000D2F83">
              <w:rPr>
                <w:rFonts w:eastAsia="SimSun"/>
              </w:rPr>
              <w:t>Case ID</w:t>
            </w:r>
          </w:p>
        </w:tc>
        <w:tc>
          <w:tcPr>
            <w:tcW w:w="7877" w:type="dxa"/>
          </w:tcPr>
          <w:p w14:paraId="7F60CE35" w14:textId="77777777" w:rsidR="00844411" w:rsidRPr="000D2F83" w:rsidRDefault="00844411" w:rsidP="004E34AA">
            <w:pPr>
              <w:pStyle w:val="Tabletext"/>
              <w:rPr>
                <w:rFonts w:eastAsia="SimSun"/>
              </w:rPr>
            </w:pPr>
            <w:r w:rsidRPr="000D2F83">
              <w:rPr>
                <w:rFonts w:eastAsia="SimSun"/>
              </w:rPr>
              <w:t>IND-005</w:t>
            </w:r>
          </w:p>
        </w:tc>
      </w:tr>
      <w:tr w:rsidR="00844411" w:rsidRPr="000D2F83" w14:paraId="7F60CE39" w14:textId="77777777" w:rsidTr="004E34AA">
        <w:tc>
          <w:tcPr>
            <w:tcW w:w="1835" w:type="dxa"/>
          </w:tcPr>
          <w:p w14:paraId="7F60CE37" w14:textId="77777777" w:rsidR="00844411" w:rsidRPr="000D2F83" w:rsidRDefault="00844411" w:rsidP="004E34AA">
            <w:pPr>
              <w:pStyle w:val="Tabletext"/>
            </w:pPr>
            <w:r w:rsidRPr="000D2F83">
              <w:t>Contact information</w:t>
            </w:r>
          </w:p>
        </w:tc>
        <w:tc>
          <w:tcPr>
            <w:tcW w:w="7877" w:type="dxa"/>
          </w:tcPr>
          <w:p w14:paraId="7F60CE38" w14:textId="59CD31FC" w:rsidR="00844411" w:rsidRPr="000D2F83" w:rsidRDefault="00844411" w:rsidP="004E34AA">
            <w:pPr>
              <w:pStyle w:val="Tabletext"/>
            </w:pPr>
            <w:r w:rsidRPr="000D2F83">
              <w:t>Hui Ding</w:t>
            </w:r>
            <w:r w:rsidRPr="000D2F83">
              <w:br/>
            </w:r>
            <w:hyperlink r:id="rId70">
              <w:r w:rsidRPr="000D2F83">
                <w:rPr>
                  <w:rStyle w:val="Hyperlink"/>
                  <w:webHidden/>
                </w:rPr>
                <w:t>hui.ding@chaincomp.net</w:t>
              </w:r>
            </w:hyperlink>
          </w:p>
        </w:tc>
      </w:tr>
      <w:tr w:rsidR="00844411" w:rsidRPr="000D2F83" w14:paraId="7F60CE3D" w14:textId="77777777" w:rsidTr="004E34AA">
        <w:tc>
          <w:tcPr>
            <w:tcW w:w="1835" w:type="dxa"/>
          </w:tcPr>
          <w:p w14:paraId="7F60CE3A" w14:textId="77777777" w:rsidR="00844411" w:rsidRPr="000D2F83" w:rsidRDefault="00844411" w:rsidP="004E34AA">
            <w:pPr>
              <w:pStyle w:val="Tabletext"/>
            </w:pPr>
            <w:r w:rsidRPr="000D2F83">
              <w:t>Proposing Organization</w:t>
            </w:r>
          </w:p>
        </w:tc>
        <w:tc>
          <w:tcPr>
            <w:tcW w:w="7877" w:type="dxa"/>
          </w:tcPr>
          <w:p w14:paraId="7F60CE3B" w14:textId="77777777" w:rsidR="00844411" w:rsidRPr="000D2F83" w:rsidRDefault="00844411" w:rsidP="004E34AA">
            <w:pPr>
              <w:pStyle w:val="Tabletext"/>
            </w:pPr>
            <w:r w:rsidRPr="000D2F83">
              <w:t>Chaincomp Technologies Co., Ltd.</w:t>
            </w:r>
            <w:r w:rsidRPr="000D2F83">
              <w:br/>
              <w:t>China</w:t>
            </w:r>
          </w:p>
          <w:p w14:paraId="7F60CE3C" w14:textId="77777777" w:rsidR="00844411" w:rsidRPr="000D2F83" w:rsidRDefault="00844411" w:rsidP="004E34AA">
            <w:pPr>
              <w:pStyle w:val="Tabletext"/>
              <w:rPr>
                <w:rFonts w:eastAsia="SimSun"/>
              </w:rPr>
            </w:pPr>
            <w:r w:rsidRPr="000D2F83">
              <w:rPr>
                <w:rFonts w:eastAsia="SimSun"/>
              </w:rPr>
              <w:t>Shenqiao Technologies Co., Ltd.</w:t>
            </w:r>
            <w:r w:rsidRPr="000D2F83">
              <w:rPr>
                <w:rFonts w:eastAsia="SimSun"/>
              </w:rPr>
              <w:br/>
              <w:t>China</w:t>
            </w:r>
          </w:p>
        </w:tc>
      </w:tr>
      <w:tr w:rsidR="00844411" w:rsidRPr="000D2F83" w14:paraId="7F60CE41" w14:textId="77777777" w:rsidTr="004E34AA">
        <w:tc>
          <w:tcPr>
            <w:tcW w:w="1835" w:type="dxa"/>
          </w:tcPr>
          <w:p w14:paraId="7F60CE3E" w14:textId="77777777" w:rsidR="00844411" w:rsidRPr="000D2F83" w:rsidRDefault="00844411" w:rsidP="004E34AA">
            <w:pPr>
              <w:pStyle w:val="Tabletext"/>
            </w:pPr>
            <w:r w:rsidRPr="000D2F83">
              <w:t>Long description</w:t>
            </w:r>
          </w:p>
        </w:tc>
        <w:tc>
          <w:tcPr>
            <w:tcW w:w="7877" w:type="dxa"/>
          </w:tcPr>
          <w:p w14:paraId="30A8BAE8" w14:textId="1368B753" w:rsidR="00B67C97" w:rsidRPr="000D2F83" w:rsidRDefault="00844411" w:rsidP="004E34AA">
            <w:pPr>
              <w:pStyle w:val="Tabletext"/>
            </w:pPr>
            <w:r w:rsidRPr="000D2F83">
              <w:t>Currently, small to medium size pig farms (around 500 pigs per farm), which provide over 50% of total pigs (693.82 million in 2018)</w:t>
            </w:r>
            <w:r w:rsidR="004E34AA" w:rsidRPr="000D2F83">
              <w:t xml:space="preserve"> </w:t>
            </w:r>
            <w:r w:rsidRPr="000D2F83">
              <w:t>in China, cannot provide trusted data collection and traceability and gives chances to food safety hazards that happened in recent years. Our use case provides Blockchain-based IoT solution to pig farms and realizes: 1) IoT-based effective and complete pig farm monitoring and data collection; 2) Blockchain-based data storage and dissemination. The system can automatically record the environmental, physiological and feeding data and enables efficient and trusted data storage and sharing among stakeholders.</w:t>
            </w:r>
          </w:p>
          <w:p w14:paraId="7F60CE40" w14:textId="3879B886" w:rsidR="00844411" w:rsidRPr="000D2F83" w:rsidRDefault="00844411" w:rsidP="004E34AA">
            <w:pPr>
              <w:pStyle w:val="Tabletext"/>
            </w:pPr>
            <w:r w:rsidRPr="000D2F83">
              <w:rPr>
                <w:rFonts w:eastAsia="SimSun"/>
              </w:rPr>
              <w:t xml:space="preserve">After deployment of such system, a number of benefits can be achieved, such as 1) government inspector can access tamper-proof data to evaluate the farms and the quality of the meat; 2) </w:t>
            </w:r>
            <w:r w:rsidRPr="000D2F83">
              <w:t xml:space="preserve">consumers will be able to access the details of his/her purchase and be assured of food safety and quality; 3) furthermore, it enables </w:t>
            </w:r>
            <w:r w:rsidRPr="000D2F83">
              <w:rPr>
                <w:rFonts w:eastAsia="SimSun"/>
              </w:rPr>
              <w:t>lower cost of business operation: farms, feed/drug sellers, insurance providers can share information via DLT to perform transactions in lower cost.</w:t>
            </w:r>
          </w:p>
        </w:tc>
      </w:tr>
    </w:tbl>
    <w:p w14:paraId="7F60CE42" w14:textId="77777777" w:rsidR="00844411" w:rsidRPr="000D2F83" w:rsidRDefault="001D43F0" w:rsidP="002764BF">
      <w:pPr>
        <w:pStyle w:val="Heading3"/>
        <w:numPr>
          <w:ilvl w:val="0"/>
          <w:numId w:val="0"/>
        </w:numPr>
      </w:pPr>
      <w:bookmarkStart w:id="647" w:name="_Toc5635442"/>
      <w:bookmarkStart w:id="648" w:name="_Toc16262920"/>
      <w:bookmarkStart w:id="649" w:name="_Toc16691023"/>
      <w:bookmarkStart w:id="650" w:name="_Toc24023062"/>
      <w:bookmarkEnd w:id="647"/>
      <w:r w:rsidRPr="000D2F83">
        <w:t>I.5.6</w:t>
      </w:r>
      <w:r w:rsidRPr="000D2F83">
        <w:tab/>
      </w:r>
      <w:r w:rsidR="00844411" w:rsidRPr="000D2F83">
        <w:t>Supply chain management: Responsible gold ecosystem</w:t>
      </w:r>
      <w:bookmarkEnd w:id="648"/>
      <w:bookmarkEnd w:id="649"/>
      <w:bookmarkEnd w:id="650"/>
    </w:p>
    <w:tbl>
      <w:tblPr>
        <w:tblStyle w:val="TableGrid"/>
        <w:tblW w:w="9810" w:type="dxa"/>
        <w:tblLook w:val="04A0" w:firstRow="1" w:lastRow="0" w:firstColumn="1" w:lastColumn="0" w:noHBand="0" w:noVBand="1"/>
      </w:tblPr>
      <w:tblGrid>
        <w:gridCol w:w="1701"/>
        <w:gridCol w:w="8109"/>
      </w:tblGrid>
      <w:tr w:rsidR="00844411" w:rsidRPr="000D2F83" w14:paraId="7F60CE44" w14:textId="77777777" w:rsidTr="004E34AA">
        <w:trPr>
          <w:trHeight w:val="145"/>
        </w:trPr>
        <w:tc>
          <w:tcPr>
            <w:tcW w:w="9810" w:type="dxa"/>
            <w:gridSpan w:val="2"/>
          </w:tcPr>
          <w:p w14:paraId="7F60CE43" w14:textId="77777777" w:rsidR="00844411" w:rsidRPr="000D2F83" w:rsidRDefault="00844411" w:rsidP="004E34AA">
            <w:pPr>
              <w:pStyle w:val="Tablehead"/>
            </w:pPr>
            <w:r w:rsidRPr="000D2F83">
              <w:t>Use case summary</w:t>
            </w:r>
          </w:p>
        </w:tc>
      </w:tr>
      <w:tr w:rsidR="00844411" w:rsidRPr="000D2F83" w14:paraId="7F60CE47" w14:textId="77777777" w:rsidTr="004E34AA">
        <w:trPr>
          <w:trHeight w:val="160"/>
        </w:trPr>
        <w:tc>
          <w:tcPr>
            <w:tcW w:w="1701" w:type="dxa"/>
          </w:tcPr>
          <w:p w14:paraId="7F60CE45" w14:textId="77777777" w:rsidR="00844411" w:rsidRPr="000D2F83" w:rsidRDefault="00844411" w:rsidP="004E34AA">
            <w:pPr>
              <w:pStyle w:val="Tabletext"/>
            </w:pPr>
            <w:r w:rsidRPr="000D2F83">
              <w:t>Case ID</w:t>
            </w:r>
          </w:p>
        </w:tc>
        <w:tc>
          <w:tcPr>
            <w:tcW w:w="8109" w:type="dxa"/>
          </w:tcPr>
          <w:p w14:paraId="7F60CE46" w14:textId="77777777" w:rsidR="00844411" w:rsidRPr="000D2F83" w:rsidRDefault="00844411" w:rsidP="004E34AA">
            <w:pPr>
              <w:pStyle w:val="Tabletext"/>
            </w:pPr>
            <w:r w:rsidRPr="000D2F83">
              <w:t>IND-006</w:t>
            </w:r>
          </w:p>
        </w:tc>
      </w:tr>
      <w:tr w:rsidR="00844411" w:rsidRPr="000D2F83" w14:paraId="7F60CE4C" w14:textId="77777777" w:rsidTr="004E34AA">
        <w:trPr>
          <w:trHeight w:val="697"/>
        </w:trPr>
        <w:tc>
          <w:tcPr>
            <w:tcW w:w="1701" w:type="dxa"/>
          </w:tcPr>
          <w:p w14:paraId="7F60CE48" w14:textId="77777777" w:rsidR="00844411" w:rsidRPr="000D2F83" w:rsidRDefault="00844411" w:rsidP="004E34AA">
            <w:pPr>
              <w:pStyle w:val="Tabletext"/>
            </w:pPr>
            <w:r w:rsidRPr="000D2F83">
              <w:t xml:space="preserve">Contact information </w:t>
            </w:r>
          </w:p>
        </w:tc>
        <w:tc>
          <w:tcPr>
            <w:tcW w:w="8109" w:type="dxa"/>
          </w:tcPr>
          <w:p w14:paraId="3E093047" w14:textId="30037DCB" w:rsidR="00B67C97" w:rsidRPr="000D2F83" w:rsidRDefault="00844411" w:rsidP="004E34AA">
            <w:pPr>
              <w:pStyle w:val="Tabletext"/>
            </w:pPr>
            <w:r w:rsidRPr="000D2F83">
              <w:t>Victor Vilmont</w:t>
            </w:r>
            <w:r w:rsidRPr="000D2F83">
              <w:br/>
            </w:r>
            <w:hyperlink r:id="rId71" w:history="1">
              <w:r w:rsidRPr="000D2F83">
                <w:rPr>
                  <w:rStyle w:val="Hyperlink"/>
                </w:rPr>
                <w:t>victor.vilmont@emergenttech.com</w:t>
              </w:r>
            </w:hyperlink>
          </w:p>
          <w:p w14:paraId="16BA1193" w14:textId="10FDA825" w:rsidR="00B67C97" w:rsidRPr="000D2F83" w:rsidRDefault="00844411" w:rsidP="004E34AA">
            <w:pPr>
              <w:pStyle w:val="Tabletext"/>
            </w:pPr>
            <w:r w:rsidRPr="000D2F83">
              <w:t>Stephen Grinalds</w:t>
            </w:r>
            <w:r w:rsidRPr="000D2F83">
              <w:br/>
            </w:r>
            <w:hyperlink r:id="rId72" w:history="1">
              <w:r w:rsidRPr="000D2F83">
                <w:rPr>
                  <w:rStyle w:val="Hyperlink"/>
                </w:rPr>
                <w:t>stephen.grinalds@emergenttech.com</w:t>
              </w:r>
            </w:hyperlink>
          </w:p>
          <w:p w14:paraId="7F60CE4B" w14:textId="6E284D49" w:rsidR="00844411" w:rsidRPr="000D2F83" w:rsidRDefault="00844411" w:rsidP="004E34AA">
            <w:pPr>
              <w:pStyle w:val="Tabletext"/>
            </w:pPr>
            <w:r w:rsidRPr="000D2F83">
              <w:t>Kevin Cussen</w:t>
            </w:r>
            <w:r w:rsidRPr="000D2F83">
              <w:br/>
            </w:r>
            <w:hyperlink r:id="rId73" w:history="1">
              <w:r w:rsidRPr="000D2F83">
                <w:rPr>
                  <w:rStyle w:val="Hyperlink"/>
                </w:rPr>
                <w:t>kevin.cussen@emergenttech.com</w:t>
              </w:r>
            </w:hyperlink>
            <w:r w:rsidRPr="000D2F83">
              <w:t xml:space="preserve"> </w:t>
            </w:r>
          </w:p>
        </w:tc>
      </w:tr>
      <w:tr w:rsidR="00844411" w:rsidRPr="000D2F83" w14:paraId="7F60CE4F" w14:textId="77777777" w:rsidTr="004E34AA">
        <w:trPr>
          <w:trHeight w:val="620"/>
        </w:trPr>
        <w:tc>
          <w:tcPr>
            <w:tcW w:w="1701" w:type="dxa"/>
          </w:tcPr>
          <w:p w14:paraId="7F60CE4D" w14:textId="77777777" w:rsidR="00844411" w:rsidRPr="000D2F83" w:rsidRDefault="00844411" w:rsidP="004E34AA">
            <w:pPr>
              <w:pStyle w:val="Tabletext"/>
            </w:pPr>
            <w:r w:rsidRPr="000D2F83">
              <w:rPr>
                <w:rFonts w:eastAsia="MS Mincho"/>
              </w:rPr>
              <w:lastRenderedPageBreak/>
              <w:t>Proposing Organization</w:t>
            </w:r>
          </w:p>
        </w:tc>
        <w:tc>
          <w:tcPr>
            <w:tcW w:w="8109" w:type="dxa"/>
          </w:tcPr>
          <w:p w14:paraId="7F60CE4E" w14:textId="77777777" w:rsidR="00C9299D" w:rsidRPr="000D2F83" w:rsidRDefault="00844411" w:rsidP="004E34AA">
            <w:pPr>
              <w:pStyle w:val="Tabletext"/>
            </w:pPr>
            <w:r w:rsidRPr="000D2F83">
              <w:t>Emergent Technology Holdings (EmTech)</w:t>
            </w:r>
            <w:r w:rsidR="00C9299D" w:rsidRPr="000D2F83">
              <w:br/>
              <w:t>United States</w:t>
            </w:r>
          </w:p>
        </w:tc>
      </w:tr>
      <w:tr w:rsidR="00844411" w:rsidRPr="000D2F83" w14:paraId="7F60CE59" w14:textId="77777777" w:rsidTr="004E34AA">
        <w:trPr>
          <w:trHeight w:val="4784"/>
        </w:trPr>
        <w:tc>
          <w:tcPr>
            <w:tcW w:w="1701" w:type="dxa"/>
          </w:tcPr>
          <w:p w14:paraId="7F60CE50" w14:textId="77777777" w:rsidR="00844411" w:rsidRPr="000D2F83" w:rsidRDefault="00844411" w:rsidP="004E34AA">
            <w:pPr>
              <w:pStyle w:val="Tabletext"/>
            </w:pPr>
            <w:r w:rsidRPr="000D2F83">
              <w:rPr>
                <w:rFonts w:eastAsia="MS Mincho"/>
              </w:rPr>
              <w:t>Long description</w:t>
            </w:r>
          </w:p>
        </w:tc>
        <w:tc>
          <w:tcPr>
            <w:tcW w:w="8109" w:type="dxa"/>
          </w:tcPr>
          <w:p w14:paraId="7F60CE51" w14:textId="77777777" w:rsidR="00844411" w:rsidRPr="000D2F83" w:rsidRDefault="00844411" w:rsidP="004E34AA">
            <w:pPr>
              <w:pStyle w:val="Tabletext"/>
            </w:pPr>
            <w:r w:rsidRPr="000D2F83">
              <w:t>Gold due to its intrinsic nature is susceptible to money laundering, conflict sourcing, and financing of terrorist activities. There is increasing pressure on supply chain participants to demonstrate that their production practices do not contribute to conflict or any environmental, health and safety concerns.</w:t>
            </w:r>
          </w:p>
          <w:p w14:paraId="7F60CE52" w14:textId="58C58BD9" w:rsidR="00844411" w:rsidRPr="000D2F83" w:rsidRDefault="00844411" w:rsidP="004E34AA">
            <w:pPr>
              <w:pStyle w:val="Tabletext"/>
            </w:pPr>
            <w:r w:rsidRPr="000D2F83">
              <w:t>EmTech</w:t>
            </w:r>
            <w:r w:rsidR="00B67C97" w:rsidRPr="000D2F83">
              <w:t>'</w:t>
            </w:r>
            <w:r w:rsidRPr="000D2F83">
              <w:t>s Responsible Gold Ecosystem (</w:t>
            </w:r>
            <w:r w:rsidR="00B67C97" w:rsidRPr="000D2F83">
              <w:t>"</w:t>
            </w:r>
            <w:r w:rsidRPr="000D2F83">
              <w:t>Ecosystem</w:t>
            </w:r>
            <w:r w:rsidR="00B67C97" w:rsidRPr="000D2F83">
              <w:t>"</w:t>
            </w:r>
            <w:r w:rsidRPr="000D2F83">
              <w:t>) provides a much-needed solution to the increasing transparency and trust burden.</w:t>
            </w:r>
          </w:p>
          <w:p w14:paraId="27232EC2" w14:textId="77777777" w:rsidR="00B67C97" w:rsidRPr="000D2F83" w:rsidRDefault="00844411" w:rsidP="004E34AA">
            <w:pPr>
              <w:pStyle w:val="Tabletext"/>
            </w:pPr>
            <w:r w:rsidRPr="000D2F83">
              <w:t>The Ecosystem helps enhance integrity in the global gold supply chain by using DLT to irrefutably and immutably record ethical provenance and chain of custody from mine, to refinery, to vault or fabricator.</w:t>
            </w:r>
          </w:p>
          <w:p w14:paraId="36C2FCAD" w14:textId="77777777" w:rsidR="00B67C97" w:rsidRPr="000D2F83" w:rsidRDefault="00844411" w:rsidP="004E34AA">
            <w:pPr>
              <w:pStyle w:val="Tabletext"/>
            </w:pPr>
            <w:r w:rsidRPr="000D2F83">
              <w:t>It is underpinned by EmTech</w:t>
            </w:r>
            <w:r w:rsidR="00B67C97" w:rsidRPr="000D2F83">
              <w:t>'</w:t>
            </w:r>
            <w:r w:rsidRPr="000D2F83">
              <w:t>s Responsible Gold Standards, a set of critical environmental, social and governance (ESG) risks and controls for the precious metals industry. The Standards provide a framework by which participants can attest that their gold production practices adhere to the highest industry requirements, manage their impacts on workers, communities and the natural environment, and generate positive ESG impacts.</w:t>
            </w:r>
          </w:p>
          <w:p w14:paraId="324EC9E5" w14:textId="77777777" w:rsidR="00B67C97" w:rsidRPr="000D2F83" w:rsidRDefault="00844411" w:rsidP="004E34AA">
            <w:pPr>
              <w:pStyle w:val="Tabletext"/>
            </w:pPr>
            <w:r w:rsidRPr="000D2F83">
              <w:t>EmTech is committed to sustainable development by:</w:t>
            </w:r>
          </w:p>
          <w:p w14:paraId="7F60CE56" w14:textId="71645CF3" w:rsidR="00844411" w:rsidRPr="000D2F83" w:rsidRDefault="00844411" w:rsidP="004E34AA">
            <w:pPr>
              <w:pStyle w:val="Tabletext"/>
              <w:numPr>
                <w:ilvl w:val="0"/>
                <w:numId w:val="2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0D2F83">
              <w:t>Supporting participants in embedding responsible business practices;</w:t>
            </w:r>
          </w:p>
          <w:p w14:paraId="18A624B1" w14:textId="77777777" w:rsidR="00B67C97" w:rsidRPr="000D2F83" w:rsidRDefault="00844411" w:rsidP="004E34AA">
            <w:pPr>
              <w:pStyle w:val="Tabletext"/>
              <w:numPr>
                <w:ilvl w:val="0"/>
                <w:numId w:val="2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0D2F83">
              <w:t>Connecting responsible companies and people in one Ecosystem; and</w:t>
            </w:r>
          </w:p>
          <w:p w14:paraId="7F60CE58" w14:textId="13A41429" w:rsidR="00844411" w:rsidRPr="000D2F83" w:rsidRDefault="00844411" w:rsidP="004E34AA">
            <w:pPr>
              <w:pStyle w:val="Tabletext"/>
              <w:numPr>
                <w:ilvl w:val="0"/>
                <w:numId w:val="2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0D2F83">
              <w:t>Trading Responsible Gold</w:t>
            </w:r>
          </w:p>
        </w:tc>
      </w:tr>
    </w:tbl>
    <w:p w14:paraId="7F60CE5B" w14:textId="77777777" w:rsidR="00844411" w:rsidRPr="000D2F83" w:rsidRDefault="001D43F0" w:rsidP="002764BF">
      <w:pPr>
        <w:pStyle w:val="Heading3"/>
        <w:numPr>
          <w:ilvl w:val="0"/>
          <w:numId w:val="0"/>
        </w:numPr>
      </w:pPr>
      <w:bookmarkStart w:id="651" w:name="_Toc16262921"/>
      <w:bookmarkStart w:id="652" w:name="_Toc16691024"/>
      <w:bookmarkStart w:id="653" w:name="_Toc24023063"/>
      <w:r w:rsidRPr="000D2F83">
        <w:t>I.5.7</w:t>
      </w:r>
      <w:r w:rsidRPr="000D2F83">
        <w:tab/>
      </w:r>
      <w:r w:rsidR="00844411" w:rsidRPr="000D2F83">
        <w:t>Supply chain management: Traceability in the food supply chain in Brazil</w:t>
      </w:r>
      <w:bookmarkEnd w:id="651"/>
      <w:bookmarkEnd w:id="652"/>
      <w:bookmarkEnd w:id="653"/>
    </w:p>
    <w:tbl>
      <w:tblPr>
        <w:tblStyle w:val="TableGrid"/>
        <w:tblW w:w="9810" w:type="dxa"/>
        <w:tblLook w:val="04A0" w:firstRow="1" w:lastRow="0" w:firstColumn="1" w:lastColumn="0" w:noHBand="0" w:noVBand="1"/>
      </w:tblPr>
      <w:tblGrid>
        <w:gridCol w:w="1701"/>
        <w:gridCol w:w="8109"/>
      </w:tblGrid>
      <w:tr w:rsidR="00844411" w:rsidRPr="000D2F83" w14:paraId="7F60CE5D" w14:textId="77777777" w:rsidTr="004E34AA">
        <w:trPr>
          <w:trHeight w:val="226"/>
        </w:trPr>
        <w:tc>
          <w:tcPr>
            <w:tcW w:w="9810" w:type="dxa"/>
            <w:gridSpan w:val="2"/>
          </w:tcPr>
          <w:p w14:paraId="7F60CE5C" w14:textId="77777777" w:rsidR="00844411" w:rsidRPr="000D2F83" w:rsidRDefault="00844411" w:rsidP="004E34AA">
            <w:pPr>
              <w:pStyle w:val="Tablehead"/>
            </w:pPr>
            <w:r w:rsidRPr="000D2F83">
              <w:t>Use case summary</w:t>
            </w:r>
          </w:p>
        </w:tc>
      </w:tr>
      <w:tr w:rsidR="00844411" w:rsidRPr="000D2F83" w14:paraId="7F60CE60" w14:textId="77777777" w:rsidTr="004E34AA">
        <w:trPr>
          <w:trHeight w:val="160"/>
        </w:trPr>
        <w:tc>
          <w:tcPr>
            <w:tcW w:w="1701" w:type="dxa"/>
          </w:tcPr>
          <w:p w14:paraId="7F60CE5E" w14:textId="77777777" w:rsidR="00844411" w:rsidRPr="000D2F83" w:rsidRDefault="00844411" w:rsidP="004E34AA">
            <w:pPr>
              <w:pStyle w:val="Tabletext"/>
            </w:pPr>
            <w:r w:rsidRPr="000D2F83">
              <w:t>Case ID</w:t>
            </w:r>
          </w:p>
        </w:tc>
        <w:tc>
          <w:tcPr>
            <w:tcW w:w="8109" w:type="dxa"/>
          </w:tcPr>
          <w:p w14:paraId="7F60CE5F" w14:textId="77777777" w:rsidR="00844411" w:rsidRPr="000D2F83" w:rsidRDefault="00844411" w:rsidP="004E34AA">
            <w:pPr>
              <w:pStyle w:val="Tabletext"/>
            </w:pPr>
            <w:r w:rsidRPr="000D2F83">
              <w:t>IND-007</w:t>
            </w:r>
          </w:p>
        </w:tc>
      </w:tr>
      <w:tr w:rsidR="00844411" w:rsidRPr="000D2F83" w14:paraId="7F60CE63" w14:textId="77777777" w:rsidTr="004E34AA">
        <w:trPr>
          <w:trHeight w:val="416"/>
        </w:trPr>
        <w:tc>
          <w:tcPr>
            <w:tcW w:w="1701" w:type="dxa"/>
          </w:tcPr>
          <w:p w14:paraId="7F60CE61" w14:textId="77777777" w:rsidR="00844411" w:rsidRPr="000D2F83" w:rsidRDefault="00844411" w:rsidP="004E34AA">
            <w:pPr>
              <w:pStyle w:val="Tabletext"/>
            </w:pPr>
            <w:r w:rsidRPr="000D2F83">
              <w:t xml:space="preserve">Contact information </w:t>
            </w:r>
          </w:p>
        </w:tc>
        <w:tc>
          <w:tcPr>
            <w:tcW w:w="8109" w:type="dxa"/>
          </w:tcPr>
          <w:p w14:paraId="7F60CE62" w14:textId="1B29CC0E" w:rsidR="00844411" w:rsidRPr="000D2F83" w:rsidRDefault="00844411" w:rsidP="004E34AA">
            <w:pPr>
              <w:pStyle w:val="Tabletext"/>
            </w:pPr>
            <w:r w:rsidRPr="000D2F83">
              <w:t>Rodrigo Lima Verde Leal</w:t>
            </w:r>
            <w:r w:rsidRPr="000D2F83">
              <w:br/>
            </w:r>
            <w:hyperlink r:id="rId74" w:history="1">
              <w:r w:rsidRPr="000D2F83">
                <w:rPr>
                  <w:rStyle w:val="Hyperlink"/>
                </w:rPr>
                <w:t>rodleal@cpqd.com.br</w:t>
              </w:r>
            </w:hyperlink>
          </w:p>
        </w:tc>
      </w:tr>
      <w:tr w:rsidR="00844411" w:rsidRPr="000D2F83" w14:paraId="7F60CE66" w14:textId="77777777" w:rsidTr="004E34AA">
        <w:trPr>
          <w:trHeight w:val="620"/>
        </w:trPr>
        <w:tc>
          <w:tcPr>
            <w:tcW w:w="1701" w:type="dxa"/>
          </w:tcPr>
          <w:p w14:paraId="7F60CE64" w14:textId="77777777" w:rsidR="00844411" w:rsidRPr="000D2F83" w:rsidRDefault="00844411" w:rsidP="004E34AA">
            <w:pPr>
              <w:pStyle w:val="Tabletext"/>
            </w:pPr>
            <w:r w:rsidRPr="000D2F83">
              <w:rPr>
                <w:rFonts w:eastAsia="MS Mincho"/>
              </w:rPr>
              <w:t>Proposing Organization</w:t>
            </w:r>
          </w:p>
        </w:tc>
        <w:tc>
          <w:tcPr>
            <w:tcW w:w="8109" w:type="dxa"/>
          </w:tcPr>
          <w:p w14:paraId="7F60CE65" w14:textId="0EB29E71" w:rsidR="00844411" w:rsidRPr="000D2F83" w:rsidRDefault="00844411" w:rsidP="004E34AA">
            <w:pPr>
              <w:pStyle w:val="Tabletext"/>
            </w:pPr>
            <w:r w:rsidRPr="000D2F83">
              <w:t xml:space="preserve">Fundação CPqD </w:t>
            </w:r>
            <w:r w:rsidR="007C793E">
              <w:t>–</w:t>
            </w:r>
            <w:r w:rsidRPr="000D2F83">
              <w:t xml:space="preserve"> Centro de Pesquisa e Desenvolvimento em Telecomunicações</w:t>
            </w:r>
            <w:r w:rsidRPr="000D2F83">
              <w:br/>
              <w:t>Brazil</w:t>
            </w:r>
            <w:r w:rsidRPr="000D2F83">
              <w:br/>
            </w:r>
            <w:hyperlink r:id="rId75" w:history="1">
              <w:r w:rsidRPr="000D2F83">
                <w:rPr>
                  <w:rStyle w:val="Hyperlink"/>
                </w:rPr>
                <w:t>https://www.cpqd.com.br</w:t>
              </w:r>
            </w:hyperlink>
          </w:p>
        </w:tc>
      </w:tr>
      <w:tr w:rsidR="00844411" w:rsidRPr="000D2F83" w14:paraId="7F60CE6E" w14:textId="77777777" w:rsidTr="004E34AA">
        <w:trPr>
          <w:trHeight w:val="4492"/>
        </w:trPr>
        <w:tc>
          <w:tcPr>
            <w:tcW w:w="1701" w:type="dxa"/>
          </w:tcPr>
          <w:p w14:paraId="7F60CE67" w14:textId="77777777" w:rsidR="00844411" w:rsidRPr="000D2F83" w:rsidRDefault="00844411" w:rsidP="004E34AA">
            <w:pPr>
              <w:pStyle w:val="Tabletext"/>
            </w:pPr>
            <w:r w:rsidRPr="000D2F83">
              <w:rPr>
                <w:rFonts w:eastAsia="MS Mincho"/>
              </w:rPr>
              <w:t>Long description</w:t>
            </w:r>
          </w:p>
        </w:tc>
        <w:tc>
          <w:tcPr>
            <w:tcW w:w="8109" w:type="dxa"/>
          </w:tcPr>
          <w:p w14:paraId="7F60CE68" w14:textId="77777777" w:rsidR="00844411" w:rsidRPr="000D2F83" w:rsidRDefault="00844411" w:rsidP="004E34AA">
            <w:pPr>
              <w:pStyle w:val="Tabletext"/>
            </w:pPr>
            <w:r w:rsidRPr="000D2F83">
              <w:t>This Pilot is the first step for providing provenance and quality information to all relevant stakeholders in the food supply chain.</w:t>
            </w:r>
          </w:p>
          <w:p w14:paraId="7F60CE69" w14:textId="77777777" w:rsidR="00844411" w:rsidRPr="000D2F83" w:rsidRDefault="00844411" w:rsidP="004E34AA">
            <w:pPr>
              <w:pStyle w:val="Tabletext"/>
            </w:pPr>
            <w:r w:rsidRPr="000D2F83">
              <w:t>The DLT-based system creates a digital identity for each asset being traced, which contains information that is needed for an end-to-end audit trail perpassing all stakeholders in the supply chain, from producers to retailers, that is both safe and reliable.</w:t>
            </w:r>
          </w:p>
          <w:p w14:paraId="7F60CE6A" w14:textId="77777777" w:rsidR="00844411" w:rsidRPr="000D2F83" w:rsidRDefault="00844411" w:rsidP="004E34AA">
            <w:pPr>
              <w:pStyle w:val="Tabletext"/>
            </w:pPr>
            <w:r w:rsidRPr="000D2F83">
              <w:t>For instance, if a disease in a given farm or region is detected, all by-products from those animals that may be contaminated can be traced back more efficiently and with lower costs due to recalls.</w:t>
            </w:r>
          </w:p>
          <w:p w14:paraId="299BE054" w14:textId="77777777" w:rsidR="00B67C97" w:rsidRPr="000D2F83" w:rsidRDefault="00844411" w:rsidP="004E34AA">
            <w:pPr>
              <w:pStyle w:val="Tabletext"/>
            </w:pPr>
            <w:r w:rsidRPr="000D2F83">
              <w:t>The integration of DLT to Safe Trace</w:t>
            </w:r>
            <w:r w:rsidR="00B67C97" w:rsidRPr="000D2F83">
              <w:t>'</w:t>
            </w:r>
            <w:r w:rsidRPr="000D2F83">
              <w:t>s system provides transparency, reliability and immutability of data to all relevant stakeholder in the beef supply chain.</w:t>
            </w:r>
          </w:p>
          <w:p w14:paraId="7F60CE6C" w14:textId="38DA4BD4" w:rsidR="00844411" w:rsidRPr="000D2F83" w:rsidRDefault="00844411" w:rsidP="004E34AA">
            <w:pPr>
              <w:pStyle w:val="Tabletext"/>
            </w:pPr>
            <w:r w:rsidRPr="000D2F83">
              <w:t>Other characteristics that are also important to consumers, such as social and environmental compliance of farms, animal wellbeing and quality assessments throughout the supply chain, can also be part of the solution.</w:t>
            </w:r>
          </w:p>
          <w:p w14:paraId="7F60CE6D" w14:textId="77777777" w:rsidR="00844411" w:rsidRPr="000D2F83" w:rsidRDefault="00844411" w:rsidP="004E34AA">
            <w:pPr>
              <w:pStyle w:val="Tabletext"/>
            </w:pPr>
            <w:r w:rsidRPr="000D2F83">
              <w:t>In this Pilot, CPqD created the DLT-based network and smart contracts (aka chaincodes), as well as the services layer, which includes the integration APIs for legacy systems, which are also part of the network. The development framework is Hyperledger Fabric, maintained by The Linux Foundation.</w:t>
            </w:r>
          </w:p>
        </w:tc>
      </w:tr>
    </w:tbl>
    <w:p w14:paraId="7F60CE6F" w14:textId="77777777" w:rsidR="00844411" w:rsidRPr="000D2F83" w:rsidRDefault="001D43F0" w:rsidP="002764BF">
      <w:pPr>
        <w:pStyle w:val="Heading3"/>
        <w:numPr>
          <w:ilvl w:val="0"/>
          <w:numId w:val="0"/>
        </w:numPr>
      </w:pPr>
      <w:bookmarkStart w:id="654" w:name="_Toc16262922"/>
      <w:bookmarkStart w:id="655" w:name="_Toc16691025"/>
      <w:bookmarkStart w:id="656" w:name="_Toc24023064"/>
      <w:r w:rsidRPr="000D2F83">
        <w:lastRenderedPageBreak/>
        <w:t>I.5.8</w:t>
      </w:r>
      <w:r w:rsidRPr="000D2F83">
        <w:tab/>
      </w:r>
      <w:r w:rsidR="00844411" w:rsidRPr="000D2F83">
        <w:t xml:space="preserve">Supply </w:t>
      </w:r>
      <w:r w:rsidR="00D45D00" w:rsidRPr="000D2F83">
        <w:t>c</w:t>
      </w:r>
      <w:r w:rsidR="00844411" w:rsidRPr="000D2F83">
        <w:t xml:space="preserve">hain </w:t>
      </w:r>
      <w:r w:rsidR="00D45D00" w:rsidRPr="000D2F83">
        <w:t>m</w:t>
      </w:r>
      <w:r w:rsidR="00844411" w:rsidRPr="000D2F83">
        <w:t>anagement: Trade facilitation and customs management</w:t>
      </w:r>
      <w:bookmarkEnd w:id="654"/>
      <w:bookmarkEnd w:id="655"/>
      <w:bookmarkEnd w:id="656"/>
    </w:p>
    <w:tbl>
      <w:tblPr>
        <w:tblStyle w:val="TableGrid"/>
        <w:tblW w:w="9810" w:type="dxa"/>
        <w:tblLook w:val="04A0" w:firstRow="1" w:lastRow="0" w:firstColumn="1" w:lastColumn="0" w:noHBand="0" w:noVBand="1"/>
      </w:tblPr>
      <w:tblGrid>
        <w:gridCol w:w="1701"/>
        <w:gridCol w:w="8109"/>
      </w:tblGrid>
      <w:tr w:rsidR="00844411" w:rsidRPr="000D2F83" w14:paraId="7F60CE71" w14:textId="77777777" w:rsidTr="004E34AA">
        <w:tc>
          <w:tcPr>
            <w:tcW w:w="9810" w:type="dxa"/>
            <w:gridSpan w:val="2"/>
          </w:tcPr>
          <w:p w14:paraId="7F60CE70" w14:textId="77777777" w:rsidR="00844411" w:rsidRPr="000D2F83" w:rsidRDefault="00844411" w:rsidP="004E34AA">
            <w:pPr>
              <w:pStyle w:val="Tablehead"/>
            </w:pPr>
            <w:r w:rsidRPr="000D2F83">
              <w:t>Use case summary</w:t>
            </w:r>
          </w:p>
        </w:tc>
      </w:tr>
      <w:tr w:rsidR="00844411" w:rsidRPr="000D2F83" w14:paraId="7F60CE74" w14:textId="77777777" w:rsidTr="004E34AA">
        <w:tc>
          <w:tcPr>
            <w:tcW w:w="1701" w:type="dxa"/>
          </w:tcPr>
          <w:p w14:paraId="7F60CE72" w14:textId="77777777" w:rsidR="00844411" w:rsidRPr="000D2F83" w:rsidRDefault="00844411" w:rsidP="004E34AA">
            <w:pPr>
              <w:pStyle w:val="Tabletext"/>
            </w:pPr>
            <w:r w:rsidRPr="000D2F83">
              <w:t>Case ID</w:t>
            </w:r>
          </w:p>
        </w:tc>
        <w:tc>
          <w:tcPr>
            <w:tcW w:w="8109" w:type="dxa"/>
          </w:tcPr>
          <w:p w14:paraId="7F60CE73" w14:textId="77777777" w:rsidR="00844411" w:rsidRPr="000D2F83" w:rsidRDefault="00844411" w:rsidP="004E34AA">
            <w:pPr>
              <w:pStyle w:val="Tabletext"/>
            </w:pPr>
            <w:r w:rsidRPr="000D2F83">
              <w:t>IND-008</w:t>
            </w:r>
          </w:p>
        </w:tc>
      </w:tr>
      <w:tr w:rsidR="00844411" w:rsidRPr="000D2F83" w14:paraId="7F60CE77" w14:textId="77777777" w:rsidTr="004E34AA">
        <w:tc>
          <w:tcPr>
            <w:tcW w:w="1701" w:type="dxa"/>
          </w:tcPr>
          <w:p w14:paraId="7F60CE75" w14:textId="77777777" w:rsidR="00844411" w:rsidRPr="000D2F83" w:rsidRDefault="00844411" w:rsidP="004E34AA">
            <w:pPr>
              <w:pStyle w:val="Tabletext"/>
            </w:pPr>
            <w:r w:rsidRPr="000D2F83">
              <w:t xml:space="preserve">Contact information </w:t>
            </w:r>
          </w:p>
        </w:tc>
        <w:tc>
          <w:tcPr>
            <w:tcW w:w="8109" w:type="dxa"/>
          </w:tcPr>
          <w:p w14:paraId="7F60CE76" w14:textId="0468B74D" w:rsidR="00844411" w:rsidRPr="000D2F83" w:rsidRDefault="00844411" w:rsidP="004E34AA">
            <w:pPr>
              <w:pStyle w:val="Tabletext"/>
            </w:pPr>
            <w:r w:rsidRPr="000D2F83">
              <w:t>Lewis Freiberg</w:t>
            </w:r>
            <w:r w:rsidRPr="000D2F83">
              <w:br/>
            </w:r>
            <w:hyperlink r:id="rId76" w:history="1">
              <w:r w:rsidRPr="000D2F83">
                <w:rPr>
                  <w:rStyle w:val="Hyperlink"/>
                </w:rPr>
                <w:t>lewis@iota.org</w:t>
              </w:r>
            </w:hyperlink>
          </w:p>
        </w:tc>
      </w:tr>
      <w:tr w:rsidR="00844411" w:rsidRPr="000D2F83" w14:paraId="7F60CE7A" w14:textId="77777777" w:rsidTr="004E34AA">
        <w:tc>
          <w:tcPr>
            <w:tcW w:w="1701" w:type="dxa"/>
          </w:tcPr>
          <w:p w14:paraId="7F60CE78" w14:textId="77777777" w:rsidR="00844411" w:rsidRPr="000D2F83" w:rsidRDefault="00844411" w:rsidP="004E34AA">
            <w:pPr>
              <w:pStyle w:val="Tabletext"/>
            </w:pPr>
            <w:r w:rsidRPr="000D2F83">
              <w:rPr>
                <w:rFonts w:eastAsia="MS Mincho"/>
              </w:rPr>
              <w:t>Proposing Organization</w:t>
            </w:r>
          </w:p>
        </w:tc>
        <w:tc>
          <w:tcPr>
            <w:tcW w:w="8109" w:type="dxa"/>
          </w:tcPr>
          <w:p w14:paraId="7F60CE79" w14:textId="404CADCF" w:rsidR="00844411" w:rsidRPr="000D2F83" w:rsidRDefault="00844411" w:rsidP="004E34AA">
            <w:pPr>
              <w:pStyle w:val="Tabletext"/>
            </w:pPr>
            <w:r w:rsidRPr="000D2F83">
              <w:t>IOTA Foundation</w:t>
            </w:r>
            <w:r w:rsidRPr="000D2F83">
              <w:br/>
              <w:t>Germany</w:t>
            </w:r>
            <w:r w:rsidRPr="000D2F83">
              <w:br/>
            </w:r>
            <w:hyperlink r:id="rId77" w:history="1">
              <w:r w:rsidRPr="000D2F83">
                <w:rPr>
                  <w:rStyle w:val="Hyperlink"/>
                </w:rPr>
                <w:t>https://iota.org</w:t>
              </w:r>
            </w:hyperlink>
            <w:r w:rsidRPr="000D2F83">
              <w:t xml:space="preserve"> </w:t>
            </w:r>
          </w:p>
        </w:tc>
      </w:tr>
      <w:tr w:rsidR="00844411" w:rsidRPr="000D2F83" w14:paraId="7F60CE81" w14:textId="77777777" w:rsidTr="004E34AA">
        <w:tc>
          <w:tcPr>
            <w:tcW w:w="1701" w:type="dxa"/>
          </w:tcPr>
          <w:p w14:paraId="7F60CE7B" w14:textId="77777777" w:rsidR="00844411" w:rsidRPr="000D2F83" w:rsidRDefault="00844411" w:rsidP="004E34AA">
            <w:pPr>
              <w:pStyle w:val="Tabletext"/>
            </w:pPr>
            <w:r w:rsidRPr="000D2F83">
              <w:rPr>
                <w:rFonts w:eastAsia="MS Mincho"/>
              </w:rPr>
              <w:t>Long description</w:t>
            </w:r>
          </w:p>
        </w:tc>
        <w:tc>
          <w:tcPr>
            <w:tcW w:w="8109" w:type="dxa"/>
          </w:tcPr>
          <w:p w14:paraId="18791338" w14:textId="77777777" w:rsidR="00B67C97" w:rsidRPr="000D2F83" w:rsidRDefault="00844411" w:rsidP="004E34AA">
            <w:pPr>
              <w:pStyle w:val="Tabletext"/>
            </w:pPr>
            <w:r w:rsidRPr="000D2F83">
              <w:t>Cross-border trading involves a selected number of actors, including but not limited to: shippers, forwarders, customs and traders. Such actors are involved in a number of processes dealing with the following challenges:</w:t>
            </w:r>
          </w:p>
          <w:p w14:paraId="5A734EAB" w14:textId="497BAF41" w:rsidR="00B67C97" w:rsidRPr="000D2F83" w:rsidRDefault="004E34AA" w:rsidP="004E34AA">
            <w:pPr>
              <w:pStyle w:val="Tabletext"/>
              <w:numPr>
                <w:ilvl w:val="0"/>
                <w:numId w:val="22"/>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0D2F83">
              <w:t xml:space="preserve">How </w:t>
            </w:r>
            <w:r w:rsidR="00844411" w:rsidRPr="000D2F83">
              <w:t>trade certificates can be shared and checked for authenticity even before a shipment is initiated or when it is already on its way;</w:t>
            </w:r>
          </w:p>
          <w:p w14:paraId="7F60CE7E" w14:textId="49348DC7" w:rsidR="00844411" w:rsidRPr="000D2F83" w:rsidRDefault="004E34AA" w:rsidP="004E34AA">
            <w:pPr>
              <w:pStyle w:val="Tabletext"/>
              <w:numPr>
                <w:ilvl w:val="0"/>
                <w:numId w:val="22"/>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0D2F83">
              <w:t xml:space="preserve">How </w:t>
            </w:r>
            <w:r w:rsidR="00844411" w:rsidRPr="000D2F83">
              <w:t>the different actors handling a shipment can report its status (e.g., cleared for export, Gate-in into the port, on-board a vessel etc.);</w:t>
            </w:r>
          </w:p>
          <w:p w14:paraId="04C167BC" w14:textId="7E2B5FDD" w:rsidR="00B67C97" w:rsidRPr="000D2F83" w:rsidRDefault="004E34AA" w:rsidP="004E34AA">
            <w:pPr>
              <w:pStyle w:val="Tabletext"/>
              <w:numPr>
                <w:ilvl w:val="0"/>
                <w:numId w:val="22"/>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0D2F83">
              <w:t xml:space="preserve">How </w:t>
            </w:r>
            <w:r w:rsidR="00844411" w:rsidRPr="000D2F83">
              <w:t>the different actors can share an auditable record of the conditions of the shipped goods (temperature, location, shock, etc).</w:t>
            </w:r>
          </w:p>
          <w:p w14:paraId="7F60CE80" w14:textId="149DCCAB" w:rsidR="00844411" w:rsidRPr="000D2F83" w:rsidRDefault="00844411" w:rsidP="004E34AA">
            <w:pPr>
              <w:pStyle w:val="Tabletext"/>
            </w:pPr>
            <w:r w:rsidRPr="000D2F83">
              <w:t>Due to the multi-stakeholder nature of these processes, simplifying them requires the creation of a data exchange layer which uses the IOTA Tangle and other IOTA technologies. IOTA DLT helps to ensure the integrity of data and to maintain trust among the parties involved in the international shipment of containers goods.</w:t>
            </w:r>
          </w:p>
        </w:tc>
      </w:tr>
    </w:tbl>
    <w:p w14:paraId="7F60CE84" w14:textId="7D9EA5B9" w:rsidR="00844411" w:rsidRPr="000D2F83" w:rsidRDefault="001D43F0" w:rsidP="002764BF">
      <w:pPr>
        <w:pStyle w:val="Heading3"/>
        <w:numPr>
          <w:ilvl w:val="0"/>
          <w:numId w:val="0"/>
        </w:numPr>
      </w:pPr>
      <w:bookmarkStart w:id="657" w:name="_Toc16262923"/>
      <w:bookmarkStart w:id="658" w:name="_Toc16691026"/>
      <w:bookmarkStart w:id="659" w:name="_Toc24023065"/>
      <w:r w:rsidRPr="000D2F83">
        <w:t>I.5.9</w:t>
      </w:r>
      <w:r w:rsidRPr="000D2F83">
        <w:tab/>
      </w:r>
      <w:r w:rsidR="00844411" w:rsidRPr="000D2F83">
        <w:t xml:space="preserve">Supply </w:t>
      </w:r>
      <w:r w:rsidR="00D45D00" w:rsidRPr="000D2F83">
        <w:t>c</w:t>
      </w:r>
      <w:r w:rsidR="00844411" w:rsidRPr="000D2F83">
        <w:t xml:space="preserve">hain </w:t>
      </w:r>
      <w:r w:rsidR="00D45D00" w:rsidRPr="000D2F83">
        <w:t>m</w:t>
      </w:r>
      <w:r w:rsidR="00844411" w:rsidRPr="000D2F83">
        <w:t xml:space="preserve">anagement: </w:t>
      </w:r>
      <w:bookmarkEnd w:id="657"/>
      <w:r w:rsidRPr="000D2F83">
        <w:t>Multimodal logistic corridor</w:t>
      </w:r>
      <w:bookmarkEnd w:id="658"/>
      <w:bookmarkEnd w:id="659"/>
    </w:p>
    <w:tbl>
      <w:tblPr>
        <w:tblStyle w:val="TableGrid"/>
        <w:tblW w:w="9622" w:type="dxa"/>
        <w:tblLook w:val="04A0" w:firstRow="1" w:lastRow="0" w:firstColumn="1" w:lastColumn="0" w:noHBand="0" w:noVBand="1"/>
      </w:tblPr>
      <w:tblGrid>
        <w:gridCol w:w="1759"/>
        <w:gridCol w:w="7863"/>
      </w:tblGrid>
      <w:tr w:rsidR="00844411" w:rsidRPr="000D2F83" w14:paraId="7F60CE86" w14:textId="77777777" w:rsidTr="004E34AA">
        <w:tc>
          <w:tcPr>
            <w:tcW w:w="9622" w:type="dxa"/>
            <w:gridSpan w:val="2"/>
          </w:tcPr>
          <w:p w14:paraId="7F60CE85" w14:textId="77777777" w:rsidR="00844411" w:rsidRPr="000D2F83" w:rsidRDefault="00844411" w:rsidP="004E34AA">
            <w:pPr>
              <w:pStyle w:val="Tablehead"/>
            </w:pPr>
            <w:r w:rsidRPr="000D2F83">
              <w:t>Use case summary</w:t>
            </w:r>
          </w:p>
        </w:tc>
      </w:tr>
      <w:tr w:rsidR="00844411" w:rsidRPr="000D2F83" w14:paraId="7F60CE89" w14:textId="77777777" w:rsidTr="004E34AA">
        <w:tc>
          <w:tcPr>
            <w:tcW w:w="1759" w:type="dxa"/>
          </w:tcPr>
          <w:p w14:paraId="7F60CE87" w14:textId="77777777" w:rsidR="00844411" w:rsidRPr="000D2F83" w:rsidRDefault="00844411" w:rsidP="004E34AA">
            <w:pPr>
              <w:pStyle w:val="Tabletext"/>
              <w:rPr>
                <w:rFonts w:eastAsia="SimSun"/>
              </w:rPr>
            </w:pPr>
            <w:r w:rsidRPr="000D2F83">
              <w:rPr>
                <w:rFonts w:eastAsia="SimSun"/>
              </w:rPr>
              <w:t>Case ID</w:t>
            </w:r>
          </w:p>
        </w:tc>
        <w:tc>
          <w:tcPr>
            <w:tcW w:w="7863" w:type="dxa"/>
          </w:tcPr>
          <w:p w14:paraId="7F60CE88" w14:textId="77777777" w:rsidR="00844411" w:rsidRPr="000D2F83" w:rsidRDefault="00844411" w:rsidP="004E34AA">
            <w:pPr>
              <w:pStyle w:val="Tabletext"/>
              <w:rPr>
                <w:rFonts w:eastAsia="SimSun"/>
              </w:rPr>
            </w:pPr>
            <w:r w:rsidRPr="000D2F83">
              <w:rPr>
                <w:rFonts w:eastAsia="SimSun"/>
              </w:rPr>
              <w:t>IND-009</w:t>
            </w:r>
          </w:p>
        </w:tc>
      </w:tr>
      <w:tr w:rsidR="00844411" w:rsidRPr="000D2F83" w14:paraId="7F60CE8C" w14:textId="77777777" w:rsidTr="004E34AA">
        <w:tc>
          <w:tcPr>
            <w:tcW w:w="1759" w:type="dxa"/>
          </w:tcPr>
          <w:p w14:paraId="7F60CE8A" w14:textId="77777777" w:rsidR="00844411" w:rsidRPr="000D2F83" w:rsidRDefault="00844411" w:rsidP="004E34AA">
            <w:pPr>
              <w:pStyle w:val="Tabletext"/>
            </w:pPr>
            <w:r w:rsidRPr="000D2F83">
              <w:t>Contact information</w:t>
            </w:r>
          </w:p>
        </w:tc>
        <w:tc>
          <w:tcPr>
            <w:tcW w:w="7863" w:type="dxa"/>
          </w:tcPr>
          <w:p w14:paraId="7F60CE8B" w14:textId="58B4B7D0" w:rsidR="00844411" w:rsidRPr="000D2F83" w:rsidRDefault="00844411" w:rsidP="004E34AA">
            <w:pPr>
              <w:pStyle w:val="Tabletext"/>
            </w:pPr>
            <w:r w:rsidRPr="000D2F83">
              <w:t>Ingrid Barth</w:t>
            </w:r>
            <w:r w:rsidRPr="000D2F83">
              <w:br/>
            </w:r>
            <w:hyperlink r:id="rId78" w:history="1">
              <w:r w:rsidRPr="000D2F83">
                <w:rPr>
                  <w:rStyle w:val="Hyperlink"/>
                </w:rPr>
                <w:t>ingrid@cosmosblockchain.co</w:t>
              </w:r>
            </w:hyperlink>
            <w:r w:rsidRPr="000D2F83">
              <w:t xml:space="preserve"> </w:t>
            </w:r>
          </w:p>
        </w:tc>
      </w:tr>
      <w:tr w:rsidR="00844411" w:rsidRPr="000D2F83" w14:paraId="7F60CE8F" w14:textId="77777777" w:rsidTr="004E34AA">
        <w:tc>
          <w:tcPr>
            <w:tcW w:w="1759" w:type="dxa"/>
          </w:tcPr>
          <w:p w14:paraId="7F60CE8D" w14:textId="77777777" w:rsidR="00844411" w:rsidRPr="000D2F83" w:rsidRDefault="00844411" w:rsidP="004E34AA">
            <w:pPr>
              <w:pStyle w:val="Tabletext"/>
            </w:pPr>
            <w:r w:rsidRPr="000D2F83">
              <w:t>Proposing Organization</w:t>
            </w:r>
          </w:p>
        </w:tc>
        <w:tc>
          <w:tcPr>
            <w:tcW w:w="7863" w:type="dxa"/>
          </w:tcPr>
          <w:p w14:paraId="7F60CE8E" w14:textId="27FC89B2" w:rsidR="00844411" w:rsidRPr="000D2F83" w:rsidRDefault="00844411" w:rsidP="004E34AA">
            <w:pPr>
              <w:pStyle w:val="Tabletext"/>
            </w:pPr>
            <w:r w:rsidRPr="000D2F83">
              <w:t>Polo Multimodal Pecem</w:t>
            </w:r>
            <w:r w:rsidRPr="000D2F83">
              <w:br/>
              <w:t>Fo</w:t>
            </w:r>
            <w:r w:rsidR="00A65A9A" w:rsidRPr="000D2F83">
              <w:t>r</w:t>
            </w:r>
            <w:r w:rsidRPr="000D2F83">
              <w:t>taleza, Brazil</w:t>
            </w:r>
            <w:r w:rsidRPr="000D2F83">
              <w:br/>
              <w:t xml:space="preserve"> </w:t>
            </w:r>
            <w:hyperlink r:id="rId79" w:history="1">
              <w:r w:rsidRPr="000D2F83">
                <w:rPr>
                  <w:rStyle w:val="Hyperlink"/>
                </w:rPr>
                <w:t>http://www.polomultimodal.com/</w:t>
              </w:r>
            </w:hyperlink>
            <w:r w:rsidRPr="000D2F83">
              <w:t xml:space="preserve"> </w:t>
            </w:r>
          </w:p>
        </w:tc>
      </w:tr>
      <w:tr w:rsidR="00844411" w:rsidRPr="000D2F83" w14:paraId="7F60CE92" w14:textId="77777777" w:rsidTr="004E34AA">
        <w:tc>
          <w:tcPr>
            <w:tcW w:w="1759" w:type="dxa"/>
          </w:tcPr>
          <w:p w14:paraId="7F60CE90" w14:textId="77777777" w:rsidR="00844411" w:rsidRPr="000D2F83" w:rsidRDefault="00844411" w:rsidP="004E34AA">
            <w:pPr>
              <w:pStyle w:val="Tabletext"/>
            </w:pPr>
            <w:r w:rsidRPr="000D2F83">
              <w:t>Long description</w:t>
            </w:r>
          </w:p>
        </w:tc>
        <w:tc>
          <w:tcPr>
            <w:tcW w:w="7863" w:type="dxa"/>
          </w:tcPr>
          <w:p w14:paraId="7F60CE91" w14:textId="77777777" w:rsidR="00844411" w:rsidRPr="000D2F83" w:rsidRDefault="00844411" w:rsidP="004E34AA">
            <w:pPr>
              <w:pStyle w:val="Tabletext"/>
            </w:pPr>
            <w:r w:rsidRPr="000D2F83">
              <w:t>Polo Multimodal Pecem is a project with over 20 million square meters located in the logistic corridor of Port of Pecém, in the municipality of São Gonçalo do Amarante, State of Ceará. Conceived to house both national and international companies from different sectors, the POLO MULTIMODAL PECEM was designed within the most modern and rigorous criteria of infrastructure, technology and sustainability; promoting innovation to contribute to the progress of a new industrial age. The idea is also having a Blockchain Lab inside de Polo, with the intention to create blockchain and DLT solutions for all opportunities there. The first idea, based on problems that companies are having in all Ports around the world, is create a solution in a public Blockchain to help companies register in blockchain, in a permanent way and using the time stamp, all tracking about goods, process, containers, flows, in order to bring more security, avoid losses and create new solutions for the flow. Also, other benefits as hold all data and use it for further works – provide data for insurance companies to have a best score and price.</w:t>
            </w:r>
          </w:p>
        </w:tc>
      </w:tr>
    </w:tbl>
    <w:p w14:paraId="7F60CE93" w14:textId="77777777" w:rsidR="00844411" w:rsidRPr="000D2F83" w:rsidRDefault="001D43F0" w:rsidP="00F61DD1">
      <w:pPr>
        <w:pStyle w:val="Heading2"/>
        <w:numPr>
          <w:ilvl w:val="0"/>
          <w:numId w:val="0"/>
        </w:numPr>
      </w:pPr>
      <w:bookmarkStart w:id="660" w:name="_Toc5635444"/>
      <w:bookmarkStart w:id="661" w:name="_Toc16262924"/>
      <w:bookmarkStart w:id="662" w:name="_Toc16691027"/>
      <w:bookmarkStart w:id="663" w:name="_Toc24023066"/>
      <w:bookmarkEnd w:id="660"/>
      <w:r w:rsidRPr="000D2F83">
        <w:lastRenderedPageBreak/>
        <w:t>I.6</w:t>
      </w:r>
      <w:r w:rsidRPr="000D2F83">
        <w:tab/>
      </w:r>
      <w:r w:rsidR="00844411" w:rsidRPr="000D2F83">
        <w:t xml:space="preserve">Government and </w:t>
      </w:r>
      <w:r w:rsidRPr="000D2F83">
        <w:t>p</w:t>
      </w:r>
      <w:r w:rsidR="00844411" w:rsidRPr="000D2F83">
        <w:t xml:space="preserve">ublic </w:t>
      </w:r>
      <w:r w:rsidRPr="000D2F83">
        <w:t>s</w:t>
      </w:r>
      <w:r w:rsidR="00844411" w:rsidRPr="000D2F83">
        <w:t>ector</w:t>
      </w:r>
      <w:bookmarkEnd w:id="661"/>
      <w:bookmarkEnd w:id="662"/>
      <w:bookmarkEnd w:id="663"/>
    </w:p>
    <w:p w14:paraId="7F60CE94" w14:textId="77777777" w:rsidR="00844411" w:rsidRPr="000D2F83" w:rsidRDefault="001D43F0" w:rsidP="002764BF">
      <w:pPr>
        <w:pStyle w:val="Heading3"/>
        <w:numPr>
          <w:ilvl w:val="0"/>
          <w:numId w:val="0"/>
        </w:numPr>
      </w:pPr>
      <w:bookmarkStart w:id="664" w:name="_Toc16262925"/>
      <w:bookmarkStart w:id="665" w:name="_Toc16691028"/>
      <w:bookmarkStart w:id="666" w:name="_Toc24023067"/>
      <w:r w:rsidRPr="000D2F83">
        <w:t>I.6.1</w:t>
      </w:r>
      <w:r w:rsidRPr="000D2F83">
        <w:tab/>
      </w:r>
      <w:r w:rsidR="00844411" w:rsidRPr="000D2F83">
        <w:t>Public sector lending transparency</w:t>
      </w:r>
      <w:bookmarkEnd w:id="664"/>
      <w:bookmarkEnd w:id="665"/>
      <w:bookmarkEnd w:id="666"/>
    </w:p>
    <w:tbl>
      <w:tblPr>
        <w:tblStyle w:val="TableGrid"/>
        <w:tblW w:w="9892" w:type="dxa"/>
        <w:tblLook w:val="04A0" w:firstRow="1" w:lastRow="0" w:firstColumn="1" w:lastColumn="0" w:noHBand="0" w:noVBand="1"/>
      </w:tblPr>
      <w:tblGrid>
        <w:gridCol w:w="1692"/>
        <w:gridCol w:w="8200"/>
      </w:tblGrid>
      <w:tr w:rsidR="00844411" w:rsidRPr="000D2F83" w14:paraId="7F60CE96" w14:textId="77777777" w:rsidTr="004E34AA">
        <w:tc>
          <w:tcPr>
            <w:tcW w:w="9892" w:type="dxa"/>
            <w:gridSpan w:val="2"/>
          </w:tcPr>
          <w:p w14:paraId="7F60CE95" w14:textId="77777777" w:rsidR="00844411" w:rsidRPr="000D2F83" w:rsidRDefault="00844411" w:rsidP="004E34AA">
            <w:pPr>
              <w:pStyle w:val="Tablehead"/>
            </w:pPr>
            <w:r w:rsidRPr="000D2F83">
              <w:t>Use case summary</w:t>
            </w:r>
          </w:p>
        </w:tc>
      </w:tr>
      <w:tr w:rsidR="00844411" w:rsidRPr="000D2F83" w14:paraId="7F60CE99" w14:textId="77777777" w:rsidTr="004E34AA">
        <w:tc>
          <w:tcPr>
            <w:tcW w:w="1692" w:type="dxa"/>
          </w:tcPr>
          <w:p w14:paraId="7F60CE97" w14:textId="77777777" w:rsidR="00844411" w:rsidRPr="000D2F83" w:rsidRDefault="00844411" w:rsidP="004E34AA">
            <w:pPr>
              <w:pStyle w:val="Tabletext"/>
              <w:keepNext/>
              <w:rPr>
                <w:rFonts w:eastAsia="SimSun"/>
              </w:rPr>
            </w:pPr>
            <w:r w:rsidRPr="000D2F83">
              <w:rPr>
                <w:rFonts w:eastAsia="SimSun"/>
              </w:rPr>
              <w:t>Case ID</w:t>
            </w:r>
          </w:p>
        </w:tc>
        <w:tc>
          <w:tcPr>
            <w:tcW w:w="8200" w:type="dxa"/>
          </w:tcPr>
          <w:p w14:paraId="7F60CE98" w14:textId="77777777" w:rsidR="00844411" w:rsidRPr="000D2F83" w:rsidRDefault="00844411" w:rsidP="004E34AA">
            <w:pPr>
              <w:pStyle w:val="Tabletext"/>
              <w:keepNext/>
              <w:rPr>
                <w:rFonts w:eastAsia="SimSun"/>
              </w:rPr>
            </w:pPr>
            <w:r w:rsidRPr="000D2F83">
              <w:rPr>
                <w:rFonts w:eastAsia="SimSun"/>
              </w:rPr>
              <w:t>GOV-001</w:t>
            </w:r>
          </w:p>
        </w:tc>
      </w:tr>
      <w:tr w:rsidR="00844411" w:rsidRPr="000D2F83" w14:paraId="7F60CE9C" w14:textId="77777777" w:rsidTr="004E34AA">
        <w:tc>
          <w:tcPr>
            <w:tcW w:w="1692" w:type="dxa"/>
          </w:tcPr>
          <w:p w14:paraId="7F60CE9A" w14:textId="77777777" w:rsidR="00844411" w:rsidRPr="000D2F83" w:rsidRDefault="00844411" w:rsidP="004E34AA">
            <w:pPr>
              <w:pStyle w:val="Tabletext"/>
            </w:pPr>
            <w:r w:rsidRPr="000D2F83">
              <w:t xml:space="preserve">Contact information </w:t>
            </w:r>
          </w:p>
        </w:tc>
        <w:tc>
          <w:tcPr>
            <w:tcW w:w="8200" w:type="dxa"/>
          </w:tcPr>
          <w:p w14:paraId="7F60CE9B" w14:textId="1E3B310E" w:rsidR="00844411" w:rsidRPr="000D2F83" w:rsidRDefault="00844411" w:rsidP="004E34AA">
            <w:pPr>
              <w:pStyle w:val="Tabletext"/>
            </w:pPr>
            <w:r w:rsidRPr="000D2F83">
              <w:t>Suzana Mesquita de Borba Maranhão Moreno</w:t>
            </w:r>
            <w:r w:rsidRPr="000D2F83">
              <w:br/>
            </w:r>
            <w:hyperlink r:id="rId80" w:history="1">
              <w:r w:rsidRPr="000D2F83">
                <w:rPr>
                  <w:rStyle w:val="Hyperlink"/>
                </w:rPr>
                <w:t>suzana@bndes.gov.br</w:t>
              </w:r>
            </w:hyperlink>
            <w:r w:rsidRPr="000D2F83">
              <w:t xml:space="preserve"> </w:t>
            </w:r>
          </w:p>
        </w:tc>
      </w:tr>
      <w:tr w:rsidR="00844411" w:rsidRPr="000D2F83" w14:paraId="7F60CE9F" w14:textId="77777777" w:rsidTr="004E34AA">
        <w:tc>
          <w:tcPr>
            <w:tcW w:w="1692" w:type="dxa"/>
          </w:tcPr>
          <w:p w14:paraId="7F60CE9D" w14:textId="77777777" w:rsidR="00844411" w:rsidRPr="000D2F83" w:rsidRDefault="00844411" w:rsidP="004E34AA">
            <w:pPr>
              <w:pStyle w:val="Tabletext"/>
            </w:pPr>
            <w:r w:rsidRPr="000D2F83">
              <w:t>Proposing Organization</w:t>
            </w:r>
          </w:p>
        </w:tc>
        <w:tc>
          <w:tcPr>
            <w:tcW w:w="8200" w:type="dxa"/>
          </w:tcPr>
          <w:p w14:paraId="7F60CE9E" w14:textId="5FD5B32F" w:rsidR="00844411" w:rsidRPr="000D2F83" w:rsidRDefault="00844411" w:rsidP="004E34AA">
            <w:pPr>
              <w:pStyle w:val="Tabletext"/>
            </w:pPr>
            <w:r w:rsidRPr="000D2F83">
              <w:t>BNDES</w:t>
            </w:r>
            <w:r w:rsidRPr="000D2F83">
              <w:br/>
              <w:t>Rio de Janeiro, Brazil</w:t>
            </w:r>
            <w:r w:rsidRPr="000D2F83">
              <w:br/>
              <w:t xml:space="preserve"> </w:t>
            </w:r>
            <w:hyperlink r:id="rId81" w:history="1">
              <w:r w:rsidRPr="000D2F83">
                <w:rPr>
                  <w:rStyle w:val="Hyperlink"/>
                </w:rPr>
                <w:t>https://www.bndes.gov.br/</w:t>
              </w:r>
            </w:hyperlink>
          </w:p>
        </w:tc>
      </w:tr>
      <w:tr w:rsidR="00844411" w:rsidRPr="000D2F83" w14:paraId="7F60CEA2" w14:textId="77777777" w:rsidTr="004E34AA">
        <w:tc>
          <w:tcPr>
            <w:tcW w:w="1692" w:type="dxa"/>
          </w:tcPr>
          <w:p w14:paraId="7F60CEA0" w14:textId="77777777" w:rsidR="00844411" w:rsidRPr="000D2F83" w:rsidRDefault="00844411" w:rsidP="004E34AA">
            <w:pPr>
              <w:pStyle w:val="Tabletext"/>
            </w:pPr>
            <w:r w:rsidRPr="000D2F83">
              <w:t>Long description</w:t>
            </w:r>
          </w:p>
        </w:tc>
        <w:tc>
          <w:tcPr>
            <w:tcW w:w="8200" w:type="dxa"/>
          </w:tcPr>
          <w:p w14:paraId="7F60CEA1" w14:textId="414C14B3" w:rsidR="00844411" w:rsidRPr="000D2F83" w:rsidRDefault="00844411" w:rsidP="004E34AA">
            <w:pPr>
              <w:pStyle w:val="Tabletext"/>
            </w:pPr>
            <w:r w:rsidRPr="000D2F83">
              <w:t>This use case is a proposal for changing the process of lending projects in The Brazilian Development Bank using a stable coin with DLT technology. The stable coin is used when disbursing money from BNDES to the client and from the client to contractors. Then, the contractor can redeem to get its fiat money. It is a closed ecosystem between BNDES, clients and contractors in order to avoid regulatory risks. In order to achieve the desired transparency, it is necessary to identify everyone who do transactions using the stablecoin. In future view, there is also important to identify services and products offered from contractors to clients. The main goal is to achieve more transparency of the public money allocation. However, the new proposal achieves other benefits like operational costs reduction and the generation of data to support aggregate analysis of the benefits arising from the bank</w:t>
            </w:r>
            <w:r w:rsidR="00B67C97" w:rsidRPr="000D2F83">
              <w:t>'</w:t>
            </w:r>
            <w:r w:rsidRPr="000D2F83">
              <w:t xml:space="preserve">s loans. </w:t>
            </w:r>
          </w:p>
        </w:tc>
      </w:tr>
    </w:tbl>
    <w:p w14:paraId="7F60CEA3" w14:textId="77777777" w:rsidR="00844411" w:rsidRPr="000D2F83" w:rsidRDefault="001D43F0" w:rsidP="002764BF">
      <w:pPr>
        <w:pStyle w:val="Heading3"/>
        <w:numPr>
          <w:ilvl w:val="0"/>
          <w:numId w:val="0"/>
        </w:numPr>
      </w:pPr>
      <w:bookmarkStart w:id="667" w:name="_Toc16262926"/>
      <w:bookmarkStart w:id="668" w:name="_Toc16691029"/>
      <w:bookmarkStart w:id="669" w:name="_Toc24023068"/>
      <w:r w:rsidRPr="000D2F83">
        <w:t>I.6.2</w:t>
      </w:r>
      <w:r w:rsidRPr="000D2F83">
        <w:tab/>
      </w:r>
      <w:bookmarkEnd w:id="667"/>
      <w:r w:rsidRPr="000D2F83">
        <w:t>Accountability and transparency in fundraising</w:t>
      </w:r>
      <w:bookmarkEnd w:id="668"/>
      <w:bookmarkEnd w:id="669"/>
    </w:p>
    <w:tbl>
      <w:tblPr>
        <w:tblStyle w:val="TableGrid"/>
        <w:tblW w:w="9900" w:type="dxa"/>
        <w:tblLook w:val="04A0" w:firstRow="1" w:lastRow="0" w:firstColumn="1" w:lastColumn="0" w:noHBand="0" w:noVBand="1"/>
      </w:tblPr>
      <w:tblGrid>
        <w:gridCol w:w="1700"/>
        <w:gridCol w:w="8200"/>
      </w:tblGrid>
      <w:tr w:rsidR="00844411" w:rsidRPr="000D2F83" w14:paraId="7F60CEA5" w14:textId="77777777" w:rsidTr="004E34AA">
        <w:tc>
          <w:tcPr>
            <w:tcW w:w="9900" w:type="dxa"/>
            <w:gridSpan w:val="2"/>
          </w:tcPr>
          <w:p w14:paraId="7F60CEA4" w14:textId="77777777" w:rsidR="00844411" w:rsidRPr="000D2F83" w:rsidRDefault="00844411" w:rsidP="004E34AA">
            <w:pPr>
              <w:pStyle w:val="Tablehead"/>
            </w:pPr>
            <w:r w:rsidRPr="000D2F83">
              <w:t>Use case summary</w:t>
            </w:r>
          </w:p>
        </w:tc>
      </w:tr>
      <w:tr w:rsidR="00844411" w:rsidRPr="000D2F83" w14:paraId="7F60CEA8" w14:textId="77777777" w:rsidTr="004E34AA">
        <w:tc>
          <w:tcPr>
            <w:tcW w:w="1700" w:type="dxa"/>
          </w:tcPr>
          <w:p w14:paraId="7F60CEA6" w14:textId="77777777" w:rsidR="00844411" w:rsidRPr="000D2F83" w:rsidRDefault="00844411" w:rsidP="004E34AA">
            <w:pPr>
              <w:pStyle w:val="Tabletext"/>
              <w:rPr>
                <w:rFonts w:eastAsia="SimSun"/>
              </w:rPr>
            </w:pPr>
            <w:r w:rsidRPr="000D2F83">
              <w:rPr>
                <w:rFonts w:eastAsia="SimSun"/>
              </w:rPr>
              <w:t>Case ID</w:t>
            </w:r>
          </w:p>
        </w:tc>
        <w:tc>
          <w:tcPr>
            <w:tcW w:w="8200" w:type="dxa"/>
          </w:tcPr>
          <w:p w14:paraId="7F60CEA7" w14:textId="77777777" w:rsidR="00844411" w:rsidRPr="000D2F83" w:rsidRDefault="00844411" w:rsidP="004E34AA">
            <w:pPr>
              <w:pStyle w:val="Tabletext"/>
              <w:rPr>
                <w:rFonts w:eastAsia="SimSun"/>
              </w:rPr>
            </w:pPr>
            <w:r w:rsidRPr="000D2F83">
              <w:rPr>
                <w:rFonts w:eastAsia="SimSun"/>
              </w:rPr>
              <w:t>GOV-002</w:t>
            </w:r>
          </w:p>
        </w:tc>
      </w:tr>
      <w:tr w:rsidR="00844411" w:rsidRPr="000D2F83" w14:paraId="7F60CEAC" w14:textId="77777777" w:rsidTr="004E34AA">
        <w:tc>
          <w:tcPr>
            <w:tcW w:w="1700" w:type="dxa"/>
          </w:tcPr>
          <w:p w14:paraId="7F60CEA9" w14:textId="77777777" w:rsidR="00844411" w:rsidRPr="000D2F83" w:rsidRDefault="00844411" w:rsidP="004E34AA">
            <w:pPr>
              <w:pStyle w:val="Tabletext"/>
              <w:rPr>
                <w:rFonts w:eastAsia="SimSun"/>
              </w:rPr>
            </w:pPr>
            <w:r w:rsidRPr="000D2F83">
              <w:t>Contact information</w:t>
            </w:r>
          </w:p>
        </w:tc>
        <w:tc>
          <w:tcPr>
            <w:tcW w:w="8200" w:type="dxa"/>
          </w:tcPr>
          <w:p w14:paraId="5123E123" w14:textId="77777777" w:rsidR="00B67C97" w:rsidRPr="000D2F83" w:rsidRDefault="00844411" w:rsidP="004E34AA">
            <w:pPr>
              <w:pStyle w:val="Tabletext"/>
            </w:pPr>
            <w:r w:rsidRPr="000D2F83">
              <w:t>José Nogueira D</w:t>
            </w:r>
            <w:r w:rsidR="00B67C97" w:rsidRPr="000D2F83">
              <w:t>'</w:t>
            </w:r>
            <w:r w:rsidRPr="000D2F83">
              <w:t>Almeida Jr.</w:t>
            </w:r>
          </w:p>
          <w:p w14:paraId="7F60CEAB" w14:textId="24480EC2" w:rsidR="00844411" w:rsidRPr="000D2F83" w:rsidRDefault="00DE5CE9" w:rsidP="004E34AA">
            <w:pPr>
              <w:pStyle w:val="Tabletext"/>
            </w:pPr>
            <w:hyperlink r:id="rId82" w:history="1">
              <w:r w:rsidR="00844411" w:rsidRPr="000D2F83">
                <w:rPr>
                  <w:rStyle w:val="Hyperlink"/>
                  <w:webHidden/>
                </w:rPr>
                <w:t>nogueiradalmeida@gmail.co</w:t>
              </w:r>
              <w:r w:rsidR="00844411" w:rsidRPr="000D2F83">
                <w:rPr>
                  <w:rStyle w:val="Hyperlink"/>
                </w:rPr>
                <w:t>m</w:t>
              </w:r>
            </w:hyperlink>
            <w:r w:rsidR="004E34AA" w:rsidRPr="000D2F83">
              <w:t xml:space="preserve"> </w:t>
            </w:r>
          </w:p>
        </w:tc>
      </w:tr>
      <w:tr w:rsidR="00844411" w:rsidRPr="000D2F83" w14:paraId="7F60CEAF" w14:textId="77777777" w:rsidTr="004E34AA">
        <w:tc>
          <w:tcPr>
            <w:tcW w:w="1700" w:type="dxa"/>
          </w:tcPr>
          <w:p w14:paraId="7F60CEAD" w14:textId="77777777" w:rsidR="00844411" w:rsidRPr="000D2F83" w:rsidRDefault="00844411" w:rsidP="004E34AA">
            <w:pPr>
              <w:pStyle w:val="Tabletext"/>
            </w:pPr>
            <w:r w:rsidRPr="000D2F83">
              <w:t>Proposing Organization</w:t>
            </w:r>
          </w:p>
        </w:tc>
        <w:tc>
          <w:tcPr>
            <w:tcW w:w="8200" w:type="dxa"/>
          </w:tcPr>
          <w:p w14:paraId="7F60CEAE" w14:textId="7B6AE58A" w:rsidR="00844411" w:rsidRPr="000D2F83" w:rsidRDefault="00844411" w:rsidP="004E34AA">
            <w:pPr>
              <w:pStyle w:val="Tabletext"/>
            </w:pPr>
            <w:r w:rsidRPr="000D2F83">
              <w:t>BNDES</w:t>
            </w:r>
            <w:r w:rsidRPr="000D2F83">
              <w:br/>
              <w:t>Rio de Janeiro, Brazil</w:t>
            </w:r>
            <w:r w:rsidRPr="000D2F83">
              <w:br/>
              <w:t xml:space="preserve"> </w:t>
            </w:r>
            <w:hyperlink r:id="rId83" w:history="1">
              <w:r w:rsidRPr="000D2F83">
                <w:rPr>
                  <w:rStyle w:val="Hyperlink"/>
                </w:rPr>
                <w:t>https://www.bndes.gov.br/</w:t>
              </w:r>
            </w:hyperlink>
          </w:p>
        </w:tc>
      </w:tr>
      <w:tr w:rsidR="00844411" w:rsidRPr="000D2F83" w14:paraId="7F60CEB2" w14:textId="77777777" w:rsidTr="004E34AA">
        <w:tc>
          <w:tcPr>
            <w:tcW w:w="1700" w:type="dxa"/>
          </w:tcPr>
          <w:p w14:paraId="7F60CEB0" w14:textId="77777777" w:rsidR="00844411" w:rsidRPr="000D2F83" w:rsidRDefault="00844411" w:rsidP="004E34AA">
            <w:pPr>
              <w:pStyle w:val="Tabletext"/>
            </w:pPr>
            <w:r w:rsidRPr="000D2F83">
              <w:t>Long description</w:t>
            </w:r>
          </w:p>
        </w:tc>
        <w:tc>
          <w:tcPr>
            <w:tcW w:w="8200" w:type="dxa"/>
          </w:tcPr>
          <w:p w14:paraId="7F60CEB1" w14:textId="3CE160C4" w:rsidR="00844411" w:rsidRPr="000D2F83" w:rsidRDefault="00844411" w:rsidP="004E34AA">
            <w:pPr>
              <w:pStyle w:val="Tabletext"/>
            </w:pPr>
            <w:r w:rsidRPr="000D2F83">
              <w:t>The Amazon Fund is a REDD+ mechanism created to raise donations for non-reimbursable investments in efforts to prevent, monitor and combat deforestation, as well as to promote the preservation and sustainable use in the Brazilian Amazon. The Amazon Fund is managed by BNDES, the Brazilian Development Bank, which is responsible for raising and investing funds, monitoring the projects supported, rendering accounts and communicating results obtained. Germany is one of the main donors of Amazon Fund. The Germany</w:t>
            </w:r>
            <w:r w:rsidR="00B67C97" w:rsidRPr="000D2F83">
              <w:t>'</w:t>
            </w:r>
            <w:r w:rsidRPr="000D2F83">
              <w:t>s Development Bank KfW and BNDES are cooperating to use the blockchain technology to record how funding is spent. The Trubudget is a generic blockchain system that allows to register workflows. The Trubudget for the Amazon Fund is a use case that registers the money flow. It started in 2017, it had a Proof-of-Concept Phase in 2018 which consisted in simulations with real clients and in 2019 is in the Pilot Phase, which consists in real disbursement monitored and controlled by the blockchain. The payments process from BNDES to its Clients was the choice to be recorded on Trubudget blockchain in the Pilot Phase</w:t>
            </w:r>
          </w:p>
        </w:tc>
      </w:tr>
    </w:tbl>
    <w:p w14:paraId="7F60CEB3" w14:textId="28C6FEDB" w:rsidR="00844411" w:rsidRPr="000D2F83" w:rsidRDefault="001D43F0" w:rsidP="002764BF">
      <w:pPr>
        <w:pStyle w:val="Heading3"/>
        <w:numPr>
          <w:ilvl w:val="0"/>
          <w:numId w:val="0"/>
        </w:numPr>
      </w:pPr>
      <w:bookmarkStart w:id="670" w:name="_Toc5635448"/>
      <w:bookmarkStart w:id="671" w:name="_Toc16262927"/>
      <w:bookmarkStart w:id="672" w:name="_Toc16691030"/>
      <w:bookmarkStart w:id="673" w:name="_Toc24023069"/>
      <w:bookmarkEnd w:id="670"/>
      <w:r w:rsidRPr="000D2F83">
        <w:lastRenderedPageBreak/>
        <w:t>I.6.3</w:t>
      </w:r>
      <w:r w:rsidRPr="000D2F83">
        <w:tab/>
      </w:r>
      <w:r w:rsidR="00844411" w:rsidRPr="000D2F83">
        <w:t>Law</w:t>
      </w:r>
      <w:r w:rsidR="00FB6E6C" w:rsidRPr="000D2F83">
        <w:t>-</w:t>
      </w:r>
      <w:r w:rsidR="00844411" w:rsidRPr="000D2F83">
        <w:t>making</w:t>
      </w:r>
      <w:bookmarkEnd w:id="671"/>
      <w:bookmarkEnd w:id="672"/>
      <w:bookmarkEnd w:id="673"/>
    </w:p>
    <w:tbl>
      <w:tblPr>
        <w:tblStyle w:val="TableGrid"/>
        <w:tblW w:w="9892" w:type="dxa"/>
        <w:tblLook w:val="04A0" w:firstRow="1" w:lastRow="0" w:firstColumn="1" w:lastColumn="0" w:noHBand="0" w:noVBand="1"/>
      </w:tblPr>
      <w:tblGrid>
        <w:gridCol w:w="1692"/>
        <w:gridCol w:w="8200"/>
      </w:tblGrid>
      <w:tr w:rsidR="00844411" w:rsidRPr="000D2F83" w14:paraId="7F60CEB5" w14:textId="77777777" w:rsidTr="004E34AA">
        <w:tc>
          <w:tcPr>
            <w:tcW w:w="9892" w:type="dxa"/>
            <w:gridSpan w:val="2"/>
          </w:tcPr>
          <w:p w14:paraId="7F60CEB4" w14:textId="77777777" w:rsidR="00844411" w:rsidRPr="000D2F83" w:rsidRDefault="00844411" w:rsidP="004E34AA">
            <w:pPr>
              <w:pStyle w:val="Tablehead"/>
            </w:pPr>
            <w:r w:rsidRPr="000D2F83">
              <w:t>Use case summary</w:t>
            </w:r>
          </w:p>
        </w:tc>
      </w:tr>
      <w:tr w:rsidR="00844411" w:rsidRPr="000D2F83" w14:paraId="7F60CEB8" w14:textId="77777777" w:rsidTr="004E34AA">
        <w:tc>
          <w:tcPr>
            <w:tcW w:w="1692" w:type="dxa"/>
          </w:tcPr>
          <w:p w14:paraId="7F60CEB6" w14:textId="77777777" w:rsidR="00844411" w:rsidRPr="000D2F83" w:rsidRDefault="00844411" w:rsidP="004E34AA">
            <w:pPr>
              <w:pStyle w:val="Tabletext"/>
              <w:keepNext/>
              <w:rPr>
                <w:rFonts w:eastAsia="SimSun"/>
              </w:rPr>
            </w:pPr>
            <w:r w:rsidRPr="000D2F83">
              <w:rPr>
                <w:rFonts w:eastAsia="SimSun"/>
              </w:rPr>
              <w:t>Case ID</w:t>
            </w:r>
          </w:p>
        </w:tc>
        <w:tc>
          <w:tcPr>
            <w:tcW w:w="8200" w:type="dxa"/>
          </w:tcPr>
          <w:p w14:paraId="7F60CEB7" w14:textId="77777777" w:rsidR="00844411" w:rsidRPr="000D2F83" w:rsidRDefault="00844411" w:rsidP="004E34AA">
            <w:pPr>
              <w:pStyle w:val="Tabletext"/>
              <w:keepNext/>
              <w:rPr>
                <w:rFonts w:eastAsia="SimSun"/>
              </w:rPr>
            </w:pPr>
            <w:r w:rsidRPr="000D2F83">
              <w:rPr>
                <w:rFonts w:eastAsia="SimSun"/>
              </w:rPr>
              <w:t>GOV-003</w:t>
            </w:r>
          </w:p>
        </w:tc>
      </w:tr>
      <w:tr w:rsidR="00844411" w:rsidRPr="000D2F83" w14:paraId="7F60CEBC" w14:textId="77777777" w:rsidTr="004E34AA">
        <w:tc>
          <w:tcPr>
            <w:tcW w:w="1692" w:type="dxa"/>
          </w:tcPr>
          <w:p w14:paraId="7F60CEB9" w14:textId="77777777" w:rsidR="00844411" w:rsidRPr="000D2F83" w:rsidRDefault="00844411" w:rsidP="004E34AA">
            <w:pPr>
              <w:pStyle w:val="Tabletext"/>
              <w:keepNext/>
            </w:pPr>
            <w:r w:rsidRPr="000D2F83">
              <w:t>Contact information</w:t>
            </w:r>
          </w:p>
        </w:tc>
        <w:tc>
          <w:tcPr>
            <w:tcW w:w="8200" w:type="dxa"/>
          </w:tcPr>
          <w:p w14:paraId="7F60CEBA" w14:textId="77777777" w:rsidR="00844411" w:rsidRPr="000D2F83" w:rsidRDefault="00844411" w:rsidP="004E34AA">
            <w:pPr>
              <w:pStyle w:val="Tabletext"/>
              <w:keepNext/>
            </w:pPr>
            <w:r w:rsidRPr="000D2F83">
              <w:t>Marco Konopacki</w:t>
            </w:r>
          </w:p>
          <w:p w14:paraId="7F60CEBB" w14:textId="77777777" w:rsidR="00844411" w:rsidRPr="000D2F83" w:rsidRDefault="00844411" w:rsidP="004E34AA">
            <w:pPr>
              <w:pStyle w:val="Tabletext"/>
              <w:keepNext/>
            </w:pPr>
            <w:r w:rsidRPr="000D2F83">
              <w:rPr>
                <w:webHidden/>
              </w:rPr>
              <w:t>marco@itsrio.org</w:t>
            </w:r>
            <w:r w:rsidRPr="000D2F83">
              <w:t xml:space="preserve"> </w:t>
            </w:r>
          </w:p>
        </w:tc>
      </w:tr>
      <w:tr w:rsidR="00844411" w:rsidRPr="000D2F83" w14:paraId="7F60CEBF" w14:textId="77777777" w:rsidTr="004E34AA">
        <w:tc>
          <w:tcPr>
            <w:tcW w:w="1692" w:type="dxa"/>
          </w:tcPr>
          <w:p w14:paraId="7F60CEBD" w14:textId="77777777" w:rsidR="00844411" w:rsidRPr="000D2F83" w:rsidRDefault="00844411" w:rsidP="004E34AA">
            <w:pPr>
              <w:pStyle w:val="Tabletext"/>
            </w:pPr>
            <w:r w:rsidRPr="000D2F83">
              <w:t>Proposing Organization</w:t>
            </w:r>
          </w:p>
        </w:tc>
        <w:tc>
          <w:tcPr>
            <w:tcW w:w="8200" w:type="dxa"/>
          </w:tcPr>
          <w:p w14:paraId="7F60CEBE" w14:textId="77777777" w:rsidR="00844411" w:rsidRPr="000D2F83" w:rsidRDefault="00844411" w:rsidP="004E34AA">
            <w:pPr>
              <w:pStyle w:val="Tabletext"/>
            </w:pPr>
            <w:r w:rsidRPr="000D2F83">
              <w:t>Institute for Technology and Society</w:t>
            </w:r>
            <w:r w:rsidR="006624AD" w:rsidRPr="000D2F83">
              <w:br/>
              <w:t>Brazil</w:t>
            </w:r>
          </w:p>
        </w:tc>
      </w:tr>
      <w:tr w:rsidR="00844411" w:rsidRPr="000D2F83" w14:paraId="7F60CEC2" w14:textId="77777777" w:rsidTr="004E34AA">
        <w:tc>
          <w:tcPr>
            <w:tcW w:w="1692" w:type="dxa"/>
          </w:tcPr>
          <w:p w14:paraId="7F60CEC0" w14:textId="77777777" w:rsidR="00844411" w:rsidRPr="000D2F83" w:rsidRDefault="00844411" w:rsidP="004E34AA">
            <w:pPr>
              <w:pStyle w:val="Tabletext"/>
            </w:pPr>
            <w:r w:rsidRPr="000D2F83">
              <w:t>Long description</w:t>
            </w:r>
          </w:p>
        </w:tc>
        <w:tc>
          <w:tcPr>
            <w:tcW w:w="8200" w:type="dxa"/>
          </w:tcPr>
          <w:p w14:paraId="7F60CEC1" w14:textId="1EFECA21" w:rsidR="00844411" w:rsidRPr="000D2F83" w:rsidRDefault="00844411" w:rsidP="004E34AA">
            <w:pPr>
              <w:pStyle w:val="Tabletext"/>
              <w:rPr>
                <w:rFonts w:eastAsia="SimSun"/>
              </w:rPr>
            </w:pPr>
            <w:r w:rsidRPr="000D2F83">
              <w:t>Mudamos is a mobile application that enables Brazil</w:t>
            </w:r>
            <w:r w:rsidR="00B67C97" w:rsidRPr="000D2F83">
              <w:t>'</w:t>
            </w:r>
            <w:r w:rsidRPr="000D2F83">
              <w:t>s citizens to participate in lawmaking by proposing their own bills and signing onto one another</w:t>
            </w:r>
            <w:r w:rsidR="00B67C97" w:rsidRPr="000D2F83">
              <w:t>'</w:t>
            </w:r>
            <w:r w:rsidRPr="000D2F83">
              <w:t>s proposals using verified electronic signatures.</w:t>
            </w:r>
            <w:r w:rsidR="004E34AA" w:rsidRPr="000D2F83">
              <w:t xml:space="preserve"> </w:t>
            </w:r>
            <w:r w:rsidRPr="000D2F83">
              <w:t>Any citizen with a smartphone (Android or iOS) can download the app and register with his or her electoral ID, name and address, information which Mudamos keeps secure and verifies with Brazil</w:t>
            </w:r>
            <w:r w:rsidR="00B67C97" w:rsidRPr="000D2F83">
              <w:t>'</w:t>
            </w:r>
            <w:r w:rsidRPr="000D2F83">
              <w:t>s Electoral Court. The app issues what is known as a cryptographic key pair, a small piece of code used for verification. One half of the key is stored on the user</w:t>
            </w:r>
            <w:r w:rsidR="00B67C97" w:rsidRPr="000D2F83">
              <w:t>'</w:t>
            </w:r>
            <w:r w:rsidRPr="000D2F83">
              <w:t>s phone and the other with Mudamos, which makes it possible to authenticate a person</w:t>
            </w:r>
            <w:r w:rsidR="00B67C97" w:rsidRPr="000D2F83">
              <w:t>'</w:t>
            </w:r>
            <w:r w:rsidRPr="000D2F83">
              <w:t>s signature. In this way, members of the public can draft and sign petitions in a way that is verifiable and secure.</w:t>
            </w:r>
          </w:p>
        </w:tc>
      </w:tr>
    </w:tbl>
    <w:p w14:paraId="7F60CEC3" w14:textId="77777777" w:rsidR="00844411" w:rsidRPr="000D2F83" w:rsidRDefault="001D43F0" w:rsidP="002764BF">
      <w:pPr>
        <w:pStyle w:val="Heading3"/>
        <w:numPr>
          <w:ilvl w:val="0"/>
          <w:numId w:val="0"/>
        </w:numPr>
      </w:pPr>
      <w:bookmarkStart w:id="674" w:name="_Toc5635453"/>
      <w:bookmarkStart w:id="675" w:name="_Toc16262928"/>
      <w:bookmarkStart w:id="676" w:name="_Toc16691031"/>
      <w:bookmarkStart w:id="677" w:name="_Toc24023070"/>
      <w:bookmarkEnd w:id="674"/>
      <w:r w:rsidRPr="000D2F83">
        <w:t>I.6.4</w:t>
      </w:r>
      <w:r w:rsidRPr="000D2F83">
        <w:tab/>
      </w:r>
      <w:r w:rsidR="00844411" w:rsidRPr="000D2F83">
        <w:t>Real time tax compliance</w:t>
      </w:r>
      <w:bookmarkEnd w:id="675"/>
      <w:bookmarkEnd w:id="676"/>
      <w:bookmarkEnd w:id="677"/>
    </w:p>
    <w:tbl>
      <w:tblPr>
        <w:tblStyle w:val="TableGrid"/>
        <w:tblW w:w="9900" w:type="dxa"/>
        <w:tblLook w:val="04A0" w:firstRow="1" w:lastRow="0" w:firstColumn="1" w:lastColumn="0" w:noHBand="0" w:noVBand="1"/>
      </w:tblPr>
      <w:tblGrid>
        <w:gridCol w:w="1700"/>
        <w:gridCol w:w="8200"/>
      </w:tblGrid>
      <w:tr w:rsidR="00844411" w:rsidRPr="000D2F83" w14:paraId="7F60CEC5" w14:textId="77777777" w:rsidTr="004E34AA">
        <w:tc>
          <w:tcPr>
            <w:tcW w:w="9900" w:type="dxa"/>
            <w:gridSpan w:val="2"/>
          </w:tcPr>
          <w:p w14:paraId="7F60CEC4" w14:textId="77777777" w:rsidR="00844411" w:rsidRPr="000D2F83" w:rsidRDefault="00844411" w:rsidP="004E34AA">
            <w:pPr>
              <w:pStyle w:val="Tablehead"/>
            </w:pPr>
            <w:r w:rsidRPr="000D2F83">
              <w:t>Use case summary</w:t>
            </w:r>
          </w:p>
        </w:tc>
      </w:tr>
      <w:tr w:rsidR="00844411" w:rsidRPr="000D2F83" w14:paraId="7F60CEC8" w14:textId="77777777" w:rsidTr="004E34AA">
        <w:tc>
          <w:tcPr>
            <w:tcW w:w="1700" w:type="dxa"/>
          </w:tcPr>
          <w:p w14:paraId="7F60CEC6" w14:textId="77777777" w:rsidR="00844411" w:rsidRPr="000D2F83" w:rsidRDefault="00844411" w:rsidP="004E34AA">
            <w:pPr>
              <w:pStyle w:val="Tabletext"/>
              <w:rPr>
                <w:rFonts w:eastAsia="SimSun"/>
              </w:rPr>
            </w:pPr>
            <w:r w:rsidRPr="000D2F83">
              <w:rPr>
                <w:rFonts w:eastAsia="SimSun"/>
              </w:rPr>
              <w:t>Case ID</w:t>
            </w:r>
          </w:p>
        </w:tc>
        <w:tc>
          <w:tcPr>
            <w:tcW w:w="8200" w:type="dxa"/>
          </w:tcPr>
          <w:p w14:paraId="7F60CEC7" w14:textId="77777777" w:rsidR="00844411" w:rsidRPr="000D2F83" w:rsidRDefault="00844411" w:rsidP="004E34AA">
            <w:pPr>
              <w:pStyle w:val="Tabletext"/>
              <w:rPr>
                <w:rFonts w:eastAsia="SimSun"/>
              </w:rPr>
            </w:pPr>
            <w:r w:rsidRPr="000D2F83">
              <w:rPr>
                <w:rFonts w:eastAsia="SimSun"/>
              </w:rPr>
              <w:t>GOV-004</w:t>
            </w:r>
          </w:p>
        </w:tc>
      </w:tr>
      <w:tr w:rsidR="00844411" w:rsidRPr="000D2F83" w14:paraId="7F60CED0" w14:textId="77777777" w:rsidTr="004E34AA">
        <w:tc>
          <w:tcPr>
            <w:tcW w:w="1700" w:type="dxa"/>
          </w:tcPr>
          <w:p w14:paraId="7F60CEC9" w14:textId="77777777" w:rsidR="00844411" w:rsidRPr="000D2F83" w:rsidRDefault="00844411" w:rsidP="004E34AA">
            <w:pPr>
              <w:pStyle w:val="Tabletext"/>
              <w:rPr>
                <w:rFonts w:eastAsia="SimSun"/>
              </w:rPr>
            </w:pPr>
            <w:r w:rsidRPr="000D2F83">
              <w:t>Contact information</w:t>
            </w:r>
          </w:p>
        </w:tc>
        <w:tc>
          <w:tcPr>
            <w:tcW w:w="8200" w:type="dxa"/>
          </w:tcPr>
          <w:p w14:paraId="7F60CECA" w14:textId="77777777" w:rsidR="00844411" w:rsidRPr="000D2F83" w:rsidRDefault="00844411" w:rsidP="004E34AA">
            <w:pPr>
              <w:pStyle w:val="Tabletext"/>
            </w:pPr>
            <w:r w:rsidRPr="000D2F83">
              <w:t>Priyanka Desai</w:t>
            </w:r>
          </w:p>
          <w:p w14:paraId="35CEA3DD" w14:textId="4EF4E0C2" w:rsidR="00B67C97" w:rsidRPr="000D2F83" w:rsidRDefault="00DE5CE9" w:rsidP="004E34AA">
            <w:pPr>
              <w:pStyle w:val="Tabletext"/>
            </w:pPr>
            <w:hyperlink r:id="rId84" w:history="1">
              <w:r w:rsidR="00844411" w:rsidRPr="000D2F83">
                <w:rPr>
                  <w:rStyle w:val="Hyperlink"/>
                </w:rPr>
                <w:t>priyanka.desai@consensys.net</w:t>
              </w:r>
            </w:hyperlink>
          </w:p>
          <w:p w14:paraId="7F60CECC" w14:textId="59F20C4C" w:rsidR="00844411" w:rsidRPr="000D2F83" w:rsidRDefault="00844411" w:rsidP="004E34AA">
            <w:pPr>
              <w:pStyle w:val="Tabletext"/>
            </w:pPr>
            <w:r w:rsidRPr="000D2F83">
              <w:t>Anne T Griffin</w:t>
            </w:r>
          </w:p>
          <w:p w14:paraId="385D6DF8" w14:textId="235F559C" w:rsidR="00B67C97" w:rsidRPr="000D2F83" w:rsidRDefault="00DE5CE9" w:rsidP="004E34AA">
            <w:pPr>
              <w:pStyle w:val="Tabletext"/>
            </w:pPr>
            <w:hyperlink r:id="rId85" w:history="1">
              <w:r w:rsidR="00844411" w:rsidRPr="000D2F83">
                <w:rPr>
                  <w:rStyle w:val="Hyperlink"/>
                </w:rPr>
                <w:t>anne.griffin@consensys.net</w:t>
              </w:r>
            </w:hyperlink>
          </w:p>
          <w:p w14:paraId="7F60CECE" w14:textId="53713079" w:rsidR="00844411" w:rsidRPr="000D2F83" w:rsidRDefault="00844411" w:rsidP="004E34AA">
            <w:pPr>
              <w:pStyle w:val="Tabletext"/>
            </w:pPr>
            <w:r w:rsidRPr="000D2F83">
              <w:t>Kirsten Albers-Fiedler</w:t>
            </w:r>
          </w:p>
          <w:p w14:paraId="7F60CECF" w14:textId="1B640110" w:rsidR="00844411" w:rsidRPr="000D2F83" w:rsidRDefault="00DE5CE9" w:rsidP="004E34AA">
            <w:pPr>
              <w:pStyle w:val="Tabletext"/>
            </w:pPr>
            <w:hyperlink r:id="rId86" w:history="1">
              <w:r w:rsidR="00844411" w:rsidRPr="000D2F83">
                <w:rPr>
                  <w:rStyle w:val="Hyperlink"/>
                </w:rPr>
                <w:t>kirsten.albersfiedler@consensys.net</w:t>
              </w:r>
            </w:hyperlink>
            <w:r w:rsidR="004E34AA" w:rsidRPr="000D2F83">
              <w:t xml:space="preserve"> </w:t>
            </w:r>
          </w:p>
        </w:tc>
      </w:tr>
      <w:tr w:rsidR="00844411" w:rsidRPr="000D2F83" w14:paraId="7F60CED4" w14:textId="77777777" w:rsidTr="004E34AA">
        <w:tc>
          <w:tcPr>
            <w:tcW w:w="1700" w:type="dxa"/>
          </w:tcPr>
          <w:p w14:paraId="7F60CED1" w14:textId="77777777" w:rsidR="00844411" w:rsidRPr="000D2F83" w:rsidRDefault="00844411" w:rsidP="004E34AA">
            <w:pPr>
              <w:pStyle w:val="Tabletext"/>
            </w:pPr>
            <w:r w:rsidRPr="000D2F83">
              <w:t>Proposing Organization</w:t>
            </w:r>
          </w:p>
        </w:tc>
        <w:tc>
          <w:tcPr>
            <w:tcW w:w="8200" w:type="dxa"/>
          </w:tcPr>
          <w:p w14:paraId="7F60CED2" w14:textId="77777777" w:rsidR="00844411" w:rsidRPr="000D2F83" w:rsidRDefault="00844411" w:rsidP="004E34AA">
            <w:pPr>
              <w:pStyle w:val="Tabletext"/>
            </w:pPr>
            <w:r w:rsidRPr="000D2F83">
              <w:t>OpenLaw (ConsenSys)</w:t>
            </w:r>
          </w:p>
          <w:p w14:paraId="7F60CED3" w14:textId="77777777" w:rsidR="00844411" w:rsidRPr="000D2F83" w:rsidRDefault="00844411" w:rsidP="004E34AA">
            <w:pPr>
              <w:pStyle w:val="Tabletext"/>
            </w:pPr>
            <w:r w:rsidRPr="000D2F83">
              <w:t>United States</w:t>
            </w:r>
          </w:p>
        </w:tc>
      </w:tr>
      <w:tr w:rsidR="00844411" w:rsidRPr="000D2F83" w14:paraId="7F60CED7" w14:textId="77777777" w:rsidTr="004E34AA">
        <w:tc>
          <w:tcPr>
            <w:tcW w:w="1700" w:type="dxa"/>
          </w:tcPr>
          <w:p w14:paraId="7F60CED5" w14:textId="77777777" w:rsidR="00844411" w:rsidRPr="000D2F83" w:rsidRDefault="00844411" w:rsidP="004E34AA">
            <w:pPr>
              <w:pStyle w:val="Tabletext"/>
            </w:pPr>
            <w:r w:rsidRPr="000D2F83">
              <w:t>Long description</w:t>
            </w:r>
          </w:p>
        </w:tc>
        <w:tc>
          <w:tcPr>
            <w:tcW w:w="8200" w:type="dxa"/>
          </w:tcPr>
          <w:p w14:paraId="7F60CED6" w14:textId="76CC7489" w:rsidR="00844411" w:rsidRPr="000D2F83" w:rsidRDefault="00844411" w:rsidP="004E34AA">
            <w:pPr>
              <w:pStyle w:val="Tabletext"/>
            </w:pPr>
            <w:r w:rsidRPr="000D2F83">
              <w:t>The premier open source protocol to rapidly build commercial relationships on blockchain technology.</w:t>
            </w:r>
            <w:r w:rsidR="004E34AA" w:rsidRPr="000D2F83">
              <w:t xml:space="preserve"> </w:t>
            </w:r>
            <w:r w:rsidRPr="000D2F83">
              <w:t>OpenLaw makes it easy to automate agreements, collect secure e-signatures storing them on the blockchain, turn legal agreements into simple forms, tokenize assets, and execute, trigger, and halt smart contracts. Additionally, OpenLaw has free open source legal agreement library, that gives people around the world easier access to justice and the law for resources that can cost thousands of dollars elsewhere. This technology supports individuals, corporations, and governments in building powerful but simple solutions to complex problems. OpenLaw supports, but is not limited to, use cases such as automatic tax collection and alternative dispute resolution that help communities by making sure public services can be paid for and access to justice.</w:t>
            </w:r>
          </w:p>
        </w:tc>
      </w:tr>
    </w:tbl>
    <w:p w14:paraId="7F60CED8" w14:textId="77777777" w:rsidR="00844411" w:rsidRPr="000D2F83" w:rsidRDefault="001D43F0" w:rsidP="002764BF">
      <w:pPr>
        <w:pStyle w:val="Heading3"/>
        <w:numPr>
          <w:ilvl w:val="0"/>
          <w:numId w:val="0"/>
        </w:numPr>
      </w:pPr>
      <w:bookmarkStart w:id="678" w:name="_Toc16262929"/>
      <w:bookmarkStart w:id="679" w:name="_Toc16691032"/>
      <w:bookmarkStart w:id="680" w:name="_Toc24023071"/>
      <w:r w:rsidRPr="000D2F83">
        <w:t>I.6.5</w:t>
      </w:r>
      <w:r w:rsidRPr="000D2F83">
        <w:tab/>
        <w:t>I</w:t>
      </w:r>
      <w:r w:rsidR="00844411" w:rsidRPr="000D2F83">
        <w:t>mproving governance authenticating identities, authori</w:t>
      </w:r>
      <w:r w:rsidRPr="000D2F83">
        <w:t>z</w:t>
      </w:r>
      <w:r w:rsidR="00844411" w:rsidRPr="000D2F83">
        <w:t>ation signatures and digital content</w:t>
      </w:r>
      <w:bookmarkEnd w:id="678"/>
      <w:bookmarkEnd w:id="679"/>
      <w:bookmarkEnd w:id="680"/>
    </w:p>
    <w:tbl>
      <w:tblPr>
        <w:tblStyle w:val="TableGrid"/>
        <w:tblW w:w="9900" w:type="dxa"/>
        <w:tblLook w:val="04A0" w:firstRow="1" w:lastRow="0" w:firstColumn="1" w:lastColumn="0" w:noHBand="0" w:noVBand="1"/>
      </w:tblPr>
      <w:tblGrid>
        <w:gridCol w:w="1700"/>
        <w:gridCol w:w="8200"/>
      </w:tblGrid>
      <w:tr w:rsidR="00844411" w:rsidRPr="000D2F83" w14:paraId="7F60CEDA" w14:textId="77777777" w:rsidTr="004E34AA">
        <w:tc>
          <w:tcPr>
            <w:tcW w:w="9900" w:type="dxa"/>
            <w:gridSpan w:val="2"/>
          </w:tcPr>
          <w:p w14:paraId="7F60CED9" w14:textId="77777777" w:rsidR="00844411" w:rsidRPr="000D2F83" w:rsidRDefault="00844411" w:rsidP="004E34AA">
            <w:pPr>
              <w:pStyle w:val="Tablehead"/>
            </w:pPr>
            <w:r w:rsidRPr="000D2F83">
              <w:t>Use case summary</w:t>
            </w:r>
          </w:p>
        </w:tc>
      </w:tr>
      <w:tr w:rsidR="00844411" w:rsidRPr="000D2F83" w14:paraId="7F60CEDD" w14:textId="77777777" w:rsidTr="004E34AA">
        <w:tc>
          <w:tcPr>
            <w:tcW w:w="1700" w:type="dxa"/>
          </w:tcPr>
          <w:p w14:paraId="7F60CEDB" w14:textId="77777777" w:rsidR="00844411" w:rsidRPr="000D2F83" w:rsidRDefault="00844411" w:rsidP="004E34AA">
            <w:pPr>
              <w:pStyle w:val="Tabletext"/>
              <w:rPr>
                <w:rFonts w:eastAsia="SimSun"/>
              </w:rPr>
            </w:pPr>
            <w:r w:rsidRPr="000D2F83">
              <w:rPr>
                <w:rFonts w:eastAsia="SimSun"/>
              </w:rPr>
              <w:t>Case ID</w:t>
            </w:r>
          </w:p>
        </w:tc>
        <w:tc>
          <w:tcPr>
            <w:tcW w:w="8200" w:type="dxa"/>
          </w:tcPr>
          <w:p w14:paraId="7F60CEDC" w14:textId="77777777" w:rsidR="00844411" w:rsidRPr="000D2F83" w:rsidRDefault="00844411" w:rsidP="004E34AA">
            <w:pPr>
              <w:pStyle w:val="Tabletext"/>
              <w:rPr>
                <w:rFonts w:eastAsia="SimSun"/>
              </w:rPr>
            </w:pPr>
            <w:r w:rsidRPr="000D2F83">
              <w:rPr>
                <w:rFonts w:eastAsia="SimSun"/>
              </w:rPr>
              <w:t>GOV-005</w:t>
            </w:r>
          </w:p>
        </w:tc>
      </w:tr>
      <w:tr w:rsidR="00844411" w:rsidRPr="000D2F83" w14:paraId="7F60CEE1" w14:textId="77777777" w:rsidTr="004E34AA">
        <w:tc>
          <w:tcPr>
            <w:tcW w:w="1700" w:type="dxa"/>
          </w:tcPr>
          <w:p w14:paraId="7F60CEDE" w14:textId="77777777" w:rsidR="00844411" w:rsidRPr="000D2F83" w:rsidRDefault="00844411" w:rsidP="004E34AA">
            <w:pPr>
              <w:pStyle w:val="Tabletext"/>
              <w:rPr>
                <w:rFonts w:eastAsia="SimSun"/>
              </w:rPr>
            </w:pPr>
            <w:r w:rsidRPr="000D2F83">
              <w:t>Contact information</w:t>
            </w:r>
          </w:p>
        </w:tc>
        <w:tc>
          <w:tcPr>
            <w:tcW w:w="8200" w:type="dxa"/>
          </w:tcPr>
          <w:p w14:paraId="7F60CEDF" w14:textId="77777777" w:rsidR="00844411" w:rsidRPr="000D2F83" w:rsidRDefault="00844411" w:rsidP="004E34AA">
            <w:pPr>
              <w:pStyle w:val="Tabletext"/>
            </w:pPr>
            <w:r w:rsidRPr="000D2F83">
              <w:t>Edilson Osorio Junior</w:t>
            </w:r>
          </w:p>
          <w:p w14:paraId="7F60CEE0" w14:textId="66898FE9" w:rsidR="00844411" w:rsidRPr="000D2F83" w:rsidRDefault="00DE5CE9" w:rsidP="004E34AA">
            <w:pPr>
              <w:pStyle w:val="Tabletext"/>
            </w:pPr>
            <w:hyperlink r:id="rId87" w:history="1">
              <w:r w:rsidR="00844411" w:rsidRPr="000D2F83">
                <w:rPr>
                  <w:rStyle w:val="Hyperlink"/>
                </w:rPr>
                <w:t>osoriojr@originalmy.com</w:t>
              </w:r>
            </w:hyperlink>
            <w:r w:rsidR="004E34AA" w:rsidRPr="000D2F83">
              <w:t xml:space="preserve"> </w:t>
            </w:r>
          </w:p>
        </w:tc>
      </w:tr>
      <w:tr w:rsidR="00844411" w:rsidRPr="000D2F83" w14:paraId="7F60CEE5" w14:textId="77777777" w:rsidTr="004E34AA">
        <w:tc>
          <w:tcPr>
            <w:tcW w:w="1700" w:type="dxa"/>
          </w:tcPr>
          <w:p w14:paraId="7F60CEE2" w14:textId="77777777" w:rsidR="00844411" w:rsidRPr="000D2F83" w:rsidRDefault="00844411" w:rsidP="004E34AA">
            <w:pPr>
              <w:pStyle w:val="Tabletext"/>
            </w:pPr>
            <w:r w:rsidRPr="000D2F83">
              <w:t>Proposing Organization</w:t>
            </w:r>
          </w:p>
        </w:tc>
        <w:tc>
          <w:tcPr>
            <w:tcW w:w="8200" w:type="dxa"/>
          </w:tcPr>
          <w:p w14:paraId="7F60CEE3" w14:textId="77777777" w:rsidR="00844411" w:rsidRPr="000D2F83" w:rsidRDefault="00844411" w:rsidP="004E34AA">
            <w:pPr>
              <w:pStyle w:val="Tabletext"/>
            </w:pPr>
            <w:r w:rsidRPr="000D2F83">
              <w:t>OriginalMy Blockchain OÜ</w:t>
            </w:r>
          </w:p>
          <w:p w14:paraId="7F60CEE4" w14:textId="77777777" w:rsidR="006624AD" w:rsidRPr="000D2F83" w:rsidRDefault="006624AD" w:rsidP="004E34AA">
            <w:pPr>
              <w:pStyle w:val="Tabletext"/>
            </w:pPr>
            <w:r w:rsidRPr="000D2F83">
              <w:t>Estonia</w:t>
            </w:r>
          </w:p>
        </w:tc>
      </w:tr>
      <w:tr w:rsidR="00844411" w:rsidRPr="000D2F83" w14:paraId="7F60CEEF" w14:textId="77777777" w:rsidTr="004E34AA">
        <w:tc>
          <w:tcPr>
            <w:tcW w:w="1700" w:type="dxa"/>
          </w:tcPr>
          <w:p w14:paraId="7F60CEE6" w14:textId="77777777" w:rsidR="00844411" w:rsidRPr="000D2F83" w:rsidRDefault="00844411" w:rsidP="004E34AA">
            <w:pPr>
              <w:pStyle w:val="Tabletext"/>
            </w:pPr>
            <w:r w:rsidRPr="000D2F83">
              <w:lastRenderedPageBreak/>
              <w:t>Long description</w:t>
            </w:r>
          </w:p>
        </w:tc>
        <w:tc>
          <w:tcPr>
            <w:tcW w:w="8200" w:type="dxa"/>
          </w:tcPr>
          <w:p w14:paraId="7F60CEE7" w14:textId="27B4FF1F" w:rsidR="00844411" w:rsidRPr="000D2F83" w:rsidRDefault="00844411" w:rsidP="004E34AA">
            <w:pPr>
              <w:pStyle w:val="Tabletext"/>
            </w:pPr>
            <w:r w:rsidRPr="000D2F83">
              <w:t xml:space="preserve">Founded in 2015, OriginalMy envisions a world in which individuals and entities have a balanced alignment of interests and are empowered to take necessary actions that build Trust in the e-Governance for the benefit of the entire organization. The challenge to achieve that vision is building Trust and increase the overall governance process while providing compliance, risk management and cybersecurity tools that cannot be flawed, corruptible, temperable and non-verifiable </w:t>
            </w:r>
            <w:r w:rsidR="007C793E">
              <w:t>–</w:t>
            </w:r>
            <w:r w:rsidRPr="000D2F83">
              <w:t xml:space="preserve"> because of centralization. The solution is presenting a trusted and immutable blockchain framework with:</w:t>
            </w:r>
          </w:p>
          <w:p w14:paraId="7F60CEE8" w14:textId="2367E953" w:rsidR="00844411" w:rsidRPr="000D2F83" w:rsidRDefault="00844411" w:rsidP="004E34AA">
            <w:pPr>
              <w:pStyle w:val="Tabletext"/>
              <w:numPr>
                <w:ilvl w:val="1"/>
                <w:numId w:val="2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0D2F83">
              <w:t>The next generation of Digital Identity &amp; storage of assets;</w:t>
            </w:r>
          </w:p>
          <w:p w14:paraId="7F60CEE9" w14:textId="1BFF88B7" w:rsidR="00844411" w:rsidRPr="000D2F83" w:rsidRDefault="00844411" w:rsidP="004E34AA">
            <w:pPr>
              <w:pStyle w:val="Tabletext"/>
              <w:numPr>
                <w:ilvl w:val="1"/>
                <w:numId w:val="2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0D2F83">
              <w:t>Seamlessly authentication with proof-of-authorship;</w:t>
            </w:r>
          </w:p>
          <w:p w14:paraId="7F60CEEA" w14:textId="352CA781" w:rsidR="00844411" w:rsidRPr="000D2F83" w:rsidRDefault="00844411" w:rsidP="004E34AA">
            <w:pPr>
              <w:pStyle w:val="Tabletext"/>
              <w:numPr>
                <w:ilvl w:val="1"/>
                <w:numId w:val="2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0D2F83">
              <w:t>Single Sign-On, with control of delivering of personal data;</w:t>
            </w:r>
          </w:p>
          <w:p w14:paraId="7F60CEEB" w14:textId="1B279EF6" w:rsidR="00844411" w:rsidRPr="000D2F83" w:rsidRDefault="00844411" w:rsidP="004E34AA">
            <w:pPr>
              <w:pStyle w:val="Tabletext"/>
              <w:numPr>
                <w:ilvl w:val="1"/>
                <w:numId w:val="2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0D2F83">
              <w:t>Authentic signed documents, contracts and transactions;</w:t>
            </w:r>
          </w:p>
          <w:p w14:paraId="7F60CEEC" w14:textId="08C25136" w:rsidR="00844411" w:rsidRPr="000D2F83" w:rsidRDefault="00844411" w:rsidP="004E34AA">
            <w:pPr>
              <w:pStyle w:val="Tabletext"/>
              <w:numPr>
                <w:ilvl w:val="1"/>
                <w:numId w:val="2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0D2F83">
              <w:t>Proof-of-authenticity for digital content;</w:t>
            </w:r>
          </w:p>
          <w:p w14:paraId="7F60CEED" w14:textId="21B230C1" w:rsidR="00844411" w:rsidRPr="000D2F83" w:rsidRDefault="00844411" w:rsidP="004E34AA">
            <w:pPr>
              <w:pStyle w:val="Tabletext"/>
              <w:numPr>
                <w:ilvl w:val="1"/>
                <w:numId w:val="2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0D2F83">
              <w:t>Blockchain-enabled e-voting systems;</w:t>
            </w:r>
          </w:p>
          <w:p w14:paraId="7F60CEEE" w14:textId="77777777" w:rsidR="00844411" w:rsidRPr="000D2F83" w:rsidRDefault="00844411" w:rsidP="004E34AA">
            <w:pPr>
              <w:pStyle w:val="Tabletext"/>
            </w:pPr>
            <w:r w:rsidRPr="000D2F83">
              <w:t>This approach is trustful because it improves the overall e-Governance reducing costs and saving time, is flexible to address an array of risk and compliance needs, performs traceability of all digital acts performed and has the security provided by blockchain cryptography protocols.</w:t>
            </w:r>
          </w:p>
        </w:tc>
      </w:tr>
    </w:tbl>
    <w:p w14:paraId="7F60CEF0" w14:textId="77777777" w:rsidR="00844411" w:rsidRPr="000D2F83" w:rsidRDefault="00782CE4" w:rsidP="002764BF">
      <w:pPr>
        <w:pStyle w:val="Heading3"/>
        <w:numPr>
          <w:ilvl w:val="0"/>
          <w:numId w:val="0"/>
        </w:numPr>
      </w:pPr>
      <w:bookmarkStart w:id="681" w:name="_Toc16262930"/>
      <w:bookmarkStart w:id="682" w:name="_Toc16691033"/>
      <w:bookmarkStart w:id="683" w:name="_Toc24023072"/>
      <w:r w:rsidRPr="000D2F83">
        <w:t>I.6.6</w:t>
      </w:r>
      <w:r w:rsidRPr="000D2F83">
        <w:tab/>
      </w:r>
      <w:r w:rsidR="00844411" w:rsidRPr="000D2F83">
        <w:t>Diploma verification</w:t>
      </w:r>
      <w:bookmarkEnd w:id="681"/>
      <w:bookmarkEnd w:id="682"/>
      <w:bookmarkEnd w:id="683"/>
    </w:p>
    <w:tbl>
      <w:tblPr>
        <w:tblStyle w:val="TableGrid"/>
        <w:tblW w:w="9900" w:type="dxa"/>
        <w:tblLook w:val="04A0" w:firstRow="1" w:lastRow="0" w:firstColumn="1" w:lastColumn="0" w:noHBand="0" w:noVBand="1"/>
      </w:tblPr>
      <w:tblGrid>
        <w:gridCol w:w="1700"/>
        <w:gridCol w:w="8200"/>
      </w:tblGrid>
      <w:tr w:rsidR="00844411" w:rsidRPr="000D2F83" w14:paraId="7F60CEF2" w14:textId="77777777" w:rsidTr="004E34AA">
        <w:tc>
          <w:tcPr>
            <w:tcW w:w="9900" w:type="dxa"/>
            <w:gridSpan w:val="2"/>
          </w:tcPr>
          <w:p w14:paraId="7F60CEF1" w14:textId="77777777" w:rsidR="00844411" w:rsidRPr="000D2F83" w:rsidRDefault="00844411" w:rsidP="004E34AA">
            <w:pPr>
              <w:pStyle w:val="Tablehead"/>
            </w:pPr>
            <w:r w:rsidRPr="000D2F83">
              <w:t>Use case summary</w:t>
            </w:r>
          </w:p>
        </w:tc>
      </w:tr>
      <w:tr w:rsidR="00844411" w:rsidRPr="000D2F83" w14:paraId="7F60CEF5" w14:textId="77777777" w:rsidTr="004E34AA">
        <w:tc>
          <w:tcPr>
            <w:tcW w:w="1700" w:type="dxa"/>
          </w:tcPr>
          <w:p w14:paraId="7F60CEF3" w14:textId="77777777" w:rsidR="00844411" w:rsidRPr="000D2F83" w:rsidRDefault="00844411" w:rsidP="004E34AA">
            <w:pPr>
              <w:pStyle w:val="Tabletext"/>
              <w:rPr>
                <w:rFonts w:eastAsia="SimSun"/>
              </w:rPr>
            </w:pPr>
            <w:r w:rsidRPr="000D2F83">
              <w:rPr>
                <w:rFonts w:eastAsia="SimSun"/>
              </w:rPr>
              <w:t>Case ID</w:t>
            </w:r>
          </w:p>
        </w:tc>
        <w:tc>
          <w:tcPr>
            <w:tcW w:w="8200" w:type="dxa"/>
          </w:tcPr>
          <w:p w14:paraId="7F60CEF4" w14:textId="77777777" w:rsidR="00844411" w:rsidRPr="000D2F83" w:rsidRDefault="00844411" w:rsidP="004E34AA">
            <w:pPr>
              <w:pStyle w:val="Tabletext"/>
              <w:rPr>
                <w:rFonts w:eastAsia="SimSun"/>
              </w:rPr>
            </w:pPr>
            <w:r w:rsidRPr="000D2F83">
              <w:rPr>
                <w:rFonts w:eastAsia="SimSun"/>
              </w:rPr>
              <w:t>GOV-006</w:t>
            </w:r>
          </w:p>
        </w:tc>
      </w:tr>
      <w:tr w:rsidR="00844411" w:rsidRPr="000D2F83" w14:paraId="7F60CEF9" w14:textId="77777777" w:rsidTr="004E34AA">
        <w:tc>
          <w:tcPr>
            <w:tcW w:w="1700" w:type="dxa"/>
          </w:tcPr>
          <w:p w14:paraId="7F60CEF6" w14:textId="77777777" w:rsidR="00844411" w:rsidRPr="000D2F83" w:rsidRDefault="00844411" w:rsidP="004E34AA">
            <w:pPr>
              <w:pStyle w:val="Tabletext"/>
              <w:rPr>
                <w:rFonts w:eastAsia="SimSun"/>
              </w:rPr>
            </w:pPr>
            <w:r w:rsidRPr="000D2F83">
              <w:t>Contact information</w:t>
            </w:r>
          </w:p>
        </w:tc>
        <w:tc>
          <w:tcPr>
            <w:tcW w:w="8200" w:type="dxa"/>
          </w:tcPr>
          <w:p w14:paraId="7F60CEF7" w14:textId="77777777" w:rsidR="00844411" w:rsidRPr="000D2F83" w:rsidRDefault="00844411" w:rsidP="004E34AA">
            <w:pPr>
              <w:pStyle w:val="Tabletext"/>
            </w:pPr>
            <w:r w:rsidRPr="000D2F83">
              <w:t>Pierre-Yves Burgi</w:t>
            </w:r>
          </w:p>
          <w:p w14:paraId="7F60CEF8" w14:textId="4C52B890" w:rsidR="00844411" w:rsidRPr="000D2F83" w:rsidRDefault="00844411" w:rsidP="004E34AA">
            <w:pPr>
              <w:pStyle w:val="Tabletext"/>
            </w:pPr>
            <w:r w:rsidRPr="000D2F83">
              <w:t>Pierre-Yves.Burgi@unige.ch</w:t>
            </w:r>
            <w:r w:rsidR="004E34AA" w:rsidRPr="000D2F83">
              <w:t xml:space="preserve"> </w:t>
            </w:r>
          </w:p>
        </w:tc>
      </w:tr>
      <w:tr w:rsidR="00844411" w:rsidRPr="000D2F83" w14:paraId="7F60CEFD" w14:textId="77777777" w:rsidTr="004E34AA">
        <w:tc>
          <w:tcPr>
            <w:tcW w:w="1700" w:type="dxa"/>
          </w:tcPr>
          <w:p w14:paraId="7F60CEFA" w14:textId="77777777" w:rsidR="00844411" w:rsidRPr="000D2F83" w:rsidRDefault="00844411" w:rsidP="004E34AA">
            <w:pPr>
              <w:pStyle w:val="Tabletext"/>
            </w:pPr>
            <w:r w:rsidRPr="000D2F83">
              <w:t>Proposing Organization</w:t>
            </w:r>
          </w:p>
        </w:tc>
        <w:tc>
          <w:tcPr>
            <w:tcW w:w="8200" w:type="dxa"/>
          </w:tcPr>
          <w:p w14:paraId="7F60CEFB" w14:textId="77777777" w:rsidR="00844411" w:rsidRPr="000D2F83" w:rsidRDefault="00844411" w:rsidP="004E34AA">
            <w:pPr>
              <w:pStyle w:val="Tabletext"/>
            </w:pPr>
            <w:r w:rsidRPr="000D2F83">
              <w:t>University of Geneva</w:t>
            </w:r>
          </w:p>
          <w:p w14:paraId="7F60CEFC" w14:textId="77777777" w:rsidR="00844411" w:rsidRPr="000D2F83" w:rsidRDefault="00844411" w:rsidP="004E34AA">
            <w:pPr>
              <w:pStyle w:val="Tabletext"/>
            </w:pPr>
            <w:r w:rsidRPr="000D2F83">
              <w:t>Switzerland</w:t>
            </w:r>
          </w:p>
        </w:tc>
      </w:tr>
      <w:tr w:rsidR="00844411" w:rsidRPr="000D2F83" w14:paraId="7F60CF00" w14:textId="77777777" w:rsidTr="004E34AA">
        <w:tc>
          <w:tcPr>
            <w:tcW w:w="1700" w:type="dxa"/>
          </w:tcPr>
          <w:p w14:paraId="7F60CEFE" w14:textId="77777777" w:rsidR="00844411" w:rsidRPr="000D2F83" w:rsidRDefault="00844411" w:rsidP="004E34AA">
            <w:pPr>
              <w:pStyle w:val="Tabletext"/>
            </w:pPr>
            <w:r w:rsidRPr="000D2F83">
              <w:t>Long description</w:t>
            </w:r>
          </w:p>
        </w:tc>
        <w:tc>
          <w:tcPr>
            <w:tcW w:w="8200" w:type="dxa"/>
          </w:tcPr>
          <w:p w14:paraId="7F60CEFF" w14:textId="77777777" w:rsidR="00844411" w:rsidRPr="000D2F83" w:rsidRDefault="00844411" w:rsidP="004E34AA">
            <w:pPr>
              <w:pStyle w:val="Tabletext"/>
            </w:pPr>
            <w:r w:rsidRPr="000D2F83">
              <w:t>The falsification of university certificates is a major problem. Since diplomas are often only presented as scans, forging them has become very easy. As a result, the University of Geneva is being confronted with an increasing number of verification requests.</w:t>
            </w:r>
            <w:r w:rsidRPr="000D2F83">
              <w:br/>
              <w:t>A pilot application has been developed that uses a legally regulated seal and a timestamp on a public blockchain (Ethereum) to prove the authenticity of a diploma. The document is verified by using the original PDF/A-file or a short summary of the diploma. The use of a public blockchain ensures that the diploma can be proven even in the case of the university not being able to confirm its validity anymore.</w:t>
            </w:r>
          </w:p>
        </w:tc>
      </w:tr>
    </w:tbl>
    <w:p w14:paraId="7F60CF01" w14:textId="77777777" w:rsidR="00844411" w:rsidRPr="000D2F83" w:rsidRDefault="00782CE4" w:rsidP="00F61DD1">
      <w:pPr>
        <w:pStyle w:val="Heading2"/>
        <w:numPr>
          <w:ilvl w:val="0"/>
          <w:numId w:val="0"/>
        </w:numPr>
      </w:pPr>
      <w:bookmarkStart w:id="684" w:name="_Toc16262931"/>
      <w:bookmarkStart w:id="685" w:name="_Toc16691034"/>
      <w:bookmarkStart w:id="686" w:name="_Toc24023073"/>
      <w:r w:rsidRPr="000D2F83">
        <w:t>I.7</w:t>
      </w:r>
      <w:r w:rsidRPr="000D2F83">
        <w:tab/>
      </w:r>
      <w:r w:rsidR="00844411" w:rsidRPr="000D2F83">
        <w:t xml:space="preserve">Identity </w:t>
      </w:r>
      <w:r w:rsidR="00F700FF" w:rsidRPr="000D2F83">
        <w:t>m</w:t>
      </w:r>
      <w:r w:rsidR="00844411" w:rsidRPr="000D2F83">
        <w:t>anagement</w:t>
      </w:r>
      <w:bookmarkEnd w:id="684"/>
      <w:bookmarkEnd w:id="685"/>
      <w:bookmarkEnd w:id="686"/>
    </w:p>
    <w:p w14:paraId="7F60CF02" w14:textId="77777777" w:rsidR="00844411" w:rsidRPr="000D2F83" w:rsidRDefault="00F700FF" w:rsidP="002764BF">
      <w:pPr>
        <w:pStyle w:val="Heading3"/>
        <w:numPr>
          <w:ilvl w:val="0"/>
          <w:numId w:val="0"/>
        </w:numPr>
      </w:pPr>
      <w:bookmarkStart w:id="687" w:name="_Toc5635454"/>
      <w:bookmarkStart w:id="688" w:name="_Toc16262932"/>
      <w:bookmarkStart w:id="689" w:name="_Toc16691035"/>
      <w:bookmarkStart w:id="690" w:name="_Toc24023074"/>
      <w:r w:rsidRPr="000D2F83">
        <w:t>I.7.1</w:t>
      </w:r>
      <w:r w:rsidRPr="000D2F83">
        <w:tab/>
      </w:r>
      <w:r w:rsidR="006F1E6F" w:rsidRPr="000D2F83">
        <w:t>National</w:t>
      </w:r>
      <w:r w:rsidR="00844411" w:rsidRPr="000D2F83">
        <w:t xml:space="preserve"> </w:t>
      </w:r>
      <w:r w:rsidR="006F1E6F" w:rsidRPr="000D2F83">
        <w:t>identity network</w:t>
      </w:r>
      <w:bookmarkEnd w:id="687"/>
      <w:bookmarkEnd w:id="688"/>
      <w:bookmarkEnd w:id="689"/>
      <w:bookmarkEnd w:id="690"/>
    </w:p>
    <w:tbl>
      <w:tblPr>
        <w:tblStyle w:val="TableGrid"/>
        <w:tblW w:w="9982" w:type="dxa"/>
        <w:tblLook w:val="04A0" w:firstRow="1" w:lastRow="0" w:firstColumn="1" w:lastColumn="0" w:noHBand="0" w:noVBand="1"/>
      </w:tblPr>
      <w:tblGrid>
        <w:gridCol w:w="1661"/>
        <w:gridCol w:w="8321"/>
      </w:tblGrid>
      <w:tr w:rsidR="00844411" w:rsidRPr="000D2F83" w14:paraId="7F60CF04" w14:textId="77777777" w:rsidTr="004E34AA">
        <w:tc>
          <w:tcPr>
            <w:tcW w:w="9982" w:type="dxa"/>
            <w:gridSpan w:val="2"/>
          </w:tcPr>
          <w:p w14:paraId="7F60CF03" w14:textId="77777777" w:rsidR="00844411" w:rsidRPr="000D2F83" w:rsidRDefault="00844411" w:rsidP="004E34AA">
            <w:pPr>
              <w:pStyle w:val="Tablehead"/>
            </w:pPr>
            <w:r w:rsidRPr="000D2F83">
              <w:t>Use case summary</w:t>
            </w:r>
          </w:p>
        </w:tc>
      </w:tr>
      <w:tr w:rsidR="00844411" w:rsidRPr="000D2F83" w14:paraId="7F60CF07" w14:textId="77777777" w:rsidTr="004E34AA">
        <w:tc>
          <w:tcPr>
            <w:tcW w:w="1661" w:type="dxa"/>
          </w:tcPr>
          <w:p w14:paraId="7F60CF05" w14:textId="77777777" w:rsidR="00844411" w:rsidRPr="000D2F83" w:rsidRDefault="00844411" w:rsidP="004E34AA">
            <w:pPr>
              <w:pStyle w:val="Tabletext"/>
              <w:rPr>
                <w:rFonts w:eastAsia="SimSun"/>
              </w:rPr>
            </w:pPr>
            <w:r w:rsidRPr="000D2F83">
              <w:rPr>
                <w:rFonts w:eastAsia="SimSun"/>
              </w:rPr>
              <w:t>Case ID</w:t>
            </w:r>
          </w:p>
        </w:tc>
        <w:tc>
          <w:tcPr>
            <w:tcW w:w="8321" w:type="dxa"/>
          </w:tcPr>
          <w:p w14:paraId="7F60CF06" w14:textId="77777777" w:rsidR="00844411" w:rsidRPr="000D2F83" w:rsidRDefault="00844411" w:rsidP="004E34AA">
            <w:pPr>
              <w:pStyle w:val="Tabletext"/>
              <w:rPr>
                <w:rFonts w:eastAsia="SimSun"/>
              </w:rPr>
            </w:pPr>
            <w:r w:rsidRPr="000D2F83">
              <w:rPr>
                <w:rFonts w:eastAsia="SimSun"/>
              </w:rPr>
              <w:t>IDM-001</w:t>
            </w:r>
          </w:p>
        </w:tc>
      </w:tr>
      <w:tr w:rsidR="00844411" w:rsidRPr="000D2F83" w14:paraId="7F60CF0B" w14:textId="77777777" w:rsidTr="004E34AA">
        <w:tc>
          <w:tcPr>
            <w:tcW w:w="1661" w:type="dxa"/>
          </w:tcPr>
          <w:p w14:paraId="7F60CF08" w14:textId="77777777" w:rsidR="00844411" w:rsidRPr="000D2F83" w:rsidRDefault="00844411" w:rsidP="004E34AA">
            <w:pPr>
              <w:pStyle w:val="Tabletext"/>
            </w:pPr>
            <w:r w:rsidRPr="000D2F83">
              <w:t>Contact information</w:t>
            </w:r>
          </w:p>
        </w:tc>
        <w:tc>
          <w:tcPr>
            <w:tcW w:w="8321" w:type="dxa"/>
          </w:tcPr>
          <w:p w14:paraId="7F60CF0A" w14:textId="5A0A06E0" w:rsidR="00844411" w:rsidRPr="000D2F83" w:rsidRDefault="00844411" w:rsidP="004E34AA">
            <w:pPr>
              <w:pStyle w:val="Tabletext"/>
            </w:pPr>
            <w:r w:rsidRPr="000D2F83">
              <w:t>Ismael Arribas</w:t>
            </w:r>
          </w:p>
        </w:tc>
      </w:tr>
      <w:tr w:rsidR="00844411" w:rsidRPr="000D2F83" w14:paraId="7F60CF0E" w14:textId="77777777" w:rsidTr="004E34AA">
        <w:tc>
          <w:tcPr>
            <w:tcW w:w="1661" w:type="dxa"/>
          </w:tcPr>
          <w:p w14:paraId="7F60CF0C" w14:textId="77777777" w:rsidR="00844411" w:rsidRPr="000D2F83" w:rsidRDefault="00844411" w:rsidP="004E34AA">
            <w:pPr>
              <w:pStyle w:val="Tabletext"/>
            </w:pPr>
            <w:r w:rsidRPr="000D2F83">
              <w:t>Proposing Organization</w:t>
            </w:r>
          </w:p>
        </w:tc>
        <w:tc>
          <w:tcPr>
            <w:tcW w:w="8321" w:type="dxa"/>
          </w:tcPr>
          <w:p w14:paraId="7F60CF0D" w14:textId="4662DA53" w:rsidR="00844411" w:rsidRPr="000D2F83" w:rsidRDefault="00B67C97" w:rsidP="004E34AA">
            <w:pPr>
              <w:pStyle w:val="Tabletext"/>
            </w:pPr>
            <w:r w:rsidRPr="000D2F83">
              <w:t>"</w:t>
            </w:r>
            <w:r w:rsidR="00844411" w:rsidRPr="000D2F83">
              <w:t>Consorcio Red Alastria</w:t>
            </w:r>
            <w:r w:rsidRPr="000D2F83">
              <w:t>"</w:t>
            </w:r>
            <w:r w:rsidR="00844411" w:rsidRPr="000D2F83">
              <w:t xml:space="preserve"> Association</w:t>
            </w:r>
            <w:r w:rsidR="00844411" w:rsidRPr="000D2F83">
              <w:br/>
              <w:t>Kingdom of Spain</w:t>
            </w:r>
            <w:r w:rsidR="00844411" w:rsidRPr="000D2F83">
              <w:br/>
            </w:r>
            <w:hyperlink r:id="rId88" w:history="1">
              <w:r w:rsidR="00844411" w:rsidRPr="000D2F83">
                <w:rPr>
                  <w:rStyle w:val="Hyperlink"/>
                  <w:webHidden/>
                </w:rPr>
                <w:t>https://alastria.io/</w:t>
              </w:r>
            </w:hyperlink>
            <w:r w:rsidR="00844411" w:rsidRPr="000D2F83">
              <w:rPr>
                <w:webHidden/>
              </w:rPr>
              <w:t xml:space="preserve"> </w:t>
            </w:r>
          </w:p>
        </w:tc>
      </w:tr>
      <w:tr w:rsidR="00844411" w:rsidRPr="000D2F83" w14:paraId="7F60CF12" w14:textId="77777777" w:rsidTr="004E34AA">
        <w:tc>
          <w:tcPr>
            <w:tcW w:w="1661" w:type="dxa"/>
          </w:tcPr>
          <w:p w14:paraId="7F60CF0F" w14:textId="77777777" w:rsidR="00844411" w:rsidRPr="000D2F83" w:rsidRDefault="00844411" w:rsidP="004E34AA">
            <w:pPr>
              <w:pStyle w:val="Tabletext"/>
            </w:pPr>
            <w:r w:rsidRPr="000D2F83">
              <w:t>Long description</w:t>
            </w:r>
          </w:p>
        </w:tc>
        <w:tc>
          <w:tcPr>
            <w:tcW w:w="8321" w:type="dxa"/>
          </w:tcPr>
          <w:p w14:paraId="7AB689C2" w14:textId="77777777" w:rsidR="00B67C97" w:rsidRPr="000D2F83" w:rsidRDefault="00844411" w:rsidP="004E34AA">
            <w:pPr>
              <w:pStyle w:val="Tabletext"/>
            </w:pPr>
            <w:r w:rsidRPr="000D2F83">
              <w:t xml:space="preserve">Thanks to the diversity of its stakeholders and associates, Alastria has granted an infrastructure for Self-Sovereign Identity management. As a network it is dully authenticated in the Spanish market and European Union, however the partnership with LAC countries which is a fact of the SDG 17 scope for Alastria is the consequence for being a framework of networks. Alastria is the first multisectoral Association promoted by organizations and institutions for the establishment of a public Blockchain/DLT </w:t>
            </w:r>
            <w:r w:rsidRPr="000D2F83">
              <w:lastRenderedPageBreak/>
              <w:t>infrastructure, supporting services with legal effectiveness in the Spanish scope and according with the European regulation.</w:t>
            </w:r>
          </w:p>
          <w:p w14:paraId="7F60CF11" w14:textId="3500CC9E" w:rsidR="00844411" w:rsidRPr="000D2F83" w:rsidRDefault="00844411" w:rsidP="004E34AA">
            <w:pPr>
              <w:pStyle w:val="Tabletext"/>
            </w:pPr>
            <w:r w:rsidRPr="000D2F83">
              <w:t>The Consortium is open to any organization that wishes to have available a fundamental tool for the development of its own blockchain/DLT strategy with the aim of distributing and organizing products and services</w:t>
            </w:r>
          </w:p>
        </w:tc>
      </w:tr>
    </w:tbl>
    <w:p w14:paraId="7F60CF13" w14:textId="77777777" w:rsidR="00844411" w:rsidRPr="000D2F83" w:rsidRDefault="00F700FF" w:rsidP="002764BF">
      <w:pPr>
        <w:pStyle w:val="Heading3"/>
        <w:numPr>
          <w:ilvl w:val="0"/>
          <w:numId w:val="0"/>
        </w:numPr>
      </w:pPr>
      <w:bookmarkStart w:id="691" w:name="_Toc5635455"/>
      <w:bookmarkStart w:id="692" w:name="_Toc16262933"/>
      <w:bookmarkStart w:id="693" w:name="_Toc16691036"/>
      <w:bookmarkStart w:id="694" w:name="_Toc24023075"/>
      <w:bookmarkEnd w:id="691"/>
      <w:r w:rsidRPr="000D2F83">
        <w:lastRenderedPageBreak/>
        <w:t>I.7.2</w:t>
      </w:r>
      <w:r w:rsidRPr="000D2F83">
        <w:tab/>
      </w:r>
      <w:r w:rsidR="00844411" w:rsidRPr="000D2F83">
        <w:t>Digital identity as a service</w:t>
      </w:r>
      <w:bookmarkEnd w:id="692"/>
      <w:bookmarkEnd w:id="693"/>
      <w:bookmarkEnd w:id="694"/>
    </w:p>
    <w:tbl>
      <w:tblPr>
        <w:tblStyle w:val="TableGrid"/>
        <w:tblW w:w="9982" w:type="dxa"/>
        <w:tblLook w:val="04A0" w:firstRow="1" w:lastRow="0" w:firstColumn="1" w:lastColumn="0" w:noHBand="0" w:noVBand="1"/>
      </w:tblPr>
      <w:tblGrid>
        <w:gridCol w:w="1692"/>
        <w:gridCol w:w="8290"/>
      </w:tblGrid>
      <w:tr w:rsidR="00844411" w:rsidRPr="000D2F83" w14:paraId="7F60CF15" w14:textId="77777777" w:rsidTr="004E34AA">
        <w:tc>
          <w:tcPr>
            <w:tcW w:w="9982" w:type="dxa"/>
            <w:gridSpan w:val="2"/>
          </w:tcPr>
          <w:p w14:paraId="7F60CF14" w14:textId="77777777" w:rsidR="00844411" w:rsidRPr="000D2F83" w:rsidRDefault="00844411" w:rsidP="004E34AA">
            <w:pPr>
              <w:pStyle w:val="Tablehead"/>
            </w:pPr>
            <w:r w:rsidRPr="000D2F83">
              <w:t>Use case summary</w:t>
            </w:r>
          </w:p>
        </w:tc>
      </w:tr>
      <w:tr w:rsidR="00844411" w:rsidRPr="000D2F83" w14:paraId="7F60CF18" w14:textId="77777777" w:rsidTr="004E34AA">
        <w:tc>
          <w:tcPr>
            <w:tcW w:w="1692" w:type="dxa"/>
          </w:tcPr>
          <w:p w14:paraId="7F60CF16" w14:textId="77777777" w:rsidR="00844411" w:rsidRPr="000D2F83" w:rsidRDefault="00844411" w:rsidP="004E34AA">
            <w:pPr>
              <w:pStyle w:val="Tabletext"/>
              <w:rPr>
                <w:rFonts w:eastAsia="SimSun"/>
              </w:rPr>
            </w:pPr>
            <w:r w:rsidRPr="000D2F83">
              <w:rPr>
                <w:rFonts w:eastAsia="SimSun"/>
              </w:rPr>
              <w:t>Case ID</w:t>
            </w:r>
          </w:p>
        </w:tc>
        <w:tc>
          <w:tcPr>
            <w:tcW w:w="8290" w:type="dxa"/>
          </w:tcPr>
          <w:p w14:paraId="7F60CF17" w14:textId="77777777" w:rsidR="00844411" w:rsidRPr="000D2F83" w:rsidRDefault="00844411" w:rsidP="004E34AA">
            <w:pPr>
              <w:pStyle w:val="Tabletext"/>
              <w:rPr>
                <w:rFonts w:eastAsia="SimSun"/>
              </w:rPr>
            </w:pPr>
            <w:r w:rsidRPr="000D2F83">
              <w:rPr>
                <w:rFonts w:eastAsia="SimSun"/>
              </w:rPr>
              <w:t>IDM-002</w:t>
            </w:r>
          </w:p>
        </w:tc>
      </w:tr>
      <w:tr w:rsidR="00844411" w:rsidRPr="000D2F83" w14:paraId="7F60CF1B" w14:textId="77777777" w:rsidTr="004E34AA">
        <w:tc>
          <w:tcPr>
            <w:tcW w:w="1692" w:type="dxa"/>
          </w:tcPr>
          <w:p w14:paraId="7F60CF19" w14:textId="77777777" w:rsidR="00844411" w:rsidRPr="000D2F83" w:rsidRDefault="00844411" w:rsidP="004E34AA">
            <w:pPr>
              <w:pStyle w:val="Tabletext"/>
              <w:rPr>
                <w:rFonts w:eastAsia="SimSun"/>
              </w:rPr>
            </w:pPr>
            <w:r w:rsidRPr="000D2F83">
              <w:t>Contact information</w:t>
            </w:r>
          </w:p>
        </w:tc>
        <w:tc>
          <w:tcPr>
            <w:tcW w:w="8290" w:type="dxa"/>
          </w:tcPr>
          <w:p w14:paraId="7F60CF1A" w14:textId="595E8595" w:rsidR="00844411" w:rsidRPr="000D2F83" w:rsidRDefault="00844411" w:rsidP="004E34AA">
            <w:pPr>
              <w:pStyle w:val="Tabletext"/>
            </w:pPr>
            <w:r w:rsidRPr="000D2F83">
              <w:t>Alexander Yakovenko</w:t>
            </w:r>
            <w:r w:rsidRPr="000D2F83">
              <w:br/>
            </w:r>
            <w:hyperlink r:id="rId89" w:history="1">
              <w:r w:rsidRPr="000D2F83">
                <w:rPr>
                  <w:rStyle w:val="Hyperlink"/>
                </w:rPr>
                <w:t>ayakovenko@clementvale.com</w:t>
              </w:r>
            </w:hyperlink>
            <w:r w:rsidR="004E34AA" w:rsidRPr="000D2F83">
              <w:t xml:space="preserve"> </w:t>
            </w:r>
          </w:p>
        </w:tc>
      </w:tr>
      <w:tr w:rsidR="00844411" w:rsidRPr="000D2F83" w14:paraId="7F60CF1E" w14:textId="77777777" w:rsidTr="004E34AA">
        <w:tc>
          <w:tcPr>
            <w:tcW w:w="1692" w:type="dxa"/>
          </w:tcPr>
          <w:p w14:paraId="7F60CF1C" w14:textId="77777777" w:rsidR="00844411" w:rsidRPr="000D2F83" w:rsidRDefault="00844411" w:rsidP="004E34AA">
            <w:pPr>
              <w:pStyle w:val="Tabletext"/>
            </w:pPr>
            <w:r w:rsidRPr="000D2F83">
              <w:t>Proposing Organization</w:t>
            </w:r>
          </w:p>
        </w:tc>
        <w:tc>
          <w:tcPr>
            <w:tcW w:w="8290" w:type="dxa"/>
          </w:tcPr>
          <w:p w14:paraId="7F60CF1D" w14:textId="77777777" w:rsidR="00844411" w:rsidRPr="000D2F83" w:rsidRDefault="00844411" w:rsidP="004E34AA">
            <w:pPr>
              <w:pStyle w:val="Tabletext"/>
            </w:pPr>
            <w:r w:rsidRPr="000D2F83">
              <w:t>Clementvale Baltic OU, Estonia</w:t>
            </w:r>
          </w:p>
        </w:tc>
      </w:tr>
      <w:tr w:rsidR="00844411" w:rsidRPr="000D2F83" w14:paraId="7F60CF21" w14:textId="77777777" w:rsidTr="004E34AA">
        <w:tc>
          <w:tcPr>
            <w:tcW w:w="1692" w:type="dxa"/>
          </w:tcPr>
          <w:p w14:paraId="7F60CF1F" w14:textId="77777777" w:rsidR="00844411" w:rsidRPr="000D2F83" w:rsidRDefault="00844411" w:rsidP="004E34AA">
            <w:pPr>
              <w:pStyle w:val="Tabletext"/>
            </w:pPr>
            <w:r w:rsidRPr="000D2F83">
              <w:t>Long description</w:t>
            </w:r>
          </w:p>
        </w:tc>
        <w:tc>
          <w:tcPr>
            <w:tcW w:w="8290" w:type="dxa"/>
          </w:tcPr>
          <w:p w14:paraId="7F60CF20" w14:textId="77777777" w:rsidR="00844411" w:rsidRPr="000D2F83" w:rsidRDefault="00844411" w:rsidP="004E34AA">
            <w:pPr>
              <w:pStyle w:val="Tabletext"/>
            </w:pPr>
            <w:r w:rsidRPr="000D2F83">
              <w:t>This use case is a proposal to implement Digital identity with the use of DLT and use it as a service.</w:t>
            </w:r>
          </w:p>
        </w:tc>
      </w:tr>
    </w:tbl>
    <w:p w14:paraId="7F60CF23" w14:textId="77777777" w:rsidR="00844411" w:rsidRPr="000D2F83" w:rsidRDefault="00F700FF" w:rsidP="002764BF">
      <w:pPr>
        <w:pStyle w:val="Heading3"/>
        <w:numPr>
          <w:ilvl w:val="0"/>
          <w:numId w:val="0"/>
        </w:numPr>
      </w:pPr>
      <w:bookmarkStart w:id="695" w:name="_Toc16262934"/>
      <w:bookmarkStart w:id="696" w:name="_Toc16691037"/>
      <w:bookmarkStart w:id="697" w:name="_Toc5635456"/>
      <w:bookmarkStart w:id="698" w:name="_Toc24023076"/>
      <w:r w:rsidRPr="000D2F83">
        <w:t>I.7.3</w:t>
      </w:r>
      <w:r w:rsidRPr="000D2F83">
        <w:tab/>
      </w:r>
      <w:r w:rsidR="00844411" w:rsidRPr="000D2F83">
        <w:t>Using human factors and a social graph to bootstrap ID</w:t>
      </w:r>
      <w:bookmarkEnd w:id="695"/>
      <w:bookmarkEnd w:id="696"/>
      <w:bookmarkEnd w:id="698"/>
    </w:p>
    <w:tbl>
      <w:tblPr>
        <w:tblStyle w:val="TableGrid"/>
        <w:tblW w:w="9900" w:type="dxa"/>
        <w:tblLook w:val="04A0" w:firstRow="1" w:lastRow="0" w:firstColumn="1" w:lastColumn="0" w:noHBand="0" w:noVBand="1"/>
      </w:tblPr>
      <w:tblGrid>
        <w:gridCol w:w="1700"/>
        <w:gridCol w:w="8200"/>
      </w:tblGrid>
      <w:tr w:rsidR="00844411" w:rsidRPr="000D2F83" w14:paraId="7F60CF25" w14:textId="77777777" w:rsidTr="004E34AA">
        <w:tc>
          <w:tcPr>
            <w:tcW w:w="9900" w:type="dxa"/>
            <w:gridSpan w:val="2"/>
          </w:tcPr>
          <w:p w14:paraId="7F60CF24" w14:textId="77777777" w:rsidR="00844411" w:rsidRPr="000D2F83" w:rsidRDefault="00844411" w:rsidP="004E34AA">
            <w:pPr>
              <w:pStyle w:val="Tablehead"/>
            </w:pPr>
            <w:r w:rsidRPr="000D2F83">
              <w:t>Use case summary</w:t>
            </w:r>
          </w:p>
        </w:tc>
      </w:tr>
      <w:tr w:rsidR="00844411" w:rsidRPr="000D2F83" w14:paraId="7F60CF28" w14:textId="77777777" w:rsidTr="004E34AA">
        <w:tc>
          <w:tcPr>
            <w:tcW w:w="1700" w:type="dxa"/>
          </w:tcPr>
          <w:p w14:paraId="7F60CF26" w14:textId="77777777" w:rsidR="00844411" w:rsidRPr="000D2F83" w:rsidRDefault="00844411" w:rsidP="004E34AA">
            <w:pPr>
              <w:pStyle w:val="Tabletext"/>
              <w:rPr>
                <w:rFonts w:eastAsia="SimSun"/>
              </w:rPr>
            </w:pPr>
            <w:r w:rsidRPr="000D2F83">
              <w:rPr>
                <w:rFonts w:eastAsia="SimSun"/>
              </w:rPr>
              <w:t>Case ID</w:t>
            </w:r>
          </w:p>
        </w:tc>
        <w:tc>
          <w:tcPr>
            <w:tcW w:w="8200" w:type="dxa"/>
          </w:tcPr>
          <w:p w14:paraId="7F60CF27" w14:textId="77777777" w:rsidR="00844411" w:rsidRPr="000D2F83" w:rsidRDefault="00844411" w:rsidP="004E34AA">
            <w:pPr>
              <w:pStyle w:val="Tabletext"/>
              <w:rPr>
                <w:rFonts w:eastAsia="SimSun"/>
              </w:rPr>
            </w:pPr>
            <w:r w:rsidRPr="000D2F83">
              <w:rPr>
                <w:rFonts w:eastAsia="SimSun"/>
              </w:rPr>
              <w:t>IDM-004</w:t>
            </w:r>
          </w:p>
        </w:tc>
      </w:tr>
      <w:tr w:rsidR="00844411" w:rsidRPr="000D2F83" w14:paraId="7F60CF2C" w14:textId="77777777" w:rsidTr="004E34AA">
        <w:tc>
          <w:tcPr>
            <w:tcW w:w="1700" w:type="dxa"/>
          </w:tcPr>
          <w:p w14:paraId="7F60CF29" w14:textId="77777777" w:rsidR="00844411" w:rsidRPr="000D2F83" w:rsidRDefault="00844411" w:rsidP="004E34AA">
            <w:pPr>
              <w:pStyle w:val="Tabletext"/>
              <w:rPr>
                <w:rFonts w:eastAsia="SimSun"/>
              </w:rPr>
            </w:pPr>
            <w:r w:rsidRPr="000D2F83">
              <w:t>Contact information</w:t>
            </w:r>
          </w:p>
        </w:tc>
        <w:tc>
          <w:tcPr>
            <w:tcW w:w="8200" w:type="dxa"/>
          </w:tcPr>
          <w:p w14:paraId="0BBD1E19" w14:textId="77777777" w:rsidR="00B67C97" w:rsidRPr="000D2F83" w:rsidRDefault="00844411" w:rsidP="004E34AA">
            <w:pPr>
              <w:pStyle w:val="Tabletext"/>
            </w:pPr>
            <w:r w:rsidRPr="000D2F83">
              <w:t>Christopher Hughes</w:t>
            </w:r>
          </w:p>
          <w:p w14:paraId="7F60CF2B" w14:textId="1A378065" w:rsidR="00844411" w:rsidRPr="000D2F83" w:rsidRDefault="00DE5CE9" w:rsidP="004E34AA">
            <w:pPr>
              <w:pStyle w:val="Tabletext"/>
            </w:pPr>
            <w:hyperlink r:id="rId90" w:history="1">
              <w:r w:rsidR="004E34AA" w:rsidRPr="000D2F83">
                <w:rPr>
                  <w:rStyle w:val="Hyperlink"/>
                </w:rPr>
                <w:t>Christopher.hughes@gmail.com</w:t>
              </w:r>
            </w:hyperlink>
          </w:p>
        </w:tc>
      </w:tr>
      <w:tr w:rsidR="00844411" w:rsidRPr="000D2F83" w14:paraId="7F60CF30" w14:textId="77777777" w:rsidTr="004E34AA">
        <w:tc>
          <w:tcPr>
            <w:tcW w:w="1700" w:type="dxa"/>
          </w:tcPr>
          <w:p w14:paraId="7F60CF2D" w14:textId="77777777" w:rsidR="00844411" w:rsidRPr="000D2F83" w:rsidRDefault="00844411" w:rsidP="004E34AA">
            <w:pPr>
              <w:pStyle w:val="Tabletext"/>
            </w:pPr>
            <w:r w:rsidRPr="000D2F83">
              <w:t>Proposing Organization</w:t>
            </w:r>
          </w:p>
        </w:tc>
        <w:tc>
          <w:tcPr>
            <w:tcW w:w="8200" w:type="dxa"/>
          </w:tcPr>
          <w:p w14:paraId="7F60CF2E" w14:textId="77777777" w:rsidR="00844411" w:rsidRPr="000D2F83" w:rsidRDefault="00844411" w:rsidP="004E34AA">
            <w:pPr>
              <w:pStyle w:val="Tabletext"/>
            </w:pPr>
            <w:r w:rsidRPr="000D2F83">
              <w:t>JPMorgan Quorum Developers</w:t>
            </w:r>
          </w:p>
          <w:p w14:paraId="7F60CF2F" w14:textId="77777777" w:rsidR="00844411" w:rsidRPr="000D2F83" w:rsidRDefault="00844411" w:rsidP="004E34AA">
            <w:pPr>
              <w:pStyle w:val="Tabletext"/>
            </w:pPr>
            <w:r w:rsidRPr="000D2F83">
              <w:t>New York, USA</w:t>
            </w:r>
          </w:p>
        </w:tc>
      </w:tr>
      <w:tr w:rsidR="00844411" w:rsidRPr="000D2F83" w14:paraId="7F60CF33" w14:textId="77777777" w:rsidTr="004E34AA">
        <w:tc>
          <w:tcPr>
            <w:tcW w:w="1700" w:type="dxa"/>
          </w:tcPr>
          <w:p w14:paraId="7F60CF31" w14:textId="77777777" w:rsidR="00844411" w:rsidRPr="000D2F83" w:rsidRDefault="00844411" w:rsidP="004E34AA">
            <w:pPr>
              <w:pStyle w:val="Tabletext"/>
            </w:pPr>
            <w:r w:rsidRPr="000D2F83">
              <w:t>Long description</w:t>
            </w:r>
          </w:p>
        </w:tc>
        <w:tc>
          <w:tcPr>
            <w:tcW w:w="8200" w:type="dxa"/>
          </w:tcPr>
          <w:p w14:paraId="7F60CF32" w14:textId="77777777" w:rsidR="00844411" w:rsidRPr="000D2F83" w:rsidRDefault="00844411" w:rsidP="004E34AA">
            <w:pPr>
              <w:pStyle w:val="Tabletext"/>
            </w:pPr>
            <w:r w:rsidRPr="000D2F83">
              <w:t>Self-sovereign ID using a social bootstrapping mechanism (using a plurality of attestations) allow humans to self-initialize identification. This aids in identification of displaced people/refugees. Once ID layer is initialized; allow additional attestations for education, professional certifications, or other relevant social data points.</w:t>
            </w:r>
          </w:p>
        </w:tc>
      </w:tr>
    </w:tbl>
    <w:p w14:paraId="700746AC" w14:textId="77777777" w:rsidR="00B67C97" w:rsidRPr="000D2F83" w:rsidRDefault="00F700FF" w:rsidP="00F61DD1">
      <w:pPr>
        <w:pStyle w:val="Heading2"/>
        <w:numPr>
          <w:ilvl w:val="0"/>
          <w:numId w:val="0"/>
        </w:numPr>
      </w:pPr>
      <w:bookmarkStart w:id="699" w:name="_Toc16262935"/>
      <w:bookmarkStart w:id="700" w:name="_Toc16691038"/>
      <w:bookmarkStart w:id="701" w:name="_Toc24023077"/>
      <w:r w:rsidRPr="000D2F83">
        <w:t>I.8</w:t>
      </w:r>
      <w:r w:rsidRPr="000D2F83">
        <w:tab/>
      </w:r>
      <w:r w:rsidR="00844411" w:rsidRPr="000D2F83">
        <w:t xml:space="preserve">Security </w:t>
      </w:r>
      <w:r w:rsidRPr="000D2F83">
        <w:t>m</w:t>
      </w:r>
      <w:r w:rsidR="00844411" w:rsidRPr="000D2F83">
        <w:t>anagement</w:t>
      </w:r>
      <w:bookmarkEnd w:id="697"/>
      <w:bookmarkEnd w:id="699"/>
      <w:bookmarkEnd w:id="700"/>
      <w:bookmarkEnd w:id="701"/>
    </w:p>
    <w:p w14:paraId="7F60CF35" w14:textId="6679F70B" w:rsidR="00844411" w:rsidRPr="000D2F83" w:rsidRDefault="00F700FF" w:rsidP="002764BF">
      <w:pPr>
        <w:pStyle w:val="Heading3"/>
        <w:numPr>
          <w:ilvl w:val="0"/>
          <w:numId w:val="0"/>
        </w:numPr>
      </w:pPr>
      <w:bookmarkStart w:id="702" w:name="_Toc5635457"/>
      <w:bookmarkStart w:id="703" w:name="_Toc5635458"/>
      <w:bookmarkStart w:id="704" w:name="_Toc16262936"/>
      <w:bookmarkStart w:id="705" w:name="_Toc16691039"/>
      <w:bookmarkStart w:id="706" w:name="_Toc24023078"/>
      <w:bookmarkEnd w:id="702"/>
      <w:r w:rsidRPr="000D2F83">
        <w:t>I.8.1</w:t>
      </w:r>
      <w:r w:rsidRPr="000D2F83">
        <w:tab/>
      </w:r>
      <w:bookmarkEnd w:id="703"/>
      <w:r w:rsidR="00844411" w:rsidRPr="000D2F83">
        <w:t xml:space="preserve">DLT based </w:t>
      </w:r>
      <w:r w:rsidRPr="000D2F83">
        <w:t>d</w:t>
      </w:r>
      <w:r w:rsidR="00844411" w:rsidRPr="000D2F83">
        <w:t xml:space="preserve">ecentralized </w:t>
      </w:r>
      <w:r w:rsidR="006F1E6F" w:rsidRPr="000D2F83">
        <w:t>p</w:t>
      </w:r>
      <w:r w:rsidR="00844411" w:rsidRPr="000D2F83">
        <w:t xml:space="preserve">ublic </w:t>
      </w:r>
      <w:r w:rsidR="006F1E6F" w:rsidRPr="000D2F83">
        <w:t>k</w:t>
      </w:r>
      <w:r w:rsidR="00844411" w:rsidRPr="000D2F83">
        <w:t xml:space="preserve">ey </w:t>
      </w:r>
      <w:r w:rsidR="006F1E6F" w:rsidRPr="000D2F83">
        <w:t>i</w:t>
      </w:r>
      <w:r w:rsidR="00844411" w:rsidRPr="000D2F83">
        <w:t xml:space="preserve">nfrastructure </w:t>
      </w:r>
      <w:r w:rsidRPr="000D2F83">
        <w:t>s</w:t>
      </w:r>
      <w:r w:rsidR="00844411" w:rsidRPr="000D2F83">
        <w:t>ystem</w:t>
      </w:r>
      <w:bookmarkEnd w:id="704"/>
      <w:bookmarkEnd w:id="705"/>
      <w:bookmarkEnd w:id="706"/>
    </w:p>
    <w:tbl>
      <w:tblPr>
        <w:tblStyle w:val="TableGrid"/>
        <w:tblW w:w="9982" w:type="dxa"/>
        <w:tblLook w:val="04A0" w:firstRow="1" w:lastRow="0" w:firstColumn="1" w:lastColumn="0" w:noHBand="0" w:noVBand="1"/>
      </w:tblPr>
      <w:tblGrid>
        <w:gridCol w:w="1692"/>
        <w:gridCol w:w="8290"/>
      </w:tblGrid>
      <w:tr w:rsidR="00844411" w:rsidRPr="000D2F83" w14:paraId="7F60CF37" w14:textId="77777777" w:rsidTr="004E34AA">
        <w:tc>
          <w:tcPr>
            <w:tcW w:w="9981" w:type="dxa"/>
            <w:gridSpan w:val="2"/>
          </w:tcPr>
          <w:p w14:paraId="7F60CF36" w14:textId="77777777" w:rsidR="00844411" w:rsidRPr="000D2F83" w:rsidRDefault="00844411" w:rsidP="004E34AA">
            <w:pPr>
              <w:pStyle w:val="Tablehead"/>
            </w:pPr>
            <w:r w:rsidRPr="000D2F83">
              <w:t>Use case summary</w:t>
            </w:r>
          </w:p>
        </w:tc>
      </w:tr>
      <w:tr w:rsidR="00844411" w:rsidRPr="000D2F83" w14:paraId="7F60CF3A" w14:textId="77777777" w:rsidTr="004E34AA">
        <w:tc>
          <w:tcPr>
            <w:tcW w:w="1692" w:type="dxa"/>
          </w:tcPr>
          <w:p w14:paraId="7F60CF38" w14:textId="77777777" w:rsidR="00844411" w:rsidRPr="000D2F83" w:rsidRDefault="00844411" w:rsidP="004E34AA">
            <w:pPr>
              <w:pStyle w:val="Tabletext"/>
              <w:rPr>
                <w:rFonts w:eastAsia="SimSun"/>
              </w:rPr>
            </w:pPr>
            <w:r w:rsidRPr="000D2F83">
              <w:rPr>
                <w:rFonts w:eastAsia="SimSun"/>
              </w:rPr>
              <w:t>Case ID</w:t>
            </w:r>
          </w:p>
        </w:tc>
        <w:tc>
          <w:tcPr>
            <w:tcW w:w="8289" w:type="dxa"/>
          </w:tcPr>
          <w:p w14:paraId="7F60CF39" w14:textId="77777777" w:rsidR="00844411" w:rsidRPr="000D2F83" w:rsidRDefault="00844411" w:rsidP="004E34AA">
            <w:pPr>
              <w:pStyle w:val="Tabletext"/>
              <w:rPr>
                <w:rFonts w:eastAsia="SimSun"/>
              </w:rPr>
            </w:pPr>
            <w:r w:rsidRPr="000D2F83">
              <w:rPr>
                <w:rFonts w:eastAsia="SimSun"/>
              </w:rPr>
              <w:t>SEM-002</w:t>
            </w:r>
          </w:p>
        </w:tc>
      </w:tr>
      <w:tr w:rsidR="00844411" w:rsidRPr="000D2F83" w14:paraId="7F60CF3E" w14:textId="77777777" w:rsidTr="004E34AA">
        <w:tc>
          <w:tcPr>
            <w:tcW w:w="1692" w:type="dxa"/>
          </w:tcPr>
          <w:p w14:paraId="7F60CF3B" w14:textId="77777777" w:rsidR="00844411" w:rsidRPr="000D2F83" w:rsidRDefault="00844411" w:rsidP="004E34AA">
            <w:pPr>
              <w:pStyle w:val="Tabletext"/>
            </w:pPr>
            <w:r w:rsidRPr="000D2F83">
              <w:t>Contact information</w:t>
            </w:r>
          </w:p>
        </w:tc>
        <w:tc>
          <w:tcPr>
            <w:tcW w:w="8289" w:type="dxa"/>
          </w:tcPr>
          <w:p w14:paraId="7F60CF3C" w14:textId="27156FD3" w:rsidR="00844411" w:rsidRPr="000D2F83" w:rsidRDefault="00844411" w:rsidP="004E34AA">
            <w:pPr>
              <w:pStyle w:val="Tabletext"/>
            </w:pPr>
            <w:r w:rsidRPr="000D2F83">
              <w:t>Xinpeng Wei</w:t>
            </w:r>
            <w:r w:rsidRPr="000D2F83">
              <w:br/>
            </w:r>
            <w:hyperlink r:id="rId91">
              <w:r w:rsidRPr="000D2F83">
                <w:rPr>
                  <w:rStyle w:val="Hyperlink"/>
                  <w:webHidden/>
                </w:rPr>
                <w:t>wexinpeng@huawei.com</w:t>
              </w:r>
            </w:hyperlink>
          </w:p>
          <w:p w14:paraId="7F60CF3D" w14:textId="7C6FABB8" w:rsidR="00844411" w:rsidRPr="000D2F83" w:rsidRDefault="00844411" w:rsidP="004E34AA">
            <w:pPr>
              <w:pStyle w:val="Tabletext"/>
            </w:pPr>
            <w:r w:rsidRPr="000D2F83">
              <w:t>Bingyang Liu</w:t>
            </w:r>
            <w:r w:rsidRPr="000D2F83">
              <w:br/>
            </w:r>
            <w:hyperlink r:id="rId92">
              <w:r w:rsidRPr="000D2F83">
                <w:rPr>
                  <w:rStyle w:val="Hyperlink"/>
                  <w:webHidden/>
                </w:rPr>
                <w:t>liubingyang@huawei.com</w:t>
              </w:r>
            </w:hyperlink>
            <w:r w:rsidR="004E34AA" w:rsidRPr="000D2F83">
              <w:t xml:space="preserve"> </w:t>
            </w:r>
          </w:p>
        </w:tc>
      </w:tr>
      <w:tr w:rsidR="00844411" w:rsidRPr="000D2F83" w14:paraId="7F60CF41" w14:textId="77777777" w:rsidTr="004E34AA">
        <w:tc>
          <w:tcPr>
            <w:tcW w:w="1692" w:type="dxa"/>
          </w:tcPr>
          <w:p w14:paraId="7F60CF3F" w14:textId="77777777" w:rsidR="00844411" w:rsidRPr="000D2F83" w:rsidRDefault="00844411" w:rsidP="004E34AA">
            <w:pPr>
              <w:pStyle w:val="Tabletext"/>
            </w:pPr>
            <w:r w:rsidRPr="000D2F83">
              <w:t>Proposing Organization</w:t>
            </w:r>
          </w:p>
        </w:tc>
        <w:tc>
          <w:tcPr>
            <w:tcW w:w="8289" w:type="dxa"/>
          </w:tcPr>
          <w:p w14:paraId="7F60CF40" w14:textId="77777777" w:rsidR="00844411" w:rsidRPr="000D2F83" w:rsidRDefault="00844411" w:rsidP="004E34AA">
            <w:pPr>
              <w:pStyle w:val="Tabletext"/>
            </w:pPr>
            <w:r w:rsidRPr="000D2F83">
              <w:t>Huawei</w:t>
            </w:r>
            <w:r w:rsidR="000B0F29" w:rsidRPr="000D2F83">
              <w:t>, China</w:t>
            </w:r>
          </w:p>
        </w:tc>
      </w:tr>
      <w:tr w:rsidR="00844411" w:rsidRPr="000D2F83" w14:paraId="7F60CF46" w14:textId="77777777" w:rsidTr="004E34AA">
        <w:tc>
          <w:tcPr>
            <w:tcW w:w="1692" w:type="dxa"/>
          </w:tcPr>
          <w:p w14:paraId="7F60CF42" w14:textId="77777777" w:rsidR="00844411" w:rsidRPr="000D2F83" w:rsidRDefault="00844411" w:rsidP="004E34AA">
            <w:pPr>
              <w:pStyle w:val="Tabletext"/>
            </w:pPr>
            <w:r w:rsidRPr="000D2F83">
              <w:t>Long description</w:t>
            </w:r>
          </w:p>
        </w:tc>
        <w:tc>
          <w:tcPr>
            <w:tcW w:w="8289" w:type="dxa"/>
          </w:tcPr>
          <w:p w14:paraId="74967621" w14:textId="12300FF9" w:rsidR="00B67C97" w:rsidRPr="000D2F83" w:rsidRDefault="00844411" w:rsidP="004E34AA">
            <w:pPr>
              <w:pStyle w:val="Tabletext"/>
            </w:pPr>
            <w:r w:rsidRPr="000D2F83">
              <w:t xml:space="preserve">A public key infrastructure (PKI) is a set of roles, policies, and procedures needed to create, manage, distribute, use, store &amp; revoke digital certificates and manage public-key encryption. The purpose of a PKI is to facilitate the secure electronic transfer of information for a range of network activities such as e-commerce, internet banking and confidential </w:t>
            </w:r>
            <w:r w:rsidR="007C793E">
              <w:t>I</w:t>
            </w:r>
            <w:r w:rsidRPr="000D2F83">
              <w:t>.</w:t>
            </w:r>
          </w:p>
          <w:p w14:paraId="7F60CF44" w14:textId="5DBBF390" w:rsidR="00844411" w:rsidRPr="000D2F83" w:rsidRDefault="00844411" w:rsidP="004E34AA">
            <w:pPr>
              <w:pStyle w:val="Tabletext"/>
            </w:pPr>
            <w:r w:rsidRPr="000D2F83">
              <w:t>Currently the PKI system is built in a hierarchical mode, one root CA exist at the top of the system and several intermediate C</w:t>
            </w:r>
            <w:r w:rsidR="007C793E" w:rsidRPr="000D2F83">
              <w:t>a</w:t>
            </w:r>
            <w:r w:rsidRPr="000D2F83">
              <w:t>s at lower level. The security of the whole system based on the security of root CA, if root CA is corrupted or mis</w:t>
            </w:r>
            <w:r w:rsidR="00AE63EB" w:rsidRPr="000D2F83">
              <w:t>behaviour</w:t>
            </w:r>
            <w:r w:rsidRPr="000D2F83">
              <w:t xml:space="preserve"> then the whole system fails.</w:t>
            </w:r>
          </w:p>
          <w:p w14:paraId="7F60CF45" w14:textId="77777777" w:rsidR="00844411" w:rsidRPr="000D2F83" w:rsidRDefault="00844411" w:rsidP="004E34AA">
            <w:pPr>
              <w:pStyle w:val="Tabletext"/>
            </w:pPr>
            <w:r w:rsidRPr="000D2F83">
              <w:lastRenderedPageBreak/>
              <w:t>By using DLT, a decentralized PKI system can be built without highly centralized root CA, and avoid the single point of failure problem.</w:t>
            </w:r>
          </w:p>
        </w:tc>
      </w:tr>
    </w:tbl>
    <w:p w14:paraId="7F60CF47" w14:textId="77777777" w:rsidR="00844411" w:rsidRPr="000D2F83" w:rsidRDefault="00F700FF" w:rsidP="00F61DD1">
      <w:pPr>
        <w:pStyle w:val="Heading2"/>
        <w:numPr>
          <w:ilvl w:val="0"/>
          <w:numId w:val="0"/>
        </w:numPr>
      </w:pPr>
      <w:bookmarkStart w:id="707" w:name="_Toc5635459"/>
      <w:bookmarkStart w:id="708" w:name="_Toc16262937"/>
      <w:bookmarkStart w:id="709" w:name="_Toc16691040"/>
      <w:bookmarkStart w:id="710" w:name="_Toc24023079"/>
      <w:bookmarkEnd w:id="707"/>
      <w:r w:rsidRPr="000D2F83">
        <w:lastRenderedPageBreak/>
        <w:t>I.9</w:t>
      </w:r>
      <w:r w:rsidRPr="000D2F83">
        <w:tab/>
      </w:r>
      <w:r w:rsidR="00844411" w:rsidRPr="000D2F83">
        <w:t xml:space="preserve">Data </w:t>
      </w:r>
      <w:r w:rsidRPr="000D2F83">
        <w:t>m</w:t>
      </w:r>
      <w:r w:rsidR="00844411" w:rsidRPr="000D2F83">
        <w:t>anagement</w:t>
      </w:r>
      <w:bookmarkEnd w:id="708"/>
      <w:bookmarkEnd w:id="709"/>
      <w:bookmarkEnd w:id="710"/>
    </w:p>
    <w:p w14:paraId="7F60CF48" w14:textId="77777777" w:rsidR="00844411" w:rsidRPr="000D2F83" w:rsidRDefault="00F700FF" w:rsidP="002764BF">
      <w:pPr>
        <w:pStyle w:val="Heading3"/>
        <w:numPr>
          <w:ilvl w:val="0"/>
          <w:numId w:val="0"/>
        </w:numPr>
      </w:pPr>
      <w:bookmarkStart w:id="711" w:name="_Toc5635460"/>
      <w:bookmarkStart w:id="712" w:name="_Toc5635461"/>
      <w:bookmarkStart w:id="713" w:name="_Toc16262938"/>
      <w:bookmarkStart w:id="714" w:name="_Toc16691041"/>
      <w:bookmarkStart w:id="715" w:name="_Toc24023080"/>
      <w:bookmarkEnd w:id="711"/>
      <w:bookmarkEnd w:id="712"/>
      <w:r w:rsidRPr="000D2F83">
        <w:t>I.9.1</w:t>
      </w:r>
      <w:r w:rsidRPr="000D2F83">
        <w:tab/>
      </w:r>
      <w:r w:rsidR="00844411" w:rsidRPr="000D2F83">
        <w:t>Smart contracts for data accountability and provenance tracking</w:t>
      </w:r>
      <w:bookmarkEnd w:id="713"/>
      <w:bookmarkEnd w:id="714"/>
      <w:bookmarkEnd w:id="715"/>
    </w:p>
    <w:tbl>
      <w:tblPr>
        <w:tblStyle w:val="TableGrid"/>
        <w:tblW w:w="9982" w:type="dxa"/>
        <w:tblLook w:val="04A0" w:firstRow="1" w:lastRow="0" w:firstColumn="1" w:lastColumn="0" w:noHBand="0" w:noVBand="1"/>
      </w:tblPr>
      <w:tblGrid>
        <w:gridCol w:w="1692"/>
        <w:gridCol w:w="8290"/>
      </w:tblGrid>
      <w:tr w:rsidR="00844411" w:rsidRPr="000D2F83" w14:paraId="7F60CF4A" w14:textId="77777777" w:rsidTr="004E34AA">
        <w:trPr>
          <w:trHeight w:val="273"/>
        </w:trPr>
        <w:tc>
          <w:tcPr>
            <w:tcW w:w="9981" w:type="dxa"/>
            <w:gridSpan w:val="2"/>
          </w:tcPr>
          <w:p w14:paraId="7F60CF49" w14:textId="77777777" w:rsidR="00844411" w:rsidRPr="000D2F83" w:rsidRDefault="00844411" w:rsidP="004E34AA">
            <w:pPr>
              <w:pStyle w:val="Tablehead"/>
            </w:pPr>
            <w:r w:rsidRPr="000D2F83">
              <w:t>Use case summary</w:t>
            </w:r>
          </w:p>
        </w:tc>
      </w:tr>
      <w:tr w:rsidR="00844411" w:rsidRPr="000D2F83" w14:paraId="7F60CF4D" w14:textId="77777777" w:rsidTr="004E34AA">
        <w:tc>
          <w:tcPr>
            <w:tcW w:w="1692" w:type="dxa"/>
          </w:tcPr>
          <w:p w14:paraId="7F60CF4B" w14:textId="77777777" w:rsidR="00844411" w:rsidRPr="000D2F83" w:rsidRDefault="00844411" w:rsidP="004E34AA">
            <w:pPr>
              <w:pStyle w:val="Tabletext"/>
              <w:rPr>
                <w:rFonts w:eastAsia="SimSun"/>
              </w:rPr>
            </w:pPr>
            <w:r w:rsidRPr="000D2F83">
              <w:rPr>
                <w:rFonts w:eastAsia="SimSun"/>
              </w:rPr>
              <w:t>Case ID</w:t>
            </w:r>
          </w:p>
        </w:tc>
        <w:tc>
          <w:tcPr>
            <w:tcW w:w="8289" w:type="dxa"/>
          </w:tcPr>
          <w:p w14:paraId="7F60CF4C" w14:textId="77777777" w:rsidR="00844411" w:rsidRPr="000D2F83" w:rsidRDefault="00844411" w:rsidP="004E34AA">
            <w:pPr>
              <w:pStyle w:val="Tabletext"/>
              <w:rPr>
                <w:rFonts w:eastAsia="SimSun"/>
              </w:rPr>
            </w:pPr>
            <w:r w:rsidRPr="000D2F83">
              <w:rPr>
                <w:rFonts w:eastAsia="SimSun"/>
              </w:rPr>
              <w:t>DTM-001</w:t>
            </w:r>
          </w:p>
        </w:tc>
      </w:tr>
      <w:tr w:rsidR="00844411" w:rsidRPr="000D2F83" w14:paraId="7F60CF51" w14:textId="77777777" w:rsidTr="004E34AA">
        <w:tc>
          <w:tcPr>
            <w:tcW w:w="1692" w:type="dxa"/>
          </w:tcPr>
          <w:p w14:paraId="7F60CF4E" w14:textId="77777777" w:rsidR="00844411" w:rsidRPr="000D2F83" w:rsidRDefault="00844411" w:rsidP="004E34AA">
            <w:pPr>
              <w:pStyle w:val="Tabletext"/>
            </w:pPr>
            <w:r w:rsidRPr="000D2F83">
              <w:t>Contact information</w:t>
            </w:r>
          </w:p>
        </w:tc>
        <w:tc>
          <w:tcPr>
            <w:tcW w:w="8289" w:type="dxa"/>
          </w:tcPr>
          <w:p w14:paraId="43867C65" w14:textId="631BA947" w:rsidR="00B67C97" w:rsidRPr="000D2F83" w:rsidRDefault="00844411" w:rsidP="004E34AA">
            <w:pPr>
              <w:pStyle w:val="Tabletext"/>
            </w:pPr>
            <w:r w:rsidRPr="000D2F83">
              <w:t>Ricardo Neisse</w:t>
            </w:r>
            <w:r w:rsidR="00D45D00" w:rsidRPr="000D2F83">
              <w:t xml:space="preserve">, </w:t>
            </w:r>
            <w:hyperlink r:id="rId93" w:history="1">
              <w:r w:rsidRPr="000D2F83">
                <w:rPr>
                  <w:rStyle w:val="Hyperlink"/>
                </w:rPr>
                <w:t>ricardo.neisse@ec.europa.eu</w:t>
              </w:r>
            </w:hyperlink>
          </w:p>
          <w:p w14:paraId="7F60CF50" w14:textId="3739F750" w:rsidR="00D45D00" w:rsidRPr="000D2F83" w:rsidRDefault="00D45D00" w:rsidP="004E34AA">
            <w:pPr>
              <w:pStyle w:val="Tabletext"/>
            </w:pPr>
            <w:r w:rsidRPr="000D2F83">
              <w:t xml:space="preserve">Gary Steri, </w:t>
            </w:r>
            <w:hyperlink r:id="rId94" w:history="1">
              <w:r w:rsidRPr="000D2F83">
                <w:rPr>
                  <w:rStyle w:val="Hyperlink"/>
                </w:rPr>
                <w:t>gary.steri@ec.europa.eu</w:t>
              </w:r>
            </w:hyperlink>
            <w:r w:rsidRPr="000D2F83">
              <w:t xml:space="preserve"> </w:t>
            </w:r>
          </w:p>
        </w:tc>
      </w:tr>
      <w:tr w:rsidR="00844411" w:rsidRPr="000D2F83" w14:paraId="7F60CF54" w14:textId="77777777" w:rsidTr="004E34AA">
        <w:tc>
          <w:tcPr>
            <w:tcW w:w="1692" w:type="dxa"/>
          </w:tcPr>
          <w:p w14:paraId="7F60CF52" w14:textId="77777777" w:rsidR="00844411" w:rsidRPr="000D2F83" w:rsidRDefault="00844411" w:rsidP="004E34AA">
            <w:pPr>
              <w:pStyle w:val="Tabletext"/>
            </w:pPr>
            <w:r w:rsidRPr="000D2F83">
              <w:t>Proposing Organization</w:t>
            </w:r>
          </w:p>
        </w:tc>
        <w:tc>
          <w:tcPr>
            <w:tcW w:w="8289" w:type="dxa"/>
          </w:tcPr>
          <w:p w14:paraId="7F60CF53" w14:textId="77777777" w:rsidR="00844411" w:rsidRPr="000D2F83" w:rsidRDefault="00844411" w:rsidP="004E34AA">
            <w:pPr>
              <w:pStyle w:val="Tabletext"/>
            </w:pPr>
            <w:r w:rsidRPr="000D2F83">
              <w:t xml:space="preserve">European Commission Joint Research Centre </w:t>
            </w:r>
            <w:r w:rsidRPr="000D2F83">
              <w:br/>
              <w:t>Ispra, Italy</w:t>
            </w:r>
          </w:p>
        </w:tc>
      </w:tr>
      <w:tr w:rsidR="00844411" w:rsidRPr="000D2F83" w14:paraId="7F60CF57" w14:textId="77777777" w:rsidTr="004E34AA">
        <w:tc>
          <w:tcPr>
            <w:tcW w:w="1692" w:type="dxa"/>
          </w:tcPr>
          <w:p w14:paraId="7F60CF55" w14:textId="77777777" w:rsidR="00844411" w:rsidRPr="000D2F83" w:rsidRDefault="00844411" w:rsidP="004E34AA">
            <w:pPr>
              <w:pStyle w:val="Tabletext"/>
            </w:pPr>
            <w:r w:rsidRPr="000D2F83">
              <w:t>Long description</w:t>
            </w:r>
          </w:p>
        </w:tc>
        <w:tc>
          <w:tcPr>
            <w:tcW w:w="8289" w:type="dxa"/>
          </w:tcPr>
          <w:p w14:paraId="7F60CF56" w14:textId="3E651B97" w:rsidR="00844411" w:rsidRPr="000D2F83" w:rsidRDefault="00844411" w:rsidP="004E34AA">
            <w:pPr>
              <w:pStyle w:val="Tabletext"/>
            </w:pPr>
            <w:r w:rsidRPr="000D2F83">
              <w:rPr>
                <w:rFonts w:eastAsia="MS Mincho"/>
              </w:rPr>
              <w:t>The recent approval of the General Data Protection Regulation (GDPR) imposes new data protection requirements on data controllers and processors with respect to the processing of European Union (EU) residents</w:t>
            </w:r>
            <w:r w:rsidR="00B67C97" w:rsidRPr="000D2F83">
              <w:rPr>
                <w:rFonts w:eastAsia="MS Mincho"/>
              </w:rPr>
              <w:t>'</w:t>
            </w:r>
            <w:r w:rsidRPr="000D2F83">
              <w:rPr>
                <w:rFonts w:eastAsia="MS Mincho"/>
              </w:rPr>
              <w:t xml:space="preserve"> data. These requirements consist of a single set of rules that have binding legal status and should be enforced in all EU member states. In light of these requirements, this use case propose the use of a blockchain-based approach to support data accountability and provenance tracking. This approach relies on the use of publicly auditable smart contracts deployed in a blockchain that increase the transparency with respect to the access and usage of data. Smart contracts can be used to encode data usage policies and provenance tracking information in a privacy-friendly way.</w:t>
            </w:r>
          </w:p>
        </w:tc>
      </w:tr>
    </w:tbl>
    <w:p w14:paraId="7F60CF58" w14:textId="44D30273" w:rsidR="00844411" w:rsidRPr="007563AC" w:rsidRDefault="00844411" w:rsidP="007563AC"/>
    <w:p w14:paraId="6E11C8CC" w14:textId="4D413C00" w:rsidR="007563AC" w:rsidRDefault="007563AC" w:rsidP="007563AC"/>
    <w:p w14:paraId="557BA971" w14:textId="77777777" w:rsidR="007563AC" w:rsidRPr="007563AC" w:rsidRDefault="007563AC" w:rsidP="007563AC">
      <w:r>
        <w:br w:type="page"/>
      </w:r>
    </w:p>
    <w:p w14:paraId="6F9737FC" w14:textId="38B6BCF4" w:rsidR="007563AC" w:rsidRPr="000D2F83" w:rsidRDefault="007563AC" w:rsidP="007563AC">
      <w:pPr>
        <w:pStyle w:val="AppendixNotitle"/>
      </w:pPr>
      <w:bookmarkStart w:id="716" w:name="_Toc24023081"/>
      <w:r>
        <w:lastRenderedPageBreak/>
        <w:t>Bibliography</w:t>
      </w:r>
      <w:bookmarkEnd w:id="716"/>
    </w:p>
    <w:p w14:paraId="174BC246" w14:textId="77777777" w:rsidR="007563AC" w:rsidRPr="000D2F83" w:rsidRDefault="007563AC" w:rsidP="007563AC">
      <w:pPr>
        <w:rPr>
          <w:lang w:val="en-GB" w:eastAsia="en-US"/>
        </w:rPr>
      </w:pPr>
    </w:p>
    <w:tbl>
      <w:tblPr>
        <w:tblW w:w="9503" w:type="dxa"/>
        <w:tblLayout w:type="fixed"/>
        <w:tblLook w:val="04A0" w:firstRow="1" w:lastRow="0" w:firstColumn="1" w:lastColumn="0" w:noHBand="0" w:noVBand="1"/>
      </w:tblPr>
      <w:tblGrid>
        <w:gridCol w:w="1701"/>
        <w:gridCol w:w="7802"/>
      </w:tblGrid>
      <w:tr w:rsidR="007563AC" w:rsidRPr="000D2F83" w14:paraId="5C54423A" w14:textId="77777777" w:rsidTr="00AE2BA7">
        <w:trPr>
          <w:cantSplit/>
        </w:trPr>
        <w:tc>
          <w:tcPr>
            <w:tcW w:w="9503" w:type="dxa"/>
            <w:gridSpan w:val="2"/>
          </w:tcPr>
          <w:p w14:paraId="5068B77E" w14:textId="77777777" w:rsidR="007563AC" w:rsidRPr="000D2F83" w:rsidRDefault="007563AC" w:rsidP="00E50D95">
            <w:pPr>
              <w:jc w:val="left"/>
              <w:rPr>
                <w:b/>
                <w:bCs/>
                <w:lang w:val="en-GB"/>
              </w:rPr>
            </w:pPr>
            <w:r w:rsidRPr="000D2F83">
              <w:rPr>
                <w:b/>
                <w:bCs/>
                <w:lang w:val="en-GB"/>
              </w:rPr>
              <w:t>References to other FG DLT Deliverables:</w:t>
            </w:r>
          </w:p>
        </w:tc>
      </w:tr>
      <w:tr w:rsidR="007563AC" w:rsidRPr="000D2F83" w14:paraId="4D188418" w14:textId="77777777" w:rsidTr="00AE2BA7">
        <w:trPr>
          <w:cantSplit/>
        </w:trPr>
        <w:tc>
          <w:tcPr>
            <w:tcW w:w="1701" w:type="dxa"/>
          </w:tcPr>
          <w:p w14:paraId="277D82AA" w14:textId="77777777" w:rsidR="007563AC" w:rsidRPr="000D2F83" w:rsidRDefault="007563AC" w:rsidP="00AE2BA7">
            <w:pPr>
              <w:ind w:right="-57"/>
              <w:rPr>
                <w:lang w:val="en-GB"/>
              </w:rPr>
            </w:pPr>
            <w:r w:rsidRPr="000D2F83">
              <w:rPr>
                <w:lang w:val="en-GB"/>
              </w:rPr>
              <w:t>[</w:t>
            </w:r>
            <w:bookmarkStart w:id="717" w:name="refdlt11"/>
            <w:r w:rsidRPr="000D2F83">
              <w:rPr>
                <w:lang w:val="en-GB"/>
              </w:rPr>
              <w:t>ref</w:t>
            </w:r>
            <w:r w:rsidRPr="000D2F83">
              <w:rPr>
                <w:lang w:val="en-GB"/>
              </w:rPr>
              <w:noBreakHyphen/>
              <w:t>DLT</w:t>
            </w:r>
            <w:r w:rsidRPr="000D2F83">
              <w:rPr>
                <w:lang w:val="en-GB"/>
              </w:rPr>
              <w:noBreakHyphen/>
              <w:t>D1.1</w:t>
            </w:r>
            <w:bookmarkEnd w:id="717"/>
            <w:r w:rsidRPr="000D2F83">
              <w:rPr>
                <w:lang w:val="en-GB"/>
              </w:rPr>
              <w:t>]</w:t>
            </w:r>
          </w:p>
        </w:tc>
        <w:tc>
          <w:tcPr>
            <w:tcW w:w="7802" w:type="dxa"/>
          </w:tcPr>
          <w:p w14:paraId="150A7433" w14:textId="45D18ED4" w:rsidR="007563AC" w:rsidRPr="000D2F83" w:rsidRDefault="007563AC" w:rsidP="00E50D95">
            <w:pPr>
              <w:jc w:val="left"/>
              <w:rPr>
                <w:rFonts w:eastAsia="Times New Roman"/>
                <w:szCs w:val="24"/>
                <w:lang w:val="en-GB"/>
              </w:rPr>
            </w:pPr>
            <w:r w:rsidRPr="000D2F83">
              <w:rPr>
                <w:lang w:val="en-GB"/>
              </w:rPr>
              <w:t xml:space="preserve">ITU-T Technical Specification FG DLT D1.1 (2019), </w:t>
            </w:r>
            <w:r w:rsidRPr="000D2F83">
              <w:rPr>
                <w:i/>
                <w:lang w:val="en-GB"/>
              </w:rPr>
              <w:t>DLT terms and</w:t>
            </w:r>
            <w:r w:rsidRPr="000D2F83">
              <w:rPr>
                <w:lang w:val="en-GB"/>
              </w:rPr>
              <w:t xml:space="preserve"> </w:t>
            </w:r>
            <w:r w:rsidRPr="000D2F83">
              <w:rPr>
                <w:i/>
                <w:lang w:val="en-GB"/>
              </w:rPr>
              <w:t>definitions.</w:t>
            </w:r>
            <w:r w:rsidRPr="000D2F83">
              <w:rPr>
                <w:i/>
                <w:lang w:val="en-GB"/>
              </w:rPr>
              <w:br/>
            </w:r>
            <w:hyperlink r:id="rId95" w:history="1">
              <w:r w:rsidRPr="000D2F83">
                <w:rPr>
                  <w:rStyle w:val="Hyperlink"/>
                  <w:rFonts w:ascii="Arial" w:hAnsi="Arial" w:cs="Arial"/>
                  <w:sz w:val="18"/>
                  <w:szCs w:val="18"/>
                  <w:lang w:val="en-GB"/>
                </w:rPr>
                <w:t>https://www.itu.int/en/ITU-T/focusgroups/dlt/Documents/d11.pdf</w:t>
              </w:r>
            </w:hyperlink>
          </w:p>
        </w:tc>
      </w:tr>
      <w:tr w:rsidR="007C793E" w:rsidRPr="000D2F83" w14:paraId="4FD8D58D" w14:textId="77777777" w:rsidTr="00AE2BA7">
        <w:trPr>
          <w:cantSplit/>
        </w:trPr>
        <w:tc>
          <w:tcPr>
            <w:tcW w:w="1701" w:type="dxa"/>
          </w:tcPr>
          <w:p w14:paraId="00513CDF" w14:textId="2A8FA9D0" w:rsidR="007C793E" w:rsidRPr="000D2F83" w:rsidRDefault="007C793E" w:rsidP="00AE2BA7">
            <w:pPr>
              <w:ind w:right="-57"/>
              <w:rPr>
                <w:lang w:val="en-GB"/>
              </w:rPr>
            </w:pPr>
            <w:r>
              <w:rPr>
                <w:lang w:val="en-GB"/>
              </w:rPr>
              <w:t>[</w:t>
            </w:r>
            <w:bookmarkStart w:id="718" w:name="refdlt21"/>
            <w:r>
              <w:rPr>
                <w:lang w:val="en-GB"/>
              </w:rPr>
              <w:t>ref-DLT-D2.1</w:t>
            </w:r>
            <w:bookmarkEnd w:id="718"/>
            <w:r>
              <w:rPr>
                <w:lang w:val="en-GB"/>
              </w:rPr>
              <w:t>]</w:t>
            </w:r>
          </w:p>
        </w:tc>
        <w:tc>
          <w:tcPr>
            <w:tcW w:w="7802" w:type="dxa"/>
          </w:tcPr>
          <w:p w14:paraId="4798E6BE" w14:textId="126686E4" w:rsidR="007C793E" w:rsidRPr="000D2F83" w:rsidRDefault="007C793E" w:rsidP="00E50D95">
            <w:pPr>
              <w:jc w:val="left"/>
              <w:rPr>
                <w:lang w:val="en-GB"/>
              </w:rPr>
            </w:pPr>
            <w:r>
              <w:t xml:space="preserve">ITU-T Technical Report FG DLT D2.1 (2019), </w:t>
            </w:r>
            <w:r w:rsidRPr="007C793E">
              <w:rPr>
                <w:i/>
                <w:iCs/>
              </w:rPr>
              <w:t>Distributed ledger technology use cases</w:t>
            </w:r>
            <w:r>
              <w:t>.</w:t>
            </w:r>
            <w:r w:rsidR="00563480">
              <w:t xml:space="preserve"> (Report  and use cases)</w:t>
            </w:r>
            <w:r w:rsidRPr="000D2F83">
              <w:rPr>
                <w:i/>
                <w:lang w:val="en-GB"/>
              </w:rPr>
              <w:t xml:space="preserve"> </w:t>
            </w:r>
            <w:r w:rsidRPr="000D2F83">
              <w:rPr>
                <w:i/>
                <w:lang w:val="en-GB"/>
              </w:rPr>
              <w:br/>
            </w:r>
            <w:hyperlink r:id="rId96" w:history="1">
              <w:r w:rsidR="00563480" w:rsidRPr="00475118">
                <w:rPr>
                  <w:rStyle w:val="Hyperlink"/>
                  <w:rFonts w:ascii="Arial" w:hAnsi="Arial" w:cs="Arial"/>
                  <w:sz w:val="18"/>
                  <w:szCs w:val="18"/>
                  <w:lang w:val="en-GB"/>
                </w:rPr>
                <w:t>https://www.itu.int/en/ITU-T/focusgroups/dlt/Documents/d21.zip</w:t>
              </w:r>
            </w:hyperlink>
          </w:p>
        </w:tc>
      </w:tr>
      <w:tr w:rsidR="007563AC" w:rsidRPr="000D2F83" w14:paraId="1D8D4585" w14:textId="77777777" w:rsidTr="00AE2BA7">
        <w:trPr>
          <w:cantSplit/>
        </w:trPr>
        <w:tc>
          <w:tcPr>
            <w:tcW w:w="1701" w:type="dxa"/>
          </w:tcPr>
          <w:p w14:paraId="40907611" w14:textId="77777777" w:rsidR="007563AC" w:rsidRPr="000D2F83" w:rsidRDefault="007563AC" w:rsidP="00AE2BA7">
            <w:pPr>
              <w:ind w:right="-57"/>
              <w:rPr>
                <w:lang w:val="en-GB"/>
              </w:rPr>
            </w:pPr>
            <w:r w:rsidRPr="000D2F83">
              <w:rPr>
                <w:lang w:val="en-GB"/>
              </w:rPr>
              <w:t>[</w:t>
            </w:r>
            <w:bookmarkStart w:id="719" w:name="refdlt31"/>
            <w:r w:rsidRPr="000D2F83">
              <w:rPr>
                <w:lang w:val="en-GB"/>
              </w:rPr>
              <w:t>ref</w:t>
            </w:r>
            <w:r w:rsidRPr="000D2F83">
              <w:rPr>
                <w:lang w:val="en-GB"/>
              </w:rPr>
              <w:noBreakHyphen/>
              <w:t>DLT</w:t>
            </w:r>
            <w:r w:rsidRPr="000D2F83">
              <w:rPr>
                <w:lang w:val="en-GB"/>
              </w:rPr>
              <w:noBreakHyphen/>
              <w:t>D3.1</w:t>
            </w:r>
            <w:bookmarkEnd w:id="719"/>
            <w:r w:rsidRPr="000D2F83">
              <w:rPr>
                <w:lang w:val="en-GB"/>
              </w:rPr>
              <w:t>]</w:t>
            </w:r>
          </w:p>
        </w:tc>
        <w:tc>
          <w:tcPr>
            <w:tcW w:w="7802" w:type="dxa"/>
          </w:tcPr>
          <w:p w14:paraId="010E52DB" w14:textId="136141E5" w:rsidR="007563AC" w:rsidRPr="000D2F83" w:rsidRDefault="007563AC" w:rsidP="00E50D95">
            <w:pPr>
              <w:jc w:val="left"/>
              <w:rPr>
                <w:rFonts w:eastAsia="Times New Roman"/>
                <w:szCs w:val="24"/>
                <w:lang w:val="en-GB"/>
              </w:rPr>
            </w:pPr>
            <w:r w:rsidRPr="000D2F83">
              <w:rPr>
                <w:lang w:val="en-GB"/>
              </w:rPr>
              <w:t>ITU-T Technical Specification FG DLT D3.1 (2019),</w:t>
            </w:r>
            <w:r w:rsidRPr="000D2F83">
              <w:rPr>
                <w:i/>
                <w:lang w:val="en-GB"/>
              </w:rPr>
              <w:t xml:space="preserve"> DLT reference architecture.</w:t>
            </w:r>
            <w:r w:rsidRPr="000D2F83">
              <w:rPr>
                <w:i/>
                <w:lang w:val="en-GB"/>
              </w:rPr>
              <w:br/>
            </w:r>
            <w:hyperlink r:id="rId97" w:history="1">
              <w:r w:rsidRPr="000D2F83">
                <w:rPr>
                  <w:rStyle w:val="Hyperlink"/>
                  <w:rFonts w:ascii="Arial" w:hAnsi="Arial" w:cs="Arial"/>
                  <w:sz w:val="18"/>
                  <w:szCs w:val="18"/>
                  <w:lang w:val="en-GB"/>
                </w:rPr>
                <w:t>https://www.itu.int/en/ITU-T/focusgroups/dlt/Documents/d31.pdf</w:t>
              </w:r>
            </w:hyperlink>
          </w:p>
        </w:tc>
      </w:tr>
      <w:tr w:rsidR="007563AC" w:rsidRPr="000D2F83" w14:paraId="3EF74123" w14:textId="77777777" w:rsidTr="00AE2BA7">
        <w:trPr>
          <w:cantSplit/>
        </w:trPr>
        <w:tc>
          <w:tcPr>
            <w:tcW w:w="1701" w:type="dxa"/>
          </w:tcPr>
          <w:p w14:paraId="4FB0CE5E" w14:textId="77777777" w:rsidR="007563AC" w:rsidRPr="000D2F83" w:rsidRDefault="007563AC" w:rsidP="00AE2BA7">
            <w:pPr>
              <w:ind w:right="-57"/>
              <w:rPr>
                <w:lang w:val="en-GB"/>
              </w:rPr>
            </w:pPr>
            <w:r w:rsidRPr="000D2F83">
              <w:rPr>
                <w:lang w:val="en-GB"/>
              </w:rPr>
              <w:t>[</w:t>
            </w:r>
            <w:bookmarkStart w:id="720" w:name="refdlt33"/>
            <w:r w:rsidRPr="000D2F83">
              <w:rPr>
                <w:lang w:val="en-GB"/>
              </w:rPr>
              <w:t>ref</w:t>
            </w:r>
            <w:r w:rsidRPr="000D2F83">
              <w:rPr>
                <w:lang w:val="en-GB"/>
              </w:rPr>
              <w:noBreakHyphen/>
              <w:t>DLT</w:t>
            </w:r>
            <w:r w:rsidRPr="000D2F83">
              <w:rPr>
                <w:lang w:val="en-GB"/>
              </w:rPr>
              <w:noBreakHyphen/>
              <w:t>D3.3</w:t>
            </w:r>
            <w:bookmarkEnd w:id="720"/>
            <w:r w:rsidRPr="000D2F83">
              <w:rPr>
                <w:lang w:val="en-GB"/>
              </w:rPr>
              <w:t>]</w:t>
            </w:r>
          </w:p>
        </w:tc>
        <w:tc>
          <w:tcPr>
            <w:tcW w:w="7802" w:type="dxa"/>
          </w:tcPr>
          <w:p w14:paraId="4CE9C354" w14:textId="1529B0BB" w:rsidR="007563AC" w:rsidRPr="000D2F83" w:rsidRDefault="007563AC" w:rsidP="00E50D95">
            <w:pPr>
              <w:jc w:val="left"/>
              <w:rPr>
                <w:rFonts w:eastAsia="Times New Roman"/>
                <w:szCs w:val="24"/>
                <w:lang w:val="en-GB"/>
              </w:rPr>
            </w:pPr>
            <w:r w:rsidRPr="000D2F83">
              <w:rPr>
                <w:lang w:val="en-GB"/>
              </w:rPr>
              <w:t>ITU-T Technical Specification FG DLT D3.3 (2019),</w:t>
            </w:r>
            <w:r w:rsidRPr="000D2F83">
              <w:rPr>
                <w:i/>
                <w:lang w:val="en-GB"/>
              </w:rPr>
              <w:t xml:space="preserve"> Assessment criteria for DLT platforms.</w:t>
            </w:r>
            <w:r w:rsidRPr="000D2F83">
              <w:rPr>
                <w:i/>
                <w:lang w:val="en-GB"/>
              </w:rPr>
              <w:br/>
            </w:r>
            <w:hyperlink r:id="rId98" w:history="1">
              <w:r w:rsidRPr="000D2F83">
                <w:rPr>
                  <w:rStyle w:val="Hyperlink"/>
                  <w:rFonts w:ascii="Arial" w:hAnsi="Arial" w:cs="Arial"/>
                  <w:sz w:val="18"/>
                  <w:szCs w:val="18"/>
                  <w:lang w:val="en-GB"/>
                </w:rPr>
                <w:t>https://www.itu.int/en/ITU-T/focusgroups/dlt/Documents/d33.pdf</w:t>
              </w:r>
            </w:hyperlink>
          </w:p>
        </w:tc>
      </w:tr>
      <w:tr w:rsidR="007563AC" w:rsidRPr="000D2F83" w14:paraId="4303B78C" w14:textId="77777777" w:rsidTr="00AE2BA7">
        <w:trPr>
          <w:cantSplit/>
        </w:trPr>
        <w:tc>
          <w:tcPr>
            <w:tcW w:w="1701" w:type="dxa"/>
          </w:tcPr>
          <w:p w14:paraId="2E8AAA77" w14:textId="77777777" w:rsidR="007563AC" w:rsidRPr="000D2F83" w:rsidRDefault="007563AC" w:rsidP="00AE2BA7">
            <w:pPr>
              <w:ind w:right="-57"/>
              <w:rPr>
                <w:lang w:val="en-GB"/>
              </w:rPr>
            </w:pPr>
            <w:r w:rsidRPr="000D2F83">
              <w:rPr>
                <w:lang w:val="en-GB"/>
              </w:rPr>
              <w:t>[</w:t>
            </w:r>
            <w:bookmarkStart w:id="721" w:name="refdlt41"/>
            <w:r w:rsidRPr="000D2F83">
              <w:rPr>
                <w:lang w:val="en-GB"/>
              </w:rPr>
              <w:t>ref</w:t>
            </w:r>
            <w:r w:rsidRPr="000D2F83">
              <w:rPr>
                <w:lang w:val="en-GB"/>
              </w:rPr>
              <w:noBreakHyphen/>
              <w:t>DLT</w:t>
            </w:r>
            <w:r w:rsidRPr="000D2F83">
              <w:rPr>
                <w:lang w:val="en-GB"/>
              </w:rPr>
              <w:noBreakHyphen/>
              <w:t>D4.1</w:t>
            </w:r>
            <w:bookmarkEnd w:id="721"/>
            <w:r w:rsidRPr="000D2F83">
              <w:rPr>
                <w:lang w:val="en-GB"/>
              </w:rPr>
              <w:t>]</w:t>
            </w:r>
          </w:p>
        </w:tc>
        <w:tc>
          <w:tcPr>
            <w:tcW w:w="7802" w:type="dxa"/>
          </w:tcPr>
          <w:p w14:paraId="18BA6D67" w14:textId="7B6DB4CC" w:rsidR="007563AC" w:rsidRPr="000D2F83" w:rsidRDefault="007563AC" w:rsidP="00E50D95">
            <w:pPr>
              <w:jc w:val="left"/>
              <w:rPr>
                <w:rFonts w:eastAsia="Times New Roman"/>
                <w:szCs w:val="24"/>
                <w:lang w:val="en-GB"/>
              </w:rPr>
            </w:pPr>
            <w:r w:rsidRPr="000D2F83">
              <w:rPr>
                <w:lang w:val="en-GB"/>
              </w:rPr>
              <w:t xml:space="preserve">ITU-T Technical Report FG DLT D4.1 (2019), </w:t>
            </w:r>
            <w:r w:rsidRPr="000D2F83">
              <w:rPr>
                <w:i/>
                <w:lang w:val="en-GB"/>
              </w:rPr>
              <w:t>DLT regulatory framework.</w:t>
            </w:r>
            <w:r w:rsidRPr="000D2F83">
              <w:rPr>
                <w:i/>
                <w:lang w:val="en-GB"/>
              </w:rPr>
              <w:br/>
            </w:r>
            <w:hyperlink r:id="rId99" w:history="1">
              <w:r w:rsidRPr="000D2F83">
                <w:rPr>
                  <w:rStyle w:val="Hyperlink"/>
                  <w:rFonts w:ascii="Arial" w:hAnsi="Arial" w:cs="Arial"/>
                  <w:sz w:val="18"/>
                  <w:szCs w:val="18"/>
                  <w:lang w:val="en-GB"/>
                </w:rPr>
                <w:t>https://www.itu.int/en/ITU-T/focusgroups/dlt/Documents/d41.pdf</w:t>
              </w:r>
            </w:hyperlink>
          </w:p>
        </w:tc>
      </w:tr>
      <w:tr w:rsidR="007563AC" w:rsidRPr="000D2F83" w14:paraId="62622704" w14:textId="77777777" w:rsidTr="00AE2BA7">
        <w:trPr>
          <w:cantSplit/>
        </w:trPr>
        <w:tc>
          <w:tcPr>
            <w:tcW w:w="9503" w:type="dxa"/>
            <w:gridSpan w:val="2"/>
          </w:tcPr>
          <w:p w14:paraId="00A5595E" w14:textId="77777777" w:rsidR="007563AC" w:rsidRPr="000D2F83" w:rsidRDefault="007563AC" w:rsidP="00E50D95">
            <w:pPr>
              <w:jc w:val="left"/>
              <w:rPr>
                <w:b/>
                <w:bCs/>
                <w:lang w:val="en-GB"/>
              </w:rPr>
            </w:pPr>
            <w:r w:rsidRPr="000D2F83">
              <w:rPr>
                <w:b/>
                <w:bCs/>
                <w:lang w:val="en-GB"/>
              </w:rPr>
              <w:t>Competitive advantage of DLT:</w:t>
            </w:r>
          </w:p>
        </w:tc>
      </w:tr>
      <w:tr w:rsidR="007563AC" w:rsidRPr="000D2F83" w14:paraId="1AFFB7A7" w14:textId="77777777" w:rsidTr="00AE2BA7">
        <w:trPr>
          <w:cantSplit/>
        </w:trPr>
        <w:tc>
          <w:tcPr>
            <w:tcW w:w="1701" w:type="dxa"/>
          </w:tcPr>
          <w:p w14:paraId="6A7FA350" w14:textId="77777777" w:rsidR="007563AC" w:rsidRPr="000D2F83" w:rsidRDefault="007563AC" w:rsidP="00B66A83">
            <w:pPr>
              <w:rPr>
                <w:lang w:val="en-GB"/>
              </w:rPr>
            </w:pPr>
            <w:r w:rsidRPr="000D2F83">
              <w:rPr>
                <w:lang w:val="en-GB"/>
              </w:rPr>
              <w:t>[</w:t>
            </w:r>
            <w:bookmarkStart w:id="722" w:name="refcoa1"/>
            <w:r w:rsidRPr="000D2F83">
              <w:rPr>
                <w:lang w:val="en-GB"/>
              </w:rPr>
              <w:t>ref</w:t>
            </w:r>
            <w:r w:rsidRPr="000D2F83">
              <w:rPr>
                <w:lang w:val="en-GB"/>
              </w:rPr>
              <w:noBreakHyphen/>
              <w:t>coa</w:t>
            </w:r>
            <w:r w:rsidRPr="000D2F83">
              <w:rPr>
                <w:lang w:val="en-GB"/>
              </w:rPr>
              <w:noBreakHyphen/>
              <w:t>1</w:t>
            </w:r>
            <w:bookmarkEnd w:id="722"/>
            <w:r w:rsidRPr="000D2F83">
              <w:rPr>
                <w:lang w:val="en-GB"/>
              </w:rPr>
              <w:t>]</w:t>
            </w:r>
          </w:p>
        </w:tc>
        <w:tc>
          <w:tcPr>
            <w:tcW w:w="7802" w:type="dxa"/>
          </w:tcPr>
          <w:p w14:paraId="3DA917B8" w14:textId="77777777" w:rsidR="007563AC" w:rsidRPr="000D2F83" w:rsidRDefault="007563AC" w:rsidP="00E50D95">
            <w:pPr>
              <w:jc w:val="left"/>
              <w:rPr>
                <w:lang w:val="en-GB"/>
              </w:rPr>
            </w:pPr>
            <w:r w:rsidRPr="000D2F83">
              <w:rPr>
                <w:lang w:val="en-GB"/>
              </w:rPr>
              <w:t xml:space="preserve">Bresnahan, T. F., &amp; Trajtenberg, M. (1995). </w:t>
            </w:r>
            <w:r w:rsidRPr="000D2F83">
              <w:rPr>
                <w:i/>
                <w:lang w:val="en-GB"/>
              </w:rPr>
              <w:t>General purpose technologies 'Engines of growth'?</w:t>
            </w:r>
            <w:r w:rsidRPr="000D2F83">
              <w:rPr>
                <w:lang w:val="en-GB"/>
              </w:rPr>
              <w:t xml:space="preserve">, </w:t>
            </w:r>
            <w:r w:rsidRPr="000D2F83">
              <w:rPr>
                <w:iCs/>
                <w:lang w:val="en-GB"/>
              </w:rPr>
              <w:t>Journal of Econometrics</w:t>
            </w:r>
            <w:r w:rsidRPr="000D2F83">
              <w:rPr>
                <w:lang w:val="en-GB"/>
              </w:rPr>
              <w:t xml:space="preserve">, Vol. </w:t>
            </w:r>
            <w:r w:rsidRPr="000D2F83">
              <w:rPr>
                <w:iCs/>
                <w:lang w:val="en-GB"/>
              </w:rPr>
              <w:t>65, No.</w:t>
            </w:r>
            <w:r w:rsidRPr="000D2F83">
              <w:rPr>
                <w:i/>
                <w:iCs/>
                <w:lang w:val="en-GB"/>
              </w:rPr>
              <w:t xml:space="preserve"> </w:t>
            </w:r>
            <w:r w:rsidRPr="000D2F83">
              <w:rPr>
                <w:lang w:val="en-GB"/>
              </w:rPr>
              <w:t>1, pp. 83-108.</w:t>
            </w:r>
          </w:p>
        </w:tc>
      </w:tr>
      <w:tr w:rsidR="007563AC" w:rsidRPr="000D2F83" w14:paraId="389ECEA0" w14:textId="77777777" w:rsidTr="00AE2BA7">
        <w:trPr>
          <w:cantSplit/>
        </w:trPr>
        <w:tc>
          <w:tcPr>
            <w:tcW w:w="1701" w:type="dxa"/>
          </w:tcPr>
          <w:p w14:paraId="5F3531EC" w14:textId="77777777" w:rsidR="007563AC" w:rsidRPr="000D2F83" w:rsidRDefault="007563AC" w:rsidP="00B66A83">
            <w:pPr>
              <w:rPr>
                <w:lang w:val="en-GB"/>
              </w:rPr>
            </w:pPr>
            <w:r w:rsidRPr="000D2F83">
              <w:rPr>
                <w:lang w:val="en-GB"/>
              </w:rPr>
              <w:t>[</w:t>
            </w:r>
            <w:bookmarkStart w:id="723" w:name="refcoa2"/>
            <w:r w:rsidRPr="000D2F83">
              <w:rPr>
                <w:lang w:val="en-GB"/>
              </w:rPr>
              <w:t>ref</w:t>
            </w:r>
            <w:r w:rsidRPr="000D2F83">
              <w:rPr>
                <w:lang w:val="en-GB"/>
              </w:rPr>
              <w:noBreakHyphen/>
              <w:t>coa</w:t>
            </w:r>
            <w:r w:rsidRPr="000D2F83">
              <w:rPr>
                <w:lang w:val="en-GB"/>
              </w:rPr>
              <w:noBreakHyphen/>
              <w:t>2</w:t>
            </w:r>
            <w:bookmarkEnd w:id="723"/>
            <w:r w:rsidRPr="000D2F83">
              <w:rPr>
                <w:lang w:val="en-GB"/>
              </w:rPr>
              <w:t>]</w:t>
            </w:r>
          </w:p>
        </w:tc>
        <w:tc>
          <w:tcPr>
            <w:tcW w:w="7802" w:type="dxa"/>
          </w:tcPr>
          <w:p w14:paraId="16C903AD" w14:textId="77777777" w:rsidR="007563AC" w:rsidRPr="000D2F83" w:rsidRDefault="007563AC" w:rsidP="00E50D95">
            <w:pPr>
              <w:jc w:val="left"/>
              <w:rPr>
                <w:lang w:val="en-GB"/>
              </w:rPr>
            </w:pPr>
            <w:r w:rsidRPr="000D2F83">
              <w:rPr>
                <w:lang w:val="en-GB"/>
              </w:rPr>
              <w:t xml:space="preserve">Rosenberg, N., &amp; Trajtenberg, M. (2001). </w:t>
            </w:r>
            <w:r w:rsidRPr="000D2F83">
              <w:rPr>
                <w:i/>
                <w:iCs/>
                <w:lang w:val="en-GB"/>
              </w:rPr>
              <w:t xml:space="preserve">A general purpose technology at work: The Corliss steam engine in the late 19th century US, </w:t>
            </w:r>
            <w:r w:rsidRPr="000D2F83">
              <w:rPr>
                <w:lang w:val="en-GB"/>
              </w:rPr>
              <w:t xml:space="preserve">National Bureau of Economic Research, No. w8485. </w:t>
            </w:r>
          </w:p>
        </w:tc>
      </w:tr>
      <w:tr w:rsidR="007563AC" w:rsidRPr="000D2F83" w14:paraId="6F9E1747" w14:textId="77777777" w:rsidTr="00AE2BA7">
        <w:trPr>
          <w:cantSplit/>
        </w:trPr>
        <w:tc>
          <w:tcPr>
            <w:tcW w:w="1701" w:type="dxa"/>
          </w:tcPr>
          <w:p w14:paraId="3F69B49B" w14:textId="77777777" w:rsidR="007563AC" w:rsidRPr="000D2F83" w:rsidRDefault="007563AC" w:rsidP="00B66A83">
            <w:pPr>
              <w:rPr>
                <w:lang w:val="en-GB"/>
              </w:rPr>
            </w:pPr>
            <w:r w:rsidRPr="000D2F83">
              <w:rPr>
                <w:lang w:val="en-GB"/>
              </w:rPr>
              <w:t>[</w:t>
            </w:r>
            <w:bookmarkStart w:id="724" w:name="refcoa3"/>
            <w:r w:rsidRPr="000D2F83">
              <w:rPr>
                <w:lang w:val="en-GB"/>
              </w:rPr>
              <w:t>ref</w:t>
            </w:r>
            <w:r w:rsidRPr="000D2F83">
              <w:rPr>
                <w:lang w:val="en-GB"/>
              </w:rPr>
              <w:noBreakHyphen/>
              <w:t>coa</w:t>
            </w:r>
            <w:r w:rsidRPr="000D2F83">
              <w:rPr>
                <w:lang w:val="en-GB"/>
              </w:rPr>
              <w:noBreakHyphen/>
              <w:t>3</w:t>
            </w:r>
            <w:bookmarkEnd w:id="724"/>
            <w:r w:rsidRPr="000D2F83">
              <w:rPr>
                <w:lang w:val="en-GB"/>
              </w:rPr>
              <w:t>]</w:t>
            </w:r>
          </w:p>
        </w:tc>
        <w:tc>
          <w:tcPr>
            <w:tcW w:w="7802" w:type="dxa"/>
          </w:tcPr>
          <w:p w14:paraId="55426809" w14:textId="77777777" w:rsidR="007563AC" w:rsidRPr="000D2F83" w:rsidRDefault="007563AC" w:rsidP="00E50D95">
            <w:pPr>
              <w:jc w:val="left"/>
              <w:rPr>
                <w:lang w:val="en-GB"/>
              </w:rPr>
            </w:pPr>
            <w:r w:rsidRPr="000D2F83">
              <w:rPr>
                <w:lang w:val="en-GB"/>
              </w:rPr>
              <w:t xml:space="preserve">Moser, P., &amp; Nicholas, T. (2004). </w:t>
            </w:r>
            <w:r w:rsidRPr="000D2F83">
              <w:rPr>
                <w:i/>
                <w:lang w:val="en-GB"/>
              </w:rPr>
              <w:t>Was Electricity a general purpose technology?</w:t>
            </w:r>
            <w:r w:rsidRPr="000D2F83">
              <w:rPr>
                <w:lang w:val="en-GB"/>
              </w:rPr>
              <w:t xml:space="preserve"> </w:t>
            </w:r>
            <w:r w:rsidRPr="000D2F83">
              <w:rPr>
                <w:i/>
                <w:lang w:val="en-GB"/>
              </w:rPr>
              <w:t>Evidence from historical patent citations.</w:t>
            </w:r>
            <w:r w:rsidRPr="000D2F83">
              <w:rPr>
                <w:lang w:val="en-GB"/>
              </w:rPr>
              <w:t xml:space="preserve"> </w:t>
            </w:r>
            <w:r w:rsidRPr="000D2F83">
              <w:rPr>
                <w:iCs/>
                <w:lang w:val="en-GB"/>
              </w:rPr>
              <w:t>American Economic Review</w:t>
            </w:r>
            <w:r w:rsidRPr="000D2F83">
              <w:rPr>
                <w:lang w:val="en-GB"/>
              </w:rPr>
              <w:t xml:space="preserve">, Vol. </w:t>
            </w:r>
            <w:r w:rsidRPr="000D2F83">
              <w:rPr>
                <w:iCs/>
                <w:lang w:val="en-GB"/>
              </w:rPr>
              <w:t xml:space="preserve">94, No. </w:t>
            </w:r>
            <w:r w:rsidRPr="000D2F83">
              <w:rPr>
                <w:lang w:val="en-GB"/>
              </w:rPr>
              <w:t>2, pp. 388-394.</w:t>
            </w:r>
          </w:p>
        </w:tc>
      </w:tr>
      <w:tr w:rsidR="007563AC" w:rsidRPr="000D2F83" w14:paraId="10A08F22" w14:textId="77777777" w:rsidTr="00AE2BA7">
        <w:trPr>
          <w:cantSplit/>
        </w:trPr>
        <w:tc>
          <w:tcPr>
            <w:tcW w:w="1701" w:type="dxa"/>
          </w:tcPr>
          <w:p w14:paraId="1EF00238" w14:textId="77777777" w:rsidR="007563AC" w:rsidRPr="000D2F83" w:rsidRDefault="007563AC" w:rsidP="00B66A83">
            <w:pPr>
              <w:rPr>
                <w:lang w:val="en-GB"/>
              </w:rPr>
            </w:pPr>
            <w:r w:rsidRPr="000D2F83">
              <w:rPr>
                <w:lang w:val="en-GB"/>
              </w:rPr>
              <w:t>[</w:t>
            </w:r>
            <w:bookmarkStart w:id="725" w:name="refcoa4"/>
            <w:r w:rsidRPr="000D2F83">
              <w:rPr>
                <w:lang w:val="en-GB"/>
              </w:rPr>
              <w:t>ref</w:t>
            </w:r>
            <w:r w:rsidRPr="000D2F83">
              <w:rPr>
                <w:lang w:val="en-GB"/>
              </w:rPr>
              <w:noBreakHyphen/>
              <w:t>coa</w:t>
            </w:r>
            <w:r w:rsidRPr="000D2F83">
              <w:rPr>
                <w:lang w:val="en-GB"/>
              </w:rPr>
              <w:noBreakHyphen/>
              <w:t>4</w:t>
            </w:r>
            <w:bookmarkEnd w:id="725"/>
            <w:r w:rsidRPr="000D2F83">
              <w:rPr>
                <w:lang w:val="en-GB"/>
              </w:rPr>
              <w:t>]</w:t>
            </w:r>
          </w:p>
        </w:tc>
        <w:tc>
          <w:tcPr>
            <w:tcW w:w="7802" w:type="dxa"/>
          </w:tcPr>
          <w:p w14:paraId="7891E8E5" w14:textId="77777777" w:rsidR="007563AC" w:rsidRPr="000D2F83" w:rsidRDefault="007563AC" w:rsidP="00E50D95">
            <w:pPr>
              <w:jc w:val="left"/>
              <w:rPr>
                <w:lang w:val="en-GB"/>
              </w:rPr>
            </w:pPr>
            <w:r w:rsidRPr="000D2F83">
              <w:rPr>
                <w:lang w:val="en-GB"/>
              </w:rPr>
              <w:t xml:space="preserve">Catalini, C., &amp; Gans, J. S. (2016). </w:t>
            </w:r>
            <w:r w:rsidRPr="000D2F83">
              <w:rPr>
                <w:i/>
                <w:iCs/>
                <w:lang w:val="en-GB"/>
              </w:rPr>
              <w:t>Some Simple economics of the blockchain</w:t>
            </w:r>
            <w:r w:rsidRPr="000D2F83">
              <w:rPr>
                <w:lang w:val="en-GB"/>
              </w:rPr>
              <w:t xml:space="preserve">. National Bureau of Economic Research, No. w22952. </w:t>
            </w:r>
          </w:p>
        </w:tc>
      </w:tr>
      <w:tr w:rsidR="007563AC" w:rsidRPr="000D2F83" w14:paraId="641C0AB9" w14:textId="77777777" w:rsidTr="00AE2BA7">
        <w:trPr>
          <w:cantSplit/>
        </w:trPr>
        <w:tc>
          <w:tcPr>
            <w:tcW w:w="1701" w:type="dxa"/>
          </w:tcPr>
          <w:p w14:paraId="7A9FBB3A" w14:textId="77777777" w:rsidR="007563AC" w:rsidRPr="000D2F83" w:rsidRDefault="007563AC" w:rsidP="00B66A83">
            <w:pPr>
              <w:rPr>
                <w:lang w:val="en-GB"/>
              </w:rPr>
            </w:pPr>
            <w:r w:rsidRPr="000D2F83">
              <w:rPr>
                <w:lang w:val="en-GB"/>
              </w:rPr>
              <w:t>[</w:t>
            </w:r>
            <w:bookmarkStart w:id="726" w:name="refcoa5"/>
            <w:r w:rsidRPr="000D2F83">
              <w:rPr>
                <w:lang w:val="en-GB"/>
              </w:rPr>
              <w:t>ref</w:t>
            </w:r>
            <w:r w:rsidRPr="000D2F83">
              <w:rPr>
                <w:lang w:val="en-GB"/>
              </w:rPr>
              <w:noBreakHyphen/>
              <w:t>coa</w:t>
            </w:r>
            <w:r w:rsidRPr="000D2F83">
              <w:rPr>
                <w:lang w:val="en-GB"/>
              </w:rPr>
              <w:noBreakHyphen/>
              <w:t>5</w:t>
            </w:r>
            <w:bookmarkEnd w:id="726"/>
            <w:r w:rsidRPr="000D2F83">
              <w:rPr>
                <w:lang w:val="en-GB"/>
              </w:rPr>
              <w:t>]</w:t>
            </w:r>
          </w:p>
        </w:tc>
        <w:tc>
          <w:tcPr>
            <w:tcW w:w="7802" w:type="dxa"/>
          </w:tcPr>
          <w:p w14:paraId="5CDEA2E5" w14:textId="77777777" w:rsidR="007563AC" w:rsidRPr="000D2F83" w:rsidRDefault="007563AC" w:rsidP="00E50D95">
            <w:pPr>
              <w:jc w:val="left"/>
              <w:rPr>
                <w:lang w:val="en-GB"/>
              </w:rPr>
            </w:pPr>
            <w:r w:rsidRPr="000D2F83">
              <w:rPr>
                <w:lang w:val="en-GB"/>
              </w:rPr>
              <w:t xml:space="preserve">Stiglitz, J. E. (2002). </w:t>
            </w:r>
            <w:r w:rsidRPr="000D2F83">
              <w:rPr>
                <w:i/>
                <w:lang w:val="en-GB"/>
              </w:rPr>
              <w:t>Information and the change in the paradigm in economics</w:t>
            </w:r>
            <w:r w:rsidRPr="000D2F83">
              <w:rPr>
                <w:lang w:val="en-GB"/>
              </w:rPr>
              <w:t xml:space="preserve">. </w:t>
            </w:r>
            <w:r w:rsidRPr="000D2F83">
              <w:rPr>
                <w:iCs/>
                <w:lang w:val="en-GB"/>
              </w:rPr>
              <w:t>American economic review</w:t>
            </w:r>
            <w:r w:rsidRPr="000D2F83">
              <w:rPr>
                <w:lang w:val="en-GB"/>
              </w:rPr>
              <w:t xml:space="preserve">, Vol. </w:t>
            </w:r>
            <w:r w:rsidRPr="000D2F83">
              <w:rPr>
                <w:iCs/>
                <w:lang w:val="en-GB"/>
              </w:rPr>
              <w:t xml:space="preserve">92, No. </w:t>
            </w:r>
            <w:r w:rsidRPr="000D2F83">
              <w:rPr>
                <w:lang w:val="en-GB"/>
              </w:rPr>
              <w:t>3, pp. 460-501.</w:t>
            </w:r>
          </w:p>
        </w:tc>
      </w:tr>
      <w:tr w:rsidR="007563AC" w:rsidRPr="000D2F83" w14:paraId="2EE7642B" w14:textId="77777777" w:rsidTr="00AE2BA7">
        <w:trPr>
          <w:cantSplit/>
        </w:trPr>
        <w:tc>
          <w:tcPr>
            <w:tcW w:w="1701" w:type="dxa"/>
          </w:tcPr>
          <w:p w14:paraId="22D44BC0" w14:textId="77777777" w:rsidR="007563AC" w:rsidRPr="000D2F83" w:rsidRDefault="007563AC" w:rsidP="00B66A83">
            <w:pPr>
              <w:rPr>
                <w:lang w:val="en-GB"/>
              </w:rPr>
            </w:pPr>
            <w:r w:rsidRPr="000D2F83">
              <w:rPr>
                <w:lang w:val="en-GB"/>
              </w:rPr>
              <w:t>[</w:t>
            </w:r>
            <w:bookmarkStart w:id="727" w:name="refcoa6"/>
            <w:r w:rsidRPr="000D2F83">
              <w:rPr>
                <w:lang w:val="en-GB"/>
              </w:rPr>
              <w:t>ref</w:t>
            </w:r>
            <w:r w:rsidRPr="000D2F83">
              <w:rPr>
                <w:lang w:val="en-GB"/>
              </w:rPr>
              <w:noBreakHyphen/>
              <w:t>coa</w:t>
            </w:r>
            <w:r w:rsidRPr="000D2F83">
              <w:rPr>
                <w:lang w:val="en-GB"/>
              </w:rPr>
              <w:noBreakHyphen/>
              <w:t>6</w:t>
            </w:r>
            <w:bookmarkEnd w:id="727"/>
            <w:r w:rsidRPr="000D2F83">
              <w:rPr>
                <w:lang w:val="en-GB"/>
              </w:rPr>
              <w:t>]</w:t>
            </w:r>
          </w:p>
        </w:tc>
        <w:tc>
          <w:tcPr>
            <w:tcW w:w="7802" w:type="dxa"/>
          </w:tcPr>
          <w:p w14:paraId="456AD7D8" w14:textId="77777777" w:rsidR="007563AC" w:rsidRPr="000D2F83" w:rsidRDefault="007563AC" w:rsidP="00E50D95">
            <w:pPr>
              <w:ind w:right="-57"/>
              <w:jc w:val="left"/>
              <w:rPr>
                <w:lang w:val="en-GB"/>
              </w:rPr>
            </w:pPr>
            <w:r w:rsidRPr="000D2F83">
              <w:rPr>
                <w:lang w:val="en-GB"/>
              </w:rPr>
              <w:t xml:space="preserve">Henderson, R. M., &amp; Clark, K. B. (1990). </w:t>
            </w:r>
            <w:r w:rsidRPr="000D2F83">
              <w:rPr>
                <w:i/>
                <w:lang w:val="en-GB"/>
              </w:rPr>
              <w:t xml:space="preserve">Architectural innovation: The reconfiguration of existing product technologies and the failure of established firms. </w:t>
            </w:r>
            <w:r w:rsidRPr="000D2F83">
              <w:rPr>
                <w:iCs/>
                <w:lang w:val="en-GB"/>
              </w:rPr>
              <w:t>Administrative Science Quarterly</w:t>
            </w:r>
            <w:r w:rsidRPr="000D2F83">
              <w:rPr>
                <w:lang w:val="en-GB"/>
              </w:rPr>
              <w:t xml:space="preserve">, Vol. </w:t>
            </w:r>
            <w:r w:rsidRPr="000D2F83">
              <w:rPr>
                <w:iCs/>
                <w:lang w:val="en-GB"/>
              </w:rPr>
              <w:t xml:space="preserve">35, No. </w:t>
            </w:r>
            <w:r w:rsidRPr="000D2F83">
              <w:rPr>
                <w:lang w:val="en-GB"/>
              </w:rPr>
              <w:t>1, pp. 9-30.</w:t>
            </w:r>
          </w:p>
        </w:tc>
      </w:tr>
      <w:tr w:rsidR="007563AC" w:rsidRPr="000D2F83" w14:paraId="10CA5A4E" w14:textId="77777777" w:rsidTr="00AE2BA7">
        <w:trPr>
          <w:cantSplit/>
        </w:trPr>
        <w:tc>
          <w:tcPr>
            <w:tcW w:w="9503" w:type="dxa"/>
            <w:gridSpan w:val="2"/>
          </w:tcPr>
          <w:p w14:paraId="7DFA9245" w14:textId="77777777" w:rsidR="007563AC" w:rsidRPr="000D2F83" w:rsidRDefault="007563AC" w:rsidP="00E50D95">
            <w:pPr>
              <w:jc w:val="left"/>
              <w:rPr>
                <w:b/>
                <w:bCs/>
                <w:lang w:val="en-GB" w:eastAsia="ja-JP" w:bidi="ar-DZ"/>
              </w:rPr>
            </w:pPr>
            <w:r w:rsidRPr="000D2F83">
              <w:rPr>
                <w:b/>
                <w:bCs/>
                <w:lang w:val="en-GB" w:eastAsia="ja-JP" w:bidi="ar-DZ"/>
              </w:rPr>
              <w:t xml:space="preserve">Finance: </w:t>
            </w:r>
          </w:p>
        </w:tc>
      </w:tr>
      <w:tr w:rsidR="007563AC" w:rsidRPr="000D2F83" w14:paraId="57D1BADF" w14:textId="77777777" w:rsidTr="00AE2BA7">
        <w:trPr>
          <w:cantSplit/>
        </w:trPr>
        <w:tc>
          <w:tcPr>
            <w:tcW w:w="1701" w:type="dxa"/>
          </w:tcPr>
          <w:p w14:paraId="3DF711EA" w14:textId="77777777" w:rsidR="007563AC" w:rsidRPr="000D2F83" w:rsidRDefault="007563AC" w:rsidP="00B66A83">
            <w:pPr>
              <w:rPr>
                <w:lang w:val="en-GB"/>
              </w:rPr>
            </w:pPr>
            <w:r w:rsidRPr="000D2F83">
              <w:rPr>
                <w:lang w:val="en-GB"/>
              </w:rPr>
              <w:t>[</w:t>
            </w:r>
            <w:bookmarkStart w:id="728" w:name="reffin1"/>
            <w:r w:rsidRPr="000D2F83">
              <w:rPr>
                <w:lang w:val="en-GB"/>
              </w:rPr>
              <w:t>ref</w:t>
            </w:r>
            <w:r w:rsidRPr="000D2F83">
              <w:rPr>
                <w:lang w:val="en-GB"/>
              </w:rPr>
              <w:noBreakHyphen/>
              <w:t>fin</w:t>
            </w:r>
            <w:r w:rsidRPr="000D2F83">
              <w:rPr>
                <w:lang w:val="en-GB"/>
              </w:rPr>
              <w:noBreakHyphen/>
              <w:t>1</w:t>
            </w:r>
            <w:bookmarkEnd w:id="728"/>
            <w:r w:rsidRPr="000D2F83">
              <w:rPr>
                <w:lang w:val="en-GB"/>
              </w:rPr>
              <w:t>]</w:t>
            </w:r>
          </w:p>
        </w:tc>
        <w:tc>
          <w:tcPr>
            <w:tcW w:w="7802" w:type="dxa"/>
          </w:tcPr>
          <w:p w14:paraId="4A7724F5" w14:textId="3ABDDF29" w:rsidR="007563AC" w:rsidRPr="000D2F83" w:rsidRDefault="007563AC" w:rsidP="00E50D95">
            <w:pPr>
              <w:jc w:val="left"/>
              <w:rPr>
                <w:rFonts w:eastAsia="Times New Roman"/>
                <w:szCs w:val="24"/>
                <w:lang w:val="en-GB"/>
              </w:rPr>
            </w:pPr>
            <w:r w:rsidRPr="000D2F83">
              <w:rPr>
                <w:lang w:val="en-GB"/>
              </w:rPr>
              <w:t xml:space="preserve">EY (2016). </w:t>
            </w:r>
            <w:r w:rsidRPr="000D2F83">
              <w:rPr>
                <w:i/>
                <w:lang w:val="en-GB"/>
              </w:rPr>
              <w:t xml:space="preserve">Trust: Without It, You're Just Another Bank. </w:t>
            </w:r>
            <w:r w:rsidRPr="000D2F83">
              <w:rPr>
                <w:lang w:val="en-GB" w:bidi="ar-DZ"/>
              </w:rPr>
              <w:t xml:space="preserve">[online] Available at: </w:t>
            </w:r>
            <w:hyperlink r:id="rId100" w:history="1">
              <w:r w:rsidRPr="000D2F83">
                <w:rPr>
                  <w:rStyle w:val="Hyperlink"/>
                  <w:rFonts w:ascii="Arial" w:hAnsi="Arial" w:cs="Arial"/>
                  <w:sz w:val="18"/>
                  <w:szCs w:val="18"/>
                  <w:lang w:val="en-GB"/>
                </w:rPr>
                <w:t>https://www.ey.com/gl/en/industries/financial-services/banking---capital-markets/ey-trust-without-it-youre-just-another-bank</w:t>
              </w:r>
            </w:hyperlink>
            <w:r w:rsidRPr="000D2F83">
              <w:rPr>
                <w:lang w:val="en-GB"/>
              </w:rPr>
              <w:t xml:space="preserve"> </w:t>
            </w:r>
          </w:p>
        </w:tc>
      </w:tr>
      <w:tr w:rsidR="007563AC" w:rsidRPr="000D2F83" w14:paraId="1DBA4F6F" w14:textId="77777777" w:rsidTr="00AE2BA7">
        <w:trPr>
          <w:cantSplit/>
        </w:trPr>
        <w:tc>
          <w:tcPr>
            <w:tcW w:w="1701" w:type="dxa"/>
          </w:tcPr>
          <w:p w14:paraId="23FADE1F" w14:textId="77777777" w:rsidR="007563AC" w:rsidRPr="000D2F83" w:rsidRDefault="007563AC" w:rsidP="00B66A83">
            <w:pPr>
              <w:rPr>
                <w:lang w:val="en-GB"/>
              </w:rPr>
            </w:pPr>
            <w:r w:rsidRPr="000D2F83">
              <w:rPr>
                <w:lang w:val="en-GB"/>
              </w:rPr>
              <w:t>[</w:t>
            </w:r>
            <w:bookmarkStart w:id="729" w:name="reffin2"/>
            <w:r w:rsidRPr="000D2F83">
              <w:rPr>
                <w:lang w:val="en-GB"/>
              </w:rPr>
              <w:t>ref</w:t>
            </w:r>
            <w:r w:rsidRPr="000D2F83">
              <w:rPr>
                <w:lang w:val="en-GB"/>
              </w:rPr>
              <w:noBreakHyphen/>
              <w:t>fin</w:t>
            </w:r>
            <w:r w:rsidRPr="000D2F83">
              <w:rPr>
                <w:lang w:val="en-GB"/>
              </w:rPr>
              <w:noBreakHyphen/>
              <w:t>2</w:t>
            </w:r>
            <w:bookmarkEnd w:id="729"/>
            <w:r w:rsidRPr="000D2F83">
              <w:rPr>
                <w:lang w:val="en-GB"/>
              </w:rPr>
              <w:t>]</w:t>
            </w:r>
          </w:p>
        </w:tc>
        <w:tc>
          <w:tcPr>
            <w:tcW w:w="7802" w:type="dxa"/>
          </w:tcPr>
          <w:p w14:paraId="6A280E52" w14:textId="2126F4D9" w:rsidR="007563AC" w:rsidRPr="000D2F83" w:rsidRDefault="007563AC" w:rsidP="00E50D95">
            <w:pPr>
              <w:jc w:val="left"/>
              <w:rPr>
                <w:rFonts w:eastAsia="Times New Roman"/>
                <w:szCs w:val="24"/>
                <w:lang w:val="en-GB"/>
              </w:rPr>
            </w:pPr>
            <w:r w:rsidRPr="000D2F83">
              <w:rPr>
                <w:rFonts w:eastAsia="Times New Roman"/>
                <w:szCs w:val="24"/>
                <w:lang w:val="en-GB"/>
              </w:rPr>
              <w:t xml:space="preserve">Chauhan, V. (2018) </w:t>
            </w:r>
            <w:r w:rsidRPr="000D2F83">
              <w:rPr>
                <w:rFonts w:eastAsia="Times New Roman"/>
                <w:i/>
                <w:szCs w:val="24"/>
                <w:lang w:val="en-GB"/>
              </w:rPr>
              <w:t xml:space="preserve">Blockchain Applications in Capital Markets. </w:t>
            </w:r>
            <w:r w:rsidRPr="000D2F83">
              <w:rPr>
                <w:lang w:val="en-GB" w:bidi="ar-DZ"/>
              </w:rPr>
              <w:t xml:space="preserve">[online] Available at: </w:t>
            </w:r>
            <w:hyperlink r:id="rId101" w:history="1">
              <w:r w:rsidRPr="000D2F83">
                <w:rPr>
                  <w:rStyle w:val="Hyperlink"/>
                  <w:rFonts w:ascii="Arial" w:hAnsi="Arial" w:cs="Arial"/>
                  <w:sz w:val="18"/>
                  <w:szCs w:val="18"/>
                  <w:lang w:val="en-GB"/>
                </w:rPr>
                <w:t>https://medium.com/pennblockchain/blockchain-applications-in-capital-markets-37432d7caa0</w:t>
              </w:r>
            </w:hyperlink>
            <w:r w:rsidRPr="000D2F83">
              <w:rPr>
                <w:rFonts w:eastAsia="Times New Roman"/>
                <w:szCs w:val="24"/>
                <w:lang w:val="en-GB"/>
              </w:rPr>
              <w:t xml:space="preserve"> </w:t>
            </w:r>
          </w:p>
        </w:tc>
      </w:tr>
      <w:tr w:rsidR="007563AC" w:rsidRPr="000D2F83" w14:paraId="33484EC0" w14:textId="77777777" w:rsidTr="00AE2BA7">
        <w:trPr>
          <w:cantSplit/>
        </w:trPr>
        <w:tc>
          <w:tcPr>
            <w:tcW w:w="1701" w:type="dxa"/>
          </w:tcPr>
          <w:p w14:paraId="0F862188" w14:textId="77777777" w:rsidR="007563AC" w:rsidRPr="000D2F83" w:rsidRDefault="007563AC" w:rsidP="00B66A83">
            <w:pPr>
              <w:rPr>
                <w:lang w:val="en-GB"/>
              </w:rPr>
            </w:pPr>
            <w:r w:rsidRPr="000D2F83">
              <w:rPr>
                <w:lang w:val="en-GB"/>
              </w:rPr>
              <w:t>[</w:t>
            </w:r>
            <w:bookmarkStart w:id="730" w:name="reffin3"/>
            <w:r w:rsidRPr="000D2F83">
              <w:rPr>
                <w:lang w:val="en-GB"/>
              </w:rPr>
              <w:t>ref</w:t>
            </w:r>
            <w:r w:rsidRPr="000D2F83">
              <w:rPr>
                <w:lang w:val="en-GB"/>
              </w:rPr>
              <w:noBreakHyphen/>
              <w:t>fin</w:t>
            </w:r>
            <w:r w:rsidRPr="000D2F83">
              <w:rPr>
                <w:lang w:val="en-GB"/>
              </w:rPr>
              <w:noBreakHyphen/>
              <w:t>3</w:t>
            </w:r>
            <w:bookmarkEnd w:id="730"/>
            <w:r w:rsidRPr="000D2F83">
              <w:rPr>
                <w:lang w:val="en-GB"/>
              </w:rPr>
              <w:t>]</w:t>
            </w:r>
          </w:p>
        </w:tc>
        <w:tc>
          <w:tcPr>
            <w:tcW w:w="7802" w:type="dxa"/>
          </w:tcPr>
          <w:p w14:paraId="27C10778" w14:textId="6E8BF136" w:rsidR="007563AC" w:rsidRPr="000D2F83" w:rsidRDefault="007563AC" w:rsidP="00E50D95">
            <w:pPr>
              <w:jc w:val="left"/>
              <w:rPr>
                <w:rFonts w:eastAsia="Times New Roman"/>
                <w:szCs w:val="24"/>
                <w:lang w:val="en-GB"/>
              </w:rPr>
            </w:pPr>
            <w:r w:rsidRPr="000D2F83">
              <w:rPr>
                <w:lang w:val="en-GB"/>
              </w:rPr>
              <w:t xml:space="preserve">Vivek C. &amp; John P. (2019) </w:t>
            </w:r>
            <w:r w:rsidRPr="000D2F83">
              <w:rPr>
                <w:i/>
                <w:lang w:val="en-GB"/>
              </w:rPr>
              <w:t>Blockchain Applications in Capital Markets</w:t>
            </w:r>
            <w:r w:rsidRPr="000D2F83">
              <w:rPr>
                <w:lang w:val="en-GB"/>
              </w:rPr>
              <w:t xml:space="preserve"> [online] Available at: </w:t>
            </w:r>
            <w:hyperlink r:id="rId102" w:history="1">
              <w:r w:rsidRPr="000D2F83">
                <w:rPr>
                  <w:rStyle w:val="Hyperlink"/>
                  <w:rFonts w:ascii="Arial" w:hAnsi="Arial" w:cs="Arial"/>
                  <w:sz w:val="18"/>
                  <w:szCs w:val="18"/>
                  <w:lang w:val="en-GB"/>
                </w:rPr>
                <w:t>https://drive.google.com/file/d/1mbOtf2yLfRJgNxZz5PxgxDFH0hehFG0v/view</w:t>
              </w:r>
            </w:hyperlink>
          </w:p>
        </w:tc>
      </w:tr>
      <w:tr w:rsidR="007563AC" w:rsidRPr="000D2F83" w14:paraId="0710E5FE" w14:textId="77777777" w:rsidTr="00AE2BA7">
        <w:trPr>
          <w:cantSplit/>
        </w:trPr>
        <w:tc>
          <w:tcPr>
            <w:tcW w:w="1701" w:type="dxa"/>
          </w:tcPr>
          <w:p w14:paraId="7801F284" w14:textId="77777777" w:rsidR="007563AC" w:rsidRPr="000D2F83" w:rsidRDefault="007563AC" w:rsidP="00B66A83">
            <w:pPr>
              <w:rPr>
                <w:lang w:val="en-GB"/>
              </w:rPr>
            </w:pPr>
            <w:r w:rsidRPr="000D2F83">
              <w:rPr>
                <w:lang w:val="en-GB"/>
              </w:rPr>
              <w:lastRenderedPageBreak/>
              <w:t>[</w:t>
            </w:r>
            <w:bookmarkStart w:id="731" w:name="reffin4"/>
            <w:r w:rsidRPr="000D2F83">
              <w:rPr>
                <w:lang w:val="en-GB"/>
              </w:rPr>
              <w:t>ref</w:t>
            </w:r>
            <w:r w:rsidRPr="000D2F83">
              <w:rPr>
                <w:lang w:val="en-GB"/>
              </w:rPr>
              <w:noBreakHyphen/>
              <w:t>fin</w:t>
            </w:r>
            <w:r w:rsidRPr="000D2F83">
              <w:rPr>
                <w:lang w:val="en-GB"/>
              </w:rPr>
              <w:noBreakHyphen/>
              <w:t>4</w:t>
            </w:r>
            <w:bookmarkEnd w:id="731"/>
            <w:r w:rsidRPr="000D2F83">
              <w:rPr>
                <w:lang w:val="en-GB"/>
              </w:rPr>
              <w:t>]</w:t>
            </w:r>
          </w:p>
        </w:tc>
        <w:tc>
          <w:tcPr>
            <w:tcW w:w="7802" w:type="dxa"/>
          </w:tcPr>
          <w:p w14:paraId="7DC198D4" w14:textId="09B1904B" w:rsidR="007563AC" w:rsidRPr="000D2F83" w:rsidRDefault="007563AC" w:rsidP="00E50D95">
            <w:pPr>
              <w:jc w:val="left"/>
              <w:rPr>
                <w:rFonts w:eastAsia="Times New Roman"/>
                <w:szCs w:val="24"/>
                <w:lang w:val="en-GB"/>
              </w:rPr>
            </w:pPr>
            <w:r w:rsidRPr="000D2F83">
              <w:rPr>
                <w:rFonts w:eastAsia="Times New Roman"/>
                <w:szCs w:val="24"/>
                <w:lang w:val="en-GB"/>
              </w:rPr>
              <w:t xml:space="preserve">World Economic Forum (2019) </w:t>
            </w:r>
            <w:r w:rsidRPr="000D2F83">
              <w:rPr>
                <w:rFonts w:eastAsia="Times New Roman"/>
                <w:i/>
                <w:szCs w:val="24"/>
                <w:lang w:val="en-GB"/>
              </w:rPr>
              <w:t>Central banks and distributed ledger technology: How are central banks exploring blockchain today?</w:t>
            </w:r>
            <w:r w:rsidRPr="000D2F83">
              <w:rPr>
                <w:rFonts w:eastAsia="Times New Roman"/>
                <w:szCs w:val="24"/>
                <w:lang w:val="en-GB"/>
              </w:rPr>
              <w:t xml:space="preserve"> </w:t>
            </w:r>
            <w:r w:rsidRPr="000D2F83">
              <w:rPr>
                <w:lang w:val="en-GB" w:bidi="ar-DZ"/>
              </w:rPr>
              <w:t xml:space="preserve">[online] </w:t>
            </w:r>
            <w:r w:rsidRPr="000D2F83">
              <w:rPr>
                <w:lang w:val="en-GB"/>
              </w:rPr>
              <w:t>Available at:</w:t>
            </w:r>
            <w:r w:rsidRPr="000D2F83">
              <w:rPr>
                <w:rFonts w:eastAsia="Times New Roman"/>
                <w:szCs w:val="24"/>
                <w:lang w:val="en-GB"/>
              </w:rPr>
              <w:t xml:space="preserve"> </w:t>
            </w:r>
            <w:hyperlink r:id="rId103" w:history="1">
              <w:r w:rsidRPr="000D2F83">
                <w:rPr>
                  <w:rStyle w:val="Hyperlink"/>
                  <w:rFonts w:ascii="Arial" w:hAnsi="Arial" w:cs="Arial"/>
                  <w:sz w:val="18"/>
                  <w:szCs w:val="18"/>
                  <w:lang w:val="en-GB"/>
                </w:rPr>
                <w:t>https://www.weforum.org/whitepapers/central-banks-and-distributed-ledger-technology-how-are-central-banks-exploring-blockchain-today</w:t>
              </w:r>
            </w:hyperlink>
            <w:r w:rsidRPr="000D2F83">
              <w:rPr>
                <w:rFonts w:eastAsia="Times New Roman"/>
                <w:szCs w:val="24"/>
                <w:lang w:val="en-GB"/>
              </w:rPr>
              <w:t xml:space="preserve"> </w:t>
            </w:r>
          </w:p>
        </w:tc>
      </w:tr>
      <w:tr w:rsidR="007563AC" w:rsidRPr="000D2F83" w14:paraId="045B38BB" w14:textId="77777777" w:rsidTr="00AE2BA7">
        <w:trPr>
          <w:cantSplit/>
        </w:trPr>
        <w:tc>
          <w:tcPr>
            <w:tcW w:w="1701" w:type="dxa"/>
          </w:tcPr>
          <w:p w14:paraId="2E54072F" w14:textId="77777777" w:rsidR="007563AC" w:rsidRPr="000D2F83" w:rsidRDefault="007563AC" w:rsidP="00B66A83">
            <w:pPr>
              <w:rPr>
                <w:lang w:val="en-GB"/>
              </w:rPr>
            </w:pPr>
            <w:r w:rsidRPr="000D2F83">
              <w:rPr>
                <w:lang w:val="en-GB"/>
              </w:rPr>
              <w:t>[</w:t>
            </w:r>
            <w:bookmarkStart w:id="732" w:name="reffin5"/>
            <w:r w:rsidRPr="000D2F83">
              <w:rPr>
                <w:lang w:val="en-GB"/>
              </w:rPr>
              <w:t>ref</w:t>
            </w:r>
            <w:r w:rsidRPr="000D2F83">
              <w:rPr>
                <w:lang w:val="en-GB"/>
              </w:rPr>
              <w:noBreakHyphen/>
              <w:t>fin</w:t>
            </w:r>
            <w:r w:rsidRPr="000D2F83">
              <w:rPr>
                <w:lang w:val="en-GB"/>
              </w:rPr>
              <w:noBreakHyphen/>
              <w:t>5</w:t>
            </w:r>
            <w:bookmarkEnd w:id="732"/>
            <w:r w:rsidRPr="000D2F83">
              <w:rPr>
                <w:lang w:val="en-GB"/>
              </w:rPr>
              <w:t>]</w:t>
            </w:r>
          </w:p>
        </w:tc>
        <w:tc>
          <w:tcPr>
            <w:tcW w:w="7802" w:type="dxa"/>
          </w:tcPr>
          <w:p w14:paraId="68A45B9B" w14:textId="77777777" w:rsidR="007563AC" w:rsidRPr="000D2F83" w:rsidRDefault="007563AC" w:rsidP="00E50D95">
            <w:pPr>
              <w:jc w:val="left"/>
              <w:rPr>
                <w:rFonts w:eastAsia="Times New Roman"/>
                <w:szCs w:val="24"/>
                <w:lang w:val="en-GB"/>
              </w:rPr>
            </w:pPr>
            <w:r w:rsidRPr="000D2F83">
              <w:rPr>
                <w:lang w:val="en-GB"/>
              </w:rPr>
              <w:t xml:space="preserve">Tapscott D. &amp; Tapscott A. </w:t>
            </w:r>
            <w:r w:rsidRPr="000D2F83">
              <w:rPr>
                <w:i/>
                <w:lang w:val="en-GB"/>
              </w:rPr>
              <w:t>Blockchain revolution: How the technology behind bitcoin is changing money, business, and the world</w:t>
            </w:r>
            <w:r w:rsidRPr="000D2F83">
              <w:rPr>
                <w:lang w:val="en-GB"/>
              </w:rPr>
              <w:t xml:space="preserve">, </w:t>
            </w:r>
            <w:r w:rsidRPr="000D2F83">
              <w:rPr>
                <w:i/>
                <w:lang w:val="en-GB"/>
              </w:rPr>
              <w:t>portfolio</w:t>
            </w:r>
            <w:r w:rsidRPr="000D2F83">
              <w:rPr>
                <w:lang w:val="en-GB"/>
              </w:rPr>
              <w:t>. Portfolio/Penguin, New York, 2016.</w:t>
            </w:r>
          </w:p>
        </w:tc>
      </w:tr>
      <w:tr w:rsidR="007563AC" w:rsidRPr="000D2F83" w14:paraId="10E75439" w14:textId="77777777" w:rsidTr="00AE2BA7">
        <w:trPr>
          <w:cantSplit/>
        </w:trPr>
        <w:tc>
          <w:tcPr>
            <w:tcW w:w="9503" w:type="dxa"/>
            <w:gridSpan w:val="2"/>
          </w:tcPr>
          <w:p w14:paraId="3A9C153B" w14:textId="77777777" w:rsidR="007563AC" w:rsidRPr="000D2F83" w:rsidRDefault="007563AC" w:rsidP="00E50D95">
            <w:pPr>
              <w:jc w:val="left"/>
              <w:rPr>
                <w:b/>
                <w:bCs/>
                <w:lang w:val="en-GB" w:eastAsia="ja-JP" w:bidi="ar-DZ"/>
              </w:rPr>
            </w:pPr>
            <w:r w:rsidRPr="000D2F83">
              <w:rPr>
                <w:b/>
                <w:bCs/>
                <w:lang w:val="en-GB" w:eastAsia="ja-JP" w:bidi="ar-DZ"/>
              </w:rPr>
              <w:t>Healthcare:</w:t>
            </w:r>
          </w:p>
        </w:tc>
      </w:tr>
      <w:tr w:rsidR="007563AC" w:rsidRPr="000D2F83" w14:paraId="506AAC3D" w14:textId="77777777" w:rsidTr="00AE2BA7">
        <w:trPr>
          <w:cantSplit/>
        </w:trPr>
        <w:tc>
          <w:tcPr>
            <w:tcW w:w="1701" w:type="dxa"/>
          </w:tcPr>
          <w:p w14:paraId="1596D5BE" w14:textId="77777777" w:rsidR="007563AC" w:rsidRPr="000D2F83" w:rsidRDefault="007563AC" w:rsidP="00B66A83">
            <w:pPr>
              <w:rPr>
                <w:lang w:val="en-GB"/>
              </w:rPr>
            </w:pPr>
            <w:r w:rsidRPr="000D2F83">
              <w:rPr>
                <w:lang w:val="en-GB"/>
              </w:rPr>
              <w:t>[</w:t>
            </w:r>
            <w:bookmarkStart w:id="733" w:name="refhea1"/>
            <w:r w:rsidRPr="000D2F83">
              <w:rPr>
                <w:lang w:val="en-GB"/>
              </w:rPr>
              <w:t>ref</w:t>
            </w:r>
            <w:r w:rsidRPr="000D2F83">
              <w:rPr>
                <w:lang w:val="en-GB"/>
              </w:rPr>
              <w:noBreakHyphen/>
              <w:t>hea</w:t>
            </w:r>
            <w:r w:rsidRPr="000D2F83">
              <w:rPr>
                <w:lang w:val="en-GB"/>
              </w:rPr>
              <w:noBreakHyphen/>
              <w:t>1</w:t>
            </w:r>
            <w:bookmarkEnd w:id="733"/>
            <w:r w:rsidRPr="000D2F83">
              <w:rPr>
                <w:lang w:val="en-GB"/>
              </w:rPr>
              <w:t>]</w:t>
            </w:r>
          </w:p>
        </w:tc>
        <w:tc>
          <w:tcPr>
            <w:tcW w:w="7802" w:type="dxa"/>
          </w:tcPr>
          <w:p w14:paraId="569294FE" w14:textId="77777777" w:rsidR="007563AC" w:rsidRPr="000D2F83" w:rsidRDefault="007563AC" w:rsidP="00E50D95">
            <w:pPr>
              <w:jc w:val="left"/>
              <w:rPr>
                <w:lang w:val="en-GB"/>
              </w:rPr>
            </w:pPr>
            <w:r w:rsidRPr="000D2F83">
              <w:rPr>
                <w:lang w:val="en-GB"/>
              </w:rPr>
              <w:t xml:space="preserve">Grad, F. P. (2002). </w:t>
            </w:r>
            <w:r w:rsidRPr="000D2F83">
              <w:rPr>
                <w:i/>
                <w:lang w:val="en-GB"/>
              </w:rPr>
              <w:t>The preamble of the constitution of the World Health Organization</w:t>
            </w:r>
            <w:r w:rsidRPr="000D2F83">
              <w:rPr>
                <w:lang w:val="en-GB"/>
              </w:rPr>
              <w:t>. Bulletin of the World Health Organization, Vol. 80, No. 12, pp. 982</w:t>
            </w:r>
          </w:p>
        </w:tc>
      </w:tr>
      <w:tr w:rsidR="007563AC" w:rsidRPr="000D2F83" w14:paraId="4BBC7519" w14:textId="77777777" w:rsidTr="00AE2BA7">
        <w:trPr>
          <w:cantSplit/>
        </w:trPr>
        <w:tc>
          <w:tcPr>
            <w:tcW w:w="1701" w:type="dxa"/>
          </w:tcPr>
          <w:p w14:paraId="275E8371" w14:textId="77777777" w:rsidR="007563AC" w:rsidRPr="000D2F83" w:rsidRDefault="007563AC" w:rsidP="00B66A83">
            <w:pPr>
              <w:rPr>
                <w:lang w:val="en-GB"/>
              </w:rPr>
            </w:pPr>
            <w:r w:rsidRPr="000D2F83">
              <w:rPr>
                <w:lang w:val="en-GB"/>
              </w:rPr>
              <w:t>[</w:t>
            </w:r>
            <w:bookmarkStart w:id="734" w:name="refhea2"/>
            <w:r w:rsidRPr="000D2F83">
              <w:rPr>
                <w:lang w:val="en-GB"/>
              </w:rPr>
              <w:t>ref</w:t>
            </w:r>
            <w:r w:rsidRPr="000D2F83">
              <w:rPr>
                <w:lang w:val="en-GB"/>
              </w:rPr>
              <w:noBreakHyphen/>
              <w:t>hea</w:t>
            </w:r>
            <w:r w:rsidRPr="000D2F83">
              <w:rPr>
                <w:lang w:val="en-GB"/>
              </w:rPr>
              <w:noBreakHyphen/>
              <w:t>2</w:t>
            </w:r>
            <w:bookmarkEnd w:id="734"/>
            <w:r w:rsidRPr="000D2F83">
              <w:rPr>
                <w:lang w:val="en-GB"/>
              </w:rPr>
              <w:t xml:space="preserve">] </w:t>
            </w:r>
          </w:p>
        </w:tc>
        <w:tc>
          <w:tcPr>
            <w:tcW w:w="7802" w:type="dxa"/>
          </w:tcPr>
          <w:p w14:paraId="6FE55360" w14:textId="77777777" w:rsidR="007563AC" w:rsidRPr="000D2F83" w:rsidRDefault="007563AC" w:rsidP="00E50D95">
            <w:pPr>
              <w:jc w:val="left"/>
              <w:rPr>
                <w:lang w:val="en-GB"/>
              </w:rPr>
            </w:pPr>
            <w:r w:rsidRPr="000D2F83">
              <w:rPr>
                <w:rFonts w:eastAsia="Times New Roman"/>
                <w:lang w:val="en-GB"/>
              </w:rPr>
              <w:t xml:space="preserve">Adler, K., Harper, R. &amp; Hoyt, R., (2010). </w:t>
            </w:r>
            <w:r w:rsidRPr="000D2F83">
              <w:rPr>
                <w:rFonts w:eastAsia="Times New Roman"/>
                <w:i/>
                <w:lang w:val="en-GB"/>
              </w:rPr>
              <w:t>Bridging The Gap: Electronic health information exchanges could eliminate the silos of information and improve care</w:t>
            </w:r>
            <w:r w:rsidRPr="000D2F83">
              <w:rPr>
                <w:rFonts w:eastAsia="Times New Roman"/>
                <w:lang w:val="en-GB"/>
              </w:rPr>
              <w:t xml:space="preserve">. </w:t>
            </w:r>
            <w:r w:rsidRPr="000D2F83">
              <w:rPr>
                <w:rFonts w:eastAsia="Times New Roman"/>
                <w:bCs/>
                <w:lang w:val="en-GB"/>
              </w:rPr>
              <w:t>Medical Economics,</w:t>
            </w:r>
            <w:r w:rsidRPr="000D2F83">
              <w:rPr>
                <w:rFonts w:eastAsia="Times New Roman"/>
                <w:lang w:val="en-GB"/>
              </w:rPr>
              <w:t xml:space="preserve"> pp. 52-56</w:t>
            </w:r>
          </w:p>
        </w:tc>
      </w:tr>
      <w:tr w:rsidR="007563AC" w:rsidRPr="000D2F83" w14:paraId="2E063F1C" w14:textId="77777777" w:rsidTr="00AE2BA7">
        <w:trPr>
          <w:cantSplit/>
        </w:trPr>
        <w:tc>
          <w:tcPr>
            <w:tcW w:w="1701" w:type="dxa"/>
          </w:tcPr>
          <w:p w14:paraId="17E5173A" w14:textId="77777777" w:rsidR="007563AC" w:rsidRPr="000D2F83" w:rsidRDefault="007563AC" w:rsidP="00B66A83">
            <w:pPr>
              <w:rPr>
                <w:lang w:val="en-GB"/>
              </w:rPr>
            </w:pPr>
            <w:r w:rsidRPr="000D2F83">
              <w:rPr>
                <w:lang w:val="en-GB"/>
              </w:rPr>
              <w:t>[</w:t>
            </w:r>
            <w:bookmarkStart w:id="735" w:name="refhea3"/>
            <w:r w:rsidRPr="000D2F83">
              <w:rPr>
                <w:lang w:val="en-GB"/>
              </w:rPr>
              <w:t>ref</w:t>
            </w:r>
            <w:r w:rsidRPr="000D2F83">
              <w:rPr>
                <w:lang w:val="en-GB"/>
              </w:rPr>
              <w:noBreakHyphen/>
              <w:t>hea</w:t>
            </w:r>
            <w:r w:rsidRPr="000D2F83">
              <w:rPr>
                <w:lang w:val="en-GB"/>
              </w:rPr>
              <w:noBreakHyphen/>
              <w:t>3</w:t>
            </w:r>
            <w:bookmarkEnd w:id="735"/>
            <w:r w:rsidRPr="000D2F83">
              <w:rPr>
                <w:lang w:val="en-GB"/>
              </w:rPr>
              <w:t xml:space="preserve">] </w:t>
            </w:r>
          </w:p>
        </w:tc>
        <w:tc>
          <w:tcPr>
            <w:tcW w:w="7802" w:type="dxa"/>
          </w:tcPr>
          <w:p w14:paraId="4AB8C910" w14:textId="77777777" w:rsidR="007563AC" w:rsidRPr="000D2F83" w:rsidRDefault="007563AC" w:rsidP="00E50D95">
            <w:pPr>
              <w:jc w:val="left"/>
              <w:rPr>
                <w:rFonts w:eastAsia="Times New Roman"/>
                <w:lang w:val="en-GB"/>
              </w:rPr>
            </w:pPr>
            <w:r w:rsidRPr="000D2F83">
              <w:rPr>
                <w:rFonts w:eastAsia="Times New Roman"/>
                <w:lang w:val="en-GB"/>
              </w:rPr>
              <w:t xml:space="preserve">Akerlof, G. (1970). </w:t>
            </w:r>
            <w:r w:rsidRPr="000D2F83">
              <w:rPr>
                <w:rFonts w:eastAsia="Times New Roman"/>
                <w:i/>
                <w:lang w:val="en-GB"/>
              </w:rPr>
              <w:t>The Market for lemons: quality uncertainty and the market mechanism.</w:t>
            </w:r>
            <w:r w:rsidRPr="000D2F83">
              <w:rPr>
                <w:rFonts w:eastAsia="Times New Roman"/>
                <w:lang w:val="en-GB"/>
              </w:rPr>
              <w:t xml:space="preserve"> </w:t>
            </w:r>
            <w:r w:rsidRPr="000D2F83">
              <w:rPr>
                <w:rFonts w:eastAsia="Times New Roman"/>
                <w:bCs/>
                <w:lang w:val="en-GB"/>
              </w:rPr>
              <w:t>The Quarterly Journal of Economics</w:t>
            </w:r>
            <w:r w:rsidRPr="000D2F83">
              <w:rPr>
                <w:rFonts w:eastAsia="Times New Roman"/>
                <w:lang w:val="en-GB"/>
              </w:rPr>
              <w:t>, Vol. 84, No. 3, pp. 488-500</w:t>
            </w:r>
          </w:p>
        </w:tc>
      </w:tr>
      <w:tr w:rsidR="007563AC" w:rsidRPr="000D2F83" w14:paraId="1784DBDC" w14:textId="77777777" w:rsidTr="00AE2BA7">
        <w:trPr>
          <w:cantSplit/>
        </w:trPr>
        <w:tc>
          <w:tcPr>
            <w:tcW w:w="1701" w:type="dxa"/>
          </w:tcPr>
          <w:p w14:paraId="40AFD5E9" w14:textId="77777777" w:rsidR="007563AC" w:rsidRPr="000D2F83" w:rsidRDefault="007563AC" w:rsidP="00B66A83">
            <w:pPr>
              <w:rPr>
                <w:lang w:val="en-GB"/>
              </w:rPr>
            </w:pPr>
            <w:r w:rsidRPr="000D2F83">
              <w:rPr>
                <w:lang w:val="en-GB"/>
              </w:rPr>
              <w:t>[</w:t>
            </w:r>
            <w:bookmarkStart w:id="736" w:name="refhea4"/>
            <w:r w:rsidRPr="000D2F83">
              <w:rPr>
                <w:lang w:val="en-GB"/>
              </w:rPr>
              <w:t>ref</w:t>
            </w:r>
            <w:r w:rsidRPr="000D2F83">
              <w:rPr>
                <w:lang w:val="en-GB"/>
              </w:rPr>
              <w:noBreakHyphen/>
              <w:t>hea</w:t>
            </w:r>
            <w:r w:rsidRPr="000D2F83">
              <w:rPr>
                <w:lang w:val="en-GB"/>
              </w:rPr>
              <w:noBreakHyphen/>
              <w:t>4</w:t>
            </w:r>
            <w:bookmarkEnd w:id="736"/>
            <w:r w:rsidRPr="000D2F83">
              <w:rPr>
                <w:lang w:val="en-GB"/>
              </w:rPr>
              <w:t xml:space="preserve">] </w:t>
            </w:r>
          </w:p>
        </w:tc>
        <w:tc>
          <w:tcPr>
            <w:tcW w:w="7802" w:type="dxa"/>
          </w:tcPr>
          <w:p w14:paraId="34AE2316" w14:textId="77777777" w:rsidR="007563AC" w:rsidRPr="000D2F83" w:rsidRDefault="007563AC" w:rsidP="00E50D95">
            <w:pPr>
              <w:jc w:val="left"/>
              <w:rPr>
                <w:lang w:val="en-GB"/>
              </w:rPr>
            </w:pPr>
            <w:r w:rsidRPr="000D2F83">
              <w:rPr>
                <w:rFonts w:eastAsia="Times New Roman"/>
                <w:lang w:val="en-GB"/>
              </w:rPr>
              <w:t xml:space="preserve">Burns, J. (2016). </w:t>
            </w:r>
            <w:r w:rsidRPr="000D2F83">
              <w:rPr>
                <w:rFonts w:eastAsia="Times New Roman"/>
                <w:i/>
                <w:lang w:val="en-GB"/>
              </w:rPr>
              <w:t>EHR interoperability's uncertain future</w:t>
            </w:r>
            <w:r w:rsidRPr="000D2F83">
              <w:rPr>
                <w:rFonts w:eastAsia="Times New Roman"/>
                <w:lang w:val="en-GB"/>
              </w:rPr>
              <w:t>. Medical Economics, pp. 48-54</w:t>
            </w:r>
          </w:p>
        </w:tc>
      </w:tr>
      <w:tr w:rsidR="007563AC" w:rsidRPr="000D2F83" w14:paraId="6CFAE11F" w14:textId="77777777" w:rsidTr="00AE2BA7">
        <w:trPr>
          <w:cantSplit/>
        </w:trPr>
        <w:tc>
          <w:tcPr>
            <w:tcW w:w="1701" w:type="dxa"/>
          </w:tcPr>
          <w:p w14:paraId="5EF34ABB" w14:textId="77777777" w:rsidR="007563AC" w:rsidRPr="000D2F83" w:rsidRDefault="007563AC" w:rsidP="00B66A83">
            <w:pPr>
              <w:rPr>
                <w:lang w:val="en-GB"/>
              </w:rPr>
            </w:pPr>
            <w:r w:rsidRPr="000D2F83">
              <w:rPr>
                <w:lang w:val="en-GB"/>
              </w:rPr>
              <w:t>[</w:t>
            </w:r>
            <w:bookmarkStart w:id="737" w:name="refhea5"/>
            <w:r w:rsidRPr="000D2F83">
              <w:rPr>
                <w:lang w:val="en-GB"/>
              </w:rPr>
              <w:t>ref</w:t>
            </w:r>
            <w:r w:rsidRPr="000D2F83">
              <w:rPr>
                <w:lang w:val="en-GB"/>
              </w:rPr>
              <w:noBreakHyphen/>
              <w:t>hea</w:t>
            </w:r>
            <w:r w:rsidRPr="000D2F83">
              <w:rPr>
                <w:lang w:val="en-GB"/>
              </w:rPr>
              <w:noBreakHyphen/>
              <w:t>5</w:t>
            </w:r>
            <w:bookmarkEnd w:id="737"/>
            <w:r w:rsidRPr="000D2F83">
              <w:rPr>
                <w:lang w:val="en-GB"/>
              </w:rPr>
              <w:t xml:space="preserve">] </w:t>
            </w:r>
          </w:p>
        </w:tc>
        <w:tc>
          <w:tcPr>
            <w:tcW w:w="7802" w:type="dxa"/>
          </w:tcPr>
          <w:p w14:paraId="3686D089" w14:textId="77777777" w:rsidR="007563AC" w:rsidRPr="000D2F83" w:rsidRDefault="007563AC" w:rsidP="00E50D95">
            <w:pPr>
              <w:jc w:val="left"/>
              <w:rPr>
                <w:lang w:val="en-GB"/>
              </w:rPr>
            </w:pPr>
            <w:r w:rsidRPr="000D2F83">
              <w:rPr>
                <w:rFonts w:eastAsia="Times New Roman"/>
                <w:lang w:val="en-GB"/>
              </w:rPr>
              <w:t xml:space="preserve">Moreira, M., Rodrigues, J., Sangaiah, A., et al (2018). </w:t>
            </w:r>
            <w:r w:rsidRPr="000D2F83">
              <w:rPr>
                <w:rFonts w:eastAsia="Times New Roman"/>
                <w:i/>
                <w:lang w:val="en-GB"/>
              </w:rPr>
              <w:t>Semantic interoperability and pattern classification for a service-oriented architecture in pregnancy care</w:t>
            </w:r>
            <w:r w:rsidRPr="000D2F83">
              <w:rPr>
                <w:rFonts w:eastAsia="Times New Roman"/>
                <w:lang w:val="en-GB"/>
              </w:rPr>
              <w:t>. Future Generation Computer Systems, Vol. 89, pp.137-147.</w:t>
            </w:r>
          </w:p>
        </w:tc>
      </w:tr>
      <w:tr w:rsidR="007563AC" w:rsidRPr="000D2F83" w14:paraId="21DAA6DB" w14:textId="77777777" w:rsidTr="00AE2BA7">
        <w:trPr>
          <w:cantSplit/>
        </w:trPr>
        <w:tc>
          <w:tcPr>
            <w:tcW w:w="1701" w:type="dxa"/>
          </w:tcPr>
          <w:p w14:paraId="6F9B5BCB" w14:textId="77777777" w:rsidR="007563AC" w:rsidRPr="000D2F83" w:rsidRDefault="007563AC" w:rsidP="00B66A83">
            <w:pPr>
              <w:rPr>
                <w:lang w:val="en-GB"/>
              </w:rPr>
            </w:pPr>
            <w:r w:rsidRPr="000D2F83">
              <w:rPr>
                <w:lang w:val="en-GB"/>
              </w:rPr>
              <w:t>[</w:t>
            </w:r>
            <w:bookmarkStart w:id="738" w:name="refhea6"/>
            <w:r w:rsidRPr="000D2F83">
              <w:rPr>
                <w:lang w:val="en-GB"/>
              </w:rPr>
              <w:t>ref</w:t>
            </w:r>
            <w:r w:rsidRPr="000D2F83">
              <w:rPr>
                <w:lang w:val="en-GB"/>
              </w:rPr>
              <w:noBreakHyphen/>
              <w:t>hea</w:t>
            </w:r>
            <w:r w:rsidRPr="000D2F83">
              <w:rPr>
                <w:lang w:val="en-GB"/>
              </w:rPr>
              <w:noBreakHyphen/>
              <w:t>6</w:t>
            </w:r>
            <w:bookmarkEnd w:id="738"/>
            <w:r w:rsidRPr="000D2F83">
              <w:rPr>
                <w:lang w:val="en-GB"/>
              </w:rPr>
              <w:t xml:space="preserve">] </w:t>
            </w:r>
          </w:p>
        </w:tc>
        <w:tc>
          <w:tcPr>
            <w:tcW w:w="7802" w:type="dxa"/>
          </w:tcPr>
          <w:p w14:paraId="361D6C90" w14:textId="77777777" w:rsidR="007563AC" w:rsidRPr="000D2F83" w:rsidRDefault="007563AC" w:rsidP="00E50D95">
            <w:pPr>
              <w:jc w:val="left"/>
              <w:rPr>
                <w:lang w:val="en-GB"/>
              </w:rPr>
            </w:pPr>
            <w:r w:rsidRPr="000D2F83">
              <w:rPr>
                <w:lang w:val="en-GB"/>
              </w:rPr>
              <w:t xml:space="preserve">Nakamoto, S. (2009). </w:t>
            </w:r>
            <w:r w:rsidRPr="000D2F83">
              <w:rPr>
                <w:i/>
                <w:lang w:val="en-GB"/>
              </w:rPr>
              <w:t>Bitcoin: A peer-to-peer electronic cash system</w:t>
            </w:r>
            <w:r w:rsidRPr="000D2F83">
              <w:rPr>
                <w:lang w:val="en-GB"/>
              </w:rPr>
              <w:t xml:space="preserve">. </w:t>
            </w:r>
          </w:p>
        </w:tc>
      </w:tr>
      <w:tr w:rsidR="007563AC" w:rsidRPr="000D2F83" w14:paraId="55683D70" w14:textId="77777777" w:rsidTr="00AE2BA7">
        <w:trPr>
          <w:cantSplit/>
        </w:trPr>
        <w:tc>
          <w:tcPr>
            <w:tcW w:w="1701" w:type="dxa"/>
          </w:tcPr>
          <w:p w14:paraId="5C3FF187" w14:textId="77777777" w:rsidR="007563AC" w:rsidRPr="000D2F83" w:rsidRDefault="007563AC" w:rsidP="00B66A83">
            <w:pPr>
              <w:rPr>
                <w:lang w:val="en-GB"/>
              </w:rPr>
            </w:pPr>
            <w:r w:rsidRPr="000D2F83">
              <w:rPr>
                <w:lang w:val="en-GB"/>
              </w:rPr>
              <w:t>[</w:t>
            </w:r>
            <w:bookmarkStart w:id="739" w:name="refhea7"/>
            <w:r w:rsidRPr="000D2F83">
              <w:rPr>
                <w:lang w:val="en-GB"/>
              </w:rPr>
              <w:t>ref</w:t>
            </w:r>
            <w:r w:rsidRPr="000D2F83">
              <w:rPr>
                <w:lang w:val="en-GB"/>
              </w:rPr>
              <w:noBreakHyphen/>
              <w:t>hea</w:t>
            </w:r>
            <w:r w:rsidRPr="000D2F83">
              <w:rPr>
                <w:lang w:val="en-GB"/>
              </w:rPr>
              <w:noBreakHyphen/>
              <w:t>7</w:t>
            </w:r>
            <w:bookmarkEnd w:id="739"/>
            <w:r w:rsidRPr="000D2F83">
              <w:rPr>
                <w:lang w:val="en-GB"/>
              </w:rPr>
              <w:t xml:space="preserve">] </w:t>
            </w:r>
          </w:p>
        </w:tc>
        <w:tc>
          <w:tcPr>
            <w:tcW w:w="7802" w:type="dxa"/>
          </w:tcPr>
          <w:p w14:paraId="1C21BD4F" w14:textId="77777777" w:rsidR="007563AC" w:rsidRPr="000D2F83" w:rsidRDefault="007563AC" w:rsidP="00E50D95">
            <w:pPr>
              <w:jc w:val="left"/>
              <w:rPr>
                <w:lang w:val="en-GB"/>
              </w:rPr>
            </w:pPr>
            <w:r w:rsidRPr="000D2F83">
              <w:rPr>
                <w:lang w:val="en-GB"/>
              </w:rPr>
              <w:t xml:space="preserve">Swan, M. (2015). </w:t>
            </w:r>
            <w:r w:rsidRPr="000D2F83">
              <w:rPr>
                <w:i/>
                <w:lang w:val="en-GB"/>
              </w:rPr>
              <w:t>Blockchain thinking: the brain as a DAC (decentralized autonomous organization).</w:t>
            </w:r>
            <w:r w:rsidRPr="000D2F83">
              <w:rPr>
                <w:lang w:val="en-GB"/>
              </w:rPr>
              <w:t xml:space="preserve"> Texas Bitcoin Conference, pp. 27-29.</w:t>
            </w:r>
          </w:p>
        </w:tc>
      </w:tr>
      <w:tr w:rsidR="007563AC" w:rsidRPr="000D2F83" w14:paraId="771F4F41" w14:textId="77777777" w:rsidTr="00AE2BA7">
        <w:trPr>
          <w:cantSplit/>
        </w:trPr>
        <w:tc>
          <w:tcPr>
            <w:tcW w:w="1701" w:type="dxa"/>
          </w:tcPr>
          <w:p w14:paraId="1B09E54E" w14:textId="77777777" w:rsidR="007563AC" w:rsidRPr="000D2F83" w:rsidRDefault="007563AC" w:rsidP="00B66A83">
            <w:pPr>
              <w:rPr>
                <w:lang w:val="en-GB"/>
              </w:rPr>
            </w:pPr>
            <w:r w:rsidRPr="000D2F83">
              <w:rPr>
                <w:lang w:val="en-GB"/>
              </w:rPr>
              <w:t>[</w:t>
            </w:r>
            <w:bookmarkStart w:id="740" w:name="refhea8"/>
            <w:r w:rsidRPr="000D2F83">
              <w:rPr>
                <w:lang w:val="en-GB"/>
              </w:rPr>
              <w:t>ref</w:t>
            </w:r>
            <w:r w:rsidRPr="000D2F83">
              <w:rPr>
                <w:lang w:val="en-GB"/>
              </w:rPr>
              <w:noBreakHyphen/>
              <w:t>hea</w:t>
            </w:r>
            <w:r w:rsidRPr="000D2F83">
              <w:rPr>
                <w:lang w:val="en-GB"/>
              </w:rPr>
              <w:noBreakHyphen/>
              <w:t>8</w:t>
            </w:r>
            <w:bookmarkEnd w:id="740"/>
            <w:r w:rsidRPr="000D2F83">
              <w:rPr>
                <w:lang w:val="en-GB"/>
              </w:rPr>
              <w:t xml:space="preserve">] </w:t>
            </w:r>
          </w:p>
        </w:tc>
        <w:tc>
          <w:tcPr>
            <w:tcW w:w="7802" w:type="dxa"/>
          </w:tcPr>
          <w:p w14:paraId="65AE9F3A" w14:textId="7BF94178" w:rsidR="007563AC" w:rsidRPr="000D2F83" w:rsidRDefault="007563AC" w:rsidP="00E50D95">
            <w:pPr>
              <w:jc w:val="left"/>
              <w:rPr>
                <w:lang w:val="en-GB"/>
              </w:rPr>
            </w:pPr>
            <w:r w:rsidRPr="000D2F83">
              <w:rPr>
                <w:lang w:val="en-GB"/>
              </w:rPr>
              <w:t xml:space="preserve">Basak, S., Ramachandran, R. &amp; Khurana, S. (2018). </w:t>
            </w:r>
            <w:r w:rsidRPr="000D2F83">
              <w:rPr>
                <w:i/>
                <w:lang w:val="en-GB"/>
              </w:rPr>
              <w:t xml:space="preserve">How blockchain technology can transform the healthcare sector? </w:t>
            </w:r>
            <w:r w:rsidRPr="000D2F83">
              <w:rPr>
                <w:lang w:val="en-GB" w:bidi="ar-DZ"/>
              </w:rPr>
              <w:t xml:space="preserve">[online] Available at: </w:t>
            </w:r>
            <w:hyperlink r:id="rId104" w:history="1">
              <w:r w:rsidRPr="000D2F83">
                <w:rPr>
                  <w:rStyle w:val="Hyperlink"/>
                  <w:rFonts w:ascii="Arial" w:hAnsi="Arial" w:cs="Arial"/>
                  <w:webHidden/>
                  <w:sz w:val="18"/>
                  <w:szCs w:val="18"/>
                  <w:lang w:val="en-GB"/>
                </w:rPr>
                <w:t>https://medium.com/swlh/how-blockchain-technology-can-transform-the-healthcare-sector-604d1bcdc16b</w:t>
              </w:r>
            </w:hyperlink>
          </w:p>
        </w:tc>
      </w:tr>
      <w:tr w:rsidR="007563AC" w:rsidRPr="000D2F83" w14:paraId="7D106CCC" w14:textId="77777777" w:rsidTr="00AE2BA7">
        <w:trPr>
          <w:cantSplit/>
        </w:trPr>
        <w:tc>
          <w:tcPr>
            <w:tcW w:w="1701" w:type="dxa"/>
          </w:tcPr>
          <w:p w14:paraId="073072FE" w14:textId="77777777" w:rsidR="007563AC" w:rsidRPr="000D2F83" w:rsidRDefault="007563AC" w:rsidP="00B66A83">
            <w:pPr>
              <w:rPr>
                <w:lang w:val="en-GB"/>
              </w:rPr>
            </w:pPr>
            <w:r w:rsidRPr="000D2F83">
              <w:rPr>
                <w:lang w:val="en-GB"/>
              </w:rPr>
              <w:t>[</w:t>
            </w:r>
            <w:bookmarkStart w:id="741" w:name="refhea9"/>
            <w:r w:rsidRPr="000D2F83">
              <w:rPr>
                <w:lang w:val="en-GB"/>
              </w:rPr>
              <w:t>ref</w:t>
            </w:r>
            <w:r w:rsidRPr="000D2F83">
              <w:rPr>
                <w:lang w:val="en-GB"/>
              </w:rPr>
              <w:noBreakHyphen/>
              <w:t>hea</w:t>
            </w:r>
            <w:r w:rsidRPr="000D2F83">
              <w:rPr>
                <w:lang w:val="en-GB"/>
              </w:rPr>
              <w:noBreakHyphen/>
              <w:t>9</w:t>
            </w:r>
            <w:bookmarkEnd w:id="741"/>
            <w:r w:rsidRPr="000D2F83">
              <w:rPr>
                <w:lang w:val="en-GB"/>
              </w:rPr>
              <w:t xml:space="preserve">] </w:t>
            </w:r>
          </w:p>
        </w:tc>
        <w:tc>
          <w:tcPr>
            <w:tcW w:w="7802" w:type="dxa"/>
          </w:tcPr>
          <w:p w14:paraId="68B82FD8" w14:textId="77777777" w:rsidR="007563AC" w:rsidRPr="000D2F83" w:rsidRDefault="007563AC" w:rsidP="00E50D95">
            <w:pPr>
              <w:jc w:val="left"/>
              <w:rPr>
                <w:lang w:val="en-GB"/>
              </w:rPr>
            </w:pPr>
            <w:r w:rsidRPr="000D2F83">
              <w:rPr>
                <w:lang w:val="en-GB"/>
              </w:rPr>
              <w:t xml:space="preserve">Agbo, C. C., Mahmoud, Q. &amp; Mikael E. J. (2019). </w:t>
            </w:r>
            <w:r w:rsidRPr="000D2F83">
              <w:rPr>
                <w:i/>
                <w:lang w:val="en-GB"/>
              </w:rPr>
              <w:t xml:space="preserve">Blockchain technology in healthcare: A systematic review. </w:t>
            </w:r>
            <w:r w:rsidRPr="000D2F83">
              <w:rPr>
                <w:lang w:val="en-GB"/>
              </w:rPr>
              <w:t>Healthcare. Vol. 7, No. 56.</w:t>
            </w:r>
          </w:p>
        </w:tc>
      </w:tr>
      <w:tr w:rsidR="007563AC" w:rsidRPr="000D2F83" w14:paraId="0AB456BB" w14:textId="77777777" w:rsidTr="00AE2BA7">
        <w:trPr>
          <w:cantSplit/>
        </w:trPr>
        <w:tc>
          <w:tcPr>
            <w:tcW w:w="1701" w:type="dxa"/>
          </w:tcPr>
          <w:p w14:paraId="7A2ACD8F" w14:textId="77777777" w:rsidR="007563AC" w:rsidRPr="000D2F83" w:rsidRDefault="007563AC" w:rsidP="00B66A83">
            <w:pPr>
              <w:rPr>
                <w:lang w:val="en-GB"/>
              </w:rPr>
            </w:pPr>
            <w:r w:rsidRPr="000D2F83">
              <w:rPr>
                <w:lang w:val="en-GB"/>
              </w:rPr>
              <w:t>[</w:t>
            </w:r>
            <w:bookmarkStart w:id="742" w:name="refhea10"/>
            <w:r w:rsidRPr="000D2F83">
              <w:rPr>
                <w:lang w:val="en-GB"/>
              </w:rPr>
              <w:t>ref</w:t>
            </w:r>
            <w:r w:rsidRPr="000D2F83">
              <w:rPr>
                <w:lang w:val="en-GB"/>
              </w:rPr>
              <w:noBreakHyphen/>
              <w:t>hea</w:t>
            </w:r>
            <w:r w:rsidRPr="000D2F83">
              <w:rPr>
                <w:lang w:val="en-GB"/>
              </w:rPr>
              <w:noBreakHyphen/>
              <w:t>10</w:t>
            </w:r>
            <w:bookmarkEnd w:id="742"/>
            <w:r w:rsidRPr="000D2F83">
              <w:rPr>
                <w:lang w:val="en-GB"/>
              </w:rPr>
              <w:t xml:space="preserve">] </w:t>
            </w:r>
          </w:p>
        </w:tc>
        <w:tc>
          <w:tcPr>
            <w:tcW w:w="7802" w:type="dxa"/>
          </w:tcPr>
          <w:p w14:paraId="571CE61A" w14:textId="24518996" w:rsidR="007563AC" w:rsidRPr="000D2F83" w:rsidRDefault="007563AC" w:rsidP="00E50D95">
            <w:pPr>
              <w:jc w:val="left"/>
              <w:rPr>
                <w:lang w:val="en-GB"/>
              </w:rPr>
            </w:pPr>
            <w:r w:rsidRPr="000D2F83">
              <w:rPr>
                <w:lang w:val="en-GB"/>
              </w:rPr>
              <w:t xml:space="preserve">Deloitte (2016). </w:t>
            </w:r>
            <w:r w:rsidRPr="000D2F83">
              <w:rPr>
                <w:i/>
                <w:lang w:val="en-GB"/>
              </w:rPr>
              <w:t xml:space="preserve">Blockchain: Opportunities for health care </w:t>
            </w:r>
            <w:r w:rsidRPr="000D2F83">
              <w:rPr>
                <w:lang w:val="en-GB" w:bidi="ar-DZ"/>
              </w:rPr>
              <w:t xml:space="preserve">[online] Available at: </w:t>
            </w:r>
            <w:hyperlink r:id="rId105" w:history="1">
              <w:r w:rsidRPr="000D2F83">
                <w:rPr>
                  <w:rStyle w:val="Hyperlink"/>
                  <w:rFonts w:ascii="Arial" w:hAnsi="Arial" w:cs="Arial"/>
                  <w:webHidden/>
                  <w:sz w:val="18"/>
                  <w:szCs w:val="18"/>
                  <w:lang w:val="en-GB"/>
                </w:rPr>
                <w:t>https://www2.deloitte.com/content/dam/Deloitte/us/Documents/public-sector/us-blockchain-opportunities-for-health-care.pdf</w:t>
              </w:r>
            </w:hyperlink>
          </w:p>
        </w:tc>
      </w:tr>
      <w:tr w:rsidR="007563AC" w:rsidRPr="000D2F83" w14:paraId="26CE3F94" w14:textId="77777777" w:rsidTr="00AE2BA7">
        <w:trPr>
          <w:cantSplit/>
        </w:trPr>
        <w:tc>
          <w:tcPr>
            <w:tcW w:w="1701" w:type="dxa"/>
          </w:tcPr>
          <w:p w14:paraId="436FEAE5" w14:textId="77777777" w:rsidR="007563AC" w:rsidRPr="000D2F83" w:rsidRDefault="007563AC" w:rsidP="00B66A83">
            <w:pPr>
              <w:rPr>
                <w:lang w:val="en-GB"/>
              </w:rPr>
            </w:pPr>
            <w:r w:rsidRPr="000D2F83">
              <w:rPr>
                <w:lang w:val="en-GB"/>
              </w:rPr>
              <w:t>[</w:t>
            </w:r>
            <w:bookmarkStart w:id="743" w:name="refhea11"/>
            <w:r w:rsidRPr="000D2F83">
              <w:rPr>
                <w:lang w:val="en-GB"/>
              </w:rPr>
              <w:t>ref</w:t>
            </w:r>
            <w:r w:rsidRPr="000D2F83">
              <w:rPr>
                <w:lang w:val="en-GB"/>
              </w:rPr>
              <w:noBreakHyphen/>
              <w:t>hea</w:t>
            </w:r>
            <w:r w:rsidRPr="000D2F83">
              <w:rPr>
                <w:lang w:val="en-GB"/>
              </w:rPr>
              <w:noBreakHyphen/>
              <w:t>11</w:t>
            </w:r>
            <w:bookmarkEnd w:id="743"/>
            <w:r w:rsidRPr="000D2F83">
              <w:rPr>
                <w:lang w:val="en-GB"/>
              </w:rPr>
              <w:t xml:space="preserve">] </w:t>
            </w:r>
          </w:p>
        </w:tc>
        <w:tc>
          <w:tcPr>
            <w:tcW w:w="7802" w:type="dxa"/>
          </w:tcPr>
          <w:p w14:paraId="37933E6A" w14:textId="77777777" w:rsidR="007563AC" w:rsidRPr="000D2F83" w:rsidRDefault="007563AC" w:rsidP="00E50D95">
            <w:pPr>
              <w:jc w:val="left"/>
              <w:rPr>
                <w:lang w:val="en-GB"/>
              </w:rPr>
            </w:pPr>
            <w:r w:rsidRPr="000D2F83">
              <w:rPr>
                <w:lang w:val="en-GB"/>
              </w:rPr>
              <w:t xml:space="preserve">Li, P., Nelson, S., Malin, B. &amp; Chen, Y. (2018). </w:t>
            </w:r>
            <w:r w:rsidRPr="000D2F83">
              <w:rPr>
                <w:i/>
                <w:lang w:val="en-GB"/>
              </w:rPr>
              <w:t>DMMS: A decentralized blockchain ledger for the management of medication histories.</w:t>
            </w:r>
            <w:r w:rsidRPr="000D2F83">
              <w:rPr>
                <w:lang w:val="en-GB"/>
              </w:rPr>
              <w:t xml:space="preserve"> Blockchain in Healthcare Today, Vol. 2, pp.1-15.</w:t>
            </w:r>
          </w:p>
        </w:tc>
      </w:tr>
      <w:tr w:rsidR="007563AC" w:rsidRPr="000D2F83" w14:paraId="1D5D77D7" w14:textId="77777777" w:rsidTr="00AE2BA7">
        <w:trPr>
          <w:cantSplit/>
        </w:trPr>
        <w:tc>
          <w:tcPr>
            <w:tcW w:w="1701" w:type="dxa"/>
          </w:tcPr>
          <w:p w14:paraId="5169C6CA" w14:textId="77777777" w:rsidR="007563AC" w:rsidRPr="000D2F83" w:rsidRDefault="007563AC" w:rsidP="00B66A83">
            <w:pPr>
              <w:rPr>
                <w:lang w:val="en-GB"/>
              </w:rPr>
            </w:pPr>
            <w:r w:rsidRPr="000D2F83">
              <w:rPr>
                <w:lang w:val="en-GB"/>
              </w:rPr>
              <w:t>[</w:t>
            </w:r>
            <w:bookmarkStart w:id="744" w:name="refhea12"/>
            <w:r w:rsidRPr="000D2F83">
              <w:rPr>
                <w:lang w:val="en-GB"/>
              </w:rPr>
              <w:t>ref</w:t>
            </w:r>
            <w:r w:rsidRPr="000D2F83">
              <w:rPr>
                <w:lang w:val="en-GB"/>
              </w:rPr>
              <w:noBreakHyphen/>
              <w:t>hea</w:t>
            </w:r>
            <w:r w:rsidRPr="000D2F83">
              <w:rPr>
                <w:lang w:val="en-GB"/>
              </w:rPr>
              <w:noBreakHyphen/>
              <w:t>12</w:t>
            </w:r>
            <w:bookmarkEnd w:id="744"/>
            <w:r w:rsidRPr="000D2F83">
              <w:rPr>
                <w:lang w:val="en-GB"/>
              </w:rPr>
              <w:t xml:space="preserve">] </w:t>
            </w:r>
          </w:p>
        </w:tc>
        <w:tc>
          <w:tcPr>
            <w:tcW w:w="7802" w:type="dxa"/>
          </w:tcPr>
          <w:p w14:paraId="61FC0BCC" w14:textId="67181608" w:rsidR="007563AC" w:rsidRPr="000D2F83" w:rsidRDefault="007563AC" w:rsidP="00E50D95">
            <w:pPr>
              <w:jc w:val="left"/>
              <w:rPr>
                <w:lang w:val="en-GB"/>
              </w:rPr>
            </w:pPr>
            <w:r w:rsidRPr="000D2F83">
              <w:rPr>
                <w:lang w:val="en-GB"/>
              </w:rPr>
              <w:t xml:space="preserve">BioBlock (2019). </w:t>
            </w:r>
            <w:r w:rsidRPr="000D2F83">
              <w:rPr>
                <w:i/>
                <w:lang w:val="en-GB"/>
              </w:rPr>
              <w:t>The BioBlock – Connecting biotechnology to the blockchain</w:t>
            </w:r>
            <w:r w:rsidRPr="000D2F83">
              <w:rPr>
                <w:lang w:val="en-GB"/>
              </w:rPr>
              <w:t xml:space="preserve">. </w:t>
            </w:r>
            <w:r w:rsidRPr="000D2F83">
              <w:rPr>
                <w:lang w:val="en-GB" w:bidi="ar-DZ"/>
              </w:rPr>
              <w:t xml:space="preserve">[online] Available at: </w:t>
            </w:r>
            <w:hyperlink r:id="rId106" w:history="1">
              <w:r w:rsidRPr="000D2F83">
                <w:rPr>
                  <w:rStyle w:val="Hyperlink"/>
                  <w:rFonts w:ascii="Arial" w:hAnsi="Arial" w:cs="Arial"/>
                  <w:sz w:val="18"/>
                  <w:szCs w:val="18"/>
                  <w:lang w:val="en-GB"/>
                </w:rPr>
                <w:t>http://www.thebioblock.com/about/</w:t>
              </w:r>
            </w:hyperlink>
            <w:r w:rsidRPr="000D2F83">
              <w:rPr>
                <w:lang w:val="en-GB"/>
              </w:rPr>
              <w:t xml:space="preserve"> </w:t>
            </w:r>
          </w:p>
        </w:tc>
      </w:tr>
      <w:tr w:rsidR="007563AC" w:rsidRPr="000D2F83" w14:paraId="261D0D39" w14:textId="77777777" w:rsidTr="00AE2BA7">
        <w:trPr>
          <w:cantSplit/>
        </w:trPr>
        <w:tc>
          <w:tcPr>
            <w:tcW w:w="1701" w:type="dxa"/>
          </w:tcPr>
          <w:p w14:paraId="25CB27B5" w14:textId="77777777" w:rsidR="007563AC" w:rsidRPr="000D2F83" w:rsidRDefault="007563AC" w:rsidP="00B66A83">
            <w:pPr>
              <w:rPr>
                <w:lang w:val="en-GB"/>
              </w:rPr>
            </w:pPr>
            <w:r w:rsidRPr="000D2F83">
              <w:rPr>
                <w:lang w:val="en-GB"/>
              </w:rPr>
              <w:t>[</w:t>
            </w:r>
            <w:bookmarkStart w:id="745" w:name="refhea13"/>
            <w:r w:rsidRPr="000D2F83">
              <w:rPr>
                <w:lang w:val="en-GB"/>
              </w:rPr>
              <w:t>ref</w:t>
            </w:r>
            <w:r w:rsidRPr="000D2F83">
              <w:rPr>
                <w:lang w:val="en-GB"/>
              </w:rPr>
              <w:noBreakHyphen/>
              <w:t>hea</w:t>
            </w:r>
            <w:r w:rsidRPr="000D2F83">
              <w:rPr>
                <w:lang w:val="en-GB"/>
              </w:rPr>
              <w:noBreakHyphen/>
              <w:t>13</w:t>
            </w:r>
            <w:bookmarkEnd w:id="745"/>
            <w:r w:rsidRPr="000D2F83">
              <w:rPr>
                <w:lang w:val="en-GB"/>
              </w:rPr>
              <w:t xml:space="preserve">] </w:t>
            </w:r>
          </w:p>
        </w:tc>
        <w:tc>
          <w:tcPr>
            <w:tcW w:w="7802" w:type="dxa"/>
          </w:tcPr>
          <w:p w14:paraId="7DBF11DB" w14:textId="2212293E" w:rsidR="007563AC" w:rsidRPr="000D2F83" w:rsidRDefault="007563AC" w:rsidP="00E50D95">
            <w:pPr>
              <w:jc w:val="left"/>
              <w:rPr>
                <w:lang w:val="en-GB"/>
              </w:rPr>
            </w:pPr>
            <w:r w:rsidRPr="000D2F83">
              <w:rPr>
                <w:lang w:val="en-GB"/>
              </w:rPr>
              <w:t xml:space="preserve">Macrogen. </w:t>
            </w:r>
            <w:r w:rsidRPr="000D2F83">
              <w:rPr>
                <w:lang w:val="en-GB" w:bidi="ar-DZ"/>
              </w:rPr>
              <w:t xml:space="preserve">[online] Available at: </w:t>
            </w:r>
            <w:hyperlink r:id="rId107" w:history="1">
              <w:r w:rsidRPr="000D2F83">
                <w:rPr>
                  <w:rStyle w:val="Hyperlink"/>
                  <w:rFonts w:ascii="Arial" w:hAnsi="Arial" w:cs="Arial"/>
                  <w:sz w:val="18"/>
                  <w:szCs w:val="18"/>
                  <w:lang w:val="en-GB"/>
                </w:rPr>
                <w:t>http://www.macrogen.com/en/main/index.php</w:t>
              </w:r>
            </w:hyperlink>
            <w:r w:rsidRPr="000D2F83">
              <w:rPr>
                <w:lang w:val="en-GB"/>
              </w:rPr>
              <w:t xml:space="preserve"> </w:t>
            </w:r>
          </w:p>
        </w:tc>
      </w:tr>
      <w:tr w:rsidR="007563AC" w:rsidRPr="000D2F83" w14:paraId="5708048B" w14:textId="77777777" w:rsidTr="00AE2BA7">
        <w:trPr>
          <w:cantSplit/>
        </w:trPr>
        <w:tc>
          <w:tcPr>
            <w:tcW w:w="1701" w:type="dxa"/>
          </w:tcPr>
          <w:p w14:paraId="4391178D" w14:textId="77777777" w:rsidR="007563AC" w:rsidRPr="000D2F83" w:rsidRDefault="007563AC" w:rsidP="00B66A83">
            <w:pPr>
              <w:rPr>
                <w:lang w:val="en-GB"/>
              </w:rPr>
            </w:pPr>
            <w:r w:rsidRPr="000D2F83">
              <w:rPr>
                <w:lang w:val="en-GB"/>
              </w:rPr>
              <w:t>[</w:t>
            </w:r>
            <w:bookmarkStart w:id="746" w:name="refhea14"/>
            <w:r w:rsidRPr="000D2F83">
              <w:rPr>
                <w:lang w:val="en-GB"/>
              </w:rPr>
              <w:t>ref</w:t>
            </w:r>
            <w:r w:rsidRPr="000D2F83">
              <w:rPr>
                <w:lang w:val="en-GB"/>
              </w:rPr>
              <w:noBreakHyphen/>
              <w:t>hea</w:t>
            </w:r>
            <w:r w:rsidRPr="000D2F83">
              <w:rPr>
                <w:lang w:val="en-GB"/>
              </w:rPr>
              <w:noBreakHyphen/>
              <w:t>14</w:t>
            </w:r>
            <w:bookmarkEnd w:id="746"/>
            <w:r w:rsidRPr="000D2F83">
              <w:rPr>
                <w:lang w:val="en-GB"/>
              </w:rPr>
              <w:t xml:space="preserve">] </w:t>
            </w:r>
          </w:p>
        </w:tc>
        <w:tc>
          <w:tcPr>
            <w:tcW w:w="7802" w:type="dxa"/>
          </w:tcPr>
          <w:p w14:paraId="30415FE1" w14:textId="2DC4FE6D" w:rsidR="007563AC" w:rsidRPr="000D2F83" w:rsidRDefault="007563AC" w:rsidP="00E50D95">
            <w:pPr>
              <w:jc w:val="left"/>
              <w:rPr>
                <w:lang w:val="en-GB"/>
              </w:rPr>
            </w:pPr>
            <w:r w:rsidRPr="000D2F83">
              <w:rPr>
                <w:lang w:val="en-GB"/>
              </w:rPr>
              <w:t xml:space="preserve">Miliard, M. (2017). </w:t>
            </w:r>
            <w:r w:rsidRPr="000D2F83">
              <w:rPr>
                <w:i/>
                <w:lang w:val="en-GB"/>
              </w:rPr>
              <w:t xml:space="preserve">Why blockchain could transform the very nature of EHRs. </w:t>
            </w:r>
            <w:r w:rsidRPr="000D2F83">
              <w:rPr>
                <w:lang w:val="en-GB" w:bidi="ar-DZ"/>
              </w:rPr>
              <w:t xml:space="preserve">[online] </w:t>
            </w:r>
            <w:r w:rsidRPr="000D2F83">
              <w:rPr>
                <w:lang w:val="en-GB"/>
              </w:rPr>
              <w:t xml:space="preserve">Retrieved from: </w:t>
            </w:r>
            <w:hyperlink r:id="rId108" w:history="1">
              <w:r w:rsidRPr="000D2F83">
                <w:rPr>
                  <w:rStyle w:val="Hyperlink"/>
                  <w:rFonts w:ascii="Arial" w:hAnsi="Arial" w:cs="Arial"/>
                  <w:webHidden/>
                  <w:sz w:val="18"/>
                  <w:szCs w:val="18"/>
                  <w:lang w:val="en-GB"/>
                </w:rPr>
                <w:t>https://www.healthcareitnews.com/news/why-blockchain-could-transform-very-nature-ehrs</w:t>
              </w:r>
            </w:hyperlink>
          </w:p>
        </w:tc>
      </w:tr>
      <w:tr w:rsidR="007563AC" w:rsidRPr="000D2F83" w14:paraId="7D9A3718" w14:textId="77777777" w:rsidTr="00AE2BA7">
        <w:trPr>
          <w:cantSplit/>
        </w:trPr>
        <w:tc>
          <w:tcPr>
            <w:tcW w:w="1701" w:type="dxa"/>
          </w:tcPr>
          <w:p w14:paraId="69A31F1C" w14:textId="77777777" w:rsidR="007563AC" w:rsidRPr="000D2F83" w:rsidRDefault="007563AC" w:rsidP="00B66A83">
            <w:pPr>
              <w:rPr>
                <w:lang w:val="en-GB"/>
              </w:rPr>
            </w:pPr>
            <w:r w:rsidRPr="000D2F83">
              <w:rPr>
                <w:lang w:val="en-GB"/>
              </w:rPr>
              <w:t>[</w:t>
            </w:r>
            <w:bookmarkStart w:id="747" w:name="refhea15"/>
            <w:r w:rsidRPr="000D2F83">
              <w:rPr>
                <w:lang w:val="en-GB"/>
              </w:rPr>
              <w:t>ref</w:t>
            </w:r>
            <w:r w:rsidRPr="000D2F83">
              <w:rPr>
                <w:lang w:val="en-GB"/>
              </w:rPr>
              <w:noBreakHyphen/>
              <w:t>hea</w:t>
            </w:r>
            <w:r w:rsidRPr="000D2F83">
              <w:rPr>
                <w:lang w:val="en-GB"/>
              </w:rPr>
              <w:noBreakHyphen/>
              <w:t>15</w:t>
            </w:r>
            <w:bookmarkEnd w:id="747"/>
            <w:r w:rsidRPr="000D2F83">
              <w:rPr>
                <w:lang w:val="en-GB"/>
              </w:rPr>
              <w:t xml:space="preserve">] </w:t>
            </w:r>
          </w:p>
        </w:tc>
        <w:tc>
          <w:tcPr>
            <w:tcW w:w="7802" w:type="dxa"/>
          </w:tcPr>
          <w:p w14:paraId="31ED747A" w14:textId="77777777" w:rsidR="007563AC" w:rsidRPr="000D2F83" w:rsidRDefault="007563AC" w:rsidP="00E50D95">
            <w:pPr>
              <w:jc w:val="left"/>
              <w:rPr>
                <w:lang w:val="en-GB"/>
              </w:rPr>
            </w:pPr>
            <w:r w:rsidRPr="000D2F83">
              <w:rPr>
                <w:lang w:val="en-GB"/>
              </w:rPr>
              <w:t xml:space="preserve">Zhang, P., Schmidt, D. C., Lenz, G. &amp; White, J. (2018). </w:t>
            </w:r>
            <w:r w:rsidRPr="000D2F83">
              <w:rPr>
                <w:i/>
                <w:lang w:val="en-GB"/>
              </w:rPr>
              <w:t>Blockchain technology use cases in healthcare</w:t>
            </w:r>
            <w:r w:rsidRPr="000D2F83">
              <w:rPr>
                <w:lang w:val="en-GB"/>
              </w:rPr>
              <w:t>. DataAdvances in Computers, Vol 111, pp. 1-41</w:t>
            </w:r>
          </w:p>
        </w:tc>
      </w:tr>
      <w:tr w:rsidR="007563AC" w:rsidRPr="000D2F83" w14:paraId="79E38983" w14:textId="77777777" w:rsidTr="00AE2BA7">
        <w:trPr>
          <w:cantSplit/>
        </w:trPr>
        <w:tc>
          <w:tcPr>
            <w:tcW w:w="1701" w:type="dxa"/>
          </w:tcPr>
          <w:p w14:paraId="20409E90" w14:textId="77777777" w:rsidR="007563AC" w:rsidRPr="000D2F83" w:rsidRDefault="007563AC" w:rsidP="00B66A83">
            <w:pPr>
              <w:rPr>
                <w:lang w:val="en-GB"/>
              </w:rPr>
            </w:pPr>
            <w:r w:rsidRPr="000D2F83">
              <w:rPr>
                <w:lang w:val="en-GB"/>
              </w:rPr>
              <w:lastRenderedPageBreak/>
              <w:t>[</w:t>
            </w:r>
            <w:bookmarkStart w:id="748" w:name="refhea16"/>
            <w:r w:rsidRPr="000D2F83">
              <w:rPr>
                <w:lang w:val="en-GB"/>
              </w:rPr>
              <w:t>ref</w:t>
            </w:r>
            <w:r w:rsidRPr="000D2F83">
              <w:rPr>
                <w:lang w:val="en-GB"/>
              </w:rPr>
              <w:noBreakHyphen/>
              <w:t>hea</w:t>
            </w:r>
            <w:r w:rsidRPr="000D2F83">
              <w:rPr>
                <w:lang w:val="en-GB"/>
              </w:rPr>
              <w:noBreakHyphen/>
              <w:t>16</w:t>
            </w:r>
            <w:bookmarkEnd w:id="748"/>
            <w:r w:rsidRPr="000D2F83">
              <w:rPr>
                <w:lang w:val="en-GB"/>
              </w:rPr>
              <w:t xml:space="preserve">] </w:t>
            </w:r>
          </w:p>
        </w:tc>
        <w:tc>
          <w:tcPr>
            <w:tcW w:w="7802" w:type="dxa"/>
          </w:tcPr>
          <w:p w14:paraId="6A0FC41D" w14:textId="77777777" w:rsidR="007563AC" w:rsidRPr="000D2F83" w:rsidRDefault="007563AC" w:rsidP="00E50D95">
            <w:pPr>
              <w:jc w:val="left"/>
              <w:rPr>
                <w:lang w:val="en-GB"/>
              </w:rPr>
            </w:pPr>
            <w:r w:rsidRPr="000D2F83">
              <w:rPr>
                <w:lang w:val="en-GB" w:bidi="ar-DZ"/>
              </w:rPr>
              <w:t xml:space="preserve">Sparrow, M. K. (1998). </w:t>
            </w:r>
            <w:r w:rsidRPr="000D2F83">
              <w:rPr>
                <w:i/>
                <w:lang w:val="en-GB" w:bidi="ar-DZ"/>
              </w:rPr>
              <w:t>Fraud control in the health care industry: assessing the state of the art</w:t>
            </w:r>
            <w:r w:rsidRPr="000D2F83">
              <w:rPr>
                <w:lang w:val="en-GB" w:bidi="ar-DZ"/>
              </w:rPr>
              <w:t>, National Institute of Justice Research in Brief</w:t>
            </w:r>
          </w:p>
        </w:tc>
      </w:tr>
      <w:tr w:rsidR="007563AC" w:rsidRPr="000D2F83" w14:paraId="4B8B0A71" w14:textId="77777777" w:rsidTr="00AE2BA7">
        <w:trPr>
          <w:cantSplit/>
        </w:trPr>
        <w:tc>
          <w:tcPr>
            <w:tcW w:w="1701" w:type="dxa"/>
          </w:tcPr>
          <w:p w14:paraId="291F65E5" w14:textId="77777777" w:rsidR="007563AC" w:rsidRPr="000D2F83" w:rsidRDefault="007563AC" w:rsidP="00B66A83">
            <w:pPr>
              <w:rPr>
                <w:lang w:val="en-GB"/>
              </w:rPr>
            </w:pPr>
            <w:r w:rsidRPr="000D2F83">
              <w:rPr>
                <w:lang w:val="en-GB"/>
              </w:rPr>
              <w:t>[</w:t>
            </w:r>
            <w:bookmarkStart w:id="749" w:name="refhea17"/>
            <w:r w:rsidRPr="000D2F83">
              <w:rPr>
                <w:lang w:val="en-GB"/>
              </w:rPr>
              <w:t>ref</w:t>
            </w:r>
            <w:r w:rsidRPr="000D2F83">
              <w:rPr>
                <w:lang w:val="en-GB"/>
              </w:rPr>
              <w:noBreakHyphen/>
              <w:t>hea</w:t>
            </w:r>
            <w:r w:rsidRPr="000D2F83">
              <w:rPr>
                <w:lang w:val="en-GB"/>
              </w:rPr>
              <w:noBreakHyphen/>
              <w:t>17</w:t>
            </w:r>
            <w:bookmarkEnd w:id="749"/>
            <w:r w:rsidRPr="000D2F83">
              <w:rPr>
                <w:lang w:val="en-GB"/>
              </w:rPr>
              <w:t xml:space="preserve">] </w:t>
            </w:r>
          </w:p>
        </w:tc>
        <w:tc>
          <w:tcPr>
            <w:tcW w:w="7802" w:type="dxa"/>
          </w:tcPr>
          <w:p w14:paraId="3494CD0C" w14:textId="79615956" w:rsidR="007563AC" w:rsidRPr="000D2F83" w:rsidRDefault="007563AC" w:rsidP="00E50D95">
            <w:pPr>
              <w:jc w:val="left"/>
              <w:rPr>
                <w:lang w:val="en-GB"/>
              </w:rPr>
            </w:pPr>
            <w:r w:rsidRPr="000D2F83">
              <w:rPr>
                <w:lang w:val="en-GB" w:bidi="ar-DZ"/>
              </w:rPr>
              <w:t xml:space="preserve">Yasri, D. (2018). </w:t>
            </w:r>
            <w:r w:rsidRPr="000D2F83">
              <w:rPr>
                <w:i/>
                <w:lang w:val="en-GB" w:bidi="ar-DZ"/>
              </w:rPr>
              <w:t xml:space="preserve">Applications and goals of blockchain in insurance  – </w:t>
            </w:r>
            <w:r w:rsidRPr="000D2F83">
              <w:rPr>
                <w:lang w:val="en-GB" w:bidi="ar-DZ"/>
              </w:rPr>
              <w:t xml:space="preserve">Medium [online] Available at: </w:t>
            </w:r>
            <w:hyperlink r:id="rId109" w:history="1">
              <w:r w:rsidRPr="000D2F83">
                <w:rPr>
                  <w:rStyle w:val="Hyperlink"/>
                  <w:rFonts w:ascii="Arial" w:hAnsi="Arial" w:cs="Arial"/>
                  <w:webHidden/>
                  <w:sz w:val="18"/>
                  <w:szCs w:val="18"/>
                  <w:lang w:val="en-GB"/>
                </w:rPr>
                <w:t>https://medium.com/pikciochain/applications-and-goals-of-blockchain-in-insurance-a7dd8291fb64</w:t>
              </w:r>
            </w:hyperlink>
          </w:p>
        </w:tc>
      </w:tr>
      <w:tr w:rsidR="007563AC" w:rsidRPr="000D2F83" w14:paraId="09BAE76F" w14:textId="77777777" w:rsidTr="00AE2BA7">
        <w:trPr>
          <w:cantSplit/>
        </w:trPr>
        <w:tc>
          <w:tcPr>
            <w:tcW w:w="1701" w:type="dxa"/>
          </w:tcPr>
          <w:p w14:paraId="301C7D06" w14:textId="77777777" w:rsidR="007563AC" w:rsidRPr="000D2F83" w:rsidRDefault="007563AC" w:rsidP="00B66A83">
            <w:pPr>
              <w:rPr>
                <w:lang w:val="en-GB"/>
              </w:rPr>
            </w:pPr>
            <w:r w:rsidRPr="000D2F83">
              <w:rPr>
                <w:lang w:val="en-GB"/>
              </w:rPr>
              <w:t>[</w:t>
            </w:r>
            <w:bookmarkStart w:id="750" w:name="refhea18"/>
            <w:r w:rsidRPr="000D2F83">
              <w:rPr>
                <w:lang w:val="en-GB"/>
              </w:rPr>
              <w:t>ref</w:t>
            </w:r>
            <w:r w:rsidRPr="000D2F83">
              <w:rPr>
                <w:lang w:val="en-GB"/>
              </w:rPr>
              <w:noBreakHyphen/>
              <w:t>hea</w:t>
            </w:r>
            <w:r w:rsidRPr="000D2F83">
              <w:rPr>
                <w:lang w:val="en-GB"/>
              </w:rPr>
              <w:noBreakHyphen/>
              <w:t>18</w:t>
            </w:r>
            <w:bookmarkEnd w:id="750"/>
            <w:r w:rsidRPr="000D2F83">
              <w:rPr>
                <w:lang w:val="en-GB"/>
              </w:rPr>
              <w:t xml:space="preserve">] </w:t>
            </w:r>
          </w:p>
        </w:tc>
        <w:tc>
          <w:tcPr>
            <w:tcW w:w="7802" w:type="dxa"/>
          </w:tcPr>
          <w:p w14:paraId="4FF51F34" w14:textId="26AD2BDC" w:rsidR="007563AC" w:rsidRPr="000D2F83" w:rsidRDefault="007563AC" w:rsidP="00E50D95">
            <w:pPr>
              <w:jc w:val="left"/>
              <w:rPr>
                <w:lang w:val="en-GB"/>
              </w:rPr>
            </w:pPr>
            <w:r w:rsidRPr="000D2F83">
              <w:rPr>
                <w:lang w:val="en-GB" w:bidi="ar-DZ"/>
              </w:rPr>
              <w:t xml:space="preserve">Robinson, R. (2019). </w:t>
            </w:r>
            <w:r w:rsidRPr="000D2F83">
              <w:rPr>
                <w:i/>
                <w:lang w:val="en-GB" w:bidi="ar-DZ"/>
              </w:rPr>
              <w:t>Blockchain technology could eliminate medicare fraud</w:t>
            </w:r>
            <w:r w:rsidRPr="000D2F83">
              <w:rPr>
                <w:lang w:val="en-GB" w:bidi="ar-DZ"/>
              </w:rPr>
              <w:t xml:space="preserve"> - PA TIMES Online. [online] Available at: </w:t>
            </w:r>
            <w:hyperlink r:id="rId110" w:history="1">
              <w:r w:rsidRPr="000D2F83">
                <w:rPr>
                  <w:rStyle w:val="Hyperlink"/>
                  <w:rFonts w:ascii="Arial" w:hAnsi="Arial" w:cs="Arial"/>
                  <w:sz w:val="18"/>
                  <w:szCs w:val="18"/>
                  <w:lang w:val="en-GB" w:bidi="ar-DZ"/>
                </w:rPr>
                <w:t>https://patimes.org/blockchain-technology-eliminate-medicare-fraud/</w:t>
              </w:r>
            </w:hyperlink>
            <w:r w:rsidRPr="000D2F83">
              <w:rPr>
                <w:lang w:val="en-GB" w:bidi="ar-DZ"/>
              </w:rPr>
              <w:t xml:space="preserve"> </w:t>
            </w:r>
          </w:p>
        </w:tc>
      </w:tr>
      <w:tr w:rsidR="007563AC" w:rsidRPr="000D2F83" w14:paraId="4914E623" w14:textId="77777777" w:rsidTr="00AE2BA7">
        <w:trPr>
          <w:cantSplit/>
        </w:trPr>
        <w:tc>
          <w:tcPr>
            <w:tcW w:w="9503" w:type="dxa"/>
            <w:gridSpan w:val="2"/>
          </w:tcPr>
          <w:p w14:paraId="624D431F" w14:textId="77777777" w:rsidR="007563AC" w:rsidRPr="000D2F83" w:rsidRDefault="007563AC" w:rsidP="00E50D95">
            <w:pPr>
              <w:jc w:val="left"/>
              <w:rPr>
                <w:b/>
                <w:bCs/>
                <w:lang w:val="en-GB" w:eastAsia="ja-JP" w:bidi="ar-DZ"/>
              </w:rPr>
            </w:pPr>
            <w:r w:rsidRPr="000D2F83">
              <w:rPr>
                <w:b/>
                <w:bCs/>
                <w:lang w:val="en-GB" w:eastAsia="ja-JP" w:bidi="ar-DZ"/>
              </w:rPr>
              <w:t>Information and communication technology:</w:t>
            </w:r>
          </w:p>
        </w:tc>
      </w:tr>
      <w:tr w:rsidR="007563AC" w:rsidRPr="000D2F83" w14:paraId="7C12C57F" w14:textId="77777777" w:rsidTr="00AE2BA7">
        <w:trPr>
          <w:cantSplit/>
        </w:trPr>
        <w:tc>
          <w:tcPr>
            <w:tcW w:w="1701" w:type="dxa"/>
          </w:tcPr>
          <w:p w14:paraId="41CD9971" w14:textId="77777777" w:rsidR="007563AC" w:rsidRPr="000D2F83" w:rsidRDefault="007563AC" w:rsidP="00B66A83">
            <w:pPr>
              <w:rPr>
                <w:lang w:val="en-GB"/>
              </w:rPr>
            </w:pPr>
            <w:r w:rsidRPr="000D2F83">
              <w:rPr>
                <w:lang w:val="en-GB"/>
              </w:rPr>
              <w:t>[</w:t>
            </w:r>
            <w:bookmarkStart w:id="751" w:name="refict1"/>
            <w:r w:rsidRPr="000D2F83">
              <w:rPr>
                <w:lang w:val="en-GB"/>
              </w:rPr>
              <w:t>ref-ict-1</w:t>
            </w:r>
            <w:bookmarkEnd w:id="751"/>
            <w:r w:rsidRPr="000D2F83">
              <w:rPr>
                <w:lang w:val="en-GB"/>
              </w:rPr>
              <w:t xml:space="preserve">] </w:t>
            </w:r>
          </w:p>
        </w:tc>
        <w:tc>
          <w:tcPr>
            <w:tcW w:w="7802" w:type="dxa"/>
          </w:tcPr>
          <w:p w14:paraId="07845DE5" w14:textId="5C7854E3" w:rsidR="007563AC" w:rsidRPr="000D2F83" w:rsidRDefault="007563AC" w:rsidP="00E50D95">
            <w:pPr>
              <w:jc w:val="left"/>
              <w:rPr>
                <w:lang w:val="en-GB" w:bidi="ar-DZ"/>
              </w:rPr>
            </w:pPr>
            <w:r w:rsidRPr="000D2F83">
              <w:rPr>
                <w:lang w:val="en-GB" w:bidi="ar-DZ"/>
              </w:rPr>
              <w:t xml:space="preserve">Blockchain in Telecom. [online] Available at: </w:t>
            </w:r>
            <w:hyperlink r:id="rId111" w:history="1">
              <w:r w:rsidRPr="000D2F83">
                <w:rPr>
                  <w:rStyle w:val="Hyperlink"/>
                  <w:rFonts w:ascii="Arial" w:hAnsi="Arial" w:cs="Arial"/>
                  <w:sz w:val="18"/>
                  <w:szCs w:val="18"/>
                  <w:lang w:val="en-GB" w:bidi="ar-DZ"/>
                </w:rPr>
                <w:t>https://blockchaintele.com</w:t>
              </w:r>
            </w:hyperlink>
            <w:r w:rsidRPr="000D2F83">
              <w:rPr>
                <w:lang w:val="en-GB" w:bidi="ar-DZ"/>
              </w:rPr>
              <w:t xml:space="preserve"> </w:t>
            </w:r>
          </w:p>
        </w:tc>
      </w:tr>
      <w:tr w:rsidR="007563AC" w:rsidRPr="000D2F83" w14:paraId="13AE91C9" w14:textId="77777777" w:rsidTr="00AE2BA7">
        <w:trPr>
          <w:cantSplit/>
        </w:trPr>
        <w:tc>
          <w:tcPr>
            <w:tcW w:w="1701" w:type="dxa"/>
          </w:tcPr>
          <w:p w14:paraId="772F98E3" w14:textId="77777777" w:rsidR="007563AC" w:rsidRPr="000D2F83" w:rsidRDefault="007563AC" w:rsidP="00B66A83">
            <w:pPr>
              <w:rPr>
                <w:lang w:val="en-GB"/>
              </w:rPr>
            </w:pPr>
            <w:r w:rsidRPr="000D2F83">
              <w:rPr>
                <w:lang w:val="en-GB"/>
              </w:rPr>
              <w:t>[</w:t>
            </w:r>
            <w:bookmarkStart w:id="752" w:name="refict2"/>
            <w:r w:rsidRPr="000D2F83">
              <w:rPr>
                <w:lang w:val="en-GB"/>
              </w:rPr>
              <w:t>ref-ict-2</w:t>
            </w:r>
            <w:bookmarkEnd w:id="752"/>
            <w:r w:rsidRPr="000D2F83">
              <w:rPr>
                <w:lang w:val="en-GB"/>
              </w:rPr>
              <w:t xml:space="preserve">] </w:t>
            </w:r>
          </w:p>
        </w:tc>
        <w:tc>
          <w:tcPr>
            <w:tcW w:w="7802" w:type="dxa"/>
          </w:tcPr>
          <w:p w14:paraId="78093120" w14:textId="0F5D6AA0" w:rsidR="007563AC" w:rsidRPr="000D2F83" w:rsidRDefault="007563AC" w:rsidP="00E50D95">
            <w:pPr>
              <w:jc w:val="left"/>
              <w:rPr>
                <w:lang w:val="en-GB" w:bidi="ar-DZ"/>
              </w:rPr>
            </w:pPr>
            <w:r w:rsidRPr="000D2F83">
              <w:rPr>
                <w:lang w:val="en-GB" w:bidi="ar-DZ"/>
              </w:rPr>
              <w:t xml:space="preserve">DENT Wireless. [online] Available at: </w:t>
            </w:r>
            <w:hyperlink r:id="rId112" w:history="1">
              <w:r w:rsidRPr="000D2F83">
                <w:rPr>
                  <w:rStyle w:val="Hyperlink"/>
                  <w:rFonts w:ascii="Arial" w:hAnsi="Arial" w:cs="Arial"/>
                  <w:webHidden/>
                  <w:sz w:val="18"/>
                  <w:szCs w:val="18"/>
                  <w:lang w:val="en-GB"/>
                </w:rPr>
                <w:t>https://www.dentwireless.com</w:t>
              </w:r>
            </w:hyperlink>
          </w:p>
        </w:tc>
      </w:tr>
      <w:tr w:rsidR="007563AC" w:rsidRPr="000D2F83" w14:paraId="3EF8CE92" w14:textId="77777777" w:rsidTr="00AE2BA7">
        <w:trPr>
          <w:cantSplit/>
        </w:trPr>
        <w:tc>
          <w:tcPr>
            <w:tcW w:w="1701" w:type="dxa"/>
          </w:tcPr>
          <w:p w14:paraId="2B1B9AEC" w14:textId="77777777" w:rsidR="007563AC" w:rsidRPr="000D2F83" w:rsidRDefault="007563AC" w:rsidP="00B66A83">
            <w:pPr>
              <w:rPr>
                <w:lang w:val="en-GB"/>
              </w:rPr>
            </w:pPr>
            <w:r w:rsidRPr="000D2F83">
              <w:rPr>
                <w:lang w:val="en-GB"/>
              </w:rPr>
              <w:t>[</w:t>
            </w:r>
            <w:bookmarkStart w:id="753" w:name="refict3"/>
            <w:r w:rsidRPr="000D2F83">
              <w:rPr>
                <w:lang w:val="en-GB"/>
              </w:rPr>
              <w:t>ref-ict-3</w:t>
            </w:r>
            <w:bookmarkEnd w:id="753"/>
            <w:r w:rsidRPr="000D2F83">
              <w:rPr>
                <w:lang w:val="en-GB"/>
              </w:rPr>
              <w:t xml:space="preserve">] </w:t>
            </w:r>
          </w:p>
        </w:tc>
        <w:tc>
          <w:tcPr>
            <w:tcW w:w="7802" w:type="dxa"/>
          </w:tcPr>
          <w:p w14:paraId="5D130D79" w14:textId="0DD02DA8" w:rsidR="007563AC" w:rsidRPr="000D2F83" w:rsidRDefault="007563AC" w:rsidP="00E50D95">
            <w:pPr>
              <w:jc w:val="left"/>
              <w:rPr>
                <w:lang w:val="en-GB" w:bidi="ar-DZ"/>
              </w:rPr>
            </w:pPr>
            <w:r w:rsidRPr="000D2F83">
              <w:rPr>
                <w:lang w:val="en-GB" w:bidi="ar-DZ"/>
              </w:rPr>
              <w:t xml:space="preserve">Burkitt-Gray, A. (2018). </w:t>
            </w:r>
            <w:r w:rsidRPr="000D2F83">
              <w:rPr>
                <w:i/>
                <w:lang w:val="en-GB" w:bidi="ar-DZ"/>
              </w:rPr>
              <w:t xml:space="preserve">Six carriers show that blockchain can speed international settlements. </w:t>
            </w:r>
            <w:r w:rsidRPr="000D2F83">
              <w:rPr>
                <w:lang w:val="en-GB" w:bidi="ar-DZ"/>
              </w:rPr>
              <w:t>Available at:</w:t>
            </w:r>
            <w:r w:rsidRPr="000D2F83">
              <w:rPr>
                <w:lang w:val="en-GB"/>
              </w:rPr>
              <w:t xml:space="preserve"> </w:t>
            </w:r>
            <w:hyperlink r:id="rId113" w:history="1">
              <w:r w:rsidRPr="000D2F83">
                <w:rPr>
                  <w:rStyle w:val="Hyperlink"/>
                  <w:rFonts w:ascii="Arial" w:hAnsi="Arial" w:cs="Arial"/>
                  <w:webHidden/>
                  <w:sz w:val="18"/>
                  <w:szCs w:val="18"/>
                  <w:lang w:val="en-GB"/>
                </w:rPr>
                <w:t>https://www.capacitymedia.com/articles/3822589/six-carriers-show-that-blockchain-can-speed-international-settlements</w:t>
              </w:r>
            </w:hyperlink>
          </w:p>
        </w:tc>
      </w:tr>
      <w:tr w:rsidR="007563AC" w:rsidRPr="000D2F83" w14:paraId="60F7E956" w14:textId="77777777" w:rsidTr="00AE2BA7">
        <w:trPr>
          <w:cantSplit/>
        </w:trPr>
        <w:tc>
          <w:tcPr>
            <w:tcW w:w="1701" w:type="dxa"/>
          </w:tcPr>
          <w:p w14:paraId="6A199B4A" w14:textId="77777777" w:rsidR="007563AC" w:rsidRPr="000D2F83" w:rsidRDefault="007563AC" w:rsidP="00B66A83">
            <w:pPr>
              <w:rPr>
                <w:lang w:val="en-GB"/>
              </w:rPr>
            </w:pPr>
            <w:r w:rsidRPr="000D2F83">
              <w:rPr>
                <w:lang w:val="en-GB"/>
              </w:rPr>
              <w:t>[</w:t>
            </w:r>
            <w:bookmarkStart w:id="754" w:name="refict4"/>
            <w:r w:rsidRPr="000D2F83">
              <w:rPr>
                <w:lang w:val="en-GB"/>
              </w:rPr>
              <w:t>ref-ict-4</w:t>
            </w:r>
            <w:bookmarkEnd w:id="754"/>
            <w:r w:rsidRPr="000D2F83">
              <w:rPr>
                <w:lang w:val="en-GB"/>
              </w:rPr>
              <w:t xml:space="preserve">] </w:t>
            </w:r>
          </w:p>
        </w:tc>
        <w:tc>
          <w:tcPr>
            <w:tcW w:w="7802" w:type="dxa"/>
          </w:tcPr>
          <w:p w14:paraId="7367676E" w14:textId="06743BFC" w:rsidR="007563AC" w:rsidRPr="000D2F83" w:rsidRDefault="007563AC" w:rsidP="00E50D95">
            <w:pPr>
              <w:jc w:val="left"/>
              <w:rPr>
                <w:lang w:val="en-GB" w:bidi="ar-DZ"/>
              </w:rPr>
            </w:pPr>
            <w:r w:rsidRPr="000D2F83">
              <w:rPr>
                <w:lang w:val="en-GB" w:bidi="ar-DZ"/>
              </w:rPr>
              <w:t xml:space="preserve">Burkitt-Gray, A. (2018). </w:t>
            </w:r>
            <w:r w:rsidRPr="000D2F83">
              <w:rPr>
                <w:i/>
                <w:lang w:val="en-GB" w:bidi="ar-DZ"/>
              </w:rPr>
              <w:t xml:space="preserve">MEF orchestrates blockchain trial with leading carriers. </w:t>
            </w:r>
            <w:r w:rsidRPr="000D2F83">
              <w:rPr>
                <w:lang w:val="en-GB" w:bidi="ar-DZ"/>
              </w:rPr>
              <w:t xml:space="preserve">Available at: </w:t>
            </w:r>
            <w:hyperlink r:id="rId114" w:history="1">
              <w:r w:rsidRPr="000D2F83">
                <w:rPr>
                  <w:rStyle w:val="Hyperlink"/>
                  <w:rFonts w:ascii="Arial" w:hAnsi="Arial" w:cs="Arial"/>
                  <w:sz w:val="18"/>
                  <w:szCs w:val="18"/>
                  <w:lang w:val="en-GB"/>
                </w:rPr>
                <w:t>https://www.capacitymedia.com/articles/3822232/mef-orchestrates-blockchain-trial-with-leading-carriers</w:t>
              </w:r>
            </w:hyperlink>
            <w:r w:rsidRPr="000D2F83">
              <w:rPr>
                <w:lang w:val="en-GB"/>
              </w:rPr>
              <w:t xml:space="preserve"> </w:t>
            </w:r>
          </w:p>
        </w:tc>
      </w:tr>
      <w:tr w:rsidR="007563AC" w:rsidRPr="000D2F83" w14:paraId="46730DAE" w14:textId="77777777" w:rsidTr="00AE2BA7">
        <w:trPr>
          <w:cantSplit/>
        </w:trPr>
        <w:tc>
          <w:tcPr>
            <w:tcW w:w="9503" w:type="dxa"/>
            <w:gridSpan w:val="2"/>
          </w:tcPr>
          <w:p w14:paraId="21BF642E" w14:textId="77777777" w:rsidR="007563AC" w:rsidRPr="000D2F83" w:rsidRDefault="007563AC" w:rsidP="00E50D95">
            <w:pPr>
              <w:jc w:val="left"/>
              <w:rPr>
                <w:b/>
                <w:bCs/>
                <w:lang w:val="en-GB" w:eastAsia="ja-JP" w:bidi="ar-DZ"/>
              </w:rPr>
            </w:pPr>
            <w:r w:rsidRPr="000D2F83">
              <w:rPr>
                <w:b/>
                <w:bCs/>
                <w:lang w:val="en-GB" w:eastAsia="ja-JP" w:bidi="ar-DZ"/>
              </w:rPr>
              <w:t>Entertainment:</w:t>
            </w:r>
          </w:p>
        </w:tc>
      </w:tr>
      <w:tr w:rsidR="007563AC" w:rsidRPr="000D2F83" w14:paraId="2CC1632D" w14:textId="77777777" w:rsidTr="00AE2BA7">
        <w:trPr>
          <w:cantSplit/>
        </w:trPr>
        <w:tc>
          <w:tcPr>
            <w:tcW w:w="1701" w:type="dxa"/>
          </w:tcPr>
          <w:p w14:paraId="46E0A54D" w14:textId="77777777" w:rsidR="007563AC" w:rsidRPr="000D2F83" w:rsidRDefault="007563AC" w:rsidP="00B66A83">
            <w:pPr>
              <w:rPr>
                <w:lang w:val="en-GB"/>
              </w:rPr>
            </w:pPr>
            <w:r w:rsidRPr="000D2F83">
              <w:rPr>
                <w:lang w:val="en-GB" w:eastAsia="ja-JP" w:bidi="ar-DZ"/>
              </w:rPr>
              <w:t>[</w:t>
            </w:r>
            <w:bookmarkStart w:id="755" w:name="refent1"/>
            <w:r w:rsidRPr="000D2F83">
              <w:rPr>
                <w:lang w:val="en-GB" w:eastAsia="ja-JP" w:bidi="ar-DZ"/>
              </w:rPr>
              <w:t>ref</w:t>
            </w:r>
            <w:r w:rsidRPr="000D2F83">
              <w:rPr>
                <w:lang w:val="en-GB" w:eastAsia="ja-JP" w:bidi="ar-DZ"/>
              </w:rPr>
              <w:noBreakHyphen/>
              <w:t>ent</w:t>
            </w:r>
            <w:r w:rsidRPr="000D2F83">
              <w:rPr>
                <w:lang w:val="en-GB" w:eastAsia="ja-JP" w:bidi="ar-DZ"/>
              </w:rPr>
              <w:noBreakHyphen/>
              <w:t>1</w:t>
            </w:r>
            <w:bookmarkEnd w:id="755"/>
            <w:r w:rsidRPr="000D2F83">
              <w:rPr>
                <w:lang w:val="en-GB" w:eastAsia="ja-JP" w:bidi="ar-DZ"/>
              </w:rPr>
              <w:t>]</w:t>
            </w:r>
          </w:p>
        </w:tc>
        <w:tc>
          <w:tcPr>
            <w:tcW w:w="7802" w:type="dxa"/>
          </w:tcPr>
          <w:p w14:paraId="333253B0" w14:textId="342DDDA2" w:rsidR="007563AC" w:rsidRPr="000D2F83" w:rsidRDefault="007563AC" w:rsidP="00E50D95">
            <w:pPr>
              <w:jc w:val="left"/>
              <w:rPr>
                <w:lang w:val="en-GB" w:bidi="ar-DZ"/>
              </w:rPr>
            </w:pPr>
            <w:r w:rsidRPr="000D2F83">
              <w:rPr>
                <w:lang w:val="en-GB" w:bidi="ar-DZ"/>
              </w:rPr>
              <w:t xml:space="preserve">UNESCO (2015). </w:t>
            </w:r>
            <w:r w:rsidRPr="000D2F83">
              <w:rPr>
                <w:i/>
                <w:lang w:val="en-GB" w:bidi="ar-DZ"/>
              </w:rPr>
              <w:t xml:space="preserve">Cultural times: The first global map of cultural and creative industries. </w:t>
            </w:r>
            <w:r w:rsidRPr="000D2F83">
              <w:rPr>
                <w:lang w:val="en-GB" w:bidi="ar-DZ"/>
              </w:rPr>
              <w:t xml:space="preserve">[online] Available at: </w:t>
            </w:r>
            <w:hyperlink r:id="rId115" w:history="1">
              <w:r w:rsidRPr="000D2F83">
                <w:rPr>
                  <w:rStyle w:val="Hyperlink"/>
                  <w:rFonts w:ascii="Arial" w:hAnsi="Arial" w:cs="Arial"/>
                  <w:sz w:val="18"/>
                  <w:szCs w:val="18"/>
                  <w:lang w:val="en-GB"/>
                </w:rPr>
                <w:t>http://www.unesco.org/new/fileadmin/multimedia/HQ/ERI/pdf/EY-Cultural-Times2015_Low-res.pdf</w:t>
              </w:r>
            </w:hyperlink>
          </w:p>
        </w:tc>
      </w:tr>
      <w:tr w:rsidR="007563AC" w:rsidRPr="000D2F83" w14:paraId="4B1E9DFA" w14:textId="77777777" w:rsidTr="00AE2BA7">
        <w:trPr>
          <w:cantSplit/>
        </w:trPr>
        <w:tc>
          <w:tcPr>
            <w:tcW w:w="1701" w:type="dxa"/>
          </w:tcPr>
          <w:p w14:paraId="12067FD4" w14:textId="77777777" w:rsidR="007563AC" w:rsidRPr="000D2F83" w:rsidRDefault="007563AC" w:rsidP="00B66A83">
            <w:pPr>
              <w:rPr>
                <w:lang w:val="en-GB"/>
              </w:rPr>
            </w:pPr>
            <w:r w:rsidRPr="000D2F83">
              <w:rPr>
                <w:lang w:val="en-GB" w:eastAsia="ja-JP" w:bidi="ar-DZ"/>
              </w:rPr>
              <w:t>[</w:t>
            </w:r>
            <w:bookmarkStart w:id="756" w:name="refent2"/>
            <w:r w:rsidRPr="000D2F83">
              <w:rPr>
                <w:lang w:val="en-GB" w:eastAsia="ja-JP" w:bidi="ar-DZ"/>
              </w:rPr>
              <w:t>ref</w:t>
            </w:r>
            <w:r w:rsidRPr="000D2F83">
              <w:rPr>
                <w:lang w:val="en-GB" w:eastAsia="ja-JP" w:bidi="ar-DZ"/>
              </w:rPr>
              <w:noBreakHyphen/>
              <w:t>ent</w:t>
            </w:r>
            <w:r w:rsidRPr="000D2F83">
              <w:rPr>
                <w:lang w:val="en-GB" w:eastAsia="ja-JP" w:bidi="ar-DZ"/>
              </w:rPr>
              <w:noBreakHyphen/>
              <w:t>2</w:t>
            </w:r>
            <w:bookmarkEnd w:id="756"/>
            <w:r w:rsidRPr="000D2F83">
              <w:rPr>
                <w:lang w:val="en-GB" w:eastAsia="ja-JP" w:bidi="ar-DZ"/>
              </w:rPr>
              <w:t xml:space="preserve">] </w:t>
            </w:r>
          </w:p>
        </w:tc>
        <w:tc>
          <w:tcPr>
            <w:tcW w:w="7802" w:type="dxa"/>
          </w:tcPr>
          <w:p w14:paraId="1E62B0A0" w14:textId="5E9C5456" w:rsidR="007563AC" w:rsidRPr="000D2F83" w:rsidRDefault="007563AC" w:rsidP="00E50D95">
            <w:pPr>
              <w:jc w:val="left"/>
              <w:rPr>
                <w:lang w:val="en-GB" w:bidi="ar-DZ"/>
              </w:rPr>
            </w:pPr>
            <w:r w:rsidRPr="000D2F83">
              <w:rPr>
                <w:lang w:val="en-GB" w:bidi="ar-DZ"/>
              </w:rPr>
              <w:t xml:space="preserve">PWC (2019) </w:t>
            </w:r>
            <w:r w:rsidRPr="000D2F83">
              <w:rPr>
                <w:i/>
                <w:lang w:val="en-GB" w:bidi="ar-DZ"/>
              </w:rPr>
              <w:t>US edition: Global entertainment &amp; media outlook 2019‑2023</w:t>
            </w:r>
            <w:r w:rsidRPr="000D2F83">
              <w:rPr>
                <w:lang w:val="en-GB" w:bidi="ar-DZ"/>
              </w:rPr>
              <w:t xml:space="preserve"> [online] Available at: </w:t>
            </w:r>
            <w:hyperlink r:id="rId116" w:history="1">
              <w:r w:rsidRPr="000D2F83">
                <w:rPr>
                  <w:rStyle w:val="Hyperlink"/>
                  <w:rFonts w:ascii="Arial" w:hAnsi="Arial" w:cs="Arial"/>
                  <w:sz w:val="18"/>
                  <w:szCs w:val="18"/>
                  <w:lang w:val="en-GB"/>
                </w:rPr>
                <w:t>https://www.pwc.com/us/en/industries/tmt/library/global-entertainment-media-outlook.html</w:t>
              </w:r>
            </w:hyperlink>
          </w:p>
        </w:tc>
      </w:tr>
      <w:tr w:rsidR="007563AC" w:rsidRPr="000D2F83" w14:paraId="675230C5" w14:textId="77777777" w:rsidTr="00AE2BA7">
        <w:trPr>
          <w:cantSplit/>
        </w:trPr>
        <w:tc>
          <w:tcPr>
            <w:tcW w:w="1701" w:type="dxa"/>
          </w:tcPr>
          <w:p w14:paraId="709F4DF8" w14:textId="77777777" w:rsidR="007563AC" w:rsidRPr="000D2F83" w:rsidRDefault="007563AC" w:rsidP="00B66A83">
            <w:pPr>
              <w:rPr>
                <w:lang w:val="en-GB"/>
              </w:rPr>
            </w:pPr>
            <w:r w:rsidRPr="000D2F83">
              <w:rPr>
                <w:lang w:val="en-GB" w:eastAsia="ja-JP" w:bidi="ar-DZ"/>
              </w:rPr>
              <w:t>[</w:t>
            </w:r>
            <w:bookmarkStart w:id="757" w:name="refent3"/>
            <w:r w:rsidRPr="000D2F83">
              <w:rPr>
                <w:lang w:val="en-GB" w:eastAsia="ja-JP" w:bidi="ar-DZ"/>
              </w:rPr>
              <w:t>ref</w:t>
            </w:r>
            <w:r w:rsidRPr="000D2F83">
              <w:rPr>
                <w:lang w:val="en-GB" w:eastAsia="ja-JP" w:bidi="ar-DZ"/>
              </w:rPr>
              <w:noBreakHyphen/>
              <w:t>ent</w:t>
            </w:r>
            <w:r w:rsidRPr="000D2F83">
              <w:rPr>
                <w:lang w:val="en-GB" w:eastAsia="ja-JP" w:bidi="ar-DZ"/>
              </w:rPr>
              <w:noBreakHyphen/>
              <w:t>3</w:t>
            </w:r>
            <w:bookmarkEnd w:id="757"/>
            <w:r w:rsidRPr="000D2F83">
              <w:rPr>
                <w:lang w:val="en-GB" w:eastAsia="ja-JP" w:bidi="ar-DZ"/>
              </w:rPr>
              <w:t xml:space="preserve">] </w:t>
            </w:r>
          </w:p>
        </w:tc>
        <w:tc>
          <w:tcPr>
            <w:tcW w:w="7802" w:type="dxa"/>
          </w:tcPr>
          <w:p w14:paraId="2A7F0E3E" w14:textId="77777777" w:rsidR="007563AC" w:rsidRPr="000D2F83" w:rsidRDefault="007563AC" w:rsidP="00E50D95">
            <w:pPr>
              <w:jc w:val="left"/>
              <w:rPr>
                <w:lang w:val="en-GB" w:bidi="ar-DZ"/>
              </w:rPr>
            </w:pPr>
            <w:r w:rsidRPr="000D2F83">
              <w:rPr>
                <w:lang w:val="en-GB" w:bidi="ar-DZ"/>
              </w:rPr>
              <w:t xml:space="preserve">O'Dwyer, R. (2018). </w:t>
            </w:r>
            <w:r w:rsidRPr="000D2F83">
              <w:rPr>
                <w:i/>
                <w:lang w:val="en-GB" w:bidi="ar-DZ"/>
              </w:rPr>
              <w:t>Limited edition: Producing artificial scarcity for digital art on the blockchain and its implications for the cultural industries</w:t>
            </w:r>
            <w:r w:rsidRPr="000D2F83">
              <w:rPr>
                <w:lang w:val="en-GB" w:bidi="ar-DZ"/>
              </w:rPr>
              <w:t>. Convergence: The International Journal of Research into New Media Technologies</w:t>
            </w:r>
          </w:p>
        </w:tc>
      </w:tr>
      <w:tr w:rsidR="007563AC" w:rsidRPr="000D2F83" w14:paraId="68DFED76" w14:textId="77777777" w:rsidTr="00AE2BA7">
        <w:trPr>
          <w:cantSplit/>
        </w:trPr>
        <w:tc>
          <w:tcPr>
            <w:tcW w:w="1701" w:type="dxa"/>
          </w:tcPr>
          <w:p w14:paraId="5725E402" w14:textId="77777777" w:rsidR="007563AC" w:rsidRPr="000D2F83" w:rsidRDefault="007563AC" w:rsidP="00B66A83">
            <w:pPr>
              <w:rPr>
                <w:lang w:val="en-GB"/>
              </w:rPr>
            </w:pPr>
            <w:r w:rsidRPr="000D2F83">
              <w:rPr>
                <w:lang w:val="en-GB" w:eastAsia="ja-JP" w:bidi="ar-DZ"/>
              </w:rPr>
              <w:t>[</w:t>
            </w:r>
            <w:bookmarkStart w:id="758" w:name="refent4"/>
            <w:r w:rsidRPr="000D2F83">
              <w:rPr>
                <w:lang w:val="en-GB" w:eastAsia="ja-JP" w:bidi="ar-DZ"/>
              </w:rPr>
              <w:t>ref</w:t>
            </w:r>
            <w:r w:rsidRPr="000D2F83">
              <w:rPr>
                <w:lang w:val="en-GB" w:eastAsia="ja-JP" w:bidi="ar-DZ"/>
              </w:rPr>
              <w:noBreakHyphen/>
              <w:t>ent</w:t>
            </w:r>
            <w:r w:rsidRPr="000D2F83">
              <w:rPr>
                <w:lang w:val="en-GB" w:eastAsia="ja-JP" w:bidi="ar-DZ"/>
              </w:rPr>
              <w:noBreakHyphen/>
              <w:t>4</w:t>
            </w:r>
            <w:bookmarkEnd w:id="758"/>
            <w:r w:rsidRPr="000D2F83">
              <w:rPr>
                <w:lang w:val="en-GB" w:eastAsia="ja-JP" w:bidi="ar-DZ"/>
              </w:rPr>
              <w:t xml:space="preserve">] </w:t>
            </w:r>
          </w:p>
        </w:tc>
        <w:tc>
          <w:tcPr>
            <w:tcW w:w="7802" w:type="dxa"/>
          </w:tcPr>
          <w:p w14:paraId="63A916E3" w14:textId="2E5C41D5" w:rsidR="007563AC" w:rsidRPr="000D2F83" w:rsidRDefault="007563AC" w:rsidP="00E50D95">
            <w:pPr>
              <w:jc w:val="left"/>
              <w:rPr>
                <w:lang w:val="en-GB" w:bidi="ar-DZ"/>
              </w:rPr>
            </w:pPr>
            <w:r w:rsidRPr="000D2F83">
              <w:rPr>
                <w:lang w:val="en-GB" w:bidi="ar-DZ"/>
              </w:rPr>
              <w:t xml:space="preserve">O'Dwyer, R. (2018). </w:t>
            </w:r>
            <w:r w:rsidRPr="000D2F83">
              <w:rPr>
                <w:i/>
                <w:lang w:val="en-GB" w:bidi="ar-DZ"/>
              </w:rPr>
              <w:t xml:space="preserve">A celestial cyberdimension: Art tokens and the artwork as derivative. </w:t>
            </w:r>
            <w:r w:rsidRPr="000D2F83">
              <w:rPr>
                <w:lang w:val="en-GB" w:bidi="ar-DZ"/>
              </w:rPr>
              <w:t xml:space="preserve">Circa Magazine. [online] Available at: </w:t>
            </w:r>
            <w:hyperlink r:id="rId117" w:history="1">
              <w:r w:rsidRPr="000D2F83">
                <w:rPr>
                  <w:rStyle w:val="Hyperlink"/>
                  <w:rFonts w:ascii="Arial" w:hAnsi="Arial" w:cs="Arial"/>
                  <w:sz w:val="18"/>
                  <w:szCs w:val="18"/>
                  <w:lang w:val="en-GB" w:bidi="ar-DZ"/>
                </w:rPr>
                <w:t>https://circaartmagazine.net/a-celestial-cyberdimension-art-tokens-and-the-artwork-as-derivative/</w:t>
              </w:r>
            </w:hyperlink>
            <w:r w:rsidRPr="000D2F83">
              <w:rPr>
                <w:lang w:val="en-GB" w:bidi="ar-DZ"/>
              </w:rPr>
              <w:t xml:space="preserve"> </w:t>
            </w:r>
          </w:p>
        </w:tc>
      </w:tr>
      <w:tr w:rsidR="007563AC" w:rsidRPr="000D2F83" w14:paraId="763737B4" w14:textId="77777777" w:rsidTr="00AE2BA7">
        <w:trPr>
          <w:cantSplit/>
        </w:trPr>
        <w:tc>
          <w:tcPr>
            <w:tcW w:w="1701" w:type="dxa"/>
          </w:tcPr>
          <w:p w14:paraId="71A5B064" w14:textId="77777777" w:rsidR="007563AC" w:rsidRPr="000D2F83" w:rsidRDefault="007563AC" w:rsidP="00B66A83">
            <w:pPr>
              <w:rPr>
                <w:lang w:val="en-GB"/>
              </w:rPr>
            </w:pPr>
            <w:r w:rsidRPr="000D2F83">
              <w:rPr>
                <w:lang w:val="en-GB" w:eastAsia="ja-JP" w:bidi="ar-DZ"/>
              </w:rPr>
              <w:t>[</w:t>
            </w:r>
            <w:bookmarkStart w:id="759" w:name="refent5"/>
            <w:r w:rsidRPr="000D2F83">
              <w:rPr>
                <w:lang w:val="en-GB" w:eastAsia="ja-JP" w:bidi="ar-DZ"/>
              </w:rPr>
              <w:t>ref</w:t>
            </w:r>
            <w:r w:rsidRPr="000D2F83">
              <w:rPr>
                <w:lang w:val="en-GB" w:eastAsia="ja-JP" w:bidi="ar-DZ"/>
              </w:rPr>
              <w:noBreakHyphen/>
              <w:t>ent</w:t>
            </w:r>
            <w:r w:rsidRPr="000D2F83">
              <w:rPr>
                <w:lang w:val="en-GB" w:eastAsia="ja-JP" w:bidi="ar-DZ"/>
              </w:rPr>
              <w:noBreakHyphen/>
              <w:t>5</w:t>
            </w:r>
            <w:bookmarkEnd w:id="759"/>
            <w:r w:rsidRPr="000D2F83">
              <w:rPr>
                <w:lang w:val="en-GB" w:eastAsia="ja-JP" w:bidi="ar-DZ"/>
              </w:rPr>
              <w:t xml:space="preserve">] </w:t>
            </w:r>
          </w:p>
        </w:tc>
        <w:tc>
          <w:tcPr>
            <w:tcW w:w="7802" w:type="dxa"/>
          </w:tcPr>
          <w:p w14:paraId="7C6CD513" w14:textId="24565302" w:rsidR="007563AC" w:rsidRPr="000D2F83" w:rsidRDefault="007563AC" w:rsidP="00E50D95">
            <w:pPr>
              <w:jc w:val="left"/>
              <w:rPr>
                <w:lang w:val="en-GB" w:bidi="ar-DZ"/>
              </w:rPr>
            </w:pPr>
            <w:r w:rsidRPr="000D2F83">
              <w:rPr>
                <w:lang w:val="en-GB" w:bidi="ar-DZ"/>
              </w:rPr>
              <w:t xml:space="preserve">O'Dwyer, R. (2018). </w:t>
            </w:r>
            <w:r w:rsidRPr="000D2F83">
              <w:rPr>
                <w:i/>
                <w:lang w:val="en-GB" w:bidi="ar-DZ"/>
              </w:rPr>
              <w:t xml:space="preserve">Does digital culture want to be free? How blockchains are transforming the economy of cultural goods </w:t>
            </w:r>
            <w:r w:rsidRPr="000D2F83">
              <w:rPr>
                <w:lang w:val="en-GB" w:bidi="ar-DZ"/>
              </w:rPr>
              <w:t xml:space="preserve">[online] Available at: </w:t>
            </w:r>
            <w:hyperlink r:id="rId118" w:history="1">
              <w:r w:rsidRPr="000D2F83">
                <w:rPr>
                  <w:rStyle w:val="Hyperlink"/>
                  <w:rFonts w:ascii="Arial" w:hAnsi="Arial" w:cs="Arial"/>
                  <w:sz w:val="18"/>
                  <w:szCs w:val="18"/>
                  <w:lang w:val="en-GB" w:bidi="ar-DZ"/>
                </w:rPr>
                <w:t>https://www.academia.edu/33838249/</w:t>
              </w:r>
            </w:hyperlink>
            <w:r w:rsidRPr="000D2F83">
              <w:rPr>
                <w:lang w:val="en-GB" w:bidi="ar-DZ"/>
              </w:rPr>
              <w:t xml:space="preserve"> </w:t>
            </w:r>
          </w:p>
        </w:tc>
      </w:tr>
      <w:tr w:rsidR="007563AC" w:rsidRPr="000D2F83" w14:paraId="77A6B966" w14:textId="77777777" w:rsidTr="00AE2BA7">
        <w:trPr>
          <w:cantSplit/>
        </w:trPr>
        <w:tc>
          <w:tcPr>
            <w:tcW w:w="1701" w:type="dxa"/>
          </w:tcPr>
          <w:p w14:paraId="3F60F3B2" w14:textId="77777777" w:rsidR="007563AC" w:rsidRPr="000D2F83" w:rsidRDefault="007563AC" w:rsidP="00B66A83">
            <w:pPr>
              <w:rPr>
                <w:lang w:val="en-GB"/>
              </w:rPr>
            </w:pPr>
            <w:r w:rsidRPr="000D2F83">
              <w:rPr>
                <w:lang w:val="en-GB" w:eastAsia="ja-JP" w:bidi="ar-DZ"/>
              </w:rPr>
              <w:t>[</w:t>
            </w:r>
            <w:bookmarkStart w:id="760" w:name="refent6"/>
            <w:r w:rsidRPr="000D2F83">
              <w:rPr>
                <w:lang w:val="en-GB" w:eastAsia="ja-JP" w:bidi="ar-DZ"/>
              </w:rPr>
              <w:t>ref</w:t>
            </w:r>
            <w:r w:rsidRPr="000D2F83">
              <w:rPr>
                <w:lang w:val="en-GB" w:eastAsia="ja-JP" w:bidi="ar-DZ"/>
              </w:rPr>
              <w:noBreakHyphen/>
              <w:t>ent</w:t>
            </w:r>
            <w:r w:rsidRPr="000D2F83">
              <w:rPr>
                <w:lang w:val="en-GB" w:eastAsia="ja-JP" w:bidi="ar-DZ"/>
              </w:rPr>
              <w:noBreakHyphen/>
              <w:t>6</w:t>
            </w:r>
            <w:bookmarkEnd w:id="760"/>
            <w:r w:rsidRPr="000D2F83">
              <w:rPr>
                <w:lang w:val="en-GB" w:eastAsia="ja-JP" w:bidi="ar-DZ"/>
              </w:rPr>
              <w:t xml:space="preserve">] </w:t>
            </w:r>
          </w:p>
        </w:tc>
        <w:tc>
          <w:tcPr>
            <w:tcW w:w="7802" w:type="dxa"/>
          </w:tcPr>
          <w:p w14:paraId="0571BE85" w14:textId="1EBB4A45" w:rsidR="007563AC" w:rsidRPr="000D2F83" w:rsidRDefault="007563AC" w:rsidP="00E50D95">
            <w:pPr>
              <w:jc w:val="left"/>
              <w:rPr>
                <w:lang w:val="en-GB" w:bidi="ar-DZ"/>
              </w:rPr>
            </w:pPr>
            <w:r w:rsidRPr="000D2F83">
              <w:rPr>
                <w:lang w:val="en-GB" w:bidi="ar-DZ"/>
              </w:rPr>
              <w:t>Art Market (2019)</w:t>
            </w:r>
            <w:r w:rsidRPr="000D2F83">
              <w:rPr>
                <w:i/>
                <w:lang w:val="en-GB" w:bidi="ar-DZ"/>
              </w:rPr>
              <w:t xml:space="preserve">. Blockchain companies in the art market </w:t>
            </w:r>
            <w:r w:rsidRPr="000D2F83">
              <w:rPr>
                <w:lang w:val="en-GB" w:bidi="ar-DZ"/>
              </w:rPr>
              <w:t xml:space="preserve">[online] Available at: </w:t>
            </w:r>
            <w:hyperlink r:id="rId119" w:history="1">
              <w:r w:rsidRPr="000D2F83">
                <w:rPr>
                  <w:rStyle w:val="Hyperlink"/>
                  <w:rFonts w:ascii="Arial" w:hAnsi="Arial" w:cs="Arial"/>
                  <w:sz w:val="18"/>
                  <w:szCs w:val="18"/>
                  <w:lang w:val="en-GB"/>
                </w:rPr>
                <w:t>https://www.artmarket.guru/le-journal/blockchain/blockchain-companies/</w:t>
              </w:r>
            </w:hyperlink>
          </w:p>
        </w:tc>
      </w:tr>
      <w:tr w:rsidR="007563AC" w:rsidRPr="000D2F83" w14:paraId="36E69A16" w14:textId="77777777" w:rsidTr="00AE2BA7">
        <w:trPr>
          <w:cantSplit/>
        </w:trPr>
        <w:tc>
          <w:tcPr>
            <w:tcW w:w="1701" w:type="dxa"/>
          </w:tcPr>
          <w:p w14:paraId="52236A07" w14:textId="77777777" w:rsidR="007563AC" w:rsidRPr="000D2F83" w:rsidRDefault="007563AC" w:rsidP="00B66A83">
            <w:pPr>
              <w:rPr>
                <w:lang w:val="en-GB"/>
              </w:rPr>
            </w:pPr>
            <w:r w:rsidRPr="000D2F83">
              <w:rPr>
                <w:lang w:val="en-GB" w:eastAsia="ja-JP" w:bidi="ar-DZ"/>
              </w:rPr>
              <w:t>[</w:t>
            </w:r>
            <w:bookmarkStart w:id="761" w:name="refent7"/>
            <w:r w:rsidRPr="000D2F83">
              <w:rPr>
                <w:lang w:val="en-GB" w:eastAsia="ja-JP" w:bidi="ar-DZ"/>
              </w:rPr>
              <w:t>ref</w:t>
            </w:r>
            <w:r w:rsidRPr="000D2F83">
              <w:rPr>
                <w:lang w:val="en-GB" w:eastAsia="ja-JP" w:bidi="ar-DZ"/>
              </w:rPr>
              <w:noBreakHyphen/>
              <w:t>ent</w:t>
            </w:r>
            <w:r w:rsidRPr="000D2F83">
              <w:rPr>
                <w:lang w:val="en-GB" w:eastAsia="ja-JP" w:bidi="ar-DZ"/>
              </w:rPr>
              <w:noBreakHyphen/>
              <w:t>7</w:t>
            </w:r>
            <w:bookmarkEnd w:id="761"/>
            <w:r w:rsidRPr="000D2F83">
              <w:rPr>
                <w:lang w:val="en-GB" w:eastAsia="ja-JP" w:bidi="ar-DZ"/>
              </w:rPr>
              <w:t xml:space="preserve">] </w:t>
            </w:r>
          </w:p>
        </w:tc>
        <w:tc>
          <w:tcPr>
            <w:tcW w:w="7802" w:type="dxa"/>
          </w:tcPr>
          <w:p w14:paraId="33A75EA4" w14:textId="121D0B0B" w:rsidR="007563AC" w:rsidRPr="000D2F83" w:rsidRDefault="007563AC" w:rsidP="00E50D95">
            <w:pPr>
              <w:jc w:val="left"/>
              <w:rPr>
                <w:lang w:val="en-GB" w:bidi="ar-DZ"/>
              </w:rPr>
            </w:pPr>
            <w:r w:rsidRPr="000D2F83">
              <w:rPr>
                <w:lang w:val="en-GB" w:bidi="ar-DZ"/>
              </w:rPr>
              <w:t xml:space="preserve">Dance Passport [online] Available at: </w:t>
            </w:r>
            <w:hyperlink r:id="rId120" w:history="1">
              <w:r w:rsidRPr="000D2F83">
                <w:rPr>
                  <w:rStyle w:val="Hyperlink"/>
                  <w:rFonts w:ascii="Arial" w:hAnsi="Arial" w:cs="Arial"/>
                  <w:sz w:val="18"/>
                  <w:szCs w:val="18"/>
                  <w:lang w:val="en-GB"/>
                </w:rPr>
                <w:t>https://dancepassport.eu/about/</w:t>
              </w:r>
            </w:hyperlink>
            <w:r w:rsidRPr="000D2F83">
              <w:rPr>
                <w:rStyle w:val="Hyperlink"/>
                <w:lang w:val="en-GB"/>
              </w:rPr>
              <w:t xml:space="preserve"> </w:t>
            </w:r>
          </w:p>
        </w:tc>
      </w:tr>
      <w:tr w:rsidR="007563AC" w:rsidRPr="000D2F83" w14:paraId="369296BD" w14:textId="77777777" w:rsidTr="00AE2BA7">
        <w:trPr>
          <w:cantSplit/>
        </w:trPr>
        <w:tc>
          <w:tcPr>
            <w:tcW w:w="1701" w:type="dxa"/>
          </w:tcPr>
          <w:p w14:paraId="47B21608" w14:textId="77777777" w:rsidR="007563AC" w:rsidRPr="000D2F83" w:rsidRDefault="007563AC" w:rsidP="00B66A83">
            <w:pPr>
              <w:rPr>
                <w:lang w:val="en-GB"/>
              </w:rPr>
            </w:pPr>
            <w:r w:rsidRPr="000D2F83">
              <w:rPr>
                <w:lang w:val="en-GB" w:eastAsia="ja-JP" w:bidi="ar-DZ"/>
              </w:rPr>
              <w:t>[</w:t>
            </w:r>
            <w:bookmarkStart w:id="762" w:name="refent8"/>
            <w:r w:rsidRPr="000D2F83">
              <w:rPr>
                <w:lang w:val="en-GB" w:eastAsia="ja-JP" w:bidi="ar-DZ"/>
              </w:rPr>
              <w:t>ref</w:t>
            </w:r>
            <w:r w:rsidRPr="000D2F83">
              <w:rPr>
                <w:lang w:val="en-GB" w:eastAsia="ja-JP" w:bidi="ar-DZ"/>
              </w:rPr>
              <w:noBreakHyphen/>
              <w:t>ent</w:t>
            </w:r>
            <w:r w:rsidRPr="000D2F83">
              <w:rPr>
                <w:lang w:val="en-GB" w:eastAsia="ja-JP" w:bidi="ar-DZ"/>
              </w:rPr>
              <w:noBreakHyphen/>
              <w:t>8</w:t>
            </w:r>
            <w:bookmarkEnd w:id="762"/>
            <w:r w:rsidRPr="000D2F83">
              <w:rPr>
                <w:lang w:val="en-GB" w:eastAsia="ja-JP" w:bidi="ar-DZ"/>
              </w:rPr>
              <w:t xml:space="preserve">] </w:t>
            </w:r>
          </w:p>
        </w:tc>
        <w:tc>
          <w:tcPr>
            <w:tcW w:w="7802" w:type="dxa"/>
          </w:tcPr>
          <w:p w14:paraId="16041B28" w14:textId="7F3D4D87" w:rsidR="007563AC" w:rsidRPr="000D2F83" w:rsidRDefault="007563AC" w:rsidP="00E50D95">
            <w:pPr>
              <w:jc w:val="left"/>
              <w:rPr>
                <w:lang w:val="en-GB" w:bidi="ar-DZ"/>
              </w:rPr>
            </w:pPr>
            <w:r w:rsidRPr="000D2F83">
              <w:rPr>
                <w:lang w:val="en-GB" w:bidi="ar-DZ"/>
              </w:rPr>
              <w:t xml:space="preserve">Breaker (2018). </w:t>
            </w:r>
            <w:r w:rsidRPr="000D2F83">
              <w:rPr>
                <w:i/>
                <w:lang w:val="en-GB" w:bidi="ar-DZ"/>
              </w:rPr>
              <w:t>30 stats that reveal the economics of the entertainment industry</w:t>
            </w:r>
            <w:r w:rsidRPr="000D2F83">
              <w:rPr>
                <w:lang w:val="en-GB" w:bidi="ar-DZ"/>
              </w:rPr>
              <w:t xml:space="preserve"> [online] Available at: </w:t>
            </w:r>
            <w:hyperlink r:id="rId121" w:history="1">
              <w:r w:rsidRPr="000D2F83">
                <w:rPr>
                  <w:rStyle w:val="Hyperlink"/>
                  <w:rFonts w:ascii="Arial" w:hAnsi="Arial" w:cs="Arial"/>
                  <w:sz w:val="18"/>
                  <w:szCs w:val="18"/>
                  <w:lang w:val="en-GB"/>
                </w:rPr>
                <w:t>https://medium.com/singulardtv/30-stats-that-reveal-the-economics-of-the-entertainment-industry-18e9a5db493b</w:t>
              </w:r>
            </w:hyperlink>
          </w:p>
        </w:tc>
      </w:tr>
      <w:tr w:rsidR="007563AC" w:rsidRPr="000D2F83" w14:paraId="04EC2B72" w14:textId="77777777" w:rsidTr="00AE2BA7">
        <w:trPr>
          <w:cantSplit/>
        </w:trPr>
        <w:tc>
          <w:tcPr>
            <w:tcW w:w="1701" w:type="dxa"/>
          </w:tcPr>
          <w:p w14:paraId="30AD95E5" w14:textId="77777777" w:rsidR="007563AC" w:rsidRPr="000D2F83" w:rsidRDefault="007563AC" w:rsidP="00B66A83">
            <w:pPr>
              <w:rPr>
                <w:lang w:val="en-GB"/>
              </w:rPr>
            </w:pPr>
            <w:r w:rsidRPr="000D2F83">
              <w:rPr>
                <w:lang w:val="en-GB" w:eastAsia="ja-JP" w:bidi="ar-DZ"/>
              </w:rPr>
              <w:t>[</w:t>
            </w:r>
            <w:bookmarkStart w:id="763" w:name="refent9"/>
            <w:r w:rsidRPr="000D2F83">
              <w:rPr>
                <w:lang w:val="en-GB" w:eastAsia="ja-JP" w:bidi="ar-DZ"/>
              </w:rPr>
              <w:t>ref</w:t>
            </w:r>
            <w:r w:rsidRPr="000D2F83">
              <w:rPr>
                <w:lang w:val="en-GB" w:eastAsia="ja-JP" w:bidi="ar-DZ"/>
              </w:rPr>
              <w:noBreakHyphen/>
              <w:t>ent</w:t>
            </w:r>
            <w:r w:rsidRPr="000D2F83">
              <w:rPr>
                <w:lang w:val="en-GB" w:eastAsia="ja-JP" w:bidi="ar-DZ"/>
              </w:rPr>
              <w:noBreakHyphen/>
              <w:t>9</w:t>
            </w:r>
            <w:bookmarkEnd w:id="763"/>
            <w:r w:rsidRPr="000D2F83">
              <w:rPr>
                <w:lang w:val="en-GB" w:eastAsia="ja-JP" w:bidi="ar-DZ"/>
              </w:rPr>
              <w:t xml:space="preserve">] </w:t>
            </w:r>
          </w:p>
        </w:tc>
        <w:tc>
          <w:tcPr>
            <w:tcW w:w="7802" w:type="dxa"/>
          </w:tcPr>
          <w:p w14:paraId="0E5C45BD" w14:textId="6DD43E82" w:rsidR="007563AC" w:rsidRPr="000D2F83" w:rsidRDefault="007563AC" w:rsidP="00E50D95">
            <w:pPr>
              <w:jc w:val="left"/>
              <w:rPr>
                <w:lang w:val="en-GB" w:bidi="ar-DZ"/>
              </w:rPr>
            </w:pPr>
            <w:r w:rsidRPr="000D2F83">
              <w:rPr>
                <w:lang w:val="en-GB" w:bidi="ar-DZ"/>
              </w:rPr>
              <w:t xml:space="preserve">Donnelly, M. (2019). </w:t>
            </w:r>
            <w:r w:rsidRPr="000D2F83">
              <w:rPr>
                <w:i/>
                <w:lang w:val="en-GB" w:bidi="ar-DZ"/>
              </w:rPr>
              <w:t>Blockchain distributor breaker launches with titles from FilmRise, Oscilloscope, Vertical (EXCLUSIVE)</w:t>
            </w:r>
            <w:r w:rsidRPr="000D2F83">
              <w:rPr>
                <w:lang w:val="en-GB" w:bidi="ar-DZ"/>
              </w:rPr>
              <w:t xml:space="preserve"> [online] Available at: </w:t>
            </w:r>
            <w:hyperlink r:id="rId122" w:history="1">
              <w:r w:rsidRPr="000D2F83">
                <w:rPr>
                  <w:rStyle w:val="Hyperlink"/>
                  <w:rFonts w:ascii="Arial" w:hAnsi="Arial" w:cs="Arial"/>
                  <w:sz w:val="18"/>
                  <w:szCs w:val="18"/>
                  <w:lang w:val="en-GB"/>
                </w:rPr>
                <w:t>https://variety.com/2019/film/news/blockchain-distributor-breaker-launches-with-titles-from-filmrise-oscilloscope-vertical-exclusive-1203124228/</w:t>
              </w:r>
            </w:hyperlink>
          </w:p>
        </w:tc>
      </w:tr>
      <w:tr w:rsidR="007563AC" w:rsidRPr="000D2F83" w14:paraId="147EEE3D" w14:textId="77777777" w:rsidTr="00AE2BA7">
        <w:trPr>
          <w:cantSplit/>
        </w:trPr>
        <w:tc>
          <w:tcPr>
            <w:tcW w:w="1701" w:type="dxa"/>
          </w:tcPr>
          <w:p w14:paraId="734B6856" w14:textId="77777777" w:rsidR="007563AC" w:rsidRPr="000D2F83" w:rsidRDefault="007563AC" w:rsidP="00B66A83">
            <w:pPr>
              <w:rPr>
                <w:lang w:val="en-GB"/>
              </w:rPr>
            </w:pPr>
            <w:r w:rsidRPr="000D2F83">
              <w:rPr>
                <w:lang w:val="en-GB" w:eastAsia="ja-JP" w:bidi="ar-DZ"/>
              </w:rPr>
              <w:lastRenderedPageBreak/>
              <w:t>[</w:t>
            </w:r>
            <w:bookmarkStart w:id="764" w:name="refent10"/>
            <w:r w:rsidRPr="000D2F83">
              <w:rPr>
                <w:lang w:val="en-GB" w:eastAsia="ja-JP" w:bidi="ar-DZ"/>
              </w:rPr>
              <w:t>ref</w:t>
            </w:r>
            <w:r w:rsidRPr="000D2F83">
              <w:rPr>
                <w:lang w:val="en-GB" w:eastAsia="ja-JP" w:bidi="ar-DZ"/>
              </w:rPr>
              <w:noBreakHyphen/>
              <w:t>ent</w:t>
            </w:r>
            <w:r w:rsidRPr="000D2F83">
              <w:rPr>
                <w:lang w:val="en-GB" w:eastAsia="ja-JP" w:bidi="ar-DZ"/>
              </w:rPr>
              <w:noBreakHyphen/>
              <w:t>10</w:t>
            </w:r>
            <w:bookmarkEnd w:id="764"/>
            <w:r w:rsidRPr="000D2F83">
              <w:rPr>
                <w:lang w:val="en-GB" w:eastAsia="ja-JP" w:bidi="ar-DZ"/>
              </w:rPr>
              <w:t xml:space="preserve">] </w:t>
            </w:r>
          </w:p>
        </w:tc>
        <w:tc>
          <w:tcPr>
            <w:tcW w:w="7802" w:type="dxa"/>
          </w:tcPr>
          <w:p w14:paraId="2EEEA6BA" w14:textId="77777777" w:rsidR="007563AC" w:rsidRPr="000D2F83" w:rsidRDefault="007563AC" w:rsidP="00E50D95">
            <w:pPr>
              <w:jc w:val="left"/>
              <w:rPr>
                <w:lang w:val="en-GB" w:bidi="ar-DZ"/>
              </w:rPr>
            </w:pPr>
            <w:r w:rsidRPr="000D2F83">
              <w:rPr>
                <w:lang w:val="en-GB" w:bidi="ar-DZ"/>
              </w:rPr>
              <w:t xml:space="preserve">Castronova, E. (2001) </w:t>
            </w:r>
            <w:r w:rsidRPr="000D2F83">
              <w:rPr>
                <w:i/>
                <w:lang w:val="en-GB" w:bidi="ar-DZ"/>
              </w:rPr>
              <w:t>Virtual worlds: A first-hand account of market and society on the cyberian frontier</w:t>
            </w:r>
            <w:r w:rsidRPr="000D2F83">
              <w:rPr>
                <w:lang w:val="en-GB" w:bidi="ar-DZ"/>
              </w:rPr>
              <w:t>, CESifo Working Paper Series, No. 618.</w:t>
            </w:r>
          </w:p>
        </w:tc>
      </w:tr>
      <w:tr w:rsidR="007563AC" w:rsidRPr="000D2F83" w14:paraId="2DD42486" w14:textId="77777777" w:rsidTr="00AE2BA7">
        <w:trPr>
          <w:cantSplit/>
        </w:trPr>
        <w:tc>
          <w:tcPr>
            <w:tcW w:w="1701" w:type="dxa"/>
          </w:tcPr>
          <w:p w14:paraId="64864445" w14:textId="77777777" w:rsidR="007563AC" w:rsidRPr="000D2F83" w:rsidRDefault="007563AC" w:rsidP="00B66A83">
            <w:pPr>
              <w:rPr>
                <w:lang w:val="en-GB"/>
              </w:rPr>
            </w:pPr>
            <w:r w:rsidRPr="000D2F83">
              <w:rPr>
                <w:lang w:val="en-GB" w:eastAsia="ja-JP" w:bidi="ar-DZ"/>
              </w:rPr>
              <w:t>[</w:t>
            </w:r>
            <w:bookmarkStart w:id="765" w:name="refent11"/>
            <w:r w:rsidRPr="000D2F83">
              <w:rPr>
                <w:lang w:val="en-GB" w:eastAsia="ja-JP" w:bidi="ar-DZ"/>
              </w:rPr>
              <w:t>ref</w:t>
            </w:r>
            <w:r w:rsidRPr="000D2F83">
              <w:rPr>
                <w:lang w:val="en-GB" w:eastAsia="ja-JP" w:bidi="ar-DZ"/>
              </w:rPr>
              <w:noBreakHyphen/>
              <w:t>ent</w:t>
            </w:r>
            <w:r w:rsidRPr="000D2F83">
              <w:rPr>
                <w:lang w:val="en-GB" w:eastAsia="ja-JP" w:bidi="ar-DZ"/>
              </w:rPr>
              <w:noBreakHyphen/>
              <w:t>11</w:t>
            </w:r>
            <w:bookmarkEnd w:id="765"/>
            <w:r w:rsidRPr="000D2F83">
              <w:rPr>
                <w:lang w:val="en-GB" w:eastAsia="ja-JP" w:bidi="ar-DZ"/>
              </w:rPr>
              <w:t xml:space="preserve">] </w:t>
            </w:r>
          </w:p>
        </w:tc>
        <w:tc>
          <w:tcPr>
            <w:tcW w:w="7802" w:type="dxa"/>
          </w:tcPr>
          <w:p w14:paraId="0DF5E80E" w14:textId="026EF4D8" w:rsidR="007563AC" w:rsidRPr="000D2F83" w:rsidRDefault="007563AC" w:rsidP="00E50D95">
            <w:pPr>
              <w:jc w:val="left"/>
              <w:rPr>
                <w:lang w:val="en-GB" w:bidi="ar-DZ"/>
              </w:rPr>
            </w:pPr>
            <w:r w:rsidRPr="000D2F83">
              <w:rPr>
                <w:lang w:val="en-GB"/>
              </w:rPr>
              <w:t xml:space="preserve">McDonald, E. (2017) </w:t>
            </w:r>
            <w:r w:rsidRPr="000D2F83">
              <w:rPr>
                <w:i/>
                <w:lang w:val="en-GB"/>
              </w:rPr>
              <w:t>Newzoo's 2017 report: Insights into the $108.9 billion global games market</w:t>
            </w:r>
            <w:r w:rsidRPr="000D2F83">
              <w:rPr>
                <w:lang w:val="en-GB"/>
              </w:rPr>
              <w:t xml:space="preserve"> [online] Available at: </w:t>
            </w:r>
            <w:hyperlink r:id="rId123" w:history="1">
              <w:r w:rsidRPr="000D2F83">
                <w:rPr>
                  <w:rStyle w:val="Hyperlink"/>
                  <w:rFonts w:ascii="Arial" w:hAnsi="Arial" w:cs="Arial"/>
                  <w:sz w:val="18"/>
                  <w:szCs w:val="18"/>
                  <w:lang w:val="en-GB"/>
                </w:rPr>
                <w:t>https://newzoo.com/insights/articles/newzoo-2017-report-insights-into-the-108-9-billion-global-games-market/</w:t>
              </w:r>
            </w:hyperlink>
          </w:p>
        </w:tc>
      </w:tr>
      <w:tr w:rsidR="007563AC" w:rsidRPr="000D2F83" w14:paraId="5C90DD9A" w14:textId="77777777" w:rsidTr="00AE2BA7">
        <w:trPr>
          <w:cantSplit/>
        </w:trPr>
        <w:tc>
          <w:tcPr>
            <w:tcW w:w="1701" w:type="dxa"/>
          </w:tcPr>
          <w:p w14:paraId="3E89EE70" w14:textId="77777777" w:rsidR="007563AC" w:rsidRPr="000D2F83" w:rsidRDefault="007563AC" w:rsidP="00B66A83">
            <w:pPr>
              <w:rPr>
                <w:lang w:val="en-GB"/>
              </w:rPr>
            </w:pPr>
            <w:r w:rsidRPr="000D2F83">
              <w:rPr>
                <w:lang w:val="en-GB" w:eastAsia="ja-JP" w:bidi="ar-DZ"/>
              </w:rPr>
              <w:t>[</w:t>
            </w:r>
            <w:bookmarkStart w:id="766" w:name="refent12"/>
            <w:r w:rsidRPr="000D2F83">
              <w:rPr>
                <w:lang w:val="en-GB" w:eastAsia="ja-JP" w:bidi="ar-DZ"/>
              </w:rPr>
              <w:t>ref</w:t>
            </w:r>
            <w:r w:rsidRPr="000D2F83">
              <w:rPr>
                <w:lang w:val="en-GB" w:eastAsia="ja-JP" w:bidi="ar-DZ"/>
              </w:rPr>
              <w:noBreakHyphen/>
              <w:t>ent</w:t>
            </w:r>
            <w:r w:rsidRPr="000D2F83">
              <w:rPr>
                <w:lang w:val="en-GB" w:eastAsia="ja-JP" w:bidi="ar-DZ"/>
              </w:rPr>
              <w:noBreakHyphen/>
              <w:t>12</w:t>
            </w:r>
            <w:bookmarkEnd w:id="766"/>
            <w:r w:rsidRPr="000D2F83">
              <w:rPr>
                <w:lang w:val="en-GB" w:eastAsia="ja-JP" w:bidi="ar-DZ"/>
              </w:rPr>
              <w:t xml:space="preserve">] </w:t>
            </w:r>
          </w:p>
        </w:tc>
        <w:tc>
          <w:tcPr>
            <w:tcW w:w="7802" w:type="dxa"/>
          </w:tcPr>
          <w:p w14:paraId="4C8D1CA6" w14:textId="75B3C06E" w:rsidR="007563AC" w:rsidRPr="000D2F83" w:rsidRDefault="007563AC" w:rsidP="00E50D95">
            <w:pPr>
              <w:jc w:val="left"/>
              <w:rPr>
                <w:lang w:val="en-GB" w:bidi="ar-DZ"/>
              </w:rPr>
            </w:pPr>
            <w:r w:rsidRPr="000D2F83">
              <w:rPr>
                <w:lang w:val="en-GB" w:bidi="ar-DZ"/>
              </w:rPr>
              <w:t xml:space="preserve">Kokhanovskyy, A. (2017) </w:t>
            </w:r>
            <w:r w:rsidRPr="000D2F83">
              <w:rPr>
                <w:i/>
                <w:lang w:val="en-GB" w:bidi="ar-DZ"/>
              </w:rPr>
              <w:t>How cryptocurrencies and blockchain are taking eSports to the next level</w:t>
            </w:r>
            <w:r w:rsidRPr="000D2F83">
              <w:rPr>
                <w:lang w:val="en-GB" w:bidi="ar-DZ"/>
              </w:rPr>
              <w:t xml:space="preserve"> [online] Available at: </w:t>
            </w:r>
            <w:hyperlink r:id="rId124" w:anchor="487822cb4391" w:history="1">
              <w:r w:rsidRPr="000D2F83">
                <w:rPr>
                  <w:rStyle w:val="Hyperlink"/>
                  <w:rFonts w:ascii="Arial" w:hAnsi="Arial" w:cs="Arial"/>
                  <w:webHidden/>
                  <w:sz w:val="18"/>
                  <w:szCs w:val="18"/>
                  <w:lang w:val="en-GB" w:bidi="ar-DZ"/>
                </w:rPr>
                <w:t>https://www.forbes.com/sites/outofasia/2017/11/07/how-cryptocurrencies-and-blockchain-are-taking-esports-to-the-next-level/#487822cb4391</w:t>
              </w:r>
            </w:hyperlink>
            <w:r w:rsidRPr="000D2F83">
              <w:rPr>
                <w:lang w:val="en-GB" w:bidi="ar-DZ"/>
              </w:rPr>
              <w:t xml:space="preserve"> </w:t>
            </w:r>
          </w:p>
        </w:tc>
      </w:tr>
      <w:tr w:rsidR="007563AC" w:rsidRPr="000D2F83" w14:paraId="4D51EB35" w14:textId="77777777" w:rsidTr="00AE2BA7">
        <w:trPr>
          <w:cantSplit/>
        </w:trPr>
        <w:tc>
          <w:tcPr>
            <w:tcW w:w="1701" w:type="dxa"/>
          </w:tcPr>
          <w:p w14:paraId="3C9239DB" w14:textId="77777777" w:rsidR="007563AC" w:rsidRPr="000D2F83" w:rsidRDefault="007563AC" w:rsidP="00B66A83">
            <w:pPr>
              <w:rPr>
                <w:lang w:val="en-GB"/>
              </w:rPr>
            </w:pPr>
            <w:r w:rsidRPr="000D2F83">
              <w:rPr>
                <w:lang w:val="en-GB" w:eastAsia="ja-JP" w:bidi="ar-DZ"/>
              </w:rPr>
              <w:t>[</w:t>
            </w:r>
            <w:bookmarkStart w:id="767" w:name="refent13"/>
            <w:r w:rsidRPr="000D2F83">
              <w:rPr>
                <w:lang w:val="en-GB" w:eastAsia="ja-JP" w:bidi="ar-DZ"/>
              </w:rPr>
              <w:t>ref</w:t>
            </w:r>
            <w:r w:rsidRPr="000D2F83">
              <w:rPr>
                <w:lang w:val="en-GB" w:eastAsia="ja-JP" w:bidi="ar-DZ"/>
              </w:rPr>
              <w:noBreakHyphen/>
              <w:t>ent</w:t>
            </w:r>
            <w:r w:rsidRPr="000D2F83">
              <w:rPr>
                <w:lang w:val="en-GB" w:eastAsia="ja-JP" w:bidi="ar-DZ"/>
              </w:rPr>
              <w:noBreakHyphen/>
              <w:t>13</w:t>
            </w:r>
            <w:bookmarkEnd w:id="767"/>
            <w:r w:rsidRPr="000D2F83">
              <w:rPr>
                <w:lang w:val="en-GB" w:eastAsia="ja-JP" w:bidi="ar-DZ"/>
              </w:rPr>
              <w:t>]</w:t>
            </w:r>
          </w:p>
        </w:tc>
        <w:tc>
          <w:tcPr>
            <w:tcW w:w="7802" w:type="dxa"/>
          </w:tcPr>
          <w:p w14:paraId="50C26963" w14:textId="0BEA447C" w:rsidR="007563AC" w:rsidRPr="000D2F83" w:rsidRDefault="007563AC" w:rsidP="00E50D95">
            <w:pPr>
              <w:jc w:val="left"/>
              <w:rPr>
                <w:lang w:val="en-GB" w:bidi="ar-DZ"/>
              </w:rPr>
            </w:pPr>
            <w:r w:rsidRPr="000D2F83">
              <w:rPr>
                <w:lang w:val="en-GB" w:bidi="ar-DZ"/>
              </w:rPr>
              <w:t xml:space="preserve">Heitner, D. (2017) </w:t>
            </w:r>
            <w:r w:rsidRPr="000D2F83">
              <w:rPr>
                <w:i/>
                <w:lang w:val="en-GB" w:bidi="ar-DZ"/>
              </w:rPr>
              <w:t>The eSports industry is booming – Can blockchain supercharge it?</w:t>
            </w:r>
            <w:r w:rsidRPr="000D2F83">
              <w:rPr>
                <w:lang w:val="en-GB" w:bidi="ar-DZ"/>
              </w:rPr>
              <w:t xml:space="preserve"> [online] Available at: </w:t>
            </w:r>
            <w:hyperlink r:id="rId125" w:anchor="1c381de07868" w:history="1">
              <w:r w:rsidRPr="000D2F83">
                <w:rPr>
                  <w:rStyle w:val="Hyperlink"/>
                  <w:rFonts w:ascii="Arial" w:hAnsi="Arial" w:cs="Arial"/>
                  <w:sz w:val="18"/>
                  <w:szCs w:val="18"/>
                  <w:lang w:val="en-GB" w:bidi="ar-DZ"/>
                </w:rPr>
                <w:t>https://www.forbes.com/sites/darrenheitner/2017/10/24/the-esports-industry-is-booming-can-blockchain-supercharge-it/#1c381de07868</w:t>
              </w:r>
            </w:hyperlink>
          </w:p>
        </w:tc>
      </w:tr>
      <w:tr w:rsidR="007563AC" w:rsidRPr="000D2F83" w14:paraId="2EF30041" w14:textId="77777777" w:rsidTr="00AE2BA7">
        <w:trPr>
          <w:cantSplit/>
        </w:trPr>
        <w:tc>
          <w:tcPr>
            <w:tcW w:w="1701" w:type="dxa"/>
          </w:tcPr>
          <w:p w14:paraId="5AB92DD7" w14:textId="77777777" w:rsidR="007563AC" w:rsidRPr="000D2F83" w:rsidRDefault="007563AC" w:rsidP="00B66A83">
            <w:pPr>
              <w:rPr>
                <w:lang w:val="en-GB"/>
              </w:rPr>
            </w:pPr>
            <w:r w:rsidRPr="000D2F83">
              <w:rPr>
                <w:lang w:val="en-GB" w:eastAsia="ja-JP" w:bidi="ar-DZ"/>
              </w:rPr>
              <w:t>[</w:t>
            </w:r>
            <w:bookmarkStart w:id="768" w:name="refent14"/>
            <w:r w:rsidRPr="000D2F83">
              <w:rPr>
                <w:lang w:val="en-GB" w:eastAsia="ja-JP" w:bidi="ar-DZ"/>
              </w:rPr>
              <w:t>ref</w:t>
            </w:r>
            <w:r w:rsidRPr="000D2F83">
              <w:rPr>
                <w:lang w:val="en-GB" w:eastAsia="ja-JP" w:bidi="ar-DZ"/>
              </w:rPr>
              <w:noBreakHyphen/>
              <w:t>ent</w:t>
            </w:r>
            <w:r w:rsidRPr="000D2F83">
              <w:rPr>
                <w:lang w:val="en-GB" w:eastAsia="ja-JP" w:bidi="ar-DZ"/>
              </w:rPr>
              <w:noBreakHyphen/>
              <w:t>14</w:t>
            </w:r>
            <w:bookmarkEnd w:id="768"/>
            <w:r w:rsidRPr="000D2F83">
              <w:rPr>
                <w:lang w:val="en-GB" w:eastAsia="ja-JP" w:bidi="ar-DZ"/>
              </w:rPr>
              <w:t>]</w:t>
            </w:r>
          </w:p>
        </w:tc>
        <w:tc>
          <w:tcPr>
            <w:tcW w:w="7802" w:type="dxa"/>
          </w:tcPr>
          <w:p w14:paraId="0D2065ED" w14:textId="355211A7" w:rsidR="007563AC" w:rsidRPr="000D2F83" w:rsidRDefault="007563AC" w:rsidP="00E50D95">
            <w:pPr>
              <w:jc w:val="left"/>
              <w:rPr>
                <w:lang w:val="en-GB" w:bidi="ar-DZ"/>
              </w:rPr>
            </w:pPr>
            <w:r w:rsidRPr="000D2F83">
              <w:rPr>
                <w:lang w:val="en-GB" w:bidi="ar-DZ"/>
              </w:rPr>
              <w:t xml:space="preserve">Burdyko, A. (2018) </w:t>
            </w:r>
            <w:r w:rsidRPr="000D2F83">
              <w:rPr>
                <w:i/>
                <w:lang w:val="en-GB" w:bidi="ar-DZ"/>
              </w:rPr>
              <w:t>The Use of Blockchain in the eSports Industry</w:t>
            </w:r>
            <w:r w:rsidRPr="000D2F83">
              <w:rPr>
                <w:lang w:val="en-GB" w:bidi="ar-DZ"/>
              </w:rPr>
              <w:t xml:space="preserve"> [online] Available at: </w:t>
            </w:r>
            <w:hyperlink r:id="rId126" w:history="1">
              <w:r w:rsidRPr="000D2F83">
                <w:rPr>
                  <w:rStyle w:val="Hyperlink"/>
                  <w:rFonts w:ascii="Arial" w:hAnsi="Arial" w:cs="Arial"/>
                  <w:webHidden/>
                  <w:sz w:val="18"/>
                  <w:szCs w:val="18"/>
                  <w:lang w:val="en-GB" w:bidi="ar-DZ"/>
                </w:rPr>
                <w:t>http://www.ipwatchdog.com/2018/04/28/use-blockchain-esports-industry/id=96159/</w:t>
              </w:r>
            </w:hyperlink>
            <w:r w:rsidRPr="000D2F83">
              <w:rPr>
                <w:rStyle w:val="Hyperlink"/>
                <w:lang w:val="en-GB" w:bidi="ar-DZ"/>
              </w:rPr>
              <w:t xml:space="preserve"> </w:t>
            </w:r>
          </w:p>
        </w:tc>
      </w:tr>
      <w:tr w:rsidR="007563AC" w:rsidRPr="000D2F83" w14:paraId="2DFA9E8C" w14:textId="77777777" w:rsidTr="00AE2BA7">
        <w:trPr>
          <w:cantSplit/>
        </w:trPr>
        <w:tc>
          <w:tcPr>
            <w:tcW w:w="1701" w:type="dxa"/>
          </w:tcPr>
          <w:p w14:paraId="3B5D7835" w14:textId="77777777" w:rsidR="007563AC" w:rsidRPr="000D2F83" w:rsidRDefault="007563AC" w:rsidP="00B66A83">
            <w:pPr>
              <w:rPr>
                <w:lang w:val="en-GB"/>
              </w:rPr>
            </w:pPr>
            <w:r w:rsidRPr="000D2F83">
              <w:rPr>
                <w:lang w:val="en-GB" w:eastAsia="ja-JP" w:bidi="ar-DZ"/>
              </w:rPr>
              <w:t>[</w:t>
            </w:r>
            <w:bookmarkStart w:id="769" w:name="refent15"/>
            <w:r w:rsidRPr="000D2F83">
              <w:rPr>
                <w:lang w:val="en-GB" w:eastAsia="ja-JP" w:bidi="ar-DZ"/>
              </w:rPr>
              <w:t>ref</w:t>
            </w:r>
            <w:r w:rsidRPr="000D2F83">
              <w:rPr>
                <w:lang w:val="en-GB" w:eastAsia="ja-JP" w:bidi="ar-DZ"/>
              </w:rPr>
              <w:noBreakHyphen/>
              <w:t>ent</w:t>
            </w:r>
            <w:r w:rsidRPr="000D2F83">
              <w:rPr>
                <w:lang w:val="en-GB" w:eastAsia="ja-JP" w:bidi="ar-DZ"/>
              </w:rPr>
              <w:noBreakHyphen/>
              <w:t>15</w:t>
            </w:r>
            <w:bookmarkEnd w:id="769"/>
            <w:r w:rsidRPr="000D2F83">
              <w:rPr>
                <w:lang w:val="en-GB" w:eastAsia="ja-JP" w:bidi="ar-DZ"/>
              </w:rPr>
              <w:t>]</w:t>
            </w:r>
          </w:p>
        </w:tc>
        <w:tc>
          <w:tcPr>
            <w:tcW w:w="7802" w:type="dxa"/>
          </w:tcPr>
          <w:p w14:paraId="0BD964BF" w14:textId="287C0DE2" w:rsidR="007563AC" w:rsidRPr="000D2F83" w:rsidRDefault="007563AC" w:rsidP="00E50D95">
            <w:pPr>
              <w:jc w:val="left"/>
              <w:rPr>
                <w:lang w:val="en-GB" w:bidi="ar-DZ"/>
              </w:rPr>
            </w:pPr>
            <w:r w:rsidRPr="000D2F83">
              <w:rPr>
                <w:lang w:val="en-GB" w:bidi="ar-DZ"/>
              </w:rPr>
              <w:t xml:space="preserve">Jackson, R. (2018) </w:t>
            </w:r>
            <w:r w:rsidRPr="000D2F83">
              <w:rPr>
                <w:i/>
                <w:lang w:val="en-GB" w:bidi="ar-DZ"/>
              </w:rPr>
              <w:t xml:space="preserve">How blockchain is bringing in the new era of eSports </w:t>
            </w:r>
            <w:r w:rsidRPr="000D2F83">
              <w:rPr>
                <w:lang w:val="en-GB" w:bidi="ar-DZ"/>
              </w:rPr>
              <w:t xml:space="preserve">[online] Available at: </w:t>
            </w:r>
            <w:hyperlink r:id="rId127" w:history="1">
              <w:r w:rsidRPr="000D2F83">
                <w:rPr>
                  <w:rStyle w:val="Hyperlink"/>
                  <w:rFonts w:ascii="Arial" w:hAnsi="Arial" w:cs="Arial"/>
                  <w:webHidden/>
                  <w:sz w:val="18"/>
                  <w:szCs w:val="18"/>
                  <w:lang w:val="en-GB" w:bidi="ar-DZ"/>
                </w:rPr>
                <w:t>https://hackernoon.com/how-blockchain-is-bringing-in-the-new-era-of-esports-55ee78aed988</w:t>
              </w:r>
            </w:hyperlink>
          </w:p>
        </w:tc>
      </w:tr>
      <w:tr w:rsidR="007563AC" w:rsidRPr="000D2F83" w14:paraId="047F5F6A" w14:textId="77777777" w:rsidTr="00AE2BA7">
        <w:trPr>
          <w:cantSplit/>
        </w:trPr>
        <w:tc>
          <w:tcPr>
            <w:tcW w:w="1701" w:type="dxa"/>
          </w:tcPr>
          <w:p w14:paraId="02A12C51" w14:textId="77777777" w:rsidR="007563AC" w:rsidRPr="000D2F83" w:rsidRDefault="007563AC" w:rsidP="00B66A83">
            <w:pPr>
              <w:rPr>
                <w:lang w:val="en-GB"/>
              </w:rPr>
            </w:pPr>
            <w:r w:rsidRPr="000D2F83">
              <w:rPr>
                <w:lang w:val="en-GB" w:eastAsia="ja-JP" w:bidi="ar-DZ"/>
              </w:rPr>
              <w:t>[</w:t>
            </w:r>
            <w:bookmarkStart w:id="770" w:name="refent16"/>
            <w:r w:rsidRPr="000D2F83">
              <w:rPr>
                <w:lang w:val="en-GB" w:eastAsia="ja-JP" w:bidi="ar-DZ"/>
              </w:rPr>
              <w:t>ref</w:t>
            </w:r>
            <w:r w:rsidRPr="000D2F83">
              <w:rPr>
                <w:lang w:val="en-GB" w:eastAsia="ja-JP" w:bidi="ar-DZ"/>
              </w:rPr>
              <w:noBreakHyphen/>
              <w:t>ent</w:t>
            </w:r>
            <w:r w:rsidRPr="000D2F83">
              <w:rPr>
                <w:lang w:val="en-GB" w:eastAsia="ja-JP" w:bidi="ar-DZ"/>
              </w:rPr>
              <w:noBreakHyphen/>
              <w:t>16</w:t>
            </w:r>
            <w:bookmarkEnd w:id="770"/>
            <w:r w:rsidRPr="000D2F83">
              <w:rPr>
                <w:lang w:val="en-GB" w:eastAsia="ja-JP" w:bidi="ar-DZ"/>
              </w:rPr>
              <w:t>]</w:t>
            </w:r>
          </w:p>
        </w:tc>
        <w:tc>
          <w:tcPr>
            <w:tcW w:w="7802" w:type="dxa"/>
          </w:tcPr>
          <w:p w14:paraId="7C2DCF87" w14:textId="3A2D6541" w:rsidR="007563AC" w:rsidRPr="000D2F83" w:rsidRDefault="007563AC" w:rsidP="00E50D95">
            <w:pPr>
              <w:jc w:val="left"/>
              <w:rPr>
                <w:lang w:val="en-GB" w:bidi="ar-DZ"/>
              </w:rPr>
            </w:pPr>
            <w:r w:rsidRPr="000D2F83">
              <w:rPr>
                <w:lang w:val="en-GB" w:bidi="ar-DZ"/>
              </w:rPr>
              <w:t xml:space="preserve">Buck, J. (2017) </w:t>
            </w:r>
            <w:r w:rsidRPr="000D2F83">
              <w:rPr>
                <w:i/>
                <w:lang w:val="en-GB" w:bidi="ar-DZ"/>
              </w:rPr>
              <w:t xml:space="preserve">eSports becoming blockchain-only following mark Cuban's backing of ICO? </w:t>
            </w:r>
            <w:r w:rsidRPr="000D2F83">
              <w:rPr>
                <w:lang w:val="en-GB" w:bidi="ar-DZ"/>
              </w:rPr>
              <w:t xml:space="preserve">[online] Available at: </w:t>
            </w:r>
            <w:hyperlink r:id="rId128" w:history="1">
              <w:r w:rsidRPr="000D2F83">
                <w:rPr>
                  <w:rStyle w:val="Hyperlink"/>
                  <w:rFonts w:ascii="Arial" w:hAnsi="Arial" w:cs="Arial"/>
                  <w:webHidden/>
                  <w:sz w:val="18"/>
                  <w:szCs w:val="18"/>
                  <w:lang w:val="en-GB" w:bidi="ar-DZ"/>
                </w:rPr>
                <w:t>https://cointelegraph.com/news/esports-becoming-blockchain-only-following-mark-cubans-backing-of-ico</w:t>
              </w:r>
            </w:hyperlink>
          </w:p>
        </w:tc>
      </w:tr>
      <w:tr w:rsidR="007563AC" w:rsidRPr="000D2F83" w14:paraId="7E238F1D" w14:textId="77777777" w:rsidTr="00AE2BA7">
        <w:trPr>
          <w:cantSplit/>
        </w:trPr>
        <w:tc>
          <w:tcPr>
            <w:tcW w:w="1701" w:type="dxa"/>
          </w:tcPr>
          <w:p w14:paraId="257C292C" w14:textId="77777777" w:rsidR="007563AC" w:rsidRPr="000D2F83" w:rsidRDefault="007563AC" w:rsidP="00B66A83">
            <w:pPr>
              <w:rPr>
                <w:lang w:val="en-GB"/>
              </w:rPr>
            </w:pPr>
            <w:r w:rsidRPr="000D2F83">
              <w:rPr>
                <w:lang w:val="en-GB" w:eastAsia="ja-JP" w:bidi="ar-DZ"/>
              </w:rPr>
              <w:t>[</w:t>
            </w:r>
            <w:bookmarkStart w:id="771" w:name="refent17"/>
            <w:r w:rsidRPr="000D2F83">
              <w:rPr>
                <w:lang w:val="en-GB" w:eastAsia="ja-JP" w:bidi="ar-DZ"/>
              </w:rPr>
              <w:t>ref</w:t>
            </w:r>
            <w:r w:rsidRPr="000D2F83">
              <w:rPr>
                <w:lang w:val="en-GB" w:eastAsia="ja-JP" w:bidi="ar-DZ"/>
              </w:rPr>
              <w:noBreakHyphen/>
              <w:t>ent</w:t>
            </w:r>
            <w:r w:rsidRPr="000D2F83">
              <w:rPr>
                <w:lang w:val="en-GB" w:eastAsia="ja-JP" w:bidi="ar-DZ"/>
              </w:rPr>
              <w:noBreakHyphen/>
              <w:t>17</w:t>
            </w:r>
            <w:bookmarkEnd w:id="771"/>
            <w:r w:rsidRPr="000D2F83">
              <w:rPr>
                <w:lang w:val="en-GB" w:eastAsia="ja-JP" w:bidi="ar-DZ"/>
              </w:rPr>
              <w:t>]</w:t>
            </w:r>
          </w:p>
        </w:tc>
        <w:tc>
          <w:tcPr>
            <w:tcW w:w="7802" w:type="dxa"/>
          </w:tcPr>
          <w:p w14:paraId="27443149" w14:textId="7A923365" w:rsidR="007563AC" w:rsidRPr="000D2F83" w:rsidRDefault="007563AC" w:rsidP="00E50D95">
            <w:pPr>
              <w:jc w:val="left"/>
              <w:rPr>
                <w:lang w:val="en-GB" w:bidi="ar-DZ"/>
              </w:rPr>
            </w:pPr>
            <w:r w:rsidRPr="000D2F83">
              <w:rPr>
                <w:lang w:val="en-GB" w:bidi="ar-DZ"/>
              </w:rPr>
              <w:t xml:space="preserve">Duffy, M. J. (2018) </w:t>
            </w:r>
            <w:r w:rsidRPr="000D2F83">
              <w:rPr>
                <w:i/>
                <w:lang w:val="en-GB" w:bidi="ar-DZ"/>
              </w:rPr>
              <w:t>Games will be the catalyst for blockchain mass adoption</w:t>
            </w:r>
            <w:r w:rsidRPr="000D2F83">
              <w:rPr>
                <w:lang w:val="en-GB" w:bidi="ar-DZ"/>
              </w:rPr>
              <w:t xml:space="preserve"> [online] Available at: </w:t>
            </w:r>
            <w:hyperlink r:id="rId129" w:history="1">
              <w:r w:rsidRPr="000D2F83">
                <w:rPr>
                  <w:rStyle w:val="Hyperlink"/>
                  <w:rFonts w:ascii="Arial" w:hAnsi="Arial" w:cs="Arial"/>
                  <w:webHidden/>
                  <w:sz w:val="18"/>
                  <w:szCs w:val="18"/>
                  <w:lang w:val="en-GB" w:bidi="ar-DZ"/>
                </w:rPr>
                <w:t>https://medium.com/loom-network/games-will-be-the-catalyst-for-blockchain-mass-adoption-628f818c6c87</w:t>
              </w:r>
            </w:hyperlink>
          </w:p>
        </w:tc>
      </w:tr>
      <w:tr w:rsidR="007563AC" w:rsidRPr="000D2F83" w14:paraId="41289A18" w14:textId="77777777" w:rsidTr="00AE2BA7">
        <w:trPr>
          <w:cantSplit/>
        </w:trPr>
        <w:tc>
          <w:tcPr>
            <w:tcW w:w="1701" w:type="dxa"/>
          </w:tcPr>
          <w:p w14:paraId="35364452" w14:textId="77777777" w:rsidR="007563AC" w:rsidRPr="000D2F83" w:rsidRDefault="007563AC" w:rsidP="00B66A83">
            <w:pPr>
              <w:rPr>
                <w:lang w:val="en-GB"/>
              </w:rPr>
            </w:pPr>
            <w:r w:rsidRPr="000D2F83">
              <w:rPr>
                <w:lang w:val="en-GB" w:eastAsia="ja-JP" w:bidi="ar-DZ"/>
              </w:rPr>
              <w:t>[</w:t>
            </w:r>
            <w:bookmarkStart w:id="772" w:name="refent18"/>
            <w:r w:rsidRPr="000D2F83">
              <w:rPr>
                <w:lang w:val="en-GB" w:eastAsia="ja-JP" w:bidi="ar-DZ"/>
              </w:rPr>
              <w:t>ref</w:t>
            </w:r>
            <w:r w:rsidRPr="000D2F83">
              <w:rPr>
                <w:lang w:val="en-GB" w:eastAsia="ja-JP" w:bidi="ar-DZ"/>
              </w:rPr>
              <w:noBreakHyphen/>
              <w:t>ent</w:t>
            </w:r>
            <w:r w:rsidRPr="000D2F83">
              <w:rPr>
                <w:lang w:val="en-GB" w:eastAsia="ja-JP" w:bidi="ar-DZ"/>
              </w:rPr>
              <w:noBreakHyphen/>
              <w:t>18</w:t>
            </w:r>
            <w:bookmarkEnd w:id="772"/>
            <w:r w:rsidRPr="000D2F83">
              <w:rPr>
                <w:lang w:val="en-GB" w:eastAsia="ja-JP" w:bidi="ar-DZ"/>
              </w:rPr>
              <w:t>]</w:t>
            </w:r>
          </w:p>
        </w:tc>
        <w:tc>
          <w:tcPr>
            <w:tcW w:w="7802" w:type="dxa"/>
          </w:tcPr>
          <w:p w14:paraId="7DE7D022" w14:textId="55CAA027" w:rsidR="007563AC" w:rsidRPr="000D2F83" w:rsidRDefault="007563AC" w:rsidP="00E50D95">
            <w:pPr>
              <w:jc w:val="left"/>
              <w:rPr>
                <w:lang w:val="en-GB" w:bidi="ar-DZ"/>
              </w:rPr>
            </w:pPr>
            <w:r w:rsidRPr="000D2F83">
              <w:rPr>
                <w:lang w:val="en-GB" w:bidi="ar-DZ"/>
              </w:rPr>
              <w:t xml:space="preserve">Wood, J. (2017). </w:t>
            </w:r>
            <w:r w:rsidRPr="000D2F83">
              <w:rPr>
                <w:i/>
                <w:lang w:val="en-GB" w:bidi="ar-DZ"/>
              </w:rPr>
              <w:t>New report: eSports audience could almost double to 600 million by 2020, with big growth for eSports betting.</w:t>
            </w:r>
            <w:r w:rsidRPr="000D2F83">
              <w:rPr>
                <w:lang w:val="en-GB" w:bidi="ar-DZ"/>
              </w:rPr>
              <w:t xml:space="preserve"> [online] Available at: </w:t>
            </w:r>
            <w:hyperlink r:id="rId130" w:history="1">
              <w:r w:rsidRPr="000D2F83">
                <w:rPr>
                  <w:rStyle w:val="Hyperlink"/>
                  <w:rFonts w:ascii="Arial" w:hAnsi="Arial" w:cs="Arial"/>
                  <w:sz w:val="18"/>
                  <w:szCs w:val="18"/>
                  <w:lang w:val="en-GB"/>
                </w:rPr>
                <w:t>https://www.legalsportsreport.com/13132/esports-betting-and-audience-growth-2020/</w:t>
              </w:r>
            </w:hyperlink>
            <w:r w:rsidRPr="000D2F83">
              <w:rPr>
                <w:lang w:val="en-GB"/>
              </w:rPr>
              <w:t xml:space="preserve"> </w:t>
            </w:r>
          </w:p>
        </w:tc>
      </w:tr>
      <w:tr w:rsidR="007563AC" w:rsidRPr="000D2F83" w14:paraId="6813A535" w14:textId="77777777" w:rsidTr="00AE2BA7">
        <w:trPr>
          <w:cantSplit/>
        </w:trPr>
        <w:tc>
          <w:tcPr>
            <w:tcW w:w="9503" w:type="dxa"/>
            <w:gridSpan w:val="2"/>
          </w:tcPr>
          <w:p w14:paraId="4DAC5A5E" w14:textId="77777777" w:rsidR="007563AC" w:rsidRPr="000D2F83" w:rsidRDefault="007563AC" w:rsidP="00E50D95">
            <w:pPr>
              <w:jc w:val="left"/>
              <w:rPr>
                <w:b/>
                <w:bCs/>
                <w:lang w:val="en-GB" w:bidi="ar-DZ"/>
              </w:rPr>
            </w:pPr>
            <w:r w:rsidRPr="000D2F83">
              <w:rPr>
                <w:b/>
                <w:bCs/>
                <w:lang w:val="en-GB" w:bidi="ar-DZ"/>
              </w:rPr>
              <w:t>Industries:</w:t>
            </w:r>
          </w:p>
        </w:tc>
      </w:tr>
      <w:tr w:rsidR="007563AC" w:rsidRPr="000D2F83" w14:paraId="22758643" w14:textId="77777777" w:rsidTr="00AE2BA7">
        <w:trPr>
          <w:cantSplit/>
        </w:trPr>
        <w:tc>
          <w:tcPr>
            <w:tcW w:w="1701" w:type="dxa"/>
          </w:tcPr>
          <w:p w14:paraId="54B5D305" w14:textId="77777777" w:rsidR="007563AC" w:rsidRPr="000D2F83" w:rsidRDefault="007563AC" w:rsidP="00B66A83">
            <w:pPr>
              <w:rPr>
                <w:lang w:val="en-GB" w:eastAsia="ja-JP" w:bidi="ar-DZ"/>
              </w:rPr>
            </w:pPr>
            <w:r w:rsidRPr="000D2F83">
              <w:rPr>
                <w:lang w:val="en-GB" w:eastAsia="ja-JP" w:bidi="ar-DZ"/>
              </w:rPr>
              <w:t>[</w:t>
            </w:r>
            <w:bookmarkStart w:id="773" w:name="refind1"/>
            <w:r w:rsidRPr="000D2F83">
              <w:rPr>
                <w:lang w:val="en-GB" w:eastAsia="ja-JP" w:bidi="ar-DZ"/>
              </w:rPr>
              <w:t>ref</w:t>
            </w:r>
            <w:r w:rsidRPr="000D2F83">
              <w:rPr>
                <w:lang w:val="en-GB" w:eastAsia="ja-JP" w:bidi="ar-DZ"/>
              </w:rPr>
              <w:noBreakHyphen/>
              <w:t>ind</w:t>
            </w:r>
            <w:r w:rsidRPr="000D2F83">
              <w:rPr>
                <w:lang w:val="en-GB" w:eastAsia="ja-JP" w:bidi="ar-DZ"/>
              </w:rPr>
              <w:noBreakHyphen/>
              <w:t>1</w:t>
            </w:r>
            <w:bookmarkEnd w:id="773"/>
            <w:r w:rsidRPr="000D2F83">
              <w:rPr>
                <w:lang w:val="en-GB" w:eastAsia="ja-JP" w:bidi="ar-DZ"/>
              </w:rPr>
              <w:t>]</w:t>
            </w:r>
          </w:p>
        </w:tc>
        <w:tc>
          <w:tcPr>
            <w:tcW w:w="7802" w:type="dxa"/>
          </w:tcPr>
          <w:p w14:paraId="5E6D4ED1" w14:textId="596ED8C0" w:rsidR="007563AC" w:rsidRPr="000D2F83" w:rsidRDefault="007563AC" w:rsidP="00E50D95">
            <w:pPr>
              <w:jc w:val="left"/>
              <w:rPr>
                <w:lang w:val="en-GB" w:bidi="ar-DZ"/>
              </w:rPr>
            </w:pPr>
            <w:r w:rsidRPr="000D2F83">
              <w:rPr>
                <w:rFonts w:eastAsia="SimSun"/>
                <w:bCs/>
                <w:lang w:val="en-GB"/>
              </w:rPr>
              <w:t xml:space="preserve">Marr, B. (2018) </w:t>
            </w:r>
            <w:r w:rsidRPr="000D2F83">
              <w:rPr>
                <w:rFonts w:eastAsia="SimSun"/>
                <w:bCs/>
                <w:i/>
                <w:lang w:val="en-GB"/>
              </w:rPr>
              <w:t>How blockchain will transform the supply chain and logistics industry</w:t>
            </w:r>
            <w:r w:rsidRPr="000D2F83">
              <w:rPr>
                <w:rFonts w:eastAsia="SimSun" w:hint="eastAsia"/>
                <w:bCs/>
                <w:lang w:val="en-GB"/>
              </w:rPr>
              <w:t xml:space="preserve">. </w:t>
            </w:r>
            <w:r w:rsidRPr="000D2F83">
              <w:rPr>
                <w:rFonts w:eastAsia="SimSun"/>
                <w:bCs/>
                <w:lang w:val="en-GB"/>
              </w:rPr>
              <w:t xml:space="preserve">[online] Available at: </w:t>
            </w:r>
            <w:hyperlink r:id="rId131" w:anchor="6ba0a5045fec" w:history="1">
              <w:r w:rsidRPr="000D2F83">
                <w:rPr>
                  <w:rStyle w:val="Hyperlink"/>
                  <w:rFonts w:ascii="Arial" w:hAnsi="Arial" w:cs="Arial"/>
                  <w:sz w:val="18"/>
                  <w:szCs w:val="18"/>
                  <w:lang w:val="en-GB"/>
                </w:rPr>
                <w:t>https://www.forbes.com/sites/bernardmarr/2018/03/23/how-blockchain-will-transform-the-supply-chain-and-logistics-industry/#6ba0a5045fec</w:t>
              </w:r>
            </w:hyperlink>
          </w:p>
        </w:tc>
      </w:tr>
      <w:tr w:rsidR="007563AC" w:rsidRPr="000D2F83" w14:paraId="3A48B098" w14:textId="77777777" w:rsidTr="00AE2BA7">
        <w:trPr>
          <w:cantSplit/>
        </w:trPr>
        <w:tc>
          <w:tcPr>
            <w:tcW w:w="1701" w:type="dxa"/>
          </w:tcPr>
          <w:p w14:paraId="11AC861E" w14:textId="77777777" w:rsidR="007563AC" w:rsidRPr="000D2F83" w:rsidRDefault="007563AC" w:rsidP="00B66A83">
            <w:pPr>
              <w:rPr>
                <w:lang w:val="en-GB"/>
              </w:rPr>
            </w:pPr>
            <w:r w:rsidRPr="000D2F83">
              <w:rPr>
                <w:bCs/>
                <w:lang w:val="en-GB"/>
              </w:rPr>
              <w:t>[</w:t>
            </w:r>
            <w:bookmarkStart w:id="774" w:name="refind2"/>
            <w:r w:rsidRPr="000D2F83">
              <w:rPr>
                <w:bCs/>
                <w:lang w:val="en-GB"/>
              </w:rPr>
              <w:t>ref</w:t>
            </w:r>
            <w:r w:rsidRPr="000D2F83">
              <w:rPr>
                <w:bCs/>
                <w:lang w:val="en-GB"/>
              </w:rPr>
              <w:noBreakHyphen/>
              <w:t>ind</w:t>
            </w:r>
            <w:r w:rsidRPr="000D2F83">
              <w:rPr>
                <w:bCs/>
                <w:lang w:val="en-GB"/>
              </w:rPr>
              <w:noBreakHyphen/>
              <w:t>2</w:t>
            </w:r>
            <w:bookmarkEnd w:id="774"/>
            <w:r w:rsidRPr="000D2F83">
              <w:rPr>
                <w:rFonts w:eastAsia="SimSun"/>
                <w:bCs/>
                <w:lang w:val="en-GB"/>
              </w:rPr>
              <w:t xml:space="preserve">] </w:t>
            </w:r>
          </w:p>
        </w:tc>
        <w:tc>
          <w:tcPr>
            <w:tcW w:w="7802" w:type="dxa"/>
          </w:tcPr>
          <w:p w14:paraId="22A1F535" w14:textId="77777777" w:rsidR="007563AC" w:rsidRPr="000D2F83" w:rsidRDefault="007563AC" w:rsidP="00E50D95">
            <w:pPr>
              <w:jc w:val="left"/>
              <w:rPr>
                <w:lang w:val="en-GB" w:bidi="ar-DZ"/>
              </w:rPr>
            </w:pPr>
            <w:r w:rsidRPr="000D2F83">
              <w:rPr>
                <w:lang w:val="en-GB" w:bidi="ar-DZ"/>
              </w:rPr>
              <w:t xml:space="preserve">Andoni, M., Robu, V., David Flynn, et al. (2019) </w:t>
            </w:r>
            <w:r w:rsidRPr="000D2F83">
              <w:rPr>
                <w:i/>
                <w:lang w:val="en-GB" w:bidi="ar-DZ"/>
              </w:rPr>
              <w:t>Blockchain technology in the energy sector: A systematic review of challenges and opportunities.</w:t>
            </w:r>
            <w:r w:rsidRPr="000D2F83">
              <w:rPr>
                <w:lang w:val="en-GB" w:bidi="ar-DZ"/>
              </w:rPr>
              <w:t xml:space="preserve"> Renewable and Sustainable Energy Reviews, Vol. 100, pp. 143-174</w:t>
            </w:r>
          </w:p>
        </w:tc>
      </w:tr>
      <w:tr w:rsidR="007563AC" w:rsidRPr="000D2F83" w14:paraId="766CFDA7" w14:textId="77777777" w:rsidTr="00AE2BA7">
        <w:trPr>
          <w:cantSplit/>
        </w:trPr>
        <w:tc>
          <w:tcPr>
            <w:tcW w:w="1701" w:type="dxa"/>
          </w:tcPr>
          <w:p w14:paraId="11AB95DB" w14:textId="77777777" w:rsidR="007563AC" w:rsidRPr="000D2F83" w:rsidRDefault="007563AC" w:rsidP="00B66A83">
            <w:pPr>
              <w:rPr>
                <w:lang w:val="en-GB"/>
              </w:rPr>
            </w:pPr>
            <w:r w:rsidRPr="000D2F83">
              <w:rPr>
                <w:bCs/>
                <w:lang w:val="en-GB"/>
              </w:rPr>
              <w:t>[</w:t>
            </w:r>
            <w:bookmarkStart w:id="775" w:name="refind3"/>
            <w:r w:rsidRPr="000D2F83">
              <w:rPr>
                <w:bCs/>
                <w:lang w:val="en-GB"/>
              </w:rPr>
              <w:t>ref</w:t>
            </w:r>
            <w:r w:rsidRPr="000D2F83">
              <w:rPr>
                <w:bCs/>
                <w:lang w:val="en-GB"/>
              </w:rPr>
              <w:noBreakHyphen/>
              <w:t>ind</w:t>
            </w:r>
            <w:r w:rsidRPr="000D2F83">
              <w:rPr>
                <w:bCs/>
                <w:lang w:val="en-GB"/>
              </w:rPr>
              <w:noBreakHyphen/>
              <w:t>3</w:t>
            </w:r>
            <w:bookmarkEnd w:id="775"/>
            <w:r w:rsidRPr="000D2F83">
              <w:rPr>
                <w:rFonts w:eastAsia="SimSun"/>
                <w:bCs/>
                <w:lang w:val="en-GB"/>
              </w:rPr>
              <w:t xml:space="preserve">] </w:t>
            </w:r>
          </w:p>
        </w:tc>
        <w:tc>
          <w:tcPr>
            <w:tcW w:w="7802" w:type="dxa"/>
          </w:tcPr>
          <w:p w14:paraId="7EA0B5D7" w14:textId="0C7E1CC3" w:rsidR="007563AC" w:rsidRPr="000D2F83" w:rsidRDefault="007563AC" w:rsidP="00E50D95">
            <w:pPr>
              <w:jc w:val="left"/>
              <w:rPr>
                <w:lang w:val="en-GB" w:bidi="ar-DZ"/>
              </w:rPr>
            </w:pPr>
            <w:r w:rsidRPr="000D2F83">
              <w:rPr>
                <w:lang w:val="en-GB" w:bidi="ar-DZ"/>
              </w:rPr>
              <w:t xml:space="preserve">Blockchain in Transport Alliance [online] Available at: </w:t>
            </w:r>
            <w:hyperlink r:id="rId132" w:history="1">
              <w:r w:rsidRPr="000D2F83">
                <w:rPr>
                  <w:rStyle w:val="Hyperlink"/>
                  <w:rFonts w:ascii="Arial" w:hAnsi="Arial" w:cs="Arial"/>
                  <w:sz w:val="18"/>
                  <w:szCs w:val="18"/>
                  <w:lang w:val="en-GB" w:bidi="ar-DZ"/>
                </w:rPr>
                <w:t>https://www.bita.studio/</w:t>
              </w:r>
            </w:hyperlink>
            <w:r w:rsidRPr="000D2F83">
              <w:rPr>
                <w:lang w:val="en-GB" w:bidi="ar-DZ"/>
              </w:rPr>
              <w:t xml:space="preserve"> </w:t>
            </w:r>
          </w:p>
        </w:tc>
      </w:tr>
      <w:tr w:rsidR="007563AC" w:rsidRPr="000D2F83" w14:paraId="26C447AB" w14:textId="77777777" w:rsidTr="00AE2BA7">
        <w:trPr>
          <w:cantSplit/>
        </w:trPr>
        <w:tc>
          <w:tcPr>
            <w:tcW w:w="1701" w:type="dxa"/>
          </w:tcPr>
          <w:p w14:paraId="4E4BD5F2" w14:textId="77777777" w:rsidR="007563AC" w:rsidRPr="000D2F83" w:rsidRDefault="007563AC" w:rsidP="00B66A83">
            <w:pPr>
              <w:rPr>
                <w:lang w:val="en-GB"/>
              </w:rPr>
            </w:pPr>
            <w:r w:rsidRPr="000D2F83">
              <w:rPr>
                <w:bCs/>
                <w:lang w:val="en-GB"/>
              </w:rPr>
              <w:t>[</w:t>
            </w:r>
            <w:bookmarkStart w:id="776" w:name="refind4"/>
            <w:r w:rsidRPr="000D2F83">
              <w:rPr>
                <w:bCs/>
                <w:lang w:val="en-GB"/>
              </w:rPr>
              <w:t>ref</w:t>
            </w:r>
            <w:r w:rsidRPr="000D2F83">
              <w:rPr>
                <w:bCs/>
                <w:lang w:val="en-GB"/>
              </w:rPr>
              <w:noBreakHyphen/>
              <w:t>ind</w:t>
            </w:r>
            <w:r w:rsidRPr="000D2F83">
              <w:rPr>
                <w:bCs/>
                <w:lang w:val="en-GB"/>
              </w:rPr>
              <w:noBreakHyphen/>
              <w:t>4</w:t>
            </w:r>
            <w:bookmarkEnd w:id="776"/>
            <w:r w:rsidRPr="000D2F83">
              <w:rPr>
                <w:rFonts w:eastAsia="SimSun"/>
                <w:bCs/>
                <w:lang w:val="en-GB"/>
              </w:rPr>
              <w:t xml:space="preserve">] </w:t>
            </w:r>
          </w:p>
        </w:tc>
        <w:tc>
          <w:tcPr>
            <w:tcW w:w="7802" w:type="dxa"/>
          </w:tcPr>
          <w:p w14:paraId="4E5B7C81" w14:textId="5D22249A" w:rsidR="007563AC" w:rsidRPr="000D2F83" w:rsidRDefault="007563AC" w:rsidP="00E50D95">
            <w:pPr>
              <w:jc w:val="left"/>
              <w:rPr>
                <w:lang w:val="en-GB" w:bidi="ar-DZ"/>
              </w:rPr>
            </w:pPr>
            <w:r w:rsidRPr="000D2F83">
              <w:rPr>
                <w:lang w:val="en-GB" w:bidi="ar-DZ"/>
              </w:rPr>
              <w:t xml:space="preserve">IBM Food Trust Initiative [online] Available at: </w:t>
            </w:r>
            <w:hyperlink r:id="rId133" w:history="1">
              <w:r w:rsidRPr="000D2F83">
                <w:rPr>
                  <w:rStyle w:val="Hyperlink"/>
                  <w:rFonts w:ascii="Arial" w:hAnsi="Arial" w:cs="Arial"/>
                  <w:sz w:val="18"/>
                  <w:szCs w:val="18"/>
                  <w:lang w:val="en-GB" w:bidi="ar-DZ"/>
                </w:rPr>
                <w:t>https://www.ibm.com/blockchain/solutions/food-trust</w:t>
              </w:r>
            </w:hyperlink>
            <w:r w:rsidRPr="000D2F83">
              <w:rPr>
                <w:lang w:val="en-GB" w:bidi="ar-DZ"/>
              </w:rPr>
              <w:t xml:space="preserve"> </w:t>
            </w:r>
          </w:p>
        </w:tc>
      </w:tr>
      <w:tr w:rsidR="007563AC" w:rsidRPr="000D2F83" w14:paraId="72CD3431" w14:textId="77777777" w:rsidTr="00AE2BA7">
        <w:trPr>
          <w:cantSplit/>
        </w:trPr>
        <w:tc>
          <w:tcPr>
            <w:tcW w:w="1701" w:type="dxa"/>
          </w:tcPr>
          <w:p w14:paraId="52FE26B0" w14:textId="77777777" w:rsidR="007563AC" w:rsidRPr="000D2F83" w:rsidRDefault="007563AC" w:rsidP="00B66A83">
            <w:pPr>
              <w:rPr>
                <w:lang w:val="en-GB"/>
              </w:rPr>
            </w:pPr>
            <w:r w:rsidRPr="000D2F83">
              <w:rPr>
                <w:bCs/>
                <w:lang w:val="en-GB"/>
              </w:rPr>
              <w:t>[</w:t>
            </w:r>
            <w:bookmarkStart w:id="777" w:name="refind5"/>
            <w:r w:rsidRPr="000D2F83">
              <w:rPr>
                <w:bCs/>
                <w:lang w:val="en-GB"/>
              </w:rPr>
              <w:t>ref</w:t>
            </w:r>
            <w:r w:rsidRPr="000D2F83">
              <w:rPr>
                <w:bCs/>
                <w:lang w:val="en-GB"/>
              </w:rPr>
              <w:noBreakHyphen/>
              <w:t>ind</w:t>
            </w:r>
            <w:r w:rsidRPr="000D2F83">
              <w:rPr>
                <w:bCs/>
                <w:lang w:val="en-GB"/>
              </w:rPr>
              <w:noBreakHyphen/>
              <w:t>5</w:t>
            </w:r>
            <w:bookmarkEnd w:id="777"/>
            <w:r w:rsidRPr="000D2F83">
              <w:rPr>
                <w:rFonts w:eastAsia="SimSun"/>
                <w:bCs/>
                <w:lang w:val="en-GB"/>
              </w:rPr>
              <w:t xml:space="preserve">] </w:t>
            </w:r>
          </w:p>
        </w:tc>
        <w:tc>
          <w:tcPr>
            <w:tcW w:w="7802" w:type="dxa"/>
          </w:tcPr>
          <w:p w14:paraId="7B1F1749" w14:textId="01E317E4" w:rsidR="007563AC" w:rsidRPr="000D2F83" w:rsidRDefault="007563AC" w:rsidP="00E50D95">
            <w:pPr>
              <w:jc w:val="left"/>
              <w:rPr>
                <w:lang w:val="en-GB" w:bidi="ar-DZ"/>
              </w:rPr>
            </w:pPr>
            <w:r w:rsidRPr="000D2F83">
              <w:rPr>
                <w:lang w:val="en-GB" w:bidi="ar-DZ"/>
              </w:rPr>
              <w:t xml:space="preserve">Gnosis [online] Available at: </w:t>
            </w:r>
            <w:hyperlink r:id="rId134" w:history="1">
              <w:r w:rsidRPr="000D2F83">
                <w:rPr>
                  <w:rStyle w:val="Hyperlink"/>
                  <w:rFonts w:ascii="Arial" w:hAnsi="Arial" w:cs="Arial"/>
                  <w:sz w:val="18"/>
                  <w:szCs w:val="18"/>
                  <w:lang w:val="en-GB" w:bidi="ar-DZ"/>
                </w:rPr>
                <w:t>https://gnosis.io/</w:t>
              </w:r>
            </w:hyperlink>
          </w:p>
        </w:tc>
      </w:tr>
      <w:tr w:rsidR="007563AC" w:rsidRPr="000D2F83" w14:paraId="6F82284E" w14:textId="77777777" w:rsidTr="00AE2BA7">
        <w:trPr>
          <w:cantSplit/>
        </w:trPr>
        <w:tc>
          <w:tcPr>
            <w:tcW w:w="1701" w:type="dxa"/>
          </w:tcPr>
          <w:p w14:paraId="45583290" w14:textId="77777777" w:rsidR="007563AC" w:rsidRPr="000D2F83" w:rsidRDefault="007563AC" w:rsidP="00B66A83">
            <w:pPr>
              <w:rPr>
                <w:lang w:val="en-GB"/>
              </w:rPr>
            </w:pPr>
            <w:r w:rsidRPr="000D2F83">
              <w:rPr>
                <w:bCs/>
                <w:lang w:val="en-GB"/>
              </w:rPr>
              <w:t>[</w:t>
            </w:r>
            <w:bookmarkStart w:id="778" w:name="refind6"/>
            <w:r w:rsidRPr="000D2F83">
              <w:rPr>
                <w:bCs/>
                <w:lang w:val="en-GB"/>
              </w:rPr>
              <w:t>ref</w:t>
            </w:r>
            <w:r w:rsidRPr="000D2F83">
              <w:rPr>
                <w:bCs/>
                <w:lang w:val="en-GB"/>
              </w:rPr>
              <w:noBreakHyphen/>
              <w:t>ind</w:t>
            </w:r>
            <w:r w:rsidRPr="000D2F83">
              <w:rPr>
                <w:bCs/>
                <w:lang w:val="en-GB"/>
              </w:rPr>
              <w:noBreakHyphen/>
              <w:t>6</w:t>
            </w:r>
            <w:bookmarkEnd w:id="778"/>
            <w:r w:rsidRPr="000D2F83">
              <w:rPr>
                <w:rFonts w:eastAsia="SimSun"/>
                <w:bCs/>
                <w:lang w:val="en-GB"/>
              </w:rPr>
              <w:t xml:space="preserve">] </w:t>
            </w:r>
          </w:p>
        </w:tc>
        <w:tc>
          <w:tcPr>
            <w:tcW w:w="7802" w:type="dxa"/>
          </w:tcPr>
          <w:p w14:paraId="63989467" w14:textId="0018478B" w:rsidR="007563AC" w:rsidRPr="000D2F83" w:rsidRDefault="007563AC" w:rsidP="00E50D95">
            <w:pPr>
              <w:jc w:val="left"/>
              <w:rPr>
                <w:lang w:val="en-GB" w:bidi="ar-DZ"/>
              </w:rPr>
            </w:pPr>
            <w:r w:rsidRPr="000D2F83">
              <w:rPr>
                <w:lang w:val="en-GB" w:bidi="ar-DZ"/>
              </w:rPr>
              <w:t xml:space="preserve">PWC (2017) </w:t>
            </w:r>
            <w:r w:rsidRPr="000D2F83">
              <w:rPr>
                <w:i/>
                <w:lang w:val="en-GB" w:bidi="ar-DZ"/>
              </w:rPr>
              <w:t>How blockchain technology could impact HR and the world of work</w:t>
            </w:r>
            <w:r w:rsidRPr="000D2F83">
              <w:rPr>
                <w:lang w:val="en-GB" w:bidi="ar-DZ"/>
              </w:rPr>
              <w:t xml:space="preserve"> [online] Available at: </w:t>
            </w:r>
            <w:hyperlink r:id="rId135" w:history="1">
              <w:r w:rsidRPr="000D2F83">
                <w:rPr>
                  <w:rStyle w:val="Hyperlink"/>
                  <w:rFonts w:ascii="Arial" w:hAnsi="Arial" w:cs="Arial"/>
                  <w:sz w:val="18"/>
                  <w:szCs w:val="18"/>
                  <w:lang w:val="en-GB" w:bidi="ar-DZ"/>
                </w:rPr>
                <w:t>https://www.pwc.co.uk/issues/futuretax/how-blockchain-can-impact-hr-and-the-world-of-work.html</w:t>
              </w:r>
            </w:hyperlink>
          </w:p>
        </w:tc>
      </w:tr>
      <w:tr w:rsidR="007563AC" w:rsidRPr="000D2F83" w14:paraId="4A190708" w14:textId="77777777" w:rsidTr="00AE2BA7">
        <w:trPr>
          <w:cantSplit/>
        </w:trPr>
        <w:tc>
          <w:tcPr>
            <w:tcW w:w="1701" w:type="dxa"/>
          </w:tcPr>
          <w:p w14:paraId="6F511FF6" w14:textId="77777777" w:rsidR="007563AC" w:rsidRPr="000D2F83" w:rsidRDefault="007563AC" w:rsidP="00B66A83">
            <w:pPr>
              <w:rPr>
                <w:lang w:val="en-GB"/>
              </w:rPr>
            </w:pPr>
            <w:r w:rsidRPr="000D2F83">
              <w:rPr>
                <w:bCs/>
                <w:lang w:val="en-GB"/>
              </w:rPr>
              <w:t>[</w:t>
            </w:r>
            <w:bookmarkStart w:id="779" w:name="refind7"/>
            <w:r w:rsidRPr="000D2F83">
              <w:rPr>
                <w:bCs/>
                <w:lang w:val="en-GB"/>
              </w:rPr>
              <w:t>ref</w:t>
            </w:r>
            <w:r w:rsidRPr="000D2F83">
              <w:rPr>
                <w:bCs/>
                <w:lang w:val="en-GB"/>
              </w:rPr>
              <w:noBreakHyphen/>
              <w:t>ind</w:t>
            </w:r>
            <w:r w:rsidRPr="000D2F83">
              <w:rPr>
                <w:bCs/>
                <w:lang w:val="en-GB"/>
              </w:rPr>
              <w:noBreakHyphen/>
              <w:t>7</w:t>
            </w:r>
            <w:bookmarkEnd w:id="779"/>
            <w:r w:rsidRPr="000D2F83">
              <w:rPr>
                <w:rFonts w:eastAsia="SimSun"/>
                <w:bCs/>
                <w:lang w:val="en-GB"/>
              </w:rPr>
              <w:t xml:space="preserve">] </w:t>
            </w:r>
          </w:p>
        </w:tc>
        <w:tc>
          <w:tcPr>
            <w:tcW w:w="7802" w:type="dxa"/>
          </w:tcPr>
          <w:p w14:paraId="1644024D" w14:textId="3E7D5E70" w:rsidR="007563AC" w:rsidRPr="000D2F83" w:rsidRDefault="007563AC" w:rsidP="00E50D95">
            <w:pPr>
              <w:jc w:val="left"/>
              <w:rPr>
                <w:lang w:val="en-GB" w:bidi="ar-DZ"/>
              </w:rPr>
            </w:pPr>
            <w:r w:rsidRPr="000D2F83">
              <w:rPr>
                <w:lang w:val="en-GB"/>
              </w:rPr>
              <w:t xml:space="preserve">Forbes Agency Council (2018). </w:t>
            </w:r>
            <w:r w:rsidRPr="000D2F83">
              <w:rPr>
                <w:i/>
                <w:lang w:val="en-GB"/>
              </w:rPr>
              <w:t>10 ways blockchain could change the marketing industry this year.</w:t>
            </w:r>
            <w:r w:rsidRPr="000D2F83">
              <w:rPr>
                <w:lang w:val="en-GB"/>
              </w:rPr>
              <w:t xml:space="preserve"> [online] Available at: </w:t>
            </w:r>
            <w:hyperlink r:id="rId136" w:anchor="24ef145448ba" w:history="1">
              <w:r w:rsidRPr="000D2F83">
                <w:rPr>
                  <w:rStyle w:val="Hyperlink"/>
                  <w:rFonts w:ascii="Arial" w:hAnsi="Arial" w:cs="Arial"/>
                  <w:webHidden/>
                  <w:sz w:val="18"/>
                  <w:szCs w:val="18"/>
                  <w:lang w:val="en-GB"/>
                </w:rPr>
                <w:t>https://www.forbes.com/sites/forbesagencycouncil/2018/02/27/10-ways-blockchain-could-change-the-marketing-industry-this-year/#24ef145448ba</w:t>
              </w:r>
            </w:hyperlink>
          </w:p>
        </w:tc>
      </w:tr>
      <w:tr w:rsidR="007563AC" w:rsidRPr="000D2F83" w14:paraId="4FC61305" w14:textId="77777777" w:rsidTr="00AE2BA7">
        <w:trPr>
          <w:cantSplit/>
        </w:trPr>
        <w:tc>
          <w:tcPr>
            <w:tcW w:w="1701" w:type="dxa"/>
          </w:tcPr>
          <w:p w14:paraId="3D2FAD8D" w14:textId="77777777" w:rsidR="007563AC" w:rsidRPr="000D2F83" w:rsidRDefault="007563AC" w:rsidP="00B66A83">
            <w:pPr>
              <w:rPr>
                <w:lang w:val="en-GB"/>
              </w:rPr>
            </w:pPr>
            <w:r w:rsidRPr="000D2F83">
              <w:rPr>
                <w:bCs/>
                <w:lang w:val="en-GB"/>
              </w:rPr>
              <w:lastRenderedPageBreak/>
              <w:t>[</w:t>
            </w:r>
            <w:bookmarkStart w:id="780" w:name="refind8"/>
            <w:r w:rsidRPr="000D2F83">
              <w:rPr>
                <w:bCs/>
                <w:lang w:val="en-GB"/>
              </w:rPr>
              <w:t>ref</w:t>
            </w:r>
            <w:r w:rsidRPr="000D2F83">
              <w:rPr>
                <w:bCs/>
                <w:lang w:val="en-GB"/>
              </w:rPr>
              <w:noBreakHyphen/>
              <w:t>ind</w:t>
            </w:r>
            <w:r w:rsidRPr="000D2F83">
              <w:rPr>
                <w:bCs/>
                <w:lang w:val="en-GB"/>
              </w:rPr>
              <w:noBreakHyphen/>
              <w:t>8</w:t>
            </w:r>
            <w:bookmarkEnd w:id="780"/>
            <w:r w:rsidRPr="000D2F83">
              <w:rPr>
                <w:rFonts w:eastAsia="SimSun"/>
                <w:bCs/>
                <w:lang w:val="en-GB"/>
              </w:rPr>
              <w:t xml:space="preserve">] </w:t>
            </w:r>
          </w:p>
        </w:tc>
        <w:tc>
          <w:tcPr>
            <w:tcW w:w="7802" w:type="dxa"/>
          </w:tcPr>
          <w:p w14:paraId="6921C66C" w14:textId="6A9CCF56" w:rsidR="007563AC" w:rsidRPr="000D2F83" w:rsidRDefault="007563AC" w:rsidP="00E50D95">
            <w:pPr>
              <w:jc w:val="left"/>
              <w:rPr>
                <w:lang w:val="en-GB" w:bidi="ar-DZ"/>
              </w:rPr>
            </w:pPr>
            <w:r w:rsidRPr="000D2F83">
              <w:rPr>
                <w:lang w:val="en-GB" w:bidi="ar-DZ"/>
              </w:rPr>
              <w:t xml:space="preserve">Alexandre, A. (2019). </w:t>
            </w:r>
            <w:r w:rsidRPr="000D2F83">
              <w:rPr>
                <w:i/>
                <w:lang w:val="en-GB" w:bidi="ar-DZ"/>
              </w:rPr>
              <w:t>Blockchain browser brave to reward users with BAT tokens for watching ads</w:t>
            </w:r>
            <w:r w:rsidRPr="000D2F83">
              <w:rPr>
                <w:lang w:val="en-GB" w:bidi="ar-DZ"/>
              </w:rPr>
              <w:t xml:space="preserve">. [online] Available at: </w:t>
            </w:r>
            <w:hyperlink r:id="rId137" w:history="1">
              <w:r w:rsidRPr="000D2F83">
                <w:rPr>
                  <w:rStyle w:val="Hyperlink"/>
                  <w:rFonts w:ascii="Arial" w:hAnsi="Arial" w:cs="Arial"/>
                  <w:sz w:val="18"/>
                  <w:szCs w:val="18"/>
                  <w:lang w:val="en-GB" w:bidi="ar-DZ"/>
                </w:rPr>
                <w:t>https://cointelegraph.com/news/blockchain-browser-brave-to-reward-users-with-bat-tokens-for-watching-ads</w:t>
              </w:r>
            </w:hyperlink>
            <w:r w:rsidRPr="000D2F83">
              <w:rPr>
                <w:lang w:val="en-GB" w:bidi="ar-DZ"/>
              </w:rPr>
              <w:t xml:space="preserve"> </w:t>
            </w:r>
          </w:p>
        </w:tc>
      </w:tr>
      <w:tr w:rsidR="007563AC" w:rsidRPr="000D2F83" w14:paraId="64EBC2C0" w14:textId="77777777" w:rsidTr="00AE2BA7">
        <w:trPr>
          <w:cantSplit/>
        </w:trPr>
        <w:tc>
          <w:tcPr>
            <w:tcW w:w="1701" w:type="dxa"/>
          </w:tcPr>
          <w:p w14:paraId="7CD49555" w14:textId="77777777" w:rsidR="007563AC" w:rsidRPr="000D2F83" w:rsidRDefault="007563AC" w:rsidP="00B66A83">
            <w:pPr>
              <w:rPr>
                <w:lang w:val="en-GB"/>
              </w:rPr>
            </w:pPr>
            <w:r w:rsidRPr="000D2F83">
              <w:rPr>
                <w:bCs/>
                <w:lang w:val="en-GB"/>
              </w:rPr>
              <w:t>[</w:t>
            </w:r>
            <w:bookmarkStart w:id="781" w:name="refind9"/>
            <w:r w:rsidRPr="000D2F83">
              <w:rPr>
                <w:bCs/>
                <w:lang w:val="en-GB"/>
              </w:rPr>
              <w:t>ref</w:t>
            </w:r>
            <w:r w:rsidRPr="000D2F83">
              <w:rPr>
                <w:bCs/>
                <w:lang w:val="en-GB"/>
              </w:rPr>
              <w:noBreakHyphen/>
              <w:t>ind</w:t>
            </w:r>
            <w:r w:rsidRPr="000D2F83">
              <w:rPr>
                <w:bCs/>
                <w:lang w:val="en-GB"/>
              </w:rPr>
              <w:noBreakHyphen/>
              <w:t>9</w:t>
            </w:r>
            <w:bookmarkEnd w:id="781"/>
            <w:r w:rsidRPr="000D2F83">
              <w:rPr>
                <w:rFonts w:eastAsia="SimSun"/>
                <w:bCs/>
                <w:lang w:val="en-GB"/>
              </w:rPr>
              <w:t xml:space="preserve">] </w:t>
            </w:r>
          </w:p>
        </w:tc>
        <w:tc>
          <w:tcPr>
            <w:tcW w:w="7802" w:type="dxa"/>
          </w:tcPr>
          <w:p w14:paraId="0271DB03" w14:textId="1CCB11A7" w:rsidR="007563AC" w:rsidRPr="000D2F83" w:rsidRDefault="007563AC" w:rsidP="00E50D95">
            <w:pPr>
              <w:jc w:val="left"/>
              <w:rPr>
                <w:lang w:val="en-GB" w:bidi="ar-DZ"/>
              </w:rPr>
            </w:pPr>
            <w:r w:rsidRPr="000D2F83">
              <w:rPr>
                <w:lang w:val="en-GB" w:bidi="ar-DZ"/>
              </w:rPr>
              <w:t xml:space="preserve">World Economic Forum (2018) </w:t>
            </w:r>
            <w:r w:rsidRPr="000D2F83">
              <w:rPr>
                <w:i/>
                <w:lang w:val="en-GB" w:bidi="ar-DZ"/>
              </w:rPr>
              <w:t>Building block(chain)s for a better planet.</w:t>
            </w:r>
            <w:r w:rsidRPr="000D2F83">
              <w:rPr>
                <w:lang w:val="en-GB" w:bidi="ar-DZ"/>
              </w:rPr>
              <w:t xml:space="preserve"> Available at: </w:t>
            </w:r>
            <w:hyperlink r:id="rId138" w:history="1">
              <w:r w:rsidRPr="000D2F83">
                <w:rPr>
                  <w:rStyle w:val="Hyperlink"/>
                  <w:rFonts w:ascii="Arial" w:hAnsi="Arial" w:cs="Arial"/>
                  <w:webHidden/>
                  <w:sz w:val="18"/>
                  <w:szCs w:val="18"/>
                  <w:lang w:val="en-GB"/>
                </w:rPr>
                <w:t>http://www3.weforum.org/docs/WEF_Building-Blockchains.pdf</w:t>
              </w:r>
            </w:hyperlink>
          </w:p>
        </w:tc>
      </w:tr>
      <w:tr w:rsidR="007563AC" w:rsidRPr="000D2F83" w14:paraId="2F0DAB6B" w14:textId="77777777" w:rsidTr="00AE2BA7">
        <w:trPr>
          <w:cantSplit/>
        </w:trPr>
        <w:tc>
          <w:tcPr>
            <w:tcW w:w="1701" w:type="dxa"/>
          </w:tcPr>
          <w:p w14:paraId="439B3697" w14:textId="77777777" w:rsidR="007563AC" w:rsidRPr="000D2F83" w:rsidRDefault="007563AC" w:rsidP="00B66A83">
            <w:pPr>
              <w:rPr>
                <w:lang w:val="en-GB"/>
              </w:rPr>
            </w:pPr>
            <w:r w:rsidRPr="000D2F83">
              <w:rPr>
                <w:bCs/>
                <w:lang w:val="en-GB"/>
              </w:rPr>
              <w:t>[</w:t>
            </w:r>
            <w:bookmarkStart w:id="782" w:name="refind10"/>
            <w:r w:rsidRPr="000D2F83">
              <w:rPr>
                <w:bCs/>
                <w:lang w:val="en-GB"/>
              </w:rPr>
              <w:t>ref</w:t>
            </w:r>
            <w:r w:rsidRPr="000D2F83">
              <w:rPr>
                <w:bCs/>
                <w:lang w:val="en-GB"/>
              </w:rPr>
              <w:noBreakHyphen/>
              <w:t>ind</w:t>
            </w:r>
            <w:r w:rsidRPr="000D2F83">
              <w:rPr>
                <w:bCs/>
                <w:lang w:val="en-GB"/>
              </w:rPr>
              <w:noBreakHyphen/>
            </w:r>
            <w:r w:rsidRPr="000D2F83">
              <w:rPr>
                <w:bCs/>
                <w:noProof/>
                <w:lang w:val="en-GB"/>
              </w:rPr>
              <w:t>1</w:t>
            </w:r>
            <w:r w:rsidRPr="000D2F83">
              <w:rPr>
                <w:bCs/>
                <w:lang w:val="en-GB"/>
              </w:rPr>
              <w:t>0</w:t>
            </w:r>
            <w:bookmarkEnd w:id="782"/>
            <w:r w:rsidRPr="000D2F83">
              <w:rPr>
                <w:rFonts w:eastAsia="SimSun"/>
                <w:bCs/>
                <w:lang w:val="en-GB"/>
              </w:rPr>
              <w:t xml:space="preserve">] </w:t>
            </w:r>
          </w:p>
        </w:tc>
        <w:tc>
          <w:tcPr>
            <w:tcW w:w="7802" w:type="dxa"/>
          </w:tcPr>
          <w:p w14:paraId="348A0C7B" w14:textId="77777777" w:rsidR="007563AC" w:rsidRPr="000D2F83" w:rsidRDefault="007563AC" w:rsidP="00E50D95">
            <w:pPr>
              <w:jc w:val="left"/>
              <w:rPr>
                <w:lang w:val="en-GB" w:bidi="ar-DZ"/>
              </w:rPr>
            </w:pPr>
            <w:r w:rsidRPr="000D2F83">
              <w:rPr>
                <w:lang w:val="en-GB" w:bidi="ar-DZ"/>
              </w:rPr>
              <w:t xml:space="preserve">Galvin, D. (2017) </w:t>
            </w:r>
            <w:r w:rsidRPr="000D2F83">
              <w:rPr>
                <w:i/>
                <w:lang w:val="en-GB" w:bidi="ar-DZ"/>
              </w:rPr>
              <w:t>IBM and Walmart: Blockchain for food safety</w:t>
            </w:r>
            <w:r w:rsidRPr="000D2F83">
              <w:rPr>
                <w:lang w:val="en-GB" w:bidi="ar-DZ"/>
              </w:rPr>
              <w:t xml:space="preserve"> </w:t>
            </w:r>
          </w:p>
        </w:tc>
      </w:tr>
      <w:tr w:rsidR="007563AC" w:rsidRPr="000D2F83" w14:paraId="7BD8F4DE" w14:textId="77777777" w:rsidTr="00AE2BA7">
        <w:trPr>
          <w:cantSplit/>
        </w:trPr>
        <w:tc>
          <w:tcPr>
            <w:tcW w:w="1701" w:type="dxa"/>
          </w:tcPr>
          <w:p w14:paraId="3A75EE74" w14:textId="77777777" w:rsidR="007563AC" w:rsidRPr="000D2F83" w:rsidRDefault="007563AC" w:rsidP="00B66A83">
            <w:pPr>
              <w:rPr>
                <w:lang w:val="en-GB"/>
              </w:rPr>
            </w:pPr>
            <w:r w:rsidRPr="000D2F83">
              <w:rPr>
                <w:bCs/>
                <w:lang w:val="en-GB"/>
              </w:rPr>
              <w:t>[</w:t>
            </w:r>
            <w:bookmarkStart w:id="783" w:name="refind11"/>
            <w:r w:rsidRPr="000D2F83">
              <w:rPr>
                <w:bCs/>
                <w:lang w:val="en-GB"/>
              </w:rPr>
              <w:t>ref</w:t>
            </w:r>
            <w:r w:rsidRPr="000D2F83">
              <w:rPr>
                <w:bCs/>
                <w:lang w:val="en-GB"/>
              </w:rPr>
              <w:noBreakHyphen/>
              <w:t>ind</w:t>
            </w:r>
            <w:r w:rsidRPr="000D2F83">
              <w:rPr>
                <w:bCs/>
                <w:lang w:val="en-GB"/>
              </w:rPr>
              <w:noBreakHyphen/>
              <w:t>11</w:t>
            </w:r>
            <w:bookmarkEnd w:id="783"/>
            <w:r w:rsidRPr="000D2F83">
              <w:rPr>
                <w:rFonts w:eastAsia="SimSun"/>
                <w:bCs/>
                <w:lang w:val="en-GB"/>
              </w:rPr>
              <w:t xml:space="preserve">] </w:t>
            </w:r>
          </w:p>
        </w:tc>
        <w:tc>
          <w:tcPr>
            <w:tcW w:w="7802" w:type="dxa"/>
          </w:tcPr>
          <w:p w14:paraId="5949B606" w14:textId="3570ED5D" w:rsidR="007563AC" w:rsidRPr="000D2F83" w:rsidRDefault="007563AC" w:rsidP="00E50D95">
            <w:pPr>
              <w:jc w:val="left"/>
              <w:rPr>
                <w:lang w:val="en-GB" w:bidi="ar-DZ"/>
              </w:rPr>
            </w:pPr>
            <w:r w:rsidRPr="000D2F83">
              <w:rPr>
                <w:lang w:val="en-GB" w:bidi="ar-DZ"/>
              </w:rPr>
              <w:t xml:space="preserve">Nambiampurath, R. (2018) </w:t>
            </w:r>
            <w:r w:rsidRPr="000D2F83">
              <w:rPr>
                <w:i/>
                <w:lang w:val="en-GB" w:bidi="ar-DZ"/>
              </w:rPr>
              <w:t xml:space="preserve">Alibaba subsidiary reports successful use of blockchain technology for logistics data </w:t>
            </w:r>
            <w:r w:rsidRPr="000D2F83">
              <w:rPr>
                <w:lang w:val="en-GB" w:bidi="ar-DZ"/>
              </w:rPr>
              <w:t xml:space="preserve">[online] Available at: </w:t>
            </w:r>
            <w:hyperlink r:id="rId139" w:history="1">
              <w:r w:rsidRPr="000D2F83">
                <w:rPr>
                  <w:rStyle w:val="Hyperlink"/>
                  <w:rFonts w:ascii="Arial" w:hAnsi="Arial" w:cs="Arial"/>
                  <w:sz w:val="18"/>
                  <w:szCs w:val="18"/>
                  <w:lang w:val="en-GB" w:bidi="ar-DZ"/>
                </w:rPr>
                <w:t>https://www.ccn.com/alibaba-subsidiary-reports-successful-use-blockchain-technology-logistics-data</w:t>
              </w:r>
            </w:hyperlink>
            <w:r w:rsidRPr="000D2F83">
              <w:rPr>
                <w:lang w:val="en-GB" w:bidi="ar-DZ"/>
              </w:rPr>
              <w:t xml:space="preserve"> </w:t>
            </w:r>
          </w:p>
        </w:tc>
      </w:tr>
      <w:tr w:rsidR="007563AC" w:rsidRPr="000D2F83" w14:paraId="56EAE769" w14:textId="77777777" w:rsidTr="00AE2BA7">
        <w:trPr>
          <w:cantSplit/>
        </w:trPr>
        <w:tc>
          <w:tcPr>
            <w:tcW w:w="1701" w:type="dxa"/>
          </w:tcPr>
          <w:p w14:paraId="4D36F00B" w14:textId="77777777" w:rsidR="007563AC" w:rsidRPr="000D2F83" w:rsidRDefault="007563AC" w:rsidP="00B66A83">
            <w:pPr>
              <w:rPr>
                <w:lang w:val="en-GB"/>
              </w:rPr>
            </w:pPr>
            <w:r w:rsidRPr="000D2F83">
              <w:rPr>
                <w:bCs/>
                <w:lang w:val="en-GB"/>
              </w:rPr>
              <w:t>[</w:t>
            </w:r>
            <w:bookmarkStart w:id="784" w:name="refind12"/>
            <w:r w:rsidRPr="000D2F83">
              <w:rPr>
                <w:bCs/>
                <w:lang w:val="en-GB"/>
              </w:rPr>
              <w:t>ref</w:t>
            </w:r>
            <w:r w:rsidRPr="000D2F83">
              <w:rPr>
                <w:bCs/>
                <w:lang w:val="en-GB"/>
              </w:rPr>
              <w:noBreakHyphen/>
              <w:t>ind</w:t>
            </w:r>
            <w:r w:rsidRPr="000D2F83">
              <w:rPr>
                <w:bCs/>
                <w:lang w:val="en-GB"/>
              </w:rPr>
              <w:noBreakHyphen/>
              <w:t>12</w:t>
            </w:r>
            <w:bookmarkEnd w:id="784"/>
            <w:r w:rsidRPr="000D2F83">
              <w:rPr>
                <w:rFonts w:eastAsia="SimSun"/>
                <w:bCs/>
                <w:lang w:val="en-GB"/>
              </w:rPr>
              <w:t xml:space="preserve">] </w:t>
            </w:r>
          </w:p>
        </w:tc>
        <w:tc>
          <w:tcPr>
            <w:tcW w:w="7802" w:type="dxa"/>
          </w:tcPr>
          <w:p w14:paraId="4FA3B887" w14:textId="484EDD61" w:rsidR="007563AC" w:rsidRPr="000D2F83" w:rsidRDefault="007563AC" w:rsidP="00E50D95">
            <w:pPr>
              <w:jc w:val="left"/>
              <w:rPr>
                <w:lang w:val="en-GB" w:bidi="ar-DZ"/>
              </w:rPr>
            </w:pPr>
            <w:r w:rsidRPr="000D2F83">
              <w:rPr>
                <w:lang w:val="en-GB"/>
              </w:rPr>
              <w:t xml:space="preserve">Braden, S. (2019) </w:t>
            </w:r>
            <w:r w:rsidRPr="000D2F83">
              <w:rPr>
                <w:i/>
                <w:lang w:val="en-GB"/>
              </w:rPr>
              <w:t>Blockchain potentials and limitations for selected climate policy instruments</w:t>
            </w:r>
            <w:r w:rsidRPr="000D2F83">
              <w:rPr>
                <w:lang w:val="en-GB"/>
              </w:rPr>
              <w:t xml:space="preserve">. GIZ and Climate Ledger. GIZ and Climate Ledger. Available at: </w:t>
            </w:r>
            <w:hyperlink r:id="rId140" w:history="1">
              <w:r w:rsidRPr="000D2F83">
                <w:rPr>
                  <w:rStyle w:val="Hyperlink"/>
                  <w:rFonts w:ascii="Arial" w:hAnsi="Arial" w:cs="Arial"/>
                  <w:sz w:val="18"/>
                  <w:szCs w:val="18"/>
                  <w:lang w:val="en-GB"/>
                </w:rPr>
                <w:t>https://www.climateledger.org/resources/Blockchain-Potentials-Climate-Policy_2019.pdf</w:t>
              </w:r>
            </w:hyperlink>
            <w:r w:rsidRPr="000D2F83">
              <w:rPr>
                <w:lang w:val="en-GB"/>
              </w:rPr>
              <w:t xml:space="preserve"> </w:t>
            </w:r>
          </w:p>
        </w:tc>
      </w:tr>
      <w:tr w:rsidR="007563AC" w:rsidRPr="000D2F83" w14:paraId="77578D36" w14:textId="77777777" w:rsidTr="00AE2BA7">
        <w:trPr>
          <w:cantSplit/>
        </w:trPr>
        <w:tc>
          <w:tcPr>
            <w:tcW w:w="1701" w:type="dxa"/>
          </w:tcPr>
          <w:p w14:paraId="0CBC9538" w14:textId="77777777" w:rsidR="007563AC" w:rsidRPr="000D2F83" w:rsidRDefault="007563AC" w:rsidP="00B66A83">
            <w:pPr>
              <w:rPr>
                <w:lang w:val="en-GB"/>
              </w:rPr>
            </w:pPr>
            <w:r w:rsidRPr="000D2F83">
              <w:rPr>
                <w:bCs/>
                <w:lang w:val="en-GB"/>
              </w:rPr>
              <w:t>[</w:t>
            </w:r>
            <w:bookmarkStart w:id="785" w:name="refind13"/>
            <w:r w:rsidRPr="000D2F83">
              <w:rPr>
                <w:bCs/>
                <w:lang w:val="en-GB"/>
              </w:rPr>
              <w:t>ref</w:t>
            </w:r>
            <w:r w:rsidRPr="000D2F83">
              <w:rPr>
                <w:bCs/>
                <w:lang w:val="en-GB"/>
              </w:rPr>
              <w:noBreakHyphen/>
              <w:t>ind</w:t>
            </w:r>
            <w:r w:rsidRPr="000D2F83">
              <w:rPr>
                <w:bCs/>
                <w:lang w:val="en-GB"/>
              </w:rPr>
              <w:noBreakHyphen/>
              <w:t>13</w:t>
            </w:r>
            <w:bookmarkEnd w:id="785"/>
            <w:r w:rsidRPr="000D2F83">
              <w:rPr>
                <w:rFonts w:eastAsia="SimSun"/>
                <w:bCs/>
                <w:lang w:val="en-GB"/>
              </w:rPr>
              <w:t xml:space="preserve">] </w:t>
            </w:r>
          </w:p>
        </w:tc>
        <w:tc>
          <w:tcPr>
            <w:tcW w:w="7802" w:type="dxa"/>
          </w:tcPr>
          <w:p w14:paraId="39B5324D" w14:textId="148FAEDA" w:rsidR="007563AC" w:rsidRPr="000D2F83" w:rsidRDefault="007563AC" w:rsidP="00E50D95">
            <w:pPr>
              <w:jc w:val="left"/>
              <w:rPr>
                <w:lang w:val="en-GB" w:bidi="ar-DZ"/>
              </w:rPr>
            </w:pPr>
            <w:r w:rsidRPr="000D2F83">
              <w:rPr>
                <w:lang w:val="en-GB"/>
              </w:rPr>
              <w:t xml:space="preserve">Neves, L. P.P. &amp; Gabriel A. (2018) </w:t>
            </w:r>
            <w:r w:rsidRPr="000D2F83">
              <w:rPr>
                <w:i/>
                <w:lang w:val="en-GB"/>
              </w:rPr>
              <w:t>Blockchain contributions for the climate finance: Introducing a debate</w:t>
            </w:r>
            <w:r w:rsidRPr="000D2F83">
              <w:rPr>
                <w:lang w:val="en-GB"/>
              </w:rPr>
              <w:t xml:space="preserve">. FGV, International Intelligence Unit. Available at: </w:t>
            </w:r>
            <w:hyperlink r:id="rId141" w:history="1">
              <w:r w:rsidRPr="000D2F83">
                <w:rPr>
                  <w:rStyle w:val="Hyperlink"/>
                  <w:rFonts w:ascii="Arial" w:hAnsi="Arial" w:cs="Arial"/>
                  <w:webHidden/>
                  <w:sz w:val="18"/>
                  <w:szCs w:val="18"/>
                  <w:lang w:val="en-GB"/>
                </w:rPr>
                <w:t>https://bibliotecadigital.fgv.br/dspace/handle/10438/24724</w:t>
              </w:r>
            </w:hyperlink>
          </w:p>
        </w:tc>
      </w:tr>
      <w:tr w:rsidR="007563AC" w:rsidRPr="000D2F83" w14:paraId="19C0BEDC" w14:textId="77777777" w:rsidTr="00AE2BA7">
        <w:trPr>
          <w:cantSplit/>
        </w:trPr>
        <w:tc>
          <w:tcPr>
            <w:tcW w:w="1701" w:type="dxa"/>
          </w:tcPr>
          <w:p w14:paraId="74D13744" w14:textId="77777777" w:rsidR="007563AC" w:rsidRPr="000D2F83" w:rsidRDefault="007563AC" w:rsidP="00B66A83">
            <w:pPr>
              <w:rPr>
                <w:lang w:val="en-GB"/>
              </w:rPr>
            </w:pPr>
            <w:r w:rsidRPr="000D2F83">
              <w:rPr>
                <w:bCs/>
                <w:lang w:val="en-GB"/>
              </w:rPr>
              <w:t>[</w:t>
            </w:r>
            <w:bookmarkStart w:id="786" w:name="refind14"/>
            <w:r w:rsidRPr="000D2F83">
              <w:rPr>
                <w:bCs/>
                <w:lang w:val="en-GB"/>
              </w:rPr>
              <w:t>ref</w:t>
            </w:r>
            <w:r w:rsidRPr="000D2F83">
              <w:rPr>
                <w:bCs/>
                <w:lang w:val="en-GB"/>
              </w:rPr>
              <w:noBreakHyphen/>
              <w:t>ind</w:t>
            </w:r>
            <w:r w:rsidRPr="000D2F83">
              <w:rPr>
                <w:bCs/>
                <w:lang w:val="en-GB"/>
              </w:rPr>
              <w:noBreakHyphen/>
              <w:t>14</w:t>
            </w:r>
            <w:bookmarkEnd w:id="786"/>
            <w:r w:rsidRPr="000D2F83">
              <w:rPr>
                <w:rFonts w:eastAsia="SimSun"/>
                <w:bCs/>
                <w:lang w:val="en-GB"/>
              </w:rPr>
              <w:t xml:space="preserve">] </w:t>
            </w:r>
          </w:p>
        </w:tc>
        <w:tc>
          <w:tcPr>
            <w:tcW w:w="7802" w:type="dxa"/>
          </w:tcPr>
          <w:p w14:paraId="19422637" w14:textId="6733A826" w:rsidR="007563AC" w:rsidRPr="000D2F83" w:rsidRDefault="007563AC" w:rsidP="00E50D95">
            <w:pPr>
              <w:jc w:val="left"/>
              <w:rPr>
                <w:lang w:val="en-GB" w:bidi="ar-DZ"/>
              </w:rPr>
            </w:pPr>
            <w:r w:rsidRPr="000D2F83">
              <w:rPr>
                <w:lang w:val="en-GB" w:bidi="ar-DZ"/>
              </w:rPr>
              <w:t xml:space="preserve">Carbonx. [online] Available at: </w:t>
            </w:r>
            <w:hyperlink r:id="rId142" w:history="1">
              <w:r w:rsidRPr="000D2F83">
                <w:rPr>
                  <w:rStyle w:val="Hyperlink"/>
                  <w:rFonts w:ascii="Arial" w:hAnsi="Arial" w:cs="Arial"/>
                  <w:sz w:val="18"/>
                  <w:szCs w:val="18"/>
                  <w:lang w:val="en-GB" w:bidi="ar-DZ"/>
                </w:rPr>
                <w:t>https://www.carbonx.ca/</w:t>
              </w:r>
            </w:hyperlink>
            <w:r w:rsidRPr="000D2F83">
              <w:rPr>
                <w:lang w:val="en-GB" w:bidi="ar-DZ"/>
              </w:rPr>
              <w:t xml:space="preserve"> </w:t>
            </w:r>
          </w:p>
        </w:tc>
      </w:tr>
      <w:tr w:rsidR="007563AC" w:rsidRPr="000D2F83" w14:paraId="1B90DF44" w14:textId="77777777" w:rsidTr="00AE2BA7">
        <w:trPr>
          <w:cantSplit/>
        </w:trPr>
        <w:tc>
          <w:tcPr>
            <w:tcW w:w="1701" w:type="dxa"/>
          </w:tcPr>
          <w:p w14:paraId="1266BE37" w14:textId="77777777" w:rsidR="007563AC" w:rsidRPr="000D2F83" w:rsidRDefault="007563AC" w:rsidP="00B66A83">
            <w:pPr>
              <w:rPr>
                <w:lang w:val="en-GB"/>
              </w:rPr>
            </w:pPr>
            <w:r w:rsidRPr="000D2F83">
              <w:rPr>
                <w:bCs/>
                <w:lang w:val="en-GB"/>
              </w:rPr>
              <w:t>[</w:t>
            </w:r>
            <w:bookmarkStart w:id="787" w:name="refind15"/>
            <w:r w:rsidRPr="000D2F83">
              <w:rPr>
                <w:bCs/>
                <w:lang w:val="en-GB"/>
              </w:rPr>
              <w:t>ref</w:t>
            </w:r>
            <w:r w:rsidRPr="000D2F83">
              <w:rPr>
                <w:bCs/>
                <w:lang w:val="en-GB"/>
              </w:rPr>
              <w:noBreakHyphen/>
              <w:t>ind</w:t>
            </w:r>
            <w:r w:rsidRPr="000D2F83">
              <w:rPr>
                <w:bCs/>
                <w:lang w:val="en-GB"/>
              </w:rPr>
              <w:noBreakHyphen/>
              <w:t>15</w:t>
            </w:r>
            <w:bookmarkEnd w:id="787"/>
            <w:r w:rsidRPr="000D2F83">
              <w:rPr>
                <w:rFonts w:eastAsia="SimSun"/>
                <w:bCs/>
                <w:lang w:val="en-GB"/>
              </w:rPr>
              <w:t xml:space="preserve">] </w:t>
            </w:r>
          </w:p>
        </w:tc>
        <w:tc>
          <w:tcPr>
            <w:tcW w:w="7802" w:type="dxa"/>
          </w:tcPr>
          <w:p w14:paraId="0A9BF19E" w14:textId="43C6BA88" w:rsidR="007563AC" w:rsidRPr="000D2F83" w:rsidRDefault="007563AC" w:rsidP="00E50D95">
            <w:pPr>
              <w:jc w:val="left"/>
              <w:rPr>
                <w:lang w:val="en-GB" w:bidi="ar-DZ"/>
              </w:rPr>
            </w:pPr>
            <w:r w:rsidRPr="000D2F83">
              <w:rPr>
                <w:lang w:val="en-GB" w:bidi="ar-DZ"/>
              </w:rPr>
              <w:t xml:space="preserve">Solarcoin. [online] Available at: </w:t>
            </w:r>
            <w:hyperlink r:id="rId143" w:history="1">
              <w:r w:rsidRPr="000D2F83">
                <w:rPr>
                  <w:rStyle w:val="Hyperlink"/>
                  <w:rFonts w:ascii="Arial" w:hAnsi="Arial" w:cs="Arial"/>
                  <w:sz w:val="18"/>
                  <w:szCs w:val="18"/>
                  <w:lang w:val="en-GB" w:bidi="ar-DZ"/>
                </w:rPr>
                <w:t>https://solarcoin.org/</w:t>
              </w:r>
            </w:hyperlink>
            <w:r w:rsidRPr="000D2F83">
              <w:rPr>
                <w:lang w:val="en-GB" w:bidi="ar-DZ"/>
              </w:rPr>
              <w:t xml:space="preserve"> </w:t>
            </w:r>
          </w:p>
        </w:tc>
      </w:tr>
      <w:tr w:rsidR="007563AC" w:rsidRPr="000D2F83" w14:paraId="2657C970" w14:textId="77777777" w:rsidTr="00AE2BA7">
        <w:trPr>
          <w:cantSplit/>
        </w:trPr>
        <w:tc>
          <w:tcPr>
            <w:tcW w:w="1701" w:type="dxa"/>
          </w:tcPr>
          <w:p w14:paraId="1FD1F545" w14:textId="77777777" w:rsidR="007563AC" w:rsidRPr="000D2F83" w:rsidRDefault="007563AC" w:rsidP="00B66A83">
            <w:pPr>
              <w:rPr>
                <w:lang w:val="en-GB"/>
              </w:rPr>
            </w:pPr>
            <w:r w:rsidRPr="000D2F83">
              <w:rPr>
                <w:bCs/>
                <w:lang w:val="en-GB"/>
              </w:rPr>
              <w:t>[</w:t>
            </w:r>
            <w:bookmarkStart w:id="788" w:name="refind16"/>
            <w:r w:rsidRPr="000D2F83">
              <w:rPr>
                <w:bCs/>
                <w:lang w:val="en-GB"/>
              </w:rPr>
              <w:t>ref</w:t>
            </w:r>
            <w:r w:rsidRPr="000D2F83">
              <w:rPr>
                <w:bCs/>
                <w:lang w:val="en-GB"/>
              </w:rPr>
              <w:noBreakHyphen/>
              <w:t>ind</w:t>
            </w:r>
            <w:r w:rsidRPr="000D2F83">
              <w:rPr>
                <w:bCs/>
                <w:lang w:val="en-GB"/>
              </w:rPr>
              <w:noBreakHyphen/>
              <w:t>16</w:t>
            </w:r>
            <w:bookmarkEnd w:id="788"/>
            <w:r w:rsidRPr="000D2F83">
              <w:rPr>
                <w:rFonts w:eastAsia="SimSun"/>
                <w:bCs/>
                <w:lang w:val="en-GB"/>
              </w:rPr>
              <w:t xml:space="preserve">] </w:t>
            </w:r>
          </w:p>
        </w:tc>
        <w:tc>
          <w:tcPr>
            <w:tcW w:w="7802" w:type="dxa"/>
          </w:tcPr>
          <w:p w14:paraId="54BB0912" w14:textId="39EECF7E" w:rsidR="007563AC" w:rsidRPr="000D2F83" w:rsidRDefault="007563AC" w:rsidP="00E50D95">
            <w:pPr>
              <w:jc w:val="left"/>
              <w:rPr>
                <w:lang w:val="en-GB" w:bidi="ar-DZ"/>
              </w:rPr>
            </w:pPr>
            <w:r w:rsidRPr="000D2F83">
              <w:rPr>
                <w:lang w:val="en-GB" w:bidi="ar-DZ"/>
              </w:rPr>
              <w:t xml:space="preserve">Energy Blockchain [online] Available at: </w:t>
            </w:r>
            <w:hyperlink r:id="rId144" w:history="1">
              <w:r w:rsidRPr="000D2F83">
                <w:rPr>
                  <w:rStyle w:val="Hyperlink"/>
                  <w:rFonts w:ascii="Arial" w:hAnsi="Arial" w:cs="Arial"/>
                  <w:sz w:val="18"/>
                  <w:szCs w:val="18"/>
                  <w:lang w:val="en-GB" w:bidi="ar-DZ"/>
                </w:rPr>
                <w:t>http://www.energy-blockchain.com/en/</w:t>
              </w:r>
            </w:hyperlink>
            <w:r w:rsidRPr="000D2F83">
              <w:rPr>
                <w:lang w:val="en-GB" w:bidi="ar-DZ"/>
              </w:rPr>
              <w:t xml:space="preserve"> </w:t>
            </w:r>
          </w:p>
        </w:tc>
      </w:tr>
      <w:tr w:rsidR="007563AC" w:rsidRPr="000D2F83" w14:paraId="72D1E500" w14:textId="77777777" w:rsidTr="00AE2BA7">
        <w:trPr>
          <w:cantSplit/>
        </w:trPr>
        <w:tc>
          <w:tcPr>
            <w:tcW w:w="1701" w:type="dxa"/>
          </w:tcPr>
          <w:p w14:paraId="10D7959F" w14:textId="77777777" w:rsidR="007563AC" w:rsidRPr="000D2F83" w:rsidRDefault="007563AC" w:rsidP="00B66A83">
            <w:pPr>
              <w:rPr>
                <w:lang w:val="en-GB"/>
              </w:rPr>
            </w:pPr>
            <w:r w:rsidRPr="000D2F83">
              <w:rPr>
                <w:bCs/>
                <w:lang w:val="en-GB"/>
              </w:rPr>
              <w:t>[</w:t>
            </w:r>
            <w:bookmarkStart w:id="789" w:name="refind17"/>
            <w:r w:rsidRPr="000D2F83">
              <w:rPr>
                <w:bCs/>
                <w:lang w:val="en-GB"/>
              </w:rPr>
              <w:t>ref</w:t>
            </w:r>
            <w:r w:rsidRPr="000D2F83">
              <w:rPr>
                <w:bCs/>
                <w:lang w:val="en-GB"/>
              </w:rPr>
              <w:noBreakHyphen/>
              <w:t>ind</w:t>
            </w:r>
            <w:r w:rsidRPr="000D2F83">
              <w:rPr>
                <w:bCs/>
                <w:lang w:val="en-GB"/>
              </w:rPr>
              <w:noBreakHyphen/>
              <w:t>17</w:t>
            </w:r>
            <w:bookmarkEnd w:id="789"/>
            <w:r w:rsidRPr="000D2F83">
              <w:rPr>
                <w:rFonts w:eastAsia="SimSun"/>
                <w:bCs/>
                <w:lang w:val="en-GB"/>
              </w:rPr>
              <w:t xml:space="preserve">] </w:t>
            </w:r>
          </w:p>
        </w:tc>
        <w:tc>
          <w:tcPr>
            <w:tcW w:w="7802" w:type="dxa"/>
          </w:tcPr>
          <w:p w14:paraId="3993B6A0" w14:textId="199AF7AE" w:rsidR="007563AC" w:rsidRPr="000D2F83" w:rsidRDefault="007563AC" w:rsidP="00E50D95">
            <w:pPr>
              <w:jc w:val="left"/>
              <w:rPr>
                <w:lang w:val="en-GB" w:bidi="ar-DZ"/>
              </w:rPr>
            </w:pPr>
            <w:r w:rsidRPr="000D2F83">
              <w:rPr>
                <w:lang w:val="en-GB" w:bidi="ar-DZ"/>
              </w:rPr>
              <w:t xml:space="preserve">Moeda [online] Available at: </w:t>
            </w:r>
            <w:hyperlink r:id="rId145" w:history="1">
              <w:r w:rsidRPr="000D2F83">
                <w:rPr>
                  <w:rStyle w:val="Hyperlink"/>
                  <w:rFonts w:ascii="Arial" w:hAnsi="Arial" w:cs="Arial"/>
                  <w:sz w:val="18"/>
                  <w:szCs w:val="18"/>
                  <w:lang w:val="en-GB" w:bidi="ar-DZ"/>
                </w:rPr>
                <w:t>https://moedaseeds.com/</w:t>
              </w:r>
            </w:hyperlink>
            <w:r w:rsidRPr="000D2F83">
              <w:rPr>
                <w:lang w:val="en-GB" w:bidi="ar-DZ"/>
              </w:rPr>
              <w:t xml:space="preserve"> </w:t>
            </w:r>
          </w:p>
        </w:tc>
      </w:tr>
      <w:tr w:rsidR="007563AC" w:rsidRPr="000D2F83" w14:paraId="61559A4A" w14:textId="77777777" w:rsidTr="00AE2BA7">
        <w:trPr>
          <w:cantSplit/>
        </w:trPr>
        <w:tc>
          <w:tcPr>
            <w:tcW w:w="1701" w:type="dxa"/>
          </w:tcPr>
          <w:p w14:paraId="794B18C6" w14:textId="77777777" w:rsidR="007563AC" w:rsidRPr="000D2F83" w:rsidRDefault="007563AC" w:rsidP="00B66A83">
            <w:pPr>
              <w:rPr>
                <w:lang w:val="en-GB"/>
              </w:rPr>
            </w:pPr>
            <w:r w:rsidRPr="000D2F83">
              <w:rPr>
                <w:bCs/>
                <w:lang w:val="en-GB"/>
              </w:rPr>
              <w:t>[</w:t>
            </w:r>
            <w:bookmarkStart w:id="790" w:name="refind18"/>
            <w:r w:rsidRPr="000D2F83">
              <w:rPr>
                <w:bCs/>
                <w:lang w:val="en-GB"/>
              </w:rPr>
              <w:t>ref</w:t>
            </w:r>
            <w:r w:rsidRPr="000D2F83">
              <w:rPr>
                <w:bCs/>
                <w:lang w:val="en-GB"/>
              </w:rPr>
              <w:noBreakHyphen/>
              <w:t>ind</w:t>
            </w:r>
            <w:r w:rsidRPr="000D2F83">
              <w:rPr>
                <w:bCs/>
                <w:lang w:val="en-GB"/>
              </w:rPr>
              <w:noBreakHyphen/>
              <w:t>18</w:t>
            </w:r>
            <w:bookmarkEnd w:id="790"/>
            <w:r w:rsidRPr="000D2F83">
              <w:rPr>
                <w:rFonts w:eastAsia="SimSun"/>
                <w:bCs/>
                <w:lang w:val="en-GB"/>
              </w:rPr>
              <w:t xml:space="preserve">] </w:t>
            </w:r>
          </w:p>
        </w:tc>
        <w:tc>
          <w:tcPr>
            <w:tcW w:w="7802" w:type="dxa"/>
          </w:tcPr>
          <w:p w14:paraId="510253CC" w14:textId="691C9F0E" w:rsidR="007563AC" w:rsidRPr="000D2F83" w:rsidRDefault="007563AC" w:rsidP="00E50D95">
            <w:pPr>
              <w:jc w:val="left"/>
              <w:rPr>
                <w:lang w:val="en-GB" w:bidi="ar-DZ"/>
              </w:rPr>
            </w:pPr>
            <w:r w:rsidRPr="000D2F83">
              <w:rPr>
                <w:lang w:val="en-GB" w:bidi="ar-DZ"/>
              </w:rPr>
              <w:t xml:space="preserve">Carboin Coin [online] Available at: </w:t>
            </w:r>
            <w:hyperlink r:id="rId146" w:history="1">
              <w:r w:rsidRPr="000D2F83">
                <w:rPr>
                  <w:rStyle w:val="Hyperlink"/>
                  <w:rFonts w:ascii="Arial" w:hAnsi="Arial" w:cs="Arial"/>
                  <w:sz w:val="18"/>
                  <w:szCs w:val="18"/>
                  <w:lang w:val="en-GB" w:bidi="ar-DZ"/>
                </w:rPr>
                <w:t>https://carboncoin.cc/</w:t>
              </w:r>
            </w:hyperlink>
            <w:r w:rsidRPr="000D2F83">
              <w:rPr>
                <w:lang w:val="en-GB" w:bidi="ar-DZ"/>
              </w:rPr>
              <w:t xml:space="preserve"> </w:t>
            </w:r>
          </w:p>
        </w:tc>
      </w:tr>
      <w:tr w:rsidR="007563AC" w:rsidRPr="000D2F83" w14:paraId="5D26A637" w14:textId="77777777" w:rsidTr="00AE2BA7">
        <w:trPr>
          <w:cantSplit/>
        </w:trPr>
        <w:tc>
          <w:tcPr>
            <w:tcW w:w="1701" w:type="dxa"/>
          </w:tcPr>
          <w:p w14:paraId="2C0CF947" w14:textId="77777777" w:rsidR="007563AC" w:rsidRPr="000D2F83" w:rsidRDefault="007563AC" w:rsidP="00B66A83">
            <w:pPr>
              <w:rPr>
                <w:lang w:val="en-GB"/>
              </w:rPr>
            </w:pPr>
            <w:r w:rsidRPr="000D2F83">
              <w:rPr>
                <w:bCs/>
                <w:lang w:val="en-GB"/>
              </w:rPr>
              <w:t>[</w:t>
            </w:r>
            <w:bookmarkStart w:id="791" w:name="refind19"/>
            <w:r w:rsidRPr="000D2F83">
              <w:rPr>
                <w:bCs/>
                <w:lang w:val="en-GB"/>
              </w:rPr>
              <w:t>ref</w:t>
            </w:r>
            <w:r w:rsidRPr="000D2F83">
              <w:rPr>
                <w:bCs/>
                <w:lang w:val="en-GB"/>
              </w:rPr>
              <w:noBreakHyphen/>
              <w:t>ind</w:t>
            </w:r>
            <w:r w:rsidRPr="000D2F83">
              <w:rPr>
                <w:bCs/>
                <w:lang w:val="en-GB"/>
              </w:rPr>
              <w:noBreakHyphen/>
              <w:t>19</w:t>
            </w:r>
            <w:bookmarkEnd w:id="791"/>
            <w:r w:rsidRPr="000D2F83">
              <w:rPr>
                <w:rFonts w:eastAsia="SimSun"/>
                <w:bCs/>
                <w:lang w:val="en-GB"/>
              </w:rPr>
              <w:t xml:space="preserve">] </w:t>
            </w:r>
          </w:p>
        </w:tc>
        <w:tc>
          <w:tcPr>
            <w:tcW w:w="7802" w:type="dxa"/>
          </w:tcPr>
          <w:p w14:paraId="08C3DDF5" w14:textId="0A0EDBEB" w:rsidR="007563AC" w:rsidRPr="000D2F83" w:rsidRDefault="007563AC" w:rsidP="00E50D95">
            <w:pPr>
              <w:jc w:val="left"/>
              <w:rPr>
                <w:lang w:val="en-GB" w:bidi="ar-DZ"/>
              </w:rPr>
            </w:pPr>
            <w:r w:rsidRPr="000D2F83">
              <w:rPr>
                <w:lang w:val="en-GB" w:bidi="ar-DZ"/>
              </w:rPr>
              <w:t>Poseidon [online] Available at:</w:t>
            </w:r>
            <w:r w:rsidRPr="000D2F83">
              <w:rPr>
                <w:lang w:val="en-GB"/>
              </w:rPr>
              <w:t xml:space="preserve"> </w:t>
            </w:r>
            <w:hyperlink r:id="rId147" w:history="1">
              <w:r w:rsidRPr="000D2F83">
                <w:rPr>
                  <w:rStyle w:val="Hyperlink"/>
                  <w:rFonts w:ascii="Arial" w:hAnsi="Arial" w:cs="Arial"/>
                  <w:sz w:val="18"/>
                  <w:szCs w:val="18"/>
                  <w:lang w:val="en-GB" w:bidi="ar-DZ"/>
                </w:rPr>
                <w:t>https://poseidon.eco/</w:t>
              </w:r>
            </w:hyperlink>
            <w:r w:rsidRPr="000D2F83">
              <w:rPr>
                <w:lang w:val="en-GB" w:bidi="ar-DZ"/>
              </w:rPr>
              <w:t xml:space="preserve"> </w:t>
            </w:r>
          </w:p>
        </w:tc>
      </w:tr>
      <w:tr w:rsidR="007563AC" w:rsidRPr="000D2F83" w14:paraId="4EC4611D" w14:textId="77777777" w:rsidTr="00AE2BA7">
        <w:trPr>
          <w:cantSplit/>
        </w:trPr>
        <w:tc>
          <w:tcPr>
            <w:tcW w:w="1701" w:type="dxa"/>
          </w:tcPr>
          <w:p w14:paraId="2EC37E3F" w14:textId="77777777" w:rsidR="007563AC" w:rsidRPr="000D2F83" w:rsidRDefault="007563AC" w:rsidP="00B66A83">
            <w:pPr>
              <w:rPr>
                <w:lang w:val="en-GB"/>
              </w:rPr>
            </w:pPr>
            <w:r w:rsidRPr="000D2F83">
              <w:rPr>
                <w:bCs/>
                <w:lang w:val="en-GB"/>
              </w:rPr>
              <w:t>[</w:t>
            </w:r>
            <w:bookmarkStart w:id="792" w:name="refind20"/>
            <w:r w:rsidRPr="000D2F83">
              <w:rPr>
                <w:bCs/>
                <w:lang w:val="en-GB"/>
              </w:rPr>
              <w:t>ref</w:t>
            </w:r>
            <w:r w:rsidRPr="000D2F83">
              <w:rPr>
                <w:bCs/>
                <w:lang w:val="en-GB"/>
              </w:rPr>
              <w:noBreakHyphen/>
              <w:t>ind</w:t>
            </w:r>
            <w:r w:rsidRPr="000D2F83">
              <w:rPr>
                <w:bCs/>
                <w:lang w:val="en-GB"/>
              </w:rPr>
              <w:noBreakHyphen/>
              <w:t>20</w:t>
            </w:r>
            <w:bookmarkEnd w:id="792"/>
            <w:r w:rsidRPr="000D2F83">
              <w:rPr>
                <w:rFonts w:eastAsia="SimSun"/>
                <w:bCs/>
                <w:lang w:val="en-GB"/>
              </w:rPr>
              <w:t xml:space="preserve">] </w:t>
            </w:r>
          </w:p>
        </w:tc>
        <w:tc>
          <w:tcPr>
            <w:tcW w:w="7802" w:type="dxa"/>
          </w:tcPr>
          <w:p w14:paraId="1CCF10CE" w14:textId="77177533" w:rsidR="007563AC" w:rsidRPr="000D2F83" w:rsidRDefault="007563AC" w:rsidP="00E50D95">
            <w:pPr>
              <w:jc w:val="left"/>
              <w:rPr>
                <w:lang w:val="en-GB" w:bidi="ar-DZ"/>
              </w:rPr>
            </w:pPr>
            <w:r w:rsidRPr="000D2F83">
              <w:rPr>
                <w:lang w:val="en-GB" w:bidi="ar-DZ"/>
              </w:rPr>
              <w:t>Power Ledger [online] Available at:</w:t>
            </w:r>
            <w:r w:rsidRPr="000D2F83">
              <w:rPr>
                <w:lang w:val="en-GB"/>
              </w:rPr>
              <w:t xml:space="preserve"> </w:t>
            </w:r>
            <w:hyperlink r:id="rId148" w:history="1">
              <w:r w:rsidRPr="000D2F83">
                <w:rPr>
                  <w:rStyle w:val="Hyperlink"/>
                  <w:rFonts w:ascii="Arial" w:hAnsi="Arial" w:cs="Arial"/>
                  <w:sz w:val="18"/>
                  <w:szCs w:val="18"/>
                  <w:lang w:val="en-GB" w:bidi="ar-DZ"/>
                </w:rPr>
                <w:t>https://www.powerledger.io/</w:t>
              </w:r>
            </w:hyperlink>
            <w:r w:rsidRPr="000D2F83">
              <w:rPr>
                <w:lang w:val="en-GB" w:bidi="ar-DZ"/>
              </w:rPr>
              <w:t xml:space="preserve"> </w:t>
            </w:r>
          </w:p>
        </w:tc>
      </w:tr>
      <w:tr w:rsidR="007563AC" w:rsidRPr="000D2F83" w14:paraId="5FFCA3EB" w14:textId="77777777" w:rsidTr="00AE2BA7">
        <w:trPr>
          <w:cantSplit/>
        </w:trPr>
        <w:tc>
          <w:tcPr>
            <w:tcW w:w="1701" w:type="dxa"/>
          </w:tcPr>
          <w:p w14:paraId="5ECE6ACD" w14:textId="77777777" w:rsidR="007563AC" w:rsidRPr="000D2F83" w:rsidRDefault="007563AC" w:rsidP="00B66A83">
            <w:pPr>
              <w:rPr>
                <w:lang w:val="en-GB"/>
              </w:rPr>
            </w:pPr>
            <w:r w:rsidRPr="000D2F83">
              <w:rPr>
                <w:bCs/>
                <w:lang w:val="en-GB"/>
              </w:rPr>
              <w:t>[</w:t>
            </w:r>
            <w:bookmarkStart w:id="793" w:name="refind21"/>
            <w:r w:rsidRPr="000D2F83">
              <w:rPr>
                <w:bCs/>
                <w:lang w:val="en-GB"/>
              </w:rPr>
              <w:t>ref</w:t>
            </w:r>
            <w:r w:rsidRPr="000D2F83">
              <w:rPr>
                <w:bCs/>
                <w:lang w:val="en-GB"/>
              </w:rPr>
              <w:noBreakHyphen/>
              <w:t>ind</w:t>
            </w:r>
            <w:r w:rsidRPr="000D2F83">
              <w:rPr>
                <w:bCs/>
                <w:lang w:val="en-GB"/>
              </w:rPr>
              <w:noBreakHyphen/>
              <w:t>21</w:t>
            </w:r>
            <w:bookmarkEnd w:id="793"/>
            <w:r w:rsidRPr="000D2F83">
              <w:rPr>
                <w:rFonts w:eastAsia="SimSun"/>
                <w:bCs/>
                <w:lang w:val="en-GB"/>
              </w:rPr>
              <w:t xml:space="preserve">] </w:t>
            </w:r>
          </w:p>
        </w:tc>
        <w:tc>
          <w:tcPr>
            <w:tcW w:w="7802" w:type="dxa"/>
          </w:tcPr>
          <w:p w14:paraId="2FE42F70" w14:textId="59F81385" w:rsidR="007563AC" w:rsidRPr="000D2F83" w:rsidRDefault="007563AC" w:rsidP="00E50D95">
            <w:pPr>
              <w:jc w:val="left"/>
              <w:rPr>
                <w:lang w:val="en-GB" w:bidi="ar-DZ"/>
              </w:rPr>
            </w:pPr>
            <w:r w:rsidRPr="000D2F83">
              <w:rPr>
                <w:lang w:val="en-GB" w:bidi="ar-DZ"/>
              </w:rPr>
              <w:t>Nori [online] Available at:</w:t>
            </w:r>
            <w:r w:rsidRPr="000D2F83">
              <w:rPr>
                <w:lang w:val="en-GB"/>
              </w:rPr>
              <w:t xml:space="preserve"> </w:t>
            </w:r>
            <w:hyperlink r:id="rId149" w:history="1">
              <w:r w:rsidRPr="000D2F83">
                <w:rPr>
                  <w:rStyle w:val="Hyperlink"/>
                  <w:rFonts w:ascii="Arial" w:hAnsi="Arial" w:cs="Arial"/>
                  <w:sz w:val="18"/>
                  <w:szCs w:val="18"/>
                  <w:lang w:val="en-GB" w:bidi="ar-DZ"/>
                </w:rPr>
                <w:t>https://nori.com/</w:t>
              </w:r>
            </w:hyperlink>
            <w:r w:rsidRPr="000D2F83">
              <w:rPr>
                <w:lang w:val="en-GB" w:bidi="ar-DZ"/>
              </w:rPr>
              <w:t xml:space="preserve"> </w:t>
            </w:r>
          </w:p>
        </w:tc>
      </w:tr>
      <w:tr w:rsidR="007563AC" w:rsidRPr="000D2F83" w14:paraId="0F259FBD" w14:textId="77777777" w:rsidTr="00AE2BA7">
        <w:trPr>
          <w:cantSplit/>
        </w:trPr>
        <w:tc>
          <w:tcPr>
            <w:tcW w:w="1701" w:type="dxa"/>
          </w:tcPr>
          <w:p w14:paraId="7A294C1A" w14:textId="77777777" w:rsidR="007563AC" w:rsidRPr="000D2F83" w:rsidRDefault="007563AC" w:rsidP="00B66A83">
            <w:pPr>
              <w:rPr>
                <w:lang w:val="en-GB"/>
              </w:rPr>
            </w:pPr>
            <w:r w:rsidRPr="000D2F83">
              <w:rPr>
                <w:bCs/>
                <w:lang w:val="en-GB"/>
              </w:rPr>
              <w:t>[</w:t>
            </w:r>
            <w:bookmarkStart w:id="794" w:name="refind22"/>
            <w:r w:rsidRPr="000D2F83">
              <w:rPr>
                <w:bCs/>
                <w:lang w:val="en-GB"/>
              </w:rPr>
              <w:t>ref</w:t>
            </w:r>
            <w:r w:rsidRPr="000D2F83">
              <w:rPr>
                <w:bCs/>
                <w:lang w:val="en-GB"/>
              </w:rPr>
              <w:noBreakHyphen/>
              <w:t>ind</w:t>
            </w:r>
            <w:r w:rsidRPr="000D2F83">
              <w:rPr>
                <w:bCs/>
                <w:lang w:val="en-GB"/>
              </w:rPr>
              <w:noBreakHyphen/>
              <w:t>22</w:t>
            </w:r>
            <w:bookmarkEnd w:id="794"/>
            <w:r w:rsidRPr="000D2F83">
              <w:rPr>
                <w:rFonts w:eastAsia="SimSun"/>
                <w:bCs/>
                <w:lang w:val="en-GB"/>
              </w:rPr>
              <w:t xml:space="preserve">] </w:t>
            </w:r>
          </w:p>
        </w:tc>
        <w:tc>
          <w:tcPr>
            <w:tcW w:w="7802" w:type="dxa"/>
          </w:tcPr>
          <w:p w14:paraId="1D598A91" w14:textId="1D11C809" w:rsidR="007563AC" w:rsidRPr="000D2F83" w:rsidRDefault="007563AC" w:rsidP="00E50D95">
            <w:pPr>
              <w:jc w:val="left"/>
              <w:rPr>
                <w:lang w:val="en-GB" w:bidi="ar-DZ"/>
              </w:rPr>
            </w:pPr>
            <w:r w:rsidRPr="000D2F83">
              <w:rPr>
                <w:lang w:val="en-GB" w:bidi="ar-DZ"/>
              </w:rPr>
              <w:t>Everledger [online] Available at:</w:t>
            </w:r>
            <w:r w:rsidRPr="000D2F83">
              <w:rPr>
                <w:lang w:val="en-GB"/>
              </w:rPr>
              <w:t xml:space="preserve"> </w:t>
            </w:r>
            <w:hyperlink r:id="rId150" w:history="1">
              <w:r w:rsidRPr="000D2F83">
                <w:rPr>
                  <w:rStyle w:val="Hyperlink"/>
                  <w:rFonts w:ascii="Arial" w:hAnsi="Arial" w:cs="Arial"/>
                  <w:sz w:val="18"/>
                  <w:szCs w:val="18"/>
                  <w:lang w:val="en-GB" w:bidi="ar-DZ"/>
                </w:rPr>
                <w:t>https://www.everledger.io/</w:t>
              </w:r>
            </w:hyperlink>
            <w:r w:rsidRPr="000D2F83">
              <w:rPr>
                <w:lang w:val="en-GB" w:bidi="ar-DZ"/>
              </w:rPr>
              <w:t xml:space="preserve"> </w:t>
            </w:r>
          </w:p>
        </w:tc>
      </w:tr>
      <w:tr w:rsidR="007563AC" w:rsidRPr="000D2F83" w14:paraId="4CADAE89" w14:textId="77777777" w:rsidTr="00AE2BA7">
        <w:trPr>
          <w:cantSplit/>
        </w:trPr>
        <w:tc>
          <w:tcPr>
            <w:tcW w:w="1701" w:type="dxa"/>
          </w:tcPr>
          <w:p w14:paraId="316DDEF1" w14:textId="77777777" w:rsidR="007563AC" w:rsidRPr="000D2F83" w:rsidRDefault="007563AC" w:rsidP="00B66A83">
            <w:pPr>
              <w:rPr>
                <w:lang w:val="en-GB"/>
              </w:rPr>
            </w:pPr>
            <w:r w:rsidRPr="000D2F83">
              <w:rPr>
                <w:bCs/>
                <w:lang w:val="en-GB"/>
              </w:rPr>
              <w:t>[</w:t>
            </w:r>
            <w:bookmarkStart w:id="795" w:name="refind23"/>
            <w:r w:rsidRPr="000D2F83">
              <w:rPr>
                <w:bCs/>
                <w:lang w:val="en-GB"/>
              </w:rPr>
              <w:t>ref</w:t>
            </w:r>
            <w:r w:rsidRPr="000D2F83">
              <w:rPr>
                <w:bCs/>
                <w:lang w:val="en-GB"/>
              </w:rPr>
              <w:noBreakHyphen/>
              <w:t>ind</w:t>
            </w:r>
            <w:r w:rsidRPr="000D2F83">
              <w:rPr>
                <w:bCs/>
                <w:lang w:val="en-GB"/>
              </w:rPr>
              <w:noBreakHyphen/>
              <w:t>23</w:t>
            </w:r>
            <w:bookmarkEnd w:id="795"/>
            <w:r w:rsidRPr="000D2F83">
              <w:rPr>
                <w:rFonts w:eastAsia="SimSun"/>
                <w:bCs/>
                <w:lang w:val="en-GB"/>
              </w:rPr>
              <w:t xml:space="preserve">] </w:t>
            </w:r>
          </w:p>
        </w:tc>
        <w:tc>
          <w:tcPr>
            <w:tcW w:w="7802" w:type="dxa"/>
          </w:tcPr>
          <w:p w14:paraId="5F0E8FC0" w14:textId="4E33B844" w:rsidR="007563AC" w:rsidRPr="000D2F83" w:rsidRDefault="007563AC" w:rsidP="00E50D95">
            <w:pPr>
              <w:jc w:val="left"/>
              <w:rPr>
                <w:lang w:val="en-GB" w:bidi="ar-DZ"/>
              </w:rPr>
            </w:pPr>
            <w:r w:rsidRPr="000D2F83">
              <w:rPr>
                <w:lang w:val="en-GB" w:bidi="ar-DZ"/>
              </w:rPr>
              <w:t>BVRIO [online] Available at:</w:t>
            </w:r>
            <w:r w:rsidRPr="000D2F83">
              <w:rPr>
                <w:lang w:val="en-GB"/>
              </w:rPr>
              <w:t xml:space="preserve"> </w:t>
            </w:r>
            <w:hyperlink r:id="rId151" w:history="1">
              <w:r w:rsidRPr="000D2F83">
                <w:rPr>
                  <w:rStyle w:val="Hyperlink"/>
                  <w:rFonts w:ascii="Arial" w:hAnsi="Arial" w:cs="Arial"/>
                  <w:webHidden/>
                  <w:sz w:val="18"/>
                  <w:szCs w:val="18"/>
                  <w:lang w:val="en-GB" w:bidi="ar-DZ"/>
                </w:rPr>
                <w:t>https://www.bvrio.org/#</w:t>
              </w:r>
            </w:hyperlink>
          </w:p>
        </w:tc>
      </w:tr>
      <w:tr w:rsidR="007563AC" w:rsidRPr="000D2F83" w14:paraId="24BCEC2F" w14:textId="77777777" w:rsidTr="00AE2BA7">
        <w:trPr>
          <w:cantSplit/>
        </w:trPr>
        <w:tc>
          <w:tcPr>
            <w:tcW w:w="1701" w:type="dxa"/>
          </w:tcPr>
          <w:p w14:paraId="3E0DAC4A" w14:textId="77777777" w:rsidR="007563AC" w:rsidRPr="000D2F83" w:rsidRDefault="007563AC" w:rsidP="00B66A83">
            <w:pPr>
              <w:rPr>
                <w:lang w:val="en-GB"/>
              </w:rPr>
            </w:pPr>
            <w:r w:rsidRPr="000D2F83">
              <w:rPr>
                <w:bCs/>
                <w:lang w:val="en-GB"/>
              </w:rPr>
              <w:t>[</w:t>
            </w:r>
            <w:bookmarkStart w:id="796" w:name="refind24"/>
            <w:r w:rsidRPr="000D2F83">
              <w:rPr>
                <w:bCs/>
                <w:lang w:val="en-GB"/>
              </w:rPr>
              <w:t>ref</w:t>
            </w:r>
            <w:r w:rsidRPr="000D2F83">
              <w:rPr>
                <w:bCs/>
                <w:lang w:val="en-GB"/>
              </w:rPr>
              <w:noBreakHyphen/>
              <w:t>ind</w:t>
            </w:r>
            <w:r w:rsidRPr="000D2F83">
              <w:rPr>
                <w:bCs/>
                <w:lang w:val="en-GB"/>
              </w:rPr>
              <w:noBreakHyphen/>
              <w:t>24</w:t>
            </w:r>
            <w:bookmarkEnd w:id="796"/>
            <w:r w:rsidRPr="000D2F83">
              <w:rPr>
                <w:rFonts w:eastAsia="SimSun"/>
                <w:bCs/>
                <w:lang w:val="en-GB"/>
              </w:rPr>
              <w:t xml:space="preserve">] </w:t>
            </w:r>
          </w:p>
        </w:tc>
        <w:tc>
          <w:tcPr>
            <w:tcW w:w="7802" w:type="dxa"/>
          </w:tcPr>
          <w:p w14:paraId="2D9769A7" w14:textId="3130EEFB" w:rsidR="007563AC" w:rsidRPr="000D2F83" w:rsidRDefault="007563AC" w:rsidP="00E50D95">
            <w:pPr>
              <w:jc w:val="left"/>
              <w:rPr>
                <w:lang w:val="en-GB" w:bidi="ar-DZ"/>
              </w:rPr>
            </w:pPr>
            <w:r w:rsidRPr="000D2F83">
              <w:rPr>
                <w:lang w:val="en-GB" w:eastAsia="ja-JP" w:bidi="ar-DZ"/>
              </w:rPr>
              <w:t xml:space="preserve">Brightmore, D. (2019) </w:t>
            </w:r>
            <w:r w:rsidRPr="000D2F83">
              <w:rPr>
                <w:i/>
                <w:lang w:val="en-GB" w:eastAsia="ja-JP" w:bidi="ar-DZ"/>
              </w:rPr>
              <w:t>MineHub and IBM collaborate to introduce global mining supply chain solution via blockchain</w:t>
            </w:r>
            <w:r w:rsidRPr="000D2F83">
              <w:rPr>
                <w:lang w:val="en-GB" w:eastAsia="ja-JP" w:bidi="ar-DZ"/>
              </w:rPr>
              <w:t xml:space="preserve"> [online] Available at: </w:t>
            </w:r>
            <w:hyperlink r:id="rId152" w:history="1">
              <w:r w:rsidRPr="000D2F83">
                <w:rPr>
                  <w:rStyle w:val="Hyperlink"/>
                  <w:rFonts w:ascii="Arial" w:hAnsi="Arial" w:cs="Arial"/>
                  <w:sz w:val="18"/>
                  <w:szCs w:val="18"/>
                  <w:lang w:val="en-GB" w:eastAsia="ja-JP" w:bidi="ar-DZ"/>
                </w:rPr>
                <w:t>https://www.miningglobal.com/technology/minehub-and-ibm-collaborate-introduce-global-mining-supply-chain-solution-blockchain</w:t>
              </w:r>
            </w:hyperlink>
            <w:r w:rsidRPr="000D2F83">
              <w:rPr>
                <w:lang w:val="en-GB" w:eastAsia="ja-JP" w:bidi="ar-DZ"/>
              </w:rPr>
              <w:t xml:space="preserve"> </w:t>
            </w:r>
          </w:p>
        </w:tc>
      </w:tr>
      <w:tr w:rsidR="007563AC" w:rsidRPr="000D2F83" w14:paraId="019002AF" w14:textId="77777777" w:rsidTr="00AE2BA7">
        <w:trPr>
          <w:cantSplit/>
        </w:trPr>
        <w:tc>
          <w:tcPr>
            <w:tcW w:w="1701" w:type="dxa"/>
          </w:tcPr>
          <w:p w14:paraId="7EBD899B" w14:textId="77777777" w:rsidR="007563AC" w:rsidRPr="000D2F83" w:rsidRDefault="007563AC" w:rsidP="00B66A83">
            <w:pPr>
              <w:rPr>
                <w:lang w:val="en-GB"/>
              </w:rPr>
            </w:pPr>
            <w:r w:rsidRPr="000D2F83">
              <w:rPr>
                <w:bCs/>
                <w:lang w:val="en-GB"/>
              </w:rPr>
              <w:t>[</w:t>
            </w:r>
            <w:bookmarkStart w:id="797" w:name="refind25"/>
            <w:r w:rsidRPr="000D2F83">
              <w:rPr>
                <w:bCs/>
                <w:lang w:val="en-GB"/>
              </w:rPr>
              <w:t>ref</w:t>
            </w:r>
            <w:r w:rsidRPr="000D2F83">
              <w:rPr>
                <w:bCs/>
                <w:lang w:val="en-GB"/>
              </w:rPr>
              <w:noBreakHyphen/>
              <w:t>ind</w:t>
            </w:r>
            <w:r w:rsidRPr="000D2F83">
              <w:rPr>
                <w:bCs/>
                <w:lang w:val="en-GB"/>
              </w:rPr>
              <w:noBreakHyphen/>
              <w:t>25</w:t>
            </w:r>
            <w:bookmarkEnd w:id="797"/>
            <w:r w:rsidRPr="000D2F83">
              <w:rPr>
                <w:rFonts w:eastAsia="SimSun"/>
                <w:bCs/>
                <w:lang w:val="en-GB"/>
              </w:rPr>
              <w:t xml:space="preserve">] </w:t>
            </w:r>
          </w:p>
        </w:tc>
        <w:tc>
          <w:tcPr>
            <w:tcW w:w="7802" w:type="dxa"/>
          </w:tcPr>
          <w:p w14:paraId="48550AE6" w14:textId="3D4CEAB3" w:rsidR="007563AC" w:rsidRPr="000D2F83" w:rsidRDefault="007563AC" w:rsidP="00E50D95">
            <w:pPr>
              <w:jc w:val="left"/>
              <w:rPr>
                <w:lang w:val="en-GB" w:bidi="ar-DZ"/>
              </w:rPr>
            </w:pPr>
            <w:r w:rsidRPr="000D2F83">
              <w:rPr>
                <w:lang w:val="en-GB" w:bidi="ar-DZ"/>
              </w:rPr>
              <w:t>GCoin[online] Available at:</w:t>
            </w:r>
            <w:r w:rsidRPr="000D2F83">
              <w:rPr>
                <w:lang w:val="en-GB"/>
              </w:rPr>
              <w:t xml:space="preserve"> </w:t>
            </w:r>
            <w:hyperlink r:id="rId153" w:history="1">
              <w:r w:rsidRPr="000D2F83">
                <w:rPr>
                  <w:rStyle w:val="Hyperlink"/>
                  <w:rFonts w:ascii="Arial" w:hAnsi="Arial" w:cs="Arial"/>
                  <w:sz w:val="18"/>
                  <w:szCs w:val="18"/>
                  <w:lang w:val="en-GB" w:bidi="ar-DZ"/>
                </w:rPr>
                <w:t>https://www.gcoin.com/responsible-gold/</w:t>
              </w:r>
            </w:hyperlink>
            <w:r w:rsidRPr="000D2F83">
              <w:rPr>
                <w:lang w:val="en-GB" w:bidi="ar-DZ"/>
              </w:rPr>
              <w:t xml:space="preserve"> </w:t>
            </w:r>
          </w:p>
        </w:tc>
      </w:tr>
      <w:tr w:rsidR="007563AC" w:rsidRPr="000D2F83" w14:paraId="4D32D970" w14:textId="77777777" w:rsidTr="00AE2BA7">
        <w:trPr>
          <w:cantSplit/>
        </w:trPr>
        <w:tc>
          <w:tcPr>
            <w:tcW w:w="1701" w:type="dxa"/>
          </w:tcPr>
          <w:p w14:paraId="0CC3A0FC" w14:textId="77777777" w:rsidR="007563AC" w:rsidRPr="000D2F83" w:rsidRDefault="007563AC" w:rsidP="00B66A83">
            <w:pPr>
              <w:rPr>
                <w:lang w:val="en-GB"/>
              </w:rPr>
            </w:pPr>
            <w:r w:rsidRPr="000D2F83">
              <w:rPr>
                <w:bCs/>
                <w:lang w:val="en-GB"/>
              </w:rPr>
              <w:t>[</w:t>
            </w:r>
            <w:bookmarkStart w:id="798" w:name="refind26"/>
            <w:r w:rsidRPr="000D2F83">
              <w:rPr>
                <w:bCs/>
                <w:lang w:val="en-GB"/>
              </w:rPr>
              <w:t>ref</w:t>
            </w:r>
            <w:r w:rsidRPr="000D2F83">
              <w:rPr>
                <w:bCs/>
                <w:lang w:val="en-GB"/>
              </w:rPr>
              <w:noBreakHyphen/>
              <w:t>ind</w:t>
            </w:r>
            <w:r w:rsidRPr="000D2F83">
              <w:rPr>
                <w:bCs/>
                <w:lang w:val="en-GB"/>
              </w:rPr>
              <w:noBreakHyphen/>
              <w:t>26</w:t>
            </w:r>
            <w:bookmarkEnd w:id="798"/>
            <w:r w:rsidRPr="000D2F83">
              <w:rPr>
                <w:bCs/>
                <w:lang w:val="en-GB"/>
              </w:rPr>
              <w:t>]</w:t>
            </w:r>
          </w:p>
        </w:tc>
        <w:tc>
          <w:tcPr>
            <w:tcW w:w="7802" w:type="dxa"/>
          </w:tcPr>
          <w:p w14:paraId="480399DF" w14:textId="57A8FA25" w:rsidR="007563AC" w:rsidRPr="000D2F83" w:rsidRDefault="007563AC" w:rsidP="00E50D95">
            <w:pPr>
              <w:jc w:val="left"/>
              <w:rPr>
                <w:lang w:val="en-GB" w:bidi="ar-DZ"/>
              </w:rPr>
            </w:pPr>
            <w:r w:rsidRPr="000D2F83">
              <w:rPr>
                <w:lang w:val="en-GB" w:eastAsia="ja-JP" w:bidi="ar-DZ"/>
              </w:rPr>
              <w:t xml:space="preserve">Barton, S. &amp; Van der Walt, E. (2018). </w:t>
            </w:r>
            <w:r w:rsidRPr="000D2F83">
              <w:rPr>
                <w:i/>
                <w:lang w:val="en-GB" w:eastAsia="ja-JP" w:bidi="ar-DZ"/>
              </w:rPr>
              <w:t>‘Blood gold’ is financing rebel armies, drug gangs and child labor</w:t>
            </w:r>
            <w:r w:rsidRPr="000D2F83">
              <w:rPr>
                <w:lang w:val="en-GB" w:bidi="ar-DZ"/>
              </w:rPr>
              <w:t xml:space="preserve"> [online] Available at: </w:t>
            </w:r>
            <w:hyperlink r:id="rId154" w:history="1">
              <w:r w:rsidRPr="000D2F83">
                <w:rPr>
                  <w:rStyle w:val="Hyperlink"/>
                  <w:rFonts w:ascii="Arial" w:hAnsi="Arial" w:cs="Arial"/>
                  <w:sz w:val="18"/>
                  <w:szCs w:val="18"/>
                  <w:lang w:val="en-GB" w:eastAsia="ja-JP" w:bidi="ar-DZ"/>
                </w:rPr>
                <w:t>https://www.bloomberg.co</w:t>
              </w:r>
              <w:r w:rsidRPr="000D2F83">
                <w:rPr>
                  <w:rStyle w:val="Hyperlink"/>
                  <w:rFonts w:ascii="Arial" w:hAnsi="Arial" w:cs="Arial"/>
                  <w:sz w:val="18"/>
                  <w:szCs w:val="18"/>
                  <w:lang w:val="en-GB" w:eastAsia="ja-JP" w:bidi="ar-DZ"/>
                </w:rPr>
                <w:t>m</w:t>
              </w:r>
              <w:r w:rsidRPr="000D2F83">
                <w:rPr>
                  <w:rStyle w:val="Hyperlink"/>
                  <w:rFonts w:ascii="Arial" w:hAnsi="Arial" w:cs="Arial"/>
                  <w:sz w:val="18"/>
                  <w:szCs w:val="18"/>
                  <w:lang w:val="en-GB" w:eastAsia="ja-JP" w:bidi="ar-DZ"/>
                </w:rPr>
                <w:t>/news/</w:t>
              </w:r>
              <w:r w:rsidR="00AE2BA7">
                <w:rPr>
                  <w:rStyle w:val="Hyperlink"/>
                  <w:rFonts w:ascii="Arial" w:hAnsi="Arial" w:cs="Arial"/>
                  <w:sz w:val="18"/>
                  <w:szCs w:val="18"/>
                  <w:lang w:val="en-GB" w:eastAsia="ja-JP" w:bidi="ar-DZ"/>
                </w:rPr>
                <w:t>‌</w:t>
              </w:r>
              <w:r w:rsidRPr="000D2F83">
                <w:rPr>
                  <w:rStyle w:val="Hyperlink"/>
                  <w:rFonts w:ascii="Arial" w:hAnsi="Arial" w:cs="Arial"/>
                  <w:sz w:val="18"/>
                  <w:szCs w:val="18"/>
                  <w:lang w:val="en-GB" w:eastAsia="ja-JP" w:bidi="ar-DZ"/>
                </w:rPr>
                <w:t>articles/2018-10-25/-blood-gold-drives-an-industry-mine-to-market-transparency-push</w:t>
              </w:r>
            </w:hyperlink>
            <w:r w:rsidRPr="000D2F83">
              <w:rPr>
                <w:lang w:val="en-GB" w:eastAsia="ja-JP" w:bidi="ar-DZ"/>
              </w:rPr>
              <w:t xml:space="preserve"> </w:t>
            </w:r>
          </w:p>
        </w:tc>
      </w:tr>
      <w:tr w:rsidR="007563AC" w:rsidRPr="000D2F83" w14:paraId="6AB8D4B4" w14:textId="77777777" w:rsidTr="00AE2BA7">
        <w:trPr>
          <w:cantSplit/>
        </w:trPr>
        <w:tc>
          <w:tcPr>
            <w:tcW w:w="9503" w:type="dxa"/>
            <w:gridSpan w:val="2"/>
          </w:tcPr>
          <w:p w14:paraId="32CC828B" w14:textId="77777777" w:rsidR="007563AC" w:rsidRPr="000D2F83" w:rsidRDefault="007563AC" w:rsidP="00E50D95">
            <w:pPr>
              <w:jc w:val="left"/>
              <w:rPr>
                <w:b/>
                <w:bCs/>
                <w:lang w:val="en-GB" w:eastAsia="ja-JP" w:bidi="ar-DZ"/>
              </w:rPr>
            </w:pPr>
            <w:r w:rsidRPr="000D2F83">
              <w:rPr>
                <w:b/>
                <w:bCs/>
                <w:lang w:val="en-GB" w:eastAsia="ja-JP" w:bidi="ar-DZ"/>
              </w:rPr>
              <w:t>Government and public sector:</w:t>
            </w:r>
          </w:p>
        </w:tc>
      </w:tr>
      <w:tr w:rsidR="007563AC" w:rsidRPr="000D2F83" w14:paraId="0814E029" w14:textId="77777777" w:rsidTr="00AE2BA7">
        <w:trPr>
          <w:cantSplit/>
        </w:trPr>
        <w:tc>
          <w:tcPr>
            <w:tcW w:w="1701" w:type="dxa"/>
          </w:tcPr>
          <w:p w14:paraId="4FC4DECC" w14:textId="77777777" w:rsidR="007563AC" w:rsidRPr="000D2F83" w:rsidRDefault="007563AC" w:rsidP="00B66A83">
            <w:pPr>
              <w:rPr>
                <w:bCs/>
                <w:lang w:val="en-GB"/>
              </w:rPr>
            </w:pPr>
            <w:r w:rsidRPr="000D2F83">
              <w:rPr>
                <w:lang w:val="en-GB"/>
              </w:rPr>
              <w:t>[</w:t>
            </w:r>
            <w:bookmarkStart w:id="799" w:name="refgov1"/>
            <w:r w:rsidRPr="000D2F83">
              <w:rPr>
                <w:lang w:val="en-GB"/>
              </w:rPr>
              <w:t>ref</w:t>
            </w:r>
            <w:r w:rsidRPr="000D2F83">
              <w:rPr>
                <w:lang w:val="en-GB"/>
              </w:rPr>
              <w:noBreakHyphen/>
              <w:t>gov</w:t>
            </w:r>
            <w:r w:rsidRPr="000D2F83">
              <w:rPr>
                <w:lang w:val="en-GB"/>
              </w:rPr>
              <w:noBreakHyphen/>
            </w:r>
            <w:r w:rsidRPr="000D2F83">
              <w:rPr>
                <w:noProof/>
                <w:lang w:val="en-GB"/>
              </w:rPr>
              <w:t>1</w:t>
            </w:r>
            <w:bookmarkEnd w:id="799"/>
            <w:r w:rsidRPr="000D2F83">
              <w:rPr>
                <w:lang w:val="en-GB"/>
              </w:rPr>
              <w:t>]</w:t>
            </w:r>
          </w:p>
        </w:tc>
        <w:tc>
          <w:tcPr>
            <w:tcW w:w="7802" w:type="dxa"/>
          </w:tcPr>
          <w:p w14:paraId="4EA4170B" w14:textId="5D2B41F9" w:rsidR="007563AC" w:rsidRPr="000D2F83" w:rsidRDefault="007563AC" w:rsidP="00E50D95">
            <w:pPr>
              <w:jc w:val="left"/>
              <w:rPr>
                <w:lang w:val="en-GB"/>
              </w:rPr>
            </w:pPr>
            <w:r w:rsidRPr="000D2F83">
              <w:rPr>
                <w:lang w:val="en-GB"/>
              </w:rPr>
              <w:t xml:space="preserve">Huynh, C. (2018). </w:t>
            </w:r>
            <w:r w:rsidRPr="000D2F83">
              <w:rPr>
                <w:i/>
                <w:lang w:val="en-GB"/>
              </w:rPr>
              <w:t>How blockchain can transform government data collection</w:t>
            </w:r>
            <w:r w:rsidRPr="000D2F83">
              <w:rPr>
                <w:lang w:val="en-GB"/>
              </w:rPr>
              <w:t xml:space="preserve"> [online] Available at: </w:t>
            </w:r>
            <w:hyperlink r:id="rId155" w:history="1">
              <w:r w:rsidRPr="000D2F83">
                <w:rPr>
                  <w:rStyle w:val="Hyperlink"/>
                  <w:rFonts w:ascii="Arial" w:hAnsi="Arial" w:cs="Arial"/>
                  <w:sz w:val="18"/>
                  <w:szCs w:val="18"/>
                  <w:lang w:val="en-GB"/>
                </w:rPr>
                <w:t>https://news.coinsquare.com/government/blockchain-government-data/</w:t>
              </w:r>
            </w:hyperlink>
          </w:p>
        </w:tc>
      </w:tr>
      <w:tr w:rsidR="007563AC" w:rsidRPr="000D2F83" w14:paraId="1A18F02E" w14:textId="77777777" w:rsidTr="00AE2BA7">
        <w:trPr>
          <w:cantSplit/>
        </w:trPr>
        <w:tc>
          <w:tcPr>
            <w:tcW w:w="1701" w:type="dxa"/>
          </w:tcPr>
          <w:p w14:paraId="23E82C3C" w14:textId="77777777" w:rsidR="007563AC" w:rsidRPr="000D2F83" w:rsidRDefault="007563AC" w:rsidP="00B66A83">
            <w:pPr>
              <w:rPr>
                <w:bCs/>
                <w:lang w:val="en-GB"/>
              </w:rPr>
            </w:pPr>
            <w:r w:rsidRPr="000D2F83">
              <w:rPr>
                <w:bCs/>
                <w:lang w:val="en-GB"/>
              </w:rPr>
              <w:t>[</w:t>
            </w:r>
            <w:bookmarkStart w:id="800" w:name="refgov2"/>
            <w:r w:rsidRPr="000D2F83">
              <w:rPr>
                <w:bCs/>
                <w:lang w:val="en-GB"/>
              </w:rPr>
              <w:t>ref</w:t>
            </w:r>
            <w:r w:rsidRPr="000D2F83">
              <w:rPr>
                <w:bCs/>
                <w:lang w:val="en-GB"/>
              </w:rPr>
              <w:noBreakHyphen/>
              <w:t>gov</w:t>
            </w:r>
            <w:r w:rsidRPr="000D2F83">
              <w:rPr>
                <w:bCs/>
                <w:lang w:val="en-GB"/>
              </w:rPr>
              <w:noBreakHyphen/>
            </w:r>
            <w:r w:rsidRPr="000D2F83">
              <w:rPr>
                <w:bCs/>
                <w:noProof/>
                <w:lang w:val="en-GB"/>
              </w:rPr>
              <w:t>2</w:t>
            </w:r>
            <w:bookmarkEnd w:id="800"/>
            <w:r w:rsidRPr="000D2F83">
              <w:rPr>
                <w:rFonts w:hint="eastAsia"/>
                <w:lang w:val="en-GB"/>
              </w:rPr>
              <w:t>]</w:t>
            </w:r>
          </w:p>
        </w:tc>
        <w:tc>
          <w:tcPr>
            <w:tcW w:w="7802" w:type="dxa"/>
          </w:tcPr>
          <w:p w14:paraId="1CF5BB23" w14:textId="5A5DB300" w:rsidR="007563AC" w:rsidRPr="000D2F83" w:rsidRDefault="007563AC" w:rsidP="00E50D95">
            <w:pPr>
              <w:jc w:val="left"/>
              <w:rPr>
                <w:lang w:val="en-GB"/>
              </w:rPr>
            </w:pPr>
            <w:r w:rsidRPr="000D2F83">
              <w:rPr>
                <w:lang w:val="en-GB"/>
              </w:rPr>
              <w:t xml:space="preserve">Open Access Government (2018). </w:t>
            </w:r>
            <w:r w:rsidRPr="000D2F83">
              <w:rPr>
                <w:i/>
                <w:lang w:val="en-GB"/>
              </w:rPr>
              <w:t>Blockchain technologies for automatic regulation and compliance</w:t>
            </w:r>
            <w:r w:rsidRPr="000D2F83">
              <w:rPr>
                <w:lang w:val="en-GB"/>
              </w:rPr>
              <w:t xml:space="preserve"> [online] Available at: </w:t>
            </w:r>
            <w:hyperlink r:id="rId156" w:history="1">
              <w:r w:rsidR="00AE2BA7" w:rsidRPr="00CB108C">
                <w:rPr>
                  <w:rStyle w:val="Hyperlink"/>
                  <w:rFonts w:ascii="Arial" w:hAnsi="Arial" w:cs="Arial"/>
                  <w:sz w:val="18"/>
                  <w:szCs w:val="18"/>
                  <w:lang w:val="en-GB"/>
                </w:rPr>
                <w:t>https://www.openaccessgovernment.org/blockchain-technologies-automatic-regulation-compliance/41885/</w:t>
              </w:r>
            </w:hyperlink>
            <w:r w:rsidRPr="000D2F83">
              <w:rPr>
                <w:lang w:val="en-GB"/>
              </w:rPr>
              <w:t xml:space="preserve"> </w:t>
            </w:r>
          </w:p>
        </w:tc>
      </w:tr>
      <w:tr w:rsidR="007563AC" w:rsidRPr="000D2F83" w14:paraId="4399921C" w14:textId="77777777" w:rsidTr="00AE2BA7">
        <w:trPr>
          <w:cantSplit/>
        </w:trPr>
        <w:tc>
          <w:tcPr>
            <w:tcW w:w="1701" w:type="dxa"/>
          </w:tcPr>
          <w:p w14:paraId="49C2CC9B" w14:textId="77777777" w:rsidR="007563AC" w:rsidRPr="000D2F83" w:rsidRDefault="007563AC" w:rsidP="00B66A83">
            <w:pPr>
              <w:rPr>
                <w:bCs/>
                <w:lang w:val="en-GB"/>
              </w:rPr>
            </w:pPr>
            <w:r w:rsidRPr="000D2F83">
              <w:rPr>
                <w:bCs/>
                <w:lang w:val="en-GB"/>
              </w:rPr>
              <w:lastRenderedPageBreak/>
              <w:t>[</w:t>
            </w:r>
            <w:bookmarkStart w:id="801" w:name="refgov3"/>
            <w:r w:rsidRPr="000D2F83">
              <w:rPr>
                <w:bCs/>
                <w:lang w:val="en-GB"/>
              </w:rPr>
              <w:t>ref</w:t>
            </w:r>
            <w:r w:rsidRPr="000D2F83">
              <w:rPr>
                <w:bCs/>
                <w:lang w:val="en-GB"/>
              </w:rPr>
              <w:noBreakHyphen/>
              <w:t>gov</w:t>
            </w:r>
            <w:r w:rsidRPr="000D2F83">
              <w:rPr>
                <w:bCs/>
                <w:lang w:val="en-GB"/>
              </w:rPr>
              <w:noBreakHyphen/>
            </w:r>
            <w:r w:rsidRPr="000D2F83">
              <w:rPr>
                <w:bCs/>
                <w:noProof/>
                <w:lang w:val="en-GB"/>
              </w:rPr>
              <w:t>3</w:t>
            </w:r>
            <w:bookmarkEnd w:id="801"/>
            <w:r w:rsidRPr="000D2F83">
              <w:rPr>
                <w:rFonts w:hint="eastAsia"/>
                <w:lang w:val="en-GB"/>
              </w:rPr>
              <w:t>]</w:t>
            </w:r>
          </w:p>
        </w:tc>
        <w:tc>
          <w:tcPr>
            <w:tcW w:w="7802" w:type="dxa"/>
          </w:tcPr>
          <w:p w14:paraId="5130437A" w14:textId="05C52629" w:rsidR="007563AC" w:rsidRPr="000D2F83" w:rsidRDefault="007563AC" w:rsidP="00E50D95">
            <w:pPr>
              <w:jc w:val="left"/>
              <w:rPr>
                <w:lang w:val="en-GB"/>
              </w:rPr>
            </w:pPr>
            <w:r w:rsidRPr="000D2F83">
              <w:rPr>
                <w:lang w:val="en-GB"/>
              </w:rPr>
              <w:t xml:space="preserve">Blockchain Review (2019) </w:t>
            </w:r>
            <w:r w:rsidRPr="000D2F83">
              <w:rPr>
                <w:i/>
                <w:lang w:val="en-GB"/>
              </w:rPr>
              <w:t>Blockchain compliance</w:t>
            </w:r>
            <w:r w:rsidRPr="000D2F83">
              <w:rPr>
                <w:lang w:val="en-GB"/>
              </w:rPr>
              <w:t xml:space="preserve"> [online] Available at:</w:t>
            </w:r>
            <w:r w:rsidRPr="000D2F83">
              <w:rPr>
                <w:i/>
                <w:lang w:val="en-GB"/>
              </w:rPr>
              <w:t xml:space="preserve"> </w:t>
            </w:r>
            <w:hyperlink r:id="rId157" w:history="1">
              <w:r w:rsidRPr="000D2F83">
                <w:rPr>
                  <w:rStyle w:val="Hyperlink"/>
                  <w:rFonts w:ascii="Arial" w:hAnsi="Arial" w:cs="Arial"/>
                  <w:sz w:val="18"/>
                  <w:szCs w:val="18"/>
                  <w:lang w:val="en-GB"/>
                </w:rPr>
                <w:t>https://blockchainreview.io/blockchain-compliance/</w:t>
              </w:r>
            </w:hyperlink>
            <w:r w:rsidRPr="000D2F83">
              <w:rPr>
                <w:lang w:val="en-GB"/>
              </w:rPr>
              <w:t xml:space="preserve"> </w:t>
            </w:r>
          </w:p>
        </w:tc>
      </w:tr>
      <w:tr w:rsidR="007563AC" w:rsidRPr="000D2F83" w14:paraId="21E3F513" w14:textId="77777777" w:rsidTr="00AE2BA7">
        <w:trPr>
          <w:cantSplit/>
        </w:trPr>
        <w:tc>
          <w:tcPr>
            <w:tcW w:w="1701" w:type="dxa"/>
          </w:tcPr>
          <w:p w14:paraId="7587207F" w14:textId="77777777" w:rsidR="007563AC" w:rsidRPr="000D2F83" w:rsidRDefault="007563AC" w:rsidP="00B66A83">
            <w:pPr>
              <w:rPr>
                <w:bCs/>
                <w:lang w:val="en-GB"/>
              </w:rPr>
            </w:pPr>
            <w:r w:rsidRPr="000D2F83">
              <w:rPr>
                <w:bCs/>
                <w:lang w:val="en-GB"/>
              </w:rPr>
              <w:t>[</w:t>
            </w:r>
            <w:bookmarkStart w:id="802" w:name="refgov4"/>
            <w:r w:rsidRPr="000D2F83">
              <w:rPr>
                <w:bCs/>
                <w:lang w:val="en-GB"/>
              </w:rPr>
              <w:t>ref</w:t>
            </w:r>
            <w:r w:rsidRPr="000D2F83">
              <w:rPr>
                <w:bCs/>
                <w:lang w:val="en-GB"/>
              </w:rPr>
              <w:noBreakHyphen/>
              <w:t>gov</w:t>
            </w:r>
            <w:r w:rsidRPr="000D2F83">
              <w:rPr>
                <w:bCs/>
                <w:lang w:val="en-GB"/>
              </w:rPr>
              <w:noBreakHyphen/>
            </w:r>
            <w:r w:rsidRPr="000D2F83">
              <w:rPr>
                <w:bCs/>
                <w:noProof/>
                <w:lang w:val="en-GB"/>
              </w:rPr>
              <w:t>4</w:t>
            </w:r>
            <w:bookmarkEnd w:id="802"/>
            <w:r w:rsidRPr="000D2F83">
              <w:rPr>
                <w:bCs/>
                <w:lang w:val="en-GB"/>
              </w:rPr>
              <w:t>]</w:t>
            </w:r>
          </w:p>
        </w:tc>
        <w:tc>
          <w:tcPr>
            <w:tcW w:w="7802" w:type="dxa"/>
          </w:tcPr>
          <w:p w14:paraId="5BF6B0A8" w14:textId="7755B175" w:rsidR="007563AC" w:rsidRPr="000D2F83" w:rsidRDefault="007563AC" w:rsidP="00E50D95">
            <w:pPr>
              <w:jc w:val="left"/>
              <w:rPr>
                <w:lang w:val="en-GB"/>
              </w:rPr>
            </w:pPr>
            <w:r w:rsidRPr="000D2F83">
              <w:rPr>
                <w:lang w:val="en-GB"/>
              </w:rPr>
              <w:t xml:space="preserve">EU Blockchain Observatory and Forum [online] Available at: </w:t>
            </w:r>
            <w:hyperlink r:id="rId158" w:history="1">
              <w:r w:rsidRPr="000D2F83">
                <w:rPr>
                  <w:rStyle w:val="Hyperlink"/>
                  <w:rFonts w:ascii="Arial" w:hAnsi="Arial" w:cs="Arial"/>
                  <w:sz w:val="18"/>
                  <w:szCs w:val="18"/>
                  <w:lang w:val="en-GB"/>
                </w:rPr>
                <w:t>https://www.eublockchainforum.eu/</w:t>
              </w:r>
            </w:hyperlink>
          </w:p>
        </w:tc>
      </w:tr>
      <w:tr w:rsidR="007563AC" w:rsidRPr="000D2F83" w14:paraId="3724C117" w14:textId="77777777" w:rsidTr="00AE2BA7">
        <w:trPr>
          <w:cantSplit/>
        </w:trPr>
        <w:tc>
          <w:tcPr>
            <w:tcW w:w="1701" w:type="dxa"/>
          </w:tcPr>
          <w:p w14:paraId="413D9DCA" w14:textId="77777777" w:rsidR="007563AC" w:rsidRPr="000D2F83" w:rsidRDefault="007563AC" w:rsidP="00B66A83">
            <w:pPr>
              <w:rPr>
                <w:bCs/>
                <w:lang w:val="en-GB"/>
              </w:rPr>
            </w:pPr>
            <w:r w:rsidRPr="000D2F83">
              <w:rPr>
                <w:bCs/>
                <w:lang w:val="en-GB"/>
              </w:rPr>
              <w:t>[</w:t>
            </w:r>
            <w:bookmarkStart w:id="803" w:name="refgov5"/>
            <w:r w:rsidRPr="000D2F83">
              <w:rPr>
                <w:bCs/>
                <w:lang w:val="en-GB"/>
              </w:rPr>
              <w:t>ref</w:t>
            </w:r>
            <w:r w:rsidRPr="000D2F83">
              <w:rPr>
                <w:bCs/>
                <w:lang w:val="en-GB"/>
              </w:rPr>
              <w:noBreakHyphen/>
              <w:t>gov</w:t>
            </w:r>
            <w:r w:rsidRPr="000D2F83">
              <w:rPr>
                <w:bCs/>
                <w:lang w:val="en-GB"/>
              </w:rPr>
              <w:noBreakHyphen/>
            </w:r>
            <w:r w:rsidRPr="000D2F83">
              <w:rPr>
                <w:bCs/>
                <w:noProof/>
                <w:lang w:val="en-GB"/>
              </w:rPr>
              <w:t>5</w:t>
            </w:r>
            <w:bookmarkEnd w:id="803"/>
            <w:r w:rsidRPr="000D2F83">
              <w:rPr>
                <w:lang w:val="en-GB"/>
              </w:rPr>
              <w:t>]</w:t>
            </w:r>
          </w:p>
        </w:tc>
        <w:tc>
          <w:tcPr>
            <w:tcW w:w="7802" w:type="dxa"/>
          </w:tcPr>
          <w:p w14:paraId="73DB1796" w14:textId="2D85C90B" w:rsidR="007563AC" w:rsidRPr="000D2F83" w:rsidRDefault="007563AC" w:rsidP="00E50D95">
            <w:pPr>
              <w:jc w:val="left"/>
              <w:rPr>
                <w:rFonts w:eastAsia="SimSun"/>
                <w:lang w:val="en-GB"/>
              </w:rPr>
            </w:pPr>
            <w:r w:rsidRPr="000D2F83">
              <w:rPr>
                <w:lang w:val="en-GB"/>
              </w:rPr>
              <w:t xml:space="preserve">Steve C., Matthias D., Axel D., et al. (2017). </w:t>
            </w:r>
            <w:r w:rsidRPr="000D2F83">
              <w:rPr>
                <w:i/>
                <w:lang w:val="en-GB"/>
              </w:rPr>
              <w:t>Using blockchain to improve data management in the public sector</w:t>
            </w:r>
            <w:r w:rsidRPr="000D2F83">
              <w:rPr>
                <w:lang w:val="en-GB"/>
              </w:rPr>
              <w:t xml:space="preserve"> [online] Available at: </w:t>
            </w:r>
            <w:hyperlink r:id="rId159" w:history="1">
              <w:r w:rsidRPr="000D2F83">
                <w:rPr>
                  <w:rStyle w:val="Hyperlink"/>
                  <w:rFonts w:ascii="Arial" w:hAnsi="Arial" w:cs="Arial"/>
                  <w:sz w:val="18"/>
                  <w:szCs w:val="18"/>
                  <w:lang w:val="en-GB"/>
                </w:rPr>
                <w:t>https://www.mckinsey.com/business-functions/digital-mckinsey/our-insights/using-blockchain-to-improve-data-management-in-the-public-sector</w:t>
              </w:r>
            </w:hyperlink>
          </w:p>
        </w:tc>
      </w:tr>
      <w:tr w:rsidR="007563AC" w:rsidRPr="000D2F83" w14:paraId="1F945051" w14:textId="77777777" w:rsidTr="00AE2BA7">
        <w:trPr>
          <w:cantSplit/>
        </w:trPr>
        <w:tc>
          <w:tcPr>
            <w:tcW w:w="1701" w:type="dxa"/>
          </w:tcPr>
          <w:p w14:paraId="181062E7" w14:textId="77777777" w:rsidR="007563AC" w:rsidRPr="000D2F83" w:rsidRDefault="007563AC" w:rsidP="00B66A83">
            <w:pPr>
              <w:rPr>
                <w:bCs/>
                <w:lang w:val="en-GB"/>
              </w:rPr>
            </w:pPr>
            <w:r w:rsidRPr="000D2F83">
              <w:rPr>
                <w:bCs/>
                <w:lang w:val="en-GB"/>
              </w:rPr>
              <w:t>[</w:t>
            </w:r>
            <w:bookmarkStart w:id="804" w:name="refgov6"/>
            <w:r w:rsidRPr="000D2F83">
              <w:rPr>
                <w:bCs/>
                <w:lang w:val="en-GB"/>
              </w:rPr>
              <w:t>ref</w:t>
            </w:r>
            <w:r w:rsidRPr="000D2F83">
              <w:rPr>
                <w:bCs/>
                <w:lang w:val="en-GB"/>
              </w:rPr>
              <w:noBreakHyphen/>
              <w:t>gov</w:t>
            </w:r>
            <w:r w:rsidRPr="000D2F83">
              <w:rPr>
                <w:bCs/>
                <w:lang w:val="en-GB"/>
              </w:rPr>
              <w:noBreakHyphen/>
            </w:r>
            <w:r w:rsidRPr="000D2F83">
              <w:rPr>
                <w:bCs/>
                <w:noProof/>
                <w:lang w:val="en-GB"/>
              </w:rPr>
              <w:t>6</w:t>
            </w:r>
            <w:bookmarkEnd w:id="804"/>
            <w:r w:rsidRPr="000D2F83">
              <w:rPr>
                <w:bCs/>
                <w:lang w:val="en-GB"/>
              </w:rPr>
              <w:t>]</w:t>
            </w:r>
          </w:p>
        </w:tc>
        <w:tc>
          <w:tcPr>
            <w:tcW w:w="7802" w:type="dxa"/>
          </w:tcPr>
          <w:p w14:paraId="47AEFFB3" w14:textId="007E8870" w:rsidR="007563AC" w:rsidRPr="000D2F83" w:rsidRDefault="007563AC" w:rsidP="00E50D95">
            <w:pPr>
              <w:jc w:val="left"/>
              <w:rPr>
                <w:lang w:val="en-GB"/>
              </w:rPr>
            </w:pPr>
            <w:r w:rsidRPr="000D2F83">
              <w:rPr>
                <w:lang w:val="en-GB"/>
              </w:rPr>
              <w:t xml:space="preserve">European Commission (2018) </w:t>
            </w:r>
            <w:r w:rsidRPr="000D2F83">
              <w:rPr>
                <w:i/>
                <w:lang w:val="en-GB"/>
              </w:rPr>
              <w:t>European countries join blockchain partnership</w:t>
            </w:r>
            <w:r w:rsidRPr="000D2F83">
              <w:rPr>
                <w:lang w:val="en-GB"/>
              </w:rPr>
              <w:t xml:space="preserve"> [online] Available at: </w:t>
            </w:r>
            <w:hyperlink r:id="rId160" w:history="1">
              <w:r w:rsidRPr="000D2F83">
                <w:rPr>
                  <w:rStyle w:val="Hyperlink"/>
                  <w:rFonts w:ascii="Arial" w:hAnsi="Arial" w:cs="Arial"/>
                  <w:sz w:val="18"/>
                  <w:szCs w:val="18"/>
                  <w:lang w:val="en-GB"/>
                </w:rPr>
                <w:t>https://ec.europa.eu/digital-single-market/en/news/european-countries-join-blockchain-partnership</w:t>
              </w:r>
            </w:hyperlink>
            <w:r w:rsidRPr="000D2F83">
              <w:rPr>
                <w:lang w:val="en-GB"/>
              </w:rPr>
              <w:t xml:space="preserve"> </w:t>
            </w:r>
          </w:p>
        </w:tc>
      </w:tr>
      <w:tr w:rsidR="007563AC" w:rsidRPr="000D2F83" w14:paraId="223C1C28" w14:textId="77777777" w:rsidTr="00AE2BA7">
        <w:trPr>
          <w:cantSplit/>
        </w:trPr>
        <w:tc>
          <w:tcPr>
            <w:tcW w:w="1701" w:type="dxa"/>
          </w:tcPr>
          <w:p w14:paraId="17DA088C" w14:textId="77777777" w:rsidR="007563AC" w:rsidRPr="000D2F83" w:rsidRDefault="007563AC" w:rsidP="00B66A83">
            <w:pPr>
              <w:rPr>
                <w:bCs/>
                <w:lang w:val="en-GB"/>
              </w:rPr>
            </w:pPr>
            <w:r w:rsidRPr="000D2F83">
              <w:rPr>
                <w:bCs/>
                <w:lang w:val="en-GB"/>
              </w:rPr>
              <w:t>[</w:t>
            </w:r>
            <w:bookmarkStart w:id="805" w:name="refgov7"/>
            <w:r w:rsidRPr="000D2F83">
              <w:rPr>
                <w:bCs/>
                <w:lang w:val="en-GB"/>
              </w:rPr>
              <w:t>ref</w:t>
            </w:r>
            <w:r w:rsidRPr="000D2F83">
              <w:rPr>
                <w:bCs/>
                <w:lang w:val="en-GB"/>
              </w:rPr>
              <w:noBreakHyphen/>
              <w:t>gov</w:t>
            </w:r>
            <w:r w:rsidRPr="000D2F83">
              <w:rPr>
                <w:bCs/>
                <w:lang w:val="en-GB"/>
              </w:rPr>
              <w:noBreakHyphen/>
            </w:r>
            <w:r w:rsidRPr="000D2F83">
              <w:rPr>
                <w:bCs/>
                <w:noProof/>
                <w:lang w:val="en-GB"/>
              </w:rPr>
              <w:t>7</w:t>
            </w:r>
            <w:bookmarkEnd w:id="805"/>
            <w:r w:rsidRPr="000D2F83">
              <w:rPr>
                <w:bCs/>
                <w:lang w:val="en-GB"/>
              </w:rPr>
              <w:t>]</w:t>
            </w:r>
          </w:p>
        </w:tc>
        <w:tc>
          <w:tcPr>
            <w:tcW w:w="7802" w:type="dxa"/>
          </w:tcPr>
          <w:p w14:paraId="2286A386" w14:textId="1144D136" w:rsidR="007563AC" w:rsidRPr="000D2F83" w:rsidRDefault="007563AC" w:rsidP="00E50D95">
            <w:pPr>
              <w:jc w:val="left"/>
              <w:rPr>
                <w:lang w:val="en-GB"/>
              </w:rPr>
            </w:pPr>
            <w:r w:rsidRPr="000D2F83">
              <w:rPr>
                <w:lang w:val="en-GB"/>
              </w:rPr>
              <w:t xml:space="preserve">Huillet, M. (2018) </w:t>
            </w:r>
            <w:r w:rsidRPr="000D2F83">
              <w:rPr>
                <w:i/>
                <w:lang w:val="en-GB"/>
              </w:rPr>
              <w:t>China issues first tax authority-approved invoice on blockchain</w:t>
            </w:r>
            <w:r w:rsidRPr="000D2F83">
              <w:rPr>
                <w:lang w:val="en-GB"/>
              </w:rPr>
              <w:t xml:space="preserve"> [online] Available at: </w:t>
            </w:r>
            <w:hyperlink r:id="rId161" w:history="1">
              <w:r w:rsidRPr="000D2F83">
                <w:rPr>
                  <w:rStyle w:val="Hyperlink"/>
                  <w:rFonts w:ascii="Arial" w:hAnsi="Arial" w:cs="Arial"/>
                  <w:sz w:val="18"/>
                  <w:szCs w:val="18"/>
                  <w:lang w:val="en-GB"/>
                </w:rPr>
                <w:t>https://cointelegraph.com/news/china-issues-first-tax-authority-approved-invoice-on-blockchain</w:t>
              </w:r>
            </w:hyperlink>
            <w:r w:rsidRPr="000D2F83">
              <w:rPr>
                <w:lang w:val="en-GB"/>
              </w:rPr>
              <w:t xml:space="preserve"> </w:t>
            </w:r>
          </w:p>
        </w:tc>
      </w:tr>
      <w:tr w:rsidR="007563AC" w:rsidRPr="000D2F83" w14:paraId="0B05B5DB" w14:textId="77777777" w:rsidTr="00AE2BA7">
        <w:trPr>
          <w:cantSplit/>
        </w:trPr>
        <w:tc>
          <w:tcPr>
            <w:tcW w:w="1701" w:type="dxa"/>
          </w:tcPr>
          <w:p w14:paraId="7710E127" w14:textId="77777777" w:rsidR="007563AC" w:rsidRPr="000D2F83" w:rsidRDefault="007563AC" w:rsidP="00B66A83">
            <w:pPr>
              <w:rPr>
                <w:bCs/>
                <w:lang w:val="en-GB"/>
              </w:rPr>
            </w:pPr>
            <w:r w:rsidRPr="000D2F83">
              <w:rPr>
                <w:bCs/>
                <w:lang w:val="en-GB"/>
              </w:rPr>
              <w:t>[</w:t>
            </w:r>
            <w:bookmarkStart w:id="806" w:name="refgov8"/>
            <w:r w:rsidRPr="000D2F83">
              <w:rPr>
                <w:bCs/>
                <w:lang w:val="en-GB"/>
              </w:rPr>
              <w:t>ref</w:t>
            </w:r>
            <w:r w:rsidRPr="000D2F83">
              <w:rPr>
                <w:bCs/>
                <w:lang w:val="en-GB"/>
              </w:rPr>
              <w:noBreakHyphen/>
              <w:t>gov</w:t>
            </w:r>
            <w:r w:rsidRPr="000D2F83">
              <w:rPr>
                <w:bCs/>
                <w:lang w:val="en-GB"/>
              </w:rPr>
              <w:noBreakHyphen/>
            </w:r>
            <w:r w:rsidRPr="000D2F83">
              <w:rPr>
                <w:bCs/>
                <w:noProof/>
                <w:lang w:val="en-GB"/>
              </w:rPr>
              <w:t>8</w:t>
            </w:r>
            <w:bookmarkEnd w:id="806"/>
            <w:r w:rsidRPr="000D2F83">
              <w:rPr>
                <w:bCs/>
                <w:lang w:val="en-GB"/>
              </w:rPr>
              <w:t>]</w:t>
            </w:r>
          </w:p>
        </w:tc>
        <w:tc>
          <w:tcPr>
            <w:tcW w:w="7802" w:type="dxa"/>
          </w:tcPr>
          <w:p w14:paraId="5D9A7EF7" w14:textId="181AB1A7" w:rsidR="007563AC" w:rsidRPr="000D2F83" w:rsidRDefault="007563AC" w:rsidP="00E50D95">
            <w:pPr>
              <w:jc w:val="left"/>
              <w:rPr>
                <w:lang w:val="en-GB"/>
              </w:rPr>
            </w:pPr>
            <w:r w:rsidRPr="000D2F83">
              <w:rPr>
                <w:lang w:val="en-GB"/>
              </w:rPr>
              <w:t xml:space="preserve">Zhao, W. (2018). </w:t>
            </w:r>
            <w:r w:rsidRPr="000D2F83">
              <w:rPr>
                <w:i/>
                <w:lang w:val="en-GB"/>
              </w:rPr>
              <w:t>China's supreme court recognizes blockchain evidence as legally binding</w:t>
            </w:r>
            <w:r w:rsidRPr="000D2F83">
              <w:rPr>
                <w:lang w:val="en-GB"/>
              </w:rPr>
              <w:t xml:space="preserve">. [online] Available at: </w:t>
            </w:r>
            <w:hyperlink r:id="rId162" w:history="1">
              <w:r w:rsidRPr="000D2F83">
                <w:rPr>
                  <w:rStyle w:val="Hyperlink"/>
                  <w:rFonts w:ascii="Arial" w:hAnsi="Arial" w:cs="Arial"/>
                  <w:sz w:val="18"/>
                  <w:szCs w:val="18"/>
                  <w:lang w:val="en-GB"/>
                </w:rPr>
                <w:t>https://www.coindesk.com/chinas-supreme-court-recognizes-blockchain-evidence-as-legally-binding</w:t>
              </w:r>
            </w:hyperlink>
          </w:p>
        </w:tc>
      </w:tr>
      <w:tr w:rsidR="007563AC" w:rsidRPr="000D2F83" w14:paraId="4325EF00" w14:textId="77777777" w:rsidTr="00AE2BA7">
        <w:trPr>
          <w:cantSplit/>
        </w:trPr>
        <w:tc>
          <w:tcPr>
            <w:tcW w:w="1701" w:type="dxa"/>
          </w:tcPr>
          <w:p w14:paraId="751E4A27" w14:textId="77777777" w:rsidR="007563AC" w:rsidRPr="000D2F83" w:rsidRDefault="007563AC" w:rsidP="00B66A83">
            <w:pPr>
              <w:rPr>
                <w:bCs/>
                <w:lang w:val="en-GB"/>
              </w:rPr>
            </w:pPr>
            <w:r w:rsidRPr="000D2F83">
              <w:rPr>
                <w:bCs/>
                <w:lang w:val="en-GB"/>
              </w:rPr>
              <w:t>[</w:t>
            </w:r>
            <w:bookmarkStart w:id="807" w:name="refgov9"/>
            <w:r w:rsidRPr="000D2F83">
              <w:rPr>
                <w:bCs/>
                <w:lang w:val="en-GB"/>
              </w:rPr>
              <w:t>ref</w:t>
            </w:r>
            <w:r w:rsidRPr="000D2F83">
              <w:rPr>
                <w:bCs/>
                <w:lang w:val="en-GB"/>
              </w:rPr>
              <w:noBreakHyphen/>
              <w:t>gov</w:t>
            </w:r>
            <w:r w:rsidRPr="000D2F83">
              <w:rPr>
                <w:bCs/>
                <w:lang w:val="en-GB"/>
              </w:rPr>
              <w:noBreakHyphen/>
            </w:r>
            <w:r w:rsidRPr="000D2F83">
              <w:rPr>
                <w:bCs/>
                <w:noProof/>
                <w:lang w:val="en-GB"/>
              </w:rPr>
              <w:t>9</w:t>
            </w:r>
            <w:bookmarkEnd w:id="807"/>
            <w:r w:rsidRPr="000D2F83">
              <w:rPr>
                <w:rFonts w:hint="eastAsia"/>
                <w:lang w:val="en-GB"/>
              </w:rPr>
              <w:t>]</w:t>
            </w:r>
          </w:p>
        </w:tc>
        <w:tc>
          <w:tcPr>
            <w:tcW w:w="7802" w:type="dxa"/>
          </w:tcPr>
          <w:p w14:paraId="260FB1D5" w14:textId="531E1903" w:rsidR="007563AC" w:rsidRPr="000D2F83" w:rsidRDefault="007563AC" w:rsidP="00E50D95">
            <w:pPr>
              <w:jc w:val="left"/>
              <w:rPr>
                <w:rStyle w:val="Hyperlink"/>
                <w:lang w:val="en-GB"/>
              </w:rPr>
            </w:pPr>
            <w:r w:rsidRPr="000D2F83">
              <w:rPr>
                <w:lang w:val="en-GB"/>
              </w:rPr>
              <w:t xml:space="preserve">Reese, A. (2017). </w:t>
            </w:r>
            <w:r w:rsidRPr="000D2F83">
              <w:rPr>
                <w:i/>
                <w:lang w:val="en-GB"/>
              </w:rPr>
              <w:t xml:space="preserve">NZ gov't begins pilot of blockchain data management platform. </w:t>
            </w:r>
            <w:r w:rsidRPr="000D2F83">
              <w:rPr>
                <w:lang w:val="en-GB"/>
              </w:rPr>
              <w:t xml:space="preserve">[online] Available at: </w:t>
            </w:r>
            <w:hyperlink r:id="rId163" w:history="1">
              <w:r w:rsidRPr="000D2F83">
                <w:rPr>
                  <w:rStyle w:val="Hyperlink"/>
                  <w:rFonts w:ascii="Arial" w:hAnsi="Arial" w:cs="Arial"/>
                  <w:sz w:val="18"/>
                  <w:szCs w:val="18"/>
                  <w:lang w:val="en-GB"/>
                </w:rPr>
                <w:t>https://www.ethnews.com/nz-govt-begins-pilot-of-blockchain-datamanagement-platform</w:t>
              </w:r>
            </w:hyperlink>
          </w:p>
        </w:tc>
      </w:tr>
      <w:tr w:rsidR="007563AC" w:rsidRPr="000D2F83" w14:paraId="7A341764" w14:textId="77777777" w:rsidTr="00AE2BA7">
        <w:trPr>
          <w:cantSplit/>
        </w:trPr>
        <w:tc>
          <w:tcPr>
            <w:tcW w:w="1701" w:type="dxa"/>
          </w:tcPr>
          <w:p w14:paraId="214EBCCD" w14:textId="77777777" w:rsidR="007563AC" w:rsidRPr="000D2F83" w:rsidRDefault="007563AC" w:rsidP="00B66A83">
            <w:pPr>
              <w:rPr>
                <w:bCs/>
                <w:lang w:val="en-GB"/>
              </w:rPr>
            </w:pPr>
            <w:r w:rsidRPr="000D2F83">
              <w:rPr>
                <w:bCs/>
                <w:lang w:val="en-GB"/>
              </w:rPr>
              <w:t>[</w:t>
            </w:r>
            <w:bookmarkStart w:id="808" w:name="refgov10"/>
            <w:r w:rsidRPr="000D2F83">
              <w:rPr>
                <w:bCs/>
                <w:lang w:val="en-GB"/>
              </w:rPr>
              <w:t>ref</w:t>
            </w:r>
            <w:r w:rsidRPr="000D2F83">
              <w:rPr>
                <w:bCs/>
                <w:lang w:val="en-GB"/>
              </w:rPr>
              <w:noBreakHyphen/>
              <w:t>gov</w:t>
            </w:r>
            <w:r w:rsidRPr="000D2F83">
              <w:rPr>
                <w:bCs/>
                <w:lang w:val="en-GB"/>
              </w:rPr>
              <w:noBreakHyphen/>
            </w:r>
            <w:r w:rsidRPr="000D2F83">
              <w:rPr>
                <w:bCs/>
                <w:noProof/>
                <w:lang w:val="en-GB"/>
              </w:rPr>
              <w:t>10</w:t>
            </w:r>
            <w:bookmarkEnd w:id="808"/>
            <w:r w:rsidRPr="000D2F83">
              <w:rPr>
                <w:lang w:val="en-GB"/>
              </w:rPr>
              <w:t>]</w:t>
            </w:r>
          </w:p>
        </w:tc>
        <w:tc>
          <w:tcPr>
            <w:tcW w:w="7802" w:type="dxa"/>
          </w:tcPr>
          <w:p w14:paraId="64ADCA3B" w14:textId="44B27945" w:rsidR="007563AC" w:rsidRPr="000D2F83" w:rsidRDefault="007563AC" w:rsidP="00E50D95">
            <w:pPr>
              <w:jc w:val="left"/>
              <w:rPr>
                <w:rStyle w:val="Hyperlink"/>
                <w:lang w:val="en-GB"/>
              </w:rPr>
            </w:pPr>
            <w:r w:rsidRPr="000D2F83">
              <w:rPr>
                <w:lang w:val="en-GB"/>
              </w:rPr>
              <w:t xml:space="preserve">Young, J. (2019). </w:t>
            </w:r>
            <w:r w:rsidRPr="000D2F83">
              <w:rPr>
                <w:i/>
                <w:lang w:val="en-GB"/>
              </w:rPr>
              <w:t xml:space="preserve">Here's how the gov't of Seoul is using a public blockchain in the real-world. </w:t>
            </w:r>
            <w:r w:rsidRPr="000D2F83">
              <w:rPr>
                <w:lang w:val="en-GB"/>
              </w:rPr>
              <w:t xml:space="preserve">[online] Available at: </w:t>
            </w:r>
            <w:hyperlink r:id="rId164" w:history="1">
              <w:r w:rsidRPr="000D2F83">
                <w:rPr>
                  <w:rStyle w:val="Hyperlink"/>
                  <w:rFonts w:ascii="Arial" w:hAnsi="Arial" w:cs="Arial"/>
                  <w:sz w:val="18"/>
                  <w:szCs w:val="18"/>
                  <w:lang w:val="en-GB"/>
                </w:rPr>
                <w:t>https://www.ccn.com/heres-how-the-govt-of-seoul-is-using-a-public-blockchain-in-the-real-world</w:t>
              </w:r>
            </w:hyperlink>
          </w:p>
        </w:tc>
      </w:tr>
      <w:tr w:rsidR="007563AC" w:rsidRPr="000D2F83" w14:paraId="485A66FD" w14:textId="77777777" w:rsidTr="00AE2BA7">
        <w:trPr>
          <w:cantSplit/>
        </w:trPr>
        <w:tc>
          <w:tcPr>
            <w:tcW w:w="1701" w:type="dxa"/>
          </w:tcPr>
          <w:p w14:paraId="3B724EFD" w14:textId="77777777" w:rsidR="007563AC" w:rsidRPr="000D2F83" w:rsidRDefault="007563AC" w:rsidP="00B66A83">
            <w:pPr>
              <w:rPr>
                <w:bCs/>
                <w:lang w:val="en-GB"/>
              </w:rPr>
            </w:pPr>
            <w:r w:rsidRPr="000D2F83">
              <w:rPr>
                <w:bCs/>
                <w:lang w:val="en-GB"/>
              </w:rPr>
              <w:t>[</w:t>
            </w:r>
            <w:bookmarkStart w:id="809" w:name="refgov11"/>
            <w:r w:rsidRPr="000D2F83">
              <w:rPr>
                <w:bCs/>
                <w:lang w:val="en-GB"/>
              </w:rPr>
              <w:t>ref</w:t>
            </w:r>
            <w:r w:rsidRPr="000D2F83">
              <w:rPr>
                <w:bCs/>
                <w:lang w:val="en-GB"/>
              </w:rPr>
              <w:noBreakHyphen/>
              <w:t>gov</w:t>
            </w:r>
            <w:r w:rsidRPr="000D2F83">
              <w:rPr>
                <w:bCs/>
                <w:lang w:val="en-GB"/>
              </w:rPr>
              <w:noBreakHyphen/>
            </w:r>
            <w:r w:rsidRPr="000D2F83">
              <w:rPr>
                <w:bCs/>
                <w:noProof/>
                <w:lang w:val="en-GB"/>
              </w:rPr>
              <w:t>11</w:t>
            </w:r>
            <w:bookmarkEnd w:id="809"/>
            <w:r w:rsidRPr="000D2F83">
              <w:rPr>
                <w:lang w:val="en-GB"/>
              </w:rPr>
              <w:t>]</w:t>
            </w:r>
          </w:p>
        </w:tc>
        <w:tc>
          <w:tcPr>
            <w:tcW w:w="7802" w:type="dxa"/>
          </w:tcPr>
          <w:p w14:paraId="2B4D1CE6" w14:textId="0DE320E3" w:rsidR="007563AC" w:rsidRPr="000D2F83" w:rsidRDefault="007563AC" w:rsidP="00E50D95">
            <w:pPr>
              <w:jc w:val="left"/>
              <w:rPr>
                <w:lang w:val="en-GB"/>
              </w:rPr>
            </w:pPr>
            <w:r w:rsidRPr="000D2F83">
              <w:rPr>
                <w:lang w:val="en-GB"/>
              </w:rPr>
              <w:t xml:space="preserve">Refaat, A. (2018). </w:t>
            </w:r>
            <w:r w:rsidRPr="000D2F83">
              <w:rPr>
                <w:i/>
                <w:lang w:val="en-GB"/>
              </w:rPr>
              <w:t>How the UAE is empowering its citizens through blockchain</w:t>
            </w:r>
            <w:r w:rsidRPr="000D2F83">
              <w:rPr>
                <w:lang w:val="en-GB"/>
              </w:rPr>
              <w:t xml:space="preserve"> [online] Available at: </w:t>
            </w:r>
            <w:hyperlink r:id="rId165" w:history="1">
              <w:r w:rsidRPr="000D2F83">
                <w:rPr>
                  <w:rStyle w:val="Hyperlink"/>
                  <w:rFonts w:ascii="Arial" w:hAnsi="Arial" w:cs="Arial"/>
                  <w:sz w:val="18"/>
                  <w:szCs w:val="18"/>
                  <w:lang w:val="en-GB"/>
                </w:rPr>
                <w:t>https://www.ibm.com/blogs/blockchain/2018/10/how-the-uae-is-empowering-its-citizens-through-blockchain/</w:t>
              </w:r>
            </w:hyperlink>
          </w:p>
        </w:tc>
      </w:tr>
      <w:tr w:rsidR="007563AC" w:rsidRPr="000D2F83" w14:paraId="2E05E9F2" w14:textId="77777777" w:rsidTr="00AE2BA7">
        <w:trPr>
          <w:cantSplit/>
        </w:trPr>
        <w:tc>
          <w:tcPr>
            <w:tcW w:w="1701" w:type="dxa"/>
          </w:tcPr>
          <w:p w14:paraId="4F2DE408" w14:textId="77777777" w:rsidR="007563AC" w:rsidRPr="000D2F83" w:rsidRDefault="007563AC" w:rsidP="00B66A83">
            <w:pPr>
              <w:rPr>
                <w:bCs/>
                <w:lang w:val="en-GB"/>
              </w:rPr>
            </w:pPr>
            <w:r w:rsidRPr="000D2F83">
              <w:rPr>
                <w:bCs/>
                <w:lang w:val="en-GB"/>
              </w:rPr>
              <w:t>[</w:t>
            </w:r>
            <w:bookmarkStart w:id="810" w:name="refgov12"/>
            <w:r w:rsidRPr="000D2F83">
              <w:rPr>
                <w:bCs/>
                <w:lang w:val="en-GB"/>
              </w:rPr>
              <w:t>ref</w:t>
            </w:r>
            <w:r w:rsidRPr="000D2F83">
              <w:rPr>
                <w:bCs/>
                <w:lang w:val="en-GB"/>
              </w:rPr>
              <w:noBreakHyphen/>
              <w:t>gov</w:t>
            </w:r>
            <w:r w:rsidRPr="000D2F83">
              <w:rPr>
                <w:bCs/>
                <w:lang w:val="en-GB"/>
              </w:rPr>
              <w:noBreakHyphen/>
            </w:r>
            <w:r w:rsidRPr="000D2F83">
              <w:rPr>
                <w:bCs/>
                <w:noProof/>
                <w:lang w:val="en-GB"/>
              </w:rPr>
              <w:t>12</w:t>
            </w:r>
            <w:bookmarkEnd w:id="810"/>
            <w:r w:rsidRPr="000D2F83">
              <w:rPr>
                <w:lang w:val="en-GB"/>
              </w:rPr>
              <w:t>]</w:t>
            </w:r>
          </w:p>
        </w:tc>
        <w:tc>
          <w:tcPr>
            <w:tcW w:w="7802" w:type="dxa"/>
          </w:tcPr>
          <w:p w14:paraId="2E91E4DE" w14:textId="5D716F9E" w:rsidR="007563AC" w:rsidRPr="000D2F83" w:rsidRDefault="007563AC" w:rsidP="00E50D95">
            <w:pPr>
              <w:jc w:val="left"/>
              <w:rPr>
                <w:lang w:val="en-GB"/>
              </w:rPr>
            </w:pPr>
            <w:r w:rsidRPr="000D2F83">
              <w:rPr>
                <w:lang w:val="en-GB"/>
              </w:rPr>
              <w:t xml:space="preserve">Wharton, University of Pennsylvania (2018) </w:t>
            </w:r>
            <w:r w:rsidRPr="000D2F83">
              <w:rPr>
                <w:i/>
                <w:lang w:val="en-GB"/>
              </w:rPr>
              <w:t>How the blockchain can transform government</w:t>
            </w:r>
            <w:r w:rsidRPr="000D2F83">
              <w:rPr>
                <w:lang w:val="en-GB"/>
              </w:rPr>
              <w:t xml:space="preserve"> [online] Available at: </w:t>
            </w:r>
            <w:hyperlink r:id="rId166" w:history="1">
              <w:r w:rsidRPr="000D2F83">
                <w:rPr>
                  <w:rStyle w:val="Hyperlink"/>
                  <w:rFonts w:ascii="Arial" w:hAnsi="Arial" w:cs="Arial"/>
                  <w:sz w:val="18"/>
                  <w:szCs w:val="18"/>
                  <w:lang w:val="en-GB"/>
                </w:rPr>
                <w:t>http://knowledge.wharton.upenn.edu/article/blockchain-can-transform-government/</w:t>
              </w:r>
            </w:hyperlink>
          </w:p>
        </w:tc>
      </w:tr>
      <w:tr w:rsidR="007563AC" w:rsidRPr="000D2F83" w14:paraId="22C7E8EE" w14:textId="77777777" w:rsidTr="00AE2BA7">
        <w:trPr>
          <w:cantSplit/>
        </w:trPr>
        <w:tc>
          <w:tcPr>
            <w:tcW w:w="1701" w:type="dxa"/>
          </w:tcPr>
          <w:p w14:paraId="33ECC5D4" w14:textId="77777777" w:rsidR="007563AC" w:rsidRPr="000D2F83" w:rsidRDefault="007563AC" w:rsidP="00B66A83">
            <w:pPr>
              <w:rPr>
                <w:bCs/>
                <w:lang w:val="en-GB"/>
              </w:rPr>
            </w:pPr>
            <w:r w:rsidRPr="000D2F83">
              <w:rPr>
                <w:lang w:val="en-GB" w:eastAsia="ja-JP" w:bidi="ar-DZ"/>
              </w:rPr>
              <w:t>[</w:t>
            </w:r>
            <w:bookmarkStart w:id="811" w:name="refgov13"/>
            <w:r w:rsidRPr="000D2F83">
              <w:rPr>
                <w:lang w:val="en-GB" w:eastAsia="ja-JP" w:bidi="ar-DZ"/>
              </w:rPr>
              <w:t>ref</w:t>
            </w:r>
            <w:r w:rsidRPr="000D2F83">
              <w:rPr>
                <w:lang w:val="en-GB" w:eastAsia="ja-JP" w:bidi="ar-DZ"/>
              </w:rPr>
              <w:noBreakHyphen/>
              <w:t>gov</w:t>
            </w:r>
            <w:r w:rsidRPr="000D2F83">
              <w:rPr>
                <w:lang w:val="en-GB" w:eastAsia="ja-JP" w:bidi="ar-DZ"/>
              </w:rPr>
              <w:noBreakHyphen/>
              <w:t>13</w:t>
            </w:r>
            <w:bookmarkEnd w:id="811"/>
            <w:r w:rsidRPr="000D2F83">
              <w:rPr>
                <w:lang w:val="en-GB" w:eastAsia="ja-JP" w:bidi="ar-DZ"/>
              </w:rPr>
              <w:t>]</w:t>
            </w:r>
          </w:p>
        </w:tc>
        <w:tc>
          <w:tcPr>
            <w:tcW w:w="7802" w:type="dxa"/>
          </w:tcPr>
          <w:p w14:paraId="1D6E127C" w14:textId="63D3E15B" w:rsidR="007563AC" w:rsidRPr="000D2F83" w:rsidRDefault="007563AC" w:rsidP="00E50D95">
            <w:pPr>
              <w:jc w:val="left"/>
              <w:rPr>
                <w:lang w:val="en-GB"/>
              </w:rPr>
            </w:pPr>
            <w:r w:rsidRPr="000D2F83">
              <w:rPr>
                <w:lang w:val="en-GB"/>
              </w:rPr>
              <w:t xml:space="preserve">San Francisco State University [online] Available at: </w:t>
            </w:r>
            <w:hyperlink r:id="rId167" w:history="1">
              <w:r w:rsidRPr="000D2F83">
                <w:rPr>
                  <w:rStyle w:val="Hyperlink"/>
                  <w:rFonts w:ascii="Arial" w:hAnsi="Arial" w:cs="Arial"/>
                  <w:sz w:val="18"/>
                  <w:szCs w:val="18"/>
                  <w:lang w:val="en-GB"/>
                </w:rPr>
                <w:t>https://internationalrelations.sfsu.edu/</w:t>
              </w:r>
            </w:hyperlink>
          </w:p>
        </w:tc>
      </w:tr>
      <w:tr w:rsidR="007563AC" w:rsidRPr="000D2F83" w14:paraId="4720B4D8" w14:textId="77777777" w:rsidTr="00AE2BA7">
        <w:trPr>
          <w:cantSplit/>
        </w:trPr>
        <w:tc>
          <w:tcPr>
            <w:tcW w:w="1701" w:type="dxa"/>
          </w:tcPr>
          <w:p w14:paraId="6A3FA9AE" w14:textId="77777777" w:rsidR="007563AC" w:rsidRPr="000D2F83" w:rsidRDefault="007563AC" w:rsidP="00B66A83">
            <w:pPr>
              <w:rPr>
                <w:bCs/>
                <w:lang w:val="en-GB"/>
              </w:rPr>
            </w:pPr>
            <w:r w:rsidRPr="000D2F83">
              <w:rPr>
                <w:lang w:val="en-GB"/>
              </w:rPr>
              <w:t>[</w:t>
            </w:r>
            <w:bookmarkStart w:id="812" w:name="refgov14"/>
            <w:r w:rsidRPr="000D2F83">
              <w:rPr>
                <w:lang w:val="en-GB"/>
              </w:rPr>
              <w:t>ref</w:t>
            </w:r>
            <w:r w:rsidRPr="000D2F83">
              <w:rPr>
                <w:lang w:val="en-GB"/>
              </w:rPr>
              <w:noBreakHyphen/>
              <w:t>gov</w:t>
            </w:r>
            <w:r w:rsidRPr="000D2F83">
              <w:rPr>
                <w:lang w:val="en-GB"/>
              </w:rPr>
              <w:noBreakHyphen/>
              <w:t>14</w:t>
            </w:r>
            <w:bookmarkEnd w:id="812"/>
            <w:r w:rsidRPr="000D2F83">
              <w:rPr>
                <w:lang w:val="en-GB"/>
              </w:rPr>
              <w:t>]</w:t>
            </w:r>
          </w:p>
        </w:tc>
        <w:tc>
          <w:tcPr>
            <w:tcW w:w="7802" w:type="dxa"/>
          </w:tcPr>
          <w:p w14:paraId="275D7365" w14:textId="77777777" w:rsidR="007563AC" w:rsidRPr="000D2F83" w:rsidRDefault="007563AC" w:rsidP="00E50D95">
            <w:pPr>
              <w:jc w:val="left"/>
              <w:rPr>
                <w:lang w:val="en-GB"/>
              </w:rPr>
            </w:pPr>
            <w:r w:rsidRPr="000D2F83">
              <w:rPr>
                <w:lang w:val="en-GB"/>
              </w:rPr>
              <w:t xml:space="preserve">Paz, L. (2018). </w:t>
            </w:r>
            <w:r w:rsidRPr="000D2F83">
              <w:rPr>
                <w:i/>
                <w:lang w:val="en-GB"/>
              </w:rPr>
              <w:t>The role of disruptive technologies in international security affairs: Making a case for the use of blockchain tech to cope with illicit arms trade</w:t>
            </w:r>
            <w:r w:rsidRPr="000D2F83">
              <w:rPr>
                <w:lang w:val="en-GB"/>
              </w:rPr>
              <w:t>, 50th Conference of the International Studies Association 2018.</w:t>
            </w:r>
          </w:p>
        </w:tc>
      </w:tr>
      <w:tr w:rsidR="007563AC" w:rsidRPr="000D2F83" w14:paraId="553DE583" w14:textId="77777777" w:rsidTr="00AE2BA7">
        <w:trPr>
          <w:cantSplit/>
        </w:trPr>
        <w:tc>
          <w:tcPr>
            <w:tcW w:w="1701" w:type="dxa"/>
          </w:tcPr>
          <w:p w14:paraId="4CC6A36D" w14:textId="77777777" w:rsidR="007563AC" w:rsidRPr="000D2F83" w:rsidRDefault="007563AC" w:rsidP="00B66A83">
            <w:pPr>
              <w:rPr>
                <w:bCs/>
                <w:lang w:val="en-GB"/>
              </w:rPr>
            </w:pPr>
            <w:r w:rsidRPr="000D2F83">
              <w:rPr>
                <w:lang w:val="en-GB"/>
              </w:rPr>
              <w:t>[</w:t>
            </w:r>
            <w:bookmarkStart w:id="813" w:name="refgov15"/>
            <w:r w:rsidRPr="000D2F83">
              <w:rPr>
                <w:lang w:val="en-GB"/>
              </w:rPr>
              <w:t>ref</w:t>
            </w:r>
            <w:r w:rsidRPr="000D2F83">
              <w:rPr>
                <w:lang w:val="en-GB"/>
              </w:rPr>
              <w:noBreakHyphen/>
              <w:t>gov</w:t>
            </w:r>
            <w:r w:rsidRPr="000D2F83">
              <w:rPr>
                <w:lang w:val="en-GB"/>
              </w:rPr>
              <w:noBreakHyphen/>
              <w:t>15</w:t>
            </w:r>
            <w:bookmarkEnd w:id="813"/>
            <w:r w:rsidRPr="000D2F83">
              <w:rPr>
                <w:lang w:val="en-GB"/>
              </w:rPr>
              <w:t>]</w:t>
            </w:r>
          </w:p>
        </w:tc>
        <w:tc>
          <w:tcPr>
            <w:tcW w:w="7802" w:type="dxa"/>
          </w:tcPr>
          <w:p w14:paraId="7B786815" w14:textId="52793B8C" w:rsidR="007563AC" w:rsidRPr="000D2F83" w:rsidRDefault="007563AC" w:rsidP="00E50D95">
            <w:pPr>
              <w:jc w:val="left"/>
              <w:rPr>
                <w:lang w:val="en-GB"/>
              </w:rPr>
            </w:pPr>
            <w:r w:rsidRPr="000D2F83">
              <w:rPr>
                <w:lang w:val="en-GB" w:eastAsia="ja-JP" w:bidi="ar-DZ"/>
              </w:rPr>
              <w:t xml:space="preserve">European Commission (2018) </w:t>
            </w:r>
            <w:r w:rsidRPr="000D2F83">
              <w:rPr>
                <w:i/>
                <w:lang w:val="en-GB" w:eastAsia="ja-JP" w:bidi="ar-DZ"/>
              </w:rPr>
              <w:t>European eGovernment action plan 2016-2020</w:t>
            </w:r>
            <w:r w:rsidRPr="000D2F83">
              <w:rPr>
                <w:lang w:val="en-GB" w:eastAsia="ja-JP" w:bidi="ar-DZ"/>
              </w:rPr>
              <w:t xml:space="preserve"> [online] Available at: </w:t>
            </w:r>
            <w:hyperlink r:id="rId168" w:history="1">
              <w:r w:rsidRPr="000D2F83">
                <w:rPr>
                  <w:rStyle w:val="Hyperlink"/>
                  <w:rFonts w:ascii="Arial" w:hAnsi="Arial" w:cs="Arial"/>
                  <w:sz w:val="18"/>
                  <w:szCs w:val="18"/>
                  <w:lang w:val="en-GB" w:eastAsia="ja-JP" w:bidi="ar-DZ"/>
                </w:rPr>
                <w:t>https://ec.europa.eu/digital-single-market/en/european-egovernment-action-plan-2016-2020</w:t>
              </w:r>
            </w:hyperlink>
            <w:r w:rsidRPr="000D2F83">
              <w:rPr>
                <w:lang w:val="en-GB" w:eastAsia="ja-JP" w:bidi="ar-DZ"/>
              </w:rPr>
              <w:t xml:space="preserve"> </w:t>
            </w:r>
          </w:p>
        </w:tc>
      </w:tr>
      <w:tr w:rsidR="007563AC" w:rsidRPr="000D2F83" w14:paraId="76A98240" w14:textId="77777777" w:rsidTr="00AE2BA7">
        <w:trPr>
          <w:cantSplit/>
        </w:trPr>
        <w:tc>
          <w:tcPr>
            <w:tcW w:w="1701" w:type="dxa"/>
          </w:tcPr>
          <w:p w14:paraId="429AC468" w14:textId="77777777" w:rsidR="007563AC" w:rsidRPr="000D2F83" w:rsidRDefault="007563AC" w:rsidP="00B66A83">
            <w:pPr>
              <w:rPr>
                <w:bCs/>
                <w:lang w:val="en-GB"/>
              </w:rPr>
            </w:pPr>
            <w:r w:rsidRPr="000D2F83">
              <w:rPr>
                <w:lang w:val="en-GB"/>
              </w:rPr>
              <w:t>[</w:t>
            </w:r>
            <w:bookmarkStart w:id="814" w:name="refgov16"/>
            <w:r w:rsidRPr="000D2F83">
              <w:rPr>
                <w:lang w:val="en-GB"/>
              </w:rPr>
              <w:t>ref</w:t>
            </w:r>
            <w:r w:rsidRPr="000D2F83">
              <w:rPr>
                <w:lang w:val="en-GB"/>
              </w:rPr>
              <w:noBreakHyphen/>
              <w:t>gov</w:t>
            </w:r>
            <w:r w:rsidRPr="000D2F83">
              <w:rPr>
                <w:lang w:val="en-GB"/>
              </w:rPr>
              <w:noBreakHyphen/>
              <w:t>16</w:t>
            </w:r>
            <w:bookmarkEnd w:id="814"/>
            <w:r w:rsidRPr="000D2F83">
              <w:rPr>
                <w:lang w:val="en-GB"/>
              </w:rPr>
              <w:t>]</w:t>
            </w:r>
          </w:p>
        </w:tc>
        <w:tc>
          <w:tcPr>
            <w:tcW w:w="7802" w:type="dxa"/>
          </w:tcPr>
          <w:p w14:paraId="466DA040" w14:textId="0FEE3B62" w:rsidR="007563AC" w:rsidRPr="000D2F83" w:rsidRDefault="007563AC" w:rsidP="00E50D95">
            <w:pPr>
              <w:jc w:val="left"/>
              <w:rPr>
                <w:lang w:val="en-GB"/>
              </w:rPr>
            </w:pPr>
            <w:r w:rsidRPr="000D2F83">
              <w:rPr>
                <w:lang w:val="en-GB" w:eastAsia="ja-JP" w:bidi="ar-DZ"/>
              </w:rPr>
              <w:t xml:space="preserve">SCOOP4C [online] Available at: </w:t>
            </w:r>
            <w:hyperlink r:id="rId169" w:history="1">
              <w:r w:rsidRPr="000D2F83">
                <w:rPr>
                  <w:rStyle w:val="Hyperlink"/>
                  <w:rFonts w:ascii="Arial" w:hAnsi="Arial" w:cs="Arial"/>
                  <w:sz w:val="18"/>
                  <w:szCs w:val="18"/>
                  <w:lang w:val="en-GB" w:eastAsia="ja-JP" w:bidi="ar-DZ"/>
                </w:rPr>
                <w:t>https://scoop4c.eu/</w:t>
              </w:r>
            </w:hyperlink>
            <w:r w:rsidRPr="000D2F83">
              <w:rPr>
                <w:lang w:val="en-GB" w:eastAsia="ja-JP" w:bidi="ar-DZ"/>
              </w:rPr>
              <w:t xml:space="preserve"> </w:t>
            </w:r>
          </w:p>
        </w:tc>
      </w:tr>
      <w:tr w:rsidR="007563AC" w:rsidRPr="000D2F83" w14:paraId="3DC600E7" w14:textId="77777777" w:rsidTr="00AE2BA7">
        <w:trPr>
          <w:cantSplit/>
        </w:trPr>
        <w:tc>
          <w:tcPr>
            <w:tcW w:w="1701" w:type="dxa"/>
          </w:tcPr>
          <w:p w14:paraId="5FF6CAA2" w14:textId="77777777" w:rsidR="007563AC" w:rsidRPr="000D2F83" w:rsidRDefault="007563AC" w:rsidP="00B66A83">
            <w:pPr>
              <w:rPr>
                <w:bCs/>
                <w:lang w:val="en-GB"/>
              </w:rPr>
            </w:pPr>
            <w:r w:rsidRPr="000D2F83">
              <w:rPr>
                <w:lang w:val="en-GB"/>
              </w:rPr>
              <w:t>[</w:t>
            </w:r>
            <w:bookmarkStart w:id="815" w:name="refgov17"/>
            <w:r w:rsidRPr="000D2F83">
              <w:rPr>
                <w:lang w:val="en-GB"/>
              </w:rPr>
              <w:t>ref</w:t>
            </w:r>
            <w:r w:rsidRPr="000D2F83">
              <w:rPr>
                <w:lang w:val="en-GB"/>
              </w:rPr>
              <w:noBreakHyphen/>
              <w:t>gov</w:t>
            </w:r>
            <w:r w:rsidRPr="000D2F83">
              <w:rPr>
                <w:lang w:val="en-GB"/>
              </w:rPr>
              <w:noBreakHyphen/>
              <w:t>17</w:t>
            </w:r>
            <w:bookmarkEnd w:id="815"/>
            <w:r w:rsidRPr="000D2F83">
              <w:rPr>
                <w:lang w:val="en-GB"/>
              </w:rPr>
              <w:t>]</w:t>
            </w:r>
          </w:p>
        </w:tc>
        <w:tc>
          <w:tcPr>
            <w:tcW w:w="7802" w:type="dxa"/>
          </w:tcPr>
          <w:p w14:paraId="19C88C95" w14:textId="4168EA0E" w:rsidR="007563AC" w:rsidRPr="000D2F83" w:rsidRDefault="007563AC" w:rsidP="00E50D95">
            <w:pPr>
              <w:jc w:val="left"/>
              <w:rPr>
                <w:lang w:val="en-GB"/>
              </w:rPr>
            </w:pPr>
            <w:r w:rsidRPr="000D2F83">
              <w:rPr>
                <w:lang w:val="en-GB" w:eastAsia="ja-JP" w:bidi="ar-DZ"/>
              </w:rPr>
              <w:t xml:space="preserve">TOOP [online] Available at: </w:t>
            </w:r>
            <w:hyperlink r:id="rId170" w:history="1">
              <w:r w:rsidRPr="000D2F83">
                <w:rPr>
                  <w:rStyle w:val="Hyperlink"/>
                  <w:rFonts w:ascii="Arial" w:hAnsi="Arial" w:cs="Arial"/>
                  <w:sz w:val="18"/>
                  <w:szCs w:val="18"/>
                  <w:lang w:val="en-GB" w:eastAsia="ja-JP" w:bidi="ar-DZ"/>
                </w:rPr>
                <w:t>http://www.toop.eu/deliverables</w:t>
              </w:r>
            </w:hyperlink>
            <w:r w:rsidRPr="000D2F83">
              <w:rPr>
                <w:lang w:val="en-GB" w:eastAsia="ja-JP" w:bidi="ar-DZ"/>
              </w:rPr>
              <w:t xml:space="preserve"> </w:t>
            </w:r>
          </w:p>
        </w:tc>
      </w:tr>
      <w:tr w:rsidR="007563AC" w:rsidRPr="000D2F83" w14:paraId="346E6BD3" w14:textId="77777777" w:rsidTr="00AE2BA7">
        <w:trPr>
          <w:cantSplit/>
        </w:trPr>
        <w:tc>
          <w:tcPr>
            <w:tcW w:w="9503" w:type="dxa"/>
            <w:gridSpan w:val="2"/>
          </w:tcPr>
          <w:p w14:paraId="701D7069" w14:textId="77777777" w:rsidR="007563AC" w:rsidRPr="000D2F83" w:rsidRDefault="007563AC" w:rsidP="00E50D95">
            <w:pPr>
              <w:jc w:val="left"/>
              <w:rPr>
                <w:b/>
                <w:bCs/>
                <w:lang w:val="en-GB" w:eastAsia="ja-JP" w:bidi="ar-DZ"/>
              </w:rPr>
            </w:pPr>
            <w:r w:rsidRPr="000D2F83">
              <w:rPr>
                <w:b/>
                <w:bCs/>
                <w:lang w:val="en-GB" w:eastAsia="ja-JP" w:bidi="ar-DZ"/>
              </w:rPr>
              <w:t>Horizontal domain:</w:t>
            </w:r>
          </w:p>
        </w:tc>
      </w:tr>
      <w:tr w:rsidR="007563AC" w:rsidRPr="000D2F83" w14:paraId="033FAFEC" w14:textId="77777777" w:rsidTr="00AE2BA7">
        <w:trPr>
          <w:cantSplit/>
        </w:trPr>
        <w:tc>
          <w:tcPr>
            <w:tcW w:w="1701" w:type="dxa"/>
          </w:tcPr>
          <w:p w14:paraId="0B2B44EA" w14:textId="77777777" w:rsidR="007563AC" w:rsidRPr="000D2F83" w:rsidRDefault="007563AC" w:rsidP="00B66A83">
            <w:pPr>
              <w:rPr>
                <w:lang w:val="en-GB"/>
              </w:rPr>
            </w:pPr>
            <w:r w:rsidRPr="000D2F83">
              <w:rPr>
                <w:lang w:val="en-GB" w:eastAsia="ja-JP" w:bidi="ar-DZ"/>
              </w:rPr>
              <w:t>[</w:t>
            </w:r>
            <w:bookmarkStart w:id="816" w:name="refhor1"/>
            <w:r w:rsidRPr="000D2F83">
              <w:rPr>
                <w:lang w:val="en-GB" w:eastAsia="ja-JP" w:bidi="ar-DZ"/>
              </w:rPr>
              <w:t>ref</w:t>
            </w:r>
            <w:r w:rsidRPr="000D2F83">
              <w:rPr>
                <w:lang w:val="en-GB" w:eastAsia="ja-JP" w:bidi="ar-DZ"/>
              </w:rPr>
              <w:noBreakHyphen/>
              <w:t>hor</w:t>
            </w:r>
            <w:r w:rsidRPr="000D2F83">
              <w:rPr>
                <w:lang w:val="en-GB" w:eastAsia="ja-JP" w:bidi="ar-DZ"/>
              </w:rPr>
              <w:noBreakHyphen/>
              <w:t>1</w:t>
            </w:r>
            <w:bookmarkEnd w:id="816"/>
            <w:r w:rsidRPr="000D2F83">
              <w:rPr>
                <w:lang w:val="en-GB" w:eastAsia="ja-JP" w:bidi="ar-DZ"/>
              </w:rPr>
              <w:t>]</w:t>
            </w:r>
          </w:p>
        </w:tc>
        <w:tc>
          <w:tcPr>
            <w:tcW w:w="7802" w:type="dxa"/>
          </w:tcPr>
          <w:p w14:paraId="15FF6E85" w14:textId="70E7F18D" w:rsidR="007563AC" w:rsidRPr="000D2F83" w:rsidRDefault="007563AC" w:rsidP="00E50D95">
            <w:pPr>
              <w:jc w:val="left"/>
              <w:rPr>
                <w:lang w:val="en-GB" w:eastAsia="ja-JP" w:bidi="ar-DZ"/>
              </w:rPr>
            </w:pPr>
            <w:r w:rsidRPr="000D2F83">
              <w:rPr>
                <w:lang w:val="en-GB"/>
              </w:rPr>
              <w:t xml:space="preserve">Grundy, C. (2018). </w:t>
            </w:r>
            <w:r w:rsidRPr="000D2F83">
              <w:rPr>
                <w:i/>
                <w:lang w:val="en-GB"/>
              </w:rPr>
              <w:t>Introduction to blockchain identity management</w:t>
            </w:r>
            <w:r w:rsidRPr="000D2F83">
              <w:rPr>
                <w:lang w:val="en-GB"/>
              </w:rPr>
              <w:t xml:space="preserve"> [online] Available at: </w:t>
            </w:r>
            <w:hyperlink r:id="rId171" w:history="1">
              <w:r w:rsidRPr="000D2F83">
                <w:rPr>
                  <w:rStyle w:val="Hyperlink"/>
                  <w:rFonts w:ascii="Arial" w:hAnsi="Arial" w:cs="Arial"/>
                  <w:sz w:val="18"/>
                  <w:szCs w:val="18"/>
                  <w:lang w:val="en-GB"/>
                </w:rPr>
                <w:t>https://selfkey.org/introduction-to-blockchain-identity-management/</w:t>
              </w:r>
            </w:hyperlink>
            <w:r w:rsidRPr="000D2F83">
              <w:rPr>
                <w:lang w:val="en-GB"/>
              </w:rPr>
              <w:t xml:space="preserve"> </w:t>
            </w:r>
          </w:p>
        </w:tc>
      </w:tr>
      <w:tr w:rsidR="007563AC" w:rsidRPr="000D2F83" w14:paraId="5B4FC2DB" w14:textId="77777777" w:rsidTr="00AE2BA7">
        <w:trPr>
          <w:cantSplit/>
        </w:trPr>
        <w:tc>
          <w:tcPr>
            <w:tcW w:w="1701" w:type="dxa"/>
          </w:tcPr>
          <w:p w14:paraId="3D4CAEC7" w14:textId="77777777" w:rsidR="007563AC" w:rsidRPr="000D2F83" w:rsidRDefault="007563AC" w:rsidP="00B66A83">
            <w:pPr>
              <w:rPr>
                <w:szCs w:val="24"/>
                <w:lang w:val="en-GB" w:eastAsia="ja-JP" w:bidi="ar-DZ"/>
              </w:rPr>
            </w:pPr>
            <w:r w:rsidRPr="000D2F83">
              <w:rPr>
                <w:szCs w:val="24"/>
                <w:lang w:val="en-GB" w:eastAsia="ja-JP" w:bidi="ar-DZ"/>
              </w:rPr>
              <w:t>[</w:t>
            </w:r>
            <w:bookmarkStart w:id="817" w:name="refhor2"/>
            <w:r w:rsidRPr="000D2F83">
              <w:rPr>
                <w:szCs w:val="24"/>
                <w:lang w:val="en-GB" w:eastAsia="ja-JP" w:bidi="ar-DZ"/>
              </w:rPr>
              <w:t>ref</w:t>
            </w:r>
            <w:r w:rsidRPr="000D2F83">
              <w:rPr>
                <w:szCs w:val="24"/>
                <w:lang w:val="en-GB" w:eastAsia="ja-JP" w:bidi="ar-DZ"/>
              </w:rPr>
              <w:noBreakHyphen/>
              <w:t>hor</w:t>
            </w:r>
            <w:r w:rsidRPr="000D2F83">
              <w:rPr>
                <w:szCs w:val="24"/>
                <w:lang w:val="en-GB" w:eastAsia="ja-JP" w:bidi="ar-DZ"/>
              </w:rPr>
              <w:noBreakHyphen/>
              <w:t>2</w:t>
            </w:r>
            <w:bookmarkEnd w:id="817"/>
            <w:r w:rsidRPr="000D2F83">
              <w:rPr>
                <w:szCs w:val="24"/>
                <w:lang w:val="en-GB" w:eastAsia="ja-JP" w:bidi="ar-DZ"/>
              </w:rPr>
              <w:t>]</w:t>
            </w:r>
          </w:p>
        </w:tc>
        <w:tc>
          <w:tcPr>
            <w:tcW w:w="7802" w:type="dxa"/>
          </w:tcPr>
          <w:p w14:paraId="41D9CB0E" w14:textId="0D2A9F98" w:rsidR="007563AC" w:rsidRPr="000D2F83" w:rsidRDefault="007563AC" w:rsidP="00E50D95">
            <w:pPr>
              <w:jc w:val="left"/>
              <w:rPr>
                <w:szCs w:val="24"/>
                <w:lang w:val="en-GB" w:eastAsia="ja-JP" w:bidi="ar-DZ"/>
              </w:rPr>
            </w:pPr>
            <w:r w:rsidRPr="000D2F83">
              <w:rPr>
                <w:lang w:val="en-GB"/>
              </w:rPr>
              <w:t xml:space="preserve">Singh, P. (2017). </w:t>
            </w:r>
            <w:r w:rsidRPr="000D2F83">
              <w:rPr>
                <w:i/>
                <w:szCs w:val="24"/>
                <w:lang w:val="en-GB" w:eastAsia="ja-JP" w:bidi="ar-DZ"/>
              </w:rPr>
              <w:t>Digital identity: Changing the way financial institutions connect with consumers</w:t>
            </w:r>
            <w:r w:rsidRPr="000D2F83">
              <w:rPr>
                <w:lang w:val="en-GB"/>
              </w:rPr>
              <w:t xml:space="preserve"> [online] Available at: </w:t>
            </w:r>
            <w:hyperlink r:id="rId172" w:history="1">
              <w:r w:rsidRPr="000D2F83">
                <w:rPr>
                  <w:rStyle w:val="Hyperlink"/>
                  <w:rFonts w:ascii="Arial" w:hAnsi="Arial" w:cs="Arial"/>
                  <w:sz w:val="18"/>
                  <w:szCs w:val="18"/>
                  <w:lang w:val="en-GB" w:eastAsia="ja-JP" w:bidi="ar-DZ"/>
                </w:rPr>
                <w:t>https://www.pwc.in/consulting/financial-services/fintech/fintech-insights/digital-identity-changing-the-way-financial-institutions-connect-with-consumers.html</w:t>
              </w:r>
            </w:hyperlink>
            <w:r w:rsidRPr="000D2F83">
              <w:rPr>
                <w:lang w:val="en-GB"/>
              </w:rPr>
              <w:t xml:space="preserve"> </w:t>
            </w:r>
          </w:p>
        </w:tc>
      </w:tr>
      <w:tr w:rsidR="007563AC" w:rsidRPr="000D2F83" w14:paraId="0D72AB0F" w14:textId="77777777" w:rsidTr="00AE2BA7">
        <w:trPr>
          <w:cantSplit/>
        </w:trPr>
        <w:tc>
          <w:tcPr>
            <w:tcW w:w="1701" w:type="dxa"/>
          </w:tcPr>
          <w:p w14:paraId="1DF3458B" w14:textId="77777777" w:rsidR="007563AC" w:rsidRPr="000D2F83" w:rsidRDefault="007563AC" w:rsidP="00B66A83">
            <w:pPr>
              <w:rPr>
                <w:szCs w:val="24"/>
                <w:lang w:val="en-GB" w:eastAsia="ja-JP" w:bidi="ar-DZ"/>
              </w:rPr>
            </w:pPr>
            <w:r w:rsidRPr="000D2F83">
              <w:rPr>
                <w:szCs w:val="24"/>
                <w:lang w:val="en-GB" w:eastAsia="ja-JP" w:bidi="ar-DZ"/>
              </w:rPr>
              <w:lastRenderedPageBreak/>
              <w:t>[</w:t>
            </w:r>
            <w:bookmarkStart w:id="818" w:name="refhor3"/>
            <w:r w:rsidRPr="000D2F83">
              <w:rPr>
                <w:szCs w:val="24"/>
                <w:lang w:val="en-GB" w:eastAsia="ja-JP" w:bidi="ar-DZ"/>
              </w:rPr>
              <w:t>ref</w:t>
            </w:r>
            <w:r w:rsidRPr="000D2F83">
              <w:rPr>
                <w:szCs w:val="24"/>
                <w:lang w:val="en-GB" w:eastAsia="ja-JP" w:bidi="ar-DZ"/>
              </w:rPr>
              <w:noBreakHyphen/>
              <w:t>hor</w:t>
            </w:r>
            <w:r w:rsidRPr="000D2F83">
              <w:rPr>
                <w:szCs w:val="24"/>
                <w:lang w:val="en-GB" w:eastAsia="ja-JP" w:bidi="ar-DZ"/>
              </w:rPr>
              <w:noBreakHyphen/>
              <w:t>3</w:t>
            </w:r>
            <w:bookmarkEnd w:id="818"/>
            <w:r w:rsidRPr="000D2F83">
              <w:rPr>
                <w:szCs w:val="24"/>
                <w:lang w:val="en-GB" w:eastAsia="ja-JP" w:bidi="ar-DZ"/>
              </w:rPr>
              <w:t>]</w:t>
            </w:r>
          </w:p>
        </w:tc>
        <w:tc>
          <w:tcPr>
            <w:tcW w:w="7802" w:type="dxa"/>
          </w:tcPr>
          <w:p w14:paraId="18BFB440" w14:textId="373936F4" w:rsidR="007563AC" w:rsidRPr="000D2F83" w:rsidRDefault="007563AC" w:rsidP="00E50D95">
            <w:pPr>
              <w:jc w:val="left"/>
              <w:rPr>
                <w:szCs w:val="24"/>
                <w:lang w:val="en-GB" w:eastAsia="ja-JP" w:bidi="ar-DZ"/>
              </w:rPr>
            </w:pPr>
            <w:r w:rsidRPr="000D2F83">
              <w:rPr>
                <w:szCs w:val="24"/>
                <w:lang w:val="en-GB" w:eastAsia="ja-JP" w:bidi="ar-DZ"/>
              </w:rPr>
              <w:t xml:space="preserve">Xage Security (2017). </w:t>
            </w:r>
            <w:r w:rsidRPr="000D2F83">
              <w:rPr>
                <w:i/>
                <w:szCs w:val="24"/>
                <w:lang w:val="en-GB" w:eastAsia="ja-JP" w:bidi="ar-DZ"/>
              </w:rPr>
              <w:t xml:space="preserve">Decentralized and adaptive security for the new industrial edge </w:t>
            </w:r>
            <w:r w:rsidRPr="000D2F83">
              <w:rPr>
                <w:szCs w:val="24"/>
                <w:lang w:val="en-GB" w:eastAsia="ja-JP" w:bidi="ar-DZ"/>
              </w:rPr>
              <w:t xml:space="preserve">[online] Available at: </w:t>
            </w:r>
            <w:hyperlink r:id="rId173" w:history="1">
              <w:r w:rsidRPr="000D2F83">
                <w:rPr>
                  <w:rStyle w:val="Hyperlink"/>
                  <w:rFonts w:ascii="Arial" w:hAnsi="Arial" w:cs="Arial"/>
                  <w:sz w:val="18"/>
                  <w:szCs w:val="18"/>
                  <w:lang w:val="en-GB" w:eastAsia="ja-JP" w:bidi="ar-DZ"/>
                </w:rPr>
                <w:t>http://info.xage.com/hubfs/whitepapers/xage_whitepaper_decentralized-adaptive-security.pdf</w:t>
              </w:r>
            </w:hyperlink>
            <w:r w:rsidRPr="000D2F83">
              <w:rPr>
                <w:szCs w:val="24"/>
                <w:lang w:val="en-GB" w:eastAsia="ja-JP" w:bidi="ar-DZ"/>
              </w:rPr>
              <w:t xml:space="preserve"> </w:t>
            </w:r>
          </w:p>
        </w:tc>
      </w:tr>
      <w:tr w:rsidR="007563AC" w:rsidRPr="000D2F83" w14:paraId="4B9E9B4D" w14:textId="77777777" w:rsidTr="00AE2BA7">
        <w:trPr>
          <w:cantSplit/>
        </w:trPr>
        <w:tc>
          <w:tcPr>
            <w:tcW w:w="1701" w:type="dxa"/>
          </w:tcPr>
          <w:p w14:paraId="03190D95" w14:textId="77777777" w:rsidR="007563AC" w:rsidRPr="000D2F83" w:rsidRDefault="007563AC" w:rsidP="00B66A83">
            <w:pPr>
              <w:rPr>
                <w:szCs w:val="24"/>
                <w:lang w:val="en-GB" w:eastAsia="ja-JP" w:bidi="ar-DZ"/>
              </w:rPr>
            </w:pPr>
            <w:r w:rsidRPr="000D2F83">
              <w:rPr>
                <w:szCs w:val="24"/>
                <w:lang w:val="en-GB" w:eastAsia="ja-JP" w:bidi="ar-DZ"/>
              </w:rPr>
              <w:t>[</w:t>
            </w:r>
            <w:bookmarkStart w:id="819" w:name="refhor4"/>
            <w:r w:rsidRPr="000D2F83">
              <w:rPr>
                <w:szCs w:val="24"/>
                <w:lang w:val="en-GB" w:eastAsia="ja-JP" w:bidi="ar-DZ"/>
              </w:rPr>
              <w:t>ref</w:t>
            </w:r>
            <w:r w:rsidRPr="000D2F83">
              <w:rPr>
                <w:szCs w:val="24"/>
                <w:lang w:val="en-GB" w:eastAsia="ja-JP" w:bidi="ar-DZ"/>
              </w:rPr>
              <w:noBreakHyphen/>
              <w:t>hor</w:t>
            </w:r>
            <w:r w:rsidRPr="000D2F83">
              <w:rPr>
                <w:szCs w:val="24"/>
                <w:lang w:val="en-GB" w:eastAsia="ja-JP" w:bidi="ar-DZ"/>
              </w:rPr>
              <w:noBreakHyphen/>
              <w:t>4</w:t>
            </w:r>
            <w:bookmarkEnd w:id="819"/>
            <w:r w:rsidRPr="000D2F83">
              <w:rPr>
                <w:szCs w:val="24"/>
                <w:lang w:val="en-GB" w:eastAsia="ja-JP" w:bidi="ar-DZ"/>
              </w:rPr>
              <w:t>]</w:t>
            </w:r>
          </w:p>
        </w:tc>
        <w:tc>
          <w:tcPr>
            <w:tcW w:w="7802" w:type="dxa"/>
          </w:tcPr>
          <w:p w14:paraId="732ACA45" w14:textId="28FDF2FA" w:rsidR="007563AC" w:rsidRPr="000D2F83" w:rsidRDefault="007563AC" w:rsidP="00E50D95">
            <w:pPr>
              <w:jc w:val="left"/>
              <w:rPr>
                <w:szCs w:val="24"/>
                <w:lang w:val="en-GB" w:eastAsia="ja-JP" w:bidi="ar-DZ"/>
              </w:rPr>
            </w:pPr>
            <w:r w:rsidRPr="000D2F83">
              <w:rPr>
                <w:lang w:val="en-GB"/>
              </w:rPr>
              <w:t xml:space="preserve">Buterin, V. (2014). </w:t>
            </w:r>
            <w:r w:rsidRPr="000D2F83">
              <w:rPr>
                <w:i/>
                <w:szCs w:val="24"/>
                <w:lang w:val="en-GB" w:eastAsia="ja-JP" w:bidi="ar-DZ"/>
              </w:rPr>
              <w:t>DAOs, DACs, DAs and more: An incomplete terminology guide</w:t>
            </w:r>
            <w:r w:rsidRPr="000D2F83">
              <w:rPr>
                <w:lang w:val="en-GB"/>
              </w:rPr>
              <w:t xml:space="preserve"> [online] Available at: </w:t>
            </w:r>
            <w:hyperlink r:id="rId174" w:history="1">
              <w:r w:rsidRPr="000D2F83">
                <w:rPr>
                  <w:rStyle w:val="Hyperlink"/>
                  <w:rFonts w:ascii="Arial" w:hAnsi="Arial" w:cs="Arial"/>
                  <w:sz w:val="18"/>
                  <w:szCs w:val="18"/>
                  <w:lang w:val="en-GB" w:eastAsia="ja-JP" w:bidi="ar-DZ"/>
                </w:rPr>
                <w:t>https://blog.ethereum.org/2014/05/06/daos-dacs-das-and-more-an-incomplete-terminology-guide/</w:t>
              </w:r>
            </w:hyperlink>
            <w:r w:rsidRPr="000D2F83">
              <w:rPr>
                <w:lang w:val="en-GB"/>
              </w:rPr>
              <w:t xml:space="preserve"> </w:t>
            </w:r>
          </w:p>
        </w:tc>
      </w:tr>
      <w:tr w:rsidR="007563AC" w:rsidRPr="000D2F83" w14:paraId="58176D46" w14:textId="77777777" w:rsidTr="00AE2BA7">
        <w:trPr>
          <w:cantSplit/>
        </w:trPr>
        <w:tc>
          <w:tcPr>
            <w:tcW w:w="1701" w:type="dxa"/>
          </w:tcPr>
          <w:p w14:paraId="1EB8A879" w14:textId="77777777" w:rsidR="007563AC" w:rsidRPr="000D2F83" w:rsidRDefault="007563AC" w:rsidP="00B66A83">
            <w:pPr>
              <w:rPr>
                <w:szCs w:val="24"/>
                <w:lang w:val="en-GB" w:eastAsia="ja-JP" w:bidi="ar-DZ"/>
              </w:rPr>
            </w:pPr>
            <w:r w:rsidRPr="000D2F83">
              <w:rPr>
                <w:szCs w:val="24"/>
                <w:lang w:val="en-GB" w:eastAsia="ja-JP" w:bidi="ar-DZ"/>
              </w:rPr>
              <w:t>[</w:t>
            </w:r>
            <w:bookmarkStart w:id="820" w:name="refhor5"/>
            <w:r w:rsidRPr="000D2F83">
              <w:rPr>
                <w:szCs w:val="24"/>
                <w:lang w:val="en-GB" w:eastAsia="ja-JP" w:bidi="ar-DZ"/>
              </w:rPr>
              <w:t>ref</w:t>
            </w:r>
            <w:r w:rsidRPr="000D2F83">
              <w:rPr>
                <w:szCs w:val="24"/>
                <w:lang w:val="en-GB" w:eastAsia="ja-JP" w:bidi="ar-DZ"/>
              </w:rPr>
              <w:noBreakHyphen/>
              <w:t>hor</w:t>
            </w:r>
            <w:r w:rsidRPr="000D2F83">
              <w:rPr>
                <w:szCs w:val="24"/>
                <w:lang w:val="en-GB" w:eastAsia="ja-JP" w:bidi="ar-DZ"/>
              </w:rPr>
              <w:noBreakHyphen/>
              <w:t>5</w:t>
            </w:r>
            <w:bookmarkEnd w:id="820"/>
            <w:r w:rsidRPr="000D2F83">
              <w:rPr>
                <w:szCs w:val="24"/>
                <w:lang w:val="en-GB" w:eastAsia="ja-JP" w:bidi="ar-DZ"/>
              </w:rPr>
              <w:t>]</w:t>
            </w:r>
          </w:p>
        </w:tc>
        <w:tc>
          <w:tcPr>
            <w:tcW w:w="7802" w:type="dxa"/>
          </w:tcPr>
          <w:p w14:paraId="2D23F915" w14:textId="315F2D79" w:rsidR="007563AC" w:rsidRPr="000D2F83" w:rsidRDefault="007563AC" w:rsidP="00E50D95">
            <w:pPr>
              <w:jc w:val="left"/>
              <w:rPr>
                <w:szCs w:val="24"/>
                <w:lang w:val="en-GB" w:eastAsia="ja-JP" w:bidi="ar-DZ"/>
              </w:rPr>
            </w:pPr>
            <w:r w:rsidRPr="000D2F83">
              <w:rPr>
                <w:lang w:val="en-GB"/>
              </w:rPr>
              <w:t xml:space="preserve">Cryptonomy (2018). </w:t>
            </w:r>
            <w:r w:rsidRPr="000D2F83">
              <w:rPr>
                <w:i/>
                <w:szCs w:val="24"/>
                <w:lang w:val="en-GB" w:eastAsia="ja-JP" w:bidi="ar-DZ"/>
              </w:rPr>
              <w:t>The blockchain democracy — DAOs, A new organizational structure.</w:t>
            </w:r>
            <w:r w:rsidRPr="000D2F83">
              <w:rPr>
                <w:lang w:val="en-GB"/>
              </w:rPr>
              <w:t xml:space="preserve"> [online] Available at: </w:t>
            </w:r>
            <w:hyperlink r:id="rId175" w:history="1">
              <w:r w:rsidRPr="000D2F83">
                <w:rPr>
                  <w:rStyle w:val="Hyperlink"/>
                  <w:rFonts w:ascii="Arial" w:hAnsi="Arial" w:cs="Arial"/>
                  <w:sz w:val="18"/>
                  <w:szCs w:val="18"/>
                  <w:lang w:val="en-GB" w:eastAsia="ja-JP" w:bidi="ar-DZ"/>
                </w:rPr>
                <w:t>https://cryptocurrencyhub.io/the-blockchain-democracy-daos-a-new-organizational-structure-f734ddb0f44</w:t>
              </w:r>
            </w:hyperlink>
            <w:r w:rsidRPr="000D2F83">
              <w:rPr>
                <w:lang w:val="en-GB"/>
              </w:rPr>
              <w:t xml:space="preserve"> </w:t>
            </w:r>
          </w:p>
        </w:tc>
      </w:tr>
      <w:tr w:rsidR="007563AC" w:rsidRPr="000D2F83" w14:paraId="43EA2E7A" w14:textId="77777777" w:rsidTr="00AE2BA7">
        <w:trPr>
          <w:cantSplit/>
        </w:trPr>
        <w:tc>
          <w:tcPr>
            <w:tcW w:w="1701" w:type="dxa"/>
          </w:tcPr>
          <w:p w14:paraId="15C7FDAF" w14:textId="77777777" w:rsidR="007563AC" w:rsidRPr="000D2F83" w:rsidRDefault="007563AC" w:rsidP="00B66A83">
            <w:pPr>
              <w:rPr>
                <w:szCs w:val="24"/>
                <w:lang w:val="en-GB" w:eastAsia="ja-JP" w:bidi="ar-DZ"/>
              </w:rPr>
            </w:pPr>
            <w:r w:rsidRPr="000D2F83">
              <w:rPr>
                <w:szCs w:val="24"/>
                <w:lang w:val="en-GB" w:eastAsia="ja-JP" w:bidi="ar-DZ"/>
              </w:rPr>
              <w:t>[</w:t>
            </w:r>
            <w:bookmarkStart w:id="821" w:name="refhor6"/>
            <w:r w:rsidRPr="000D2F83">
              <w:rPr>
                <w:szCs w:val="24"/>
                <w:lang w:val="en-GB" w:eastAsia="ja-JP" w:bidi="ar-DZ"/>
              </w:rPr>
              <w:t>ref</w:t>
            </w:r>
            <w:r w:rsidRPr="000D2F83">
              <w:rPr>
                <w:szCs w:val="24"/>
                <w:lang w:val="en-GB" w:eastAsia="ja-JP" w:bidi="ar-DZ"/>
              </w:rPr>
              <w:noBreakHyphen/>
              <w:t>hor</w:t>
            </w:r>
            <w:r w:rsidRPr="000D2F83">
              <w:rPr>
                <w:szCs w:val="24"/>
                <w:lang w:val="en-GB" w:eastAsia="ja-JP" w:bidi="ar-DZ"/>
              </w:rPr>
              <w:noBreakHyphen/>
              <w:t>6</w:t>
            </w:r>
            <w:bookmarkEnd w:id="821"/>
            <w:r w:rsidRPr="000D2F83">
              <w:rPr>
                <w:szCs w:val="24"/>
                <w:lang w:val="en-GB" w:eastAsia="ja-JP" w:bidi="ar-DZ"/>
              </w:rPr>
              <w:t>]</w:t>
            </w:r>
          </w:p>
        </w:tc>
        <w:tc>
          <w:tcPr>
            <w:tcW w:w="7802" w:type="dxa"/>
          </w:tcPr>
          <w:p w14:paraId="345BE197" w14:textId="2B604DD4" w:rsidR="007563AC" w:rsidRPr="000D2F83" w:rsidRDefault="007563AC" w:rsidP="00E50D95">
            <w:pPr>
              <w:jc w:val="left"/>
              <w:rPr>
                <w:szCs w:val="24"/>
                <w:lang w:val="en-GB" w:eastAsia="ja-JP" w:bidi="ar-DZ"/>
              </w:rPr>
            </w:pPr>
            <w:r w:rsidRPr="000D2F83">
              <w:rPr>
                <w:szCs w:val="24"/>
                <w:lang w:val="en-GB" w:eastAsia="ja-JP" w:bidi="ar-DZ"/>
              </w:rPr>
              <w:t xml:space="preserve">ISSA (2018). </w:t>
            </w:r>
            <w:r w:rsidRPr="000D2F83">
              <w:rPr>
                <w:i/>
                <w:iCs/>
                <w:szCs w:val="24"/>
                <w:lang w:val="en-GB" w:eastAsia="ja-JP" w:bidi="ar-DZ"/>
              </w:rPr>
              <w:t>Infrastructure for crypto-assets: A review by infrastructure providers</w:t>
            </w:r>
            <w:r w:rsidRPr="000D2F83">
              <w:rPr>
                <w:szCs w:val="24"/>
                <w:lang w:val="en-GB" w:eastAsia="ja-JP" w:bidi="ar-DZ"/>
              </w:rPr>
              <w:t xml:space="preserve">. [online] Available at: </w:t>
            </w:r>
            <w:hyperlink r:id="rId176" w:history="1">
              <w:r w:rsidRPr="000D2F83">
                <w:rPr>
                  <w:rStyle w:val="Hyperlink"/>
                  <w:rFonts w:ascii="Arial" w:hAnsi="Arial" w:cs="Arial"/>
                  <w:sz w:val="18"/>
                  <w:szCs w:val="18"/>
                  <w:lang w:val="en-GB" w:eastAsia="ja-JP" w:bidi="ar-DZ"/>
                </w:rPr>
                <w:t>https://www.issanet.org/e/pdf/2018-10_ISSA_report_Infrastructure_for_Crypto-Assets.pdf</w:t>
              </w:r>
            </w:hyperlink>
            <w:r w:rsidRPr="000D2F83">
              <w:rPr>
                <w:szCs w:val="24"/>
                <w:lang w:val="en-GB" w:eastAsia="ja-JP" w:bidi="ar-DZ"/>
              </w:rPr>
              <w:t xml:space="preserve"> </w:t>
            </w:r>
          </w:p>
        </w:tc>
      </w:tr>
      <w:tr w:rsidR="007563AC" w:rsidRPr="000D2F83" w14:paraId="1FD1D115" w14:textId="77777777" w:rsidTr="00AE2BA7">
        <w:trPr>
          <w:cantSplit/>
        </w:trPr>
        <w:tc>
          <w:tcPr>
            <w:tcW w:w="9503" w:type="dxa"/>
            <w:gridSpan w:val="2"/>
          </w:tcPr>
          <w:p w14:paraId="0A05E93F" w14:textId="77777777" w:rsidR="007563AC" w:rsidRPr="000D2F83" w:rsidRDefault="007563AC" w:rsidP="00E50D95">
            <w:pPr>
              <w:jc w:val="left"/>
              <w:rPr>
                <w:b/>
                <w:bCs/>
                <w:lang w:val="en-GB" w:eastAsia="ja-JP" w:bidi="ar-DZ"/>
              </w:rPr>
            </w:pPr>
            <w:r w:rsidRPr="000D2F83">
              <w:rPr>
                <w:b/>
                <w:bCs/>
                <w:lang w:val="en-GB" w:eastAsia="ja-JP" w:bidi="ar-DZ"/>
              </w:rPr>
              <w:t>Barriers to adoption:</w:t>
            </w:r>
          </w:p>
        </w:tc>
      </w:tr>
      <w:tr w:rsidR="007563AC" w:rsidRPr="000D2F83" w14:paraId="01F2174E" w14:textId="77777777" w:rsidTr="00AE2BA7">
        <w:trPr>
          <w:cantSplit/>
        </w:trPr>
        <w:tc>
          <w:tcPr>
            <w:tcW w:w="1701" w:type="dxa"/>
          </w:tcPr>
          <w:p w14:paraId="4F4ED923" w14:textId="77777777" w:rsidR="007563AC" w:rsidRPr="000D2F83" w:rsidRDefault="007563AC" w:rsidP="00B66A83">
            <w:pPr>
              <w:rPr>
                <w:szCs w:val="24"/>
                <w:lang w:val="en-GB" w:eastAsia="ja-JP" w:bidi="ar-DZ"/>
              </w:rPr>
            </w:pPr>
            <w:r w:rsidRPr="000D2F83">
              <w:rPr>
                <w:szCs w:val="24"/>
                <w:lang w:val="en-GB" w:eastAsia="ja-JP" w:bidi="ar-DZ"/>
              </w:rPr>
              <w:t>[</w:t>
            </w:r>
            <w:bookmarkStart w:id="822" w:name="refbar1"/>
            <w:r w:rsidRPr="000D2F83">
              <w:rPr>
                <w:szCs w:val="24"/>
                <w:lang w:val="en-GB" w:eastAsia="ja-JP" w:bidi="ar-DZ"/>
              </w:rPr>
              <w:t>ref</w:t>
            </w:r>
            <w:r w:rsidRPr="000D2F83">
              <w:rPr>
                <w:szCs w:val="24"/>
                <w:lang w:val="en-GB" w:eastAsia="ja-JP" w:bidi="ar-DZ"/>
              </w:rPr>
              <w:noBreakHyphen/>
              <w:t>bar</w:t>
            </w:r>
            <w:r w:rsidRPr="000D2F83">
              <w:rPr>
                <w:szCs w:val="24"/>
                <w:lang w:val="en-GB" w:eastAsia="ja-JP" w:bidi="ar-DZ"/>
              </w:rPr>
              <w:noBreakHyphen/>
              <w:t>1</w:t>
            </w:r>
            <w:bookmarkEnd w:id="822"/>
            <w:r w:rsidRPr="000D2F83">
              <w:rPr>
                <w:szCs w:val="24"/>
                <w:lang w:val="en-GB" w:eastAsia="ja-JP" w:bidi="ar-DZ"/>
              </w:rPr>
              <w:t>]</w:t>
            </w:r>
          </w:p>
        </w:tc>
        <w:tc>
          <w:tcPr>
            <w:tcW w:w="7802" w:type="dxa"/>
          </w:tcPr>
          <w:p w14:paraId="1EECEAA2" w14:textId="289693CF" w:rsidR="007563AC" w:rsidRPr="000D2F83" w:rsidRDefault="007563AC" w:rsidP="00E50D95">
            <w:pPr>
              <w:jc w:val="left"/>
              <w:rPr>
                <w:szCs w:val="24"/>
                <w:lang w:val="en-GB"/>
              </w:rPr>
            </w:pPr>
            <w:r w:rsidRPr="000D2F83">
              <w:rPr>
                <w:szCs w:val="24"/>
                <w:lang w:val="en-GB"/>
              </w:rPr>
              <w:t xml:space="preserve">Iansiti M. &amp; Lakhani K. (2017). </w:t>
            </w:r>
            <w:r w:rsidRPr="000D2F83">
              <w:rPr>
                <w:i/>
                <w:szCs w:val="24"/>
                <w:lang w:val="en-GB"/>
              </w:rPr>
              <w:t>The truth about blockchain</w:t>
            </w:r>
            <w:r w:rsidRPr="000D2F83">
              <w:rPr>
                <w:szCs w:val="24"/>
                <w:lang w:val="en-GB"/>
              </w:rPr>
              <w:t xml:space="preserve"> [online] Available at: </w:t>
            </w:r>
            <w:hyperlink r:id="rId177" w:history="1">
              <w:r w:rsidRPr="000D2F83">
                <w:rPr>
                  <w:rStyle w:val="Hyperlink"/>
                  <w:rFonts w:ascii="Arial" w:hAnsi="Arial" w:cs="Arial"/>
                  <w:sz w:val="18"/>
                  <w:szCs w:val="18"/>
                  <w:lang w:val="en-GB"/>
                </w:rPr>
                <w:t>https://hbr.org/2017/01/the-truth-about-blockchain</w:t>
              </w:r>
            </w:hyperlink>
            <w:r w:rsidRPr="000D2F83">
              <w:rPr>
                <w:szCs w:val="24"/>
                <w:lang w:val="en-GB"/>
              </w:rPr>
              <w:t xml:space="preserve"> </w:t>
            </w:r>
          </w:p>
        </w:tc>
      </w:tr>
      <w:tr w:rsidR="007563AC" w:rsidRPr="000D2F83" w14:paraId="7995A93D" w14:textId="77777777" w:rsidTr="00AE2BA7">
        <w:trPr>
          <w:cantSplit/>
        </w:trPr>
        <w:tc>
          <w:tcPr>
            <w:tcW w:w="1701" w:type="dxa"/>
          </w:tcPr>
          <w:p w14:paraId="3F74C5A1" w14:textId="77777777" w:rsidR="007563AC" w:rsidRPr="000D2F83" w:rsidRDefault="007563AC" w:rsidP="00B66A83">
            <w:pPr>
              <w:rPr>
                <w:szCs w:val="24"/>
                <w:lang w:val="en-GB" w:eastAsia="ja-JP" w:bidi="ar-DZ"/>
              </w:rPr>
            </w:pPr>
            <w:r w:rsidRPr="000D2F83">
              <w:rPr>
                <w:szCs w:val="24"/>
                <w:lang w:val="en-GB" w:eastAsia="ja-JP" w:bidi="ar-DZ"/>
              </w:rPr>
              <w:t>[</w:t>
            </w:r>
            <w:bookmarkStart w:id="823" w:name="refbar2"/>
            <w:r w:rsidRPr="000D2F83">
              <w:rPr>
                <w:szCs w:val="24"/>
                <w:lang w:val="en-GB" w:eastAsia="ja-JP" w:bidi="ar-DZ"/>
              </w:rPr>
              <w:t>ref</w:t>
            </w:r>
            <w:r w:rsidRPr="000D2F83">
              <w:rPr>
                <w:szCs w:val="24"/>
                <w:lang w:val="en-GB" w:eastAsia="ja-JP" w:bidi="ar-DZ"/>
              </w:rPr>
              <w:noBreakHyphen/>
              <w:t>bar</w:t>
            </w:r>
            <w:r w:rsidRPr="000D2F83">
              <w:rPr>
                <w:szCs w:val="24"/>
                <w:lang w:val="en-GB" w:eastAsia="ja-JP" w:bidi="ar-DZ"/>
              </w:rPr>
              <w:noBreakHyphen/>
              <w:t>2</w:t>
            </w:r>
            <w:bookmarkEnd w:id="823"/>
            <w:r w:rsidRPr="000D2F83">
              <w:rPr>
                <w:szCs w:val="24"/>
                <w:lang w:val="en-GB" w:eastAsia="ja-JP" w:bidi="ar-DZ"/>
              </w:rPr>
              <w:t>]</w:t>
            </w:r>
          </w:p>
        </w:tc>
        <w:tc>
          <w:tcPr>
            <w:tcW w:w="7802" w:type="dxa"/>
          </w:tcPr>
          <w:p w14:paraId="7DCE9777" w14:textId="33B14537" w:rsidR="007563AC" w:rsidRPr="000D2F83" w:rsidRDefault="007563AC" w:rsidP="00E50D95">
            <w:pPr>
              <w:jc w:val="left"/>
              <w:rPr>
                <w:szCs w:val="24"/>
                <w:lang w:val="en-GB"/>
              </w:rPr>
            </w:pPr>
            <w:r w:rsidRPr="000D2F83">
              <w:rPr>
                <w:szCs w:val="24"/>
                <w:lang w:val="en-GB"/>
              </w:rPr>
              <w:t xml:space="preserve">Roe, D. (2018). </w:t>
            </w:r>
            <w:r w:rsidRPr="000D2F83">
              <w:rPr>
                <w:i/>
                <w:szCs w:val="24"/>
                <w:lang w:val="en-GB"/>
              </w:rPr>
              <w:t>10 Obstacles to enterprise blockchain adoption</w:t>
            </w:r>
            <w:r w:rsidRPr="000D2F83">
              <w:rPr>
                <w:szCs w:val="24"/>
                <w:lang w:val="en-GB"/>
              </w:rPr>
              <w:t xml:space="preserve"> [online] Available at: </w:t>
            </w:r>
            <w:hyperlink r:id="rId178" w:history="1">
              <w:r w:rsidRPr="000D2F83">
                <w:rPr>
                  <w:rStyle w:val="Hyperlink"/>
                  <w:rFonts w:ascii="Arial" w:hAnsi="Arial" w:cs="Arial"/>
                  <w:webHidden/>
                  <w:sz w:val="18"/>
                  <w:szCs w:val="18"/>
                  <w:lang w:val="en-GB"/>
                </w:rPr>
                <w:t>https://www.cmswire.com/information-management/10-obstacles-to-enterprise-blockchain-adoption/</w:t>
              </w:r>
            </w:hyperlink>
            <w:r w:rsidRPr="000D2F83">
              <w:rPr>
                <w:szCs w:val="24"/>
                <w:lang w:val="en-GB"/>
              </w:rPr>
              <w:t xml:space="preserve"> </w:t>
            </w:r>
          </w:p>
        </w:tc>
      </w:tr>
      <w:tr w:rsidR="007563AC" w:rsidRPr="000D2F83" w14:paraId="79189C23" w14:textId="77777777" w:rsidTr="00AE2BA7">
        <w:trPr>
          <w:cantSplit/>
        </w:trPr>
        <w:tc>
          <w:tcPr>
            <w:tcW w:w="1701" w:type="dxa"/>
          </w:tcPr>
          <w:p w14:paraId="7D8A707C" w14:textId="77777777" w:rsidR="007563AC" w:rsidRPr="000D2F83" w:rsidRDefault="007563AC" w:rsidP="00B66A83">
            <w:pPr>
              <w:rPr>
                <w:szCs w:val="24"/>
                <w:lang w:val="en-GB" w:eastAsia="ja-JP" w:bidi="ar-DZ"/>
              </w:rPr>
            </w:pPr>
            <w:r w:rsidRPr="000D2F83">
              <w:rPr>
                <w:szCs w:val="24"/>
                <w:lang w:val="en-GB" w:eastAsia="ja-JP" w:bidi="ar-DZ"/>
              </w:rPr>
              <w:t>[</w:t>
            </w:r>
            <w:bookmarkStart w:id="824" w:name="refbar3"/>
            <w:r w:rsidRPr="000D2F83">
              <w:rPr>
                <w:szCs w:val="24"/>
                <w:lang w:val="en-GB" w:eastAsia="ja-JP" w:bidi="ar-DZ"/>
              </w:rPr>
              <w:t>ref</w:t>
            </w:r>
            <w:r w:rsidRPr="000D2F83">
              <w:rPr>
                <w:szCs w:val="24"/>
                <w:lang w:val="en-GB" w:eastAsia="ja-JP" w:bidi="ar-DZ"/>
              </w:rPr>
              <w:noBreakHyphen/>
              <w:t>bar</w:t>
            </w:r>
            <w:r w:rsidRPr="000D2F83">
              <w:rPr>
                <w:szCs w:val="24"/>
                <w:lang w:val="en-GB" w:eastAsia="ja-JP" w:bidi="ar-DZ"/>
              </w:rPr>
              <w:noBreakHyphen/>
              <w:t>3</w:t>
            </w:r>
            <w:bookmarkEnd w:id="824"/>
            <w:r w:rsidRPr="000D2F83">
              <w:rPr>
                <w:szCs w:val="24"/>
                <w:lang w:val="en-GB" w:eastAsia="ja-JP" w:bidi="ar-DZ"/>
              </w:rPr>
              <w:t>]</w:t>
            </w:r>
          </w:p>
        </w:tc>
        <w:tc>
          <w:tcPr>
            <w:tcW w:w="7802" w:type="dxa"/>
          </w:tcPr>
          <w:p w14:paraId="430A3178" w14:textId="6B21213D" w:rsidR="007563AC" w:rsidRPr="000D2F83" w:rsidRDefault="007563AC" w:rsidP="00E50D95">
            <w:pPr>
              <w:jc w:val="left"/>
              <w:rPr>
                <w:szCs w:val="24"/>
                <w:lang w:val="en-GB"/>
              </w:rPr>
            </w:pPr>
            <w:r w:rsidRPr="000D2F83">
              <w:rPr>
                <w:szCs w:val="24"/>
                <w:lang w:val="en-GB"/>
              </w:rPr>
              <w:t xml:space="preserve">Schatsky, D., Arora, A. &amp; Dongre, A. (2018). </w:t>
            </w:r>
            <w:r w:rsidRPr="000D2F83">
              <w:rPr>
                <w:i/>
                <w:szCs w:val="24"/>
                <w:lang w:val="en-GB"/>
              </w:rPr>
              <w:t>Blockchain and the five vectors of progress</w:t>
            </w:r>
            <w:r w:rsidRPr="000D2F83">
              <w:rPr>
                <w:szCs w:val="24"/>
                <w:lang w:val="en-GB"/>
              </w:rPr>
              <w:t xml:space="preserve"> [online] Available at: </w:t>
            </w:r>
            <w:hyperlink r:id="rId179" w:history="1">
              <w:r w:rsidR="00AE2BA7">
                <w:rPr>
                  <w:rStyle w:val="Hyperlink"/>
                  <w:rFonts w:ascii="Arial" w:hAnsi="Arial" w:cs="Arial"/>
                  <w:webHidden/>
                  <w:sz w:val="18"/>
                  <w:szCs w:val="18"/>
                  <w:lang w:val="en-GB"/>
                </w:rPr>
                <w:t>https://www2.deloitte.com/insights/us/e</w:t>
              </w:r>
              <w:r w:rsidR="00AE2BA7">
                <w:rPr>
                  <w:rStyle w:val="Hyperlink"/>
                  <w:rFonts w:ascii="Arial" w:hAnsi="Arial" w:cs="Arial"/>
                  <w:webHidden/>
                  <w:sz w:val="18"/>
                  <w:szCs w:val="18"/>
                  <w:lang w:val="en-GB"/>
                </w:rPr>
                <w:t>n</w:t>
              </w:r>
              <w:r w:rsidR="00AE2BA7">
                <w:rPr>
                  <w:rStyle w:val="Hyperlink"/>
                  <w:rFonts w:ascii="Arial" w:hAnsi="Arial" w:cs="Arial"/>
                  <w:webHidden/>
                  <w:sz w:val="18"/>
                  <w:szCs w:val="18"/>
                  <w:lang w:val="en-GB"/>
                </w:rPr>
                <w:t>/focus/‌signals-for-strategists/value-of-blockchain-applications-interoperability.html</w:t>
              </w:r>
            </w:hyperlink>
            <w:r w:rsidRPr="000D2F83">
              <w:rPr>
                <w:szCs w:val="24"/>
                <w:lang w:val="en-GB"/>
              </w:rPr>
              <w:t xml:space="preserve"> </w:t>
            </w:r>
          </w:p>
        </w:tc>
      </w:tr>
      <w:tr w:rsidR="007563AC" w:rsidRPr="000D2F83" w14:paraId="73078E79" w14:textId="77777777" w:rsidTr="00AE2BA7">
        <w:trPr>
          <w:cantSplit/>
        </w:trPr>
        <w:tc>
          <w:tcPr>
            <w:tcW w:w="1701" w:type="dxa"/>
          </w:tcPr>
          <w:p w14:paraId="402AD8DC" w14:textId="77777777" w:rsidR="007563AC" w:rsidRPr="000D2F83" w:rsidRDefault="007563AC" w:rsidP="00B66A83">
            <w:pPr>
              <w:rPr>
                <w:szCs w:val="24"/>
                <w:lang w:val="en-GB" w:eastAsia="ja-JP" w:bidi="ar-DZ"/>
              </w:rPr>
            </w:pPr>
            <w:r w:rsidRPr="000D2F83">
              <w:rPr>
                <w:szCs w:val="24"/>
                <w:lang w:val="en-GB" w:eastAsia="ja-JP" w:bidi="ar-DZ"/>
              </w:rPr>
              <w:t>[</w:t>
            </w:r>
            <w:bookmarkStart w:id="825" w:name="refbar4"/>
            <w:r w:rsidRPr="000D2F83">
              <w:rPr>
                <w:szCs w:val="24"/>
                <w:lang w:val="en-GB" w:eastAsia="ja-JP" w:bidi="ar-DZ"/>
              </w:rPr>
              <w:t>ref</w:t>
            </w:r>
            <w:r w:rsidRPr="000D2F83">
              <w:rPr>
                <w:szCs w:val="24"/>
                <w:lang w:val="en-GB" w:eastAsia="ja-JP" w:bidi="ar-DZ"/>
              </w:rPr>
              <w:noBreakHyphen/>
              <w:t>bar</w:t>
            </w:r>
            <w:r w:rsidRPr="000D2F83">
              <w:rPr>
                <w:szCs w:val="24"/>
                <w:lang w:val="en-GB" w:eastAsia="ja-JP" w:bidi="ar-DZ"/>
              </w:rPr>
              <w:noBreakHyphen/>
              <w:t>4</w:t>
            </w:r>
            <w:bookmarkEnd w:id="825"/>
            <w:r w:rsidRPr="000D2F83">
              <w:rPr>
                <w:szCs w:val="24"/>
                <w:lang w:val="en-GB" w:eastAsia="ja-JP" w:bidi="ar-DZ"/>
              </w:rPr>
              <w:t>]</w:t>
            </w:r>
          </w:p>
        </w:tc>
        <w:tc>
          <w:tcPr>
            <w:tcW w:w="7802" w:type="dxa"/>
          </w:tcPr>
          <w:p w14:paraId="46CE4A5C" w14:textId="03295FEF" w:rsidR="007563AC" w:rsidRPr="000D2F83" w:rsidRDefault="007563AC" w:rsidP="00E50D95">
            <w:pPr>
              <w:jc w:val="left"/>
              <w:rPr>
                <w:szCs w:val="24"/>
                <w:lang w:val="en-GB"/>
              </w:rPr>
            </w:pPr>
            <w:r w:rsidRPr="000D2F83">
              <w:rPr>
                <w:szCs w:val="24"/>
                <w:lang w:val="en-GB"/>
              </w:rPr>
              <w:t xml:space="preserve">Brennan, C. &amp; Lunn, W. (2016). </w:t>
            </w:r>
            <w:r w:rsidRPr="000D2F83">
              <w:rPr>
                <w:i/>
                <w:szCs w:val="24"/>
                <w:lang w:val="en-GB"/>
              </w:rPr>
              <w:t>Blockchain - The trust disrupter</w:t>
            </w:r>
            <w:r w:rsidRPr="000D2F83">
              <w:rPr>
                <w:szCs w:val="24"/>
                <w:lang w:val="en-GB"/>
              </w:rPr>
              <w:t xml:space="preserve"> [online] Available at: </w:t>
            </w:r>
            <w:hyperlink r:id="rId180" w:history="1">
              <w:r w:rsidRPr="000D2F83">
                <w:rPr>
                  <w:rStyle w:val="Hyperlink"/>
                  <w:rFonts w:ascii="Arial" w:hAnsi="Arial" w:cs="Arial"/>
                  <w:webHidden/>
                  <w:sz w:val="18"/>
                  <w:szCs w:val="18"/>
                  <w:lang w:val="en-GB"/>
                </w:rPr>
                <w:t>https://www.finextra.com/finextra-downloads/newsdocs/document-1063851711.pdf</w:t>
              </w:r>
            </w:hyperlink>
            <w:r w:rsidRPr="000D2F83">
              <w:rPr>
                <w:szCs w:val="24"/>
                <w:lang w:val="en-GB"/>
              </w:rPr>
              <w:t xml:space="preserve"> </w:t>
            </w:r>
          </w:p>
        </w:tc>
      </w:tr>
      <w:tr w:rsidR="007563AC" w:rsidRPr="000D2F83" w14:paraId="055596B9" w14:textId="77777777" w:rsidTr="00AE2BA7">
        <w:trPr>
          <w:cantSplit/>
        </w:trPr>
        <w:tc>
          <w:tcPr>
            <w:tcW w:w="1701" w:type="dxa"/>
          </w:tcPr>
          <w:p w14:paraId="03F1BD1C" w14:textId="77777777" w:rsidR="007563AC" w:rsidRPr="000D2F83" w:rsidRDefault="007563AC" w:rsidP="00B66A83">
            <w:pPr>
              <w:rPr>
                <w:szCs w:val="24"/>
                <w:lang w:val="en-GB" w:eastAsia="ja-JP" w:bidi="ar-DZ"/>
              </w:rPr>
            </w:pPr>
            <w:r w:rsidRPr="000D2F83">
              <w:rPr>
                <w:szCs w:val="24"/>
                <w:lang w:val="en-GB" w:eastAsia="ja-JP" w:bidi="ar-DZ"/>
              </w:rPr>
              <w:t>[</w:t>
            </w:r>
            <w:bookmarkStart w:id="826" w:name="refbar5"/>
            <w:r w:rsidRPr="000D2F83">
              <w:rPr>
                <w:szCs w:val="24"/>
                <w:lang w:val="en-GB" w:eastAsia="ja-JP" w:bidi="ar-DZ"/>
              </w:rPr>
              <w:t>ref</w:t>
            </w:r>
            <w:r w:rsidRPr="000D2F83">
              <w:rPr>
                <w:szCs w:val="24"/>
                <w:lang w:val="en-GB" w:eastAsia="ja-JP" w:bidi="ar-DZ"/>
              </w:rPr>
              <w:noBreakHyphen/>
              <w:t>bar</w:t>
            </w:r>
            <w:r w:rsidRPr="000D2F83">
              <w:rPr>
                <w:szCs w:val="24"/>
                <w:lang w:val="en-GB" w:eastAsia="ja-JP" w:bidi="ar-DZ"/>
              </w:rPr>
              <w:noBreakHyphen/>
              <w:t>5</w:t>
            </w:r>
            <w:bookmarkEnd w:id="826"/>
            <w:r w:rsidRPr="000D2F83">
              <w:rPr>
                <w:szCs w:val="24"/>
                <w:lang w:val="en-GB" w:eastAsia="ja-JP" w:bidi="ar-DZ"/>
              </w:rPr>
              <w:t>]</w:t>
            </w:r>
          </w:p>
        </w:tc>
        <w:tc>
          <w:tcPr>
            <w:tcW w:w="7802" w:type="dxa"/>
          </w:tcPr>
          <w:p w14:paraId="6BF0861A" w14:textId="6551F790" w:rsidR="007563AC" w:rsidRPr="000D2F83" w:rsidRDefault="007563AC" w:rsidP="00E50D95">
            <w:pPr>
              <w:jc w:val="left"/>
              <w:rPr>
                <w:szCs w:val="24"/>
                <w:lang w:val="en-GB"/>
              </w:rPr>
            </w:pPr>
            <w:r w:rsidRPr="000D2F83">
              <w:rPr>
                <w:szCs w:val="24"/>
                <w:lang w:val="en-GB"/>
              </w:rPr>
              <w:t xml:space="preserve">AVC (2019) </w:t>
            </w:r>
            <w:r w:rsidRPr="000D2F83">
              <w:rPr>
                <w:i/>
                <w:szCs w:val="24"/>
                <w:lang w:val="en-GB"/>
              </w:rPr>
              <w:t>Why USV is joining the Libra Association</w:t>
            </w:r>
            <w:r w:rsidRPr="000D2F83">
              <w:rPr>
                <w:szCs w:val="24"/>
                <w:lang w:val="en-GB"/>
              </w:rPr>
              <w:t xml:space="preserve"> [online] Available at: </w:t>
            </w:r>
            <w:hyperlink r:id="rId181" w:history="1">
              <w:r w:rsidRPr="000D2F83">
                <w:rPr>
                  <w:rStyle w:val="Hyperlink"/>
                  <w:rFonts w:ascii="Arial" w:hAnsi="Arial" w:cs="Arial"/>
                  <w:sz w:val="18"/>
                  <w:szCs w:val="18"/>
                  <w:lang w:val="en-GB"/>
                </w:rPr>
                <w:t>https://avc.com/2019/06/why-usv-is-joining-the-libra-association/</w:t>
              </w:r>
            </w:hyperlink>
          </w:p>
        </w:tc>
      </w:tr>
      <w:tr w:rsidR="007563AC" w:rsidRPr="000D2F83" w14:paraId="4D3DA628" w14:textId="77777777" w:rsidTr="00AE2BA7">
        <w:trPr>
          <w:cantSplit/>
        </w:trPr>
        <w:tc>
          <w:tcPr>
            <w:tcW w:w="1701" w:type="dxa"/>
          </w:tcPr>
          <w:p w14:paraId="3F83F3AD" w14:textId="77777777" w:rsidR="007563AC" w:rsidRPr="000D2F83" w:rsidRDefault="007563AC" w:rsidP="00B66A83">
            <w:pPr>
              <w:rPr>
                <w:szCs w:val="24"/>
                <w:lang w:val="en-GB" w:eastAsia="ja-JP" w:bidi="ar-DZ"/>
              </w:rPr>
            </w:pPr>
            <w:r w:rsidRPr="000D2F83">
              <w:rPr>
                <w:szCs w:val="24"/>
                <w:lang w:val="en-GB" w:eastAsia="ja-JP" w:bidi="ar-DZ"/>
              </w:rPr>
              <w:t>[</w:t>
            </w:r>
            <w:bookmarkStart w:id="827" w:name="refbar6"/>
            <w:r w:rsidRPr="000D2F83">
              <w:rPr>
                <w:szCs w:val="24"/>
                <w:lang w:val="en-GB" w:eastAsia="ja-JP" w:bidi="ar-DZ"/>
              </w:rPr>
              <w:t>ref</w:t>
            </w:r>
            <w:r w:rsidRPr="000D2F83">
              <w:rPr>
                <w:szCs w:val="24"/>
                <w:lang w:val="en-GB" w:eastAsia="ja-JP" w:bidi="ar-DZ"/>
              </w:rPr>
              <w:noBreakHyphen/>
              <w:t>bar</w:t>
            </w:r>
            <w:r w:rsidRPr="000D2F83">
              <w:rPr>
                <w:szCs w:val="24"/>
                <w:lang w:val="en-GB" w:eastAsia="ja-JP" w:bidi="ar-DZ"/>
              </w:rPr>
              <w:noBreakHyphen/>
              <w:t>6</w:t>
            </w:r>
            <w:bookmarkEnd w:id="827"/>
            <w:r w:rsidRPr="000D2F83">
              <w:rPr>
                <w:szCs w:val="24"/>
                <w:lang w:val="en-GB" w:eastAsia="ja-JP" w:bidi="ar-DZ"/>
              </w:rPr>
              <w:t>]</w:t>
            </w:r>
          </w:p>
        </w:tc>
        <w:tc>
          <w:tcPr>
            <w:tcW w:w="7802" w:type="dxa"/>
          </w:tcPr>
          <w:p w14:paraId="4427FDBA" w14:textId="149341CF" w:rsidR="007563AC" w:rsidRPr="000D2F83" w:rsidRDefault="007563AC" w:rsidP="00E50D95">
            <w:pPr>
              <w:jc w:val="left"/>
              <w:rPr>
                <w:szCs w:val="24"/>
                <w:lang w:val="en-GB"/>
              </w:rPr>
            </w:pPr>
            <w:r w:rsidRPr="000D2F83">
              <w:rPr>
                <w:szCs w:val="24"/>
                <w:lang w:val="en-GB"/>
              </w:rPr>
              <w:t xml:space="preserve">McMillan, R. (2014). </w:t>
            </w:r>
            <w:r w:rsidRPr="000D2F83">
              <w:rPr>
                <w:i/>
                <w:szCs w:val="24"/>
                <w:lang w:val="en-GB"/>
              </w:rPr>
              <w:t>The inside story of Mt. Gox, bitcoin's $460 million disaster</w:t>
            </w:r>
            <w:r w:rsidRPr="000D2F83">
              <w:rPr>
                <w:szCs w:val="24"/>
                <w:lang w:val="en-GB"/>
              </w:rPr>
              <w:t xml:space="preserve"> [online] Available at: </w:t>
            </w:r>
            <w:hyperlink r:id="rId182" w:history="1">
              <w:r w:rsidRPr="000D2F83">
                <w:rPr>
                  <w:rStyle w:val="Hyperlink"/>
                  <w:rFonts w:ascii="Arial" w:hAnsi="Arial" w:cs="Arial"/>
                  <w:sz w:val="18"/>
                  <w:szCs w:val="18"/>
                  <w:lang w:val="en-GB"/>
                </w:rPr>
                <w:t>https://www.wired.com/2014/03/bitcoin-exchange/</w:t>
              </w:r>
            </w:hyperlink>
          </w:p>
        </w:tc>
      </w:tr>
      <w:tr w:rsidR="007563AC" w:rsidRPr="000D2F83" w14:paraId="6CB619C9" w14:textId="77777777" w:rsidTr="00AE2BA7">
        <w:trPr>
          <w:cantSplit/>
        </w:trPr>
        <w:tc>
          <w:tcPr>
            <w:tcW w:w="1701" w:type="dxa"/>
          </w:tcPr>
          <w:p w14:paraId="511C2159" w14:textId="77777777" w:rsidR="007563AC" w:rsidRPr="000D2F83" w:rsidRDefault="007563AC" w:rsidP="00B66A83">
            <w:pPr>
              <w:rPr>
                <w:szCs w:val="24"/>
                <w:lang w:val="en-GB" w:eastAsia="ja-JP" w:bidi="ar-DZ"/>
              </w:rPr>
            </w:pPr>
            <w:r w:rsidRPr="000D2F83">
              <w:rPr>
                <w:szCs w:val="24"/>
                <w:lang w:val="en-GB" w:eastAsia="ja-JP" w:bidi="ar-DZ"/>
              </w:rPr>
              <w:t>[</w:t>
            </w:r>
            <w:bookmarkStart w:id="828" w:name="refbar7"/>
            <w:r w:rsidRPr="000D2F83">
              <w:rPr>
                <w:szCs w:val="24"/>
                <w:lang w:val="en-GB" w:eastAsia="ja-JP" w:bidi="ar-DZ"/>
              </w:rPr>
              <w:t>ref</w:t>
            </w:r>
            <w:r w:rsidRPr="000D2F83">
              <w:rPr>
                <w:szCs w:val="24"/>
                <w:lang w:val="en-GB" w:eastAsia="ja-JP" w:bidi="ar-DZ"/>
              </w:rPr>
              <w:noBreakHyphen/>
              <w:t>bar</w:t>
            </w:r>
            <w:r w:rsidRPr="000D2F83">
              <w:rPr>
                <w:szCs w:val="24"/>
                <w:lang w:val="en-GB" w:eastAsia="ja-JP" w:bidi="ar-DZ"/>
              </w:rPr>
              <w:noBreakHyphen/>
              <w:t>7</w:t>
            </w:r>
            <w:bookmarkEnd w:id="828"/>
            <w:r w:rsidRPr="000D2F83">
              <w:rPr>
                <w:szCs w:val="24"/>
                <w:lang w:val="en-GB" w:eastAsia="ja-JP" w:bidi="ar-DZ"/>
              </w:rPr>
              <w:t>]</w:t>
            </w:r>
          </w:p>
        </w:tc>
        <w:tc>
          <w:tcPr>
            <w:tcW w:w="7802" w:type="dxa"/>
          </w:tcPr>
          <w:p w14:paraId="3F3844D9" w14:textId="70505B4B" w:rsidR="007563AC" w:rsidRPr="000D2F83" w:rsidRDefault="007563AC" w:rsidP="00E50D95">
            <w:pPr>
              <w:jc w:val="left"/>
              <w:rPr>
                <w:szCs w:val="24"/>
                <w:lang w:val="en-GB"/>
              </w:rPr>
            </w:pPr>
            <w:r w:rsidRPr="000D2F83">
              <w:rPr>
                <w:szCs w:val="24"/>
                <w:lang w:val="en-GB"/>
              </w:rPr>
              <w:t xml:space="preserve">Wharton, University of Pennsylvania (2018). </w:t>
            </w:r>
            <w:r w:rsidRPr="000D2F83">
              <w:rPr>
                <w:i/>
                <w:szCs w:val="24"/>
                <w:lang w:val="en-GB"/>
              </w:rPr>
              <w:t>How the blockchain can transform government</w:t>
            </w:r>
            <w:r w:rsidRPr="000D2F83">
              <w:rPr>
                <w:szCs w:val="24"/>
                <w:lang w:val="en-GB"/>
              </w:rPr>
              <w:t xml:space="preserve"> [online] Available at: </w:t>
            </w:r>
            <w:hyperlink r:id="rId183" w:history="1">
              <w:r w:rsidRPr="000D2F83">
                <w:rPr>
                  <w:rStyle w:val="Hyperlink"/>
                  <w:rFonts w:ascii="Arial" w:hAnsi="Arial" w:cs="Arial"/>
                  <w:sz w:val="18"/>
                  <w:szCs w:val="18"/>
                  <w:lang w:val="en-GB"/>
                </w:rPr>
                <w:t>http://knowledge.wharton.upenn.edu/article/blockchain-can-transform-government/</w:t>
              </w:r>
            </w:hyperlink>
            <w:r w:rsidRPr="000D2F83">
              <w:rPr>
                <w:szCs w:val="24"/>
                <w:lang w:val="en-GB"/>
              </w:rPr>
              <w:t xml:space="preserve"> </w:t>
            </w:r>
          </w:p>
        </w:tc>
      </w:tr>
      <w:tr w:rsidR="007563AC" w:rsidRPr="000D2F83" w14:paraId="616A9C17" w14:textId="77777777" w:rsidTr="00AE2BA7">
        <w:trPr>
          <w:cantSplit/>
        </w:trPr>
        <w:tc>
          <w:tcPr>
            <w:tcW w:w="1701" w:type="dxa"/>
          </w:tcPr>
          <w:p w14:paraId="210835DF" w14:textId="77777777" w:rsidR="007563AC" w:rsidRPr="000D2F83" w:rsidRDefault="007563AC" w:rsidP="00B66A83">
            <w:pPr>
              <w:rPr>
                <w:szCs w:val="24"/>
                <w:lang w:val="en-GB" w:eastAsia="ja-JP" w:bidi="ar-DZ"/>
              </w:rPr>
            </w:pPr>
            <w:r w:rsidRPr="000D2F83">
              <w:rPr>
                <w:szCs w:val="24"/>
                <w:lang w:val="en-GB" w:eastAsia="ja-JP" w:bidi="ar-DZ"/>
              </w:rPr>
              <w:t>[</w:t>
            </w:r>
            <w:bookmarkStart w:id="829" w:name="refbar8"/>
            <w:r w:rsidRPr="000D2F83">
              <w:rPr>
                <w:szCs w:val="24"/>
                <w:lang w:val="en-GB" w:eastAsia="ja-JP" w:bidi="ar-DZ"/>
              </w:rPr>
              <w:t>ref</w:t>
            </w:r>
            <w:r w:rsidRPr="000D2F83">
              <w:rPr>
                <w:szCs w:val="24"/>
                <w:lang w:val="en-GB" w:eastAsia="ja-JP" w:bidi="ar-DZ"/>
              </w:rPr>
              <w:noBreakHyphen/>
              <w:t>bar</w:t>
            </w:r>
            <w:r w:rsidRPr="000D2F83">
              <w:rPr>
                <w:szCs w:val="24"/>
                <w:lang w:val="en-GB" w:eastAsia="ja-JP" w:bidi="ar-DZ"/>
              </w:rPr>
              <w:noBreakHyphen/>
              <w:t>8</w:t>
            </w:r>
            <w:bookmarkEnd w:id="829"/>
            <w:r w:rsidRPr="000D2F83">
              <w:rPr>
                <w:szCs w:val="24"/>
                <w:lang w:val="en-GB" w:eastAsia="ja-JP" w:bidi="ar-DZ"/>
              </w:rPr>
              <w:t>]</w:t>
            </w:r>
          </w:p>
        </w:tc>
        <w:tc>
          <w:tcPr>
            <w:tcW w:w="7802" w:type="dxa"/>
          </w:tcPr>
          <w:p w14:paraId="53077D9C" w14:textId="55CB35D2" w:rsidR="007563AC" w:rsidRPr="000D2F83" w:rsidRDefault="007563AC" w:rsidP="00E50D95">
            <w:pPr>
              <w:jc w:val="left"/>
              <w:rPr>
                <w:szCs w:val="24"/>
                <w:lang w:val="en-GB"/>
              </w:rPr>
            </w:pPr>
            <w:r w:rsidRPr="000D2F83">
              <w:rPr>
                <w:szCs w:val="24"/>
                <w:lang w:val="en-GB"/>
              </w:rPr>
              <w:t xml:space="preserve">PWC (2018). </w:t>
            </w:r>
            <w:r w:rsidRPr="000D2F83">
              <w:rPr>
                <w:i/>
                <w:szCs w:val="24"/>
                <w:lang w:val="en-GB"/>
              </w:rPr>
              <w:t>Blockchain is here. What's your next move?</w:t>
            </w:r>
            <w:r w:rsidRPr="000D2F83">
              <w:rPr>
                <w:szCs w:val="24"/>
                <w:lang w:val="en-GB"/>
              </w:rPr>
              <w:t xml:space="preserve"> [online] Available at: </w:t>
            </w:r>
            <w:hyperlink r:id="rId184" w:history="1">
              <w:r w:rsidRPr="000D2F83">
                <w:rPr>
                  <w:rStyle w:val="Hyperlink"/>
                  <w:rFonts w:ascii="Arial" w:hAnsi="Arial" w:cs="Arial"/>
                  <w:sz w:val="18"/>
                  <w:szCs w:val="18"/>
                  <w:lang w:val="en-GB"/>
                </w:rPr>
                <w:t>https://www.pwc.com/gx/en/issues/blockchain/blockchain-in-business.html</w:t>
              </w:r>
            </w:hyperlink>
            <w:r w:rsidRPr="000D2F83">
              <w:rPr>
                <w:szCs w:val="24"/>
                <w:lang w:val="en-GB"/>
              </w:rPr>
              <w:t xml:space="preserve"> </w:t>
            </w:r>
          </w:p>
        </w:tc>
      </w:tr>
      <w:tr w:rsidR="007563AC" w:rsidRPr="000D2F83" w14:paraId="2F76C116" w14:textId="77777777" w:rsidTr="00AE2BA7">
        <w:trPr>
          <w:cantSplit/>
        </w:trPr>
        <w:tc>
          <w:tcPr>
            <w:tcW w:w="1701" w:type="dxa"/>
          </w:tcPr>
          <w:p w14:paraId="51F31710" w14:textId="77777777" w:rsidR="007563AC" w:rsidRPr="000D2F83" w:rsidRDefault="007563AC" w:rsidP="00B66A83">
            <w:pPr>
              <w:rPr>
                <w:szCs w:val="24"/>
                <w:lang w:val="en-GB" w:eastAsia="ja-JP" w:bidi="ar-DZ"/>
              </w:rPr>
            </w:pPr>
            <w:r w:rsidRPr="000D2F83">
              <w:rPr>
                <w:szCs w:val="24"/>
                <w:lang w:val="en-GB" w:eastAsia="ja-JP" w:bidi="ar-DZ"/>
              </w:rPr>
              <w:t>[</w:t>
            </w:r>
            <w:bookmarkStart w:id="830" w:name="refbar9"/>
            <w:r w:rsidRPr="000D2F83">
              <w:rPr>
                <w:szCs w:val="24"/>
                <w:lang w:val="en-GB" w:eastAsia="ja-JP" w:bidi="ar-DZ"/>
              </w:rPr>
              <w:t>ref</w:t>
            </w:r>
            <w:r w:rsidRPr="000D2F83">
              <w:rPr>
                <w:szCs w:val="24"/>
                <w:lang w:val="en-GB" w:eastAsia="ja-JP" w:bidi="ar-DZ"/>
              </w:rPr>
              <w:noBreakHyphen/>
              <w:t>bar</w:t>
            </w:r>
            <w:r w:rsidRPr="000D2F83">
              <w:rPr>
                <w:szCs w:val="24"/>
                <w:lang w:val="en-GB" w:eastAsia="ja-JP" w:bidi="ar-DZ"/>
              </w:rPr>
              <w:noBreakHyphen/>
              <w:t>9</w:t>
            </w:r>
            <w:bookmarkEnd w:id="830"/>
            <w:r w:rsidRPr="000D2F83">
              <w:rPr>
                <w:szCs w:val="24"/>
                <w:lang w:val="en-GB" w:eastAsia="ja-JP" w:bidi="ar-DZ"/>
              </w:rPr>
              <w:t>]</w:t>
            </w:r>
          </w:p>
        </w:tc>
        <w:tc>
          <w:tcPr>
            <w:tcW w:w="7802" w:type="dxa"/>
          </w:tcPr>
          <w:p w14:paraId="75C8B28D" w14:textId="6FDC9094" w:rsidR="007563AC" w:rsidRPr="000D2F83" w:rsidRDefault="007563AC" w:rsidP="00E50D95">
            <w:pPr>
              <w:jc w:val="left"/>
              <w:rPr>
                <w:szCs w:val="24"/>
                <w:lang w:val="en-GB"/>
              </w:rPr>
            </w:pPr>
            <w:r w:rsidRPr="000D2F83">
              <w:rPr>
                <w:szCs w:val="24"/>
                <w:lang w:val="en-GB"/>
              </w:rPr>
              <w:t xml:space="preserve">Liu, S. (2018). </w:t>
            </w:r>
            <w:r w:rsidRPr="000D2F83">
              <w:rPr>
                <w:i/>
                <w:szCs w:val="24"/>
                <w:lang w:val="en-GB"/>
              </w:rPr>
              <w:t>Biggest barriers for blockchain technology adoption worldwide as of 2018</w:t>
            </w:r>
            <w:r w:rsidRPr="000D2F83">
              <w:rPr>
                <w:szCs w:val="24"/>
                <w:lang w:val="en-GB"/>
              </w:rPr>
              <w:t xml:space="preserve"> [online] Available at: </w:t>
            </w:r>
            <w:hyperlink r:id="rId185" w:history="1">
              <w:r w:rsidRPr="000D2F83">
                <w:rPr>
                  <w:rStyle w:val="Hyperlink"/>
                  <w:rFonts w:ascii="Arial" w:hAnsi="Arial" w:cs="Arial"/>
                  <w:sz w:val="18"/>
                  <w:szCs w:val="18"/>
                  <w:lang w:val="en-GB"/>
                </w:rPr>
                <w:t>https://www.statista.com/statistics/920785/worldwide-blockchain-technology-adoption-barriers/</w:t>
              </w:r>
            </w:hyperlink>
          </w:p>
        </w:tc>
      </w:tr>
      <w:tr w:rsidR="007563AC" w:rsidRPr="000D2F83" w14:paraId="00668AA4" w14:textId="77777777" w:rsidTr="00AE2BA7">
        <w:trPr>
          <w:cantSplit/>
        </w:trPr>
        <w:tc>
          <w:tcPr>
            <w:tcW w:w="1701" w:type="dxa"/>
          </w:tcPr>
          <w:p w14:paraId="79DA3830" w14:textId="77777777" w:rsidR="007563AC" w:rsidRPr="000D2F83" w:rsidRDefault="007563AC" w:rsidP="00B66A83">
            <w:pPr>
              <w:rPr>
                <w:szCs w:val="24"/>
                <w:lang w:val="en-GB" w:eastAsia="ja-JP" w:bidi="ar-DZ"/>
              </w:rPr>
            </w:pPr>
            <w:r w:rsidRPr="000D2F83">
              <w:rPr>
                <w:szCs w:val="24"/>
                <w:lang w:val="en-GB" w:eastAsia="ja-JP" w:bidi="ar-DZ"/>
              </w:rPr>
              <w:t>[</w:t>
            </w:r>
            <w:bookmarkStart w:id="831" w:name="refbar10"/>
            <w:r w:rsidRPr="000D2F83">
              <w:rPr>
                <w:szCs w:val="24"/>
                <w:lang w:val="en-GB" w:eastAsia="ja-JP" w:bidi="ar-DZ"/>
              </w:rPr>
              <w:t>ref</w:t>
            </w:r>
            <w:r w:rsidRPr="000D2F83">
              <w:rPr>
                <w:szCs w:val="24"/>
                <w:lang w:val="en-GB" w:eastAsia="ja-JP" w:bidi="ar-DZ"/>
              </w:rPr>
              <w:noBreakHyphen/>
              <w:t>bar</w:t>
            </w:r>
            <w:r w:rsidRPr="000D2F83">
              <w:rPr>
                <w:szCs w:val="24"/>
                <w:lang w:val="en-GB" w:eastAsia="ja-JP" w:bidi="ar-DZ"/>
              </w:rPr>
              <w:noBreakHyphen/>
              <w:t>10</w:t>
            </w:r>
            <w:bookmarkEnd w:id="831"/>
            <w:r w:rsidRPr="000D2F83">
              <w:rPr>
                <w:szCs w:val="24"/>
                <w:lang w:val="en-GB" w:eastAsia="ja-JP" w:bidi="ar-DZ"/>
              </w:rPr>
              <w:t>]</w:t>
            </w:r>
          </w:p>
        </w:tc>
        <w:tc>
          <w:tcPr>
            <w:tcW w:w="7802" w:type="dxa"/>
          </w:tcPr>
          <w:p w14:paraId="43AA896A" w14:textId="7BA36F0E" w:rsidR="007563AC" w:rsidRPr="000D2F83" w:rsidRDefault="007563AC" w:rsidP="00E50D95">
            <w:pPr>
              <w:jc w:val="left"/>
              <w:rPr>
                <w:szCs w:val="24"/>
                <w:lang w:val="en-GB"/>
              </w:rPr>
            </w:pPr>
            <w:r w:rsidRPr="000D2F83">
              <w:rPr>
                <w:szCs w:val="24"/>
                <w:lang w:val="en-GB"/>
              </w:rPr>
              <w:t xml:space="preserve">Shadab, M. (2019). </w:t>
            </w:r>
            <w:r w:rsidRPr="000D2F83">
              <w:rPr>
                <w:i/>
                <w:szCs w:val="24"/>
                <w:lang w:val="en-GB"/>
              </w:rPr>
              <w:t>Integrating with blockchain technology</w:t>
            </w:r>
            <w:r w:rsidRPr="000D2F83">
              <w:rPr>
                <w:szCs w:val="24"/>
                <w:lang w:val="en-GB"/>
              </w:rPr>
              <w:t xml:space="preserve"> [online] Available at: </w:t>
            </w:r>
            <w:hyperlink r:id="rId186" w:history="1">
              <w:r w:rsidRPr="000D2F83">
                <w:rPr>
                  <w:rStyle w:val="Hyperlink"/>
                  <w:rFonts w:ascii="Arial" w:hAnsi="Arial" w:cs="Arial"/>
                  <w:sz w:val="18"/>
                  <w:szCs w:val="18"/>
                  <w:lang w:val="en-GB"/>
                </w:rPr>
                <w:t>https://adeptia.com/blog/integrating-blockchain-technology</w:t>
              </w:r>
            </w:hyperlink>
            <w:r w:rsidRPr="000D2F83">
              <w:rPr>
                <w:szCs w:val="24"/>
                <w:lang w:val="en-GB"/>
              </w:rPr>
              <w:t xml:space="preserve"> </w:t>
            </w:r>
          </w:p>
        </w:tc>
      </w:tr>
      <w:tr w:rsidR="007563AC" w:rsidRPr="000D2F83" w14:paraId="4E8D31F1" w14:textId="77777777" w:rsidTr="00AE2BA7">
        <w:trPr>
          <w:cantSplit/>
        </w:trPr>
        <w:tc>
          <w:tcPr>
            <w:tcW w:w="1701" w:type="dxa"/>
          </w:tcPr>
          <w:p w14:paraId="78E174F7" w14:textId="77777777" w:rsidR="007563AC" w:rsidRPr="000D2F83" w:rsidRDefault="007563AC" w:rsidP="00B66A83">
            <w:pPr>
              <w:rPr>
                <w:szCs w:val="24"/>
                <w:lang w:val="en-GB" w:eastAsia="ja-JP" w:bidi="ar-DZ"/>
              </w:rPr>
            </w:pPr>
            <w:r w:rsidRPr="000D2F83">
              <w:rPr>
                <w:szCs w:val="24"/>
                <w:lang w:val="en-GB" w:eastAsia="ja-JP" w:bidi="ar-DZ"/>
              </w:rPr>
              <w:t>[</w:t>
            </w:r>
            <w:bookmarkStart w:id="832" w:name="refbar11"/>
            <w:r w:rsidRPr="000D2F83">
              <w:rPr>
                <w:szCs w:val="24"/>
                <w:lang w:val="en-GB" w:eastAsia="ja-JP" w:bidi="ar-DZ"/>
              </w:rPr>
              <w:t>ref</w:t>
            </w:r>
            <w:r w:rsidRPr="000D2F83">
              <w:rPr>
                <w:szCs w:val="24"/>
                <w:lang w:val="en-GB" w:eastAsia="ja-JP" w:bidi="ar-DZ"/>
              </w:rPr>
              <w:noBreakHyphen/>
              <w:t>bar</w:t>
            </w:r>
            <w:r w:rsidRPr="000D2F83">
              <w:rPr>
                <w:szCs w:val="24"/>
                <w:lang w:val="en-GB" w:eastAsia="ja-JP" w:bidi="ar-DZ"/>
              </w:rPr>
              <w:noBreakHyphen/>
              <w:t>11</w:t>
            </w:r>
            <w:bookmarkEnd w:id="832"/>
            <w:r w:rsidRPr="000D2F83">
              <w:rPr>
                <w:szCs w:val="24"/>
                <w:lang w:val="en-GB" w:eastAsia="ja-JP" w:bidi="ar-DZ"/>
              </w:rPr>
              <w:t>]</w:t>
            </w:r>
          </w:p>
        </w:tc>
        <w:tc>
          <w:tcPr>
            <w:tcW w:w="7802" w:type="dxa"/>
          </w:tcPr>
          <w:p w14:paraId="7C511B31" w14:textId="47E85E80" w:rsidR="007563AC" w:rsidRPr="000D2F83" w:rsidRDefault="007563AC" w:rsidP="00E50D95">
            <w:pPr>
              <w:jc w:val="left"/>
              <w:rPr>
                <w:szCs w:val="24"/>
                <w:lang w:val="en-GB"/>
              </w:rPr>
            </w:pPr>
            <w:r w:rsidRPr="000D2F83">
              <w:rPr>
                <w:szCs w:val="24"/>
                <w:lang w:val="en-GB"/>
              </w:rPr>
              <w:t xml:space="preserve">RANE Corp. (2018). </w:t>
            </w:r>
            <w:r w:rsidRPr="000D2F83">
              <w:rPr>
                <w:i/>
                <w:szCs w:val="24"/>
                <w:lang w:val="en-GB"/>
              </w:rPr>
              <w:t>Lack of understanding and legal frameworks are main impediments to blockchain adoption</w:t>
            </w:r>
            <w:r w:rsidRPr="000D2F83">
              <w:rPr>
                <w:szCs w:val="24"/>
                <w:lang w:val="en-GB"/>
              </w:rPr>
              <w:t xml:space="preserve"> [online] Available at: </w:t>
            </w:r>
            <w:hyperlink r:id="rId187" w:history="1">
              <w:r w:rsidRPr="000D2F83">
                <w:rPr>
                  <w:rStyle w:val="Hyperlink"/>
                  <w:rFonts w:ascii="Arial" w:hAnsi="Arial" w:cs="Arial"/>
                  <w:sz w:val="18"/>
                  <w:szCs w:val="18"/>
                  <w:lang w:val="en-GB"/>
                </w:rPr>
                <w:t>https://www.globenewswire.com/news-release/2018/01/25/1305036/0/en/Lack-of-Understanding-and-Legal-Frameworks-Are-Main-Impediments-to-Blockchain-Adoption.html</w:t>
              </w:r>
            </w:hyperlink>
            <w:r w:rsidRPr="000D2F83">
              <w:rPr>
                <w:szCs w:val="24"/>
                <w:lang w:val="en-GB"/>
              </w:rPr>
              <w:t xml:space="preserve"> </w:t>
            </w:r>
          </w:p>
        </w:tc>
      </w:tr>
      <w:tr w:rsidR="007563AC" w:rsidRPr="000D2F83" w14:paraId="2706EE1E" w14:textId="77777777" w:rsidTr="00AE2BA7">
        <w:trPr>
          <w:cantSplit/>
        </w:trPr>
        <w:tc>
          <w:tcPr>
            <w:tcW w:w="1701" w:type="dxa"/>
          </w:tcPr>
          <w:p w14:paraId="19C1D03B" w14:textId="77777777" w:rsidR="007563AC" w:rsidRPr="000D2F83" w:rsidRDefault="007563AC" w:rsidP="00B66A83">
            <w:pPr>
              <w:rPr>
                <w:szCs w:val="24"/>
                <w:lang w:val="en-GB" w:eastAsia="ja-JP" w:bidi="ar-DZ"/>
              </w:rPr>
            </w:pPr>
            <w:r w:rsidRPr="000D2F83">
              <w:rPr>
                <w:szCs w:val="24"/>
                <w:lang w:val="en-GB" w:eastAsia="ja-JP" w:bidi="ar-DZ"/>
              </w:rPr>
              <w:t>[</w:t>
            </w:r>
            <w:bookmarkStart w:id="833" w:name="refbar12"/>
            <w:r w:rsidRPr="000D2F83">
              <w:rPr>
                <w:szCs w:val="24"/>
                <w:lang w:val="en-GB" w:eastAsia="ja-JP" w:bidi="ar-DZ"/>
              </w:rPr>
              <w:t>ref</w:t>
            </w:r>
            <w:r w:rsidRPr="000D2F83">
              <w:rPr>
                <w:szCs w:val="24"/>
                <w:lang w:val="en-GB" w:eastAsia="ja-JP" w:bidi="ar-DZ"/>
              </w:rPr>
              <w:noBreakHyphen/>
              <w:t>bar</w:t>
            </w:r>
            <w:r w:rsidRPr="000D2F83">
              <w:rPr>
                <w:szCs w:val="24"/>
                <w:lang w:val="en-GB" w:eastAsia="ja-JP" w:bidi="ar-DZ"/>
              </w:rPr>
              <w:noBreakHyphen/>
              <w:t>12</w:t>
            </w:r>
            <w:bookmarkEnd w:id="833"/>
            <w:r w:rsidRPr="000D2F83">
              <w:rPr>
                <w:szCs w:val="24"/>
                <w:lang w:val="en-GB" w:eastAsia="ja-JP" w:bidi="ar-DZ"/>
              </w:rPr>
              <w:t>]</w:t>
            </w:r>
          </w:p>
        </w:tc>
        <w:tc>
          <w:tcPr>
            <w:tcW w:w="7802" w:type="dxa"/>
          </w:tcPr>
          <w:p w14:paraId="3B5E2D91" w14:textId="387E3C6D" w:rsidR="007563AC" w:rsidRPr="000D2F83" w:rsidRDefault="007563AC" w:rsidP="00E50D95">
            <w:pPr>
              <w:jc w:val="left"/>
              <w:rPr>
                <w:szCs w:val="24"/>
                <w:lang w:val="en-GB"/>
              </w:rPr>
            </w:pPr>
            <w:r w:rsidRPr="000D2F83">
              <w:rPr>
                <w:szCs w:val="24"/>
                <w:lang w:val="en-GB"/>
              </w:rPr>
              <w:t xml:space="preserve">RAND Corp. (2017). </w:t>
            </w:r>
            <w:r w:rsidRPr="000D2F83">
              <w:rPr>
                <w:i/>
                <w:szCs w:val="24"/>
                <w:lang w:val="en-GB"/>
              </w:rPr>
              <w:t>The potential role of standards in supporting the growth of distributed ledger technologies/blockchain</w:t>
            </w:r>
            <w:r w:rsidRPr="000D2F83">
              <w:rPr>
                <w:szCs w:val="24"/>
                <w:lang w:val="en-GB"/>
              </w:rPr>
              <w:t xml:space="preserve"> [online] Available at: </w:t>
            </w:r>
            <w:hyperlink r:id="rId188" w:history="1">
              <w:r w:rsidRPr="000D2F83">
                <w:rPr>
                  <w:rStyle w:val="Hyperlink"/>
                  <w:rFonts w:ascii="Arial" w:hAnsi="Arial" w:cs="Arial"/>
                  <w:sz w:val="18"/>
                  <w:szCs w:val="18"/>
                  <w:lang w:val="en-GB"/>
                </w:rPr>
                <w:t>https://www.rand.org/randeurope/research/projects/blockchain-standards.html</w:t>
              </w:r>
            </w:hyperlink>
            <w:r w:rsidRPr="000D2F83">
              <w:rPr>
                <w:szCs w:val="24"/>
                <w:lang w:val="en-GB"/>
              </w:rPr>
              <w:t xml:space="preserve"> </w:t>
            </w:r>
          </w:p>
        </w:tc>
      </w:tr>
      <w:tr w:rsidR="007563AC" w:rsidRPr="000D2F83" w14:paraId="110D80CE" w14:textId="77777777" w:rsidTr="00AE2BA7">
        <w:trPr>
          <w:cantSplit/>
        </w:trPr>
        <w:tc>
          <w:tcPr>
            <w:tcW w:w="1701" w:type="dxa"/>
          </w:tcPr>
          <w:p w14:paraId="4FE9B197" w14:textId="77777777" w:rsidR="007563AC" w:rsidRPr="000D2F83" w:rsidRDefault="007563AC" w:rsidP="00B66A83">
            <w:pPr>
              <w:rPr>
                <w:szCs w:val="24"/>
                <w:lang w:val="en-GB" w:eastAsia="ja-JP" w:bidi="ar-DZ"/>
              </w:rPr>
            </w:pPr>
            <w:r w:rsidRPr="000D2F83">
              <w:rPr>
                <w:szCs w:val="24"/>
                <w:lang w:val="en-GB" w:eastAsia="ja-JP" w:bidi="ar-DZ"/>
              </w:rPr>
              <w:t>[</w:t>
            </w:r>
            <w:bookmarkStart w:id="834" w:name="refbar13"/>
            <w:r w:rsidRPr="000D2F83">
              <w:rPr>
                <w:szCs w:val="24"/>
                <w:lang w:val="en-GB" w:eastAsia="ja-JP" w:bidi="ar-DZ"/>
              </w:rPr>
              <w:t>ref</w:t>
            </w:r>
            <w:r w:rsidRPr="000D2F83">
              <w:rPr>
                <w:szCs w:val="24"/>
                <w:lang w:val="en-GB" w:eastAsia="ja-JP" w:bidi="ar-DZ"/>
              </w:rPr>
              <w:noBreakHyphen/>
              <w:t>bar</w:t>
            </w:r>
            <w:r w:rsidRPr="000D2F83">
              <w:rPr>
                <w:szCs w:val="24"/>
                <w:lang w:val="en-GB" w:eastAsia="ja-JP" w:bidi="ar-DZ"/>
              </w:rPr>
              <w:noBreakHyphen/>
              <w:t>13</w:t>
            </w:r>
            <w:bookmarkEnd w:id="834"/>
            <w:r w:rsidRPr="000D2F83">
              <w:rPr>
                <w:szCs w:val="24"/>
                <w:lang w:val="en-GB" w:eastAsia="ja-JP" w:bidi="ar-DZ"/>
              </w:rPr>
              <w:t>]</w:t>
            </w:r>
          </w:p>
        </w:tc>
        <w:tc>
          <w:tcPr>
            <w:tcW w:w="7802" w:type="dxa"/>
          </w:tcPr>
          <w:p w14:paraId="534ECCA4" w14:textId="5DE0F8F6" w:rsidR="007563AC" w:rsidRPr="000D2F83" w:rsidRDefault="007563AC" w:rsidP="00E50D95">
            <w:pPr>
              <w:jc w:val="left"/>
              <w:rPr>
                <w:szCs w:val="24"/>
                <w:lang w:val="en-GB"/>
              </w:rPr>
            </w:pPr>
            <w:r w:rsidRPr="000D2F83">
              <w:rPr>
                <w:szCs w:val="24"/>
                <w:lang w:val="en-GB"/>
              </w:rPr>
              <w:t xml:space="preserve">Deloitte (2017) </w:t>
            </w:r>
            <w:r w:rsidRPr="000D2F83">
              <w:rPr>
                <w:i/>
                <w:szCs w:val="24"/>
                <w:lang w:val="en-GB"/>
              </w:rPr>
              <w:t xml:space="preserve">Blockchain adoption varies by industry. </w:t>
            </w:r>
            <w:r w:rsidRPr="000D2F83">
              <w:rPr>
                <w:szCs w:val="24"/>
                <w:lang w:val="en-GB"/>
              </w:rPr>
              <w:t xml:space="preserve">The Wall Street Journal, [online] Available at: </w:t>
            </w:r>
            <w:hyperlink r:id="rId189" w:history="1">
              <w:r w:rsidRPr="000D2F83">
                <w:rPr>
                  <w:rStyle w:val="Hyperlink"/>
                  <w:rFonts w:ascii="Arial" w:hAnsi="Arial" w:cs="Arial"/>
                  <w:sz w:val="18"/>
                  <w:szCs w:val="18"/>
                  <w:lang w:val="en-GB"/>
                </w:rPr>
                <w:t>https://deloitte.wsj.com/cio/2017/01/30/blockchain-adoption-varies-by-industry/</w:t>
              </w:r>
            </w:hyperlink>
          </w:p>
        </w:tc>
      </w:tr>
      <w:tr w:rsidR="007563AC" w:rsidRPr="000D2F83" w14:paraId="0AB57B60" w14:textId="77777777" w:rsidTr="00AE2BA7">
        <w:trPr>
          <w:cantSplit/>
        </w:trPr>
        <w:tc>
          <w:tcPr>
            <w:tcW w:w="1701" w:type="dxa"/>
          </w:tcPr>
          <w:p w14:paraId="4E130E6A" w14:textId="77777777" w:rsidR="007563AC" w:rsidRPr="000D2F83" w:rsidRDefault="007563AC" w:rsidP="00B66A83">
            <w:pPr>
              <w:rPr>
                <w:szCs w:val="24"/>
                <w:lang w:val="en-GB" w:eastAsia="ja-JP" w:bidi="ar-DZ"/>
              </w:rPr>
            </w:pPr>
            <w:r w:rsidRPr="000D2F83">
              <w:rPr>
                <w:szCs w:val="24"/>
                <w:lang w:val="en-GB" w:eastAsia="ja-JP" w:bidi="ar-DZ"/>
              </w:rPr>
              <w:lastRenderedPageBreak/>
              <w:t>[</w:t>
            </w:r>
            <w:bookmarkStart w:id="835" w:name="refbar14"/>
            <w:r w:rsidRPr="000D2F83">
              <w:rPr>
                <w:szCs w:val="24"/>
                <w:lang w:val="en-GB" w:eastAsia="ja-JP" w:bidi="ar-DZ"/>
              </w:rPr>
              <w:t>ref</w:t>
            </w:r>
            <w:r w:rsidRPr="000D2F83">
              <w:rPr>
                <w:szCs w:val="24"/>
                <w:lang w:val="en-GB" w:eastAsia="ja-JP" w:bidi="ar-DZ"/>
              </w:rPr>
              <w:noBreakHyphen/>
              <w:t>bar</w:t>
            </w:r>
            <w:r w:rsidRPr="000D2F83">
              <w:rPr>
                <w:szCs w:val="24"/>
                <w:lang w:val="en-GB" w:eastAsia="ja-JP" w:bidi="ar-DZ"/>
              </w:rPr>
              <w:noBreakHyphen/>
              <w:t>14</w:t>
            </w:r>
            <w:bookmarkEnd w:id="835"/>
            <w:r w:rsidRPr="000D2F83">
              <w:rPr>
                <w:szCs w:val="24"/>
                <w:lang w:val="en-GB" w:eastAsia="ja-JP" w:bidi="ar-DZ"/>
              </w:rPr>
              <w:t>]</w:t>
            </w:r>
          </w:p>
        </w:tc>
        <w:tc>
          <w:tcPr>
            <w:tcW w:w="7802" w:type="dxa"/>
          </w:tcPr>
          <w:p w14:paraId="4C1CDF75" w14:textId="1ABBEDA1" w:rsidR="007563AC" w:rsidRPr="000D2F83" w:rsidRDefault="007563AC" w:rsidP="00E50D95">
            <w:pPr>
              <w:jc w:val="left"/>
              <w:rPr>
                <w:szCs w:val="24"/>
                <w:lang w:val="en-GB"/>
              </w:rPr>
            </w:pPr>
            <w:r w:rsidRPr="000D2F83">
              <w:rPr>
                <w:szCs w:val="24"/>
                <w:lang w:val="en-GB"/>
              </w:rPr>
              <w:t xml:space="preserve">Fu, R. (2018) </w:t>
            </w:r>
            <w:r w:rsidRPr="000D2F83">
              <w:rPr>
                <w:i/>
                <w:szCs w:val="24"/>
                <w:lang w:val="en-GB"/>
              </w:rPr>
              <w:t>Digital Disruption: The transformation of blockchain in healthcare</w:t>
            </w:r>
            <w:r w:rsidRPr="000D2F83">
              <w:rPr>
                <w:szCs w:val="24"/>
                <w:lang w:val="en-GB"/>
              </w:rPr>
              <w:t xml:space="preserve"> [online] Available at: </w:t>
            </w:r>
            <w:hyperlink r:id="rId190" w:history="1">
              <w:r w:rsidRPr="000D2F83">
                <w:rPr>
                  <w:rStyle w:val="Hyperlink"/>
                  <w:rFonts w:ascii="Arial" w:hAnsi="Arial" w:cs="Arial"/>
                  <w:sz w:val="18"/>
                  <w:szCs w:val="18"/>
                  <w:lang w:val="en-GB"/>
                </w:rPr>
                <w:t>https://healthcareweekly.com/digital-disruption-blockchain-in-healthcare/</w:t>
              </w:r>
            </w:hyperlink>
            <w:r w:rsidRPr="000D2F83">
              <w:rPr>
                <w:szCs w:val="24"/>
                <w:lang w:val="en-GB"/>
              </w:rPr>
              <w:t xml:space="preserve"> </w:t>
            </w:r>
          </w:p>
        </w:tc>
      </w:tr>
      <w:tr w:rsidR="007563AC" w:rsidRPr="000D2F83" w14:paraId="34111202" w14:textId="77777777" w:rsidTr="00AE2BA7">
        <w:trPr>
          <w:cantSplit/>
        </w:trPr>
        <w:tc>
          <w:tcPr>
            <w:tcW w:w="1701" w:type="dxa"/>
          </w:tcPr>
          <w:p w14:paraId="6F4ACC9E" w14:textId="77777777" w:rsidR="007563AC" w:rsidRPr="000D2F83" w:rsidRDefault="007563AC" w:rsidP="00B66A83">
            <w:pPr>
              <w:rPr>
                <w:szCs w:val="24"/>
                <w:lang w:val="en-GB" w:eastAsia="ja-JP" w:bidi="ar-DZ"/>
              </w:rPr>
            </w:pPr>
            <w:r w:rsidRPr="000D2F83">
              <w:rPr>
                <w:szCs w:val="24"/>
                <w:lang w:val="en-GB" w:eastAsia="ja-JP" w:bidi="ar-DZ"/>
              </w:rPr>
              <w:t>[</w:t>
            </w:r>
            <w:bookmarkStart w:id="836" w:name="refbar15"/>
            <w:r w:rsidRPr="000D2F83">
              <w:rPr>
                <w:szCs w:val="24"/>
                <w:lang w:val="en-GB" w:eastAsia="ja-JP" w:bidi="ar-DZ"/>
              </w:rPr>
              <w:t>ref</w:t>
            </w:r>
            <w:r w:rsidRPr="000D2F83">
              <w:rPr>
                <w:szCs w:val="24"/>
                <w:lang w:val="en-GB" w:eastAsia="ja-JP" w:bidi="ar-DZ"/>
              </w:rPr>
              <w:noBreakHyphen/>
              <w:t>bar</w:t>
            </w:r>
            <w:r w:rsidRPr="000D2F83">
              <w:rPr>
                <w:szCs w:val="24"/>
                <w:lang w:val="en-GB" w:eastAsia="ja-JP" w:bidi="ar-DZ"/>
              </w:rPr>
              <w:noBreakHyphen/>
              <w:t>15</w:t>
            </w:r>
            <w:bookmarkEnd w:id="836"/>
            <w:r w:rsidRPr="000D2F83">
              <w:rPr>
                <w:szCs w:val="24"/>
                <w:lang w:val="en-GB" w:eastAsia="ja-JP" w:bidi="ar-DZ"/>
              </w:rPr>
              <w:t>]</w:t>
            </w:r>
          </w:p>
        </w:tc>
        <w:tc>
          <w:tcPr>
            <w:tcW w:w="7802" w:type="dxa"/>
          </w:tcPr>
          <w:p w14:paraId="2398B2D3" w14:textId="3698016C" w:rsidR="007563AC" w:rsidRPr="000D2F83" w:rsidRDefault="007563AC" w:rsidP="00E50D95">
            <w:pPr>
              <w:jc w:val="left"/>
              <w:rPr>
                <w:szCs w:val="24"/>
                <w:lang w:val="en-GB"/>
              </w:rPr>
            </w:pPr>
            <w:r w:rsidRPr="000D2F83">
              <w:rPr>
                <w:szCs w:val="24"/>
                <w:lang w:val="en-GB"/>
              </w:rPr>
              <w:t xml:space="preserve">Pawczuk, L., Massey, R. &amp; Holdowsky, J. (2019) </w:t>
            </w:r>
            <w:r w:rsidRPr="000D2F83">
              <w:rPr>
                <w:i/>
                <w:szCs w:val="24"/>
                <w:lang w:val="en-GB"/>
              </w:rPr>
              <w:t>Deloitte's 2019 global blockchain survey blockchain gets down to business</w:t>
            </w:r>
            <w:r w:rsidRPr="000D2F83">
              <w:rPr>
                <w:szCs w:val="24"/>
                <w:lang w:val="en-GB"/>
              </w:rPr>
              <w:t xml:space="preserve"> [online] Available at: </w:t>
            </w:r>
            <w:hyperlink r:id="rId191" w:history="1">
              <w:r w:rsidRPr="000D2F83">
                <w:rPr>
                  <w:rStyle w:val="Hyperlink"/>
                  <w:rFonts w:ascii="Arial" w:hAnsi="Arial" w:cs="Arial"/>
                  <w:sz w:val="18"/>
                  <w:szCs w:val="18"/>
                  <w:lang w:val="en-GB"/>
                </w:rPr>
                <w:t>https://www2.deloitte.com/insights/us/en/topics/understanding-blockchain-potential/global-blockchain-survey.html</w:t>
              </w:r>
            </w:hyperlink>
            <w:r w:rsidRPr="000D2F83">
              <w:rPr>
                <w:szCs w:val="24"/>
                <w:lang w:val="en-GB"/>
              </w:rPr>
              <w:t xml:space="preserve"> </w:t>
            </w:r>
          </w:p>
        </w:tc>
      </w:tr>
      <w:tr w:rsidR="007563AC" w:rsidRPr="000D2F83" w14:paraId="3DBA6B74" w14:textId="77777777" w:rsidTr="00AE2BA7">
        <w:trPr>
          <w:cantSplit/>
        </w:trPr>
        <w:tc>
          <w:tcPr>
            <w:tcW w:w="1701" w:type="dxa"/>
          </w:tcPr>
          <w:p w14:paraId="0DECA9E6" w14:textId="77777777" w:rsidR="007563AC" w:rsidRPr="000D2F83" w:rsidRDefault="007563AC" w:rsidP="00B66A83">
            <w:pPr>
              <w:rPr>
                <w:szCs w:val="24"/>
                <w:lang w:val="en-GB" w:eastAsia="ja-JP" w:bidi="ar-DZ"/>
              </w:rPr>
            </w:pPr>
            <w:r w:rsidRPr="000D2F83">
              <w:rPr>
                <w:szCs w:val="24"/>
                <w:lang w:val="en-GB" w:eastAsia="ja-JP" w:bidi="ar-DZ"/>
              </w:rPr>
              <w:t>[</w:t>
            </w:r>
            <w:bookmarkStart w:id="837" w:name="refbar16"/>
            <w:r w:rsidRPr="000D2F83">
              <w:rPr>
                <w:szCs w:val="24"/>
                <w:lang w:val="en-GB" w:eastAsia="ja-JP" w:bidi="ar-DZ"/>
              </w:rPr>
              <w:t>ref</w:t>
            </w:r>
            <w:r w:rsidRPr="000D2F83">
              <w:rPr>
                <w:szCs w:val="24"/>
                <w:lang w:val="en-GB" w:eastAsia="ja-JP" w:bidi="ar-DZ"/>
              </w:rPr>
              <w:noBreakHyphen/>
              <w:t>bar</w:t>
            </w:r>
            <w:r w:rsidRPr="000D2F83">
              <w:rPr>
                <w:szCs w:val="24"/>
                <w:lang w:val="en-GB" w:eastAsia="ja-JP" w:bidi="ar-DZ"/>
              </w:rPr>
              <w:noBreakHyphen/>
              <w:t>16</w:t>
            </w:r>
            <w:bookmarkEnd w:id="837"/>
            <w:r w:rsidRPr="000D2F83">
              <w:rPr>
                <w:szCs w:val="24"/>
                <w:lang w:val="en-GB" w:eastAsia="ja-JP" w:bidi="ar-DZ"/>
              </w:rPr>
              <w:t>]</w:t>
            </w:r>
          </w:p>
        </w:tc>
        <w:tc>
          <w:tcPr>
            <w:tcW w:w="7802" w:type="dxa"/>
          </w:tcPr>
          <w:p w14:paraId="4B3EA7DB" w14:textId="007B4E1A" w:rsidR="007563AC" w:rsidRPr="000D2F83" w:rsidRDefault="007563AC" w:rsidP="00E50D95">
            <w:pPr>
              <w:jc w:val="left"/>
              <w:rPr>
                <w:szCs w:val="24"/>
                <w:lang w:val="en-GB" w:eastAsia="ja-JP" w:bidi="ar-DZ"/>
              </w:rPr>
            </w:pPr>
            <w:r w:rsidRPr="000D2F83">
              <w:rPr>
                <w:szCs w:val="24"/>
                <w:lang w:val="en-GB" w:eastAsia="ja-JP" w:bidi="ar-DZ"/>
              </w:rPr>
              <w:t xml:space="preserve">Huynh, N. (2018) </w:t>
            </w:r>
            <w:r w:rsidRPr="000D2F83">
              <w:rPr>
                <w:i/>
                <w:szCs w:val="24"/>
                <w:lang w:val="en-GB" w:eastAsia="ja-JP" w:bidi="ar-DZ"/>
              </w:rPr>
              <w:t>How to Measure the ROI of Digital healthcare innovation</w:t>
            </w:r>
            <w:r w:rsidRPr="000D2F83">
              <w:rPr>
                <w:szCs w:val="24"/>
                <w:lang w:val="en-GB" w:eastAsia="ja-JP" w:bidi="ar-DZ"/>
              </w:rPr>
              <w:t xml:space="preserve"> </w:t>
            </w:r>
            <w:r w:rsidRPr="000D2F83">
              <w:rPr>
                <w:szCs w:val="24"/>
                <w:lang w:val="en-GB"/>
              </w:rPr>
              <w:t xml:space="preserve">[online] Available at: </w:t>
            </w:r>
            <w:hyperlink r:id="rId192" w:history="1">
              <w:r w:rsidRPr="000D2F83">
                <w:rPr>
                  <w:rStyle w:val="Hyperlink"/>
                  <w:rFonts w:ascii="Arial" w:hAnsi="Arial" w:cs="Arial"/>
                  <w:sz w:val="18"/>
                  <w:szCs w:val="18"/>
                  <w:lang w:val="en-GB" w:eastAsia="ja-JP" w:bidi="ar-DZ"/>
                </w:rPr>
                <w:t>https://healthcareweekly.com/how-to-measure-roi-of-digital-healthcare-innovation/</w:t>
              </w:r>
            </w:hyperlink>
            <w:r w:rsidRPr="000D2F83">
              <w:rPr>
                <w:szCs w:val="24"/>
                <w:lang w:val="en-GB" w:eastAsia="ja-JP" w:bidi="ar-DZ"/>
              </w:rPr>
              <w:t xml:space="preserve"> </w:t>
            </w:r>
          </w:p>
        </w:tc>
      </w:tr>
      <w:tr w:rsidR="007563AC" w:rsidRPr="000D2F83" w14:paraId="5E4FEC3C" w14:textId="77777777" w:rsidTr="00AE2BA7">
        <w:trPr>
          <w:cantSplit/>
        </w:trPr>
        <w:tc>
          <w:tcPr>
            <w:tcW w:w="9503" w:type="dxa"/>
            <w:gridSpan w:val="2"/>
          </w:tcPr>
          <w:p w14:paraId="33B91463" w14:textId="77777777" w:rsidR="007563AC" w:rsidRPr="000D2F83" w:rsidRDefault="007563AC" w:rsidP="00E50D95">
            <w:pPr>
              <w:jc w:val="left"/>
              <w:rPr>
                <w:b/>
                <w:bCs/>
                <w:szCs w:val="24"/>
                <w:lang w:val="en-GB" w:eastAsia="ja-JP" w:bidi="ar-DZ"/>
              </w:rPr>
            </w:pPr>
            <w:r w:rsidRPr="000D2F83">
              <w:rPr>
                <w:b/>
                <w:bCs/>
                <w:szCs w:val="24"/>
                <w:lang w:val="en-GB" w:eastAsia="ja-JP" w:bidi="ar-DZ"/>
              </w:rPr>
              <w:t>Sustainable Development Goals:</w:t>
            </w:r>
          </w:p>
        </w:tc>
      </w:tr>
      <w:tr w:rsidR="007563AC" w:rsidRPr="000D2F83" w14:paraId="71E44A24" w14:textId="77777777" w:rsidTr="00AE2BA7">
        <w:trPr>
          <w:cantSplit/>
        </w:trPr>
        <w:tc>
          <w:tcPr>
            <w:tcW w:w="1701" w:type="dxa"/>
          </w:tcPr>
          <w:p w14:paraId="3B26A492" w14:textId="77777777" w:rsidR="007563AC" w:rsidRPr="000D2F83" w:rsidRDefault="007563AC" w:rsidP="00B66A83">
            <w:pPr>
              <w:rPr>
                <w:szCs w:val="24"/>
                <w:lang w:val="en-GB" w:eastAsia="ja-JP" w:bidi="ar-DZ"/>
              </w:rPr>
            </w:pPr>
            <w:r w:rsidRPr="000D2F83">
              <w:rPr>
                <w:szCs w:val="24"/>
                <w:lang w:val="en-GB" w:eastAsia="ja-JP" w:bidi="ar-DZ"/>
              </w:rPr>
              <w:t>[</w:t>
            </w:r>
            <w:bookmarkStart w:id="838" w:name="refsdg1"/>
            <w:r w:rsidRPr="000D2F83">
              <w:rPr>
                <w:szCs w:val="24"/>
                <w:lang w:val="en-GB" w:eastAsia="ja-JP" w:bidi="ar-DZ"/>
              </w:rPr>
              <w:t>ref</w:t>
            </w:r>
            <w:r w:rsidRPr="000D2F83">
              <w:rPr>
                <w:szCs w:val="24"/>
                <w:lang w:val="en-GB" w:eastAsia="ja-JP" w:bidi="ar-DZ"/>
              </w:rPr>
              <w:noBreakHyphen/>
              <w:t>SDG</w:t>
            </w:r>
            <w:r w:rsidRPr="000D2F83">
              <w:rPr>
                <w:szCs w:val="24"/>
                <w:lang w:val="en-GB" w:eastAsia="ja-JP" w:bidi="ar-DZ"/>
              </w:rPr>
              <w:noBreakHyphen/>
              <w:t>1</w:t>
            </w:r>
            <w:bookmarkEnd w:id="838"/>
            <w:r w:rsidRPr="000D2F83">
              <w:rPr>
                <w:szCs w:val="24"/>
                <w:lang w:val="en-GB" w:eastAsia="ja-JP" w:bidi="ar-DZ"/>
              </w:rPr>
              <w:t>]</w:t>
            </w:r>
          </w:p>
        </w:tc>
        <w:tc>
          <w:tcPr>
            <w:tcW w:w="7802" w:type="dxa"/>
          </w:tcPr>
          <w:p w14:paraId="548448A8" w14:textId="77777777" w:rsidR="007563AC" w:rsidRPr="000D2F83" w:rsidRDefault="007563AC" w:rsidP="00E50D95">
            <w:pPr>
              <w:jc w:val="left"/>
              <w:rPr>
                <w:lang w:val="en-GB" w:eastAsia="ja-JP" w:bidi="ar-DZ"/>
              </w:rPr>
            </w:pPr>
            <w:r w:rsidRPr="000D2F83">
              <w:rPr>
                <w:lang w:val="en-GB" w:eastAsia="ja-JP" w:bidi="ar-DZ"/>
              </w:rPr>
              <w:t xml:space="preserve">Schenker, I. (2019). </w:t>
            </w:r>
            <w:r w:rsidRPr="000D2F83">
              <w:rPr>
                <w:i/>
                <w:lang w:val="en-GB" w:eastAsia="ja-JP" w:bidi="ar-DZ"/>
              </w:rPr>
              <w:t>Update on blockchain for SDGs use cases.</w:t>
            </w:r>
            <w:r w:rsidRPr="000D2F83">
              <w:rPr>
                <w:lang w:val="en-GB" w:eastAsia="ja-JP" w:bidi="ar-DZ"/>
              </w:rPr>
              <w:t xml:space="preserve"> ITU Focus Group on DLT. Madrid </w:t>
            </w:r>
          </w:p>
        </w:tc>
      </w:tr>
      <w:tr w:rsidR="007563AC" w:rsidRPr="000D2F83" w14:paraId="1A952782" w14:textId="77777777" w:rsidTr="00AE2BA7">
        <w:trPr>
          <w:cantSplit/>
        </w:trPr>
        <w:tc>
          <w:tcPr>
            <w:tcW w:w="1701" w:type="dxa"/>
          </w:tcPr>
          <w:p w14:paraId="5DFD439C" w14:textId="77777777" w:rsidR="007563AC" w:rsidRPr="000D2F83" w:rsidRDefault="007563AC" w:rsidP="00B66A83">
            <w:pPr>
              <w:rPr>
                <w:szCs w:val="24"/>
                <w:lang w:val="en-GB" w:eastAsia="ja-JP" w:bidi="ar-DZ"/>
              </w:rPr>
            </w:pPr>
            <w:r w:rsidRPr="000D2F83">
              <w:rPr>
                <w:szCs w:val="24"/>
                <w:lang w:val="en-GB" w:eastAsia="ja-JP" w:bidi="ar-DZ"/>
              </w:rPr>
              <w:t>[</w:t>
            </w:r>
            <w:bookmarkStart w:id="839" w:name="refsdg2"/>
            <w:r w:rsidRPr="000D2F83">
              <w:rPr>
                <w:szCs w:val="24"/>
                <w:lang w:val="en-GB" w:eastAsia="ja-JP" w:bidi="ar-DZ"/>
              </w:rPr>
              <w:t>ref</w:t>
            </w:r>
            <w:r w:rsidRPr="000D2F83">
              <w:rPr>
                <w:szCs w:val="24"/>
                <w:lang w:val="en-GB" w:eastAsia="ja-JP" w:bidi="ar-DZ"/>
              </w:rPr>
              <w:noBreakHyphen/>
              <w:t>SDG</w:t>
            </w:r>
            <w:r w:rsidRPr="000D2F83">
              <w:rPr>
                <w:szCs w:val="24"/>
                <w:lang w:val="en-GB" w:eastAsia="ja-JP" w:bidi="ar-DZ"/>
              </w:rPr>
              <w:noBreakHyphen/>
              <w:t>2</w:t>
            </w:r>
            <w:bookmarkEnd w:id="839"/>
            <w:r w:rsidRPr="000D2F83">
              <w:rPr>
                <w:szCs w:val="24"/>
                <w:lang w:val="en-GB" w:eastAsia="ja-JP" w:bidi="ar-DZ"/>
              </w:rPr>
              <w:t>]</w:t>
            </w:r>
          </w:p>
        </w:tc>
        <w:tc>
          <w:tcPr>
            <w:tcW w:w="7802" w:type="dxa"/>
          </w:tcPr>
          <w:p w14:paraId="58178D50" w14:textId="156FE1F6" w:rsidR="007563AC" w:rsidRPr="000D2F83" w:rsidRDefault="007563AC" w:rsidP="00E50D95">
            <w:pPr>
              <w:jc w:val="left"/>
              <w:rPr>
                <w:lang w:val="en-GB" w:eastAsia="ja-JP" w:bidi="ar-DZ"/>
              </w:rPr>
            </w:pPr>
            <w:r w:rsidRPr="000D2F83">
              <w:rPr>
                <w:lang w:val="en-GB" w:eastAsia="ja-JP" w:bidi="ar-DZ"/>
              </w:rPr>
              <w:t xml:space="preserve">Home - United Nations Sustainable Development (2018). </w:t>
            </w:r>
            <w:r w:rsidRPr="000D2F83">
              <w:rPr>
                <w:i/>
                <w:lang w:val="en-GB" w:eastAsia="ja-JP" w:bidi="ar-DZ"/>
              </w:rPr>
              <w:t>17 goals to transform our world</w:t>
            </w:r>
            <w:r w:rsidRPr="000D2F83">
              <w:rPr>
                <w:lang w:val="en-GB" w:eastAsia="ja-JP" w:bidi="ar-DZ"/>
              </w:rPr>
              <w:t xml:space="preserve"> </w:t>
            </w:r>
            <w:r w:rsidRPr="000D2F83">
              <w:rPr>
                <w:lang w:val="en-GB"/>
              </w:rPr>
              <w:t xml:space="preserve">[online] Available at: </w:t>
            </w:r>
            <w:hyperlink r:id="rId193" w:history="1">
              <w:r w:rsidRPr="000D2F83">
                <w:rPr>
                  <w:rStyle w:val="Hyperlink"/>
                  <w:rFonts w:ascii="Arial" w:hAnsi="Arial" w:cs="Arial"/>
                  <w:sz w:val="18"/>
                  <w:szCs w:val="18"/>
                  <w:lang w:val="en-GB"/>
                </w:rPr>
                <w:t>https://www.un.org/sustainabledevelopment/</w:t>
              </w:r>
            </w:hyperlink>
            <w:r w:rsidRPr="000D2F83">
              <w:rPr>
                <w:lang w:val="en-GB" w:eastAsia="ja-JP" w:bidi="ar-DZ"/>
              </w:rPr>
              <w:t xml:space="preserve"> </w:t>
            </w:r>
          </w:p>
        </w:tc>
      </w:tr>
      <w:tr w:rsidR="007563AC" w:rsidRPr="000D2F83" w14:paraId="4DCEB2FC" w14:textId="77777777" w:rsidTr="00AE2BA7">
        <w:trPr>
          <w:cantSplit/>
        </w:trPr>
        <w:tc>
          <w:tcPr>
            <w:tcW w:w="1701" w:type="dxa"/>
          </w:tcPr>
          <w:p w14:paraId="671959DA" w14:textId="77777777" w:rsidR="007563AC" w:rsidRPr="000D2F83" w:rsidRDefault="007563AC" w:rsidP="00B66A83">
            <w:pPr>
              <w:rPr>
                <w:szCs w:val="24"/>
                <w:lang w:val="en-GB" w:eastAsia="ja-JP" w:bidi="ar-DZ"/>
              </w:rPr>
            </w:pPr>
            <w:r w:rsidRPr="000D2F83">
              <w:rPr>
                <w:szCs w:val="24"/>
                <w:lang w:val="en-GB" w:eastAsia="ja-JP" w:bidi="ar-DZ"/>
              </w:rPr>
              <w:t>[</w:t>
            </w:r>
            <w:bookmarkStart w:id="840" w:name="refsdg3"/>
            <w:r w:rsidRPr="000D2F83">
              <w:rPr>
                <w:szCs w:val="24"/>
                <w:lang w:val="en-GB" w:eastAsia="ja-JP" w:bidi="ar-DZ"/>
              </w:rPr>
              <w:t>ref</w:t>
            </w:r>
            <w:r w:rsidRPr="000D2F83">
              <w:rPr>
                <w:szCs w:val="24"/>
                <w:lang w:val="en-GB" w:eastAsia="ja-JP" w:bidi="ar-DZ"/>
              </w:rPr>
              <w:noBreakHyphen/>
              <w:t>SDG</w:t>
            </w:r>
            <w:r w:rsidRPr="000D2F83">
              <w:rPr>
                <w:szCs w:val="24"/>
                <w:lang w:val="en-GB" w:eastAsia="ja-JP" w:bidi="ar-DZ"/>
              </w:rPr>
              <w:noBreakHyphen/>
              <w:t>3</w:t>
            </w:r>
            <w:bookmarkEnd w:id="840"/>
            <w:r w:rsidRPr="000D2F83">
              <w:rPr>
                <w:szCs w:val="24"/>
                <w:lang w:val="en-GB" w:eastAsia="ja-JP" w:bidi="ar-DZ"/>
              </w:rPr>
              <w:t xml:space="preserve">] </w:t>
            </w:r>
          </w:p>
        </w:tc>
        <w:tc>
          <w:tcPr>
            <w:tcW w:w="7802" w:type="dxa"/>
          </w:tcPr>
          <w:p w14:paraId="5298DFCE" w14:textId="003C5BC9" w:rsidR="007563AC" w:rsidRPr="000D2F83" w:rsidRDefault="007563AC" w:rsidP="00E50D95">
            <w:pPr>
              <w:jc w:val="left"/>
              <w:rPr>
                <w:lang w:val="en-GB" w:eastAsia="ja-JP" w:bidi="ar-DZ"/>
              </w:rPr>
            </w:pPr>
            <w:r w:rsidRPr="000D2F83">
              <w:rPr>
                <w:lang w:val="en-GB" w:eastAsia="ja-JP" w:bidi="ar-DZ"/>
              </w:rPr>
              <w:t xml:space="preserve">Niculescu, M. (2017). </w:t>
            </w:r>
            <w:r w:rsidRPr="000D2F83">
              <w:rPr>
                <w:i/>
                <w:lang w:val="en-GB" w:eastAsia="ja-JP" w:bidi="ar-DZ"/>
              </w:rPr>
              <w:t>Impact investment to close the SDG funding gap</w:t>
            </w:r>
            <w:r w:rsidRPr="000D2F83">
              <w:rPr>
                <w:lang w:val="en-GB" w:eastAsia="ja-JP" w:bidi="ar-DZ"/>
              </w:rPr>
              <w:t xml:space="preserve"> </w:t>
            </w:r>
            <w:r w:rsidRPr="000D2F83">
              <w:rPr>
                <w:lang w:val="en-GB"/>
              </w:rPr>
              <w:t xml:space="preserve">[online] Available at: </w:t>
            </w:r>
            <w:hyperlink r:id="rId194" w:history="1">
              <w:r w:rsidRPr="000D2F83">
                <w:rPr>
                  <w:rStyle w:val="Hyperlink"/>
                  <w:rFonts w:ascii="Arial" w:hAnsi="Arial" w:cs="Arial"/>
                  <w:sz w:val="18"/>
                  <w:szCs w:val="18"/>
                  <w:lang w:val="en-GB"/>
                </w:rPr>
                <w:t>http://www.undp.org/content/undp/en/home/blog/2017/7/13/What-kind-of-blender-do-we-need-to-finance-the-SDGs-.html</w:t>
              </w:r>
            </w:hyperlink>
            <w:r w:rsidRPr="000D2F83">
              <w:rPr>
                <w:lang w:val="en-GB" w:eastAsia="ja-JP" w:bidi="ar-DZ"/>
              </w:rPr>
              <w:t xml:space="preserve"> </w:t>
            </w:r>
          </w:p>
        </w:tc>
      </w:tr>
      <w:tr w:rsidR="007563AC" w:rsidRPr="000D2F83" w14:paraId="2AD8B676" w14:textId="77777777" w:rsidTr="00AE2BA7">
        <w:trPr>
          <w:cantSplit/>
        </w:trPr>
        <w:tc>
          <w:tcPr>
            <w:tcW w:w="1701" w:type="dxa"/>
          </w:tcPr>
          <w:p w14:paraId="0DB53C86" w14:textId="77777777" w:rsidR="007563AC" w:rsidRPr="000D2F83" w:rsidRDefault="007563AC" w:rsidP="00B66A83">
            <w:pPr>
              <w:rPr>
                <w:szCs w:val="24"/>
                <w:lang w:val="en-GB" w:eastAsia="ja-JP" w:bidi="ar-DZ"/>
              </w:rPr>
            </w:pPr>
            <w:r w:rsidRPr="000D2F83">
              <w:rPr>
                <w:szCs w:val="24"/>
                <w:lang w:val="en-GB" w:eastAsia="ja-JP" w:bidi="ar-DZ"/>
              </w:rPr>
              <w:t>[</w:t>
            </w:r>
            <w:bookmarkStart w:id="841" w:name="refsdg4"/>
            <w:r w:rsidRPr="000D2F83">
              <w:rPr>
                <w:szCs w:val="24"/>
                <w:lang w:val="en-GB" w:eastAsia="ja-JP" w:bidi="ar-DZ"/>
              </w:rPr>
              <w:t>ref</w:t>
            </w:r>
            <w:r w:rsidRPr="000D2F83">
              <w:rPr>
                <w:szCs w:val="24"/>
                <w:lang w:val="en-GB" w:eastAsia="ja-JP" w:bidi="ar-DZ"/>
              </w:rPr>
              <w:noBreakHyphen/>
              <w:t>SDG</w:t>
            </w:r>
            <w:r w:rsidRPr="000D2F83">
              <w:rPr>
                <w:szCs w:val="24"/>
                <w:lang w:val="en-GB" w:eastAsia="ja-JP" w:bidi="ar-DZ"/>
              </w:rPr>
              <w:noBreakHyphen/>
              <w:t>4</w:t>
            </w:r>
            <w:bookmarkEnd w:id="841"/>
            <w:r w:rsidRPr="000D2F83">
              <w:rPr>
                <w:szCs w:val="24"/>
                <w:lang w:val="en-GB" w:eastAsia="ja-JP" w:bidi="ar-DZ"/>
              </w:rPr>
              <w:t>]</w:t>
            </w:r>
          </w:p>
        </w:tc>
        <w:tc>
          <w:tcPr>
            <w:tcW w:w="7802" w:type="dxa"/>
          </w:tcPr>
          <w:p w14:paraId="7CDFA563" w14:textId="2699DC97" w:rsidR="007563AC" w:rsidRPr="000D2F83" w:rsidRDefault="007563AC" w:rsidP="00E50D95">
            <w:pPr>
              <w:jc w:val="left"/>
              <w:rPr>
                <w:lang w:val="en-GB" w:eastAsia="ja-JP" w:bidi="ar-DZ"/>
              </w:rPr>
            </w:pPr>
            <w:r w:rsidRPr="000D2F83">
              <w:rPr>
                <w:lang w:val="en-GB"/>
              </w:rPr>
              <w:t xml:space="preserve">Mulligan, C. (2018). </w:t>
            </w:r>
            <w:r w:rsidRPr="000D2F83">
              <w:rPr>
                <w:i/>
                <w:lang w:val="en-GB"/>
              </w:rPr>
              <w:t>Blockchain and sustainable growth</w:t>
            </w:r>
            <w:r w:rsidRPr="000D2F83">
              <w:rPr>
                <w:lang w:val="en-GB"/>
              </w:rPr>
              <w:t xml:space="preserve">. Un Chronicle, Vol. LV No. 3&amp;4 [online] Available at: </w:t>
            </w:r>
            <w:hyperlink r:id="rId195" w:history="1">
              <w:r w:rsidRPr="000D2F83">
                <w:rPr>
                  <w:rStyle w:val="Hyperlink"/>
                  <w:rFonts w:ascii="Arial" w:hAnsi="Arial" w:cs="Arial"/>
                  <w:sz w:val="18"/>
                  <w:szCs w:val="18"/>
                  <w:lang w:val="en-GB"/>
                </w:rPr>
                <w:t>https://unchronicle.un.org/article/blockchain-and-sustainable-growth</w:t>
              </w:r>
            </w:hyperlink>
          </w:p>
        </w:tc>
      </w:tr>
      <w:tr w:rsidR="007563AC" w:rsidRPr="000D2F83" w14:paraId="54F9DA39" w14:textId="77777777" w:rsidTr="00AE2BA7">
        <w:trPr>
          <w:cantSplit/>
        </w:trPr>
        <w:tc>
          <w:tcPr>
            <w:tcW w:w="1701" w:type="dxa"/>
          </w:tcPr>
          <w:p w14:paraId="56DC8B22" w14:textId="77777777" w:rsidR="007563AC" w:rsidRPr="000D2F83" w:rsidRDefault="007563AC" w:rsidP="00B66A83">
            <w:pPr>
              <w:rPr>
                <w:szCs w:val="24"/>
                <w:lang w:val="en-GB" w:eastAsia="ja-JP" w:bidi="ar-DZ"/>
              </w:rPr>
            </w:pPr>
            <w:r w:rsidRPr="000D2F83">
              <w:rPr>
                <w:szCs w:val="24"/>
                <w:lang w:val="en-GB" w:eastAsia="ja-JP" w:bidi="ar-DZ"/>
              </w:rPr>
              <w:t>[</w:t>
            </w:r>
            <w:bookmarkStart w:id="842" w:name="refsdg5"/>
            <w:r w:rsidRPr="000D2F83">
              <w:rPr>
                <w:szCs w:val="24"/>
                <w:lang w:val="en-GB" w:eastAsia="ja-JP" w:bidi="ar-DZ"/>
              </w:rPr>
              <w:t>ref</w:t>
            </w:r>
            <w:r w:rsidRPr="000D2F83">
              <w:rPr>
                <w:szCs w:val="24"/>
                <w:lang w:val="en-GB" w:eastAsia="ja-JP" w:bidi="ar-DZ"/>
              </w:rPr>
              <w:noBreakHyphen/>
              <w:t>SDG</w:t>
            </w:r>
            <w:r w:rsidRPr="000D2F83">
              <w:rPr>
                <w:szCs w:val="24"/>
                <w:lang w:val="en-GB" w:eastAsia="ja-JP" w:bidi="ar-DZ"/>
              </w:rPr>
              <w:noBreakHyphen/>
              <w:t>5</w:t>
            </w:r>
            <w:bookmarkEnd w:id="842"/>
            <w:r w:rsidRPr="000D2F83">
              <w:rPr>
                <w:szCs w:val="24"/>
                <w:lang w:val="en-GB" w:eastAsia="ja-JP" w:bidi="ar-DZ"/>
              </w:rPr>
              <w:t>]</w:t>
            </w:r>
          </w:p>
        </w:tc>
        <w:tc>
          <w:tcPr>
            <w:tcW w:w="7802" w:type="dxa"/>
          </w:tcPr>
          <w:p w14:paraId="65D26F04" w14:textId="77B04F47" w:rsidR="007563AC" w:rsidRPr="000D2F83" w:rsidRDefault="007563AC" w:rsidP="00E50D95">
            <w:pPr>
              <w:jc w:val="left"/>
              <w:rPr>
                <w:lang w:val="en-GB" w:eastAsia="ja-JP" w:bidi="ar-DZ"/>
              </w:rPr>
            </w:pPr>
            <w:r w:rsidRPr="000D2F83">
              <w:rPr>
                <w:lang w:val="en-GB" w:eastAsia="ja-JP" w:bidi="ar-DZ"/>
              </w:rPr>
              <w:t xml:space="preserve">Fishman, A. (2018) </w:t>
            </w:r>
            <w:r w:rsidRPr="000D2F83">
              <w:rPr>
                <w:i/>
                <w:lang w:val="en-GB" w:eastAsia="ja-JP" w:bidi="ar-DZ"/>
              </w:rPr>
              <w:t>SDG knowledge weekly: Blockchain in practice</w:t>
            </w:r>
            <w:r w:rsidRPr="000D2F83">
              <w:rPr>
                <w:lang w:val="en-GB" w:eastAsia="ja-JP" w:bidi="ar-DZ"/>
              </w:rPr>
              <w:t xml:space="preserve"> </w:t>
            </w:r>
            <w:r w:rsidRPr="000D2F83">
              <w:rPr>
                <w:lang w:val="en-GB"/>
              </w:rPr>
              <w:t xml:space="preserve">[online] Available at: </w:t>
            </w:r>
            <w:hyperlink r:id="rId196" w:history="1">
              <w:r w:rsidRPr="000D2F83">
                <w:rPr>
                  <w:rStyle w:val="Hyperlink"/>
                  <w:rFonts w:ascii="Arial" w:hAnsi="Arial" w:cs="Arial"/>
                  <w:sz w:val="18"/>
                  <w:szCs w:val="18"/>
                  <w:lang w:val="en-GB"/>
                </w:rPr>
                <w:t>http://sdg.iisd.org/commentary/policy-briefs/sdg-knowledge-weekly-blockchain-in-practice</w:t>
              </w:r>
            </w:hyperlink>
            <w:r w:rsidRPr="000D2F83">
              <w:rPr>
                <w:lang w:val="en-GB" w:eastAsia="ja-JP" w:bidi="ar-DZ"/>
              </w:rPr>
              <w:t xml:space="preserve"> </w:t>
            </w:r>
          </w:p>
        </w:tc>
      </w:tr>
      <w:tr w:rsidR="007563AC" w:rsidRPr="000D2F83" w14:paraId="03150901" w14:textId="77777777" w:rsidTr="00AE2BA7">
        <w:trPr>
          <w:cantSplit/>
        </w:trPr>
        <w:tc>
          <w:tcPr>
            <w:tcW w:w="1701" w:type="dxa"/>
          </w:tcPr>
          <w:p w14:paraId="10359A85" w14:textId="77777777" w:rsidR="007563AC" w:rsidRPr="000D2F83" w:rsidRDefault="007563AC" w:rsidP="00B66A83">
            <w:pPr>
              <w:rPr>
                <w:szCs w:val="24"/>
                <w:lang w:val="en-GB" w:eastAsia="ja-JP" w:bidi="ar-DZ"/>
              </w:rPr>
            </w:pPr>
            <w:r w:rsidRPr="000D2F83">
              <w:rPr>
                <w:szCs w:val="24"/>
                <w:lang w:val="en-GB" w:eastAsia="ja-JP" w:bidi="ar-DZ"/>
              </w:rPr>
              <w:t>[</w:t>
            </w:r>
            <w:bookmarkStart w:id="843" w:name="refsdg6"/>
            <w:r w:rsidRPr="000D2F83">
              <w:rPr>
                <w:szCs w:val="24"/>
                <w:lang w:val="en-GB" w:eastAsia="ja-JP" w:bidi="ar-DZ"/>
              </w:rPr>
              <w:t>ref</w:t>
            </w:r>
            <w:r w:rsidRPr="000D2F83">
              <w:rPr>
                <w:szCs w:val="24"/>
                <w:lang w:val="en-GB" w:eastAsia="ja-JP" w:bidi="ar-DZ"/>
              </w:rPr>
              <w:noBreakHyphen/>
              <w:t>SDG</w:t>
            </w:r>
            <w:r w:rsidRPr="000D2F83">
              <w:rPr>
                <w:szCs w:val="24"/>
                <w:lang w:val="en-GB" w:eastAsia="ja-JP" w:bidi="ar-DZ"/>
              </w:rPr>
              <w:noBreakHyphen/>
              <w:t>6</w:t>
            </w:r>
            <w:bookmarkEnd w:id="843"/>
            <w:r w:rsidRPr="000D2F83">
              <w:rPr>
                <w:szCs w:val="24"/>
                <w:lang w:val="en-GB" w:eastAsia="ja-JP" w:bidi="ar-DZ"/>
              </w:rPr>
              <w:t>]</w:t>
            </w:r>
          </w:p>
        </w:tc>
        <w:tc>
          <w:tcPr>
            <w:tcW w:w="7802" w:type="dxa"/>
          </w:tcPr>
          <w:p w14:paraId="7375A3AD" w14:textId="41DE5323" w:rsidR="007563AC" w:rsidRPr="000D2F83" w:rsidRDefault="007563AC" w:rsidP="00E50D95">
            <w:pPr>
              <w:jc w:val="left"/>
              <w:rPr>
                <w:lang w:val="en-GB" w:eastAsia="ja-JP" w:bidi="ar-DZ"/>
              </w:rPr>
            </w:pPr>
            <w:r w:rsidRPr="000D2F83">
              <w:rPr>
                <w:lang w:val="en-GB" w:eastAsia="ja-JP" w:bidi="ar-DZ"/>
              </w:rPr>
              <w:t xml:space="preserve">UN (2019) </w:t>
            </w:r>
            <w:r w:rsidRPr="000D2F83">
              <w:rPr>
                <w:i/>
                <w:lang w:val="en-GB" w:eastAsia="ja-JP" w:bidi="ar-DZ"/>
              </w:rPr>
              <w:t>The Sustainable Development Goals report</w:t>
            </w:r>
            <w:r w:rsidRPr="000D2F83">
              <w:rPr>
                <w:lang w:val="en-GB" w:eastAsia="ja-JP" w:bidi="ar-DZ"/>
              </w:rPr>
              <w:t xml:space="preserve"> </w:t>
            </w:r>
            <w:r w:rsidRPr="000D2F83">
              <w:rPr>
                <w:lang w:val="en-GB"/>
              </w:rPr>
              <w:t xml:space="preserve">[online] Available at: </w:t>
            </w:r>
            <w:hyperlink r:id="rId197" w:history="1">
              <w:r w:rsidRPr="000D2F83">
                <w:rPr>
                  <w:rStyle w:val="Hyperlink"/>
                  <w:rFonts w:ascii="Arial" w:hAnsi="Arial" w:cs="Arial"/>
                  <w:sz w:val="18"/>
                  <w:szCs w:val="18"/>
                  <w:lang w:val="en-GB"/>
                </w:rPr>
                <w:t>https://unstats.un.org/sdgs/report/2019/</w:t>
              </w:r>
            </w:hyperlink>
          </w:p>
        </w:tc>
      </w:tr>
      <w:tr w:rsidR="007563AC" w:rsidRPr="000D2F83" w14:paraId="7267E970" w14:textId="77777777" w:rsidTr="00AE2BA7">
        <w:trPr>
          <w:cantSplit/>
        </w:trPr>
        <w:tc>
          <w:tcPr>
            <w:tcW w:w="1701" w:type="dxa"/>
          </w:tcPr>
          <w:p w14:paraId="5907273B" w14:textId="77777777" w:rsidR="007563AC" w:rsidRPr="000D2F83" w:rsidRDefault="007563AC" w:rsidP="00B66A83">
            <w:pPr>
              <w:rPr>
                <w:szCs w:val="24"/>
                <w:lang w:val="en-GB" w:eastAsia="ja-JP" w:bidi="ar-DZ"/>
              </w:rPr>
            </w:pPr>
            <w:r w:rsidRPr="000D2F83">
              <w:rPr>
                <w:szCs w:val="24"/>
                <w:lang w:val="en-GB" w:eastAsia="ja-JP" w:bidi="ar-DZ"/>
              </w:rPr>
              <w:t>[</w:t>
            </w:r>
            <w:bookmarkStart w:id="844" w:name="refsdg7"/>
            <w:r w:rsidRPr="000D2F83">
              <w:rPr>
                <w:szCs w:val="24"/>
                <w:lang w:val="en-GB" w:eastAsia="ja-JP" w:bidi="ar-DZ"/>
              </w:rPr>
              <w:t>ref</w:t>
            </w:r>
            <w:r w:rsidRPr="000D2F83">
              <w:rPr>
                <w:szCs w:val="24"/>
                <w:lang w:val="en-GB" w:eastAsia="ja-JP" w:bidi="ar-DZ"/>
              </w:rPr>
              <w:noBreakHyphen/>
              <w:t>SDG</w:t>
            </w:r>
            <w:r w:rsidRPr="000D2F83">
              <w:rPr>
                <w:szCs w:val="24"/>
                <w:lang w:val="en-GB" w:eastAsia="ja-JP" w:bidi="ar-DZ"/>
              </w:rPr>
              <w:noBreakHyphen/>
              <w:t>7</w:t>
            </w:r>
            <w:bookmarkEnd w:id="844"/>
            <w:r w:rsidRPr="000D2F83">
              <w:rPr>
                <w:szCs w:val="24"/>
                <w:lang w:val="en-GB" w:eastAsia="ja-JP" w:bidi="ar-DZ"/>
              </w:rPr>
              <w:t>]</w:t>
            </w:r>
          </w:p>
        </w:tc>
        <w:tc>
          <w:tcPr>
            <w:tcW w:w="7802" w:type="dxa"/>
          </w:tcPr>
          <w:p w14:paraId="0278E14D" w14:textId="77777777" w:rsidR="007563AC" w:rsidRPr="000D2F83" w:rsidRDefault="007563AC" w:rsidP="00E50D95">
            <w:pPr>
              <w:jc w:val="left"/>
              <w:rPr>
                <w:lang w:val="en-GB" w:eastAsia="ja-JP" w:bidi="ar-DZ"/>
              </w:rPr>
            </w:pPr>
            <w:r w:rsidRPr="000D2F83">
              <w:rPr>
                <w:lang w:val="en-GB" w:eastAsia="ja-JP" w:bidi="ar-DZ"/>
              </w:rPr>
              <w:t xml:space="preserve">Schenker, I. (2018). </w:t>
            </w:r>
            <w:r w:rsidRPr="000D2F83">
              <w:rPr>
                <w:i/>
                <w:lang w:val="en-GB" w:eastAsia="ja-JP" w:bidi="ar-DZ"/>
              </w:rPr>
              <w:t>Blockchain Technology for fast-track attainment of the Sustainable Development Goals (SDG)</w:t>
            </w:r>
            <w:r w:rsidRPr="000D2F83">
              <w:rPr>
                <w:lang w:val="en-GB" w:eastAsia="ja-JP" w:bidi="ar-DZ"/>
              </w:rPr>
              <w:t xml:space="preserve">. Trusted Blockchain Summit. Beijing. </w:t>
            </w:r>
          </w:p>
        </w:tc>
      </w:tr>
      <w:tr w:rsidR="007563AC" w:rsidRPr="000D2F83" w14:paraId="356F521E" w14:textId="77777777" w:rsidTr="00AE2BA7">
        <w:trPr>
          <w:cantSplit/>
        </w:trPr>
        <w:tc>
          <w:tcPr>
            <w:tcW w:w="1701" w:type="dxa"/>
          </w:tcPr>
          <w:p w14:paraId="17735CD0" w14:textId="77777777" w:rsidR="007563AC" w:rsidRPr="000D2F83" w:rsidRDefault="007563AC" w:rsidP="00B66A83">
            <w:pPr>
              <w:rPr>
                <w:szCs w:val="24"/>
                <w:lang w:val="en-GB" w:eastAsia="ja-JP" w:bidi="ar-DZ"/>
              </w:rPr>
            </w:pPr>
            <w:r w:rsidRPr="000D2F83">
              <w:rPr>
                <w:szCs w:val="24"/>
                <w:lang w:val="en-GB" w:eastAsia="ja-JP" w:bidi="ar-DZ"/>
              </w:rPr>
              <w:t>[</w:t>
            </w:r>
            <w:bookmarkStart w:id="845" w:name="refsdg8"/>
            <w:r w:rsidRPr="000D2F83">
              <w:rPr>
                <w:szCs w:val="24"/>
                <w:lang w:val="en-GB" w:eastAsia="ja-JP" w:bidi="ar-DZ"/>
              </w:rPr>
              <w:t>ref</w:t>
            </w:r>
            <w:r w:rsidRPr="000D2F83">
              <w:rPr>
                <w:szCs w:val="24"/>
                <w:lang w:val="en-GB" w:eastAsia="ja-JP" w:bidi="ar-DZ"/>
              </w:rPr>
              <w:noBreakHyphen/>
              <w:t>SDG</w:t>
            </w:r>
            <w:r w:rsidRPr="000D2F83">
              <w:rPr>
                <w:szCs w:val="24"/>
                <w:lang w:val="en-GB" w:eastAsia="ja-JP" w:bidi="ar-DZ"/>
              </w:rPr>
              <w:noBreakHyphen/>
              <w:t>8</w:t>
            </w:r>
            <w:bookmarkEnd w:id="845"/>
            <w:r w:rsidRPr="000D2F83">
              <w:rPr>
                <w:szCs w:val="24"/>
                <w:lang w:val="en-GB" w:eastAsia="ja-JP" w:bidi="ar-DZ"/>
              </w:rPr>
              <w:t>]</w:t>
            </w:r>
          </w:p>
        </w:tc>
        <w:tc>
          <w:tcPr>
            <w:tcW w:w="7802" w:type="dxa"/>
          </w:tcPr>
          <w:p w14:paraId="3FBC49FD" w14:textId="77777777" w:rsidR="007563AC" w:rsidRPr="000D2F83" w:rsidRDefault="007563AC" w:rsidP="00E50D95">
            <w:pPr>
              <w:jc w:val="left"/>
              <w:rPr>
                <w:lang w:val="en-GB" w:eastAsia="ja-JP" w:bidi="ar-DZ"/>
              </w:rPr>
            </w:pPr>
            <w:r w:rsidRPr="000D2F83">
              <w:rPr>
                <w:lang w:val="en-GB" w:eastAsia="ja-JP" w:bidi="ar-DZ"/>
              </w:rPr>
              <w:t xml:space="preserve">Dokuzov N., Freeman O., Schenker I., et al. (2019). </w:t>
            </w:r>
            <w:r w:rsidRPr="000D2F83">
              <w:rPr>
                <w:i/>
                <w:lang w:val="en-GB" w:eastAsia="ja-JP" w:bidi="ar-DZ"/>
              </w:rPr>
              <w:t>Blockchain supporting the United Nations Sustainable Development Goals (SDGs).</w:t>
            </w:r>
            <w:r w:rsidRPr="000D2F83">
              <w:rPr>
                <w:lang w:val="en-GB" w:eastAsia="ja-JP" w:bidi="ar-DZ"/>
              </w:rPr>
              <w:t xml:space="preserve"> ECE/TRADE/C/CEFACT/2019/INF.3</w:t>
            </w:r>
          </w:p>
        </w:tc>
      </w:tr>
      <w:tr w:rsidR="007563AC" w:rsidRPr="000D2F83" w14:paraId="528C1FF5" w14:textId="77777777" w:rsidTr="00AE2BA7">
        <w:trPr>
          <w:cantSplit/>
        </w:trPr>
        <w:tc>
          <w:tcPr>
            <w:tcW w:w="9503" w:type="dxa"/>
            <w:gridSpan w:val="2"/>
          </w:tcPr>
          <w:p w14:paraId="0AAE0F42" w14:textId="77777777" w:rsidR="007563AC" w:rsidRPr="000D2F83" w:rsidRDefault="007563AC" w:rsidP="00E50D95">
            <w:pPr>
              <w:jc w:val="left"/>
              <w:rPr>
                <w:b/>
                <w:bCs/>
                <w:lang w:val="en-GB" w:eastAsia="ja-JP" w:bidi="ar-DZ"/>
              </w:rPr>
            </w:pPr>
            <w:r w:rsidRPr="000D2F83">
              <w:rPr>
                <w:b/>
                <w:bCs/>
                <w:lang w:val="en-GB" w:eastAsia="ja-JP" w:bidi="ar-DZ"/>
              </w:rPr>
              <w:t>Recommendations:</w:t>
            </w:r>
          </w:p>
        </w:tc>
      </w:tr>
      <w:tr w:rsidR="007563AC" w:rsidRPr="000D2F83" w14:paraId="1B3DFA10" w14:textId="77777777" w:rsidTr="00AE2BA7">
        <w:trPr>
          <w:cantSplit/>
        </w:trPr>
        <w:tc>
          <w:tcPr>
            <w:tcW w:w="1701" w:type="dxa"/>
          </w:tcPr>
          <w:p w14:paraId="64B2D0B2" w14:textId="77777777" w:rsidR="007563AC" w:rsidRPr="000D2F83" w:rsidRDefault="007563AC" w:rsidP="00B66A83">
            <w:pPr>
              <w:rPr>
                <w:szCs w:val="24"/>
                <w:lang w:val="en-GB" w:eastAsia="ja-JP" w:bidi="ar-DZ"/>
              </w:rPr>
            </w:pPr>
            <w:r w:rsidRPr="000D2F83">
              <w:rPr>
                <w:szCs w:val="24"/>
                <w:lang w:val="en-GB" w:eastAsia="ja-JP" w:bidi="ar-DZ"/>
              </w:rPr>
              <w:t>[</w:t>
            </w:r>
            <w:bookmarkStart w:id="846" w:name="refrec1"/>
            <w:r w:rsidRPr="000D2F83">
              <w:rPr>
                <w:szCs w:val="24"/>
                <w:lang w:val="en-GB" w:eastAsia="ja-JP" w:bidi="ar-DZ"/>
              </w:rPr>
              <w:t>ref</w:t>
            </w:r>
            <w:r w:rsidRPr="000D2F83">
              <w:rPr>
                <w:szCs w:val="24"/>
                <w:lang w:val="en-GB" w:eastAsia="ja-JP" w:bidi="ar-DZ"/>
              </w:rPr>
              <w:noBreakHyphen/>
              <w:t>rec</w:t>
            </w:r>
            <w:r w:rsidRPr="000D2F83">
              <w:rPr>
                <w:szCs w:val="24"/>
                <w:lang w:val="en-GB" w:eastAsia="ja-JP" w:bidi="ar-DZ"/>
              </w:rPr>
              <w:noBreakHyphen/>
              <w:t>1</w:t>
            </w:r>
            <w:bookmarkEnd w:id="846"/>
            <w:r w:rsidRPr="000D2F83">
              <w:rPr>
                <w:szCs w:val="24"/>
                <w:lang w:val="en-GB" w:eastAsia="ja-JP" w:bidi="ar-DZ"/>
              </w:rPr>
              <w:t>]</w:t>
            </w:r>
          </w:p>
        </w:tc>
        <w:tc>
          <w:tcPr>
            <w:tcW w:w="7802" w:type="dxa"/>
          </w:tcPr>
          <w:p w14:paraId="3AFD1C93" w14:textId="09283D03" w:rsidR="007563AC" w:rsidRPr="000D2F83" w:rsidRDefault="007563AC" w:rsidP="00E50D95">
            <w:pPr>
              <w:jc w:val="left"/>
              <w:rPr>
                <w:szCs w:val="24"/>
                <w:lang w:val="en-GB" w:eastAsia="ja-JP" w:bidi="ar-DZ"/>
              </w:rPr>
            </w:pPr>
            <w:r w:rsidRPr="000D2F83">
              <w:rPr>
                <w:szCs w:val="24"/>
                <w:lang w:val="en-GB" w:eastAsia="ja-JP" w:bidi="ar-DZ"/>
              </w:rPr>
              <w:t xml:space="preserve">Iansiti M. &amp; Lakhani K. (2017). </w:t>
            </w:r>
            <w:r w:rsidRPr="000D2F83">
              <w:rPr>
                <w:i/>
                <w:szCs w:val="24"/>
                <w:lang w:val="en-GB" w:eastAsia="ja-JP" w:bidi="ar-DZ"/>
              </w:rPr>
              <w:t>The truth about blockchain</w:t>
            </w:r>
            <w:r w:rsidRPr="000D2F83">
              <w:rPr>
                <w:szCs w:val="24"/>
                <w:lang w:val="en-GB" w:eastAsia="ja-JP" w:bidi="ar-DZ"/>
              </w:rPr>
              <w:t xml:space="preserve"> [online] Available at: </w:t>
            </w:r>
            <w:hyperlink r:id="rId198" w:history="1">
              <w:r w:rsidRPr="000D2F83">
                <w:rPr>
                  <w:rStyle w:val="Hyperlink"/>
                  <w:rFonts w:ascii="Arial" w:hAnsi="Arial" w:cs="Arial"/>
                  <w:sz w:val="18"/>
                  <w:szCs w:val="18"/>
                  <w:lang w:val="en-GB" w:eastAsia="ja-JP" w:bidi="ar-DZ"/>
                </w:rPr>
                <w:t>https://hbr.org/2017/01/the-truth-about-blockchain</w:t>
              </w:r>
            </w:hyperlink>
            <w:r w:rsidRPr="000D2F83">
              <w:rPr>
                <w:szCs w:val="24"/>
                <w:lang w:val="en-GB" w:eastAsia="ja-JP" w:bidi="ar-DZ"/>
              </w:rPr>
              <w:t xml:space="preserve"> </w:t>
            </w:r>
          </w:p>
        </w:tc>
      </w:tr>
      <w:tr w:rsidR="007563AC" w:rsidRPr="000D2F83" w14:paraId="5E85B9E7" w14:textId="77777777" w:rsidTr="00AE2BA7">
        <w:trPr>
          <w:cantSplit/>
        </w:trPr>
        <w:tc>
          <w:tcPr>
            <w:tcW w:w="1701" w:type="dxa"/>
          </w:tcPr>
          <w:p w14:paraId="33AEF64E" w14:textId="77777777" w:rsidR="007563AC" w:rsidRPr="000D2F83" w:rsidRDefault="007563AC" w:rsidP="00B66A83">
            <w:pPr>
              <w:rPr>
                <w:szCs w:val="24"/>
                <w:lang w:val="en-GB" w:eastAsia="ja-JP" w:bidi="ar-DZ"/>
              </w:rPr>
            </w:pPr>
            <w:r w:rsidRPr="000D2F83">
              <w:rPr>
                <w:szCs w:val="24"/>
                <w:lang w:val="en-GB" w:eastAsia="ja-JP" w:bidi="ar-DZ"/>
              </w:rPr>
              <w:t>[</w:t>
            </w:r>
            <w:bookmarkStart w:id="847" w:name="refrec2"/>
            <w:r w:rsidRPr="000D2F83">
              <w:rPr>
                <w:szCs w:val="24"/>
                <w:lang w:val="en-GB" w:eastAsia="ja-JP" w:bidi="ar-DZ"/>
              </w:rPr>
              <w:t>ref</w:t>
            </w:r>
            <w:r w:rsidRPr="000D2F83">
              <w:rPr>
                <w:szCs w:val="24"/>
                <w:lang w:val="en-GB" w:eastAsia="ja-JP" w:bidi="ar-DZ"/>
              </w:rPr>
              <w:noBreakHyphen/>
              <w:t>rec</w:t>
            </w:r>
            <w:r w:rsidRPr="000D2F83">
              <w:rPr>
                <w:szCs w:val="24"/>
                <w:lang w:val="en-GB" w:eastAsia="ja-JP" w:bidi="ar-DZ"/>
              </w:rPr>
              <w:noBreakHyphen/>
              <w:t>2</w:t>
            </w:r>
            <w:bookmarkEnd w:id="847"/>
            <w:r w:rsidRPr="000D2F83">
              <w:rPr>
                <w:szCs w:val="24"/>
                <w:lang w:val="en-GB" w:eastAsia="ja-JP" w:bidi="ar-DZ"/>
              </w:rPr>
              <w:t>]</w:t>
            </w:r>
          </w:p>
        </w:tc>
        <w:tc>
          <w:tcPr>
            <w:tcW w:w="7802" w:type="dxa"/>
          </w:tcPr>
          <w:p w14:paraId="5A2BD48B" w14:textId="67B940A7" w:rsidR="007563AC" w:rsidRPr="000D2F83" w:rsidRDefault="007563AC" w:rsidP="00E50D95">
            <w:pPr>
              <w:jc w:val="left"/>
              <w:rPr>
                <w:szCs w:val="24"/>
                <w:lang w:val="en-GB" w:eastAsia="ja-JP" w:bidi="ar-DZ"/>
              </w:rPr>
            </w:pPr>
            <w:r w:rsidRPr="000D2F83">
              <w:rPr>
                <w:szCs w:val="24"/>
                <w:lang w:val="en-GB" w:eastAsia="ja-JP" w:bidi="ar-DZ"/>
              </w:rPr>
              <w:t xml:space="preserve">UN (2019). </w:t>
            </w:r>
            <w:r w:rsidRPr="000D2F83">
              <w:rPr>
                <w:i/>
                <w:szCs w:val="24"/>
                <w:lang w:val="en-GB" w:eastAsia="ja-JP" w:bidi="ar-DZ"/>
              </w:rPr>
              <w:t>About the Sustainable Development Goals</w:t>
            </w:r>
            <w:r w:rsidRPr="000D2F83">
              <w:rPr>
                <w:szCs w:val="24"/>
                <w:lang w:val="en-GB" w:eastAsia="ja-JP" w:bidi="ar-DZ"/>
              </w:rPr>
              <w:t xml:space="preserve"> </w:t>
            </w:r>
            <w:r w:rsidRPr="000D2F83">
              <w:rPr>
                <w:lang w:val="en-GB" w:eastAsia="ja-JP" w:bidi="ar-DZ"/>
              </w:rPr>
              <w:t xml:space="preserve">[online] Available at: </w:t>
            </w:r>
            <w:hyperlink r:id="rId199" w:history="1">
              <w:r w:rsidRPr="000D2F83">
                <w:rPr>
                  <w:rStyle w:val="Hyperlink"/>
                  <w:rFonts w:ascii="Arial" w:hAnsi="Arial" w:cs="Arial"/>
                  <w:sz w:val="18"/>
                  <w:szCs w:val="18"/>
                  <w:lang w:val="en-GB" w:eastAsia="ja-JP" w:bidi="ar-DZ"/>
                </w:rPr>
                <w:t>https://www.un.org/sustainabledevelopment/sustainable-development-goals/</w:t>
              </w:r>
            </w:hyperlink>
            <w:r w:rsidRPr="000D2F83">
              <w:rPr>
                <w:szCs w:val="24"/>
                <w:lang w:val="en-GB" w:eastAsia="ja-JP" w:bidi="ar-DZ"/>
              </w:rPr>
              <w:t xml:space="preserve"> </w:t>
            </w:r>
          </w:p>
        </w:tc>
      </w:tr>
      <w:tr w:rsidR="007563AC" w:rsidRPr="000D2F83" w14:paraId="741A8BC2" w14:textId="77777777" w:rsidTr="00AE2BA7">
        <w:trPr>
          <w:cantSplit/>
        </w:trPr>
        <w:tc>
          <w:tcPr>
            <w:tcW w:w="1701" w:type="dxa"/>
          </w:tcPr>
          <w:p w14:paraId="4B39B1DA" w14:textId="77777777" w:rsidR="007563AC" w:rsidRPr="000D2F83" w:rsidRDefault="007563AC" w:rsidP="00B66A83">
            <w:pPr>
              <w:rPr>
                <w:szCs w:val="24"/>
                <w:lang w:val="en-GB" w:eastAsia="ja-JP" w:bidi="ar-DZ"/>
              </w:rPr>
            </w:pPr>
            <w:r w:rsidRPr="000D2F83">
              <w:rPr>
                <w:szCs w:val="24"/>
                <w:lang w:val="en-GB" w:eastAsia="ja-JP" w:bidi="ar-DZ"/>
              </w:rPr>
              <w:t>[</w:t>
            </w:r>
            <w:bookmarkStart w:id="848" w:name="refrec3"/>
            <w:r w:rsidRPr="000D2F83">
              <w:rPr>
                <w:szCs w:val="24"/>
                <w:lang w:val="en-GB" w:eastAsia="ja-JP" w:bidi="ar-DZ"/>
              </w:rPr>
              <w:t>ref</w:t>
            </w:r>
            <w:r w:rsidRPr="000D2F83">
              <w:rPr>
                <w:szCs w:val="24"/>
                <w:lang w:val="en-GB" w:eastAsia="ja-JP" w:bidi="ar-DZ"/>
              </w:rPr>
              <w:noBreakHyphen/>
              <w:t>rec</w:t>
            </w:r>
            <w:r w:rsidRPr="000D2F83">
              <w:rPr>
                <w:szCs w:val="24"/>
                <w:lang w:val="en-GB" w:eastAsia="ja-JP" w:bidi="ar-DZ"/>
              </w:rPr>
              <w:noBreakHyphen/>
              <w:t>3</w:t>
            </w:r>
            <w:bookmarkEnd w:id="848"/>
            <w:r w:rsidRPr="000D2F83">
              <w:rPr>
                <w:szCs w:val="24"/>
                <w:lang w:val="en-GB" w:eastAsia="ja-JP" w:bidi="ar-DZ"/>
              </w:rPr>
              <w:t>]</w:t>
            </w:r>
          </w:p>
        </w:tc>
        <w:tc>
          <w:tcPr>
            <w:tcW w:w="7802" w:type="dxa"/>
          </w:tcPr>
          <w:p w14:paraId="7F68D75A" w14:textId="48F23915" w:rsidR="007563AC" w:rsidRPr="000D2F83" w:rsidRDefault="007563AC" w:rsidP="00E50D95">
            <w:pPr>
              <w:jc w:val="left"/>
              <w:rPr>
                <w:lang w:val="en-GB"/>
              </w:rPr>
            </w:pPr>
            <w:r w:rsidRPr="000D2F83">
              <w:rPr>
                <w:lang w:val="en-GB"/>
              </w:rPr>
              <w:t xml:space="preserve">Sigman, B., Siniscalchi, A., Jose, A. et al. (2018) </w:t>
            </w:r>
            <w:r w:rsidRPr="000D2F83">
              <w:rPr>
                <w:i/>
                <w:lang w:val="en-GB"/>
              </w:rPr>
              <w:t>EOS21 protocol</w:t>
            </w:r>
            <w:r w:rsidRPr="000D2F83">
              <w:rPr>
                <w:lang w:val="en-GB"/>
              </w:rPr>
              <w:t xml:space="preserve"> [online] Available at: </w:t>
            </w:r>
            <w:hyperlink r:id="rId200" w:history="1">
              <w:r w:rsidRPr="000D2F83">
                <w:rPr>
                  <w:rStyle w:val="Hyperlink"/>
                  <w:rFonts w:ascii="Arial" w:hAnsi="Arial" w:cs="Arial"/>
                  <w:sz w:val="18"/>
                  <w:szCs w:val="18"/>
                  <w:lang w:val="en-GB"/>
                </w:rPr>
                <w:t>https://github.com/sheos-org/eos21</w:t>
              </w:r>
            </w:hyperlink>
          </w:p>
        </w:tc>
      </w:tr>
      <w:tr w:rsidR="007563AC" w:rsidRPr="000D2F83" w14:paraId="33EE6C02" w14:textId="77777777" w:rsidTr="00AE2BA7">
        <w:trPr>
          <w:cantSplit/>
        </w:trPr>
        <w:tc>
          <w:tcPr>
            <w:tcW w:w="1701" w:type="dxa"/>
          </w:tcPr>
          <w:p w14:paraId="39707941" w14:textId="77777777" w:rsidR="007563AC" w:rsidRPr="000D2F83" w:rsidRDefault="007563AC" w:rsidP="00B66A83">
            <w:pPr>
              <w:rPr>
                <w:szCs w:val="24"/>
                <w:lang w:val="en-GB" w:eastAsia="ja-JP" w:bidi="ar-DZ"/>
              </w:rPr>
            </w:pPr>
            <w:r w:rsidRPr="000D2F83">
              <w:rPr>
                <w:szCs w:val="24"/>
                <w:lang w:val="en-GB" w:eastAsia="ja-JP" w:bidi="ar-DZ"/>
              </w:rPr>
              <w:t>[</w:t>
            </w:r>
            <w:bookmarkStart w:id="849" w:name="refrec4"/>
            <w:r w:rsidRPr="000D2F83">
              <w:rPr>
                <w:szCs w:val="24"/>
                <w:lang w:val="en-GB" w:eastAsia="ja-JP" w:bidi="ar-DZ"/>
              </w:rPr>
              <w:t>ref</w:t>
            </w:r>
            <w:r w:rsidRPr="000D2F83">
              <w:rPr>
                <w:szCs w:val="24"/>
                <w:lang w:val="en-GB" w:eastAsia="ja-JP" w:bidi="ar-DZ"/>
              </w:rPr>
              <w:noBreakHyphen/>
              <w:t>rec</w:t>
            </w:r>
            <w:r w:rsidRPr="000D2F83">
              <w:rPr>
                <w:szCs w:val="24"/>
                <w:lang w:val="en-GB" w:eastAsia="ja-JP" w:bidi="ar-DZ"/>
              </w:rPr>
              <w:noBreakHyphen/>
              <w:t>4</w:t>
            </w:r>
            <w:bookmarkEnd w:id="849"/>
            <w:r w:rsidRPr="000D2F83">
              <w:rPr>
                <w:szCs w:val="24"/>
                <w:lang w:val="en-GB" w:eastAsia="ja-JP" w:bidi="ar-DZ"/>
              </w:rPr>
              <w:t>]</w:t>
            </w:r>
          </w:p>
        </w:tc>
        <w:tc>
          <w:tcPr>
            <w:tcW w:w="7802" w:type="dxa"/>
          </w:tcPr>
          <w:p w14:paraId="2AE87C1F" w14:textId="0F84C27C" w:rsidR="007563AC" w:rsidRPr="000D2F83" w:rsidRDefault="007563AC" w:rsidP="00E50D95">
            <w:pPr>
              <w:jc w:val="left"/>
              <w:rPr>
                <w:szCs w:val="24"/>
                <w:lang w:val="en-GB"/>
              </w:rPr>
            </w:pPr>
            <w:r w:rsidRPr="000D2F83">
              <w:rPr>
                <w:szCs w:val="24"/>
                <w:lang w:val="en-GB"/>
              </w:rPr>
              <w:t xml:space="preserve">Locher, T., Obermeier, S. &amp; Pignolet, Y. (2018). </w:t>
            </w:r>
            <w:r w:rsidRPr="000D2F83">
              <w:rPr>
                <w:i/>
                <w:szCs w:val="24"/>
                <w:lang w:val="en-GB"/>
              </w:rPr>
              <w:t>When can a distributed ledger replace a trusted third party?</w:t>
            </w:r>
            <w:r w:rsidRPr="000D2F83">
              <w:rPr>
                <w:szCs w:val="24"/>
                <w:lang w:val="en-GB"/>
              </w:rPr>
              <w:t xml:space="preserve"> [online] Available at: </w:t>
            </w:r>
            <w:hyperlink r:id="rId201" w:history="1">
              <w:r w:rsidRPr="000D2F83">
                <w:rPr>
                  <w:rStyle w:val="Hyperlink"/>
                  <w:rFonts w:ascii="Arial" w:hAnsi="Arial" w:cs="Arial"/>
                  <w:sz w:val="18"/>
                  <w:szCs w:val="18"/>
                  <w:lang w:val="en-GB"/>
                </w:rPr>
                <w:t>https://arxiv.org/pdf/1806.10929.pdf</w:t>
              </w:r>
            </w:hyperlink>
            <w:r w:rsidRPr="000D2F83">
              <w:rPr>
                <w:szCs w:val="24"/>
                <w:lang w:val="en-GB"/>
              </w:rPr>
              <w:t xml:space="preserve"> </w:t>
            </w:r>
          </w:p>
        </w:tc>
      </w:tr>
      <w:tr w:rsidR="007563AC" w:rsidRPr="000D2F83" w14:paraId="3C3A3EF6" w14:textId="77777777" w:rsidTr="00AE2BA7">
        <w:trPr>
          <w:cantSplit/>
        </w:trPr>
        <w:tc>
          <w:tcPr>
            <w:tcW w:w="1701" w:type="dxa"/>
          </w:tcPr>
          <w:p w14:paraId="5CB24BC9" w14:textId="77777777" w:rsidR="007563AC" w:rsidRPr="000D2F83" w:rsidRDefault="007563AC" w:rsidP="00B66A83">
            <w:pPr>
              <w:rPr>
                <w:szCs w:val="24"/>
                <w:lang w:val="en-GB" w:eastAsia="ja-JP" w:bidi="ar-DZ"/>
              </w:rPr>
            </w:pPr>
            <w:r w:rsidRPr="000D2F83">
              <w:rPr>
                <w:szCs w:val="24"/>
                <w:lang w:val="en-GB" w:eastAsia="ja-JP" w:bidi="ar-DZ"/>
              </w:rPr>
              <w:t>[</w:t>
            </w:r>
            <w:bookmarkStart w:id="850" w:name="refrec5"/>
            <w:r w:rsidRPr="000D2F83">
              <w:rPr>
                <w:szCs w:val="24"/>
                <w:lang w:val="en-GB" w:eastAsia="ja-JP" w:bidi="ar-DZ"/>
              </w:rPr>
              <w:t>ref</w:t>
            </w:r>
            <w:r w:rsidRPr="000D2F83">
              <w:rPr>
                <w:szCs w:val="24"/>
                <w:lang w:val="en-GB" w:eastAsia="ja-JP" w:bidi="ar-DZ"/>
              </w:rPr>
              <w:noBreakHyphen/>
              <w:t>rec</w:t>
            </w:r>
            <w:r w:rsidRPr="000D2F83">
              <w:rPr>
                <w:szCs w:val="24"/>
                <w:lang w:val="en-GB" w:eastAsia="ja-JP" w:bidi="ar-DZ"/>
              </w:rPr>
              <w:noBreakHyphen/>
              <w:t>5</w:t>
            </w:r>
            <w:bookmarkEnd w:id="850"/>
            <w:r w:rsidRPr="000D2F83">
              <w:rPr>
                <w:szCs w:val="24"/>
                <w:lang w:val="en-GB" w:eastAsia="ja-JP" w:bidi="ar-DZ"/>
              </w:rPr>
              <w:t>]</w:t>
            </w:r>
          </w:p>
        </w:tc>
        <w:tc>
          <w:tcPr>
            <w:tcW w:w="7802" w:type="dxa"/>
          </w:tcPr>
          <w:p w14:paraId="3F124DAA" w14:textId="7325B914" w:rsidR="007563AC" w:rsidRPr="000D2F83" w:rsidRDefault="007563AC" w:rsidP="00E50D95">
            <w:pPr>
              <w:jc w:val="left"/>
              <w:rPr>
                <w:szCs w:val="24"/>
                <w:lang w:val="en-GB"/>
              </w:rPr>
            </w:pPr>
            <w:r w:rsidRPr="000D2F83">
              <w:rPr>
                <w:szCs w:val="24"/>
                <w:lang w:val="en-GB"/>
              </w:rPr>
              <w:t xml:space="preserve">Alastria [online] Available at: </w:t>
            </w:r>
            <w:hyperlink r:id="rId202" w:history="1">
              <w:r w:rsidRPr="000D2F83">
                <w:rPr>
                  <w:rStyle w:val="Hyperlink"/>
                  <w:rFonts w:ascii="Arial" w:hAnsi="Arial" w:cs="Arial"/>
                  <w:sz w:val="18"/>
                  <w:szCs w:val="18"/>
                  <w:lang w:val="en-GB"/>
                </w:rPr>
                <w:t>https://alastria.io/en/</w:t>
              </w:r>
            </w:hyperlink>
            <w:r w:rsidRPr="000D2F83">
              <w:rPr>
                <w:szCs w:val="24"/>
                <w:lang w:val="en-GB"/>
              </w:rPr>
              <w:t xml:space="preserve"> </w:t>
            </w:r>
          </w:p>
        </w:tc>
      </w:tr>
      <w:tr w:rsidR="007563AC" w:rsidRPr="000D2F83" w14:paraId="05023DB0" w14:textId="77777777" w:rsidTr="00AE2BA7">
        <w:trPr>
          <w:cantSplit/>
        </w:trPr>
        <w:tc>
          <w:tcPr>
            <w:tcW w:w="1701" w:type="dxa"/>
          </w:tcPr>
          <w:p w14:paraId="218E32CB" w14:textId="77777777" w:rsidR="007563AC" w:rsidRPr="000D2F83" w:rsidRDefault="007563AC" w:rsidP="00B66A83">
            <w:pPr>
              <w:rPr>
                <w:szCs w:val="24"/>
                <w:lang w:val="en-GB" w:eastAsia="ja-JP" w:bidi="ar-DZ"/>
              </w:rPr>
            </w:pPr>
            <w:r w:rsidRPr="000D2F83">
              <w:rPr>
                <w:szCs w:val="24"/>
                <w:lang w:val="en-GB" w:eastAsia="ja-JP" w:bidi="ar-DZ"/>
              </w:rPr>
              <w:t>[</w:t>
            </w:r>
            <w:bookmarkStart w:id="851" w:name="refrec6"/>
            <w:r w:rsidRPr="000D2F83">
              <w:rPr>
                <w:szCs w:val="24"/>
                <w:lang w:val="en-GB" w:eastAsia="ja-JP" w:bidi="ar-DZ"/>
              </w:rPr>
              <w:t>ref</w:t>
            </w:r>
            <w:r w:rsidRPr="000D2F83">
              <w:rPr>
                <w:szCs w:val="24"/>
                <w:lang w:val="en-GB" w:eastAsia="ja-JP" w:bidi="ar-DZ"/>
              </w:rPr>
              <w:noBreakHyphen/>
              <w:t>rec</w:t>
            </w:r>
            <w:r w:rsidRPr="000D2F83">
              <w:rPr>
                <w:szCs w:val="24"/>
                <w:lang w:val="en-GB" w:eastAsia="ja-JP" w:bidi="ar-DZ"/>
              </w:rPr>
              <w:noBreakHyphen/>
              <w:t>6</w:t>
            </w:r>
            <w:bookmarkEnd w:id="851"/>
            <w:r w:rsidRPr="000D2F83">
              <w:rPr>
                <w:szCs w:val="24"/>
                <w:lang w:val="en-GB" w:eastAsia="ja-JP" w:bidi="ar-DZ"/>
              </w:rPr>
              <w:t>]</w:t>
            </w:r>
          </w:p>
        </w:tc>
        <w:tc>
          <w:tcPr>
            <w:tcW w:w="7802" w:type="dxa"/>
          </w:tcPr>
          <w:p w14:paraId="673F5DE6" w14:textId="093A30A6" w:rsidR="007563AC" w:rsidRPr="000D2F83" w:rsidRDefault="007563AC" w:rsidP="00E50D95">
            <w:pPr>
              <w:jc w:val="left"/>
              <w:rPr>
                <w:szCs w:val="24"/>
                <w:lang w:val="en-GB"/>
              </w:rPr>
            </w:pPr>
            <w:r w:rsidRPr="000D2F83">
              <w:rPr>
                <w:szCs w:val="24"/>
                <w:lang w:val="en-GB"/>
              </w:rPr>
              <w:t xml:space="preserve">Libra Association [online] Available at: </w:t>
            </w:r>
            <w:hyperlink r:id="rId203" w:history="1">
              <w:r w:rsidRPr="000D2F83">
                <w:rPr>
                  <w:rStyle w:val="Hyperlink"/>
                  <w:rFonts w:ascii="Arial" w:hAnsi="Arial" w:cs="Arial"/>
                  <w:sz w:val="18"/>
                  <w:szCs w:val="18"/>
                  <w:lang w:val="en-GB"/>
                </w:rPr>
                <w:t>https://libra.org/en-US/association/</w:t>
              </w:r>
            </w:hyperlink>
          </w:p>
        </w:tc>
      </w:tr>
      <w:tr w:rsidR="007563AC" w:rsidRPr="000D2F83" w14:paraId="227D3714" w14:textId="77777777" w:rsidTr="00AE2BA7">
        <w:trPr>
          <w:cantSplit/>
        </w:trPr>
        <w:tc>
          <w:tcPr>
            <w:tcW w:w="1701" w:type="dxa"/>
          </w:tcPr>
          <w:p w14:paraId="42054973" w14:textId="77777777" w:rsidR="007563AC" w:rsidRPr="000D2F83" w:rsidRDefault="007563AC" w:rsidP="00B66A83">
            <w:pPr>
              <w:rPr>
                <w:szCs w:val="24"/>
                <w:lang w:val="en-GB" w:eastAsia="ja-JP" w:bidi="ar-DZ"/>
              </w:rPr>
            </w:pPr>
            <w:r w:rsidRPr="000D2F83">
              <w:rPr>
                <w:szCs w:val="24"/>
                <w:lang w:val="en-GB" w:eastAsia="ja-JP" w:bidi="ar-DZ"/>
              </w:rPr>
              <w:t>[</w:t>
            </w:r>
            <w:bookmarkStart w:id="852" w:name="refrec7"/>
            <w:r w:rsidRPr="000D2F83">
              <w:rPr>
                <w:szCs w:val="24"/>
                <w:lang w:val="en-GB" w:eastAsia="ja-JP" w:bidi="ar-DZ"/>
              </w:rPr>
              <w:t>ref</w:t>
            </w:r>
            <w:r w:rsidRPr="000D2F83">
              <w:rPr>
                <w:szCs w:val="24"/>
                <w:lang w:val="en-GB" w:eastAsia="ja-JP" w:bidi="ar-DZ"/>
              </w:rPr>
              <w:noBreakHyphen/>
              <w:t>rec</w:t>
            </w:r>
            <w:r w:rsidRPr="000D2F83">
              <w:rPr>
                <w:szCs w:val="24"/>
                <w:lang w:val="en-GB" w:eastAsia="ja-JP" w:bidi="ar-DZ"/>
              </w:rPr>
              <w:noBreakHyphen/>
              <w:t>7</w:t>
            </w:r>
            <w:bookmarkEnd w:id="852"/>
            <w:r w:rsidRPr="000D2F83">
              <w:rPr>
                <w:szCs w:val="24"/>
                <w:lang w:val="en-GB" w:eastAsia="ja-JP" w:bidi="ar-DZ"/>
              </w:rPr>
              <w:t>]</w:t>
            </w:r>
          </w:p>
        </w:tc>
        <w:tc>
          <w:tcPr>
            <w:tcW w:w="7802" w:type="dxa"/>
          </w:tcPr>
          <w:p w14:paraId="5FDFA9AD" w14:textId="186917DD" w:rsidR="007563AC" w:rsidRPr="000D2F83" w:rsidRDefault="007563AC" w:rsidP="00E50D95">
            <w:pPr>
              <w:jc w:val="left"/>
              <w:rPr>
                <w:szCs w:val="24"/>
                <w:lang w:val="en-GB"/>
              </w:rPr>
            </w:pPr>
            <w:r w:rsidRPr="000D2F83">
              <w:rPr>
                <w:szCs w:val="24"/>
                <w:lang w:val="en-GB"/>
              </w:rPr>
              <w:t xml:space="preserve">Blockchain Revolution [online] Available at: </w:t>
            </w:r>
            <w:hyperlink r:id="rId204" w:history="1">
              <w:r w:rsidRPr="000D2F83">
                <w:rPr>
                  <w:rStyle w:val="Hyperlink"/>
                  <w:rFonts w:ascii="Arial" w:hAnsi="Arial" w:cs="Arial"/>
                  <w:sz w:val="18"/>
                  <w:szCs w:val="18"/>
                  <w:lang w:val="en-GB"/>
                </w:rPr>
                <w:t>http://blockchain-revolution.com/</w:t>
              </w:r>
            </w:hyperlink>
          </w:p>
        </w:tc>
      </w:tr>
    </w:tbl>
    <w:p w14:paraId="7F60CF59" w14:textId="66EEA01E" w:rsidR="00367531" w:rsidRPr="000D2F83" w:rsidRDefault="007563AC" w:rsidP="007563AC">
      <w:pPr>
        <w:jc w:val="center"/>
        <w:rPr>
          <w:lang w:val="en-GB"/>
        </w:rPr>
      </w:pPr>
      <w:r>
        <w:rPr>
          <w:lang w:val="en-GB"/>
        </w:rPr>
        <w:t>____________________</w:t>
      </w:r>
    </w:p>
    <w:sectPr w:rsidR="00367531" w:rsidRPr="000D2F83" w:rsidSect="007563AC">
      <w:headerReference w:type="first" r:id="rId205"/>
      <w:pgSz w:w="11907" w:h="16840" w:code="9"/>
      <w:pgMar w:top="1210" w:right="1134" w:bottom="1079"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B7BAE" w14:textId="77777777" w:rsidR="00DE5CE9" w:rsidRDefault="00DE5CE9">
      <w:r>
        <w:separator/>
      </w:r>
    </w:p>
  </w:endnote>
  <w:endnote w:type="continuationSeparator" w:id="0">
    <w:p w14:paraId="71AA6F5B" w14:textId="77777777" w:rsidR="00DE5CE9" w:rsidRDefault="00DE5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Gothic"/>
    <w:charset w:val="80"/>
    <w:family w:val="auto"/>
    <w:pitch w:val="variable"/>
    <w:sig w:usb0="01000000" w:usb1="00000000" w:usb2="07040001" w:usb3="00000000" w:csb0="0002000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default"/>
    <w:sig w:usb0="00000001" w:usb1="08070000" w:usb2="00000010" w:usb3="00000000" w:csb0="00020000" w:csb1="00000000"/>
  </w:font>
  <w:font w:name="Noto Sans Symbols">
    <w:altName w:val="Arial"/>
    <w:charset w:val="00"/>
    <w:family w:val="auto"/>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
    <w:altName w:val="MS Mincho"/>
    <w:panose1 w:val="00000000000000000000"/>
    <w:charset w:val="80"/>
    <w:family w:val="auto"/>
    <w:notTrueType/>
    <w:pitch w:val="variable"/>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0CF7A" w14:textId="76A82FB7" w:rsidR="00430359" w:rsidRPr="0084023B" w:rsidRDefault="00430359" w:rsidP="00B22DA4">
    <w:pPr>
      <w:pStyle w:val="Footer"/>
      <w:tabs>
        <w:tab w:val="clear" w:pos="4320"/>
        <w:tab w:val="clear" w:pos="8640"/>
      </w:tabs>
      <w:jc w:val="right"/>
      <w:rPr>
        <w:b/>
        <w:sz w:val="20"/>
      </w:rPr>
    </w:pPr>
    <w:r>
      <w:rPr>
        <w:noProof/>
        <w:sz w:val="16"/>
      </w:rPr>
      <w:drawing>
        <wp:anchor distT="0" distB="0" distL="114300" distR="114300" simplePos="0" relativeHeight="251669504" behindDoc="0" locked="0" layoutInCell="1" allowOverlap="1" wp14:anchorId="2D3B71BF" wp14:editId="3D5728E5">
          <wp:simplePos x="0" y="0"/>
          <wp:positionH relativeFrom="column">
            <wp:posOffset>5143500</wp:posOffset>
          </wp:positionH>
          <wp:positionV relativeFrom="paragraph">
            <wp:posOffset>-123825</wp:posOffset>
          </wp:positionV>
          <wp:extent cx="1504315" cy="634365"/>
          <wp:effectExtent l="0" t="0" r="0" b="0"/>
          <wp:wrapNone/>
          <wp:docPr id="2" name="Picture 2" descr="ITU-logo_on-light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_on-light_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4315" cy="6343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0CF7C" w14:textId="4CACEF9F" w:rsidR="00430359" w:rsidRPr="004137E6" w:rsidRDefault="00430359" w:rsidP="004137E6">
    <w:pPr>
      <w:pStyle w:val="Footer"/>
      <w:tabs>
        <w:tab w:val="clear" w:pos="4320"/>
        <w:tab w:val="clear" w:pos="8640"/>
      </w:tabs>
      <w:rPr>
        <w:b/>
        <w:sz w:val="20"/>
      </w:rPr>
    </w:pPr>
    <w:r w:rsidRPr="0084023B">
      <w:rPr>
        <w:rStyle w:val="PageNumber"/>
        <w:rFonts w:ascii="Times New Roman Bold" w:hAnsi="Times New Roman Bold"/>
        <w:b/>
        <w:bCs/>
        <w:sz w:val="20"/>
      </w:rPr>
      <w:fldChar w:fldCharType="begin"/>
    </w:r>
    <w:r w:rsidRPr="0084023B">
      <w:rPr>
        <w:rStyle w:val="PageNumber"/>
        <w:rFonts w:ascii="Times New Roman Bold" w:hAnsi="Times New Roman Bold"/>
        <w:b/>
        <w:bCs/>
        <w:sz w:val="20"/>
      </w:rPr>
      <w:instrText xml:space="preserve"> PAGE </w:instrText>
    </w:r>
    <w:r w:rsidRPr="0084023B">
      <w:rPr>
        <w:rStyle w:val="PageNumber"/>
        <w:rFonts w:ascii="Times New Roman Bold" w:hAnsi="Times New Roman Bold"/>
        <w:b/>
        <w:bCs/>
        <w:sz w:val="20"/>
      </w:rPr>
      <w:fldChar w:fldCharType="separate"/>
    </w:r>
    <w:r>
      <w:rPr>
        <w:rStyle w:val="PageNumber"/>
        <w:rFonts w:ascii="Times New Roman Bold" w:hAnsi="Times New Roman Bold"/>
        <w:b/>
        <w:bCs/>
        <w:noProof/>
        <w:sz w:val="20"/>
      </w:rPr>
      <w:t>12</w:t>
    </w:r>
    <w:r w:rsidRPr="0084023B">
      <w:rPr>
        <w:rStyle w:val="PageNumber"/>
        <w:rFonts w:ascii="Times New Roman Bold" w:hAnsi="Times New Roman Bold"/>
        <w:b/>
        <w:bCs/>
        <w:sz w:val="20"/>
      </w:rPr>
      <w:fldChar w:fldCharType="end"/>
    </w:r>
    <w:r>
      <w:rPr>
        <w:rStyle w:val="PageNumber"/>
        <w:rFonts w:ascii="Times New Roman Bold" w:hAnsi="Times New Roman Bold"/>
        <w:b/>
        <w:bCs/>
        <w:sz w:val="20"/>
      </w:rPr>
      <w:tab/>
    </w:r>
    <w:r w:rsidRPr="006717D3">
      <w:rPr>
        <w:b/>
        <w:sz w:val="20"/>
      </w:rPr>
      <w:t>FG DLT</w:t>
    </w:r>
    <w:r>
      <w:rPr>
        <w:b/>
        <w:sz w:val="20"/>
      </w:rPr>
      <w:t>-UC</w:t>
    </w:r>
    <w:r w:rsidRPr="006717D3">
      <w:rPr>
        <w:b/>
        <w:sz w:val="20"/>
      </w:rPr>
      <w:t xml:space="preserve"> </w:t>
    </w:r>
    <w:r w:rsidRPr="004F4AD9">
      <w:rPr>
        <w:b/>
        <w:sz w:val="20"/>
      </w:rPr>
      <w:t>(2019-</w:t>
    </w:r>
    <w:r>
      <w:rPr>
        <w:b/>
        <w:sz w:val="20"/>
      </w:rPr>
      <w:t>10</w:t>
    </w:r>
    <w:r w:rsidRPr="004F4AD9">
      <w:rPr>
        <w:b/>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0CF7D" w14:textId="75606065" w:rsidR="00430359" w:rsidRPr="0084023B" w:rsidRDefault="00430359" w:rsidP="00B22DA4">
    <w:pPr>
      <w:pStyle w:val="Footer"/>
      <w:tabs>
        <w:tab w:val="clear" w:pos="4320"/>
        <w:tab w:val="clear" w:pos="8640"/>
      </w:tabs>
      <w:jc w:val="right"/>
      <w:rPr>
        <w:b/>
        <w:sz w:val="20"/>
      </w:rPr>
    </w:pPr>
    <w:r w:rsidRPr="006717D3">
      <w:rPr>
        <w:b/>
        <w:sz w:val="20"/>
      </w:rPr>
      <w:t>FG DLT</w:t>
    </w:r>
    <w:r>
      <w:rPr>
        <w:b/>
        <w:sz w:val="20"/>
      </w:rPr>
      <w:t>-UC</w:t>
    </w:r>
    <w:r w:rsidRPr="006717D3">
      <w:rPr>
        <w:b/>
        <w:sz w:val="20"/>
      </w:rPr>
      <w:t xml:space="preserve"> </w:t>
    </w:r>
    <w:r w:rsidRPr="004F4AD9">
      <w:rPr>
        <w:b/>
        <w:sz w:val="20"/>
      </w:rPr>
      <w:t>(2019-</w:t>
    </w:r>
    <w:r>
      <w:rPr>
        <w:b/>
        <w:sz w:val="20"/>
      </w:rPr>
      <w:t>10)</w:t>
    </w:r>
    <w:r>
      <w:rPr>
        <w:b/>
        <w:sz w:val="20"/>
      </w:rPr>
      <w:tab/>
    </w:r>
    <w:r w:rsidRPr="0084023B">
      <w:rPr>
        <w:b/>
        <w:sz w:val="20"/>
      </w:rPr>
      <w:tab/>
    </w:r>
    <w:r w:rsidRPr="0084023B">
      <w:rPr>
        <w:rStyle w:val="PageNumber"/>
        <w:rFonts w:ascii="Times New Roman Bold" w:hAnsi="Times New Roman Bold"/>
        <w:b/>
        <w:bCs/>
        <w:sz w:val="20"/>
      </w:rPr>
      <w:fldChar w:fldCharType="begin"/>
    </w:r>
    <w:r w:rsidRPr="0084023B">
      <w:rPr>
        <w:rStyle w:val="PageNumber"/>
        <w:rFonts w:ascii="Times New Roman Bold" w:hAnsi="Times New Roman Bold"/>
        <w:b/>
        <w:bCs/>
        <w:sz w:val="20"/>
      </w:rPr>
      <w:instrText xml:space="preserve"> PAGE </w:instrText>
    </w:r>
    <w:r w:rsidRPr="0084023B">
      <w:rPr>
        <w:rStyle w:val="PageNumber"/>
        <w:rFonts w:ascii="Times New Roman Bold" w:hAnsi="Times New Roman Bold"/>
        <w:b/>
        <w:bCs/>
        <w:sz w:val="20"/>
      </w:rPr>
      <w:fldChar w:fldCharType="separate"/>
    </w:r>
    <w:r>
      <w:rPr>
        <w:rStyle w:val="PageNumber"/>
        <w:rFonts w:ascii="Times New Roman Bold" w:hAnsi="Times New Roman Bold"/>
        <w:b/>
        <w:bCs/>
        <w:noProof/>
        <w:sz w:val="20"/>
      </w:rPr>
      <w:t>v</w:t>
    </w:r>
    <w:r w:rsidRPr="0084023B">
      <w:rPr>
        <w:rStyle w:val="PageNumber"/>
        <w:rFonts w:ascii="Times New Roman Bold" w:hAnsi="Times New Roman Bold"/>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DC726" w14:textId="77777777" w:rsidR="00DE5CE9" w:rsidRDefault="00DE5CE9">
      <w:r>
        <w:separator/>
      </w:r>
    </w:p>
  </w:footnote>
  <w:footnote w:type="continuationSeparator" w:id="0">
    <w:p w14:paraId="3ECBD9A6" w14:textId="77777777" w:rsidR="00DE5CE9" w:rsidRDefault="00DE5CE9">
      <w:r>
        <w:continuationSeparator/>
      </w:r>
    </w:p>
  </w:footnote>
  <w:footnote w:id="1">
    <w:p w14:paraId="7F60CF89" w14:textId="77777777" w:rsidR="00430359" w:rsidRPr="009505A8" w:rsidRDefault="00430359" w:rsidP="00367531">
      <w:pPr>
        <w:pStyle w:val="FootnoteText"/>
        <w:rPr>
          <w:sz w:val="20"/>
        </w:rPr>
      </w:pPr>
      <w:r w:rsidRPr="009505A8">
        <w:rPr>
          <w:rStyle w:val="FootnoteReference"/>
          <w:sz w:val="20"/>
        </w:rPr>
        <w:footnoteRef/>
      </w:r>
      <w:r w:rsidRPr="009505A8">
        <w:rPr>
          <w:sz w:val="20"/>
        </w:rPr>
        <w:t xml:space="preserve"> </w:t>
      </w:r>
      <w:r w:rsidRPr="009505A8">
        <w:t>The authors believe that these subcategories may not be exhaustive in covering all ICT use cases.</w:t>
      </w:r>
    </w:p>
  </w:footnote>
  <w:footnote w:id="2">
    <w:p w14:paraId="7F60CF8A" w14:textId="6F2EFDA7" w:rsidR="00430359" w:rsidRPr="009505A8" w:rsidRDefault="00430359" w:rsidP="00367531">
      <w:pPr>
        <w:pStyle w:val="FootnoteText"/>
        <w:rPr>
          <w:sz w:val="20"/>
          <w:lang w:val="en-GB"/>
        </w:rPr>
      </w:pPr>
      <w:r w:rsidRPr="009505A8">
        <w:rPr>
          <w:rStyle w:val="FootnoteReference"/>
          <w:sz w:val="20"/>
        </w:rPr>
        <w:footnoteRef/>
      </w:r>
      <w:r w:rsidRPr="009505A8">
        <w:rPr>
          <w:sz w:val="20"/>
        </w:rPr>
        <w:t xml:space="preserve"> </w:t>
      </w:r>
      <w:hyperlink r:id="rId1" w:history="1">
        <w:r w:rsidRPr="00640A63">
          <w:rPr>
            <w:rStyle w:val="Hyperlink"/>
            <w:sz w:val="20"/>
          </w:rPr>
          <w:t>https://inatba.org/</w:t>
        </w:r>
      </w:hyperlink>
    </w:p>
  </w:footnote>
  <w:footnote w:id="3">
    <w:p w14:paraId="7F60CF8B" w14:textId="78C5E514" w:rsidR="00430359" w:rsidRPr="001C500E" w:rsidRDefault="00430359" w:rsidP="00367531">
      <w:pPr>
        <w:pStyle w:val="FootnoteText"/>
      </w:pPr>
      <w:r w:rsidRPr="009505A8">
        <w:rPr>
          <w:rStyle w:val="FootnoteReference"/>
          <w:sz w:val="20"/>
        </w:rPr>
        <w:footnoteRef/>
      </w:r>
      <w:r w:rsidRPr="009505A8">
        <w:rPr>
          <w:sz w:val="20"/>
        </w:rPr>
        <w:t xml:space="preserve"> </w:t>
      </w:r>
      <w:hyperlink r:id="rId2" w:history="1">
        <w:r w:rsidRPr="00640A63">
          <w:rPr>
            <w:rStyle w:val="Hyperlink"/>
            <w:sz w:val="20"/>
          </w:rPr>
          <w:t>http://www.trustedblockchain.cn/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0CF79" w14:textId="6DBD08B1" w:rsidR="00430359" w:rsidRPr="00B22DA4" w:rsidRDefault="00430359" w:rsidP="00C750D0">
    <w:r>
      <w:rPr>
        <w:noProof/>
      </w:rPr>
      <w:drawing>
        <wp:anchor distT="0" distB="0" distL="114300" distR="114300" simplePos="0" relativeHeight="251663360" behindDoc="0" locked="0" layoutInCell="1" allowOverlap="1" wp14:anchorId="7F60CF83" wp14:editId="7F60CF84">
          <wp:simplePos x="0" y="0"/>
          <wp:positionH relativeFrom="page">
            <wp:align>left</wp:align>
          </wp:positionH>
          <wp:positionV relativeFrom="paragraph">
            <wp:posOffset>-457008</wp:posOffset>
          </wp:positionV>
          <wp:extent cx="1569720" cy="107715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0CF7B" w14:textId="77777777" w:rsidR="00430359" w:rsidRPr="00B22DA4" w:rsidRDefault="00430359" w:rsidP="00B22D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0CF82" w14:textId="77777777" w:rsidR="00430359" w:rsidRDefault="00430359">
    <w:pPr>
      <w:pStyle w:val="Header"/>
    </w:pPr>
    <w:r w:rsidRPr="009745CD">
      <w:rPr>
        <w:noProof/>
      </w:rPr>
      <w:drawing>
        <wp:anchor distT="0" distB="0" distL="114300" distR="114300" simplePos="0" relativeHeight="251667456" behindDoc="0" locked="0" layoutInCell="1" allowOverlap="1" wp14:anchorId="7F60CF87" wp14:editId="7F60CF88">
          <wp:simplePos x="0" y="0"/>
          <wp:positionH relativeFrom="page">
            <wp:posOffset>5911702</wp:posOffset>
          </wp:positionH>
          <wp:positionV relativeFrom="page">
            <wp:posOffset>-159488</wp:posOffset>
          </wp:positionV>
          <wp:extent cx="1678287" cy="1121055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78287" cy="112105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350E1"/>
    <w:multiLevelType w:val="hybridMultilevel"/>
    <w:tmpl w:val="1D5216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F65E31"/>
    <w:multiLevelType w:val="hybridMultilevel"/>
    <w:tmpl w:val="9028D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95559"/>
    <w:multiLevelType w:val="multilevel"/>
    <w:tmpl w:val="1FE4C5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E5594C"/>
    <w:multiLevelType w:val="hybridMultilevel"/>
    <w:tmpl w:val="1D525822"/>
    <w:lvl w:ilvl="0" w:tplc="522E240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 w15:restartNumberingAfterBreak="0">
    <w:nsid w:val="1C632C19"/>
    <w:multiLevelType w:val="hybridMultilevel"/>
    <w:tmpl w:val="B69281AA"/>
    <w:lvl w:ilvl="0" w:tplc="B6AC5DF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 w15:restartNumberingAfterBreak="0">
    <w:nsid w:val="20592ACC"/>
    <w:multiLevelType w:val="hybridMultilevel"/>
    <w:tmpl w:val="203E67EA"/>
    <w:lvl w:ilvl="0" w:tplc="B6AC5DF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D23995"/>
    <w:multiLevelType w:val="hybridMultilevel"/>
    <w:tmpl w:val="B33473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5F5ECC"/>
    <w:multiLevelType w:val="hybridMultilevel"/>
    <w:tmpl w:val="19B6DD42"/>
    <w:lvl w:ilvl="0" w:tplc="B6AC5DF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8" w15:restartNumberingAfterBreak="0">
    <w:nsid w:val="25167900"/>
    <w:multiLevelType w:val="hybridMultilevel"/>
    <w:tmpl w:val="9474B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845484"/>
    <w:multiLevelType w:val="multilevel"/>
    <w:tmpl w:val="2DE4F7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BB54EF"/>
    <w:multiLevelType w:val="hybridMultilevel"/>
    <w:tmpl w:val="17823760"/>
    <w:lvl w:ilvl="0" w:tplc="08090017">
      <w:start w:val="1"/>
      <w:numFmt w:val="lowerLetter"/>
      <w:lvlText w:val="%1)"/>
      <w:lvlJc w:val="left"/>
      <w:pPr>
        <w:ind w:left="720" w:hanging="360"/>
      </w:pPr>
    </w:lvl>
    <w:lvl w:ilvl="1" w:tplc="E0A6F54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8D557E"/>
    <w:multiLevelType w:val="multilevel"/>
    <w:tmpl w:val="128AB6F4"/>
    <w:lvl w:ilvl="0">
      <w:start w:val="1"/>
      <w:numFmt w:val="bullet"/>
      <w:lvlText w:val=""/>
      <w:lvlJc w:val="left"/>
      <w:pPr>
        <w:ind w:left="720" w:hanging="360"/>
      </w:pPr>
      <w:rPr>
        <w:rFonts w:ascii="Symbol" w:hAnsi="Symbol" w:cs="Symbol" w:hint="default"/>
        <w:b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6DD0C2F"/>
    <w:multiLevelType w:val="multilevel"/>
    <w:tmpl w:val="28E2E304"/>
    <w:lvl w:ilvl="0">
      <w:start w:val="6"/>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E77F7A"/>
    <w:multiLevelType w:val="hybridMultilevel"/>
    <w:tmpl w:val="5C3606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7406B8"/>
    <w:multiLevelType w:val="hybridMultilevel"/>
    <w:tmpl w:val="EEDE6D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C50416"/>
    <w:multiLevelType w:val="multilevel"/>
    <w:tmpl w:val="CE9A9DF2"/>
    <w:lvl w:ilvl="0">
      <w:start w:val="1"/>
      <w:numFmt w:val="bullet"/>
      <w:lvlText w:val="-"/>
      <w:lvlJc w:val="left"/>
      <w:pPr>
        <w:ind w:left="480" w:hanging="480"/>
      </w:pPr>
      <w:rPr>
        <w:rFonts w:ascii="Times New Roman" w:hAnsi="Times New Roman" w:cs="Times New Roman"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16" w15:restartNumberingAfterBreak="0">
    <w:nsid w:val="46527620"/>
    <w:multiLevelType w:val="hybridMultilevel"/>
    <w:tmpl w:val="D904E9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762080"/>
    <w:multiLevelType w:val="hybridMultilevel"/>
    <w:tmpl w:val="16D09010"/>
    <w:lvl w:ilvl="0" w:tplc="B6AC5DF2">
      <w:start w:val="1"/>
      <w:numFmt w:val="bullet"/>
      <w:lvlText w:val="–"/>
      <w:lvlJc w:val="left"/>
      <w:pPr>
        <w:ind w:left="720" w:hanging="360"/>
      </w:pPr>
      <w:rPr>
        <w:rFonts w:ascii="Times New Roman" w:hAnsi="Times New Roman" w:cs="Times New Roman" w:hint="default"/>
      </w:rPr>
    </w:lvl>
    <w:lvl w:ilvl="1" w:tplc="B6AC5DF2">
      <w:start w:val="1"/>
      <w:numFmt w:val="bullet"/>
      <w:lvlText w:val="–"/>
      <w:lvlJc w:val="left"/>
      <w:pPr>
        <w:ind w:left="1440" w:hanging="360"/>
      </w:pPr>
      <w:rPr>
        <w:rFonts w:ascii="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140553"/>
    <w:multiLevelType w:val="hybridMultilevel"/>
    <w:tmpl w:val="EFEE16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3140A7"/>
    <w:multiLevelType w:val="hybridMultilevel"/>
    <w:tmpl w:val="F32A2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CE72D4"/>
    <w:multiLevelType w:val="hybridMultilevel"/>
    <w:tmpl w:val="C8DC174A"/>
    <w:lvl w:ilvl="0" w:tplc="B6AC5DF2">
      <w:start w:val="1"/>
      <w:numFmt w:val="bullet"/>
      <w:lvlRestart w:val="0"/>
      <w:lvlText w:val="–"/>
      <w:lvlJc w:val="left"/>
      <w:pPr>
        <w:ind w:left="363" w:hanging="363"/>
      </w:pPr>
      <w:rPr>
        <w:rFonts w:ascii="Times New Roman" w:hAnsi="Times New Roman" w:cs="Times New Roman" w:hint="default"/>
      </w:rPr>
    </w:lvl>
    <w:lvl w:ilvl="1" w:tplc="EA126A16">
      <w:start w:val="2"/>
      <w:numFmt w:val="bullet"/>
      <w:lvlText w:val="-"/>
      <w:lvlJc w:val="left"/>
      <w:pPr>
        <w:ind w:left="1083" w:hanging="360"/>
      </w:pPr>
      <w:rPr>
        <w:rFonts w:ascii="Times New Roman" w:eastAsia="Times New Roman" w:hAnsi="Times New Roman" w:cs="Times New Roman"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5E9B32FF"/>
    <w:multiLevelType w:val="multilevel"/>
    <w:tmpl w:val="4CC0C530"/>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2" w15:restartNumberingAfterBreak="0">
    <w:nsid w:val="63962C54"/>
    <w:multiLevelType w:val="multilevel"/>
    <w:tmpl w:val="7B304D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6727E45"/>
    <w:multiLevelType w:val="hybridMultilevel"/>
    <w:tmpl w:val="6C464280"/>
    <w:lvl w:ilvl="0" w:tplc="08090017">
      <w:start w:val="1"/>
      <w:numFmt w:val="lowerLetter"/>
      <w:lvlText w:val="%1)"/>
      <w:lvlJc w:val="left"/>
      <w:pPr>
        <w:ind w:left="720" w:hanging="360"/>
      </w:pPr>
    </w:lvl>
    <w:lvl w:ilvl="1" w:tplc="B0B8017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434D02"/>
    <w:multiLevelType w:val="hybridMultilevel"/>
    <w:tmpl w:val="3154ADD4"/>
    <w:lvl w:ilvl="0" w:tplc="B6AC5DF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5" w15:restartNumberingAfterBreak="0">
    <w:nsid w:val="6B062199"/>
    <w:multiLevelType w:val="hybridMultilevel"/>
    <w:tmpl w:val="358E09FC"/>
    <w:lvl w:ilvl="0" w:tplc="B6AC5DF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9D2A5B"/>
    <w:multiLevelType w:val="hybridMultilevel"/>
    <w:tmpl w:val="59F43E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017219"/>
    <w:multiLevelType w:val="hybridMultilevel"/>
    <w:tmpl w:val="08144C2E"/>
    <w:lvl w:ilvl="0" w:tplc="B6AC5DF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8" w15:restartNumberingAfterBreak="0">
    <w:nsid w:val="6F013ABE"/>
    <w:multiLevelType w:val="multilevel"/>
    <w:tmpl w:val="4A086BF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28"/>
  </w:num>
  <w:num w:numId="2">
    <w:abstractNumId w:val="22"/>
  </w:num>
  <w:num w:numId="3">
    <w:abstractNumId w:val="8"/>
  </w:num>
  <w:num w:numId="4">
    <w:abstractNumId w:val="19"/>
  </w:num>
  <w:num w:numId="5">
    <w:abstractNumId w:val="1"/>
  </w:num>
  <w:num w:numId="6">
    <w:abstractNumId w:val="11"/>
  </w:num>
  <w:num w:numId="7">
    <w:abstractNumId w:val="9"/>
  </w:num>
  <w:num w:numId="8">
    <w:abstractNumId w:val="21"/>
  </w:num>
  <w:num w:numId="9">
    <w:abstractNumId w:val="15"/>
  </w:num>
  <w:num w:numId="10">
    <w:abstractNumId w:val="14"/>
  </w:num>
  <w:num w:numId="11">
    <w:abstractNumId w:val="2"/>
  </w:num>
  <w:num w:numId="12">
    <w:abstractNumId w:val="12"/>
  </w:num>
  <w:num w:numId="13">
    <w:abstractNumId w:val="28"/>
  </w:num>
  <w:num w:numId="14">
    <w:abstractNumId w:val="16"/>
  </w:num>
  <w:num w:numId="15">
    <w:abstractNumId w:val="24"/>
  </w:num>
  <w:num w:numId="16">
    <w:abstractNumId w:val="7"/>
  </w:num>
  <w:num w:numId="17">
    <w:abstractNumId w:val="27"/>
  </w:num>
  <w:num w:numId="18">
    <w:abstractNumId w:val="23"/>
  </w:num>
  <w:num w:numId="19">
    <w:abstractNumId w:val="20"/>
  </w:num>
  <w:num w:numId="20">
    <w:abstractNumId w:val="4"/>
  </w:num>
  <w:num w:numId="21">
    <w:abstractNumId w:val="10"/>
  </w:num>
  <w:num w:numId="22">
    <w:abstractNumId w:val="5"/>
  </w:num>
  <w:num w:numId="23">
    <w:abstractNumId w:val="26"/>
  </w:num>
  <w:num w:numId="24">
    <w:abstractNumId w:val="6"/>
  </w:num>
  <w:num w:numId="25">
    <w:abstractNumId w:val="13"/>
  </w:num>
  <w:num w:numId="26">
    <w:abstractNumId w:val="0"/>
  </w:num>
  <w:num w:numId="27">
    <w:abstractNumId w:val="18"/>
  </w:num>
  <w:num w:numId="28">
    <w:abstractNumId w:val="25"/>
  </w:num>
  <w:num w:numId="29">
    <w:abstractNumId w:val="17"/>
  </w:num>
  <w:num w:numId="30">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evenAndOddHeaders/>
  <w:drawingGridHorizontalSpacing w:val="12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CB"/>
    <w:rsid w:val="00003CAA"/>
    <w:rsid w:val="00004A38"/>
    <w:rsid w:val="00006FD8"/>
    <w:rsid w:val="00026256"/>
    <w:rsid w:val="0003282B"/>
    <w:rsid w:val="00056DA0"/>
    <w:rsid w:val="00067382"/>
    <w:rsid w:val="00080B7A"/>
    <w:rsid w:val="00087100"/>
    <w:rsid w:val="0009619C"/>
    <w:rsid w:val="000B0F29"/>
    <w:rsid w:val="000B30F7"/>
    <w:rsid w:val="000B48B5"/>
    <w:rsid w:val="000C25D0"/>
    <w:rsid w:val="000C4825"/>
    <w:rsid w:val="000D06A6"/>
    <w:rsid w:val="000D2F83"/>
    <w:rsid w:val="00100D71"/>
    <w:rsid w:val="001010EC"/>
    <w:rsid w:val="00125199"/>
    <w:rsid w:val="0012693A"/>
    <w:rsid w:val="00127CDE"/>
    <w:rsid w:val="00146A98"/>
    <w:rsid w:val="00152C27"/>
    <w:rsid w:val="0015395C"/>
    <w:rsid w:val="001614BA"/>
    <w:rsid w:val="00166DA1"/>
    <w:rsid w:val="00172792"/>
    <w:rsid w:val="001746C8"/>
    <w:rsid w:val="00176448"/>
    <w:rsid w:val="0018326D"/>
    <w:rsid w:val="00187B3C"/>
    <w:rsid w:val="00190A2B"/>
    <w:rsid w:val="00191309"/>
    <w:rsid w:val="001969BF"/>
    <w:rsid w:val="001C1902"/>
    <w:rsid w:val="001C606F"/>
    <w:rsid w:val="001D43F0"/>
    <w:rsid w:val="001E0A1C"/>
    <w:rsid w:val="001F1AE6"/>
    <w:rsid w:val="001F7C6E"/>
    <w:rsid w:val="0020712B"/>
    <w:rsid w:val="00216074"/>
    <w:rsid w:val="002240A7"/>
    <w:rsid w:val="002378FD"/>
    <w:rsid w:val="00244429"/>
    <w:rsid w:val="002506D1"/>
    <w:rsid w:val="002764BF"/>
    <w:rsid w:val="0029185B"/>
    <w:rsid w:val="002A45A6"/>
    <w:rsid w:val="002B0E11"/>
    <w:rsid w:val="002C67BB"/>
    <w:rsid w:val="002D082E"/>
    <w:rsid w:val="002D41EB"/>
    <w:rsid w:val="0030222D"/>
    <w:rsid w:val="00302C9D"/>
    <w:rsid w:val="003036D8"/>
    <w:rsid w:val="003076FB"/>
    <w:rsid w:val="00320C88"/>
    <w:rsid w:val="00320FCB"/>
    <w:rsid w:val="003233ED"/>
    <w:rsid w:val="0032374D"/>
    <w:rsid w:val="003329DC"/>
    <w:rsid w:val="00344F1B"/>
    <w:rsid w:val="003528F6"/>
    <w:rsid w:val="00353D45"/>
    <w:rsid w:val="00355736"/>
    <w:rsid w:val="00367531"/>
    <w:rsid w:val="003743F3"/>
    <w:rsid w:val="0038176A"/>
    <w:rsid w:val="003859FC"/>
    <w:rsid w:val="003A174D"/>
    <w:rsid w:val="003A4716"/>
    <w:rsid w:val="003B5C40"/>
    <w:rsid w:val="003D6ABF"/>
    <w:rsid w:val="003E1CF2"/>
    <w:rsid w:val="003E4A50"/>
    <w:rsid w:val="003E4AF9"/>
    <w:rsid w:val="003E4E4D"/>
    <w:rsid w:val="003E6D7C"/>
    <w:rsid w:val="003F03EC"/>
    <w:rsid w:val="004016AE"/>
    <w:rsid w:val="0040627C"/>
    <w:rsid w:val="00407FDA"/>
    <w:rsid w:val="00412492"/>
    <w:rsid w:val="004137E6"/>
    <w:rsid w:val="00430359"/>
    <w:rsid w:val="0043347D"/>
    <w:rsid w:val="00463CF8"/>
    <w:rsid w:val="00467172"/>
    <w:rsid w:val="00467B14"/>
    <w:rsid w:val="00472CA5"/>
    <w:rsid w:val="00491601"/>
    <w:rsid w:val="00492BA3"/>
    <w:rsid w:val="0049314C"/>
    <w:rsid w:val="00493433"/>
    <w:rsid w:val="00494A9B"/>
    <w:rsid w:val="004B152E"/>
    <w:rsid w:val="004B39E2"/>
    <w:rsid w:val="004B74EE"/>
    <w:rsid w:val="004C062A"/>
    <w:rsid w:val="004C46CD"/>
    <w:rsid w:val="004C6AE2"/>
    <w:rsid w:val="004E34AA"/>
    <w:rsid w:val="004F4AD9"/>
    <w:rsid w:val="00501B49"/>
    <w:rsid w:val="00504393"/>
    <w:rsid w:val="00533EF0"/>
    <w:rsid w:val="00563480"/>
    <w:rsid w:val="00566D68"/>
    <w:rsid w:val="00567D31"/>
    <w:rsid w:val="005850A7"/>
    <w:rsid w:val="005935B1"/>
    <w:rsid w:val="00593887"/>
    <w:rsid w:val="005A63B3"/>
    <w:rsid w:val="005A6763"/>
    <w:rsid w:val="005C1B24"/>
    <w:rsid w:val="005C712C"/>
    <w:rsid w:val="005D49B7"/>
    <w:rsid w:val="005D7FAE"/>
    <w:rsid w:val="005F61BD"/>
    <w:rsid w:val="00600E37"/>
    <w:rsid w:val="0060241A"/>
    <w:rsid w:val="0060709A"/>
    <w:rsid w:val="00614441"/>
    <w:rsid w:val="006312B5"/>
    <w:rsid w:val="00633928"/>
    <w:rsid w:val="0064792C"/>
    <w:rsid w:val="006542B5"/>
    <w:rsid w:val="00655207"/>
    <w:rsid w:val="00661C53"/>
    <w:rsid w:val="006624AD"/>
    <w:rsid w:val="00665E46"/>
    <w:rsid w:val="006717D3"/>
    <w:rsid w:val="006727AE"/>
    <w:rsid w:val="00675621"/>
    <w:rsid w:val="00687219"/>
    <w:rsid w:val="006935CA"/>
    <w:rsid w:val="00697D0D"/>
    <w:rsid w:val="00697F0A"/>
    <w:rsid w:val="006B62D4"/>
    <w:rsid w:val="006C27A9"/>
    <w:rsid w:val="006C3477"/>
    <w:rsid w:val="006C3633"/>
    <w:rsid w:val="006E257F"/>
    <w:rsid w:val="006F1E6F"/>
    <w:rsid w:val="00702C06"/>
    <w:rsid w:val="00704016"/>
    <w:rsid w:val="00720B5A"/>
    <w:rsid w:val="007323C6"/>
    <w:rsid w:val="00737170"/>
    <w:rsid w:val="007427B0"/>
    <w:rsid w:val="0075139F"/>
    <w:rsid w:val="007563AC"/>
    <w:rsid w:val="007564E2"/>
    <w:rsid w:val="0076544E"/>
    <w:rsid w:val="00782CE4"/>
    <w:rsid w:val="00785779"/>
    <w:rsid w:val="0078796F"/>
    <w:rsid w:val="00795F8B"/>
    <w:rsid w:val="007A7319"/>
    <w:rsid w:val="007B3C6F"/>
    <w:rsid w:val="007C793E"/>
    <w:rsid w:val="007F01A5"/>
    <w:rsid w:val="007F417E"/>
    <w:rsid w:val="00825E08"/>
    <w:rsid w:val="0083023F"/>
    <w:rsid w:val="00833A81"/>
    <w:rsid w:val="0084023B"/>
    <w:rsid w:val="00844411"/>
    <w:rsid w:val="00844F16"/>
    <w:rsid w:val="00854A54"/>
    <w:rsid w:val="00854C1E"/>
    <w:rsid w:val="00855D94"/>
    <w:rsid w:val="00873AE2"/>
    <w:rsid w:val="008826F3"/>
    <w:rsid w:val="0088336E"/>
    <w:rsid w:val="008A3776"/>
    <w:rsid w:val="008A693C"/>
    <w:rsid w:val="008B001E"/>
    <w:rsid w:val="008B4D8B"/>
    <w:rsid w:val="008B5499"/>
    <w:rsid w:val="008C2F1C"/>
    <w:rsid w:val="008D24BE"/>
    <w:rsid w:val="008D6022"/>
    <w:rsid w:val="008E6D55"/>
    <w:rsid w:val="008F79FF"/>
    <w:rsid w:val="00911869"/>
    <w:rsid w:val="0092570C"/>
    <w:rsid w:val="0095330F"/>
    <w:rsid w:val="0095734E"/>
    <w:rsid w:val="00960647"/>
    <w:rsid w:val="00962424"/>
    <w:rsid w:val="00962725"/>
    <w:rsid w:val="00963378"/>
    <w:rsid w:val="009635CB"/>
    <w:rsid w:val="00964C35"/>
    <w:rsid w:val="00976F4B"/>
    <w:rsid w:val="00980152"/>
    <w:rsid w:val="00981C2C"/>
    <w:rsid w:val="00985C42"/>
    <w:rsid w:val="00986A86"/>
    <w:rsid w:val="00994BDC"/>
    <w:rsid w:val="009A15E2"/>
    <w:rsid w:val="009A4898"/>
    <w:rsid w:val="009A4F98"/>
    <w:rsid w:val="009C01D1"/>
    <w:rsid w:val="009C46D8"/>
    <w:rsid w:val="009C49FE"/>
    <w:rsid w:val="009D26EB"/>
    <w:rsid w:val="009F1352"/>
    <w:rsid w:val="00A01C5E"/>
    <w:rsid w:val="00A04635"/>
    <w:rsid w:val="00A10F23"/>
    <w:rsid w:val="00A2072D"/>
    <w:rsid w:val="00A24ABF"/>
    <w:rsid w:val="00A36E26"/>
    <w:rsid w:val="00A46697"/>
    <w:rsid w:val="00A65A9A"/>
    <w:rsid w:val="00A72973"/>
    <w:rsid w:val="00A7792D"/>
    <w:rsid w:val="00A77D0F"/>
    <w:rsid w:val="00A90B48"/>
    <w:rsid w:val="00A93B35"/>
    <w:rsid w:val="00A95779"/>
    <w:rsid w:val="00AA05E5"/>
    <w:rsid w:val="00AA4884"/>
    <w:rsid w:val="00AB12DF"/>
    <w:rsid w:val="00AC2119"/>
    <w:rsid w:val="00AC5197"/>
    <w:rsid w:val="00AC7727"/>
    <w:rsid w:val="00AE2BA7"/>
    <w:rsid w:val="00AE63EB"/>
    <w:rsid w:val="00AF0764"/>
    <w:rsid w:val="00AF3A7B"/>
    <w:rsid w:val="00B065FD"/>
    <w:rsid w:val="00B06E13"/>
    <w:rsid w:val="00B22DA4"/>
    <w:rsid w:val="00B240B2"/>
    <w:rsid w:val="00B51CCD"/>
    <w:rsid w:val="00B61430"/>
    <w:rsid w:val="00B6296C"/>
    <w:rsid w:val="00B639E4"/>
    <w:rsid w:val="00B66A83"/>
    <w:rsid w:val="00B67C97"/>
    <w:rsid w:val="00B752B3"/>
    <w:rsid w:val="00B847E7"/>
    <w:rsid w:val="00B87323"/>
    <w:rsid w:val="00B87791"/>
    <w:rsid w:val="00B93576"/>
    <w:rsid w:val="00B93849"/>
    <w:rsid w:val="00B9421C"/>
    <w:rsid w:val="00BB7441"/>
    <w:rsid w:val="00BD4694"/>
    <w:rsid w:val="00BD6371"/>
    <w:rsid w:val="00BF6782"/>
    <w:rsid w:val="00C066A8"/>
    <w:rsid w:val="00C1062C"/>
    <w:rsid w:val="00C11BE9"/>
    <w:rsid w:val="00C22945"/>
    <w:rsid w:val="00C26533"/>
    <w:rsid w:val="00C34855"/>
    <w:rsid w:val="00C42501"/>
    <w:rsid w:val="00C52A82"/>
    <w:rsid w:val="00C55AAE"/>
    <w:rsid w:val="00C7502B"/>
    <w:rsid w:val="00C750D0"/>
    <w:rsid w:val="00C76BB6"/>
    <w:rsid w:val="00C80C5B"/>
    <w:rsid w:val="00C860D8"/>
    <w:rsid w:val="00C9299D"/>
    <w:rsid w:val="00C932B1"/>
    <w:rsid w:val="00CA08D4"/>
    <w:rsid w:val="00CA3F8B"/>
    <w:rsid w:val="00CA6A4B"/>
    <w:rsid w:val="00CA7EB6"/>
    <w:rsid w:val="00CE189D"/>
    <w:rsid w:val="00D05C08"/>
    <w:rsid w:val="00D24029"/>
    <w:rsid w:val="00D45D00"/>
    <w:rsid w:val="00D46926"/>
    <w:rsid w:val="00D47181"/>
    <w:rsid w:val="00D509D0"/>
    <w:rsid w:val="00D56A30"/>
    <w:rsid w:val="00D645D7"/>
    <w:rsid w:val="00D7751A"/>
    <w:rsid w:val="00D9069A"/>
    <w:rsid w:val="00DB34B4"/>
    <w:rsid w:val="00DB64E1"/>
    <w:rsid w:val="00DC6407"/>
    <w:rsid w:val="00DE4E3B"/>
    <w:rsid w:val="00DE5CE9"/>
    <w:rsid w:val="00DF41E8"/>
    <w:rsid w:val="00DF759F"/>
    <w:rsid w:val="00E02690"/>
    <w:rsid w:val="00E41D57"/>
    <w:rsid w:val="00E46AC6"/>
    <w:rsid w:val="00E46C76"/>
    <w:rsid w:val="00E50D95"/>
    <w:rsid w:val="00E56A28"/>
    <w:rsid w:val="00E72528"/>
    <w:rsid w:val="00E84609"/>
    <w:rsid w:val="00EB025E"/>
    <w:rsid w:val="00ED3256"/>
    <w:rsid w:val="00F014D0"/>
    <w:rsid w:val="00F040F0"/>
    <w:rsid w:val="00F05ED5"/>
    <w:rsid w:val="00F07823"/>
    <w:rsid w:val="00F14A92"/>
    <w:rsid w:val="00F32405"/>
    <w:rsid w:val="00F433B4"/>
    <w:rsid w:val="00F51BBA"/>
    <w:rsid w:val="00F61DD1"/>
    <w:rsid w:val="00F62345"/>
    <w:rsid w:val="00F628EE"/>
    <w:rsid w:val="00F700FF"/>
    <w:rsid w:val="00F71F7F"/>
    <w:rsid w:val="00F74950"/>
    <w:rsid w:val="00F81AEB"/>
    <w:rsid w:val="00F905F4"/>
    <w:rsid w:val="00F94096"/>
    <w:rsid w:val="00FA0911"/>
    <w:rsid w:val="00FA5F51"/>
    <w:rsid w:val="00FA78CF"/>
    <w:rsid w:val="00FB6E6C"/>
    <w:rsid w:val="00FC1669"/>
    <w:rsid w:val="00FC331F"/>
    <w:rsid w:val="00FC4A01"/>
    <w:rsid w:val="00FC51E5"/>
    <w:rsid w:val="00FD7800"/>
    <w:rsid w:val="00FF55E9"/>
    <w:rsid w:val="00FF5D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60C6B5"/>
  <w15:docId w15:val="{C60010DF-9034-4012-8F6B-FB6A7BA3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0D95"/>
    <w:pPr>
      <w:spacing w:before="120"/>
      <w:jc w:val="both"/>
    </w:pPr>
    <w:rPr>
      <w:sz w:val="24"/>
    </w:rPr>
  </w:style>
  <w:style w:type="paragraph" w:styleId="Heading1">
    <w:name w:val="heading 1"/>
    <w:basedOn w:val="Normal"/>
    <w:next w:val="Normal"/>
    <w:link w:val="Heading1Char"/>
    <w:uiPriority w:val="9"/>
    <w:qFormat/>
    <w:rsid w:val="00F14A92"/>
    <w:pPr>
      <w:keepNext/>
      <w:numPr>
        <w:numId w:val="1"/>
      </w:numPr>
      <w:spacing w:before="240" w:after="60"/>
      <w:outlineLvl w:val="0"/>
    </w:pPr>
    <w:rPr>
      <w:rFonts w:cs="Arial"/>
      <w:b/>
      <w:bCs/>
      <w:kern w:val="32"/>
      <w:szCs w:val="32"/>
      <w:lang w:val="en-GB" w:eastAsia="ja-JP"/>
    </w:rPr>
  </w:style>
  <w:style w:type="paragraph" w:styleId="Heading2">
    <w:name w:val="heading 2"/>
    <w:basedOn w:val="Normal"/>
    <w:next w:val="Normal"/>
    <w:link w:val="Heading2Char"/>
    <w:uiPriority w:val="1"/>
    <w:qFormat/>
    <w:rsid w:val="00F61DD1"/>
    <w:pPr>
      <w:keepNext/>
      <w:numPr>
        <w:ilvl w:val="1"/>
        <w:numId w:val="1"/>
      </w:numPr>
      <w:tabs>
        <w:tab w:val="clear" w:pos="576"/>
        <w:tab w:val="num" w:pos="851"/>
      </w:tabs>
      <w:spacing w:before="240" w:after="60"/>
      <w:ind w:left="794" w:hanging="794"/>
      <w:outlineLvl w:val="1"/>
    </w:pPr>
    <w:rPr>
      <w:rFonts w:cs="Arial"/>
      <w:b/>
      <w:bCs/>
      <w:iCs/>
      <w:szCs w:val="28"/>
      <w:lang w:val="en-GB" w:eastAsia="ja-JP" w:bidi="en-GB"/>
    </w:rPr>
  </w:style>
  <w:style w:type="paragraph" w:styleId="Heading3">
    <w:name w:val="heading 3"/>
    <w:basedOn w:val="Normal"/>
    <w:next w:val="Normal"/>
    <w:link w:val="Heading3Char"/>
    <w:qFormat/>
    <w:rsid w:val="002764BF"/>
    <w:pPr>
      <w:keepNext/>
      <w:numPr>
        <w:ilvl w:val="2"/>
        <w:numId w:val="1"/>
      </w:numPr>
      <w:tabs>
        <w:tab w:val="clear" w:pos="720"/>
        <w:tab w:val="left" w:pos="709"/>
      </w:tabs>
      <w:spacing w:before="240" w:after="60"/>
      <w:outlineLvl w:val="2"/>
    </w:pPr>
    <w:rPr>
      <w:rFonts w:cs="Arial"/>
      <w:b/>
      <w:bCs/>
      <w:szCs w:val="26"/>
      <w:lang w:val="en-GB" w:eastAsia="ja-JP"/>
    </w:rPr>
  </w:style>
  <w:style w:type="paragraph" w:styleId="Heading4">
    <w:name w:val="heading 4"/>
    <w:basedOn w:val="Normal"/>
    <w:next w:val="Normal"/>
    <w:link w:val="Heading4Char"/>
    <w:qFormat/>
    <w:rsid w:val="00F14A92"/>
    <w:pPr>
      <w:keepNext/>
      <w:numPr>
        <w:ilvl w:val="3"/>
        <w:numId w:val="1"/>
      </w:numPr>
      <w:spacing w:before="240" w:after="60"/>
      <w:outlineLvl w:val="3"/>
    </w:pPr>
    <w:rPr>
      <w:b/>
      <w:bCs/>
      <w:szCs w:val="28"/>
      <w:lang w:val="en-GB" w:eastAsia="ja-JP"/>
    </w:rPr>
  </w:style>
  <w:style w:type="paragraph" w:styleId="Heading5">
    <w:name w:val="heading 5"/>
    <w:basedOn w:val="Normal"/>
    <w:next w:val="Normal"/>
    <w:link w:val="Heading5Char"/>
    <w:qFormat/>
    <w:rsid w:val="00F14A92"/>
    <w:pPr>
      <w:numPr>
        <w:ilvl w:val="4"/>
        <w:numId w:val="1"/>
      </w:numPr>
      <w:spacing w:before="240" w:after="60"/>
      <w:outlineLvl w:val="4"/>
    </w:pPr>
    <w:rPr>
      <w:b/>
      <w:bCs/>
      <w:i/>
      <w:iCs/>
      <w:szCs w:val="26"/>
      <w:lang w:val="en-GB" w:eastAsia="ja-JP"/>
    </w:rPr>
  </w:style>
  <w:style w:type="paragraph" w:styleId="Heading6">
    <w:name w:val="heading 6"/>
    <w:basedOn w:val="Normal"/>
    <w:next w:val="Normal"/>
    <w:qFormat/>
    <w:rsid w:val="00F14A92"/>
    <w:pPr>
      <w:numPr>
        <w:ilvl w:val="5"/>
        <w:numId w:val="1"/>
      </w:numPr>
      <w:spacing w:before="240" w:after="60"/>
      <w:outlineLvl w:val="5"/>
    </w:pPr>
    <w:rPr>
      <w:b/>
      <w:bCs/>
      <w:szCs w:val="22"/>
      <w:lang w:val="en-GB" w:eastAsia="ja-JP"/>
    </w:rPr>
  </w:style>
  <w:style w:type="paragraph" w:styleId="Heading7">
    <w:name w:val="heading 7"/>
    <w:basedOn w:val="Normal"/>
    <w:next w:val="Normal"/>
    <w:qFormat/>
    <w:rsid w:val="00F14A92"/>
    <w:pPr>
      <w:numPr>
        <w:ilvl w:val="6"/>
        <w:numId w:val="1"/>
      </w:numPr>
      <w:spacing w:before="240" w:after="60"/>
      <w:outlineLvl w:val="6"/>
    </w:pPr>
    <w:rPr>
      <w:szCs w:val="24"/>
      <w:lang w:val="en-GB" w:eastAsia="ja-JP"/>
    </w:rPr>
  </w:style>
  <w:style w:type="paragraph" w:styleId="Heading8">
    <w:name w:val="heading 8"/>
    <w:basedOn w:val="Normal"/>
    <w:next w:val="Normal"/>
    <w:qFormat/>
    <w:rsid w:val="00F14A92"/>
    <w:pPr>
      <w:numPr>
        <w:ilvl w:val="7"/>
        <w:numId w:val="1"/>
      </w:numPr>
      <w:spacing w:before="240" w:after="60"/>
      <w:outlineLvl w:val="7"/>
    </w:pPr>
    <w:rPr>
      <w:i/>
      <w:iCs/>
      <w:szCs w:val="24"/>
      <w:lang w:val="en-GB" w:eastAsia="ja-JP"/>
    </w:rPr>
  </w:style>
  <w:style w:type="paragraph" w:styleId="Heading9">
    <w:name w:val="heading 9"/>
    <w:basedOn w:val="Normal"/>
    <w:next w:val="Normal"/>
    <w:qFormat/>
    <w:rsid w:val="00F14A92"/>
    <w:pPr>
      <w:numPr>
        <w:ilvl w:val="8"/>
        <w:numId w:val="1"/>
      </w:numPr>
      <w:spacing w:before="240" w:after="60"/>
      <w:outlineLvl w:val="8"/>
    </w:pPr>
    <w:rPr>
      <w:rFonts w:cs="Arial"/>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qFormat/>
  </w:style>
  <w:style w:type="paragraph" w:customStyle="1" w:styleId="ASN1">
    <w:name w:val="ASN.1"/>
    <w:qFormat/>
    <w:rsid w:val="00873B88"/>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val="en-GB" w:eastAsia="en-US"/>
    </w:rPr>
  </w:style>
  <w:style w:type="table" w:styleId="TableGrid">
    <w:name w:val="Table Grid"/>
    <w:basedOn w:val="TableNormal"/>
    <w:uiPriority w:val="59"/>
    <w:qFormat/>
    <w:rsid w:val="00A0117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95595B"/>
    <w:pPr>
      <w:spacing w:after="120"/>
    </w:pPr>
    <w:rPr>
      <w:b/>
      <w:bCs/>
      <w:caps/>
      <w:sz w:val="20"/>
      <w:szCs w:val="24"/>
    </w:rPr>
  </w:style>
  <w:style w:type="paragraph" w:styleId="TOC2">
    <w:name w:val="toc 2"/>
    <w:basedOn w:val="Normal"/>
    <w:next w:val="Normal"/>
    <w:autoRedefine/>
    <w:uiPriority w:val="39"/>
    <w:qFormat/>
    <w:rsid w:val="00B66A83"/>
    <w:pPr>
      <w:tabs>
        <w:tab w:val="left" w:pos="720"/>
        <w:tab w:val="right" w:leader="dot" w:pos="9629"/>
      </w:tabs>
      <w:spacing w:before="0"/>
      <w:ind w:left="238"/>
    </w:pPr>
    <w:rPr>
      <w:smallCaps/>
      <w:sz w:val="20"/>
      <w:szCs w:val="24"/>
    </w:rPr>
  </w:style>
  <w:style w:type="paragraph" w:styleId="TOC3">
    <w:name w:val="toc 3"/>
    <w:basedOn w:val="Normal"/>
    <w:next w:val="Normal"/>
    <w:autoRedefine/>
    <w:uiPriority w:val="39"/>
    <w:rsid w:val="00B66A83"/>
    <w:pPr>
      <w:tabs>
        <w:tab w:val="left" w:pos="1200"/>
        <w:tab w:val="right" w:leader="dot" w:pos="9629"/>
      </w:tabs>
      <w:spacing w:before="0"/>
      <w:ind w:left="482"/>
    </w:pPr>
    <w:rPr>
      <w:i/>
      <w:iCs/>
      <w:sz w:val="20"/>
      <w:szCs w:val="24"/>
    </w:rPr>
  </w:style>
  <w:style w:type="character" w:styleId="Hyperlink">
    <w:name w:val="Hyperlink"/>
    <w:uiPriority w:val="99"/>
    <w:rsid w:val="00A0117B"/>
    <w:rPr>
      <w:color w:val="0000FF"/>
      <w:u w:val="single"/>
    </w:rPr>
  </w:style>
  <w:style w:type="paragraph" w:styleId="CommentText">
    <w:name w:val="annotation text"/>
    <w:basedOn w:val="Normal"/>
    <w:link w:val="CommentTextChar"/>
    <w:uiPriority w:val="99"/>
    <w:qFormat/>
    <w:rsid w:val="00A0117B"/>
    <w:rPr>
      <w:rFonts w:eastAsia="Times New Roman"/>
      <w:sz w:val="20"/>
      <w:lang w:eastAsia="en-US"/>
    </w:rPr>
  </w:style>
  <w:style w:type="character" w:styleId="FollowedHyperlink">
    <w:name w:val="FollowedHyperlink"/>
    <w:uiPriority w:val="99"/>
    <w:qFormat/>
    <w:rsid w:val="00A0117B"/>
    <w:rPr>
      <w:color w:val="800080"/>
      <w:u w:val="single"/>
    </w:rPr>
  </w:style>
  <w:style w:type="paragraph" w:customStyle="1" w:styleId="Figurelegend">
    <w:name w:val="Figure_legend"/>
    <w:basedOn w:val="Normal"/>
    <w:qFormat/>
    <w:rsid w:val="00F27B26"/>
    <w:pPr>
      <w:keepNext/>
      <w:keepLines/>
      <w:overflowPunct w:val="0"/>
      <w:autoSpaceDE w:val="0"/>
      <w:autoSpaceDN w:val="0"/>
      <w:adjustRightInd w:val="0"/>
      <w:spacing w:before="20" w:after="20"/>
    </w:pPr>
    <w:rPr>
      <w:rFonts w:eastAsia="Times New Roman"/>
      <w:sz w:val="18"/>
      <w:lang w:val="en-GB" w:eastAsia="en-US"/>
    </w:rPr>
  </w:style>
  <w:style w:type="paragraph" w:customStyle="1" w:styleId="Normalaftertitle">
    <w:name w:val="Normal after title"/>
    <w:basedOn w:val="Normal"/>
    <w:next w:val="Normal"/>
    <w:qFormat/>
    <w:rsid w:val="00166D09"/>
    <w:pPr>
      <w:tabs>
        <w:tab w:val="left" w:pos="794"/>
        <w:tab w:val="left" w:pos="1191"/>
        <w:tab w:val="left" w:pos="1588"/>
        <w:tab w:val="left" w:pos="1985"/>
      </w:tabs>
      <w:spacing w:before="320"/>
    </w:pPr>
    <w:rPr>
      <w:rFonts w:eastAsia="SimSun"/>
      <w:lang w:val="en-GB" w:eastAsia="en-US"/>
    </w:rPr>
  </w:style>
  <w:style w:type="character" w:styleId="CommentReference">
    <w:name w:val="annotation reference"/>
    <w:uiPriority w:val="99"/>
    <w:semiHidden/>
    <w:qFormat/>
    <w:rsid w:val="00166D09"/>
    <w:rPr>
      <w:sz w:val="16"/>
    </w:rPr>
  </w:style>
  <w:style w:type="paragraph" w:customStyle="1" w:styleId="Normalaftertitle0">
    <w:name w:val="Normal_after_title"/>
    <w:basedOn w:val="Normal"/>
    <w:next w:val="Normal"/>
    <w:qFormat/>
    <w:rsid w:val="00166D09"/>
    <w:pPr>
      <w:tabs>
        <w:tab w:val="left" w:pos="794"/>
        <w:tab w:val="left" w:pos="1191"/>
        <w:tab w:val="left" w:pos="1588"/>
        <w:tab w:val="left" w:pos="1985"/>
      </w:tabs>
      <w:overflowPunct w:val="0"/>
      <w:autoSpaceDE w:val="0"/>
      <w:autoSpaceDN w:val="0"/>
      <w:adjustRightInd w:val="0"/>
      <w:spacing w:before="360"/>
      <w:textAlignment w:val="baseline"/>
    </w:pPr>
    <w:rPr>
      <w:rFonts w:eastAsia="SimSun"/>
      <w:lang w:val="en-GB" w:eastAsia="en-US"/>
    </w:rPr>
  </w:style>
  <w:style w:type="paragraph" w:customStyle="1" w:styleId="Rectitle">
    <w:name w:val="Rec_title"/>
    <w:basedOn w:val="Normal"/>
    <w:next w:val="Normalaftertitle0"/>
    <w:qFormat/>
    <w:rsid w:val="00166D09"/>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SimSun"/>
      <w:b/>
      <w:sz w:val="28"/>
      <w:lang w:val="en-GB" w:eastAsia="en-US"/>
    </w:rPr>
  </w:style>
  <w:style w:type="paragraph" w:customStyle="1" w:styleId="RecNo">
    <w:name w:val="Rec_No"/>
    <w:basedOn w:val="Normal"/>
    <w:next w:val="Normal"/>
    <w:qFormat/>
    <w:rsid w:val="00166D09"/>
    <w:pPr>
      <w:keepNext/>
      <w:keepLines/>
      <w:tabs>
        <w:tab w:val="left" w:pos="794"/>
        <w:tab w:val="left" w:pos="1191"/>
        <w:tab w:val="left" w:pos="1588"/>
        <w:tab w:val="left" w:pos="1985"/>
      </w:tabs>
      <w:overflowPunct w:val="0"/>
      <w:autoSpaceDE w:val="0"/>
      <w:autoSpaceDN w:val="0"/>
      <w:adjustRightInd w:val="0"/>
      <w:textAlignment w:val="baseline"/>
    </w:pPr>
    <w:rPr>
      <w:rFonts w:eastAsia="Times New Roman"/>
      <w:b/>
      <w:sz w:val="28"/>
      <w:lang w:val="en-GB" w:eastAsia="en-US"/>
    </w:rPr>
  </w:style>
  <w:style w:type="paragraph" w:styleId="TOC4">
    <w:name w:val="toc 4"/>
    <w:basedOn w:val="Normal"/>
    <w:next w:val="Normal"/>
    <w:autoRedefine/>
    <w:uiPriority w:val="39"/>
    <w:rsid w:val="00166D09"/>
    <w:pPr>
      <w:spacing w:before="0"/>
      <w:ind w:left="720"/>
    </w:pPr>
    <w:rPr>
      <w:sz w:val="18"/>
      <w:szCs w:val="21"/>
    </w:rPr>
  </w:style>
  <w:style w:type="paragraph" w:styleId="TOC5">
    <w:name w:val="toc 5"/>
    <w:basedOn w:val="Normal"/>
    <w:next w:val="Normal"/>
    <w:autoRedefine/>
    <w:uiPriority w:val="39"/>
    <w:rsid w:val="00166D09"/>
    <w:pPr>
      <w:spacing w:before="0"/>
      <w:ind w:left="960"/>
    </w:pPr>
    <w:rPr>
      <w:sz w:val="18"/>
      <w:szCs w:val="21"/>
    </w:rPr>
  </w:style>
  <w:style w:type="paragraph" w:styleId="TOC6">
    <w:name w:val="toc 6"/>
    <w:basedOn w:val="Normal"/>
    <w:next w:val="Normal"/>
    <w:autoRedefine/>
    <w:uiPriority w:val="39"/>
    <w:rsid w:val="00166D09"/>
    <w:pPr>
      <w:spacing w:before="0"/>
      <w:ind w:left="1200"/>
    </w:pPr>
    <w:rPr>
      <w:sz w:val="18"/>
      <w:szCs w:val="21"/>
    </w:rPr>
  </w:style>
  <w:style w:type="paragraph" w:styleId="TOC7">
    <w:name w:val="toc 7"/>
    <w:basedOn w:val="Normal"/>
    <w:next w:val="Normal"/>
    <w:autoRedefine/>
    <w:uiPriority w:val="39"/>
    <w:rsid w:val="00166D09"/>
    <w:pPr>
      <w:spacing w:before="0"/>
      <w:ind w:left="1440"/>
    </w:pPr>
    <w:rPr>
      <w:sz w:val="18"/>
      <w:szCs w:val="21"/>
    </w:rPr>
  </w:style>
  <w:style w:type="paragraph" w:styleId="TOC8">
    <w:name w:val="toc 8"/>
    <w:basedOn w:val="Normal"/>
    <w:next w:val="Normal"/>
    <w:autoRedefine/>
    <w:uiPriority w:val="39"/>
    <w:rsid w:val="00166D09"/>
    <w:pPr>
      <w:spacing w:before="0"/>
      <w:ind w:left="1680"/>
    </w:pPr>
    <w:rPr>
      <w:sz w:val="18"/>
      <w:szCs w:val="21"/>
    </w:rPr>
  </w:style>
  <w:style w:type="paragraph" w:styleId="TOC9">
    <w:name w:val="toc 9"/>
    <w:basedOn w:val="Normal"/>
    <w:next w:val="Normal"/>
    <w:autoRedefine/>
    <w:uiPriority w:val="39"/>
    <w:rsid w:val="00166D09"/>
    <w:pPr>
      <w:spacing w:before="0"/>
      <w:ind w:left="1920"/>
    </w:pPr>
    <w:rPr>
      <w:sz w:val="18"/>
      <w:szCs w:val="21"/>
    </w:rPr>
  </w:style>
  <w:style w:type="paragraph" w:customStyle="1" w:styleId="FigureNotitle">
    <w:name w:val="Figure_No &amp; title"/>
    <w:basedOn w:val="Normal"/>
    <w:next w:val="Normal"/>
    <w:qFormat/>
    <w:rsid w:val="00EF3284"/>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b/>
      <w:lang w:val="en-GB" w:eastAsia="en-US"/>
    </w:rPr>
  </w:style>
  <w:style w:type="paragraph" w:styleId="BalloonText">
    <w:name w:val="Balloon Text"/>
    <w:basedOn w:val="Normal"/>
    <w:semiHidden/>
    <w:qFormat/>
    <w:rsid w:val="00FE7DA8"/>
    <w:rPr>
      <w:rFonts w:ascii="ヒラギノ角ゴ Pro W3" w:eastAsia="ヒラギノ角ゴ Pro W3"/>
      <w:sz w:val="18"/>
      <w:szCs w:val="18"/>
    </w:rPr>
  </w:style>
  <w:style w:type="paragraph" w:styleId="CommentSubject">
    <w:name w:val="annotation subject"/>
    <w:basedOn w:val="CommentText"/>
    <w:next w:val="CommentText"/>
    <w:semiHidden/>
    <w:qFormat/>
    <w:rsid w:val="00003CAA"/>
    <w:rPr>
      <w:rFonts w:eastAsia="MS Mincho"/>
      <w:b/>
      <w:bCs/>
      <w:lang w:eastAsia="zh-CN"/>
    </w:rPr>
  </w:style>
  <w:style w:type="paragraph" w:customStyle="1" w:styleId="TableNotitle">
    <w:name w:val="Table_No &amp; title"/>
    <w:basedOn w:val="Normal"/>
    <w:next w:val="Normal"/>
    <w:qFormat/>
    <w:rsid w:val="00C4250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Times New Roman"/>
      <w:b/>
      <w:lang w:val="en-GB" w:eastAsia="en-US"/>
    </w:rPr>
  </w:style>
  <w:style w:type="paragraph" w:customStyle="1" w:styleId="Equation">
    <w:name w:val="Equation"/>
    <w:basedOn w:val="Normal"/>
    <w:qFormat/>
    <w:rsid w:val="00C42501"/>
    <w:pPr>
      <w:tabs>
        <w:tab w:val="left" w:pos="794"/>
        <w:tab w:val="center" w:pos="4820"/>
        <w:tab w:val="right" w:pos="9639"/>
      </w:tabs>
      <w:overflowPunct w:val="0"/>
      <w:autoSpaceDE w:val="0"/>
      <w:autoSpaceDN w:val="0"/>
      <w:adjustRightInd w:val="0"/>
      <w:textAlignment w:val="baseline"/>
    </w:pPr>
    <w:rPr>
      <w:rFonts w:eastAsia="Times New Roman"/>
      <w:lang w:val="en-GB" w:eastAsia="en-US"/>
    </w:rPr>
  </w:style>
  <w:style w:type="paragraph" w:customStyle="1" w:styleId="Headingb">
    <w:name w:val="Heading_b"/>
    <w:basedOn w:val="Normal"/>
    <w:next w:val="Normal"/>
    <w:qFormat/>
    <w:rsid w:val="00F14A92"/>
    <w:pPr>
      <w:keepNext/>
      <w:tabs>
        <w:tab w:val="left" w:pos="794"/>
        <w:tab w:val="left" w:pos="1191"/>
        <w:tab w:val="left" w:pos="1588"/>
        <w:tab w:val="left" w:pos="1985"/>
      </w:tabs>
      <w:overflowPunct w:val="0"/>
      <w:autoSpaceDE w:val="0"/>
      <w:autoSpaceDN w:val="0"/>
      <w:adjustRightInd w:val="0"/>
      <w:spacing w:before="160"/>
      <w:textAlignment w:val="baseline"/>
    </w:pPr>
    <w:rPr>
      <w:b/>
      <w:lang w:val="en-GB" w:eastAsia="ja-JP"/>
    </w:rPr>
  </w:style>
  <w:style w:type="paragraph" w:customStyle="1" w:styleId="AnnexNotitle">
    <w:name w:val="Annex_No &amp; title"/>
    <w:basedOn w:val="Normal"/>
    <w:next w:val="Normal"/>
    <w:qFormat/>
    <w:rsid w:val="0029185B"/>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lang w:val="en-GB" w:eastAsia="en-US"/>
    </w:rPr>
  </w:style>
  <w:style w:type="paragraph" w:customStyle="1" w:styleId="AppendixNotitle">
    <w:name w:val="Appendix_No &amp; title"/>
    <w:basedOn w:val="AnnexNotitle"/>
    <w:next w:val="Normal"/>
    <w:qFormat/>
    <w:rsid w:val="0029185B"/>
  </w:style>
  <w:style w:type="paragraph" w:styleId="TableofFigures">
    <w:name w:val="table of figures"/>
    <w:basedOn w:val="Normal"/>
    <w:next w:val="Normal"/>
    <w:uiPriority w:val="99"/>
    <w:qFormat/>
    <w:rsid w:val="00F14A92"/>
    <w:pPr>
      <w:tabs>
        <w:tab w:val="right" w:leader="dot" w:pos="9639"/>
      </w:tabs>
      <w:overflowPunct w:val="0"/>
      <w:autoSpaceDE w:val="0"/>
      <w:autoSpaceDN w:val="0"/>
      <w:adjustRightInd w:val="0"/>
      <w:textAlignment w:val="baseline"/>
    </w:pPr>
    <w:rPr>
      <w:smallCaps/>
      <w:sz w:val="20"/>
      <w:szCs w:val="24"/>
      <w:lang w:val="en-GB" w:eastAsia="en-US"/>
    </w:rPr>
  </w:style>
  <w:style w:type="paragraph" w:customStyle="1" w:styleId="Heading1Centered">
    <w:name w:val="Heading 1 Centered"/>
    <w:basedOn w:val="Heading1"/>
    <w:qFormat/>
    <w:rsid w:val="00F14A92"/>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paragraph" w:customStyle="1" w:styleId="Headingi">
    <w:name w:val="Heading_i"/>
    <w:basedOn w:val="Normal"/>
    <w:next w:val="Normal"/>
    <w:qFormat/>
    <w:rsid w:val="00F14A92"/>
    <w:pPr>
      <w:keepNext/>
      <w:tabs>
        <w:tab w:val="left" w:pos="794"/>
        <w:tab w:val="left" w:pos="1191"/>
        <w:tab w:val="left" w:pos="1588"/>
        <w:tab w:val="left" w:pos="1985"/>
      </w:tabs>
      <w:overflowPunct w:val="0"/>
      <w:autoSpaceDE w:val="0"/>
      <w:autoSpaceDN w:val="0"/>
      <w:adjustRightInd w:val="0"/>
      <w:spacing w:before="160"/>
      <w:textAlignment w:val="baseline"/>
    </w:pPr>
    <w:rPr>
      <w:i/>
      <w:lang w:val="en-GB" w:eastAsia="ja-JP"/>
    </w:rPr>
  </w:style>
  <w:style w:type="paragraph" w:customStyle="1" w:styleId="Headingib">
    <w:name w:val="Heading_ib"/>
    <w:basedOn w:val="Headingi"/>
    <w:qFormat/>
    <w:rsid w:val="00F14A92"/>
    <w:rPr>
      <w:b/>
      <w:bCs/>
    </w:rPr>
  </w:style>
  <w:style w:type="paragraph" w:customStyle="1" w:styleId="Tablehead">
    <w:name w:val="Table_head"/>
    <w:basedOn w:val="Normal"/>
    <w:next w:val="Normal"/>
    <w:qFormat/>
    <w:rsid w:val="00F14A9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lang w:val="en-GB" w:eastAsia="en-US"/>
    </w:rPr>
  </w:style>
  <w:style w:type="paragraph" w:customStyle="1" w:styleId="Tabletext">
    <w:name w:val="Table_text"/>
    <w:basedOn w:val="Normal"/>
    <w:link w:val="TabletextChar"/>
    <w:qFormat/>
    <w:rsid w:val="00E50D9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left"/>
      <w:textAlignment w:val="baseline"/>
    </w:pPr>
    <w:rPr>
      <w:rFonts w:eastAsia="Times New Roman"/>
      <w:sz w:val="22"/>
      <w:lang w:val="en-GB" w:eastAsia="en-US"/>
    </w:rPr>
  </w:style>
  <w:style w:type="paragraph" w:customStyle="1" w:styleId="Figure">
    <w:name w:val="Figure"/>
    <w:basedOn w:val="Normal"/>
    <w:next w:val="Normal"/>
    <w:qFormat/>
    <w:rsid w:val="00F14A92"/>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lang w:val="en-GB" w:eastAsia="en-US"/>
    </w:rPr>
  </w:style>
  <w:style w:type="paragraph" w:customStyle="1" w:styleId="toc0">
    <w:name w:val="toc 0"/>
    <w:basedOn w:val="Normal"/>
    <w:next w:val="TOC1"/>
    <w:qFormat/>
    <w:rsid w:val="00F05ED5"/>
    <w:pPr>
      <w:tabs>
        <w:tab w:val="right" w:pos="9639"/>
      </w:tabs>
      <w:overflowPunct w:val="0"/>
      <w:autoSpaceDE w:val="0"/>
      <w:autoSpaceDN w:val="0"/>
      <w:adjustRightInd w:val="0"/>
      <w:jc w:val="right"/>
      <w:textAlignment w:val="baseline"/>
    </w:pPr>
    <w:rPr>
      <w:rFonts w:eastAsia="Times New Roman"/>
      <w:b/>
      <w:lang w:val="en-GB" w:eastAsia="en-US"/>
    </w:rPr>
  </w:style>
  <w:style w:type="paragraph" w:styleId="List2">
    <w:name w:val="List 2"/>
    <w:basedOn w:val="Normal"/>
    <w:rsid w:val="0060241A"/>
    <w:pPr>
      <w:tabs>
        <w:tab w:val="left" w:pos="794"/>
        <w:tab w:val="left" w:pos="1191"/>
        <w:tab w:val="left" w:pos="1588"/>
        <w:tab w:val="left" w:pos="1985"/>
      </w:tabs>
      <w:overflowPunct w:val="0"/>
      <w:autoSpaceDE w:val="0"/>
      <w:autoSpaceDN w:val="0"/>
      <w:adjustRightInd w:val="0"/>
      <w:ind w:left="566" w:hanging="283"/>
      <w:textAlignment w:val="baseline"/>
    </w:pPr>
    <w:rPr>
      <w:rFonts w:eastAsia="Times New Roman"/>
      <w:szCs w:val="24"/>
      <w:lang w:val="en-GB" w:eastAsia="en-US"/>
    </w:rPr>
  </w:style>
  <w:style w:type="paragraph" w:styleId="List3">
    <w:name w:val="List 3"/>
    <w:basedOn w:val="Normal"/>
    <w:rsid w:val="0060241A"/>
    <w:pPr>
      <w:tabs>
        <w:tab w:val="left" w:pos="794"/>
        <w:tab w:val="left" w:pos="1191"/>
        <w:tab w:val="left" w:pos="1588"/>
        <w:tab w:val="left" w:pos="1985"/>
      </w:tabs>
      <w:overflowPunct w:val="0"/>
      <w:autoSpaceDE w:val="0"/>
      <w:autoSpaceDN w:val="0"/>
      <w:adjustRightInd w:val="0"/>
      <w:ind w:left="849" w:hanging="283"/>
      <w:textAlignment w:val="baseline"/>
    </w:pPr>
    <w:rPr>
      <w:rFonts w:eastAsia="Times New Roman"/>
      <w:szCs w:val="24"/>
      <w:lang w:val="en-GB" w:eastAsia="en-US"/>
    </w:rPr>
  </w:style>
  <w:style w:type="paragraph" w:styleId="List4">
    <w:name w:val="List 4"/>
    <w:basedOn w:val="Normal"/>
    <w:rsid w:val="0060241A"/>
    <w:pPr>
      <w:tabs>
        <w:tab w:val="left" w:pos="794"/>
        <w:tab w:val="left" w:pos="1191"/>
        <w:tab w:val="left" w:pos="1588"/>
        <w:tab w:val="left" w:pos="1985"/>
      </w:tabs>
      <w:overflowPunct w:val="0"/>
      <w:autoSpaceDE w:val="0"/>
      <w:autoSpaceDN w:val="0"/>
      <w:adjustRightInd w:val="0"/>
      <w:ind w:left="1132" w:hanging="283"/>
      <w:textAlignment w:val="baseline"/>
    </w:pPr>
    <w:rPr>
      <w:rFonts w:eastAsia="Times New Roman"/>
      <w:szCs w:val="24"/>
      <w:lang w:val="en-GB" w:eastAsia="en-US"/>
    </w:rPr>
  </w:style>
  <w:style w:type="paragraph" w:styleId="List5">
    <w:name w:val="List 5"/>
    <w:basedOn w:val="Normal"/>
    <w:rsid w:val="0060241A"/>
    <w:pPr>
      <w:tabs>
        <w:tab w:val="left" w:pos="794"/>
        <w:tab w:val="left" w:pos="1191"/>
        <w:tab w:val="left" w:pos="1588"/>
        <w:tab w:val="left" w:pos="1985"/>
      </w:tabs>
      <w:overflowPunct w:val="0"/>
      <w:autoSpaceDE w:val="0"/>
      <w:autoSpaceDN w:val="0"/>
      <w:adjustRightInd w:val="0"/>
      <w:ind w:left="1415" w:hanging="283"/>
      <w:textAlignment w:val="baseline"/>
    </w:pPr>
    <w:rPr>
      <w:rFonts w:eastAsia="Times New Roman"/>
      <w:szCs w:val="24"/>
      <w:lang w:val="en-GB" w:eastAsia="en-US"/>
    </w:rPr>
  </w:style>
  <w:style w:type="paragraph" w:styleId="Caption">
    <w:name w:val="caption"/>
    <w:basedOn w:val="Normal"/>
    <w:next w:val="Normal"/>
    <w:qFormat/>
    <w:rsid w:val="0060241A"/>
    <w:pPr>
      <w:spacing w:after="120"/>
      <w:jc w:val="center"/>
    </w:pPr>
    <w:rPr>
      <w:rFonts w:eastAsia="Times New Roman"/>
      <w:b/>
      <w:bCs/>
      <w:szCs w:val="24"/>
      <w:lang w:val="en-GB" w:eastAsia="en-US"/>
    </w:rPr>
  </w:style>
  <w:style w:type="paragraph" w:customStyle="1" w:styleId="Tablelegend">
    <w:name w:val="Table_legend"/>
    <w:basedOn w:val="Normal"/>
    <w:qFormat/>
    <w:rsid w:val="006024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lang w:val="en-GB" w:eastAsia="en-US"/>
    </w:rPr>
  </w:style>
  <w:style w:type="paragraph" w:styleId="TOCHeading">
    <w:name w:val="TOC Heading"/>
    <w:basedOn w:val="Heading1"/>
    <w:next w:val="Normal"/>
    <w:uiPriority w:val="39"/>
    <w:unhideWhenUsed/>
    <w:qFormat/>
    <w:rsid w:val="0060241A"/>
    <w:pPr>
      <w:keepLines/>
      <w:numPr>
        <w:numId w:val="0"/>
      </w:numPr>
      <w:spacing w:before="480" w:after="0" w:line="276" w:lineRule="auto"/>
      <w:outlineLvl w:val="9"/>
    </w:pPr>
    <w:rPr>
      <w:rFonts w:ascii="Cambria" w:eastAsia="SimSun" w:hAnsi="Cambria" w:cs="Times New Roman"/>
      <w:color w:val="365F91"/>
      <w:kern w:val="0"/>
      <w:sz w:val="28"/>
      <w:szCs w:val="28"/>
      <w:lang w:val="en-US" w:eastAsia="en-US"/>
    </w:rPr>
  </w:style>
  <w:style w:type="character" w:customStyle="1" w:styleId="Heading1Char">
    <w:name w:val="Heading 1 Char"/>
    <w:link w:val="Heading1"/>
    <w:uiPriority w:val="9"/>
    <w:qFormat/>
    <w:rsid w:val="009635CB"/>
    <w:rPr>
      <w:rFonts w:cs="Arial"/>
      <w:b/>
      <w:bCs/>
      <w:kern w:val="32"/>
      <w:sz w:val="24"/>
      <w:szCs w:val="32"/>
      <w:lang w:val="en-GB" w:eastAsia="ja-JP"/>
    </w:rPr>
  </w:style>
  <w:style w:type="paragraph" w:styleId="Revision">
    <w:name w:val="Revision"/>
    <w:hidden/>
    <w:uiPriority w:val="99"/>
    <w:semiHidden/>
    <w:qFormat/>
    <w:rsid w:val="009635CB"/>
    <w:rPr>
      <w:sz w:val="24"/>
    </w:rPr>
  </w:style>
  <w:style w:type="character" w:styleId="Emphasis">
    <w:name w:val="Emphasis"/>
    <w:rsid w:val="009635CB"/>
    <w:rPr>
      <w:i/>
      <w:iCs/>
    </w:rPr>
  </w:style>
  <w:style w:type="character" w:styleId="Strong">
    <w:name w:val="Strong"/>
    <w:uiPriority w:val="22"/>
    <w:qFormat/>
    <w:rsid w:val="009635CB"/>
    <w:rPr>
      <w:b/>
      <w:bCs/>
    </w:rPr>
  </w:style>
  <w:style w:type="paragraph" w:styleId="Quote">
    <w:name w:val="Quote"/>
    <w:basedOn w:val="Normal"/>
    <w:next w:val="Normal"/>
    <w:link w:val="QuoteChar"/>
    <w:uiPriority w:val="29"/>
    <w:qFormat/>
    <w:rsid w:val="009635CB"/>
    <w:pPr>
      <w:spacing w:before="200" w:after="160"/>
      <w:ind w:left="864" w:right="864"/>
      <w:jc w:val="center"/>
    </w:pPr>
    <w:rPr>
      <w:i/>
      <w:iCs/>
      <w:color w:val="404040"/>
    </w:rPr>
  </w:style>
  <w:style w:type="character" w:customStyle="1" w:styleId="QuoteChar">
    <w:name w:val="Quote Char"/>
    <w:link w:val="Quote"/>
    <w:uiPriority w:val="29"/>
    <w:qFormat/>
    <w:rsid w:val="009635CB"/>
    <w:rPr>
      <w:i/>
      <w:iCs/>
      <w:color w:val="404040"/>
      <w:sz w:val="24"/>
    </w:rPr>
  </w:style>
  <w:style w:type="paragraph" w:styleId="FootnoteText">
    <w:name w:val="footnote text"/>
    <w:basedOn w:val="Normal"/>
    <w:link w:val="FootnoteTextChar"/>
    <w:uiPriority w:val="99"/>
    <w:unhideWhenUsed/>
    <w:qFormat/>
    <w:rsid w:val="006717D3"/>
    <w:pPr>
      <w:snapToGrid w:val="0"/>
    </w:pPr>
    <w:rPr>
      <w:sz w:val="18"/>
      <w:szCs w:val="18"/>
    </w:rPr>
  </w:style>
  <w:style w:type="character" w:customStyle="1" w:styleId="FootnoteTextChar">
    <w:name w:val="Footnote Text Char"/>
    <w:basedOn w:val="DefaultParagraphFont"/>
    <w:link w:val="FootnoteText"/>
    <w:uiPriority w:val="99"/>
    <w:qFormat/>
    <w:rsid w:val="006717D3"/>
    <w:rPr>
      <w:sz w:val="18"/>
      <w:szCs w:val="18"/>
    </w:rPr>
  </w:style>
  <w:style w:type="character" w:styleId="FootnoteReference">
    <w:name w:val="footnote reference"/>
    <w:basedOn w:val="DefaultParagraphFont"/>
    <w:uiPriority w:val="99"/>
    <w:semiHidden/>
    <w:unhideWhenUsed/>
    <w:qFormat/>
    <w:rsid w:val="006717D3"/>
    <w:rPr>
      <w:vertAlign w:val="superscript"/>
    </w:rPr>
  </w:style>
  <w:style w:type="paragraph" w:styleId="ListParagraph">
    <w:name w:val="List Paragraph"/>
    <w:basedOn w:val="Normal"/>
    <w:link w:val="ListParagraphChar"/>
    <w:uiPriority w:val="1"/>
    <w:qFormat/>
    <w:rsid w:val="0015395C"/>
    <w:pPr>
      <w:ind w:left="720"/>
      <w:contextualSpacing/>
    </w:pPr>
  </w:style>
  <w:style w:type="paragraph" w:customStyle="1" w:styleId="Reftext">
    <w:name w:val="Ref_text"/>
    <w:basedOn w:val="Normal"/>
    <w:qFormat/>
    <w:rsid w:val="0009619C"/>
    <w:pPr>
      <w:overflowPunct w:val="0"/>
      <w:autoSpaceDE w:val="0"/>
      <w:autoSpaceDN w:val="0"/>
      <w:adjustRightInd w:val="0"/>
      <w:ind w:left="2268" w:hanging="2268"/>
      <w:textAlignment w:val="baseline"/>
    </w:pPr>
    <w:rPr>
      <w:rFonts w:eastAsia="Times New Roman"/>
      <w:lang w:val="en-GB" w:eastAsia="en-US"/>
    </w:rPr>
  </w:style>
  <w:style w:type="paragraph" w:customStyle="1" w:styleId="AnnexNoTitle0">
    <w:name w:val="Annex_NoTitle"/>
    <w:basedOn w:val="Normal"/>
    <w:next w:val="Normal"/>
    <w:rsid w:val="0009619C"/>
    <w:pPr>
      <w:keepNext/>
      <w:keepLines/>
      <w:tabs>
        <w:tab w:val="left" w:pos="794"/>
        <w:tab w:val="left" w:pos="1191"/>
        <w:tab w:val="left" w:pos="1588"/>
        <w:tab w:val="left" w:pos="1985"/>
      </w:tabs>
      <w:overflowPunct w:val="0"/>
      <w:autoSpaceDE w:val="0"/>
      <w:autoSpaceDN w:val="0"/>
      <w:adjustRightInd w:val="0"/>
      <w:spacing w:before="720"/>
      <w:jc w:val="center"/>
    </w:pPr>
    <w:rPr>
      <w:rFonts w:eastAsia="Batang"/>
      <w:b/>
      <w:sz w:val="28"/>
      <w:lang w:val="en-GB" w:eastAsia="en-US"/>
    </w:rPr>
  </w:style>
  <w:style w:type="paragraph" w:customStyle="1" w:styleId="Definition">
    <w:name w:val="Definition"/>
    <w:basedOn w:val="Normal"/>
    <w:uiPriority w:val="9"/>
    <w:rsid w:val="0009619C"/>
    <w:pPr>
      <w:tabs>
        <w:tab w:val="left" w:pos="403"/>
      </w:tabs>
      <w:spacing w:before="0" w:after="240" w:line="240" w:lineRule="atLeast"/>
    </w:pPr>
    <w:rPr>
      <w:rFonts w:ascii="Cambria" w:eastAsiaTheme="minorEastAsia" w:hAnsi="Cambria"/>
      <w:sz w:val="22"/>
      <w:szCs w:val="22"/>
      <w:lang w:val="en-GB" w:eastAsia="en-US"/>
    </w:rPr>
  </w:style>
  <w:style w:type="character" w:customStyle="1" w:styleId="CommentTextChar">
    <w:name w:val="Comment Text Char"/>
    <w:basedOn w:val="DefaultParagraphFont"/>
    <w:link w:val="CommentText"/>
    <w:uiPriority w:val="99"/>
    <w:qFormat/>
    <w:rsid w:val="0009619C"/>
    <w:rPr>
      <w:rFonts w:eastAsia="Times New Roman"/>
      <w:lang w:eastAsia="en-US"/>
    </w:rPr>
  </w:style>
  <w:style w:type="paragraph" w:customStyle="1" w:styleId="Default">
    <w:name w:val="Default"/>
    <w:qFormat/>
    <w:rsid w:val="003A174D"/>
    <w:pPr>
      <w:widowControl w:val="0"/>
      <w:autoSpaceDE w:val="0"/>
      <w:autoSpaceDN w:val="0"/>
      <w:adjustRightInd w:val="0"/>
    </w:pPr>
    <w:rPr>
      <w:rFonts w:eastAsiaTheme="minorEastAsia"/>
      <w:color w:val="000000"/>
      <w:sz w:val="24"/>
      <w:szCs w:val="24"/>
    </w:rPr>
  </w:style>
  <w:style w:type="character" w:customStyle="1" w:styleId="LinkdaInternet">
    <w:name w:val="Link da Internet"/>
    <w:uiPriority w:val="99"/>
    <w:rsid w:val="00FA5F51"/>
    <w:rPr>
      <w:color w:val="0000FF"/>
      <w:u w:val="single"/>
    </w:rPr>
  </w:style>
  <w:style w:type="character" w:customStyle="1" w:styleId="TabletextChar">
    <w:name w:val="Table_text Char"/>
    <w:link w:val="Tabletext"/>
    <w:qFormat/>
    <w:locked/>
    <w:rsid w:val="00E50D95"/>
    <w:rPr>
      <w:rFonts w:eastAsia="Times New Roman"/>
      <w:sz w:val="22"/>
      <w:lang w:val="en-GB" w:eastAsia="en-US"/>
    </w:rPr>
  </w:style>
  <w:style w:type="character" w:customStyle="1" w:styleId="ListParagraphChar">
    <w:name w:val="List Paragraph Char"/>
    <w:link w:val="ListParagraph"/>
    <w:uiPriority w:val="34"/>
    <w:qFormat/>
    <w:rsid w:val="00FA5F51"/>
    <w:rPr>
      <w:sz w:val="24"/>
    </w:rPr>
  </w:style>
  <w:style w:type="character" w:customStyle="1" w:styleId="BodyTextChar">
    <w:name w:val="Body Text Char"/>
    <w:link w:val="BodyText"/>
    <w:qFormat/>
    <w:rsid w:val="00FA5F51"/>
    <w:rPr>
      <w:sz w:val="24"/>
    </w:rPr>
  </w:style>
  <w:style w:type="paragraph" w:styleId="BodyText">
    <w:name w:val="Body Text"/>
    <w:basedOn w:val="Normal"/>
    <w:link w:val="BodyTextChar"/>
    <w:unhideWhenUsed/>
    <w:rsid w:val="00FA5F51"/>
    <w:pPr>
      <w:spacing w:after="120"/>
    </w:pPr>
  </w:style>
  <w:style w:type="character" w:customStyle="1" w:styleId="BodyTextChar1">
    <w:name w:val="Body Text Char1"/>
    <w:basedOn w:val="DefaultParagraphFont"/>
    <w:semiHidden/>
    <w:rsid w:val="00FA5F51"/>
    <w:rPr>
      <w:sz w:val="24"/>
    </w:rPr>
  </w:style>
  <w:style w:type="character" w:customStyle="1" w:styleId="Heading2Char">
    <w:name w:val="Heading 2 Char"/>
    <w:link w:val="Heading2"/>
    <w:uiPriority w:val="1"/>
    <w:qFormat/>
    <w:rsid w:val="00F61DD1"/>
    <w:rPr>
      <w:rFonts w:cs="Arial"/>
      <w:b/>
      <w:bCs/>
      <w:iCs/>
      <w:sz w:val="24"/>
      <w:szCs w:val="28"/>
      <w:lang w:val="en-GB" w:eastAsia="ja-JP" w:bidi="en-GB"/>
    </w:rPr>
  </w:style>
  <w:style w:type="character" w:customStyle="1" w:styleId="Heading3Char">
    <w:name w:val="Heading 3 Char"/>
    <w:link w:val="Heading3"/>
    <w:qFormat/>
    <w:rsid w:val="002764BF"/>
    <w:rPr>
      <w:rFonts w:cs="Arial"/>
      <w:b/>
      <w:bCs/>
      <w:sz w:val="24"/>
      <w:szCs w:val="26"/>
      <w:lang w:val="en-GB" w:eastAsia="ja-JP"/>
    </w:rPr>
  </w:style>
  <w:style w:type="character" w:customStyle="1" w:styleId="nfase">
    <w:name w:val="Ênfase"/>
    <w:uiPriority w:val="20"/>
    <w:qFormat/>
    <w:rsid w:val="00367531"/>
    <w:rPr>
      <w:i/>
      <w:iCs/>
    </w:rPr>
  </w:style>
  <w:style w:type="character" w:customStyle="1" w:styleId="DocnumberChar">
    <w:name w:val="Docnumber Char"/>
    <w:link w:val="Docnumber"/>
    <w:qFormat/>
    <w:rsid w:val="00367531"/>
    <w:rPr>
      <w:b/>
      <w:bCs/>
      <w:sz w:val="40"/>
      <w:lang w:val="en-GB" w:eastAsia="en-US"/>
    </w:rPr>
  </w:style>
  <w:style w:type="paragraph" w:customStyle="1" w:styleId="Docnumber">
    <w:name w:val="Docnumber"/>
    <w:basedOn w:val="Normal"/>
    <w:link w:val="DocnumberChar"/>
    <w:qFormat/>
    <w:rsid w:val="00367531"/>
    <w:pPr>
      <w:tabs>
        <w:tab w:val="left" w:pos="794"/>
        <w:tab w:val="left" w:pos="1191"/>
        <w:tab w:val="left" w:pos="1588"/>
        <w:tab w:val="left" w:pos="1985"/>
      </w:tabs>
      <w:jc w:val="right"/>
      <w:textAlignment w:val="baseline"/>
    </w:pPr>
    <w:rPr>
      <w:b/>
      <w:bCs/>
      <w:sz w:val="40"/>
      <w:lang w:val="en-GB" w:eastAsia="en-US"/>
    </w:rPr>
  </w:style>
  <w:style w:type="character" w:customStyle="1" w:styleId="DateChar">
    <w:name w:val="Date Char"/>
    <w:link w:val="Date"/>
    <w:qFormat/>
    <w:rsid w:val="00367531"/>
    <w:rPr>
      <w:sz w:val="24"/>
    </w:rPr>
  </w:style>
  <w:style w:type="paragraph" w:styleId="Date">
    <w:name w:val="Date"/>
    <w:basedOn w:val="Normal"/>
    <w:next w:val="Normal"/>
    <w:link w:val="DateChar"/>
    <w:qFormat/>
    <w:rsid w:val="00367531"/>
    <w:pPr>
      <w:ind w:left="100"/>
    </w:pPr>
  </w:style>
  <w:style w:type="character" w:customStyle="1" w:styleId="DateChar1">
    <w:name w:val="Date Char1"/>
    <w:basedOn w:val="DefaultParagraphFont"/>
    <w:rsid w:val="00367531"/>
    <w:rPr>
      <w:sz w:val="24"/>
    </w:rPr>
  </w:style>
  <w:style w:type="character" w:customStyle="1" w:styleId="apple-converted-space">
    <w:name w:val="apple-converted-space"/>
    <w:basedOn w:val="DefaultParagraphFont"/>
    <w:qFormat/>
    <w:rsid w:val="00367531"/>
  </w:style>
  <w:style w:type="character" w:customStyle="1" w:styleId="fontstyle01">
    <w:name w:val="fontstyle01"/>
    <w:qFormat/>
    <w:rsid w:val="00367531"/>
    <w:rPr>
      <w:rFonts w:ascii="TimesNewRomanPSMT" w:hAnsi="TimesNewRomanPSMT"/>
      <w:b w:val="0"/>
      <w:bCs w:val="0"/>
      <w:i w:val="0"/>
      <w:iCs w:val="0"/>
      <w:color w:val="000000"/>
      <w:sz w:val="24"/>
      <w:szCs w:val="24"/>
    </w:rPr>
  </w:style>
  <w:style w:type="character" w:customStyle="1" w:styleId="UnresolvedMention1">
    <w:name w:val="Unresolved Mention1"/>
    <w:uiPriority w:val="99"/>
    <w:semiHidden/>
    <w:unhideWhenUsed/>
    <w:qFormat/>
    <w:rsid w:val="00367531"/>
    <w:rPr>
      <w:color w:val="605E5C"/>
      <w:shd w:val="clear" w:color="auto" w:fill="E1DFDD"/>
    </w:rPr>
  </w:style>
  <w:style w:type="character" w:customStyle="1" w:styleId="InternetLink">
    <w:name w:val="Internet Link"/>
    <w:qFormat/>
    <w:rsid w:val="00367531"/>
    <w:rPr>
      <w:color w:val="0000FF"/>
      <w:u w:val="single"/>
    </w:rPr>
  </w:style>
  <w:style w:type="character" w:customStyle="1" w:styleId="None">
    <w:name w:val="None"/>
    <w:qFormat/>
    <w:rsid w:val="00367531"/>
  </w:style>
  <w:style w:type="character" w:customStyle="1" w:styleId="Hyperlink0">
    <w:name w:val="Hyperlink.0"/>
    <w:qFormat/>
    <w:rsid w:val="00367531"/>
    <w:rPr>
      <w:color w:val="0000FF"/>
      <w:u w:val="single" w:color="0000FF"/>
      <w:lang w:val="en-US"/>
    </w:rPr>
  </w:style>
  <w:style w:type="character" w:customStyle="1" w:styleId="il">
    <w:name w:val="il"/>
    <w:basedOn w:val="DefaultParagraphFont"/>
    <w:qFormat/>
    <w:rsid w:val="00367531"/>
  </w:style>
  <w:style w:type="character" w:customStyle="1" w:styleId="tlid-translation">
    <w:name w:val="tlid-translation"/>
    <w:basedOn w:val="DefaultParagraphFont"/>
    <w:qFormat/>
    <w:rsid w:val="00367531"/>
  </w:style>
  <w:style w:type="character" w:customStyle="1" w:styleId="jsx-671803276">
    <w:name w:val="jsx-671803276"/>
    <w:basedOn w:val="DefaultParagraphFont"/>
    <w:qFormat/>
    <w:rsid w:val="00367531"/>
  </w:style>
  <w:style w:type="character" w:customStyle="1" w:styleId="1">
    <w:name w:val="未处理的提及1"/>
    <w:uiPriority w:val="99"/>
    <w:semiHidden/>
    <w:unhideWhenUsed/>
    <w:qFormat/>
    <w:rsid w:val="00367531"/>
    <w:rPr>
      <w:color w:val="605E5C"/>
      <w:shd w:val="clear" w:color="auto" w:fill="E1DFDD"/>
    </w:rPr>
  </w:style>
  <w:style w:type="character" w:customStyle="1" w:styleId="UnresolvedMention2">
    <w:name w:val="Unresolved Mention2"/>
    <w:uiPriority w:val="99"/>
    <w:semiHidden/>
    <w:unhideWhenUsed/>
    <w:qFormat/>
    <w:rsid w:val="00367531"/>
    <w:rPr>
      <w:color w:val="605E5C"/>
      <w:shd w:val="clear" w:color="auto" w:fill="E1DFDD"/>
    </w:rPr>
  </w:style>
  <w:style w:type="character" w:customStyle="1" w:styleId="ListLabel1">
    <w:name w:val="ListLabel 1"/>
    <w:qFormat/>
    <w:rsid w:val="00367531"/>
    <w:rPr>
      <w:lang w:val="en-US"/>
    </w:rPr>
  </w:style>
  <w:style w:type="character" w:customStyle="1" w:styleId="ListLabel2">
    <w:name w:val="ListLabel 2"/>
    <w:qFormat/>
    <w:rsid w:val="00367531"/>
    <w:rPr>
      <w:rFonts w:cs="Courier New"/>
    </w:rPr>
  </w:style>
  <w:style w:type="character" w:customStyle="1" w:styleId="ListLabel3">
    <w:name w:val="ListLabel 3"/>
    <w:qFormat/>
    <w:rsid w:val="00367531"/>
    <w:rPr>
      <w:rFonts w:cs="Courier New"/>
    </w:rPr>
  </w:style>
  <w:style w:type="character" w:customStyle="1" w:styleId="ListLabel4">
    <w:name w:val="ListLabel 4"/>
    <w:qFormat/>
    <w:rsid w:val="00367531"/>
    <w:rPr>
      <w:rFonts w:cs="Courier New"/>
    </w:rPr>
  </w:style>
  <w:style w:type="character" w:customStyle="1" w:styleId="ListLabel5">
    <w:name w:val="ListLabel 5"/>
    <w:qFormat/>
    <w:rsid w:val="00367531"/>
    <w:rPr>
      <w:rFonts w:cs="Times New Roman"/>
    </w:rPr>
  </w:style>
  <w:style w:type="character" w:customStyle="1" w:styleId="ListLabel6">
    <w:name w:val="ListLabel 6"/>
    <w:qFormat/>
    <w:rsid w:val="00367531"/>
    <w:rPr>
      <w:rFonts w:cs="Times New Roman"/>
    </w:rPr>
  </w:style>
  <w:style w:type="character" w:customStyle="1" w:styleId="ListLabel7">
    <w:name w:val="ListLabel 7"/>
    <w:qFormat/>
    <w:rsid w:val="00367531"/>
    <w:rPr>
      <w:rFonts w:cs="Times New Roman"/>
    </w:rPr>
  </w:style>
  <w:style w:type="character" w:customStyle="1" w:styleId="ListLabel8">
    <w:name w:val="ListLabel 8"/>
    <w:qFormat/>
    <w:rsid w:val="00367531"/>
    <w:rPr>
      <w:rFonts w:eastAsia="MS Mincho" w:cs="Times New Roman"/>
    </w:rPr>
  </w:style>
  <w:style w:type="character" w:customStyle="1" w:styleId="ListLabel9">
    <w:name w:val="ListLabel 9"/>
    <w:qFormat/>
    <w:rsid w:val="00367531"/>
    <w:rPr>
      <w:rFonts w:cs="Courier New"/>
    </w:rPr>
  </w:style>
  <w:style w:type="character" w:customStyle="1" w:styleId="ListLabel10">
    <w:name w:val="ListLabel 10"/>
    <w:qFormat/>
    <w:rsid w:val="00367531"/>
    <w:rPr>
      <w:rFonts w:cs="Courier New"/>
    </w:rPr>
  </w:style>
  <w:style w:type="character" w:customStyle="1" w:styleId="ListLabel11">
    <w:name w:val="ListLabel 11"/>
    <w:qFormat/>
    <w:rsid w:val="00367531"/>
    <w:rPr>
      <w:rFonts w:cs="Courier New"/>
    </w:rPr>
  </w:style>
  <w:style w:type="character" w:customStyle="1" w:styleId="ListLabel12">
    <w:name w:val="ListLabel 12"/>
    <w:qFormat/>
    <w:rsid w:val="00367531"/>
    <w:rPr>
      <w:rFonts w:cs="Courier New"/>
    </w:rPr>
  </w:style>
  <w:style w:type="character" w:customStyle="1" w:styleId="ListLabel13">
    <w:name w:val="ListLabel 13"/>
    <w:qFormat/>
    <w:rsid w:val="00367531"/>
    <w:rPr>
      <w:rFonts w:cs="Courier New"/>
    </w:rPr>
  </w:style>
  <w:style w:type="character" w:customStyle="1" w:styleId="ListLabel14">
    <w:name w:val="ListLabel 14"/>
    <w:qFormat/>
    <w:rsid w:val="00367531"/>
    <w:rPr>
      <w:rFonts w:cs="Courier New"/>
    </w:rPr>
  </w:style>
  <w:style w:type="character" w:customStyle="1" w:styleId="ListLabel15">
    <w:name w:val="ListLabel 15"/>
    <w:qFormat/>
    <w:rsid w:val="00367531"/>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16">
    <w:name w:val="ListLabel 16"/>
    <w:qFormat/>
    <w:rsid w:val="00367531"/>
    <w:rPr>
      <w:rFonts w:cs="Courier New"/>
    </w:rPr>
  </w:style>
  <w:style w:type="character" w:customStyle="1" w:styleId="ListLabel17">
    <w:name w:val="ListLabel 17"/>
    <w:qFormat/>
    <w:rsid w:val="00367531"/>
    <w:rPr>
      <w:rFonts w:cs="Courier New"/>
    </w:rPr>
  </w:style>
  <w:style w:type="character" w:customStyle="1" w:styleId="ListLabel18">
    <w:name w:val="ListLabel 18"/>
    <w:qFormat/>
    <w:rsid w:val="00367531"/>
    <w:rPr>
      <w:rFonts w:cs="Courier New"/>
    </w:rPr>
  </w:style>
  <w:style w:type="character" w:customStyle="1" w:styleId="ListLabel19">
    <w:name w:val="ListLabel 19"/>
    <w:qFormat/>
    <w:rsid w:val="00367531"/>
    <w:rPr>
      <w:rFonts w:eastAsia="SimSun" w:cs="Times New Roman"/>
    </w:rPr>
  </w:style>
  <w:style w:type="character" w:customStyle="1" w:styleId="ListLabel20">
    <w:name w:val="ListLabel 20"/>
    <w:qFormat/>
    <w:rsid w:val="00367531"/>
    <w:rPr>
      <w:rFonts w:eastAsia="SimSun" w:cs="Times New Roman"/>
    </w:rPr>
  </w:style>
  <w:style w:type="character" w:customStyle="1" w:styleId="ListLabel21">
    <w:name w:val="ListLabel 21"/>
    <w:qFormat/>
    <w:rsid w:val="00367531"/>
    <w:rPr>
      <w:rFonts w:eastAsia="SimSun" w:cs="Times New Roman"/>
    </w:rPr>
  </w:style>
  <w:style w:type="character" w:customStyle="1" w:styleId="ListLabel22">
    <w:name w:val="ListLabel 22"/>
    <w:qFormat/>
    <w:rsid w:val="00367531"/>
    <w:rPr>
      <w:rFonts w:eastAsia="SimSun" w:cs="Times New Roman"/>
    </w:rPr>
  </w:style>
  <w:style w:type="character" w:customStyle="1" w:styleId="ListLabel23">
    <w:name w:val="ListLabel 23"/>
    <w:qFormat/>
    <w:rsid w:val="00367531"/>
    <w:rPr>
      <w:rFonts w:cs="Courier New"/>
    </w:rPr>
  </w:style>
  <w:style w:type="character" w:customStyle="1" w:styleId="ListLabel24">
    <w:name w:val="ListLabel 24"/>
    <w:qFormat/>
    <w:rsid w:val="00367531"/>
    <w:rPr>
      <w:rFonts w:cs="Courier New"/>
    </w:rPr>
  </w:style>
  <w:style w:type="character" w:customStyle="1" w:styleId="ListLabel25">
    <w:name w:val="ListLabel 25"/>
    <w:qFormat/>
    <w:rsid w:val="00367531"/>
    <w:rPr>
      <w:rFonts w:cs="Courier New"/>
    </w:rPr>
  </w:style>
  <w:style w:type="character" w:customStyle="1" w:styleId="ListLabel26">
    <w:name w:val="ListLabel 26"/>
    <w:qFormat/>
    <w:rsid w:val="00367531"/>
    <w:rPr>
      <w:rFonts w:cs="Courier New"/>
    </w:rPr>
  </w:style>
  <w:style w:type="character" w:customStyle="1" w:styleId="ListLabel27">
    <w:name w:val="ListLabel 27"/>
    <w:qFormat/>
    <w:rsid w:val="00367531"/>
    <w:rPr>
      <w:rFonts w:cs="Courier New"/>
    </w:rPr>
  </w:style>
  <w:style w:type="character" w:customStyle="1" w:styleId="ListLabel28">
    <w:name w:val="ListLabel 28"/>
    <w:qFormat/>
    <w:rsid w:val="00367531"/>
    <w:rPr>
      <w:rFonts w:cs="Courier New"/>
    </w:rPr>
  </w:style>
  <w:style w:type="character" w:customStyle="1" w:styleId="ListLabel29">
    <w:name w:val="ListLabel 29"/>
    <w:qFormat/>
    <w:rsid w:val="00367531"/>
    <w:rPr>
      <w:rFonts w:eastAsia="MS Mincho" w:cs="Times New Roman"/>
    </w:rPr>
  </w:style>
  <w:style w:type="character" w:customStyle="1" w:styleId="ListLabel30">
    <w:name w:val="ListLabel 30"/>
    <w:qFormat/>
    <w:rsid w:val="00367531"/>
    <w:rPr>
      <w:rFonts w:cs="Courier New"/>
    </w:rPr>
  </w:style>
  <w:style w:type="character" w:customStyle="1" w:styleId="ListLabel31">
    <w:name w:val="ListLabel 31"/>
    <w:qFormat/>
    <w:rsid w:val="00367531"/>
    <w:rPr>
      <w:rFonts w:cs="Courier New"/>
    </w:rPr>
  </w:style>
  <w:style w:type="character" w:customStyle="1" w:styleId="ListLabel32">
    <w:name w:val="ListLabel 32"/>
    <w:qFormat/>
    <w:rsid w:val="00367531"/>
    <w:rPr>
      <w:rFonts w:cs="Courier New"/>
    </w:rPr>
  </w:style>
  <w:style w:type="character" w:customStyle="1" w:styleId="ListLabel33">
    <w:name w:val="ListLabel 33"/>
    <w:qFormat/>
    <w:rsid w:val="00367531"/>
    <w:rPr>
      <w:rFonts w:eastAsia="MS Mincho" w:cs="Times New Roman"/>
    </w:rPr>
  </w:style>
  <w:style w:type="character" w:customStyle="1" w:styleId="ListLabel34">
    <w:name w:val="ListLabel 34"/>
    <w:qFormat/>
    <w:rsid w:val="00367531"/>
    <w:rPr>
      <w:rFonts w:cs="Courier New"/>
    </w:rPr>
  </w:style>
  <w:style w:type="character" w:customStyle="1" w:styleId="ListLabel35">
    <w:name w:val="ListLabel 35"/>
    <w:qFormat/>
    <w:rsid w:val="00367531"/>
    <w:rPr>
      <w:rFonts w:cs="Courier New"/>
    </w:rPr>
  </w:style>
  <w:style w:type="character" w:customStyle="1" w:styleId="ListLabel36">
    <w:name w:val="ListLabel 36"/>
    <w:qFormat/>
    <w:rsid w:val="00367531"/>
    <w:rPr>
      <w:rFonts w:cs="Courier New"/>
    </w:rPr>
  </w:style>
  <w:style w:type="character" w:customStyle="1" w:styleId="ListLabel37">
    <w:name w:val="ListLabel 37"/>
    <w:qFormat/>
    <w:rsid w:val="00367531"/>
    <w:rPr>
      <w:rFonts w:cs="Courier New"/>
    </w:rPr>
  </w:style>
  <w:style w:type="character" w:customStyle="1" w:styleId="ListLabel38">
    <w:name w:val="ListLabel 38"/>
    <w:qFormat/>
    <w:rsid w:val="00367531"/>
    <w:rPr>
      <w:rFonts w:cs="Courier New"/>
    </w:rPr>
  </w:style>
  <w:style w:type="character" w:customStyle="1" w:styleId="ListLabel39">
    <w:name w:val="ListLabel 39"/>
    <w:qFormat/>
    <w:rsid w:val="00367531"/>
    <w:rPr>
      <w:rFonts w:cs="Courier New"/>
    </w:rPr>
  </w:style>
  <w:style w:type="character" w:customStyle="1" w:styleId="ListLabel40">
    <w:name w:val="ListLabel 40"/>
    <w:qFormat/>
    <w:rsid w:val="00367531"/>
    <w:rPr>
      <w:rFonts w:cs="Courier New"/>
    </w:rPr>
  </w:style>
  <w:style w:type="character" w:customStyle="1" w:styleId="ListLabel41">
    <w:name w:val="ListLabel 41"/>
    <w:qFormat/>
    <w:rsid w:val="00367531"/>
    <w:rPr>
      <w:rFonts w:cs="Courier New"/>
    </w:rPr>
  </w:style>
  <w:style w:type="character" w:customStyle="1" w:styleId="ListLabel42">
    <w:name w:val="ListLabel 42"/>
    <w:qFormat/>
    <w:rsid w:val="00367531"/>
    <w:rPr>
      <w:rFonts w:cs="Courier New"/>
    </w:rPr>
  </w:style>
  <w:style w:type="character" w:customStyle="1" w:styleId="ListLabel43">
    <w:name w:val="ListLabel 43"/>
    <w:qFormat/>
    <w:rsid w:val="00367531"/>
    <w:rPr>
      <w:rFonts w:cs="Courier New"/>
    </w:rPr>
  </w:style>
  <w:style w:type="character" w:customStyle="1" w:styleId="ListLabel44">
    <w:name w:val="ListLabel 44"/>
    <w:qFormat/>
    <w:rsid w:val="00367531"/>
    <w:rPr>
      <w:rFonts w:cs="Courier New"/>
    </w:rPr>
  </w:style>
  <w:style w:type="character" w:customStyle="1" w:styleId="ListLabel45">
    <w:name w:val="ListLabel 45"/>
    <w:qFormat/>
    <w:rsid w:val="00367531"/>
    <w:rPr>
      <w:rFonts w:cs="Courier New"/>
    </w:rPr>
  </w:style>
  <w:style w:type="character" w:customStyle="1" w:styleId="ListLabel46">
    <w:name w:val="ListLabel 46"/>
    <w:qFormat/>
    <w:rsid w:val="00367531"/>
    <w:rPr>
      <w:rFonts w:eastAsia="Times New Roman" w:cs="Times New Roman"/>
    </w:rPr>
  </w:style>
  <w:style w:type="character" w:customStyle="1" w:styleId="ListLabel47">
    <w:name w:val="ListLabel 47"/>
    <w:qFormat/>
    <w:rsid w:val="00367531"/>
    <w:rPr>
      <w:rFonts w:cs="Courier New"/>
    </w:rPr>
  </w:style>
  <w:style w:type="character" w:customStyle="1" w:styleId="ListLabel48">
    <w:name w:val="ListLabel 48"/>
    <w:qFormat/>
    <w:rsid w:val="00367531"/>
    <w:rPr>
      <w:rFonts w:cs="Courier New"/>
    </w:rPr>
  </w:style>
  <w:style w:type="character" w:customStyle="1" w:styleId="ListLabel49">
    <w:name w:val="ListLabel 49"/>
    <w:qFormat/>
    <w:rsid w:val="00367531"/>
    <w:rPr>
      <w:rFonts w:cs="Courier New"/>
    </w:rPr>
  </w:style>
  <w:style w:type="character" w:customStyle="1" w:styleId="ListLabel50">
    <w:name w:val="ListLabel 50"/>
    <w:qFormat/>
    <w:rsid w:val="00367531"/>
    <w:rPr>
      <w:rFonts w:cs="Courier New"/>
    </w:rPr>
  </w:style>
  <w:style w:type="character" w:customStyle="1" w:styleId="ListLabel51">
    <w:name w:val="ListLabel 51"/>
    <w:qFormat/>
    <w:rsid w:val="00367531"/>
    <w:rPr>
      <w:rFonts w:cs="Courier New"/>
    </w:rPr>
  </w:style>
  <w:style w:type="character" w:customStyle="1" w:styleId="ListLabel52">
    <w:name w:val="ListLabel 52"/>
    <w:qFormat/>
    <w:rsid w:val="00367531"/>
    <w:rPr>
      <w:rFonts w:cs="Courier New"/>
    </w:rPr>
  </w:style>
  <w:style w:type="character" w:customStyle="1" w:styleId="ListLabel53">
    <w:name w:val="ListLabel 53"/>
    <w:qFormat/>
    <w:rsid w:val="00367531"/>
    <w:rPr>
      <w:rFonts w:cs="Courier New"/>
    </w:rPr>
  </w:style>
  <w:style w:type="character" w:customStyle="1" w:styleId="ListLabel54">
    <w:name w:val="ListLabel 54"/>
    <w:qFormat/>
    <w:rsid w:val="00367531"/>
    <w:rPr>
      <w:rFonts w:cs="Courier New"/>
    </w:rPr>
  </w:style>
  <w:style w:type="character" w:customStyle="1" w:styleId="ListLabel55">
    <w:name w:val="ListLabel 55"/>
    <w:qFormat/>
    <w:rsid w:val="00367531"/>
    <w:rPr>
      <w:rFonts w:cs="Courier New"/>
    </w:rPr>
  </w:style>
  <w:style w:type="character" w:customStyle="1" w:styleId="ListLabel56">
    <w:name w:val="ListLabel 56"/>
    <w:qFormat/>
    <w:rsid w:val="00367531"/>
    <w:rPr>
      <w:rFonts w:cs="Courier New"/>
    </w:rPr>
  </w:style>
  <w:style w:type="character" w:customStyle="1" w:styleId="ListLabel57">
    <w:name w:val="ListLabel 57"/>
    <w:qFormat/>
    <w:rsid w:val="00367531"/>
    <w:rPr>
      <w:rFonts w:cs="Courier New"/>
    </w:rPr>
  </w:style>
  <w:style w:type="character" w:customStyle="1" w:styleId="ListLabel58">
    <w:name w:val="ListLabel 58"/>
    <w:qFormat/>
    <w:rsid w:val="00367531"/>
    <w:rPr>
      <w:rFonts w:cs="Courier New"/>
    </w:rPr>
  </w:style>
  <w:style w:type="character" w:customStyle="1" w:styleId="ListLabel59">
    <w:name w:val="ListLabel 59"/>
    <w:qFormat/>
    <w:rsid w:val="00367531"/>
    <w:rPr>
      <w:rFonts w:cs="Courier New"/>
    </w:rPr>
  </w:style>
  <w:style w:type="character" w:customStyle="1" w:styleId="ListLabel60">
    <w:name w:val="ListLabel 60"/>
    <w:qFormat/>
    <w:rsid w:val="00367531"/>
    <w:rPr>
      <w:rFonts w:cs="Courier New"/>
    </w:rPr>
  </w:style>
  <w:style w:type="character" w:customStyle="1" w:styleId="ListLabel61">
    <w:name w:val="ListLabel 61"/>
    <w:qFormat/>
    <w:rsid w:val="00367531"/>
    <w:rPr>
      <w:rFonts w:eastAsia="Times New Roman" w:cs="Times New Roman"/>
    </w:rPr>
  </w:style>
  <w:style w:type="character" w:customStyle="1" w:styleId="ListLabel62">
    <w:name w:val="ListLabel 62"/>
    <w:qFormat/>
    <w:rsid w:val="00367531"/>
    <w:rPr>
      <w:rFonts w:eastAsia="Courier New" w:cs="Courier New"/>
    </w:rPr>
  </w:style>
  <w:style w:type="character" w:customStyle="1" w:styleId="ListLabel63">
    <w:name w:val="ListLabel 63"/>
    <w:qFormat/>
    <w:rsid w:val="00367531"/>
    <w:rPr>
      <w:rFonts w:eastAsia="Noto Sans Symbols" w:cs="Noto Sans Symbols"/>
    </w:rPr>
  </w:style>
  <w:style w:type="character" w:customStyle="1" w:styleId="ListLabel64">
    <w:name w:val="ListLabel 64"/>
    <w:qFormat/>
    <w:rsid w:val="00367531"/>
    <w:rPr>
      <w:rFonts w:eastAsia="Noto Sans Symbols" w:cs="Noto Sans Symbols"/>
    </w:rPr>
  </w:style>
  <w:style w:type="character" w:customStyle="1" w:styleId="ListLabel65">
    <w:name w:val="ListLabel 65"/>
    <w:qFormat/>
    <w:rsid w:val="00367531"/>
    <w:rPr>
      <w:rFonts w:eastAsia="Courier New" w:cs="Courier New"/>
    </w:rPr>
  </w:style>
  <w:style w:type="character" w:customStyle="1" w:styleId="ListLabel66">
    <w:name w:val="ListLabel 66"/>
    <w:qFormat/>
    <w:rsid w:val="00367531"/>
    <w:rPr>
      <w:rFonts w:eastAsia="Noto Sans Symbols" w:cs="Noto Sans Symbols"/>
    </w:rPr>
  </w:style>
  <w:style w:type="character" w:customStyle="1" w:styleId="ListLabel67">
    <w:name w:val="ListLabel 67"/>
    <w:qFormat/>
    <w:rsid w:val="00367531"/>
    <w:rPr>
      <w:rFonts w:eastAsia="Noto Sans Symbols" w:cs="Noto Sans Symbols"/>
    </w:rPr>
  </w:style>
  <w:style w:type="character" w:customStyle="1" w:styleId="ListLabel68">
    <w:name w:val="ListLabel 68"/>
    <w:qFormat/>
    <w:rsid w:val="00367531"/>
    <w:rPr>
      <w:rFonts w:eastAsia="Courier New" w:cs="Courier New"/>
    </w:rPr>
  </w:style>
  <w:style w:type="character" w:customStyle="1" w:styleId="ListLabel69">
    <w:name w:val="ListLabel 69"/>
    <w:qFormat/>
    <w:rsid w:val="00367531"/>
    <w:rPr>
      <w:rFonts w:eastAsia="Noto Sans Symbols" w:cs="Noto Sans Symbols"/>
    </w:rPr>
  </w:style>
  <w:style w:type="character" w:customStyle="1" w:styleId="ListLabel70">
    <w:name w:val="ListLabel 70"/>
    <w:qFormat/>
    <w:rsid w:val="00367531"/>
    <w:rPr>
      <w:rFonts w:eastAsia="MS Mincho" w:cs="Times New Roman"/>
    </w:rPr>
  </w:style>
  <w:style w:type="character" w:customStyle="1" w:styleId="ListLabel71">
    <w:name w:val="ListLabel 71"/>
    <w:qFormat/>
    <w:rsid w:val="00367531"/>
    <w:rPr>
      <w:rFonts w:cs="Courier New"/>
    </w:rPr>
  </w:style>
  <w:style w:type="character" w:customStyle="1" w:styleId="ListLabel72">
    <w:name w:val="ListLabel 72"/>
    <w:qFormat/>
    <w:rsid w:val="00367531"/>
    <w:rPr>
      <w:rFonts w:cs="Courier New"/>
    </w:rPr>
  </w:style>
  <w:style w:type="character" w:customStyle="1" w:styleId="ListLabel73">
    <w:name w:val="ListLabel 73"/>
    <w:qFormat/>
    <w:rsid w:val="00367531"/>
    <w:rPr>
      <w:rFonts w:cs="Courier New"/>
    </w:rPr>
  </w:style>
  <w:style w:type="character" w:customStyle="1" w:styleId="ListLabel74">
    <w:name w:val="ListLabel 74"/>
    <w:qFormat/>
    <w:rsid w:val="00367531"/>
    <w:rPr>
      <w:rFonts w:eastAsia="MS Mincho" w:cs="Times New Roman"/>
    </w:rPr>
  </w:style>
  <w:style w:type="character" w:customStyle="1" w:styleId="ListLabel75">
    <w:name w:val="ListLabel 75"/>
    <w:qFormat/>
    <w:rsid w:val="00367531"/>
    <w:rPr>
      <w:rFonts w:cs="Courier New"/>
    </w:rPr>
  </w:style>
  <w:style w:type="character" w:customStyle="1" w:styleId="ListLabel76">
    <w:name w:val="ListLabel 76"/>
    <w:qFormat/>
    <w:rsid w:val="00367531"/>
    <w:rPr>
      <w:rFonts w:cs="Courier New"/>
    </w:rPr>
  </w:style>
  <w:style w:type="character" w:customStyle="1" w:styleId="ListLabel77">
    <w:name w:val="ListLabel 77"/>
    <w:qFormat/>
    <w:rsid w:val="00367531"/>
    <w:rPr>
      <w:rFonts w:cs="Courier New"/>
    </w:rPr>
  </w:style>
  <w:style w:type="character" w:customStyle="1" w:styleId="ListLabel78">
    <w:name w:val="ListLabel 78"/>
    <w:qFormat/>
    <w:rsid w:val="00367531"/>
    <w:rPr>
      <w:u w:val="none"/>
    </w:rPr>
  </w:style>
  <w:style w:type="character" w:customStyle="1" w:styleId="ListLabel79">
    <w:name w:val="ListLabel 79"/>
    <w:qFormat/>
    <w:rsid w:val="00367531"/>
    <w:rPr>
      <w:u w:val="none"/>
    </w:rPr>
  </w:style>
  <w:style w:type="character" w:customStyle="1" w:styleId="ListLabel80">
    <w:name w:val="ListLabel 80"/>
    <w:qFormat/>
    <w:rsid w:val="00367531"/>
    <w:rPr>
      <w:u w:val="none"/>
    </w:rPr>
  </w:style>
  <w:style w:type="character" w:customStyle="1" w:styleId="ListLabel81">
    <w:name w:val="ListLabel 81"/>
    <w:qFormat/>
    <w:rsid w:val="00367531"/>
    <w:rPr>
      <w:u w:val="none"/>
    </w:rPr>
  </w:style>
  <w:style w:type="character" w:customStyle="1" w:styleId="ListLabel82">
    <w:name w:val="ListLabel 82"/>
    <w:qFormat/>
    <w:rsid w:val="00367531"/>
    <w:rPr>
      <w:u w:val="none"/>
    </w:rPr>
  </w:style>
  <w:style w:type="character" w:customStyle="1" w:styleId="ListLabel83">
    <w:name w:val="ListLabel 83"/>
    <w:qFormat/>
    <w:rsid w:val="00367531"/>
    <w:rPr>
      <w:u w:val="none"/>
    </w:rPr>
  </w:style>
  <w:style w:type="character" w:customStyle="1" w:styleId="ListLabel84">
    <w:name w:val="ListLabel 84"/>
    <w:qFormat/>
    <w:rsid w:val="00367531"/>
    <w:rPr>
      <w:u w:val="none"/>
    </w:rPr>
  </w:style>
  <w:style w:type="character" w:customStyle="1" w:styleId="ListLabel85">
    <w:name w:val="ListLabel 85"/>
    <w:qFormat/>
    <w:rsid w:val="00367531"/>
    <w:rPr>
      <w:u w:val="none"/>
    </w:rPr>
  </w:style>
  <w:style w:type="character" w:customStyle="1" w:styleId="ListLabel86">
    <w:name w:val="ListLabel 86"/>
    <w:qFormat/>
    <w:rsid w:val="00367531"/>
    <w:rPr>
      <w:u w:val="none"/>
    </w:rPr>
  </w:style>
  <w:style w:type="character" w:customStyle="1" w:styleId="ListLabel87">
    <w:name w:val="ListLabel 87"/>
    <w:qFormat/>
    <w:rsid w:val="00367531"/>
    <w:rPr>
      <w:u w:val="none"/>
    </w:rPr>
  </w:style>
  <w:style w:type="character" w:customStyle="1" w:styleId="ListLabel88">
    <w:name w:val="ListLabel 88"/>
    <w:qFormat/>
    <w:rsid w:val="00367531"/>
    <w:rPr>
      <w:u w:val="none"/>
    </w:rPr>
  </w:style>
  <w:style w:type="character" w:customStyle="1" w:styleId="ListLabel89">
    <w:name w:val="ListLabel 89"/>
    <w:qFormat/>
    <w:rsid w:val="00367531"/>
    <w:rPr>
      <w:u w:val="none"/>
    </w:rPr>
  </w:style>
  <w:style w:type="character" w:customStyle="1" w:styleId="ListLabel90">
    <w:name w:val="ListLabel 90"/>
    <w:qFormat/>
    <w:rsid w:val="00367531"/>
    <w:rPr>
      <w:u w:val="none"/>
    </w:rPr>
  </w:style>
  <w:style w:type="character" w:customStyle="1" w:styleId="ListLabel91">
    <w:name w:val="ListLabel 91"/>
    <w:qFormat/>
    <w:rsid w:val="00367531"/>
    <w:rPr>
      <w:u w:val="none"/>
    </w:rPr>
  </w:style>
  <w:style w:type="character" w:customStyle="1" w:styleId="ListLabel92">
    <w:name w:val="ListLabel 92"/>
    <w:qFormat/>
    <w:rsid w:val="00367531"/>
    <w:rPr>
      <w:u w:val="none"/>
    </w:rPr>
  </w:style>
  <w:style w:type="character" w:customStyle="1" w:styleId="ListLabel93">
    <w:name w:val="ListLabel 93"/>
    <w:qFormat/>
    <w:rsid w:val="00367531"/>
    <w:rPr>
      <w:u w:val="none"/>
    </w:rPr>
  </w:style>
  <w:style w:type="character" w:customStyle="1" w:styleId="ListLabel94">
    <w:name w:val="ListLabel 94"/>
    <w:qFormat/>
    <w:rsid w:val="00367531"/>
    <w:rPr>
      <w:u w:val="none"/>
    </w:rPr>
  </w:style>
  <w:style w:type="character" w:customStyle="1" w:styleId="ListLabel95">
    <w:name w:val="ListLabel 95"/>
    <w:qFormat/>
    <w:rsid w:val="00367531"/>
    <w:rPr>
      <w:u w:val="none"/>
    </w:rPr>
  </w:style>
  <w:style w:type="character" w:customStyle="1" w:styleId="ListLabel96">
    <w:name w:val="ListLabel 96"/>
    <w:qFormat/>
    <w:rsid w:val="00367531"/>
    <w:rPr>
      <w:u w:val="none"/>
    </w:rPr>
  </w:style>
  <w:style w:type="character" w:customStyle="1" w:styleId="ListLabel97">
    <w:name w:val="ListLabel 97"/>
    <w:qFormat/>
    <w:rsid w:val="00367531"/>
    <w:rPr>
      <w:u w:val="none"/>
    </w:rPr>
  </w:style>
  <w:style w:type="character" w:customStyle="1" w:styleId="ListLabel98">
    <w:name w:val="ListLabel 98"/>
    <w:qFormat/>
    <w:rsid w:val="00367531"/>
    <w:rPr>
      <w:u w:val="none"/>
    </w:rPr>
  </w:style>
  <w:style w:type="character" w:customStyle="1" w:styleId="ListLabel99">
    <w:name w:val="ListLabel 99"/>
    <w:qFormat/>
    <w:rsid w:val="00367531"/>
    <w:rPr>
      <w:u w:val="none"/>
    </w:rPr>
  </w:style>
  <w:style w:type="character" w:customStyle="1" w:styleId="ListLabel100">
    <w:name w:val="ListLabel 100"/>
    <w:qFormat/>
    <w:rsid w:val="00367531"/>
    <w:rPr>
      <w:u w:val="none"/>
    </w:rPr>
  </w:style>
  <w:style w:type="character" w:customStyle="1" w:styleId="ListLabel101">
    <w:name w:val="ListLabel 101"/>
    <w:qFormat/>
    <w:rsid w:val="00367531"/>
    <w:rPr>
      <w:u w:val="none"/>
    </w:rPr>
  </w:style>
  <w:style w:type="character" w:customStyle="1" w:styleId="ListLabel102">
    <w:name w:val="ListLabel 102"/>
    <w:qFormat/>
    <w:rsid w:val="00367531"/>
    <w:rPr>
      <w:u w:val="none"/>
    </w:rPr>
  </w:style>
  <w:style w:type="character" w:customStyle="1" w:styleId="ListLabel103">
    <w:name w:val="ListLabel 103"/>
    <w:qFormat/>
    <w:rsid w:val="00367531"/>
    <w:rPr>
      <w:u w:val="none"/>
    </w:rPr>
  </w:style>
  <w:style w:type="character" w:customStyle="1" w:styleId="ListLabel104">
    <w:name w:val="ListLabel 104"/>
    <w:qFormat/>
    <w:rsid w:val="00367531"/>
    <w:rPr>
      <w:u w:val="none"/>
    </w:rPr>
  </w:style>
  <w:style w:type="character" w:customStyle="1" w:styleId="ListLabel105">
    <w:name w:val="ListLabel 105"/>
    <w:qFormat/>
    <w:rsid w:val="00367531"/>
    <w:rPr>
      <w:u w:val="none"/>
    </w:rPr>
  </w:style>
  <w:style w:type="character" w:customStyle="1" w:styleId="ListLabel106">
    <w:name w:val="ListLabel 106"/>
    <w:qFormat/>
    <w:rsid w:val="00367531"/>
    <w:rPr>
      <w:u w:val="none"/>
    </w:rPr>
  </w:style>
  <w:style w:type="character" w:customStyle="1" w:styleId="ListLabel107">
    <w:name w:val="ListLabel 107"/>
    <w:qFormat/>
    <w:rsid w:val="00367531"/>
    <w:rPr>
      <w:u w:val="none"/>
    </w:rPr>
  </w:style>
  <w:style w:type="character" w:customStyle="1" w:styleId="ListLabel108">
    <w:name w:val="ListLabel 108"/>
    <w:qFormat/>
    <w:rsid w:val="00367531"/>
    <w:rPr>
      <w:u w:val="none"/>
    </w:rPr>
  </w:style>
  <w:style w:type="character" w:customStyle="1" w:styleId="ListLabel109">
    <w:name w:val="ListLabel 109"/>
    <w:qFormat/>
    <w:rsid w:val="00367531"/>
    <w:rPr>
      <w:u w:val="none"/>
    </w:rPr>
  </w:style>
  <w:style w:type="character" w:customStyle="1" w:styleId="ListLabel110">
    <w:name w:val="ListLabel 110"/>
    <w:qFormat/>
    <w:rsid w:val="00367531"/>
    <w:rPr>
      <w:u w:val="none"/>
    </w:rPr>
  </w:style>
  <w:style w:type="character" w:customStyle="1" w:styleId="ListLabel111">
    <w:name w:val="ListLabel 111"/>
    <w:qFormat/>
    <w:rsid w:val="00367531"/>
    <w:rPr>
      <w:u w:val="none"/>
    </w:rPr>
  </w:style>
  <w:style w:type="character" w:customStyle="1" w:styleId="ListLabel112">
    <w:name w:val="ListLabel 112"/>
    <w:qFormat/>
    <w:rsid w:val="00367531"/>
    <w:rPr>
      <w:u w:val="none"/>
    </w:rPr>
  </w:style>
  <w:style w:type="character" w:customStyle="1" w:styleId="ListLabel113">
    <w:name w:val="ListLabel 113"/>
    <w:qFormat/>
    <w:rsid w:val="00367531"/>
    <w:rPr>
      <w:u w:val="none"/>
    </w:rPr>
  </w:style>
  <w:style w:type="character" w:customStyle="1" w:styleId="ListLabel114">
    <w:name w:val="ListLabel 114"/>
    <w:qFormat/>
    <w:rsid w:val="00367531"/>
    <w:rPr>
      <w:rFonts w:cs="Symbol"/>
      <w:b w:val="0"/>
      <w:sz w:val="24"/>
    </w:rPr>
  </w:style>
  <w:style w:type="character" w:customStyle="1" w:styleId="ListLabel115">
    <w:name w:val="ListLabel 115"/>
    <w:qFormat/>
    <w:rsid w:val="00367531"/>
    <w:rPr>
      <w:rFonts w:cs="Courier New"/>
    </w:rPr>
  </w:style>
  <w:style w:type="character" w:customStyle="1" w:styleId="ListLabel116">
    <w:name w:val="ListLabel 116"/>
    <w:qFormat/>
    <w:rsid w:val="00367531"/>
    <w:rPr>
      <w:rFonts w:cs="Wingdings"/>
    </w:rPr>
  </w:style>
  <w:style w:type="character" w:customStyle="1" w:styleId="ListLabel117">
    <w:name w:val="ListLabel 117"/>
    <w:qFormat/>
    <w:rsid w:val="00367531"/>
    <w:rPr>
      <w:rFonts w:cs="Symbol"/>
    </w:rPr>
  </w:style>
  <w:style w:type="character" w:customStyle="1" w:styleId="ListLabel118">
    <w:name w:val="ListLabel 118"/>
    <w:qFormat/>
    <w:rsid w:val="00367531"/>
    <w:rPr>
      <w:rFonts w:cs="Courier New"/>
    </w:rPr>
  </w:style>
  <w:style w:type="character" w:customStyle="1" w:styleId="ListLabel119">
    <w:name w:val="ListLabel 119"/>
    <w:qFormat/>
    <w:rsid w:val="00367531"/>
    <w:rPr>
      <w:rFonts w:cs="Wingdings"/>
    </w:rPr>
  </w:style>
  <w:style w:type="character" w:customStyle="1" w:styleId="ListLabel120">
    <w:name w:val="ListLabel 120"/>
    <w:qFormat/>
    <w:rsid w:val="00367531"/>
    <w:rPr>
      <w:rFonts w:cs="Symbol"/>
    </w:rPr>
  </w:style>
  <w:style w:type="character" w:customStyle="1" w:styleId="ListLabel121">
    <w:name w:val="ListLabel 121"/>
    <w:qFormat/>
    <w:rsid w:val="00367531"/>
    <w:rPr>
      <w:rFonts w:cs="Courier New"/>
    </w:rPr>
  </w:style>
  <w:style w:type="character" w:customStyle="1" w:styleId="ListLabel122">
    <w:name w:val="ListLabel 122"/>
    <w:qFormat/>
    <w:rsid w:val="00367531"/>
    <w:rPr>
      <w:rFonts w:cs="Wingdings"/>
    </w:rPr>
  </w:style>
  <w:style w:type="character" w:customStyle="1" w:styleId="ListLabel123">
    <w:name w:val="ListLabel 123"/>
    <w:qFormat/>
    <w:rsid w:val="00367531"/>
    <w:rPr>
      <w:u w:val="none"/>
    </w:rPr>
  </w:style>
  <w:style w:type="character" w:customStyle="1" w:styleId="ListLabel124">
    <w:name w:val="ListLabel 124"/>
    <w:qFormat/>
    <w:rsid w:val="00367531"/>
    <w:rPr>
      <w:u w:val="none"/>
    </w:rPr>
  </w:style>
  <w:style w:type="character" w:customStyle="1" w:styleId="ListLabel125">
    <w:name w:val="ListLabel 125"/>
    <w:qFormat/>
    <w:rsid w:val="00367531"/>
    <w:rPr>
      <w:u w:val="none"/>
    </w:rPr>
  </w:style>
  <w:style w:type="character" w:customStyle="1" w:styleId="ListLabel126">
    <w:name w:val="ListLabel 126"/>
    <w:qFormat/>
    <w:rsid w:val="00367531"/>
    <w:rPr>
      <w:u w:val="none"/>
    </w:rPr>
  </w:style>
  <w:style w:type="character" w:customStyle="1" w:styleId="ListLabel127">
    <w:name w:val="ListLabel 127"/>
    <w:qFormat/>
    <w:rsid w:val="00367531"/>
    <w:rPr>
      <w:u w:val="none"/>
    </w:rPr>
  </w:style>
  <w:style w:type="character" w:customStyle="1" w:styleId="ListLabel128">
    <w:name w:val="ListLabel 128"/>
    <w:qFormat/>
    <w:rsid w:val="00367531"/>
    <w:rPr>
      <w:u w:val="none"/>
    </w:rPr>
  </w:style>
  <w:style w:type="character" w:customStyle="1" w:styleId="ListLabel129">
    <w:name w:val="ListLabel 129"/>
    <w:qFormat/>
    <w:rsid w:val="00367531"/>
    <w:rPr>
      <w:u w:val="none"/>
    </w:rPr>
  </w:style>
  <w:style w:type="character" w:customStyle="1" w:styleId="ListLabel130">
    <w:name w:val="ListLabel 130"/>
    <w:qFormat/>
    <w:rsid w:val="00367531"/>
    <w:rPr>
      <w:u w:val="none"/>
    </w:rPr>
  </w:style>
  <w:style w:type="character" w:customStyle="1" w:styleId="ListLabel131">
    <w:name w:val="ListLabel 131"/>
    <w:qFormat/>
    <w:rsid w:val="00367531"/>
    <w:rPr>
      <w:u w:val="none"/>
    </w:rPr>
  </w:style>
  <w:style w:type="character" w:customStyle="1" w:styleId="ListLabel132">
    <w:name w:val="ListLabel 132"/>
    <w:qFormat/>
    <w:rsid w:val="00367531"/>
    <w:rPr>
      <w:rFonts w:cs="Courier New"/>
    </w:rPr>
  </w:style>
  <w:style w:type="character" w:customStyle="1" w:styleId="ListLabel133">
    <w:name w:val="ListLabel 133"/>
    <w:qFormat/>
    <w:rsid w:val="00367531"/>
    <w:rPr>
      <w:rFonts w:cs="Courier New"/>
    </w:rPr>
  </w:style>
  <w:style w:type="character" w:customStyle="1" w:styleId="ListLabel134">
    <w:name w:val="ListLabel 134"/>
    <w:qFormat/>
    <w:rsid w:val="00367531"/>
    <w:rPr>
      <w:rFonts w:cs="Courier New"/>
    </w:rPr>
  </w:style>
  <w:style w:type="character" w:customStyle="1" w:styleId="ListLabel135">
    <w:name w:val="ListLabel 135"/>
    <w:qFormat/>
    <w:rsid w:val="00367531"/>
    <w:rPr>
      <w:rFonts w:cs="Courier New"/>
    </w:rPr>
  </w:style>
  <w:style w:type="character" w:customStyle="1" w:styleId="ListLabel136">
    <w:name w:val="ListLabel 136"/>
    <w:qFormat/>
    <w:rsid w:val="00367531"/>
    <w:rPr>
      <w:rFonts w:cs="Courier New"/>
    </w:rPr>
  </w:style>
  <w:style w:type="character" w:customStyle="1" w:styleId="ListLabel137">
    <w:name w:val="ListLabel 137"/>
    <w:qFormat/>
    <w:rsid w:val="00367531"/>
    <w:rPr>
      <w:rFonts w:cs="Courier New"/>
    </w:rPr>
  </w:style>
  <w:style w:type="character" w:customStyle="1" w:styleId="ListLabel138">
    <w:name w:val="ListLabel 138"/>
    <w:qFormat/>
    <w:rsid w:val="00367531"/>
    <w:rPr>
      <w:rFonts w:cs="Courier New"/>
    </w:rPr>
  </w:style>
  <w:style w:type="character" w:customStyle="1" w:styleId="ListLabel139">
    <w:name w:val="ListLabel 139"/>
    <w:qFormat/>
    <w:rsid w:val="00367531"/>
    <w:rPr>
      <w:rFonts w:cs="Courier New"/>
    </w:rPr>
  </w:style>
  <w:style w:type="character" w:customStyle="1" w:styleId="ListLabel140">
    <w:name w:val="ListLabel 140"/>
    <w:qFormat/>
    <w:rsid w:val="00367531"/>
    <w:rPr>
      <w:rFonts w:cs="Courier New"/>
    </w:rPr>
  </w:style>
  <w:style w:type="character" w:customStyle="1" w:styleId="ListLabel141">
    <w:name w:val="ListLabel 141"/>
    <w:qFormat/>
    <w:rsid w:val="00367531"/>
    <w:rPr>
      <w:rFonts w:eastAsia="MS Mincho" w:cs="Times New Roman"/>
    </w:rPr>
  </w:style>
  <w:style w:type="character" w:customStyle="1" w:styleId="ListLabel142">
    <w:name w:val="ListLabel 142"/>
    <w:qFormat/>
    <w:rsid w:val="00367531"/>
    <w:rPr>
      <w:rFonts w:eastAsia="MS Mincho" w:cs="Times New Roman"/>
    </w:rPr>
  </w:style>
  <w:style w:type="character" w:customStyle="1" w:styleId="ListLabel143">
    <w:name w:val="ListLabel 143"/>
    <w:qFormat/>
    <w:rsid w:val="00367531"/>
    <w:rPr>
      <w:rFonts w:cs="Courier New"/>
    </w:rPr>
  </w:style>
  <w:style w:type="character" w:customStyle="1" w:styleId="ListLabel144">
    <w:name w:val="ListLabel 144"/>
    <w:qFormat/>
    <w:rsid w:val="00367531"/>
    <w:rPr>
      <w:rFonts w:cs="Courier New"/>
    </w:rPr>
  </w:style>
  <w:style w:type="character" w:customStyle="1" w:styleId="ListLabel145">
    <w:name w:val="ListLabel 145"/>
    <w:qFormat/>
    <w:rsid w:val="00367531"/>
    <w:rPr>
      <w:rFonts w:cs="Courier New"/>
    </w:rPr>
  </w:style>
  <w:style w:type="character" w:customStyle="1" w:styleId="ListLabel146">
    <w:name w:val="ListLabel 146"/>
    <w:qFormat/>
    <w:rsid w:val="00367531"/>
    <w:rPr>
      <w:rFonts w:eastAsia="MS Mincho" w:cs="Times New Roman"/>
    </w:rPr>
  </w:style>
  <w:style w:type="character" w:customStyle="1" w:styleId="ListLabel147">
    <w:name w:val="ListLabel 147"/>
    <w:qFormat/>
    <w:rsid w:val="00367531"/>
    <w:rPr>
      <w:lang w:val="en-US"/>
    </w:rPr>
  </w:style>
  <w:style w:type="character" w:customStyle="1" w:styleId="ListLabel148">
    <w:name w:val="ListLabel 148"/>
    <w:qFormat/>
    <w:rsid w:val="00367531"/>
    <w:rPr>
      <w:lang w:val="en-US"/>
    </w:rPr>
  </w:style>
  <w:style w:type="character" w:customStyle="1" w:styleId="ListLabel149">
    <w:name w:val="ListLabel 149"/>
    <w:qFormat/>
    <w:rsid w:val="00367531"/>
    <w:rPr>
      <w:lang w:val="en-US"/>
    </w:rPr>
  </w:style>
  <w:style w:type="character" w:customStyle="1" w:styleId="ListLabel150">
    <w:name w:val="ListLabel 150"/>
    <w:qFormat/>
    <w:rsid w:val="00367531"/>
    <w:rPr>
      <w:lang w:val="en-US"/>
    </w:rPr>
  </w:style>
  <w:style w:type="character" w:customStyle="1" w:styleId="ListLabel151">
    <w:name w:val="ListLabel 151"/>
    <w:qFormat/>
    <w:rsid w:val="00367531"/>
    <w:rPr>
      <w:lang w:val="en-US"/>
    </w:rPr>
  </w:style>
  <w:style w:type="character" w:customStyle="1" w:styleId="ListLabel152">
    <w:name w:val="ListLabel 152"/>
    <w:qFormat/>
    <w:rsid w:val="00367531"/>
    <w:rPr>
      <w:lang w:val="en-US"/>
    </w:rPr>
  </w:style>
  <w:style w:type="character" w:customStyle="1" w:styleId="ListLabel153">
    <w:name w:val="ListLabel 153"/>
    <w:qFormat/>
    <w:rsid w:val="00367531"/>
    <w:rPr>
      <w:lang w:val="en-US"/>
    </w:rPr>
  </w:style>
  <w:style w:type="character" w:customStyle="1" w:styleId="ListLabel154">
    <w:name w:val="ListLabel 154"/>
    <w:qFormat/>
    <w:rsid w:val="00367531"/>
    <w:rPr>
      <w:lang w:val="en-US"/>
    </w:rPr>
  </w:style>
  <w:style w:type="character" w:customStyle="1" w:styleId="ListLabel155">
    <w:name w:val="ListLabel 155"/>
    <w:qFormat/>
    <w:rsid w:val="00367531"/>
    <w:rPr>
      <w:lang w:val="en-US"/>
    </w:rPr>
  </w:style>
  <w:style w:type="character" w:customStyle="1" w:styleId="ListLabel156">
    <w:name w:val="ListLabel 156"/>
    <w:qFormat/>
    <w:rsid w:val="00367531"/>
    <w:rPr>
      <w:lang w:val="en-US"/>
    </w:rPr>
  </w:style>
  <w:style w:type="character" w:customStyle="1" w:styleId="ListLabel157">
    <w:name w:val="ListLabel 157"/>
    <w:qFormat/>
    <w:rsid w:val="00367531"/>
    <w:rPr>
      <w:lang w:val="en-US"/>
    </w:rPr>
  </w:style>
  <w:style w:type="character" w:customStyle="1" w:styleId="ListLabel158">
    <w:name w:val="ListLabel 158"/>
    <w:qFormat/>
    <w:rsid w:val="00367531"/>
    <w:rPr>
      <w:lang w:val="en-US"/>
    </w:rPr>
  </w:style>
  <w:style w:type="character" w:customStyle="1" w:styleId="ListLabel159">
    <w:name w:val="ListLabel 159"/>
    <w:qFormat/>
    <w:rsid w:val="00367531"/>
    <w:rPr>
      <w:lang w:val="en-US"/>
    </w:rPr>
  </w:style>
  <w:style w:type="character" w:customStyle="1" w:styleId="ListLabel160">
    <w:name w:val="ListLabel 160"/>
    <w:qFormat/>
    <w:rsid w:val="00367531"/>
    <w:rPr>
      <w:lang w:val="en-US"/>
    </w:rPr>
  </w:style>
  <w:style w:type="character" w:customStyle="1" w:styleId="ListLabel161">
    <w:name w:val="ListLabel 161"/>
    <w:qFormat/>
    <w:rsid w:val="00367531"/>
    <w:rPr>
      <w:lang w:val="en-US"/>
    </w:rPr>
  </w:style>
  <w:style w:type="character" w:customStyle="1" w:styleId="ListLabel162">
    <w:name w:val="ListLabel 162"/>
    <w:qFormat/>
    <w:rsid w:val="00367531"/>
    <w:rPr>
      <w:lang w:val="en-US"/>
    </w:rPr>
  </w:style>
  <w:style w:type="character" w:customStyle="1" w:styleId="ListLabel163">
    <w:name w:val="ListLabel 163"/>
    <w:qFormat/>
    <w:rsid w:val="00367531"/>
    <w:rPr>
      <w:lang w:val="en-US"/>
    </w:rPr>
  </w:style>
  <w:style w:type="character" w:customStyle="1" w:styleId="ListLabel164">
    <w:name w:val="ListLabel 164"/>
    <w:qFormat/>
    <w:rsid w:val="00367531"/>
    <w:rPr>
      <w:lang w:val="en-US"/>
    </w:rPr>
  </w:style>
  <w:style w:type="character" w:customStyle="1" w:styleId="ListLabel165">
    <w:name w:val="ListLabel 165"/>
    <w:qFormat/>
    <w:rsid w:val="00367531"/>
    <w:rPr>
      <w:lang w:val="en-US"/>
    </w:rPr>
  </w:style>
  <w:style w:type="character" w:customStyle="1" w:styleId="ListLabel166">
    <w:name w:val="ListLabel 166"/>
    <w:qFormat/>
    <w:rsid w:val="00367531"/>
    <w:rPr>
      <w:lang w:val="en-US"/>
    </w:rPr>
  </w:style>
  <w:style w:type="character" w:customStyle="1" w:styleId="ListLabel167">
    <w:name w:val="ListLabel 167"/>
    <w:qFormat/>
    <w:rsid w:val="00367531"/>
    <w:rPr>
      <w:lang w:val="en-US"/>
    </w:rPr>
  </w:style>
  <w:style w:type="character" w:customStyle="1" w:styleId="ListLabel168">
    <w:name w:val="ListLabel 168"/>
    <w:qFormat/>
    <w:rsid w:val="00367531"/>
    <w:rPr>
      <w:lang w:val="en-US"/>
    </w:rPr>
  </w:style>
  <w:style w:type="character" w:customStyle="1" w:styleId="ListLabel169">
    <w:name w:val="ListLabel 169"/>
    <w:qFormat/>
    <w:rsid w:val="00367531"/>
    <w:rPr>
      <w:lang w:val="en-US"/>
    </w:rPr>
  </w:style>
  <w:style w:type="character" w:customStyle="1" w:styleId="ListLabel170">
    <w:name w:val="ListLabel 170"/>
    <w:qFormat/>
    <w:rsid w:val="00367531"/>
    <w:rPr>
      <w:lang w:val="en-US"/>
    </w:rPr>
  </w:style>
  <w:style w:type="character" w:customStyle="1" w:styleId="ListLabel171">
    <w:name w:val="ListLabel 171"/>
    <w:qFormat/>
    <w:rsid w:val="00367531"/>
    <w:rPr>
      <w:lang w:val="en-US"/>
    </w:rPr>
  </w:style>
  <w:style w:type="character" w:customStyle="1" w:styleId="ListLabel172">
    <w:name w:val="ListLabel 172"/>
    <w:qFormat/>
    <w:rsid w:val="00367531"/>
    <w:rPr>
      <w:lang w:val="en-US"/>
    </w:rPr>
  </w:style>
  <w:style w:type="character" w:customStyle="1" w:styleId="ListLabel173">
    <w:name w:val="ListLabel 173"/>
    <w:qFormat/>
    <w:rsid w:val="00367531"/>
    <w:rPr>
      <w:lang w:val="en-US"/>
    </w:rPr>
  </w:style>
  <w:style w:type="character" w:customStyle="1" w:styleId="ListLabel174">
    <w:name w:val="ListLabel 174"/>
    <w:qFormat/>
    <w:rsid w:val="00367531"/>
    <w:rPr>
      <w:lang w:val="en-US"/>
    </w:rPr>
  </w:style>
  <w:style w:type="character" w:customStyle="1" w:styleId="ListLabel175">
    <w:name w:val="ListLabel 175"/>
    <w:qFormat/>
    <w:rsid w:val="00367531"/>
    <w:rPr>
      <w:lang w:val="en-US"/>
    </w:rPr>
  </w:style>
  <w:style w:type="character" w:customStyle="1" w:styleId="ListLabel176">
    <w:name w:val="ListLabel 176"/>
    <w:qFormat/>
    <w:rsid w:val="00367531"/>
    <w:rPr>
      <w:lang w:val="en-US"/>
    </w:rPr>
  </w:style>
  <w:style w:type="character" w:customStyle="1" w:styleId="ListLabel177">
    <w:name w:val="ListLabel 177"/>
    <w:qFormat/>
    <w:rsid w:val="00367531"/>
    <w:rPr>
      <w:lang w:val="en-US"/>
    </w:rPr>
  </w:style>
  <w:style w:type="character" w:customStyle="1" w:styleId="ListLabel178">
    <w:name w:val="ListLabel 178"/>
    <w:qFormat/>
    <w:rsid w:val="00367531"/>
    <w:rPr>
      <w:lang w:val="en-US"/>
    </w:rPr>
  </w:style>
  <w:style w:type="character" w:customStyle="1" w:styleId="ListLabel179">
    <w:name w:val="ListLabel 179"/>
    <w:qFormat/>
    <w:rsid w:val="00367531"/>
    <w:rPr>
      <w:lang w:val="en-US"/>
    </w:rPr>
  </w:style>
  <w:style w:type="character" w:customStyle="1" w:styleId="ListLabel180">
    <w:name w:val="ListLabel 180"/>
    <w:qFormat/>
    <w:rsid w:val="00367531"/>
    <w:rPr>
      <w:lang w:val="en-US"/>
    </w:rPr>
  </w:style>
  <w:style w:type="character" w:customStyle="1" w:styleId="ListLabel181">
    <w:name w:val="ListLabel 181"/>
    <w:qFormat/>
    <w:rsid w:val="00367531"/>
    <w:rPr>
      <w:lang w:val="en-US"/>
    </w:rPr>
  </w:style>
  <w:style w:type="character" w:customStyle="1" w:styleId="ListLabel182">
    <w:name w:val="ListLabel 182"/>
    <w:qFormat/>
    <w:rsid w:val="00367531"/>
    <w:rPr>
      <w:lang w:val="en-US"/>
    </w:rPr>
  </w:style>
  <w:style w:type="character" w:customStyle="1" w:styleId="ListLabel183">
    <w:name w:val="ListLabel 183"/>
    <w:qFormat/>
    <w:rsid w:val="00367531"/>
    <w:rPr>
      <w:lang w:val="en-US"/>
    </w:rPr>
  </w:style>
  <w:style w:type="character" w:customStyle="1" w:styleId="ListLabel184">
    <w:name w:val="ListLabel 184"/>
    <w:qFormat/>
    <w:rsid w:val="00367531"/>
    <w:rPr>
      <w:lang w:val="en-US"/>
    </w:rPr>
  </w:style>
  <w:style w:type="character" w:customStyle="1" w:styleId="ListLabel185">
    <w:name w:val="ListLabel 185"/>
    <w:qFormat/>
    <w:rsid w:val="00367531"/>
    <w:rPr>
      <w:lang w:val="en-US"/>
    </w:rPr>
  </w:style>
  <w:style w:type="character" w:customStyle="1" w:styleId="ListLabel186">
    <w:name w:val="ListLabel 186"/>
    <w:qFormat/>
    <w:rsid w:val="00367531"/>
    <w:rPr>
      <w:lang w:val="en-US"/>
    </w:rPr>
  </w:style>
  <w:style w:type="character" w:customStyle="1" w:styleId="ListLabel187">
    <w:name w:val="ListLabel 187"/>
    <w:qFormat/>
    <w:rsid w:val="00367531"/>
    <w:rPr>
      <w:lang w:val="en-US"/>
    </w:rPr>
  </w:style>
  <w:style w:type="character" w:customStyle="1" w:styleId="ListLabel188">
    <w:name w:val="ListLabel 188"/>
    <w:qFormat/>
    <w:rsid w:val="00367531"/>
    <w:rPr>
      <w:lang w:val="en-US"/>
    </w:rPr>
  </w:style>
  <w:style w:type="character" w:customStyle="1" w:styleId="ListLabel189">
    <w:name w:val="ListLabel 189"/>
    <w:qFormat/>
    <w:rsid w:val="00367531"/>
    <w:rPr>
      <w:lang w:val="en-US"/>
    </w:rPr>
  </w:style>
  <w:style w:type="character" w:customStyle="1" w:styleId="ListLabel190">
    <w:name w:val="ListLabel 190"/>
    <w:qFormat/>
    <w:rsid w:val="00367531"/>
    <w:rPr>
      <w:lang w:val="en-US"/>
    </w:rPr>
  </w:style>
  <w:style w:type="character" w:customStyle="1" w:styleId="ListLabel191">
    <w:name w:val="ListLabel 191"/>
    <w:qFormat/>
    <w:rsid w:val="00367531"/>
    <w:rPr>
      <w:lang w:val="en-US"/>
    </w:rPr>
  </w:style>
  <w:style w:type="character" w:customStyle="1" w:styleId="ListLabel192">
    <w:name w:val="ListLabel 192"/>
    <w:qFormat/>
    <w:rsid w:val="00367531"/>
    <w:rPr>
      <w:lang w:val="en-US"/>
    </w:rPr>
  </w:style>
  <w:style w:type="character" w:customStyle="1" w:styleId="ListLabel193">
    <w:name w:val="ListLabel 193"/>
    <w:qFormat/>
    <w:rsid w:val="00367531"/>
    <w:rPr>
      <w:lang w:val="en-US"/>
    </w:rPr>
  </w:style>
  <w:style w:type="character" w:customStyle="1" w:styleId="ListLabel194">
    <w:name w:val="ListLabel 194"/>
    <w:qFormat/>
    <w:rsid w:val="00367531"/>
    <w:rPr>
      <w:lang w:val="en-US"/>
    </w:rPr>
  </w:style>
  <w:style w:type="character" w:customStyle="1" w:styleId="ListLabel195">
    <w:name w:val="ListLabel 195"/>
    <w:qFormat/>
    <w:rsid w:val="00367531"/>
    <w:rPr>
      <w:lang w:val="en-US"/>
    </w:rPr>
  </w:style>
  <w:style w:type="character" w:customStyle="1" w:styleId="ListLabel196">
    <w:name w:val="ListLabel 196"/>
    <w:qFormat/>
    <w:rsid w:val="00367531"/>
    <w:rPr>
      <w:lang w:val="en-US"/>
    </w:rPr>
  </w:style>
  <w:style w:type="character" w:customStyle="1" w:styleId="ListLabel197">
    <w:name w:val="ListLabel 197"/>
    <w:qFormat/>
    <w:rsid w:val="00367531"/>
    <w:rPr>
      <w:rFonts w:eastAsia="MS Mincho" w:cs="Times New Roman"/>
    </w:rPr>
  </w:style>
  <w:style w:type="character" w:customStyle="1" w:styleId="Vnculodendice">
    <w:name w:val="Vínculo de índice"/>
    <w:qFormat/>
    <w:rsid w:val="00367531"/>
  </w:style>
  <w:style w:type="character" w:customStyle="1" w:styleId="Caracteresdenotaderodap">
    <w:name w:val="Caracteres de nota de rodapé"/>
    <w:qFormat/>
    <w:rsid w:val="00367531"/>
  </w:style>
  <w:style w:type="character" w:customStyle="1" w:styleId="ncoradanotaderodap">
    <w:name w:val="Âncora da nota de rodapé"/>
    <w:rsid w:val="00367531"/>
    <w:rPr>
      <w:vertAlign w:val="superscript"/>
    </w:rPr>
  </w:style>
  <w:style w:type="character" w:customStyle="1" w:styleId="Caracteresdenotadefim">
    <w:name w:val="Caracteres de nota de fim"/>
    <w:qFormat/>
    <w:rsid w:val="00367531"/>
  </w:style>
  <w:style w:type="paragraph" w:customStyle="1" w:styleId="Ttulo">
    <w:name w:val="Título"/>
    <w:basedOn w:val="Normal"/>
    <w:next w:val="BodyText"/>
    <w:qFormat/>
    <w:rsid w:val="00367531"/>
    <w:pPr>
      <w:keepNext/>
      <w:spacing w:before="240" w:after="120"/>
    </w:pPr>
    <w:rPr>
      <w:rFonts w:ascii="Liberation Sans" w:eastAsia="Microsoft YaHei" w:hAnsi="Liberation Sans" w:cs="Mangal"/>
      <w:sz w:val="28"/>
      <w:szCs w:val="28"/>
    </w:rPr>
  </w:style>
  <w:style w:type="paragraph" w:styleId="List">
    <w:name w:val="List"/>
    <w:basedOn w:val="BodyText"/>
    <w:rsid w:val="00367531"/>
    <w:rPr>
      <w:rFonts w:cs="Mangal"/>
    </w:rPr>
  </w:style>
  <w:style w:type="paragraph" w:customStyle="1" w:styleId="ndice">
    <w:name w:val="Índice"/>
    <w:basedOn w:val="Normal"/>
    <w:qFormat/>
    <w:rsid w:val="00367531"/>
    <w:pPr>
      <w:suppressLineNumbers/>
    </w:pPr>
    <w:rPr>
      <w:rFonts w:cs="Mangal"/>
    </w:rPr>
  </w:style>
  <w:style w:type="paragraph" w:styleId="ListBullet3">
    <w:name w:val="List Bullet 3"/>
    <w:basedOn w:val="Normal"/>
    <w:rsid w:val="00367531"/>
    <w:pPr>
      <w:tabs>
        <w:tab w:val="left" w:pos="794"/>
        <w:tab w:val="left" w:pos="1191"/>
        <w:tab w:val="left" w:pos="1588"/>
        <w:tab w:val="left" w:pos="1985"/>
      </w:tabs>
      <w:ind w:left="566" w:hanging="283"/>
      <w:textAlignment w:val="baseline"/>
    </w:pPr>
    <w:rPr>
      <w:rFonts w:eastAsia="Times New Roman"/>
      <w:szCs w:val="24"/>
      <w:lang w:val="en-GB" w:eastAsia="en-US"/>
    </w:rPr>
  </w:style>
  <w:style w:type="paragraph" w:styleId="ListBullet4">
    <w:name w:val="List Bullet 4"/>
    <w:basedOn w:val="Normal"/>
    <w:rsid w:val="00367531"/>
    <w:pPr>
      <w:tabs>
        <w:tab w:val="left" w:pos="794"/>
        <w:tab w:val="left" w:pos="1191"/>
        <w:tab w:val="left" w:pos="1588"/>
        <w:tab w:val="left" w:pos="1985"/>
      </w:tabs>
      <w:ind w:left="849" w:hanging="283"/>
      <w:textAlignment w:val="baseline"/>
    </w:pPr>
    <w:rPr>
      <w:rFonts w:eastAsia="Times New Roman"/>
      <w:szCs w:val="24"/>
      <w:lang w:val="en-GB" w:eastAsia="en-US"/>
    </w:rPr>
  </w:style>
  <w:style w:type="paragraph" w:styleId="ListBullet5">
    <w:name w:val="List Bullet 5"/>
    <w:basedOn w:val="Normal"/>
    <w:rsid w:val="00367531"/>
    <w:pPr>
      <w:tabs>
        <w:tab w:val="left" w:pos="794"/>
        <w:tab w:val="left" w:pos="1191"/>
        <w:tab w:val="left" w:pos="1588"/>
        <w:tab w:val="left" w:pos="1985"/>
      </w:tabs>
      <w:ind w:left="1132" w:hanging="283"/>
      <w:textAlignment w:val="baseline"/>
    </w:pPr>
    <w:rPr>
      <w:rFonts w:eastAsia="Times New Roman"/>
      <w:szCs w:val="24"/>
      <w:lang w:val="en-GB" w:eastAsia="en-US"/>
    </w:rPr>
  </w:style>
  <w:style w:type="paragraph" w:styleId="ListNumber">
    <w:name w:val="List Number"/>
    <w:basedOn w:val="Normal"/>
    <w:rsid w:val="00367531"/>
    <w:pPr>
      <w:tabs>
        <w:tab w:val="left" w:pos="794"/>
        <w:tab w:val="left" w:pos="1191"/>
        <w:tab w:val="left" w:pos="1588"/>
        <w:tab w:val="left" w:pos="1985"/>
      </w:tabs>
      <w:ind w:left="1415" w:hanging="283"/>
      <w:textAlignment w:val="baseline"/>
    </w:pPr>
    <w:rPr>
      <w:rFonts w:eastAsia="Times New Roman"/>
      <w:szCs w:val="24"/>
      <w:lang w:val="en-GB" w:eastAsia="en-US"/>
    </w:rPr>
  </w:style>
  <w:style w:type="paragraph" w:customStyle="1" w:styleId="FigureTitle">
    <w:name w:val="Figure Title"/>
    <w:basedOn w:val="Normal"/>
    <w:next w:val="BodyText"/>
    <w:qFormat/>
    <w:rsid w:val="00367531"/>
    <w:pPr>
      <w:keepLines/>
      <w:spacing w:after="180"/>
      <w:jc w:val="center"/>
    </w:pPr>
    <w:rPr>
      <w:rFonts w:eastAsia="Times New Roman"/>
      <w:b/>
      <w:sz w:val="22"/>
      <w:lang w:eastAsia="en-US"/>
    </w:rPr>
  </w:style>
  <w:style w:type="paragraph" w:customStyle="1" w:styleId="NormalComment">
    <w:name w:val="Normal Comment"/>
    <w:basedOn w:val="Normal"/>
    <w:qFormat/>
    <w:rsid w:val="00367531"/>
    <w:pPr>
      <w:spacing w:after="60"/>
    </w:pPr>
    <w:rPr>
      <w:rFonts w:eastAsia="Times New Roman"/>
      <w:color w:val="FF0000"/>
      <w:lang w:eastAsia="en-US"/>
    </w:rPr>
  </w:style>
  <w:style w:type="paragraph" w:styleId="NormalWeb">
    <w:name w:val="Normal (Web)"/>
    <w:basedOn w:val="Normal"/>
    <w:uiPriority w:val="99"/>
    <w:unhideWhenUsed/>
    <w:qFormat/>
    <w:rsid w:val="00367531"/>
    <w:pPr>
      <w:spacing w:beforeAutospacing="1" w:afterAutospacing="1"/>
    </w:pPr>
    <w:rPr>
      <w:rFonts w:eastAsia="Times New Roman"/>
      <w:szCs w:val="24"/>
      <w:lang w:eastAsia="en-US"/>
    </w:rPr>
  </w:style>
  <w:style w:type="paragraph" w:styleId="Index1">
    <w:name w:val="index 1"/>
    <w:basedOn w:val="Normal"/>
    <w:next w:val="Normal"/>
    <w:autoRedefine/>
    <w:semiHidden/>
    <w:unhideWhenUsed/>
    <w:qFormat/>
    <w:rsid w:val="00367531"/>
    <w:pPr>
      <w:spacing w:before="0"/>
      <w:ind w:left="240" w:hanging="240"/>
    </w:pPr>
  </w:style>
  <w:style w:type="paragraph" w:customStyle="1" w:styleId="Body">
    <w:name w:val="Body"/>
    <w:qFormat/>
    <w:rsid w:val="00367531"/>
    <w:rPr>
      <w:rFonts w:ascii="Calibri" w:eastAsia="Arial Unicode MS" w:hAnsi="Calibri" w:cs="Arial Unicode MS"/>
      <w:color w:val="000000"/>
      <w:sz w:val="24"/>
      <w:szCs w:val="24"/>
      <w:u w:color="000000"/>
      <w:lang w:val="fr-FR" w:eastAsia="en-GB"/>
    </w:rPr>
  </w:style>
  <w:style w:type="paragraph" w:customStyle="1" w:styleId="BodyA">
    <w:name w:val="Body A"/>
    <w:qFormat/>
    <w:rsid w:val="00367531"/>
    <w:pPr>
      <w:tabs>
        <w:tab w:val="left" w:pos="794"/>
        <w:tab w:val="left" w:pos="1191"/>
        <w:tab w:val="left" w:pos="1588"/>
        <w:tab w:val="left" w:pos="1985"/>
      </w:tabs>
      <w:spacing w:before="120"/>
    </w:pPr>
    <w:rPr>
      <w:rFonts w:eastAsia="Arial Unicode MS" w:cs="Arial Unicode MS"/>
      <w:color w:val="000000"/>
      <w:sz w:val="24"/>
      <w:szCs w:val="24"/>
      <w:u w:color="000000"/>
      <w:lang w:eastAsia="en-US"/>
    </w:rPr>
  </w:style>
  <w:style w:type="paragraph" w:styleId="Bibliography">
    <w:name w:val="Bibliography"/>
    <w:basedOn w:val="Normal"/>
    <w:next w:val="Normal"/>
    <w:uiPriority w:val="37"/>
    <w:semiHidden/>
    <w:unhideWhenUsed/>
    <w:qFormat/>
    <w:rsid w:val="00367531"/>
  </w:style>
  <w:style w:type="paragraph" w:customStyle="1" w:styleId="Contedodatabela">
    <w:name w:val="Conteúdo da tabela"/>
    <w:basedOn w:val="Normal"/>
    <w:qFormat/>
    <w:rsid w:val="00367531"/>
  </w:style>
  <w:style w:type="paragraph" w:customStyle="1" w:styleId="Ttulodetabela">
    <w:name w:val="Título de tabela"/>
    <w:basedOn w:val="Contedodatabela"/>
    <w:qFormat/>
    <w:rsid w:val="00367531"/>
  </w:style>
  <w:style w:type="character" w:customStyle="1" w:styleId="UnresolvedMention3">
    <w:name w:val="Unresolved Mention3"/>
    <w:uiPriority w:val="99"/>
    <w:semiHidden/>
    <w:unhideWhenUsed/>
    <w:rsid w:val="00367531"/>
    <w:rPr>
      <w:color w:val="605E5C"/>
      <w:shd w:val="clear" w:color="auto" w:fill="E1DFDD"/>
    </w:rPr>
  </w:style>
  <w:style w:type="character" w:customStyle="1" w:styleId="gmail-msohyperlink">
    <w:name w:val="gmail-msohyperlink"/>
    <w:basedOn w:val="DefaultParagraphFont"/>
    <w:rsid w:val="00367531"/>
  </w:style>
  <w:style w:type="table" w:customStyle="1" w:styleId="GridTable5Dark1">
    <w:name w:val="Grid Table 5 Dark1"/>
    <w:basedOn w:val="TableNormal"/>
    <w:uiPriority w:val="50"/>
    <w:rsid w:val="00367531"/>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uiPriority w:val="50"/>
    <w:rsid w:val="00367531"/>
    <w:rPr>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4-Accent11">
    <w:name w:val="Grid Table 4 - Accent 11"/>
    <w:basedOn w:val="TableNormal"/>
    <w:uiPriority w:val="49"/>
    <w:rsid w:val="00367531"/>
    <w:rPr>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ite">
    <w:name w:val="HTML Cite"/>
    <w:uiPriority w:val="99"/>
    <w:semiHidden/>
    <w:unhideWhenUsed/>
    <w:rsid w:val="00367531"/>
    <w:rPr>
      <w:i/>
      <w:iCs/>
    </w:rPr>
  </w:style>
  <w:style w:type="table" w:customStyle="1" w:styleId="TableGrid1">
    <w:name w:val="Table Grid1"/>
    <w:basedOn w:val="TableNormal"/>
    <w:next w:val="TableGrid"/>
    <w:uiPriority w:val="39"/>
    <w:qFormat/>
    <w:rsid w:val="00367531"/>
    <w:pPr>
      <w:spacing w:after="160" w:line="259" w:lineRule="auto"/>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67531"/>
    <w:rPr>
      <w:sz w:val="24"/>
    </w:rPr>
  </w:style>
  <w:style w:type="paragraph" w:customStyle="1" w:styleId="Normalbeforetable">
    <w:name w:val="Normal before table"/>
    <w:basedOn w:val="Normal"/>
    <w:qFormat/>
    <w:rsid w:val="00367531"/>
    <w:pPr>
      <w:keepNext/>
      <w:spacing w:after="120" w:line="259" w:lineRule="auto"/>
    </w:pPr>
    <w:rPr>
      <w:rFonts w:eastAsia="????"/>
      <w:szCs w:val="24"/>
      <w:lang w:val="en-GB" w:eastAsia="en-US"/>
    </w:rPr>
  </w:style>
  <w:style w:type="character" w:customStyle="1" w:styleId="Heading4Char">
    <w:name w:val="Heading 4 Char"/>
    <w:basedOn w:val="DefaultParagraphFont"/>
    <w:link w:val="Heading4"/>
    <w:rsid w:val="00367531"/>
    <w:rPr>
      <w:b/>
      <w:bCs/>
      <w:sz w:val="24"/>
      <w:szCs w:val="28"/>
      <w:lang w:val="en-GB" w:eastAsia="ja-JP"/>
    </w:rPr>
  </w:style>
  <w:style w:type="character" w:customStyle="1" w:styleId="Heading5Char">
    <w:name w:val="Heading 5 Char"/>
    <w:basedOn w:val="DefaultParagraphFont"/>
    <w:link w:val="Heading5"/>
    <w:qFormat/>
    <w:rsid w:val="00367531"/>
    <w:rPr>
      <w:b/>
      <w:bCs/>
      <w:i/>
      <w:iCs/>
      <w:sz w:val="24"/>
      <w:szCs w:val="26"/>
      <w:lang w:val="en-GB" w:eastAsia="ja-JP"/>
    </w:rPr>
  </w:style>
  <w:style w:type="character" w:styleId="UnresolvedMention">
    <w:name w:val="Unresolved Mention"/>
    <w:basedOn w:val="DefaultParagraphFont"/>
    <w:uiPriority w:val="99"/>
    <w:semiHidden/>
    <w:unhideWhenUsed/>
    <w:rsid w:val="00AE63EB"/>
    <w:rPr>
      <w:color w:val="605E5C"/>
      <w:shd w:val="clear" w:color="auto" w:fill="E1DFDD"/>
    </w:rPr>
  </w:style>
  <w:style w:type="character" w:customStyle="1" w:styleId="ReftextArial9pt">
    <w:name w:val="Ref_text Arial 9 pt"/>
    <w:rsid w:val="00AE63EB"/>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976006">
      <w:bodyDiv w:val="1"/>
      <w:marLeft w:val="0"/>
      <w:marRight w:val="0"/>
      <w:marTop w:val="0"/>
      <w:marBottom w:val="0"/>
      <w:divBdr>
        <w:top w:val="none" w:sz="0" w:space="0" w:color="auto"/>
        <w:left w:val="none" w:sz="0" w:space="0" w:color="auto"/>
        <w:bottom w:val="none" w:sz="0" w:space="0" w:color="auto"/>
        <w:right w:val="none" w:sz="0" w:space="0" w:color="auto"/>
      </w:divBdr>
    </w:div>
    <w:div w:id="73833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ircaartmagazine.net/a-celestial-cyberdimension-art-tokens-and-the-artwork-as-derivative/" TargetMode="External"/><Relationship Id="rId21" Type="http://schemas.openxmlformats.org/officeDocument/2006/relationships/hyperlink" Target="https://scoop4c.eu/" TargetMode="External"/><Relationship Id="rId42" Type="http://schemas.openxmlformats.org/officeDocument/2006/relationships/hyperlink" Target="http://www.chainnova.com" TargetMode="External"/><Relationship Id="rId63" Type="http://schemas.openxmlformats.org/officeDocument/2006/relationships/hyperlink" Target="mailto:gary.steri@ec.europa.eu" TargetMode="External"/><Relationship Id="rId84" Type="http://schemas.openxmlformats.org/officeDocument/2006/relationships/hyperlink" Target="mailto:priyanka.desai@consensys.net" TargetMode="External"/><Relationship Id="rId138" Type="http://schemas.openxmlformats.org/officeDocument/2006/relationships/hyperlink" Target="http://www3.weforum.org/docs/WEF_Building-Blockchains.pdf" TargetMode="External"/><Relationship Id="rId159" Type="http://schemas.openxmlformats.org/officeDocument/2006/relationships/hyperlink" Target="https://www.mckinsey.com/business-functions/digital-mckinsey/our-insights/using-blockchain-to-improve-data-management-in-the-public-sector" TargetMode="External"/><Relationship Id="rId170" Type="http://schemas.openxmlformats.org/officeDocument/2006/relationships/hyperlink" Target="http://www.toop.eu/deliverables" TargetMode="External"/><Relationship Id="rId191" Type="http://schemas.openxmlformats.org/officeDocument/2006/relationships/hyperlink" Target="https://www2.deloitte.com/insights/us/en/topics/understanding-blockchain-potential/global-blockchain-survey.html" TargetMode="External"/><Relationship Id="rId205" Type="http://schemas.openxmlformats.org/officeDocument/2006/relationships/header" Target="header3.xml"/><Relationship Id="rId16" Type="http://schemas.openxmlformats.org/officeDocument/2006/relationships/hyperlink" Target="mailto:skylar@jelurida.com" TargetMode="External"/><Relationship Id="rId107" Type="http://schemas.openxmlformats.org/officeDocument/2006/relationships/hyperlink" Target="http://www.macrogen.com/en/main/index.php" TargetMode="External"/><Relationship Id="rId11" Type="http://schemas.openxmlformats.org/officeDocument/2006/relationships/header" Target="header1.xml"/><Relationship Id="rId32" Type="http://schemas.openxmlformats.org/officeDocument/2006/relationships/hyperlink" Target="mailto:ivan.dergachev@fintechru.org" TargetMode="External"/><Relationship Id="rId37" Type="http://schemas.openxmlformats.org/officeDocument/2006/relationships/hyperlink" Target="mailto:bradley@rsr.dev" TargetMode="External"/><Relationship Id="rId53" Type="http://schemas.openxmlformats.org/officeDocument/2006/relationships/hyperlink" Target="mailto:gal@clearx.io" TargetMode="External"/><Relationship Id="rId58" Type="http://schemas.openxmlformats.org/officeDocument/2006/relationships/hyperlink" Target="mailto:philippe.fouquart@orange.com" TargetMode="External"/><Relationship Id="rId74" Type="http://schemas.openxmlformats.org/officeDocument/2006/relationships/hyperlink" Target="mailto:rodleal@cpqd.com.br" TargetMode="External"/><Relationship Id="rId79" Type="http://schemas.openxmlformats.org/officeDocument/2006/relationships/hyperlink" Target="http://www.polomultimodal.com/" TargetMode="External"/><Relationship Id="rId102" Type="http://schemas.openxmlformats.org/officeDocument/2006/relationships/hyperlink" Target="https://drive.google.com/file/d/1mbOtf2yLfRJgNxZz5PxgxDFH0hehFG0v/view" TargetMode="External"/><Relationship Id="rId123" Type="http://schemas.openxmlformats.org/officeDocument/2006/relationships/hyperlink" Target="https://newzoo.com/insights/articles/newzoo-2017-report-insights-into-the-108-9-billion-global-games-market/" TargetMode="External"/><Relationship Id="rId128" Type="http://schemas.openxmlformats.org/officeDocument/2006/relationships/hyperlink" Target="https://cointelegraph.com/news/esports-becoming-blockchain-only-following-mark-cubans-backing-of-ico" TargetMode="External"/><Relationship Id="rId144" Type="http://schemas.openxmlformats.org/officeDocument/2006/relationships/hyperlink" Target="http://www.energy-blockchain.com/en/" TargetMode="External"/><Relationship Id="rId149" Type="http://schemas.openxmlformats.org/officeDocument/2006/relationships/hyperlink" Target="https://nori.com/" TargetMode="External"/><Relationship Id="rId5" Type="http://schemas.openxmlformats.org/officeDocument/2006/relationships/numbering" Target="numbering.xml"/><Relationship Id="rId90" Type="http://schemas.openxmlformats.org/officeDocument/2006/relationships/hyperlink" Target="mailto:Christopher.hughes@gmail.com" TargetMode="External"/><Relationship Id="rId95" Type="http://schemas.openxmlformats.org/officeDocument/2006/relationships/hyperlink" Target="https://www.itu.int/en/ITU-T/focusgroups/dlt/Documents/d11.pdf" TargetMode="External"/><Relationship Id="rId160" Type="http://schemas.openxmlformats.org/officeDocument/2006/relationships/hyperlink" Target="https://ec.europa.eu/digital-single-market/en/news/european-countries-join-blockchain-partnership" TargetMode="External"/><Relationship Id="rId165" Type="http://schemas.openxmlformats.org/officeDocument/2006/relationships/hyperlink" Target="https://www.ibm.com/blogs/blockchain/2018/10/how-the-uae-is-empowering-its-citizens-through-blockchain/" TargetMode="External"/><Relationship Id="rId181" Type="http://schemas.openxmlformats.org/officeDocument/2006/relationships/hyperlink" Target="https://avc.com/2019/06/why-usv-is-joining-the-libra-association/" TargetMode="External"/><Relationship Id="rId186" Type="http://schemas.openxmlformats.org/officeDocument/2006/relationships/hyperlink" Target="https://adeptia.com/blog/integrating-blockchain-technology" TargetMode="External"/><Relationship Id="rId22" Type="http://schemas.openxmlformats.org/officeDocument/2006/relationships/hyperlink" Target="http://www.toop.eu/deliverables" TargetMode="External"/><Relationship Id="rId27" Type="http://schemas.openxmlformats.org/officeDocument/2006/relationships/hyperlink" Target="http://fintechru.org/" TargetMode="External"/><Relationship Id="rId43" Type="http://schemas.openxmlformats.org/officeDocument/2006/relationships/hyperlink" Target="mailto:amindila@icsit.jkuat.ac.ke" TargetMode="External"/><Relationship Id="rId48" Type="http://schemas.openxmlformats.org/officeDocument/2006/relationships/hyperlink" Target="mailto:valfqueiroz@gmail.com" TargetMode="External"/><Relationship Id="rId64" Type="http://schemas.openxmlformats.org/officeDocument/2006/relationships/hyperlink" Target="https://ec.europa.eu/jrc/en" TargetMode="External"/><Relationship Id="rId69" Type="http://schemas.openxmlformats.org/officeDocument/2006/relationships/hyperlink" Target="https://nori.com/" TargetMode="External"/><Relationship Id="rId113" Type="http://schemas.openxmlformats.org/officeDocument/2006/relationships/hyperlink" Target="https://www.capacitymedia.com/articles/3822589/six-carriers-show-that-blockchain-can-speed-international-settlements" TargetMode="External"/><Relationship Id="rId118" Type="http://schemas.openxmlformats.org/officeDocument/2006/relationships/hyperlink" Target="https://www.academia.edu/33838249/" TargetMode="External"/><Relationship Id="rId134" Type="http://schemas.openxmlformats.org/officeDocument/2006/relationships/hyperlink" Target="https://gnosis.io/" TargetMode="External"/><Relationship Id="rId139" Type="http://schemas.openxmlformats.org/officeDocument/2006/relationships/hyperlink" Target="https://www.ccn.com/alibaba-subsidiary-reports-successful-use-blockchain-technology-logistics-data" TargetMode="External"/><Relationship Id="rId80" Type="http://schemas.openxmlformats.org/officeDocument/2006/relationships/hyperlink" Target="mailto:suzana@bndes.gov.br" TargetMode="External"/><Relationship Id="rId85" Type="http://schemas.openxmlformats.org/officeDocument/2006/relationships/hyperlink" Target="mailto:anne.griffin@consensys.net" TargetMode="External"/><Relationship Id="rId150" Type="http://schemas.openxmlformats.org/officeDocument/2006/relationships/hyperlink" Target="https://www.everledger.io/" TargetMode="External"/><Relationship Id="rId155" Type="http://schemas.openxmlformats.org/officeDocument/2006/relationships/hyperlink" Target="https://news.coinsquare.com/government/blockchain-government-data/" TargetMode="External"/><Relationship Id="rId171" Type="http://schemas.openxmlformats.org/officeDocument/2006/relationships/hyperlink" Target="https://selfkey.org/introduction-to-blockchain-identity-management/" TargetMode="External"/><Relationship Id="rId176" Type="http://schemas.openxmlformats.org/officeDocument/2006/relationships/hyperlink" Target="https://www.issanet.org/e/pdf/2018-10_ISSA_report_Infrastructure_for_Crypto-Assets.pdf" TargetMode="External"/><Relationship Id="rId192" Type="http://schemas.openxmlformats.org/officeDocument/2006/relationships/hyperlink" Target="https://healthcareweekly.com/how-to-measure-roi-of-digital-healthcare-innovation/" TargetMode="External"/><Relationship Id="rId197" Type="http://schemas.openxmlformats.org/officeDocument/2006/relationships/hyperlink" Target="https://unstats.un.org/sdgs/report/2019/" TargetMode="External"/><Relationship Id="rId206" Type="http://schemas.openxmlformats.org/officeDocument/2006/relationships/fontTable" Target="fontTable.xml"/><Relationship Id="rId201" Type="http://schemas.openxmlformats.org/officeDocument/2006/relationships/hyperlink" Target="https://arxiv.org/pdf/1806.10929.pdf" TargetMode="External"/><Relationship Id="rId12" Type="http://schemas.openxmlformats.org/officeDocument/2006/relationships/footer" Target="footer1.xml"/><Relationship Id="rId17" Type="http://schemas.openxmlformats.org/officeDocument/2006/relationships/header" Target="header2.xml"/><Relationship Id="rId33" Type="http://schemas.openxmlformats.org/officeDocument/2006/relationships/hyperlink" Target="mailto:chuburkovalex@gmail.com" TargetMode="External"/><Relationship Id="rId38" Type="http://schemas.openxmlformats.org/officeDocument/2006/relationships/hyperlink" Target="mailto:taynaah@moeda.in" TargetMode="External"/><Relationship Id="rId59" Type="http://schemas.openxmlformats.org/officeDocument/2006/relationships/hyperlink" Target="mailto:alex.nikolov@commssolutions.com" TargetMode="External"/><Relationship Id="rId103" Type="http://schemas.openxmlformats.org/officeDocument/2006/relationships/hyperlink" Target="https://www.weforum.org/whitepapers/central-banks-and-distributed-ledger-technology-how-are-central-banks-exploring-blockchain-today" TargetMode="External"/><Relationship Id="rId108" Type="http://schemas.openxmlformats.org/officeDocument/2006/relationships/hyperlink" Target="https://www.healthcareitnews.com/news/why-blockchain-could-transform-very-nature-ehrs" TargetMode="External"/><Relationship Id="rId124" Type="http://schemas.openxmlformats.org/officeDocument/2006/relationships/hyperlink" Target="https://www.forbes.com/sites/outofasia/2017/11/07/how-cryptocurrencies-and-blockchain-are-taking-esports-to-the-next-level/" TargetMode="External"/><Relationship Id="rId129" Type="http://schemas.openxmlformats.org/officeDocument/2006/relationships/hyperlink" Target="https://medium.com/loom-network/games-will-be-the-catalyst-for-blockchain-mass-adoption-628f818c6c87" TargetMode="External"/><Relationship Id="rId54" Type="http://schemas.openxmlformats.org/officeDocument/2006/relationships/hyperlink" Target="mailto:wexinpeng@huawei.com" TargetMode="External"/><Relationship Id="rId70" Type="http://schemas.openxmlformats.org/officeDocument/2006/relationships/hyperlink" Target="mailto:hui.ding@chaincomp.net" TargetMode="External"/><Relationship Id="rId75" Type="http://schemas.openxmlformats.org/officeDocument/2006/relationships/hyperlink" Target="https://www.cpqd.com.br" TargetMode="External"/><Relationship Id="rId91" Type="http://schemas.openxmlformats.org/officeDocument/2006/relationships/hyperlink" Target="mailto:wexinpeng@huawei.com" TargetMode="External"/><Relationship Id="rId96" Type="http://schemas.openxmlformats.org/officeDocument/2006/relationships/hyperlink" Target="https://www.itu.int/en/ITU-T/focusgroups/dlt/Documents/d21.zip" TargetMode="External"/><Relationship Id="rId140" Type="http://schemas.openxmlformats.org/officeDocument/2006/relationships/hyperlink" Target="https://www.climateledger.org/resources/Blockchain-Potentials-Climate-Policy_2019.pdf" TargetMode="External"/><Relationship Id="rId145" Type="http://schemas.openxmlformats.org/officeDocument/2006/relationships/hyperlink" Target="https://moedaseeds.com/" TargetMode="External"/><Relationship Id="rId161" Type="http://schemas.openxmlformats.org/officeDocument/2006/relationships/hyperlink" Target="https://cointelegraph.com/news/china-issues-first-tax-authority-approved-invoice-on-blockchain" TargetMode="External"/><Relationship Id="rId166" Type="http://schemas.openxmlformats.org/officeDocument/2006/relationships/hyperlink" Target="http://knowledge.wharton.upenn.edu/article/blockchain-can-transform-government/" TargetMode="External"/><Relationship Id="rId182" Type="http://schemas.openxmlformats.org/officeDocument/2006/relationships/hyperlink" Target="https://www.wired.com/2014/03/bitcoin-exchange/" TargetMode="External"/><Relationship Id="rId187" Type="http://schemas.openxmlformats.org/officeDocument/2006/relationships/hyperlink" Target="https://www.globenewswire.com/news-release/2018/01/25/1305036/0/en/Lack-of-Understanding-and-Legal-Frameworks-Are-Main-Impediments-to-Blockchain-Adoption.html"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image" Target="media/image3.png"/><Relationship Id="rId28" Type="http://schemas.openxmlformats.org/officeDocument/2006/relationships/hyperlink" Target="http://fintechru.org/documents/Masterchain_whitepaper_v1.1_en.pdf" TargetMode="External"/><Relationship Id="rId49" Type="http://schemas.openxmlformats.org/officeDocument/2006/relationships/hyperlink" Target="mailto:ayakovenko@clementvale.com" TargetMode="External"/><Relationship Id="rId114" Type="http://schemas.openxmlformats.org/officeDocument/2006/relationships/hyperlink" Target="https://www.capacitymedia.com/articles/3822232/mef-orchestrates-blockchain-trial-with-leading-carriers" TargetMode="External"/><Relationship Id="rId119" Type="http://schemas.openxmlformats.org/officeDocument/2006/relationships/hyperlink" Target="https://www.artmarket.guru/le-journal/blockchain/blockchain-companies/" TargetMode="External"/><Relationship Id="rId44" Type="http://schemas.openxmlformats.org/officeDocument/2006/relationships/hyperlink" Target="mailto:vadikas@setere.com" TargetMode="External"/><Relationship Id="rId60" Type="http://schemas.openxmlformats.org/officeDocument/2006/relationships/hyperlink" Target="mailto:denisa.kera@usal.es" TargetMode="External"/><Relationship Id="rId65" Type="http://schemas.openxmlformats.org/officeDocument/2006/relationships/hyperlink" Target="mailto:igor.ferreira@fohat.co" TargetMode="External"/><Relationship Id="rId81" Type="http://schemas.openxmlformats.org/officeDocument/2006/relationships/hyperlink" Target="https://www.bndes.gov.br/" TargetMode="External"/><Relationship Id="rId86" Type="http://schemas.openxmlformats.org/officeDocument/2006/relationships/hyperlink" Target="mailto:kirsten.albersfiedler@consensys.net" TargetMode="External"/><Relationship Id="rId130" Type="http://schemas.openxmlformats.org/officeDocument/2006/relationships/hyperlink" Target="https://www.legalsportsreport.com/13132/esports-betting-and-audience-growth-2020/" TargetMode="External"/><Relationship Id="rId135" Type="http://schemas.openxmlformats.org/officeDocument/2006/relationships/hyperlink" Target="https://www.pwc.co.uk/issues/futuretax/how-blockchain-can-impact-hr-and-the-world-of-work.html" TargetMode="External"/><Relationship Id="rId151" Type="http://schemas.openxmlformats.org/officeDocument/2006/relationships/hyperlink" Target="https://www.bvrio.org/" TargetMode="External"/><Relationship Id="rId156" Type="http://schemas.openxmlformats.org/officeDocument/2006/relationships/hyperlink" Target="https://www.openaccessgovernment.org/blockchain-technologies-automatic-regulation-compliance/41885/" TargetMode="External"/><Relationship Id="rId177" Type="http://schemas.openxmlformats.org/officeDocument/2006/relationships/hyperlink" Target="https://hbr.org/2017/01/the-truth-about-blockchain" TargetMode="External"/><Relationship Id="rId198" Type="http://schemas.openxmlformats.org/officeDocument/2006/relationships/hyperlink" Target="https://hbr.org/2017/01/the-truth-about-blockchain" TargetMode="External"/><Relationship Id="rId172" Type="http://schemas.openxmlformats.org/officeDocument/2006/relationships/hyperlink" Target="https://www.pwc.in/consulting/financial-services/fintech/fintech-insights/digital-identity-changing-the-way-financial-institutions-connect-with-consumers.html" TargetMode="External"/><Relationship Id="rId193" Type="http://schemas.openxmlformats.org/officeDocument/2006/relationships/hyperlink" Target="https://www.un.org/sustainabledevelopment/" TargetMode="External"/><Relationship Id="rId202" Type="http://schemas.openxmlformats.org/officeDocument/2006/relationships/hyperlink" Target="https://alastria.io/en/" TargetMode="External"/><Relationship Id="rId207" Type="http://schemas.openxmlformats.org/officeDocument/2006/relationships/theme" Target="theme/theme1.xml"/><Relationship Id="rId13" Type="http://schemas.openxmlformats.org/officeDocument/2006/relationships/hyperlink" Target="https://www.itu.int/en/ITU-T/focusgroups/dlt/Documents/d21.zip" TargetMode="External"/><Relationship Id="rId18" Type="http://schemas.openxmlformats.org/officeDocument/2006/relationships/footer" Target="footer2.xml"/><Relationship Id="rId39" Type="http://schemas.openxmlformats.org/officeDocument/2006/relationships/hyperlink" Target="http://www.moedaseeds.com" TargetMode="External"/><Relationship Id="rId109" Type="http://schemas.openxmlformats.org/officeDocument/2006/relationships/hyperlink" Target="https://medium.com/pikciochain/applications-and-goals-of-blockchain-in-insurance-a7dd8291fb64" TargetMode="External"/><Relationship Id="rId34" Type="http://schemas.openxmlformats.org/officeDocument/2006/relationships/hyperlink" Target="http://fintechru.org/" TargetMode="External"/><Relationship Id="rId50" Type="http://schemas.openxmlformats.org/officeDocument/2006/relationships/hyperlink" Target="mailto:ssteiff@pccwglobal.com" TargetMode="External"/><Relationship Id="rId55" Type="http://schemas.openxmlformats.org/officeDocument/2006/relationships/hyperlink" Target="mailto:liubingyang@huawei.com" TargetMode="External"/><Relationship Id="rId76" Type="http://schemas.openxmlformats.org/officeDocument/2006/relationships/hyperlink" Target="mailto:lewis@iota.org" TargetMode="External"/><Relationship Id="rId97" Type="http://schemas.openxmlformats.org/officeDocument/2006/relationships/hyperlink" Target="https://www.itu.int/en/ITU-T/focusgroups/dlt/Documents/d31.pdf" TargetMode="External"/><Relationship Id="rId104" Type="http://schemas.openxmlformats.org/officeDocument/2006/relationships/hyperlink" Target="https://medium.com/swlh/how-blockchain-technology-can-transform-the-healthcare-sector-604d1bcdc16b" TargetMode="External"/><Relationship Id="rId120" Type="http://schemas.openxmlformats.org/officeDocument/2006/relationships/hyperlink" Target="https://dancepassport.eu/about/" TargetMode="External"/><Relationship Id="rId125" Type="http://schemas.openxmlformats.org/officeDocument/2006/relationships/hyperlink" Target="https://www.forbes.com/sites/darrenheitner/2017/10/24/the-esports-industry-is-booming-can-blockchain-supercharge-it/" TargetMode="External"/><Relationship Id="rId141" Type="http://schemas.openxmlformats.org/officeDocument/2006/relationships/hyperlink" Target="https://bibliotecadigital.fgv.br/dspace/handle/10438/24724" TargetMode="External"/><Relationship Id="rId146" Type="http://schemas.openxmlformats.org/officeDocument/2006/relationships/hyperlink" Target="https://carboncoin.cc/" TargetMode="External"/><Relationship Id="rId167" Type="http://schemas.openxmlformats.org/officeDocument/2006/relationships/hyperlink" Target="https://internationalrelations.sfsu.edu/" TargetMode="External"/><Relationship Id="rId188" Type="http://schemas.openxmlformats.org/officeDocument/2006/relationships/hyperlink" Target="https://www.rand.org/randeurope/research/projects/blockchain-standards.html" TargetMode="External"/><Relationship Id="rId7" Type="http://schemas.openxmlformats.org/officeDocument/2006/relationships/settings" Target="settings.xml"/><Relationship Id="rId71" Type="http://schemas.openxmlformats.org/officeDocument/2006/relationships/hyperlink" Target="mailto:victor.vilmont@emergenttech.com" TargetMode="External"/><Relationship Id="rId92" Type="http://schemas.openxmlformats.org/officeDocument/2006/relationships/hyperlink" Target="mailto:liubingyang@huawei.com" TargetMode="External"/><Relationship Id="rId162" Type="http://schemas.openxmlformats.org/officeDocument/2006/relationships/hyperlink" Target="https://www.coindesk.com/chinas-supreme-court-recognizes-blockchain-evidence-as-legally-binding" TargetMode="External"/><Relationship Id="rId183" Type="http://schemas.openxmlformats.org/officeDocument/2006/relationships/hyperlink" Target="http://knowledge.wharton.upenn.edu/article/blockchain-can-transform-government/" TargetMode="External"/><Relationship Id="rId2" Type="http://schemas.openxmlformats.org/officeDocument/2006/relationships/customXml" Target="../customXml/item2.xml"/><Relationship Id="rId29" Type="http://schemas.openxmlformats.org/officeDocument/2006/relationships/hyperlink" Target="mailto:ivan.dergachev@fintechru.org" TargetMode="External"/><Relationship Id="rId24" Type="http://schemas.openxmlformats.org/officeDocument/2006/relationships/hyperlink" Target="https://www.innovationpolicyplatform.org/content/markets-competition-and-standards" TargetMode="External"/><Relationship Id="rId40" Type="http://schemas.openxmlformats.org/officeDocument/2006/relationships/hyperlink" Target="mailto:standards@alastria.io" TargetMode="External"/><Relationship Id="rId45" Type="http://schemas.openxmlformats.org/officeDocument/2006/relationships/hyperlink" Target="http://www.setere.com" TargetMode="External"/><Relationship Id="rId66" Type="http://schemas.openxmlformats.org/officeDocument/2006/relationships/hyperlink" Target="https://fohat.io/" TargetMode="External"/><Relationship Id="rId87" Type="http://schemas.openxmlformats.org/officeDocument/2006/relationships/hyperlink" Target="mailto:osoriojr@originalmy.com" TargetMode="External"/><Relationship Id="rId110" Type="http://schemas.openxmlformats.org/officeDocument/2006/relationships/hyperlink" Target="https://patimes.org/blockchain-technology-eliminate-medicare-fraud/" TargetMode="External"/><Relationship Id="rId115" Type="http://schemas.openxmlformats.org/officeDocument/2006/relationships/hyperlink" Target="http://www.unesco.org/new/fileadmin/multimedia/HQ/ERI/pdf/EY-Cultural-Times2015_Low-res.pdf" TargetMode="External"/><Relationship Id="rId131" Type="http://schemas.openxmlformats.org/officeDocument/2006/relationships/hyperlink" Target="https://www.forbes.com/sites/bernardmarr/2018/03/23/how-blockchain-will-transform-the-supply-chain-and-logistics-industry/" TargetMode="External"/><Relationship Id="rId136" Type="http://schemas.openxmlformats.org/officeDocument/2006/relationships/hyperlink" Target="https://www.forbes.com/sites/forbesagencycouncil/2018/02/27/10-ways-blockchain-could-change-the-marketing-industry-this-year/" TargetMode="External"/><Relationship Id="rId157" Type="http://schemas.openxmlformats.org/officeDocument/2006/relationships/hyperlink" Target="https://blockchainreview.io/blockchain-compliance/" TargetMode="External"/><Relationship Id="rId178" Type="http://schemas.openxmlformats.org/officeDocument/2006/relationships/hyperlink" Target="https://www.cmswire.com/information-management/10-obstacles-to-enterprise-blockchain-adoption/" TargetMode="External"/><Relationship Id="rId61" Type="http://schemas.openxmlformats.org/officeDocument/2006/relationships/hyperlink" Target="https://github.com/&#8204;anonette/lithopia" TargetMode="External"/><Relationship Id="rId82" Type="http://schemas.openxmlformats.org/officeDocument/2006/relationships/hyperlink" Target="mailto:nogueiradalmeida@gmail.com" TargetMode="External"/><Relationship Id="rId152" Type="http://schemas.openxmlformats.org/officeDocument/2006/relationships/hyperlink" Target="https://www.miningglobal.com/technology/minehub-and-ibm-collaborate-introduce-global-mining-supply-chain-solution-blockchain" TargetMode="External"/><Relationship Id="rId173" Type="http://schemas.openxmlformats.org/officeDocument/2006/relationships/hyperlink" Target="http://info.xage.com/hubfs/whitepapers/xage_whitepaper_decentralized-adaptive-security.pdf" TargetMode="External"/><Relationship Id="rId194" Type="http://schemas.openxmlformats.org/officeDocument/2006/relationships/hyperlink" Target="http://www.undp.org/content/undp/en/home/blog/2017/7/13/What-kind-of-blender-do-we-need-to-finance-the-SDGs-.html" TargetMode="External"/><Relationship Id="rId199" Type="http://schemas.openxmlformats.org/officeDocument/2006/relationships/hyperlink" Target="https://www.un.org/sustainabledevelopment/sustainable-development-goals/" TargetMode="External"/><Relationship Id="rId203" Type="http://schemas.openxmlformats.org/officeDocument/2006/relationships/hyperlink" Target="https://libra.org/en-US/association/" TargetMode="External"/><Relationship Id="rId19" Type="http://schemas.openxmlformats.org/officeDocument/2006/relationships/footer" Target="footer3.xml"/><Relationship Id="rId14" Type="http://schemas.openxmlformats.org/officeDocument/2006/relationships/hyperlink" Target="mailto:suzana@bndes.gov.br" TargetMode="External"/><Relationship Id="rId30" Type="http://schemas.openxmlformats.org/officeDocument/2006/relationships/hyperlink" Target="mailto:chuburkovalex@gmail.com" TargetMode="External"/><Relationship Id="rId35" Type="http://schemas.openxmlformats.org/officeDocument/2006/relationships/hyperlink" Target="mailto:ventura@88i.io" TargetMode="External"/><Relationship Id="rId56" Type="http://schemas.openxmlformats.org/officeDocument/2006/relationships/hyperlink" Target="mailto:wexinpeng@huawei.com" TargetMode="External"/><Relationship Id="rId77" Type="http://schemas.openxmlformats.org/officeDocument/2006/relationships/hyperlink" Target="https://iota.org" TargetMode="External"/><Relationship Id="rId100" Type="http://schemas.openxmlformats.org/officeDocument/2006/relationships/hyperlink" Target="https://www.ey.com/gl/en/industries/financial-services/banking---capital-markets/ey-trust-without-it-youre-just-another-bank" TargetMode="External"/><Relationship Id="rId105" Type="http://schemas.openxmlformats.org/officeDocument/2006/relationships/hyperlink" Target="https://www2.deloitte.com/content/dam/Deloitte/us/Documents/public-sector/us-blockchain-opportunities-for-health-care.pdf" TargetMode="External"/><Relationship Id="rId126" Type="http://schemas.openxmlformats.org/officeDocument/2006/relationships/hyperlink" Target="http://www.ipwatchdog.com/2018/04/28/use-blockchain-esports-industry/id=96159/" TargetMode="External"/><Relationship Id="rId147" Type="http://schemas.openxmlformats.org/officeDocument/2006/relationships/hyperlink" Target="https://poseidon.eco/" TargetMode="External"/><Relationship Id="rId168" Type="http://schemas.openxmlformats.org/officeDocument/2006/relationships/hyperlink" Target="https://ec.europa.eu/digital-single-market/en/european-egovernment-action-plan-2016-2020" TargetMode="External"/><Relationship Id="rId8" Type="http://schemas.openxmlformats.org/officeDocument/2006/relationships/webSettings" Target="webSettings.xml"/><Relationship Id="rId51" Type="http://schemas.openxmlformats.org/officeDocument/2006/relationships/hyperlink" Target="http://www.pccwglobal.com" TargetMode="External"/><Relationship Id="rId72" Type="http://schemas.openxmlformats.org/officeDocument/2006/relationships/hyperlink" Target="mailto:stephen.grinalds@emergenttech.com" TargetMode="External"/><Relationship Id="rId93" Type="http://schemas.openxmlformats.org/officeDocument/2006/relationships/hyperlink" Target="mailto:ricardo.neisse@ec.europa.eu" TargetMode="External"/><Relationship Id="rId98" Type="http://schemas.openxmlformats.org/officeDocument/2006/relationships/hyperlink" Target="https://www.itu.int/en/ITU-T/focusgroups/dlt/Documents/d33.pdf" TargetMode="External"/><Relationship Id="rId121" Type="http://schemas.openxmlformats.org/officeDocument/2006/relationships/hyperlink" Target="https://medium.com/singulardtv/30-stats-that-reveal-the-economics-of-the-entertainment-industry-18e9a5db493b" TargetMode="External"/><Relationship Id="rId142" Type="http://schemas.openxmlformats.org/officeDocument/2006/relationships/hyperlink" Target="https://www.carbonx.ca/" TargetMode="External"/><Relationship Id="rId163" Type="http://schemas.openxmlformats.org/officeDocument/2006/relationships/hyperlink" Target="https://www.ethnews.com/nz-govt-begins-pilot-of-blockchain-datamanagement-platform" TargetMode="External"/><Relationship Id="rId184" Type="http://schemas.openxmlformats.org/officeDocument/2006/relationships/hyperlink" Target="https://www.pwc.com/gx/en/issues/blockchain/blockchain-in-business.html" TargetMode="External"/><Relationship Id="rId189" Type="http://schemas.openxmlformats.org/officeDocument/2006/relationships/hyperlink" Target="https://deloitte.wsj.com/cio/2017/01/30/blockchain-adoption-varies-by-industry/" TargetMode="External"/><Relationship Id="rId3" Type="http://schemas.openxmlformats.org/officeDocument/2006/relationships/customXml" Target="../customXml/item3.xml"/><Relationship Id="rId25" Type="http://schemas.openxmlformats.org/officeDocument/2006/relationships/hyperlink" Target="mailto:ivan.dergachev@fintechru.org" TargetMode="External"/><Relationship Id="rId46" Type="http://schemas.openxmlformats.org/officeDocument/2006/relationships/hyperlink" Target="mailto:cathy.chen@lifeblocs.com" TargetMode="External"/><Relationship Id="rId67" Type="http://schemas.openxmlformats.org/officeDocument/2006/relationships/hyperlink" Target="mailto:lucas.sarmento@brpolen.com.br" TargetMode="External"/><Relationship Id="rId116" Type="http://schemas.openxmlformats.org/officeDocument/2006/relationships/hyperlink" Target="https://www.pwc.com/us/en/industries/tmt/library/global-entertainment-media-outlook.html" TargetMode="External"/><Relationship Id="rId137" Type="http://schemas.openxmlformats.org/officeDocument/2006/relationships/hyperlink" Target="https://cointelegraph.com/news/blockchain-browser-brave-to-reward-users-with-bat-tokens-for-watching-ads" TargetMode="External"/><Relationship Id="rId158" Type="http://schemas.openxmlformats.org/officeDocument/2006/relationships/hyperlink" Target="https://www.eublockchainforum.eu/" TargetMode="External"/><Relationship Id="rId20" Type="http://schemas.openxmlformats.org/officeDocument/2006/relationships/hyperlink" Target="https://papers.ssrn.com/sol3/papers.cfm?abstract_id=294828" TargetMode="External"/><Relationship Id="rId41" Type="http://schemas.openxmlformats.org/officeDocument/2006/relationships/hyperlink" Target="mailto:dongning@chainnova.com" TargetMode="External"/><Relationship Id="rId62" Type="http://schemas.openxmlformats.org/officeDocument/2006/relationships/hyperlink" Target="mailto:ioannis.kounelis@ec.europa.eu" TargetMode="External"/><Relationship Id="rId83" Type="http://schemas.openxmlformats.org/officeDocument/2006/relationships/hyperlink" Target="https://www.bndes.gov.br/" TargetMode="External"/><Relationship Id="rId88" Type="http://schemas.openxmlformats.org/officeDocument/2006/relationships/hyperlink" Target="https://alastria.io/" TargetMode="External"/><Relationship Id="rId111" Type="http://schemas.openxmlformats.org/officeDocument/2006/relationships/hyperlink" Target="https://blockchaintele.com" TargetMode="External"/><Relationship Id="rId132" Type="http://schemas.openxmlformats.org/officeDocument/2006/relationships/hyperlink" Target="https://www.bita.studio/" TargetMode="External"/><Relationship Id="rId153" Type="http://schemas.openxmlformats.org/officeDocument/2006/relationships/hyperlink" Target="https://www.gcoin.com/responsible-gold/" TargetMode="External"/><Relationship Id="rId174" Type="http://schemas.openxmlformats.org/officeDocument/2006/relationships/hyperlink" Target="https://blog.ethereum.org/2014/05/06/daos-dacs-das-and-more-an-incomplete-terminology-guide/" TargetMode="External"/><Relationship Id="rId179" Type="http://schemas.openxmlformats.org/officeDocument/2006/relationships/hyperlink" Target="https://www2.deloitte.com/insights/us/en/focus/signals-for-strategists/value-of-blockchain-applications-interoperability.html" TargetMode="External"/><Relationship Id="rId195" Type="http://schemas.openxmlformats.org/officeDocument/2006/relationships/hyperlink" Target="https://unchronicle.un.org/article/blockchain-and-sustainable-growth" TargetMode="External"/><Relationship Id="rId190" Type="http://schemas.openxmlformats.org/officeDocument/2006/relationships/hyperlink" Target="https://healthcareweekly.com/digital-disruption-blockchain-in-healthcare/" TargetMode="External"/><Relationship Id="rId204" Type="http://schemas.openxmlformats.org/officeDocument/2006/relationships/hyperlink" Target="http://blockchain-revolution.com/" TargetMode="External"/><Relationship Id="rId15" Type="http://schemas.openxmlformats.org/officeDocument/2006/relationships/hyperlink" Target="mailto:lizongxiang125@outlook.com" TargetMode="External"/><Relationship Id="rId36" Type="http://schemas.openxmlformats.org/officeDocument/2006/relationships/hyperlink" Target="https://88i.io" TargetMode="External"/><Relationship Id="rId57" Type="http://schemas.openxmlformats.org/officeDocument/2006/relationships/hyperlink" Target="mailto:liubingyang@huawei.com" TargetMode="External"/><Relationship Id="rId106" Type="http://schemas.openxmlformats.org/officeDocument/2006/relationships/hyperlink" Target="http://www.thebioblock.com/about/" TargetMode="External"/><Relationship Id="rId127" Type="http://schemas.openxmlformats.org/officeDocument/2006/relationships/hyperlink" Target="https://hackernoon.com/how-blockchain-is-bringing-in-the-new-era-of-esports-55ee78aed988" TargetMode="External"/><Relationship Id="rId10" Type="http://schemas.openxmlformats.org/officeDocument/2006/relationships/endnotes" Target="endnotes.xml"/><Relationship Id="rId31" Type="http://schemas.openxmlformats.org/officeDocument/2006/relationships/hyperlink" Target="http://fintechru.org/" TargetMode="External"/><Relationship Id="rId52" Type="http://schemas.openxmlformats.org/officeDocument/2006/relationships/hyperlink" Target="mailto:ssteiff@pccwglobal.com" TargetMode="External"/><Relationship Id="rId73" Type="http://schemas.openxmlformats.org/officeDocument/2006/relationships/hyperlink" Target="mailto:kevin.cussen@emergenttech.com" TargetMode="External"/><Relationship Id="rId78" Type="http://schemas.openxmlformats.org/officeDocument/2006/relationships/hyperlink" Target="mailto:ingrid@cosmosblockchain.co" TargetMode="External"/><Relationship Id="rId94" Type="http://schemas.openxmlformats.org/officeDocument/2006/relationships/hyperlink" Target="mailto:gary.steri@ec.europa.eu" TargetMode="External"/><Relationship Id="rId99" Type="http://schemas.openxmlformats.org/officeDocument/2006/relationships/hyperlink" Target="https://www.itu.int/en/ITU-T/focusgroups/dlt/Documents/d41.pdf" TargetMode="External"/><Relationship Id="rId101" Type="http://schemas.openxmlformats.org/officeDocument/2006/relationships/hyperlink" Target="https://medium.com/pennblockchain/blockchain-applications-in-capital-markets-37432d7caa0" TargetMode="External"/><Relationship Id="rId122" Type="http://schemas.openxmlformats.org/officeDocument/2006/relationships/hyperlink" Target="https://variety.com/2019/film/news/blockchain-distributor-breaker-launches-with-titles-from-filmrise-oscilloscope-vertical-exclusive-1203124228/" TargetMode="External"/><Relationship Id="rId143" Type="http://schemas.openxmlformats.org/officeDocument/2006/relationships/hyperlink" Target="https://solarcoin.org/" TargetMode="External"/><Relationship Id="rId148" Type="http://schemas.openxmlformats.org/officeDocument/2006/relationships/hyperlink" Target="https://www.powerledger.io/" TargetMode="External"/><Relationship Id="rId164" Type="http://schemas.openxmlformats.org/officeDocument/2006/relationships/hyperlink" Target="https://www.ccn.com/heres-how-the-govt-of-seoul-is-using-a-public-blockchain-in-the-real-world" TargetMode="External"/><Relationship Id="rId169" Type="http://schemas.openxmlformats.org/officeDocument/2006/relationships/hyperlink" Target="https://scoop4c.eu/" TargetMode="External"/><Relationship Id="rId185" Type="http://schemas.openxmlformats.org/officeDocument/2006/relationships/hyperlink" Target="https://www.statista.com/statistics/920785/worldwide-blockchain-technology-adoption-barriers/"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finextra.com/finextra-downloads/newsdocs/document-1063851711.pdf" TargetMode="External"/><Relationship Id="rId26" Type="http://schemas.openxmlformats.org/officeDocument/2006/relationships/hyperlink" Target="mailto:chuburkovalex@gmail.com" TargetMode="External"/><Relationship Id="rId47" Type="http://schemas.openxmlformats.org/officeDocument/2006/relationships/hyperlink" Target="http://www.lifeblocs.com" TargetMode="External"/><Relationship Id="rId68" Type="http://schemas.openxmlformats.org/officeDocument/2006/relationships/hyperlink" Target="mailto:ross@nori.com" TargetMode="External"/><Relationship Id="rId89" Type="http://schemas.openxmlformats.org/officeDocument/2006/relationships/hyperlink" Target="mailto:ayakovenko@clementvale.com" TargetMode="External"/><Relationship Id="rId112" Type="http://schemas.openxmlformats.org/officeDocument/2006/relationships/hyperlink" Target="https://www.dentwireless.com" TargetMode="External"/><Relationship Id="rId133" Type="http://schemas.openxmlformats.org/officeDocument/2006/relationships/hyperlink" Target="https://www.ibm.com/blockchain/solutions/food-trust" TargetMode="External"/><Relationship Id="rId154" Type="http://schemas.openxmlformats.org/officeDocument/2006/relationships/hyperlink" Target="https://www.bloomberg.com/news/articles/2018-10-25/-blood-gold-drives-an-industry-mine-to-market-transparency-push" TargetMode="External"/><Relationship Id="rId175" Type="http://schemas.openxmlformats.org/officeDocument/2006/relationships/hyperlink" Target="https://cryptocurrencyhub.io/the-blockchain-democracy-daos-a-new-organizational-structure-f734ddb0f44" TargetMode="External"/><Relationship Id="rId196" Type="http://schemas.openxmlformats.org/officeDocument/2006/relationships/hyperlink" Target="http://sdg.iisd.org/commentary/policy-briefs/sdg-knowledge-weekly-blockchain-in-practice" TargetMode="External"/><Relationship Id="rId200" Type="http://schemas.openxmlformats.org/officeDocument/2006/relationships/hyperlink" Target="https://github.com/sheos-org/eos2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trustedblockchain.cn/" TargetMode="External"/><Relationship Id="rId1" Type="http://schemas.openxmlformats.org/officeDocument/2006/relationships/hyperlink" Target="https://inatb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933509E7837444B6B514B31BF23AC1" ma:contentTypeVersion="1" ma:contentTypeDescription="Create a new document." ma:contentTypeScope="" ma:versionID="91de2a1f2be40386beb0d3f60b9a89dc">
  <xsd:schema xmlns:xsd="http://www.w3.org/2001/XMLSchema" xmlns:xs="http://www.w3.org/2001/XMLSchema" xmlns:p="http://schemas.microsoft.com/office/2006/metadata/properties" xmlns:ns2="64d8393d-0026-4b35-9d5b-d6bda7539b41" targetNamespace="http://schemas.microsoft.com/office/2006/metadata/properties" ma:root="true" ma:fieldsID="aaeac23471e0d548d9a1e79642b9cf8c" ns2:_="">
    <xsd:import namespace="64d8393d-0026-4b35-9d5b-d6bda7539b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8393d-0026-4b35-9d5b-d6bda7539b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8CA5E-AE96-4215-8FEA-432F975B6F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3FD2CB-0EF6-4AF1-9D47-F352E3312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8393d-0026-4b35-9d5b-d6bda7539b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9AED62-9493-4577-AC19-FD22FE91DFFA}">
  <ds:schemaRefs>
    <ds:schemaRef ds:uri="http://schemas.microsoft.com/sharepoint/v3/contenttype/forms"/>
  </ds:schemaRefs>
</ds:datastoreItem>
</file>

<file path=customXml/itemProps4.xml><?xml version="1.0" encoding="utf-8"?>
<ds:datastoreItem xmlns:ds="http://schemas.openxmlformats.org/officeDocument/2006/customXml" ds:itemID="{D1CBCCAA-D1DF-4764-9BDA-2BB0B0E11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67</Pages>
  <Words>33774</Words>
  <Characters>192514</Characters>
  <Application>Microsoft Office Word</Application>
  <DocSecurity>0</DocSecurity>
  <Lines>1604</Lines>
  <Paragraphs>451</Paragraphs>
  <ScaleCrop>false</ScaleCrop>
  <HeadingPairs>
    <vt:vector size="2" baseType="variant">
      <vt:variant>
        <vt:lpstr>Title</vt:lpstr>
      </vt:variant>
      <vt:variant>
        <vt:i4>1</vt:i4>
      </vt:variant>
    </vt:vector>
  </HeadingPairs>
  <TitlesOfParts>
    <vt:vector size="1" baseType="lpstr">
      <vt:lpstr>Technical Paper HSTP.DLT-UC "Distributed ledger technologies: Use cases"</vt:lpstr>
    </vt:vector>
  </TitlesOfParts>
  <Manager>ITU-T</Manager>
  <Company>International Telecommunication Union (ITU)</Company>
  <LinksUpToDate>false</LinksUpToDate>
  <CharactersWithSpaces>225837</CharactersWithSpaces>
  <SharedDoc>false</SharedDoc>
  <HLinks>
    <vt:vector size="114" baseType="variant">
      <vt:variant>
        <vt:i4>1703985</vt:i4>
      </vt:variant>
      <vt:variant>
        <vt:i4>116</vt:i4>
      </vt:variant>
      <vt:variant>
        <vt:i4>0</vt:i4>
      </vt:variant>
      <vt:variant>
        <vt:i4>5</vt:i4>
      </vt:variant>
      <vt:variant>
        <vt:lpwstr/>
      </vt:variant>
      <vt:variant>
        <vt:lpwstr>_Toc286246115</vt:lpwstr>
      </vt:variant>
      <vt:variant>
        <vt:i4>1769521</vt:i4>
      </vt:variant>
      <vt:variant>
        <vt:i4>107</vt:i4>
      </vt:variant>
      <vt:variant>
        <vt:i4>0</vt:i4>
      </vt:variant>
      <vt:variant>
        <vt:i4>5</vt:i4>
      </vt:variant>
      <vt:variant>
        <vt:lpwstr/>
      </vt:variant>
      <vt:variant>
        <vt:lpwstr>_Toc286246107</vt:lpwstr>
      </vt:variant>
      <vt:variant>
        <vt:i4>1179697</vt:i4>
      </vt:variant>
      <vt:variant>
        <vt:i4>98</vt:i4>
      </vt:variant>
      <vt:variant>
        <vt:i4>0</vt:i4>
      </vt:variant>
      <vt:variant>
        <vt:i4>5</vt:i4>
      </vt:variant>
      <vt:variant>
        <vt:lpwstr/>
      </vt:variant>
      <vt:variant>
        <vt:lpwstr>_Toc156801694</vt:lpwstr>
      </vt:variant>
      <vt:variant>
        <vt:i4>1179697</vt:i4>
      </vt:variant>
      <vt:variant>
        <vt:i4>92</vt:i4>
      </vt:variant>
      <vt:variant>
        <vt:i4>0</vt:i4>
      </vt:variant>
      <vt:variant>
        <vt:i4>5</vt:i4>
      </vt:variant>
      <vt:variant>
        <vt:lpwstr/>
      </vt:variant>
      <vt:variant>
        <vt:lpwstr>_Toc156801693</vt:lpwstr>
      </vt:variant>
      <vt:variant>
        <vt:i4>1179697</vt:i4>
      </vt:variant>
      <vt:variant>
        <vt:i4>86</vt:i4>
      </vt:variant>
      <vt:variant>
        <vt:i4>0</vt:i4>
      </vt:variant>
      <vt:variant>
        <vt:i4>5</vt:i4>
      </vt:variant>
      <vt:variant>
        <vt:lpwstr/>
      </vt:variant>
      <vt:variant>
        <vt:lpwstr>_Toc156801692</vt:lpwstr>
      </vt:variant>
      <vt:variant>
        <vt:i4>1179697</vt:i4>
      </vt:variant>
      <vt:variant>
        <vt:i4>80</vt:i4>
      </vt:variant>
      <vt:variant>
        <vt:i4>0</vt:i4>
      </vt:variant>
      <vt:variant>
        <vt:i4>5</vt:i4>
      </vt:variant>
      <vt:variant>
        <vt:lpwstr/>
      </vt:variant>
      <vt:variant>
        <vt:lpwstr>_Toc156801691</vt:lpwstr>
      </vt:variant>
      <vt:variant>
        <vt:i4>1179697</vt:i4>
      </vt:variant>
      <vt:variant>
        <vt:i4>74</vt:i4>
      </vt:variant>
      <vt:variant>
        <vt:i4>0</vt:i4>
      </vt:variant>
      <vt:variant>
        <vt:i4>5</vt:i4>
      </vt:variant>
      <vt:variant>
        <vt:lpwstr/>
      </vt:variant>
      <vt:variant>
        <vt:lpwstr>_Toc156801690</vt:lpwstr>
      </vt:variant>
      <vt:variant>
        <vt:i4>1245233</vt:i4>
      </vt:variant>
      <vt:variant>
        <vt:i4>68</vt:i4>
      </vt:variant>
      <vt:variant>
        <vt:i4>0</vt:i4>
      </vt:variant>
      <vt:variant>
        <vt:i4>5</vt:i4>
      </vt:variant>
      <vt:variant>
        <vt:lpwstr/>
      </vt:variant>
      <vt:variant>
        <vt:lpwstr>_Toc156801689</vt:lpwstr>
      </vt:variant>
      <vt:variant>
        <vt:i4>1245233</vt:i4>
      </vt:variant>
      <vt:variant>
        <vt:i4>62</vt:i4>
      </vt:variant>
      <vt:variant>
        <vt:i4>0</vt:i4>
      </vt:variant>
      <vt:variant>
        <vt:i4>5</vt:i4>
      </vt:variant>
      <vt:variant>
        <vt:lpwstr/>
      </vt:variant>
      <vt:variant>
        <vt:lpwstr>_Toc156801688</vt:lpwstr>
      </vt:variant>
      <vt:variant>
        <vt:i4>1245233</vt:i4>
      </vt:variant>
      <vt:variant>
        <vt:i4>56</vt:i4>
      </vt:variant>
      <vt:variant>
        <vt:i4>0</vt:i4>
      </vt:variant>
      <vt:variant>
        <vt:i4>5</vt:i4>
      </vt:variant>
      <vt:variant>
        <vt:lpwstr/>
      </vt:variant>
      <vt:variant>
        <vt:lpwstr>_Toc156801687</vt:lpwstr>
      </vt:variant>
      <vt:variant>
        <vt:i4>1245233</vt:i4>
      </vt:variant>
      <vt:variant>
        <vt:i4>50</vt:i4>
      </vt:variant>
      <vt:variant>
        <vt:i4>0</vt:i4>
      </vt:variant>
      <vt:variant>
        <vt:i4>5</vt:i4>
      </vt:variant>
      <vt:variant>
        <vt:lpwstr/>
      </vt:variant>
      <vt:variant>
        <vt:lpwstr>_Toc156801686</vt:lpwstr>
      </vt:variant>
      <vt:variant>
        <vt:i4>1245233</vt:i4>
      </vt:variant>
      <vt:variant>
        <vt:i4>44</vt:i4>
      </vt:variant>
      <vt:variant>
        <vt:i4>0</vt:i4>
      </vt:variant>
      <vt:variant>
        <vt:i4>5</vt:i4>
      </vt:variant>
      <vt:variant>
        <vt:lpwstr/>
      </vt:variant>
      <vt:variant>
        <vt:lpwstr>_Toc156801685</vt:lpwstr>
      </vt:variant>
      <vt:variant>
        <vt:i4>1245233</vt:i4>
      </vt:variant>
      <vt:variant>
        <vt:i4>38</vt:i4>
      </vt:variant>
      <vt:variant>
        <vt:i4>0</vt:i4>
      </vt:variant>
      <vt:variant>
        <vt:i4>5</vt:i4>
      </vt:variant>
      <vt:variant>
        <vt:lpwstr/>
      </vt:variant>
      <vt:variant>
        <vt:lpwstr>_Toc156801684</vt:lpwstr>
      </vt:variant>
      <vt:variant>
        <vt:i4>1245233</vt:i4>
      </vt:variant>
      <vt:variant>
        <vt:i4>32</vt:i4>
      </vt:variant>
      <vt:variant>
        <vt:i4>0</vt:i4>
      </vt:variant>
      <vt:variant>
        <vt:i4>5</vt:i4>
      </vt:variant>
      <vt:variant>
        <vt:lpwstr/>
      </vt:variant>
      <vt:variant>
        <vt:lpwstr>_Toc156801683</vt:lpwstr>
      </vt:variant>
      <vt:variant>
        <vt:i4>1245233</vt:i4>
      </vt:variant>
      <vt:variant>
        <vt:i4>26</vt:i4>
      </vt:variant>
      <vt:variant>
        <vt:i4>0</vt:i4>
      </vt:variant>
      <vt:variant>
        <vt:i4>5</vt:i4>
      </vt:variant>
      <vt:variant>
        <vt:lpwstr/>
      </vt:variant>
      <vt:variant>
        <vt:lpwstr>_Toc156801682</vt:lpwstr>
      </vt:variant>
      <vt:variant>
        <vt:i4>1245233</vt:i4>
      </vt:variant>
      <vt:variant>
        <vt:i4>20</vt:i4>
      </vt:variant>
      <vt:variant>
        <vt:i4>0</vt:i4>
      </vt:variant>
      <vt:variant>
        <vt:i4>5</vt:i4>
      </vt:variant>
      <vt:variant>
        <vt:lpwstr/>
      </vt:variant>
      <vt:variant>
        <vt:lpwstr>_Toc156801681</vt:lpwstr>
      </vt:variant>
      <vt:variant>
        <vt:i4>1245233</vt:i4>
      </vt:variant>
      <vt:variant>
        <vt:i4>14</vt:i4>
      </vt:variant>
      <vt:variant>
        <vt:i4>0</vt:i4>
      </vt:variant>
      <vt:variant>
        <vt:i4>5</vt:i4>
      </vt:variant>
      <vt:variant>
        <vt:lpwstr/>
      </vt:variant>
      <vt:variant>
        <vt:lpwstr>_Toc156801680</vt:lpwstr>
      </vt:variant>
      <vt:variant>
        <vt:i4>1835057</vt:i4>
      </vt:variant>
      <vt:variant>
        <vt:i4>8</vt:i4>
      </vt:variant>
      <vt:variant>
        <vt:i4>0</vt:i4>
      </vt:variant>
      <vt:variant>
        <vt:i4>5</vt:i4>
      </vt:variant>
      <vt:variant>
        <vt:lpwstr/>
      </vt:variant>
      <vt:variant>
        <vt:lpwstr>_Toc156801679</vt:lpwstr>
      </vt:variant>
      <vt:variant>
        <vt:i4>1835057</vt:i4>
      </vt:variant>
      <vt:variant>
        <vt:i4>2</vt:i4>
      </vt:variant>
      <vt:variant>
        <vt:i4>0</vt:i4>
      </vt:variant>
      <vt:variant>
        <vt:i4>5</vt:i4>
      </vt:variant>
      <vt:variant>
        <vt:lpwstr/>
      </vt:variant>
      <vt:variant>
        <vt:lpwstr>_Toc156801678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Paper HSTP.DLT-UC "Distributed ledger technologies: Use cases"</dc:title>
  <dc:creator>ITU-T FG DLT</dc:creator>
  <cp:keywords>DLT; distributed ledger technology; ledger; blockchain; use cases</cp:keywords>
  <dc:description>SG16-TD368/Plen (2019-10) Att.1. Edited by SCN, 2019-11-04.</dc:description>
  <cp:lastModifiedBy>SGD</cp:lastModifiedBy>
  <cp:revision>4</cp:revision>
  <cp:lastPrinted>2019-11-04T12:20:00Z</cp:lastPrinted>
  <dcterms:created xsi:type="dcterms:W3CDTF">2019-11-07T11:36:00Z</dcterms:created>
  <dcterms:modified xsi:type="dcterms:W3CDTF">2019-11-07T11:42:00Z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HSTP.DLT-UC-New-TD-PLEN-0368A1-A20191017(Pub).docx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0x01010098933509E7837444B6B514B31BF23AC1</vt:lpwstr>
  </property>
</Properties>
</file>