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horzAnchor="margin" w:tblpYSpec="top"/>
        <w:tblOverlap w:val="never"/>
        <w:tblW w:w="10740" w:type="dxa"/>
        <w:tblLayout w:type="fixed"/>
        <w:tblLook w:val="0000" w:firstRow="0" w:lastRow="0" w:firstColumn="0" w:lastColumn="0" w:noHBand="0" w:noVBand="0"/>
      </w:tblPr>
      <w:tblGrid>
        <w:gridCol w:w="817"/>
        <w:gridCol w:w="4253"/>
        <w:gridCol w:w="5670"/>
      </w:tblGrid>
      <w:tr w:rsidR="00270AC6" w:rsidRPr="008C5ED5" w14:paraId="007EDADB" w14:textId="77777777" w:rsidTr="00CD4D9C">
        <w:trPr>
          <w:trHeight w:hRule="exact" w:val="992"/>
        </w:trPr>
        <w:tc>
          <w:tcPr>
            <w:tcW w:w="5070" w:type="dxa"/>
            <w:gridSpan w:val="2"/>
          </w:tcPr>
          <w:bookmarkStart w:id="0" w:name="_Toc44995568"/>
          <w:p w14:paraId="177DD198" w14:textId="77777777" w:rsidR="00270AC6" w:rsidRPr="008C5ED5" w:rsidRDefault="00270AC6" w:rsidP="00F07CD0">
            <w:r w:rsidRPr="008C5ED5">
              <w:rPr>
                <w:noProof/>
              </w:rPr>
              <mc:AlternateContent>
                <mc:Choice Requires="wpg">
                  <w:drawing>
                    <wp:anchor distT="0" distB="0" distL="114300" distR="114300" simplePos="0" relativeHeight="251660288" behindDoc="1" locked="0" layoutInCell="1" allowOverlap="1" wp14:anchorId="1F68C1F6" wp14:editId="10E5B3BB">
                      <wp:simplePos x="0" y="0"/>
                      <wp:positionH relativeFrom="page">
                        <wp:posOffset>-381000</wp:posOffset>
                      </wp:positionH>
                      <wp:positionV relativeFrom="page">
                        <wp:posOffset>317500</wp:posOffset>
                      </wp:positionV>
                      <wp:extent cx="7772400" cy="229870"/>
                      <wp:effectExtent l="0" t="5080" r="0" b="3175"/>
                      <wp:wrapNone/>
                      <wp:docPr id="3" name="docshapegroup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29870"/>
                                <a:chOff x="0" y="1784"/>
                                <a:chExt cx="11906" cy="362"/>
                              </a:xfrm>
                            </wpg:grpSpPr>
                            <wps:wsp>
                              <wps:cNvPr id="4" name="docshape8"/>
                              <wps:cNvSpPr>
                                <a:spLocks noChangeArrowheads="1"/>
                              </wps:cNvSpPr>
                              <wps:spPr bwMode="auto">
                                <a:xfrm>
                                  <a:off x="0" y="1817"/>
                                  <a:ext cx="11906" cy="329"/>
                                </a:xfrm>
                                <a:prstGeom prst="rect">
                                  <a:avLst/>
                                </a:prstGeom>
                                <a:solidFill>
                                  <a:srgbClr val="D749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docshape9"/>
                              <wps:cNvSpPr>
                                <a:spLocks/>
                              </wps:cNvSpPr>
                              <wps:spPr bwMode="auto">
                                <a:xfrm>
                                  <a:off x="1109" y="1784"/>
                                  <a:ext cx="627" cy="314"/>
                                </a:xfrm>
                                <a:custGeom>
                                  <a:avLst/>
                                  <a:gdLst>
                                    <a:gd name="T0" fmla="+- 0 1736 1109"/>
                                    <a:gd name="T1" fmla="*/ T0 w 627"/>
                                    <a:gd name="T2" fmla="+- 0 1784 1784"/>
                                    <a:gd name="T3" fmla="*/ 1784 h 314"/>
                                    <a:gd name="T4" fmla="+- 0 1109 1109"/>
                                    <a:gd name="T5" fmla="*/ T4 w 627"/>
                                    <a:gd name="T6" fmla="+- 0 1784 1784"/>
                                    <a:gd name="T7" fmla="*/ 1784 h 314"/>
                                    <a:gd name="T8" fmla="+- 0 1423 1109"/>
                                    <a:gd name="T9" fmla="*/ T8 w 627"/>
                                    <a:gd name="T10" fmla="+- 0 2097 1784"/>
                                    <a:gd name="T11" fmla="*/ 2097 h 314"/>
                                    <a:gd name="T12" fmla="+- 0 1736 1109"/>
                                    <a:gd name="T13" fmla="*/ T12 w 627"/>
                                    <a:gd name="T14" fmla="+- 0 1784 1784"/>
                                    <a:gd name="T15" fmla="*/ 1784 h 314"/>
                                  </a:gdLst>
                                  <a:ahLst/>
                                  <a:cxnLst>
                                    <a:cxn ang="0">
                                      <a:pos x="T1" y="T3"/>
                                    </a:cxn>
                                    <a:cxn ang="0">
                                      <a:pos x="T5" y="T7"/>
                                    </a:cxn>
                                    <a:cxn ang="0">
                                      <a:pos x="T9" y="T11"/>
                                    </a:cxn>
                                    <a:cxn ang="0">
                                      <a:pos x="T13" y="T15"/>
                                    </a:cxn>
                                  </a:cxnLst>
                                  <a:rect l="0" t="0" r="r" b="b"/>
                                  <a:pathLst>
                                    <a:path w="627" h="314">
                                      <a:moveTo>
                                        <a:pt x="627" y="0"/>
                                      </a:moveTo>
                                      <a:lnTo>
                                        <a:pt x="0" y="0"/>
                                      </a:lnTo>
                                      <a:lnTo>
                                        <a:pt x="314" y="313"/>
                                      </a:lnTo>
                                      <a:lnTo>
                                        <a:pt x="62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174E3B" id="docshapegroup7" o:spid="_x0000_s1026" style="position:absolute;margin-left:-30pt;margin-top:25pt;width:612pt;height:18.1pt;z-index:-251656192;mso-position-horizontal-relative:page;mso-position-vertical-relative:page" coordorigin=",1784" coordsize="11906,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MIQ6QMAAIILAAAOAAAAZHJzL2Uyb0RvYy54bWzcVtuO2zYQfS/QfyD42CIrUVYsW1htEOx2&#10;FwXSNkCcD6Al6oJKpErKlrdf3xlSsmnXTooU6EP9IJOcw7mcmSF5/+7QtWQvtGmUzCi7CykRMldF&#10;I6uMft48v1lRYgYuC94qKTL6Kgx99/D9d/djn4pI1aothCagRJp07DNaD0OfBoHJa9Fxc6d6IUFY&#10;Kt3xAaa6CgrNR9DetUEUhstgVLrotcqFMbD65IT0weovS5EPv5WlEQNpMwq+Dfar7XeL3+DhnqeV&#10;5n3d5JMb/Bu86HgjwehR1RMfONnp5m+quibXyqhyuMtVF6iybHJhY4BoWHgRzYtWu97GUqVj1R9p&#10;AmovePpmtfmv+xfdf+o/auc9DD+o/HcDvARjX6W+HOeVA5Pt+IsqIJ98Nygb+KHUHaqAkMjB8vt6&#10;5FccBpLDYpIkURxCGnKQRdF6lUwJyGvI0mkbS1axy0xe/zTtZWwdLt3OxTJCacBTZ9Q6OjmGiYdK&#10;MieyzL8j61PNe2FzYJCMj5o0RUZjSiTvIP5C5QYRK/QITQNmZtM4KolUjzWXlXivtRprwQtwidkI&#10;zjbgxEAi/iG3bMUSR9JMr09RtD6jiKe9NsOLUB3BQUY1dIbNG99/MINjc4ZgGo1qm+K5aVs70dX2&#10;sdVkz6GLnpJ4DTl0W85grUSwVLjNiXEFsuPicvxsVfEKMWrlWhGODhjUSv9JyQhtmFHzx45rQUn7&#10;swSe1iyOsW/tJH6bRDDRvmTrS7jMQVVGB0rc8HFwvb7rdVPVYInZoKV6D3VbNjZw9M95NTkL1fMf&#10;ldHbyzKyWTurCkiF35Fegc28frVeGAvXlEDLnfpqLplllEw9xWzHHXuKp/nOFQzmdC4SON8KKBdc&#10;qoqpAzaQkbJr4dT88Q0JCUsWS2ItQgn4MDbDfgjIJiQjQdsXmGjGTKpWMeibz4KTxcUMA1UoJzVZ&#10;OP99g9Cjvl9AwlW/IAcOhn7F1/2Cg8dXhSav+QVcHlXd9gtuRF9ZHC2u+gUpOyrbrK77xc65j8J1&#10;ctUx5pNvUVcZY5f830qln4ANi244d5GAW6wxPwPntEE5HguO1+6ggso8yKkIYQSNDtdhaNu6VwYv&#10;kQ1EC9W+WUyHFKCwFG+AwTqCbS2CvS+DXR9tgE93wH0ZzYAn1A0RenBnZIoAz+HLt4mmBN4mW9cc&#10;PR8wcAwAh2TMqG3aOqNY87jeqb3YKIsYMH4rB7vzIX2St9LHQfF4qFk2//dWF9pA1AJicTHM8vnf&#10;4S5tztK8VUa4jei+vbWPISET3ilzdpkY/855tr/JgTPY/+rOsQ8ZeOhZlqZHKb4k/bm9o05P54e/&#10;AAAA//8DAFBLAwQUAAYACAAAACEAlMXzduAAAAAKAQAADwAAAGRycy9kb3ducmV2LnhtbEyPQWvC&#10;QBCF74X+h2WE3nQTW4PETESk7UkK1ULpbcyOSTC7G7JrEv99N6f2NDO8x5vvZdtRN6LnztXWIMSL&#10;CASbwqralAhfp7f5GoTzZBQ11jDCnR1s88eHjFJlB/PJ/dGXIoQYlxJC5X2bSumKijW5hW3ZBO1i&#10;O00+nF0pVUdDCNeNXEZRIjXVJnyoqOV9xcX1eNMI7wMNu+f4tT9cL/v7z2n18X2IGfFpNu42IDyP&#10;/s8ME35Ahzwwne3NKCcahHkShS4eYTXNyRAnL2E7I6yTJcg8k/8r5L8AAAD//wMAUEsBAi0AFAAG&#10;AAgAAAAhALaDOJL+AAAA4QEAABMAAAAAAAAAAAAAAAAAAAAAAFtDb250ZW50X1R5cGVzXS54bWxQ&#10;SwECLQAUAAYACAAAACEAOP0h/9YAAACUAQAACwAAAAAAAAAAAAAAAAAvAQAAX3JlbHMvLnJlbHNQ&#10;SwECLQAUAAYACAAAACEAQIDCEOkDAACCCwAADgAAAAAAAAAAAAAAAAAuAgAAZHJzL2Uyb0RvYy54&#10;bWxQSwECLQAUAAYACAAAACEAlMXzduAAAAAKAQAADwAAAAAAAAAAAAAAAABDBgAAZHJzL2Rvd25y&#10;ZXYueG1sUEsFBgAAAAAEAAQA8wAAAFAHAAAAAA==&#10;">
                      <v:rect id="docshape8" o:spid="_x0000_s1027" style="position:absolute;top:1817;width:11906;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eAVwwAAANoAAAAPAAAAZHJzL2Rvd25yZXYueG1sRI9BawIx&#10;FITvBf9DeEJv3axFpG6NIqKl0Eur4tLbY/O6Wbp5WZLUXf99Iwgeh5n5hlmsBtuKM/nQOFYwyXIQ&#10;xJXTDdcKjofd0wuIEJE1to5JwYUCrJajhwUW2vX8Red9rEWCcChQgYmxK6QMlSGLIXMdcfJ+nLcY&#10;k/S11B77BLetfM7zmbTYcFow2NHGUPW7/7MK3rb91FBTdt+1nZft7tN+XGYnpR7Hw/oVRKQh3sO3&#10;9rtWMIXrlXQD5PIfAAD//wMAUEsBAi0AFAAGAAgAAAAhANvh9svuAAAAhQEAABMAAAAAAAAAAAAA&#10;AAAAAAAAAFtDb250ZW50X1R5cGVzXS54bWxQSwECLQAUAAYACAAAACEAWvQsW78AAAAVAQAACwAA&#10;AAAAAAAAAAAAAAAfAQAAX3JlbHMvLnJlbHNQSwECLQAUAAYACAAAACEAclXgFcMAAADaAAAADwAA&#10;AAAAAAAAAAAAAAAHAgAAZHJzL2Rvd25yZXYueG1sUEsFBgAAAAADAAMAtwAAAPcCAAAAAA==&#10;" fillcolor="#d74900" stroked="f"/>
                      <v:shape id="docshape9" o:spid="_x0000_s1028" style="position:absolute;left:1109;top:1784;width:627;height:314;visibility:visible;mso-wrap-style:square;v-text-anchor:top" coordsize="62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sT9twgAAANoAAAAPAAAAZHJzL2Rvd25yZXYueG1sRI9Bi8Iw&#10;FITvgv8hvAUvoqmipVSjiLCwnmS1en40z7Zs81Ka2NZ/v1lY8DjMzDfMdj+YWnTUusqygsU8AkGc&#10;W11xoSC7fs4SEM4ja6wtk4IXOdjvxqMtptr2/E3dxRciQNilqKD0vkmldHlJBt3cNsTBe9jWoA+y&#10;LaRusQ9wU8tlFMXSYMVhocSGjiXlP5enUXDuk/x2rLLXcro6J6dVE9O9i5WafAyHDQhPg3+H/9tf&#10;WsEa/q6EGyB3vwAAAP//AwBQSwECLQAUAAYACAAAACEA2+H2y+4AAACFAQAAEwAAAAAAAAAAAAAA&#10;AAAAAAAAW0NvbnRlbnRfVHlwZXNdLnhtbFBLAQItABQABgAIAAAAIQBa9CxbvwAAABUBAAALAAAA&#10;AAAAAAAAAAAAAB8BAABfcmVscy8ucmVsc1BLAQItABQABgAIAAAAIQB9sT9twgAAANoAAAAPAAAA&#10;AAAAAAAAAAAAAAcCAABkcnMvZG93bnJldi54bWxQSwUGAAAAAAMAAwC3AAAA9gIAAAAA&#10;" path="m627,l,,314,313,627,xe" stroked="f">
                        <v:path arrowok="t" o:connecttype="custom" o:connectlocs="627,1784;0,1784;314,2097;627,1784" o:connectangles="0,0,0,0"/>
                      </v:shape>
                      <w10:wrap anchorx="page" anchory="page"/>
                    </v:group>
                  </w:pict>
                </mc:Fallback>
              </mc:AlternateContent>
            </w:r>
          </w:p>
        </w:tc>
        <w:tc>
          <w:tcPr>
            <w:tcW w:w="5670" w:type="dxa"/>
          </w:tcPr>
          <w:p w14:paraId="50DE7016" w14:textId="77777777" w:rsidR="00270AC6" w:rsidRPr="008C5ED5" w:rsidRDefault="00270AC6" w:rsidP="00CD4D9C">
            <w:pPr>
              <w:spacing w:before="0"/>
              <w:jc w:val="right"/>
              <w:rPr>
                <w:rFonts w:ascii="Arial" w:eastAsia="Avenir Next W1G Medium" w:hAnsi="Arial" w:cs="Arial"/>
                <w:szCs w:val="24"/>
              </w:rPr>
            </w:pPr>
            <w:r w:rsidRPr="008C5ED5">
              <w:rPr>
                <w:rFonts w:ascii="Arial" w:eastAsia="Avenir Next W1G Medium" w:hAnsi="Arial" w:cs="Arial"/>
                <w:szCs w:val="24"/>
              </w:rPr>
              <w:t>Standardization Sector</w:t>
            </w:r>
          </w:p>
        </w:tc>
      </w:tr>
      <w:tr w:rsidR="00270AC6" w:rsidRPr="008C5ED5" w14:paraId="6CA168C9" w14:textId="77777777" w:rsidTr="00CD4D9C">
        <w:tblPrEx>
          <w:tblCellMar>
            <w:left w:w="85" w:type="dxa"/>
            <w:right w:w="85" w:type="dxa"/>
          </w:tblCellMar>
        </w:tblPrEx>
        <w:trPr>
          <w:gridBefore w:val="1"/>
          <w:wBefore w:w="817" w:type="dxa"/>
          <w:trHeight w:val="709"/>
        </w:trPr>
        <w:tc>
          <w:tcPr>
            <w:tcW w:w="9923" w:type="dxa"/>
            <w:gridSpan w:val="2"/>
          </w:tcPr>
          <w:p w14:paraId="1D9EB563" w14:textId="77777777" w:rsidR="00270AC6" w:rsidRPr="008C5ED5" w:rsidRDefault="00270AC6" w:rsidP="00CD4D9C">
            <w:pPr>
              <w:pStyle w:val="BodyText"/>
              <w:spacing w:before="440"/>
              <w:rPr>
                <w:rFonts w:ascii="Arial" w:hAnsi="Arial" w:cs="Arial"/>
                <w:spacing w:val="-6"/>
                <w:sz w:val="44"/>
                <w:szCs w:val="44"/>
                <w:lang w:val="en-GB"/>
              </w:rPr>
            </w:pPr>
            <w:bookmarkStart w:id="1" w:name="dnume"/>
            <w:r w:rsidRPr="008C5ED5">
              <w:rPr>
                <w:rFonts w:ascii="Arial" w:hAnsi="Arial" w:cs="Arial"/>
                <w:spacing w:val="-6"/>
                <w:sz w:val="44"/>
                <w:szCs w:val="44"/>
                <w:lang w:val="en-GB"/>
              </w:rPr>
              <w:t>ITU-T Technical Report</w:t>
            </w:r>
          </w:p>
        </w:tc>
      </w:tr>
      <w:tr w:rsidR="00270AC6" w:rsidRPr="008C5ED5" w14:paraId="6ADB2E93" w14:textId="77777777" w:rsidTr="00CD4D9C">
        <w:tblPrEx>
          <w:tblCellMar>
            <w:left w:w="85" w:type="dxa"/>
            <w:right w:w="85" w:type="dxa"/>
          </w:tblCellMar>
        </w:tblPrEx>
        <w:trPr>
          <w:gridBefore w:val="1"/>
          <w:wBefore w:w="817" w:type="dxa"/>
          <w:trHeight w:val="129"/>
        </w:trPr>
        <w:tc>
          <w:tcPr>
            <w:tcW w:w="9923" w:type="dxa"/>
            <w:gridSpan w:val="2"/>
          </w:tcPr>
          <w:p w14:paraId="073DD9DA" w14:textId="77777777" w:rsidR="00270AC6" w:rsidRPr="008C5ED5" w:rsidRDefault="00270AC6" w:rsidP="00CD4D9C">
            <w:pPr>
              <w:pStyle w:val="BodyText"/>
              <w:spacing w:before="120" w:after="240"/>
              <w:jc w:val="right"/>
              <w:rPr>
                <w:rFonts w:ascii="Arial" w:hAnsi="Arial" w:cs="Arial"/>
                <w:spacing w:val="-6"/>
                <w:sz w:val="28"/>
                <w:szCs w:val="28"/>
                <w:lang w:val="en-GB"/>
              </w:rPr>
            </w:pPr>
            <w:bookmarkStart w:id="2" w:name="dnume2"/>
            <w:bookmarkEnd w:id="1"/>
            <w:r w:rsidRPr="008C5ED5">
              <w:rPr>
                <w:rFonts w:ascii="Arial" w:hAnsi="Arial" w:cs="Arial"/>
                <w:spacing w:val="-6"/>
                <w:sz w:val="28"/>
                <w:szCs w:val="28"/>
                <w:lang w:val="en-GB"/>
              </w:rPr>
              <w:t>(05/2023)</w:t>
            </w:r>
          </w:p>
        </w:tc>
      </w:tr>
      <w:tr w:rsidR="00270AC6" w:rsidRPr="008C5ED5" w14:paraId="73580FFC" w14:textId="77777777" w:rsidTr="00CD4D9C">
        <w:trPr>
          <w:trHeight w:val="80"/>
        </w:trPr>
        <w:tc>
          <w:tcPr>
            <w:tcW w:w="817" w:type="dxa"/>
          </w:tcPr>
          <w:p w14:paraId="7596A7F3" w14:textId="77777777" w:rsidR="00270AC6" w:rsidRPr="008C5ED5" w:rsidRDefault="00270AC6" w:rsidP="00CD4D9C">
            <w:pPr>
              <w:tabs>
                <w:tab w:val="right" w:pos="9639"/>
              </w:tabs>
              <w:rPr>
                <w:rFonts w:ascii="Arial" w:hAnsi="Arial" w:cs="Arial"/>
                <w:sz w:val="18"/>
              </w:rPr>
            </w:pPr>
            <w:bookmarkStart w:id="3" w:name="dsece" w:colFirst="1" w:colLast="1"/>
            <w:bookmarkEnd w:id="2"/>
          </w:p>
        </w:tc>
        <w:tc>
          <w:tcPr>
            <w:tcW w:w="9923" w:type="dxa"/>
            <w:gridSpan w:val="2"/>
            <w:tcBorders>
              <w:bottom w:val="single" w:sz="8" w:space="0" w:color="auto"/>
            </w:tcBorders>
          </w:tcPr>
          <w:p w14:paraId="2FB5FA82" w14:textId="77777777" w:rsidR="00270AC6" w:rsidRPr="008C5ED5" w:rsidRDefault="00270AC6" w:rsidP="00CD4D9C">
            <w:pPr>
              <w:widowControl w:val="0"/>
              <w:tabs>
                <w:tab w:val="clear" w:pos="794"/>
                <w:tab w:val="clear" w:pos="1191"/>
                <w:tab w:val="clear" w:pos="1588"/>
                <w:tab w:val="clear" w:pos="1985"/>
              </w:tabs>
              <w:overflowPunct/>
              <w:adjustRightInd/>
              <w:spacing w:before="276" w:line="175" w:lineRule="auto"/>
              <w:jc w:val="left"/>
              <w:textAlignment w:val="auto"/>
              <w:rPr>
                <w:rFonts w:ascii="Arial" w:hAnsi="Arial" w:cs="Arial"/>
                <w:b/>
                <w:bCs/>
                <w:sz w:val="48"/>
                <w:szCs w:val="48"/>
              </w:rPr>
            </w:pPr>
            <w:r w:rsidRPr="008C5ED5">
              <w:rPr>
                <w:rFonts w:ascii="Arial" w:hAnsi="Arial" w:cs="Arial"/>
                <w:b/>
                <w:bCs/>
                <w:sz w:val="48"/>
                <w:szCs w:val="48"/>
              </w:rPr>
              <w:t>TR.FSR</w:t>
            </w:r>
          </w:p>
        </w:tc>
      </w:tr>
      <w:tr w:rsidR="00270AC6" w:rsidRPr="008C5ED5" w14:paraId="7CA38838" w14:textId="77777777" w:rsidTr="00CD4D9C">
        <w:trPr>
          <w:trHeight w:val="743"/>
        </w:trPr>
        <w:tc>
          <w:tcPr>
            <w:tcW w:w="817" w:type="dxa"/>
          </w:tcPr>
          <w:p w14:paraId="146A30AF" w14:textId="77777777" w:rsidR="00270AC6" w:rsidRPr="008C5ED5" w:rsidRDefault="00270AC6" w:rsidP="00CD4D9C">
            <w:pPr>
              <w:tabs>
                <w:tab w:val="right" w:pos="9639"/>
              </w:tabs>
              <w:rPr>
                <w:rFonts w:ascii="Arial" w:hAnsi="Arial" w:cs="Arial"/>
                <w:sz w:val="48"/>
                <w:szCs w:val="48"/>
              </w:rPr>
            </w:pPr>
            <w:bookmarkStart w:id="4" w:name="c1tite" w:colFirst="1" w:colLast="1"/>
            <w:bookmarkEnd w:id="3"/>
          </w:p>
        </w:tc>
        <w:tc>
          <w:tcPr>
            <w:tcW w:w="9923" w:type="dxa"/>
            <w:gridSpan w:val="2"/>
            <w:tcBorders>
              <w:top w:val="single" w:sz="8" w:space="0" w:color="auto"/>
            </w:tcBorders>
          </w:tcPr>
          <w:p w14:paraId="48DA600C" w14:textId="4E1A1148" w:rsidR="00270AC6" w:rsidRPr="008C5ED5" w:rsidRDefault="00F07CD0" w:rsidP="00CD4D9C">
            <w:pPr>
              <w:pStyle w:val="BodyText"/>
              <w:spacing w:before="440"/>
              <w:rPr>
                <w:rFonts w:ascii="Arial" w:hAnsi="Arial" w:cs="Arial"/>
                <w:spacing w:val="-6"/>
                <w:sz w:val="44"/>
                <w:szCs w:val="44"/>
                <w:lang w:val="en-GB"/>
              </w:rPr>
            </w:pPr>
            <w:r w:rsidRPr="008C5ED5">
              <w:rPr>
                <w:rFonts w:ascii="Arial" w:hAnsi="Arial" w:cs="Arial"/>
                <w:spacing w:val="-6"/>
                <w:sz w:val="44"/>
                <w:szCs w:val="44"/>
                <w:lang w:val="en-GB"/>
              </w:rPr>
              <w:t>F</w:t>
            </w:r>
            <w:r w:rsidR="00270AC6" w:rsidRPr="008C5ED5">
              <w:rPr>
                <w:rFonts w:ascii="Arial" w:hAnsi="Arial" w:cs="Arial"/>
                <w:spacing w:val="-6"/>
                <w:sz w:val="44"/>
                <w:szCs w:val="44"/>
                <w:lang w:val="en-GB"/>
              </w:rPr>
              <w:t xml:space="preserve">actual subscriber-base reporting and protected content delivery in </w:t>
            </w:r>
            <w:r w:rsidR="00D12797" w:rsidRPr="008C5ED5">
              <w:rPr>
                <w:rFonts w:ascii="Arial" w:hAnsi="Arial" w:cs="Arial"/>
                <w:spacing w:val="-6"/>
                <w:sz w:val="44"/>
                <w:szCs w:val="44"/>
                <w:lang w:val="en-GB"/>
              </w:rPr>
              <w:t xml:space="preserve">a </w:t>
            </w:r>
            <w:r w:rsidR="00270AC6" w:rsidRPr="008C5ED5">
              <w:rPr>
                <w:rFonts w:ascii="Arial" w:hAnsi="Arial" w:cs="Arial"/>
                <w:spacing w:val="-6"/>
                <w:sz w:val="44"/>
                <w:szCs w:val="44"/>
                <w:lang w:val="en-GB"/>
              </w:rPr>
              <w:t>conditional access system (CAS)</w:t>
            </w:r>
          </w:p>
        </w:tc>
      </w:tr>
    </w:tbl>
    <w:tbl>
      <w:tblPr>
        <w:tblStyle w:val="TableGrid"/>
        <w:tblpPr w:leftFromText="181" w:rightFromText="181" w:vertAnchor="page" w:horzAnchor="margin" w:tblpY="506"/>
        <w:tblW w:w="10739"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4A0" w:firstRow="1" w:lastRow="0" w:firstColumn="1" w:lastColumn="0" w:noHBand="0" w:noVBand="1"/>
      </w:tblPr>
      <w:tblGrid>
        <w:gridCol w:w="5070"/>
        <w:gridCol w:w="5669"/>
      </w:tblGrid>
      <w:tr w:rsidR="00270AC6" w:rsidRPr="008C5ED5" w14:paraId="5F4F07F1" w14:textId="77777777" w:rsidTr="00CD4D9C">
        <w:tc>
          <w:tcPr>
            <w:tcW w:w="5070" w:type="dxa"/>
            <w:vAlign w:val="center"/>
          </w:tcPr>
          <w:bookmarkEnd w:id="4"/>
          <w:p w14:paraId="28ADC0B6" w14:textId="77777777" w:rsidR="00270AC6" w:rsidRPr="008C5ED5" w:rsidRDefault="00270AC6" w:rsidP="00CD4D9C">
            <w:pPr>
              <w:jc w:val="left"/>
              <w:rPr>
                <w:rFonts w:ascii="Arial" w:hAnsi="Arial" w:cs="Arial"/>
                <w:sz w:val="32"/>
                <w:szCs w:val="32"/>
              </w:rPr>
            </w:pPr>
            <w:proofErr w:type="spellStart"/>
            <w:r w:rsidRPr="008C5ED5">
              <w:rPr>
                <w:rFonts w:ascii="Arial" w:hAnsi="Arial" w:cs="Arial"/>
                <w:b/>
                <w:color w:val="009CD6"/>
                <w:spacing w:val="-4"/>
                <w:sz w:val="32"/>
                <w:szCs w:val="32"/>
              </w:rPr>
              <w:t>ITU</w:t>
            </w:r>
            <w:r w:rsidRPr="008C5ED5">
              <w:rPr>
                <w:rFonts w:ascii="Arial" w:hAnsi="Arial" w:cs="Arial"/>
                <w:b/>
                <w:color w:val="292829"/>
                <w:spacing w:val="-4"/>
                <w:sz w:val="32"/>
                <w:szCs w:val="32"/>
              </w:rPr>
              <w:t>Publications</w:t>
            </w:r>
            <w:proofErr w:type="spellEnd"/>
          </w:p>
        </w:tc>
        <w:tc>
          <w:tcPr>
            <w:tcW w:w="5669" w:type="dxa"/>
            <w:vAlign w:val="center"/>
          </w:tcPr>
          <w:p w14:paraId="2CC6BD0B" w14:textId="77777777" w:rsidR="00270AC6" w:rsidRPr="008C5ED5" w:rsidRDefault="00270AC6" w:rsidP="00CD4D9C">
            <w:pPr>
              <w:jc w:val="right"/>
              <w:rPr>
                <w:rFonts w:ascii="Arial" w:hAnsi="Arial" w:cs="Arial"/>
                <w:szCs w:val="24"/>
              </w:rPr>
            </w:pPr>
            <w:r w:rsidRPr="008C5ED5">
              <w:rPr>
                <w:rFonts w:ascii="Arial" w:eastAsia="Avenir Next W1G Medium" w:hAnsi="Arial" w:cs="Arial"/>
                <w:b/>
                <w:spacing w:val="-4"/>
                <w:szCs w:val="24"/>
              </w:rPr>
              <w:t>International Telecommunication Union</w:t>
            </w:r>
          </w:p>
        </w:tc>
      </w:tr>
    </w:tbl>
    <w:p w14:paraId="75F0842F" w14:textId="40BEE465" w:rsidR="00270AC6" w:rsidRPr="008C5ED5" w:rsidRDefault="00270AC6" w:rsidP="00270AC6">
      <w:pPr>
        <w:pStyle w:val="Default"/>
      </w:pPr>
      <w:r w:rsidRPr="008C5ED5">
        <w:rPr>
          <w:noProof/>
          <w:lang w:eastAsia="en-US"/>
        </w:rPr>
        <w:drawing>
          <wp:anchor distT="0" distB="0" distL="0" distR="0" simplePos="0" relativeHeight="251659264" behindDoc="1" locked="0" layoutInCell="1" allowOverlap="1" wp14:anchorId="572CBA7D" wp14:editId="69FB3808">
            <wp:simplePos x="0" y="0"/>
            <wp:positionH relativeFrom="page">
              <wp:posOffset>6355080</wp:posOffset>
            </wp:positionH>
            <wp:positionV relativeFrom="page">
              <wp:posOffset>9591675</wp:posOffset>
            </wp:positionV>
            <wp:extent cx="737870" cy="813435"/>
            <wp:effectExtent l="0" t="0" r="0" b="0"/>
            <wp:wrapNone/>
            <wp:docPr id="1202181221" name="Picture 1202181221"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Logo, icon&#10;&#10;Description automatically generated"/>
                    <pic:cNvPicPr/>
                  </pic:nvPicPr>
                  <pic:blipFill>
                    <a:blip r:embed="rId11" cstate="print"/>
                    <a:stretch>
                      <a:fillRect/>
                    </a:stretch>
                  </pic:blipFill>
                  <pic:spPr>
                    <a:xfrm>
                      <a:off x="0" y="0"/>
                      <a:ext cx="737870" cy="813435"/>
                    </a:xfrm>
                    <a:prstGeom prst="rect">
                      <a:avLst/>
                    </a:prstGeom>
                  </pic:spPr>
                </pic:pic>
              </a:graphicData>
            </a:graphic>
            <wp14:sizeRelH relativeFrom="margin">
              <wp14:pctWidth>0</wp14:pctWidth>
            </wp14:sizeRelH>
            <wp14:sizeRelV relativeFrom="margin">
              <wp14:pctHeight>0</wp14:pctHeight>
            </wp14:sizeRelV>
          </wp:anchor>
        </w:drawing>
      </w:r>
      <w:bookmarkStart w:id="5" w:name="c2tope"/>
      <w:bookmarkEnd w:id="5"/>
    </w:p>
    <w:p w14:paraId="270C04E6" w14:textId="77777777" w:rsidR="00270AC6" w:rsidRPr="008C5ED5" w:rsidRDefault="00270AC6" w:rsidP="00270AC6">
      <w:pPr>
        <w:spacing w:before="80"/>
        <w:jc w:val="left"/>
        <w:rPr>
          <w:i/>
          <w:sz w:val="20"/>
        </w:rPr>
      </w:pPr>
    </w:p>
    <w:p w14:paraId="1324AEEB" w14:textId="77777777" w:rsidR="00270AC6" w:rsidRPr="008C5ED5" w:rsidRDefault="00270AC6" w:rsidP="00270AC6">
      <w:pPr>
        <w:jc w:val="left"/>
        <w:sectPr w:rsidR="00270AC6" w:rsidRPr="008C5ED5" w:rsidSect="00F44D58">
          <w:headerReference w:type="even" r:id="rId12"/>
          <w:headerReference w:type="default" r:id="rId13"/>
          <w:footerReference w:type="default" r:id="rId14"/>
          <w:pgSz w:w="11907" w:h="16840" w:code="9"/>
          <w:pgMar w:top="1038" w:right="601" w:bottom="1860" w:left="618" w:header="567" w:footer="284" w:gutter="0"/>
          <w:pgNumType w:start="1"/>
          <w:cols w:space="720"/>
          <w:docGrid w:linePitch="326"/>
        </w:sectPr>
      </w:pPr>
    </w:p>
    <w:tbl>
      <w:tblPr>
        <w:tblW w:w="0" w:type="auto"/>
        <w:tblLayout w:type="fixed"/>
        <w:tblLook w:val="0000" w:firstRow="0" w:lastRow="0" w:firstColumn="0" w:lastColumn="0" w:noHBand="0" w:noVBand="0"/>
      </w:tblPr>
      <w:tblGrid>
        <w:gridCol w:w="9945"/>
      </w:tblGrid>
      <w:tr w:rsidR="00270AC6" w:rsidRPr="008C5ED5" w14:paraId="72ADE307" w14:textId="77777777" w:rsidTr="00CD4D9C">
        <w:tc>
          <w:tcPr>
            <w:tcW w:w="9945" w:type="dxa"/>
          </w:tcPr>
          <w:p w14:paraId="55B6C8CF" w14:textId="5BF066D4" w:rsidR="00270AC6" w:rsidRPr="00C13AC4" w:rsidRDefault="00270AC6" w:rsidP="00270AC6">
            <w:pPr>
              <w:pStyle w:val="RecNo"/>
              <w:rPr>
                <w:lang w:val="fr-CH"/>
              </w:rPr>
            </w:pPr>
            <w:bookmarkStart w:id="6" w:name="irecnoe"/>
            <w:bookmarkEnd w:id="6"/>
            <w:r w:rsidRPr="00C13AC4">
              <w:rPr>
                <w:lang w:val="fr-CH"/>
              </w:rPr>
              <w:lastRenderedPageBreak/>
              <w:t xml:space="preserve">Technical Report ITU-T </w:t>
            </w:r>
            <w:r w:rsidR="00BC7F04" w:rsidRPr="00C13AC4">
              <w:rPr>
                <w:lang w:val="fr-CH"/>
              </w:rPr>
              <w:t>TR</w:t>
            </w:r>
            <w:r w:rsidR="00136033" w:rsidRPr="00C13AC4">
              <w:rPr>
                <w:lang w:val="fr-CH"/>
              </w:rPr>
              <w:t>.</w:t>
            </w:r>
            <w:r w:rsidR="00BC7F04" w:rsidRPr="00C13AC4">
              <w:rPr>
                <w:lang w:val="fr-CH"/>
              </w:rPr>
              <w:t>FSR</w:t>
            </w:r>
          </w:p>
          <w:p w14:paraId="60428324" w14:textId="7F985C0D" w:rsidR="00270AC6" w:rsidRPr="008C5ED5" w:rsidRDefault="00270AC6" w:rsidP="00270AC6">
            <w:pPr>
              <w:pStyle w:val="Rectitle"/>
            </w:pPr>
            <w:r w:rsidRPr="008C5ED5">
              <w:t xml:space="preserve">Factual subscriber-base reporting and protected content delivery in </w:t>
            </w:r>
            <w:r w:rsidR="00191437" w:rsidRPr="008C5ED5">
              <w:t xml:space="preserve">a </w:t>
            </w:r>
            <w:r w:rsidRPr="008C5ED5">
              <w:t>conditional access system (CAS)</w:t>
            </w:r>
          </w:p>
        </w:tc>
      </w:tr>
    </w:tbl>
    <w:p w14:paraId="4AB76454" w14:textId="77777777" w:rsidR="00270AC6" w:rsidRPr="008C5ED5" w:rsidRDefault="00270AC6" w:rsidP="00270AC6"/>
    <w:tbl>
      <w:tblPr>
        <w:tblW w:w="0" w:type="auto"/>
        <w:tblLayout w:type="fixed"/>
        <w:tblLook w:val="0000" w:firstRow="0" w:lastRow="0" w:firstColumn="0" w:lastColumn="0" w:noHBand="0" w:noVBand="0"/>
      </w:tblPr>
      <w:tblGrid>
        <w:gridCol w:w="9945"/>
      </w:tblGrid>
      <w:tr w:rsidR="00270AC6" w:rsidRPr="008C5ED5" w14:paraId="4351A078" w14:textId="77777777" w:rsidTr="00CD4D9C">
        <w:tc>
          <w:tcPr>
            <w:tcW w:w="9945" w:type="dxa"/>
          </w:tcPr>
          <w:p w14:paraId="7890B48B" w14:textId="77777777" w:rsidR="00270AC6" w:rsidRPr="008C5ED5" w:rsidRDefault="00270AC6" w:rsidP="00CD4D9C">
            <w:pPr>
              <w:pStyle w:val="Headingb"/>
            </w:pPr>
            <w:bookmarkStart w:id="7" w:name="isume"/>
            <w:r w:rsidRPr="008C5ED5">
              <w:t>Summary</w:t>
            </w:r>
          </w:p>
          <w:p w14:paraId="626B2404" w14:textId="5F0A7D8C" w:rsidR="00270AC6" w:rsidRPr="008C5ED5" w:rsidRDefault="00270AC6" w:rsidP="00270AC6">
            <w:r w:rsidRPr="008C5ED5">
              <w:t xml:space="preserve">Technical Report </w:t>
            </w:r>
            <w:r w:rsidR="000A13ED" w:rsidRPr="008C5ED5">
              <w:t xml:space="preserve">ITU-T </w:t>
            </w:r>
            <w:r w:rsidRPr="008C5ED5">
              <w:rPr>
                <w:bCs/>
              </w:rPr>
              <w:t>TR</w:t>
            </w:r>
            <w:r w:rsidR="00136033" w:rsidRPr="008C5ED5">
              <w:rPr>
                <w:bCs/>
              </w:rPr>
              <w:t>.</w:t>
            </w:r>
            <w:r w:rsidRPr="008C5ED5">
              <w:rPr>
                <w:bCs/>
              </w:rPr>
              <w:t xml:space="preserve">FSR </w:t>
            </w:r>
            <w:r w:rsidRPr="008C5ED5">
              <w:t xml:space="preserve">on factual subscriber-base reporting and protected content delivery in </w:t>
            </w:r>
            <w:r w:rsidR="000A13ED" w:rsidRPr="008C5ED5">
              <w:t xml:space="preserve">a </w:t>
            </w:r>
            <w:r w:rsidRPr="008C5ED5">
              <w:t xml:space="preserve">conditional access system (CAS) </w:t>
            </w:r>
            <w:r w:rsidR="000A13ED" w:rsidRPr="008C5ED5">
              <w:t xml:space="preserve">has been </w:t>
            </w:r>
            <w:r w:rsidRPr="008C5ED5">
              <w:t>prepared to specify the terminology definition, service scenario</w:t>
            </w:r>
            <w:r w:rsidR="00191825" w:rsidRPr="008C5ED5">
              <w:t xml:space="preserve"> and</w:t>
            </w:r>
            <w:r w:rsidRPr="008C5ED5">
              <w:t xml:space="preserve"> use cases related to Recommendation </w:t>
            </w:r>
            <w:r w:rsidR="00CD5EDE" w:rsidRPr="008C5ED5">
              <w:t xml:space="preserve">ITU-T </w:t>
            </w:r>
            <w:r w:rsidRPr="008C5ED5">
              <w:t>J.1036 highlighting the characteristics of related technologies and network architecture. The goal of th</w:t>
            </w:r>
            <w:r w:rsidR="000A13ED" w:rsidRPr="008C5ED5">
              <w:t>is</w:t>
            </w:r>
            <w:r w:rsidRPr="008C5ED5">
              <w:t xml:space="preserve"> </w:t>
            </w:r>
            <w:r w:rsidR="000A13ED" w:rsidRPr="008C5ED5">
              <w:t>T</w:t>
            </w:r>
            <w:r w:rsidRPr="008C5ED5">
              <w:t xml:space="preserve">echnical </w:t>
            </w:r>
            <w:r w:rsidR="000A13ED" w:rsidRPr="008C5ED5">
              <w:t>R</w:t>
            </w:r>
            <w:r w:rsidRPr="008C5ED5">
              <w:t xml:space="preserve">eport is to develop </w:t>
            </w:r>
            <w:r w:rsidR="000A13ED" w:rsidRPr="008C5ED5">
              <w:t xml:space="preserve">a </w:t>
            </w:r>
            <w:r w:rsidRPr="008C5ED5">
              <w:t>secured network and ecosystem to ensure authori</w:t>
            </w:r>
            <w:r w:rsidR="00191825" w:rsidRPr="008C5ED5">
              <w:t>z</w:t>
            </w:r>
            <w:r w:rsidRPr="008C5ED5">
              <w:t>ed access to content utili</w:t>
            </w:r>
            <w:r w:rsidR="00191825" w:rsidRPr="008C5ED5">
              <w:t>z</w:t>
            </w:r>
            <w:r w:rsidRPr="008C5ED5">
              <w:t xml:space="preserve">ing the standard CAS in </w:t>
            </w:r>
            <w:r w:rsidR="000A13ED" w:rsidRPr="008C5ED5">
              <w:t>d</w:t>
            </w:r>
            <w:r w:rsidRPr="008C5ED5">
              <w:t xml:space="preserve">igital </w:t>
            </w:r>
            <w:r w:rsidR="000A13ED" w:rsidRPr="008C5ED5">
              <w:t>a</w:t>
            </w:r>
            <w:r w:rsidRPr="008C5ED5">
              <w:t xml:space="preserve">ddressable </w:t>
            </w:r>
            <w:r w:rsidR="000A13ED" w:rsidRPr="008C5ED5">
              <w:t>s</w:t>
            </w:r>
            <w:r w:rsidRPr="008C5ED5">
              <w:t xml:space="preserve">ystems (DAS) for television broadcasting. </w:t>
            </w:r>
            <w:r w:rsidR="000A13ED" w:rsidRPr="008C5ED5">
              <w:t xml:space="preserve">An additional </w:t>
            </w:r>
            <w:r w:rsidRPr="008C5ED5">
              <w:t>objective of th</w:t>
            </w:r>
            <w:r w:rsidR="000A13ED" w:rsidRPr="008C5ED5">
              <w:t>is</w:t>
            </w:r>
            <w:r w:rsidRPr="008C5ED5">
              <w:t xml:space="preserve"> technical report is to supplement under-development</w:t>
            </w:r>
            <w:r w:rsidR="000A13ED" w:rsidRPr="008C5ED5">
              <w:t xml:space="preserve"> of</w:t>
            </w:r>
            <w:r w:rsidRPr="008C5ED5">
              <w:t xml:space="preserve"> Recommendation </w:t>
            </w:r>
            <w:r w:rsidR="00CD5EDE" w:rsidRPr="008C5ED5">
              <w:t xml:space="preserve">ITU-T </w:t>
            </w:r>
            <w:r w:rsidRPr="008C5ED5">
              <w:t xml:space="preserve">J.1036 </w:t>
            </w:r>
            <w:r w:rsidR="00214ADE" w:rsidRPr="008C5ED5">
              <w:t xml:space="preserve">and </w:t>
            </w:r>
            <w:r w:rsidRPr="008C5ED5">
              <w:t>address two major concerns related to CAS, namely, underreporting of subscriber numbers and content piracy, leading to revenue loss to broadcasters, content providers</w:t>
            </w:r>
            <w:r w:rsidR="00191825" w:rsidRPr="008C5ED5">
              <w:t xml:space="preserve"> and</w:t>
            </w:r>
            <w:r w:rsidRPr="008C5ED5">
              <w:t xml:space="preserve"> governments. Recommendation </w:t>
            </w:r>
            <w:r w:rsidR="00CD5EDE" w:rsidRPr="008C5ED5">
              <w:t xml:space="preserve">ITU-T </w:t>
            </w:r>
            <w:r w:rsidRPr="008C5ED5">
              <w:t>J.1036 elaborates on the various functional requirements of the CAS such as log requirements, reports requirements, database requirements, security requirements</w:t>
            </w:r>
            <w:r w:rsidR="000A13ED" w:rsidRPr="008C5ED5">
              <w:t xml:space="preserve"> and</w:t>
            </w:r>
            <w:r w:rsidRPr="008C5ED5">
              <w:t xml:space="preserve"> service requirements. Compliance with these requirements in CAS performance will address the twin concerns mentioned above.</w:t>
            </w:r>
            <w:bookmarkEnd w:id="7"/>
          </w:p>
        </w:tc>
      </w:tr>
    </w:tbl>
    <w:p w14:paraId="061A2107" w14:textId="77777777" w:rsidR="00270AC6" w:rsidRPr="008C5ED5" w:rsidRDefault="00270AC6" w:rsidP="00270AC6"/>
    <w:tbl>
      <w:tblPr>
        <w:tblW w:w="9945" w:type="dxa"/>
        <w:tblLayout w:type="fixed"/>
        <w:tblLook w:val="0000" w:firstRow="0" w:lastRow="0" w:firstColumn="0" w:lastColumn="0" w:noHBand="0" w:noVBand="0"/>
      </w:tblPr>
      <w:tblGrid>
        <w:gridCol w:w="9945"/>
      </w:tblGrid>
      <w:tr w:rsidR="00270AC6" w:rsidRPr="008C5ED5" w14:paraId="15631A01" w14:textId="77777777" w:rsidTr="00CD4D9C">
        <w:tc>
          <w:tcPr>
            <w:tcW w:w="9945" w:type="dxa"/>
          </w:tcPr>
          <w:p w14:paraId="3371BC32" w14:textId="77777777" w:rsidR="00270AC6" w:rsidRPr="008C5ED5" w:rsidRDefault="00270AC6" w:rsidP="00CD4D9C">
            <w:pPr>
              <w:pStyle w:val="Headingb"/>
            </w:pPr>
            <w:bookmarkStart w:id="8" w:name="ikeye"/>
            <w:r w:rsidRPr="008C5ED5">
              <w:t>Keywords</w:t>
            </w:r>
          </w:p>
          <w:p w14:paraId="2D4D9BEA" w14:textId="45D82E9D" w:rsidR="00270AC6" w:rsidRPr="008C5ED5" w:rsidRDefault="00C23AC0" w:rsidP="00270AC6">
            <w:pPr>
              <w:rPr>
                <w:bCs/>
              </w:rPr>
            </w:pPr>
            <w:r w:rsidRPr="008C5ED5">
              <w:t>CAS, conditional access</w:t>
            </w:r>
            <w:r w:rsidR="00270AC6" w:rsidRPr="008C5ED5">
              <w:t xml:space="preserve">, </w:t>
            </w:r>
            <w:r w:rsidRPr="008C5ED5">
              <w:t>misreporting, piracy, SMS, subscriber management system</w:t>
            </w:r>
            <w:r w:rsidR="00270AC6" w:rsidRPr="008C5ED5">
              <w:t xml:space="preserve">, </w:t>
            </w:r>
            <w:r w:rsidR="00270AC6" w:rsidRPr="008C5ED5">
              <w:rPr>
                <w:bCs/>
              </w:rPr>
              <w:t>testbed preparations.</w:t>
            </w:r>
            <w:bookmarkEnd w:id="8"/>
          </w:p>
        </w:tc>
      </w:tr>
    </w:tbl>
    <w:p w14:paraId="15E96278" w14:textId="77777777" w:rsidR="00270AC6" w:rsidRPr="008C5ED5" w:rsidRDefault="00270AC6" w:rsidP="00F07CD0"/>
    <w:p w14:paraId="357361B9" w14:textId="77777777" w:rsidR="00270AC6" w:rsidRPr="008C5ED5" w:rsidRDefault="00270AC6" w:rsidP="00F07CD0">
      <w:pPr>
        <w:pStyle w:val="Headingb"/>
        <w:ind w:left="113"/>
        <w:rPr>
          <w:bCs/>
          <w:sz w:val="22"/>
        </w:rPr>
      </w:pPr>
      <w:r w:rsidRPr="008C5ED5">
        <w:t>Note</w:t>
      </w:r>
      <w:r w:rsidRPr="008C5ED5">
        <w:rPr>
          <w:b w:val="0"/>
          <w:bCs/>
          <w:sz w:val="22"/>
        </w:rPr>
        <w:t xml:space="preserve"> </w:t>
      </w:r>
    </w:p>
    <w:p w14:paraId="2678BEAA" w14:textId="77777777" w:rsidR="00270AC6" w:rsidRPr="008C5ED5" w:rsidRDefault="00270AC6" w:rsidP="00F07CD0">
      <w:pPr>
        <w:pStyle w:val="Note"/>
        <w:ind w:left="113"/>
      </w:pPr>
      <w:r w:rsidRPr="008C5ED5">
        <w:t>This is an informative ITU-T publication. Mandatory provisions, such as those found in ITU-T Recommendations, are outside the scope of this publication. This publication should only be referenced bibliographically in ITU-T Recommendations.</w:t>
      </w:r>
    </w:p>
    <w:p w14:paraId="5AFEB839" w14:textId="77777777" w:rsidR="00270AC6" w:rsidRPr="008C5ED5" w:rsidRDefault="00270AC6" w:rsidP="00270AC6"/>
    <w:tbl>
      <w:tblPr>
        <w:tblW w:w="5000" w:type="pct"/>
        <w:jc w:val="center"/>
        <w:tblCellMar>
          <w:left w:w="57" w:type="dxa"/>
          <w:right w:w="57" w:type="dxa"/>
        </w:tblCellMar>
        <w:tblLook w:val="0000" w:firstRow="0" w:lastRow="0" w:firstColumn="0" w:lastColumn="0" w:noHBand="0" w:noVBand="0"/>
      </w:tblPr>
      <w:tblGrid>
        <w:gridCol w:w="1571"/>
        <w:gridCol w:w="4268"/>
        <w:gridCol w:w="3800"/>
      </w:tblGrid>
      <w:tr w:rsidR="00270AC6" w:rsidRPr="008C5ED5" w14:paraId="1E13B8EE" w14:textId="77777777" w:rsidTr="00270AC6">
        <w:trPr>
          <w:cantSplit/>
          <w:trHeight w:val="204"/>
          <w:jc w:val="center"/>
        </w:trPr>
        <w:tc>
          <w:tcPr>
            <w:tcW w:w="815" w:type="pct"/>
          </w:tcPr>
          <w:p w14:paraId="1A2C3EDC" w14:textId="77777777" w:rsidR="00270AC6" w:rsidRPr="008C5ED5" w:rsidRDefault="00270AC6" w:rsidP="00F07CD0">
            <w:pPr>
              <w:ind w:left="113"/>
              <w:rPr>
                <w:b/>
                <w:bCs/>
                <w:sz w:val="22"/>
                <w:szCs w:val="22"/>
              </w:rPr>
            </w:pPr>
            <w:r w:rsidRPr="008C5ED5">
              <w:rPr>
                <w:b/>
                <w:bCs/>
                <w:sz w:val="22"/>
                <w:szCs w:val="22"/>
              </w:rPr>
              <w:t>Editor</w:t>
            </w:r>
            <w:r w:rsidRPr="008C5ED5">
              <w:rPr>
                <w:sz w:val="22"/>
                <w:szCs w:val="22"/>
              </w:rPr>
              <w:t>:</w:t>
            </w:r>
          </w:p>
        </w:tc>
        <w:tc>
          <w:tcPr>
            <w:tcW w:w="2214" w:type="pct"/>
          </w:tcPr>
          <w:p w14:paraId="2E742B41" w14:textId="3FA94833" w:rsidR="00270AC6" w:rsidRPr="008C5ED5" w:rsidRDefault="00270AC6" w:rsidP="00CD4D9C">
            <w:pPr>
              <w:jc w:val="left"/>
              <w:rPr>
                <w:sz w:val="22"/>
                <w:szCs w:val="22"/>
              </w:rPr>
            </w:pPr>
            <w:r w:rsidRPr="008C5ED5">
              <w:rPr>
                <w:sz w:val="22"/>
                <w:szCs w:val="22"/>
              </w:rPr>
              <w:t>Avinash Agarwal</w:t>
            </w:r>
            <w:r w:rsidRPr="008C5ED5">
              <w:rPr>
                <w:sz w:val="22"/>
                <w:szCs w:val="22"/>
                <w:highlight w:val="yellow"/>
                <w:lang w:bidi="he-IL"/>
              </w:rPr>
              <w:br/>
            </w:r>
            <w:r w:rsidRPr="008C5ED5">
              <w:rPr>
                <w:sz w:val="22"/>
                <w:szCs w:val="22"/>
              </w:rPr>
              <w:t>Ministry of Communications</w:t>
            </w:r>
            <w:r w:rsidRPr="008C5ED5">
              <w:rPr>
                <w:sz w:val="22"/>
                <w:szCs w:val="22"/>
                <w:highlight w:val="yellow"/>
              </w:rPr>
              <w:br/>
            </w:r>
            <w:r w:rsidRPr="008C5ED5">
              <w:rPr>
                <w:sz w:val="22"/>
                <w:szCs w:val="22"/>
              </w:rPr>
              <w:t>India</w:t>
            </w:r>
          </w:p>
        </w:tc>
        <w:tc>
          <w:tcPr>
            <w:tcW w:w="1971" w:type="pct"/>
          </w:tcPr>
          <w:p w14:paraId="39AC3255" w14:textId="764A5F8A" w:rsidR="00270AC6" w:rsidRPr="008C5ED5" w:rsidRDefault="00270AC6" w:rsidP="00CD4D9C">
            <w:pPr>
              <w:tabs>
                <w:tab w:val="clear" w:pos="794"/>
                <w:tab w:val="clear" w:pos="1191"/>
                <w:tab w:val="left" w:pos="911"/>
              </w:tabs>
              <w:jc w:val="left"/>
              <w:rPr>
                <w:sz w:val="22"/>
                <w:szCs w:val="22"/>
              </w:rPr>
            </w:pPr>
            <w:r w:rsidRPr="008C5ED5">
              <w:rPr>
                <w:sz w:val="22"/>
                <w:szCs w:val="22"/>
              </w:rPr>
              <w:t>Tel: +91-9868171222</w:t>
            </w:r>
            <w:r w:rsidRPr="008C5ED5">
              <w:rPr>
                <w:sz w:val="22"/>
                <w:szCs w:val="22"/>
              </w:rPr>
              <w:br/>
              <w:t xml:space="preserve">Email: </w:t>
            </w:r>
            <w:hyperlink r:id="rId15" w:history="1">
              <w:r w:rsidRPr="008C5ED5">
                <w:rPr>
                  <w:rStyle w:val="Hyperlink"/>
                  <w:sz w:val="22"/>
                  <w:szCs w:val="22"/>
                </w:rPr>
                <w:t>avinash.70@gov.in</w:t>
              </w:r>
            </w:hyperlink>
          </w:p>
        </w:tc>
      </w:tr>
      <w:tr w:rsidR="00270AC6" w:rsidRPr="008C5ED5" w14:paraId="60F9E27C" w14:textId="77777777" w:rsidTr="00270AC6">
        <w:trPr>
          <w:cantSplit/>
          <w:trHeight w:val="204"/>
          <w:jc w:val="center"/>
        </w:trPr>
        <w:tc>
          <w:tcPr>
            <w:tcW w:w="815" w:type="pct"/>
          </w:tcPr>
          <w:p w14:paraId="77DB77E3" w14:textId="77777777" w:rsidR="00270AC6" w:rsidRPr="008C5ED5" w:rsidRDefault="00270AC6" w:rsidP="00CD4D9C">
            <w:pPr>
              <w:rPr>
                <w:b/>
                <w:bCs/>
                <w:sz w:val="22"/>
                <w:szCs w:val="22"/>
              </w:rPr>
            </w:pPr>
          </w:p>
        </w:tc>
        <w:tc>
          <w:tcPr>
            <w:tcW w:w="2214" w:type="pct"/>
          </w:tcPr>
          <w:p w14:paraId="39933D32" w14:textId="36BC8924" w:rsidR="00270AC6" w:rsidRPr="008C5ED5" w:rsidRDefault="00270AC6" w:rsidP="00CD4D9C">
            <w:pPr>
              <w:jc w:val="left"/>
              <w:rPr>
                <w:sz w:val="22"/>
                <w:szCs w:val="22"/>
              </w:rPr>
            </w:pPr>
            <w:r w:rsidRPr="008C5ED5">
              <w:rPr>
                <w:sz w:val="22"/>
                <w:szCs w:val="22"/>
              </w:rPr>
              <w:t>Rakesh S. Desai</w:t>
            </w:r>
            <w:r w:rsidRPr="008C5ED5">
              <w:rPr>
                <w:sz w:val="22"/>
                <w:szCs w:val="22"/>
              </w:rPr>
              <w:br/>
              <w:t>Ministry of Communications, India</w:t>
            </w:r>
            <w:r w:rsidRPr="008C5ED5">
              <w:rPr>
                <w:sz w:val="22"/>
                <w:szCs w:val="22"/>
              </w:rPr>
              <w:br/>
            </w:r>
            <w:proofErr w:type="spellStart"/>
            <w:r w:rsidRPr="008C5ED5">
              <w:rPr>
                <w:sz w:val="22"/>
                <w:szCs w:val="22"/>
              </w:rPr>
              <w:t>India</w:t>
            </w:r>
            <w:proofErr w:type="spellEnd"/>
          </w:p>
        </w:tc>
        <w:tc>
          <w:tcPr>
            <w:tcW w:w="1971" w:type="pct"/>
          </w:tcPr>
          <w:p w14:paraId="609F7935" w14:textId="2AF6D190" w:rsidR="00270AC6" w:rsidRPr="008C5ED5" w:rsidRDefault="00270AC6" w:rsidP="00CD4D9C">
            <w:pPr>
              <w:tabs>
                <w:tab w:val="clear" w:pos="794"/>
                <w:tab w:val="clear" w:pos="1191"/>
                <w:tab w:val="left" w:pos="911"/>
              </w:tabs>
              <w:jc w:val="left"/>
              <w:rPr>
                <w:sz w:val="22"/>
                <w:szCs w:val="22"/>
              </w:rPr>
            </w:pPr>
            <w:r w:rsidRPr="008C5ED5">
              <w:rPr>
                <w:sz w:val="22"/>
                <w:szCs w:val="22"/>
              </w:rPr>
              <w:t>Tel: +91-9426203403</w:t>
            </w:r>
            <w:r w:rsidRPr="008C5ED5">
              <w:rPr>
                <w:sz w:val="22"/>
                <w:szCs w:val="22"/>
              </w:rPr>
              <w:br/>
              <w:t xml:space="preserve">E-mail: </w:t>
            </w:r>
            <w:hyperlink r:id="rId16" w:history="1">
              <w:r w:rsidRPr="008C5ED5">
                <w:rPr>
                  <w:rStyle w:val="Hyperlink"/>
                  <w:sz w:val="22"/>
                  <w:szCs w:val="22"/>
                </w:rPr>
                <w:t>rakesh.desai@gov.in</w:t>
              </w:r>
            </w:hyperlink>
          </w:p>
        </w:tc>
      </w:tr>
      <w:bookmarkEnd w:id="0"/>
    </w:tbl>
    <w:p w14:paraId="656C6D83" w14:textId="77777777" w:rsidR="0080746B" w:rsidRPr="008C5ED5" w:rsidRDefault="0080746B" w:rsidP="0080746B">
      <w:pPr>
        <w:jc w:val="center"/>
        <w:rPr>
          <w:rFonts w:eastAsia="Times New Roman"/>
        </w:rPr>
      </w:pPr>
    </w:p>
    <w:p w14:paraId="04146313" w14:textId="77777777" w:rsidR="0080746B" w:rsidRPr="008C5ED5" w:rsidRDefault="0080746B" w:rsidP="0080746B">
      <w:pPr>
        <w:jc w:val="center"/>
        <w:rPr>
          <w:rFonts w:eastAsia="Times New Roman"/>
        </w:rPr>
      </w:pPr>
    </w:p>
    <w:p w14:paraId="5B46218F" w14:textId="77777777" w:rsidR="0080746B" w:rsidRPr="008C5ED5" w:rsidRDefault="0080746B" w:rsidP="0080746B">
      <w:pPr>
        <w:jc w:val="center"/>
        <w:rPr>
          <w:rFonts w:eastAsia="Times New Roman"/>
        </w:rPr>
      </w:pPr>
    </w:p>
    <w:p w14:paraId="1C81ABF6" w14:textId="77777777" w:rsidR="0080746B" w:rsidRPr="008C5ED5" w:rsidRDefault="0080746B" w:rsidP="0080746B">
      <w:pPr>
        <w:jc w:val="center"/>
        <w:rPr>
          <w:rFonts w:eastAsia="Times New Roman"/>
        </w:rPr>
      </w:pPr>
    </w:p>
    <w:p w14:paraId="662B59EE" w14:textId="77777777" w:rsidR="00130CBA" w:rsidRPr="008C5ED5" w:rsidRDefault="00130CBA" w:rsidP="00130CBA">
      <w:pPr>
        <w:jc w:val="center"/>
        <w:rPr>
          <w:rFonts w:eastAsia="Times New Roman"/>
          <w:sz w:val="22"/>
        </w:rPr>
      </w:pPr>
      <w:r w:rsidRPr="008C5ED5">
        <w:rPr>
          <w:rFonts w:eastAsia="Times New Roman"/>
          <w:sz w:val="22"/>
        </w:rPr>
        <w:sym w:font="Symbol" w:char="F0E3"/>
      </w:r>
      <w:r w:rsidRPr="008C5ED5">
        <w:rPr>
          <w:rFonts w:eastAsia="Times New Roman"/>
          <w:sz w:val="22"/>
        </w:rPr>
        <w:t> ITU </w:t>
      </w:r>
      <w:bookmarkStart w:id="9" w:name="iiannee"/>
      <w:bookmarkEnd w:id="9"/>
      <w:r w:rsidRPr="008C5ED5">
        <w:rPr>
          <w:rFonts w:eastAsia="Times New Roman"/>
          <w:sz w:val="22"/>
        </w:rPr>
        <w:t>2023</w:t>
      </w:r>
    </w:p>
    <w:p w14:paraId="2825FE9E" w14:textId="77777777" w:rsidR="00130CBA" w:rsidRPr="008C5ED5" w:rsidRDefault="00130CBA" w:rsidP="00130CBA">
      <w:pPr>
        <w:rPr>
          <w:rFonts w:eastAsia="Times New Roman"/>
          <w:sz w:val="22"/>
        </w:rPr>
      </w:pPr>
      <w:r w:rsidRPr="008C5ED5">
        <w:rPr>
          <w:rFonts w:eastAsia="Times New Roman"/>
          <w:sz w:val="22"/>
        </w:rPr>
        <w:t>All rights reserved. No part of this publication may be reproduced, by any means whatsoever, without the prior written permission of ITU.</w:t>
      </w:r>
    </w:p>
    <w:p w14:paraId="4EAB80DB" w14:textId="77777777" w:rsidR="004B39E2" w:rsidRPr="008C5ED5" w:rsidRDefault="004B39E2" w:rsidP="009635CB">
      <w:pPr>
        <w:jc w:val="center"/>
      </w:pPr>
      <w:r w:rsidRPr="008C5ED5">
        <w:br w:type="page"/>
      </w:r>
    </w:p>
    <w:p w14:paraId="58A8DE15" w14:textId="77777777" w:rsidR="0080746B" w:rsidRPr="008C5ED5" w:rsidRDefault="0080746B" w:rsidP="0080746B">
      <w:pPr>
        <w:jc w:val="center"/>
        <w:rPr>
          <w:b/>
        </w:rPr>
      </w:pPr>
      <w:r w:rsidRPr="008C5ED5">
        <w:rPr>
          <w:b/>
        </w:rPr>
        <w:lastRenderedPageBreak/>
        <w:t>Table of Contents</w:t>
      </w:r>
    </w:p>
    <w:p w14:paraId="2C533502" w14:textId="4ADA78FC" w:rsidR="007641E2" w:rsidRPr="008C5ED5" w:rsidRDefault="007641E2" w:rsidP="007641E2">
      <w:pPr>
        <w:pStyle w:val="toc0"/>
        <w:ind w:right="992"/>
      </w:pPr>
      <w:bookmarkStart w:id="10" w:name="_Toc135072977"/>
      <w:r w:rsidRPr="008C5ED5">
        <w:rPr>
          <w:lang w:bidi="ar-DZ"/>
        </w:rPr>
        <w:tab/>
        <w:t>Page</w:t>
      </w:r>
    </w:p>
    <w:p w14:paraId="0F256818" w14:textId="0C77E006"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1</w:t>
      </w:r>
      <w:r w:rsidRPr="008C5ED5">
        <w:rPr>
          <w:rFonts w:asciiTheme="minorHAnsi" w:hAnsiTheme="minorHAnsi" w:cstheme="minorBidi"/>
          <w:kern w:val="2"/>
          <w:sz w:val="22"/>
          <w:szCs w:val="22"/>
          <w:lang w:eastAsia="en-GB"/>
          <w14:ligatures w14:val="standardContextual"/>
        </w:rPr>
        <w:tab/>
      </w:r>
      <w:r w:rsidRPr="008C5ED5">
        <w:rPr>
          <w:lang w:bidi="ar-DZ"/>
        </w:rPr>
        <w:t>Scope</w:t>
      </w:r>
      <w:r w:rsidRPr="008C5ED5">
        <w:rPr>
          <w:lang w:bidi="ar-DZ"/>
        </w:rPr>
        <w:tab/>
      </w:r>
      <w:r w:rsidRPr="008C5ED5">
        <w:rPr>
          <w:lang w:bidi="ar-DZ"/>
        </w:rPr>
        <w:tab/>
      </w:r>
      <w:r w:rsidRPr="008C5ED5">
        <w:t>1</w:t>
      </w:r>
    </w:p>
    <w:p w14:paraId="29171672" w14:textId="4F67D74A"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2</w:t>
      </w:r>
      <w:r w:rsidRPr="008C5ED5">
        <w:rPr>
          <w:rFonts w:asciiTheme="minorHAnsi" w:hAnsiTheme="minorHAnsi" w:cstheme="minorBidi"/>
          <w:kern w:val="2"/>
          <w:sz w:val="22"/>
          <w:szCs w:val="22"/>
          <w:lang w:eastAsia="en-GB"/>
          <w14:ligatures w14:val="standardContextual"/>
        </w:rPr>
        <w:tab/>
      </w:r>
      <w:r w:rsidRPr="008C5ED5">
        <w:rPr>
          <w:lang w:bidi="ar-DZ"/>
        </w:rPr>
        <w:t>References</w:t>
      </w:r>
      <w:r w:rsidRPr="008C5ED5">
        <w:rPr>
          <w:lang w:bidi="ar-DZ"/>
        </w:rPr>
        <w:tab/>
      </w:r>
      <w:r w:rsidRPr="008C5ED5">
        <w:rPr>
          <w:lang w:bidi="ar-DZ"/>
        </w:rPr>
        <w:tab/>
      </w:r>
      <w:r w:rsidRPr="008C5ED5">
        <w:t>1</w:t>
      </w:r>
    </w:p>
    <w:p w14:paraId="75C4CFF4" w14:textId="1A4A2D1E"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3</w:t>
      </w:r>
      <w:r w:rsidRPr="008C5ED5">
        <w:rPr>
          <w:rFonts w:asciiTheme="minorHAnsi" w:hAnsiTheme="minorHAnsi" w:cstheme="minorBidi"/>
          <w:kern w:val="2"/>
          <w:sz w:val="22"/>
          <w:szCs w:val="22"/>
          <w:lang w:eastAsia="en-GB"/>
          <w14:ligatures w14:val="standardContextual"/>
        </w:rPr>
        <w:tab/>
      </w:r>
      <w:r w:rsidRPr="008C5ED5">
        <w:rPr>
          <w:lang w:bidi="ar-DZ"/>
        </w:rPr>
        <w:t>Definitions</w:t>
      </w:r>
      <w:r w:rsidRPr="008C5ED5">
        <w:rPr>
          <w:lang w:bidi="ar-DZ"/>
        </w:rPr>
        <w:tab/>
      </w:r>
      <w:r w:rsidRPr="008C5ED5">
        <w:rPr>
          <w:lang w:bidi="ar-DZ"/>
        </w:rPr>
        <w:tab/>
      </w:r>
      <w:r w:rsidRPr="008C5ED5">
        <w:t>1</w:t>
      </w:r>
    </w:p>
    <w:p w14:paraId="1A6ABADB" w14:textId="3262FC6D" w:rsidR="007641E2" w:rsidRPr="008C5ED5" w:rsidRDefault="007641E2" w:rsidP="007641E2">
      <w:pPr>
        <w:pStyle w:val="TOC2"/>
        <w:ind w:right="992"/>
        <w:rPr>
          <w:rFonts w:asciiTheme="minorHAnsi" w:hAnsiTheme="minorHAnsi" w:cstheme="minorBidi"/>
          <w:kern w:val="2"/>
          <w:sz w:val="22"/>
          <w:szCs w:val="22"/>
          <w:lang w:eastAsia="en-GB"/>
          <w14:ligatures w14:val="standardContextual"/>
        </w:rPr>
      </w:pPr>
      <w:r w:rsidRPr="008C5ED5">
        <w:rPr>
          <w:lang w:bidi="ar-DZ"/>
        </w:rPr>
        <w:t>3.1</w:t>
      </w:r>
      <w:r w:rsidRPr="008C5ED5">
        <w:rPr>
          <w:rFonts w:asciiTheme="minorHAnsi" w:hAnsiTheme="minorHAnsi" w:cstheme="minorBidi"/>
          <w:kern w:val="2"/>
          <w:sz w:val="22"/>
          <w:szCs w:val="22"/>
          <w:lang w:eastAsia="en-GB"/>
          <w14:ligatures w14:val="standardContextual"/>
        </w:rPr>
        <w:tab/>
      </w:r>
      <w:r w:rsidRPr="008C5ED5">
        <w:rPr>
          <w:lang w:bidi="ar-DZ"/>
        </w:rPr>
        <w:t>Terms defined elsewhere</w:t>
      </w:r>
      <w:r w:rsidRPr="008C5ED5">
        <w:rPr>
          <w:lang w:bidi="ar-DZ"/>
        </w:rPr>
        <w:tab/>
      </w:r>
      <w:r w:rsidRPr="008C5ED5">
        <w:rPr>
          <w:lang w:bidi="ar-DZ"/>
        </w:rPr>
        <w:tab/>
      </w:r>
      <w:r w:rsidRPr="008C5ED5">
        <w:t>1</w:t>
      </w:r>
    </w:p>
    <w:p w14:paraId="0B8F16BD" w14:textId="7445BF56" w:rsidR="007641E2" w:rsidRPr="008C5ED5" w:rsidRDefault="007641E2" w:rsidP="007641E2">
      <w:pPr>
        <w:pStyle w:val="TOC2"/>
        <w:ind w:right="992"/>
        <w:rPr>
          <w:rFonts w:asciiTheme="minorHAnsi" w:hAnsiTheme="minorHAnsi" w:cstheme="minorBidi"/>
          <w:kern w:val="2"/>
          <w:sz w:val="22"/>
          <w:szCs w:val="22"/>
          <w:lang w:eastAsia="en-GB"/>
          <w14:ligatures w14:val="standardContextual"/>
        </w:rPr>
      </w:pPr>
      <w:r w:rsidRPr="008C5ED5">
        <w:rPr>
          <w:lang w:bidi="ar-DZ"/>
        </w:rPr>
        <w:t>3.2</w:t>
      </w:r>
      <w:r w:rsidRPr="008C5ED5">
        <w:rPr>
          <w:rFonts w:asciiTheme="minorHAnsi" w:hAnsiTheme="minorHAnsi" w:cstheme="minorBidi"/>
          <w:kern w:val="2"/>
          <w:sz w:val="22"/>
          <w:szCs w:val="22"/>
          <w:lang w:eastAsia="en-GB"/>
          <w14:ligatures w14:val="standardContextual"/>
        </w:rPr>
        <w:tab/>
      </w:r>
      <w:r w:rsidRPr="008C5ED5">
        <w:rPr>
          <w:lang w:bidi="ar-DZ"/>
        </w:rPr>
        <w:t>Terms defined in this Technical Report</w:t>
      </w:r>
      <w:r w:rsidRPr="008C5ED5">
        <w:rPr>
          <w:lang w:bidi="ar-DZ"/>
        </w:rPr>
        <w:tab/>
      </w:r>
      <w:r w:rsidRPr="008C5ED5">
        <w:rPr>
          <w:lang w:bidi="ar-DZ"/>
        </w:rPr>
        <w:tab/>
      </w:r>
      <w:r w:rsidRPr="008C5ED5">
        <w:t>1</w:t>
      </w:r>
    </w:p>
    <w:p w14:paraId="0B680676" w14:textId="54F6278F"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4</w:t>
      </w:r>
      <w:r w:rsidRPr="008C5ED5">
        <w:rPr>
          <w:rFonts w:asciiTheme="minorHAnsi" w:hAnsiTheme="minorHAnsi" w:cstheme="minorBidi"/>
          <w:kern w:val="2"/>
          <w:sz w:val="22"/>
          <w:szCs w:val="22"/>
          <w:lang w:eastAsia="en-GB"/>
          <w14:ligatures w14:val="standardContextual"/>
        </w:rPr>
        <w:tab/>
      </w:r>
      <w:r w:rsidRPr="008C5ED5">
        <w:rPr>
          <w:lang w:bidi="ar-DZ"/>
        </w:rPr>
        <w:t>Abbreviations and acronyms</w:t>
      </w:r>
      <w:r w:rsidRPr="008C5ED5">
        <w:rPr>
          <w:lang w:bidi="ar-DZ"/>
        </w:rPr>
        <w:tab/>
      </w:r>
      <w:r w:rsidRPr="008C5ED5">
        <w:rPr>
          <w:lang w:bidi="ar-DZ"/>
        </w:rPr>
        <w:tab/>
      </w:r>
      <w:r w:rsidRPr="008C5ED5">
        <w:t>2</w:t>
      </w:r>
    </w:p>
    <w:p w14:paraId="30CCA061" w14:textId="074AF0CD"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5</w:t>
      </w:r>
      <w:r w:rsidRPr="008C5ED5">
        <w:rPr>
          <w:rFonts w:asciiTheme="minorHAnsi" w:hAnsiTheme="minorHAnsi" w:cstheme="minorBidi"/>
          <w:kern w:val="2"/>
          <w:sz w:val="22"/>
          <w:szCs w:val="22"/>
          <w:lang w:eastAsia="en-GB"/>
          <w14:ligatures w14:val="standardContextual"/>
        </w:rPr>
        <w:tab/>
      </w:r>
      <w:r w:rsidRPr="008C5ED5">
        <w:rPr>
          <w:lang w:bidi="ar-DZ"/>
        </w:rPr>
        <w:t>Background of CAS</w:t>
      </w:r>
      <w:r w:rsidRPr="008C5ED5">
        <w:rPr>
          <w:lang w:bidi="ar-DZ"/>
        </w:rPr>
        <w:tab/>
      </w:r>
      <w:r w:rsidRPr="008C5ED5">
        <w:rPr>
          <w:lang w:bidi="ar-DZ"/>
        </w:rPr>
        <w:tab/>
      </w:r>
      <w:r w:rsidRPr="008C5ED5">
        <w:t>2</w:t>
      </w:r>
    </w:p>
    <w:p w14:paraId="353175F7" w14:textId="54CE7048"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6</w:t>
      </w:r>
      <w:r w:rsidRPr="008C5ED5">
        <w:rPr>
          <w:rFonts w:asciiTheme="minorHAnsi" w:hAnsiTheme="minorHAnsi" w:cstheme="minorBidi"/>
          <w:kern w:val="2"/>
          <w:sz w:val="22"/>
          <w:szCs w:val="22"/>
          <w:lang w:eastAsia="en-GB"/>
          <w14:ligatures w14:val="standardContextual"/>
        </w:rPr>
        <w:tab/>
      </w:r>
      <w:r w:rsidRPr="008C5ED5">
        <w:rPr>
          <w:lang w:bidi="ar-DZ"/>
        </w:rPr>
        <w:t>Service scenario</w:t>
      </w:r>
      <w:r w:rsidRPr="008C5ED5">
        <w:rPr>
          <w:lang w:bidi="ar-DZ"/>
        </w:rPr>
        <w:tab/>
      </w:r>
      <w:r w:rsidRPr="008C5ED5">
        <w:rPr>
          <w:lang w:bidi="ar-DZ"/>
        </w:rPr>
        <w:tab/>
      </w:r>
      <w:r w:rsidRPr="008C5ED5">
        <w:t>2</w:t>
      </w:r>
    </w:p>
    <w:p w14:paraId="45875E92" w14:textId="33F1701B"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7</w:t>
      </w:r>
      <w:r w:rsidRPr="008C5ED5">
        <w:rPr>
          <w:rFonts w:asciiTheme="minorHAnsi" w:hAnsiTheme="minorHAnsi" w:cstheme="minorBidi"/>
          <w:kern w:val="2"/>
          <w:sz w:val="22"/>
          <w:szCs w:val="22"/>
          <w:lang w:eastAsia="en-GB"/>
          <w14:ligatures w14:val="standardContextual"/>
        </w:rPr>
        <w:tab/>
      </w:r>
      <w:r w:rsidRPr="008C5ED5">
        <w:rPr>
          <w:lang w:bidi="ar-DZ"/>
        </w:rPr>
        <w:t>Use cases</w:t>
      </w:r>
      <w:r w:rsidRPr="008C5ED5">
        <w:rPr>
          <w:lang w:bidi="ar-DZ"/>
        </w:rPr>
        <w:tab/>
      </w:r>
      <w:r w:rsidRPr="008C5ED5">
        <w:rPr>
          <w:lang w:bidi="ar-DZ"/>
        </w:rPr>
        <w:tab/>
      </w:r>
      <w:r w:rsidRPr="008C5ED5">
        <w:t>4</w:t>
      </w:r>
    </w:p>
    <w:p w14:paraId="7543D8B5" w14:textId="6ED8E08E"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8</w:t>
      </w:r>
      <w:r w:rsidRPr="008C5ED5">
        <w:rPr>
          <w:rFonts w:asciiTheme="minorHAnsi" w:hAnsiTheme="minorHAnsi" w:cstheme="minorBidi"/>
          <w:kern w:val="2"/>
          <w:sz w:val="22"/>
          <w:szCs w:val="22"/>
          <w:lang w:eastAsia="en-GB"/>
          <w14:ligatures w14:val="standardContextual"/>
        </w:rPr>
        <w:tab/>
      </w:r>
      <w:r w:rsidRPr="008C5ED5">
        <w:rPr>
          <w:lang w:bidi="ar-DZ"/>
        </w:rPr>
        <w:t>Testbed preparations</w:t>
      </w:r>
      <w:r w:rsidRPr="008C5ED5">
        <w:rPr>
          <w:lang w:bidi="ar-DZ"/>
        </w:rPr>
        <w:tab/>
      </w:r>
      <w:r w:rsidRPr="008C5ED5">
        <w:rPr>
          <w:lang w:bidi="ar-DZ"/>
        </w:rPr>
        <w:tab/>
      </w:r>
      <w:r w:rsidRPr="008C5ED5">
        <w:t>4</w:t>
      </w:r>
    </w:p>
    <w:p w14:paraId="46DD9782" w14:textId="42DBAC9B"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9</w:t>
      </w:r>
      <w:r w:rsidRPr="008C5ED5">
        <w:rPr>
          <w:rFonts w:asciiTheme="minorHAnsi" w:hAnsiTheme="minorHAnsi" w:cstheme="minorBidi"/>
          <w:kern w:val="2"/>
          <w:sz w:val="22"/>
          <w:szCs w:val="22"/>
          <w:lang w:eastAsia="en-GB"/>
          <w14:ligatures w14:val="standardContextual"/>
        </w:rPr>
        <w:tab/>
      </w:r>
      <w:r w:rsidRPr="008C5ED5">
        <w:rPr>
          <w:lang w:bidi="ar-DZ"/>
        </w:rPr>
        <w:t>Functional requirements</w:t>
      </w:r>
      <w:r w:rsidRPr="008C5ED5">
        <w:rPr>
          <w:lang w:bidi="ar-DZ"/>
        </w:rPr>
        <w:tab/>
      </w:r>
      <w:r w:rsidRPr="008C5ED5">
        <w:rPr>
          <w:lang w:bidi="ar-DZ"/>
        </w:rPr>
        <w:tab/>
      </w:r>
      <w:r w:rsidRPr="008C5ED5">
        <w:t>4</w:t>
      </w:r>
    </w:p>
    <w:p w14:paraId="3E0A2487" w14:textId="1FB4F556" w:rsidR="007641E2" w:rsidRPr="008C5ED5" w:rsidRDefault="007641E2" w:rsidP="007641E2">
      <w:pPr>
        <w:pStyle w:val="TOC1"/>
        <w:ind w:right="992"/>
        <w:rPr>
          <w:rFonts w:asciiTheme="minorHAnsi" w:hAnsiTheme="minorHAnsi" w:cstheme="minorBidi"/>
          <w:kern w:val="2"/>
          <w:sz w:val="22"/>
          <w:szCs w:val="22"/>
          <w:lang w:eastAsia="en-GB"/>
          <w14:ligatures w14:val="standardContextual"/>
        </w:rPr>
      </w:pPr>
      <w:r w:rsidRPr="008C5ED5">
        <w:rPr>
          <w:lang w:bidi="ar-DZ"/>
        </w:rPr>
        <w:t>10</w:t>
      </w:r>
      <w:r w:rsidRPr="008C5ED5">
        <w:rPr>
          <w:rFonts w:asciiTheme="minorHAnsi" w:hAnsiTheme="minorHAnsi" w:cstheme="minorBidi"/>
          <w:kern w:val="2"/>
          <w:sz w:val="22"/>
          <w:szCs w:val="22"/>
          <w:lang w:eastAsia="en-GB"/>
          <w14:ligatures w14:val="standardContextual"/>
        </w:rPr>
        <w:tab/>
      </w:r>
      <w:r w:rsidRPr="008C5ED5">
        <w:rPr>
          <w:lang w:bidi="ar-DZ"/>
        </w:rPr>
        <w:t>Conclusion</w:t>
      </w:r>
      <w:r w:rsidRPr="008C5ED5">
        <w:rPr>
          <w:lang w:bidi="ar-DZ"/>
        </w:rPr>
        <w:tab/>
      </w:r>
      <w:r w:rsidRPr="008C5ED5">
        <w:rPr>
          <w:lang w:bidi="ar-DZ"/>
        </w:rPr>
        <w:tab/>
      </w:r>
      <w:r w:rsidRPr="008C5ED5">
        <w:t>5</w:t>
      </w:r>
    </w:p>
    <w:p w14:paraId="1BC75EA1" w14:textId="3824EA5D" w:rsidR="007641E2" w:rsidRPr="008C5ED5" w:rsidRDefault="007641E2" w:rsidP="007641E2">
      <w:pPr>
        <w:rPr>
          <w:lang w:bidi="ar-DZ"/>
        </w:rPr>
      </w:pPr>
    </w:p>
    <w:p w14:paraId="28BC12D7" w14:textId="466E97EE" w:rsidR="00111990" w:rsidRPr="008C5ED5" w:rsidRDefault="00111990" w:rsidP="00111990">
      <w:pPr>
        <w:rPr>
          <w:lang w:bidi="ar-DZ"/>
        </w:rPr>
      </w:pPr>
      <w:r w:rsidRPr="008C5ED5">
        <w:rPr>
          <w:lang w:bidi="ar-DZ"/>
        </w:rPr>
        <w:br w:type="page"/>
      </w:r>
    </w:p>
    <w:p w14:paraId="1ACC340D" w14:textId="19107DF0" w:rsidR="0080746B" w:rsidRPr="008C5ED5" w:rsidRDefault="0080746B" w:rsidP="0080746B">
      <w:pPr>
        <w:pStyle w:val="Headingb"/>
        <w:rPr>
          <w:lang w:bidi="ar-DZ"/>
        </w:rPr>
      </w:pPr>
      <w:r w:rsidRPr="008C5ED5">
        <w:rPr>
          <w:lang w:bidi="ar-DZ"/>
        </w:rPr>
        <w:lastRenderedPageBreak/>
        <w:t>Introduction</w:t>
      </w:r>
      <w:bookmarkEnd w:id="10"/>
    </w:p>
    <w:p w14:paraId="26F58EEC" w14:textId="27E7E7E9" w:rsidR="0080746B" w:rsidRPr="008C5ED5" w:rsidRDefault="0080746B" w:rsidP="0080746B">
      <w:bookmarkStart w:id="11" w:name="_Toc132124613"/>
      <w:r w:rsidRPr="008C5ED5">
        <w:t xml:space="preserve">This </w:t>
      </w:r>
      <w:r w:rsidR="000A13ED" w:rsidRPr="008C5ED5">
        <w:t>Technical R</w:t>
      </w:r>
      <w:r w:rsidRPr="008C5ED5">
        <w:t xml:space="preserve">eport describes the essential elements of the </w:t>
      </w:r>
      <w:r w:rsidR="00D12797" w:rsidRPr="008C5ED5">
        <w:t>c</w:t>
      </w:r>
      <w:r w:rsidRPr="008C5ED5">
        <w:t xml:space="preserve">onditional </w:t>
      </w:r>
      <w:r w:rsidR="00D12797" w:rsidRPr="008C5ED5">
        <w:t>a</w:t>
      </w:r>
      <w:r w:rsidRPr="008C5ED5">
        <w:t xml:space="preserve">ccess system (CAS) with the </w:t>
      </w:r>
      <w:proofErr w:type="spellStart"/>
      <w:r w:rsidR="00D12797" w:rsidRPr="008C5ED5">
        <w:t>h</w:t>
      </w:r>
      <w:r w:rsidRPr="008C5ED5">
        <w:t>eadends</w:t>
      </w:r>
      <w:proofErr w:type="spellEnd"/>
      <w:r w:rsidRPr="008C5ED5">
        <w:t xml:space="preserve"> in the </w:t>
      </w:r>
      <w:r w:rsidR="00D12797" w:rsidRPr="008C5ED5">
        <w:t>c</w:t>
      </w:r>
      <w:r w:rsidRPr="008C5ED5">
        <w:t xml:space="preserve">able networks or </w:t>
      </w:r>
      <w:r w:rsidR="00D12797" w:rsidRPr="008C5ED5">
        <w:t>d</w:t>
      </w:r>
      <w:r w:rsidR="00191825" w:rsidRPr="008C5ED5">
        <w:t xml:space="preserve">irect to </w:t>
      </w:r>
      <w:r w:rsidR="00D12797" w:rsidRPr="008C5ED5">
        <w:t>h</w:t>
      </w:r>
      <w:r w:rsidR="00191825" w:rsidRPr="008C5ED5">
        <w:t>ome (DTH)</w:t>
      </w:r>
      <w:r w:rsidRPr="008C5ED5">
        <w:t xml:space="preserve"> (herein jointly referred as distribution platforms owners </w:t>
      </w:r>
      <w:r w:rsidR="000A13ED" w:rsidRPr="008C5ED5">
        <w:t>(</w:t>
      </w:r>
      <w:r w:rsidRPr="008C5ED5">
        <w:t>DPO</w:t>
      </w:r>
      <w:r w:rsidR="000A13ED" w:rsidRPr="008C5ED5">
        <w:t>s)</w:t>
      </w:r>
      <w:r w:rsidRPr="008C5ED5">
        <w:t>). The objective of th</w:t>
      </w:r>
      <w:r w:rsidR="000A13ED" w:rsidRPr="008C5ED5">
        <w:t>is</w:t>
      </w:r>
      <w:r w:rsidRPr="008C5ED5">
        <w:t xml:space="preserve"> </w:t>
      </w:r>
      <w:r w:rsidR="000A13ED" w:rsidRPr="008C5ED5">
        <w:t>T</w:t>
      </w:r>
      <w:r w:rsidRPr="008C5ED5">
        <w:t xml:space="preserve">echnical </w:t>
      </w:r>
      <w:r w:rsidR="000A13ED" w:rsidRPr="008C5ED5">
        <w:t>R</w:t>
      </w:r>
      <w:r w:rsidRPr="008C5ED5">
        <w:t xml:space="preserve">eport is to supplement Recommendation </w:t>
      </w:r>
      <w:r w:rsidR="00CD5EDE" w:rsidRPr="008C5ED5">
        <w:t xml:space="preserve">ITU-T </w:t>
      </w:r>
      <w:r w:rsidRPr="008C5ED5">
        <w:t xml:space="preserve">J.1036 </w:t>
      </w:r>
      <w:r w:rsidR="00214ADE" w:rsidRPr="008C5ED5">
        <w:t xml:space="preserve">and </w:t>
      </w:r>
      <w:r w:rsidRPr="008C5ED5">
        <w:t>addresses two major concerns related to CAS, namely, underreporting of subscriber numbers and content piracy, leading to revenue loss to broadcasters, content providers</w:t>
      </w:r>
      <w:r w:rsidR="00191825" w:rsidRPr="008C5ED5">
        <w:t xml:space="preserve"> and</w:t>
      </w:r>
      <w:r w:rsidRPr="008C5ED5">
        <w:t xml:space="preserve"> governments. Recommendation </w:t>
      </w:r>
      <w:r w:rsidR="00CD5EDE" w:rsidRPr="008C5ED5">
        <w:t xml:space="preserve">ITU-T </w:t>
      </w:r>
      <w:r w:rsidRPr="008C5ED5">
        <w:t>J.1036 elaborates on the various functional requirements of the CAS such as log requirements, reports requirements, database requirements, security requirements</w:t>
      </w:r>
      <w:r w:rsidR="000A13ED" w:rsidRPr="008C5ED5">
        <w:t xml:space="preserve"> and</w:t>
      </w:r>
      <w:r w:rsidRPr="008C5ED5">
        <w:t xml:space="preserve"> service requirements. Compliance with these requirements in CAS performance will address the concerns mentioned above. The objective of this report is also to assist </w:t>
      </w:r>
      <w:r w:rsidR="000A13ED" w:rsidRPr="008C5ED5">
        <w:t>CAS</w:t>
      </w:r>
      <w:r w:rsidRPr="008C5ED5">
        <w:t xml:space="preserve"> providers and DPO</w:t>
      </w:r>
      <w:r w:rsidR="000A13ED" w:rsidRPr="008C5ED5">
        <w:t>s</w:t>
      </w:r>
      <w:r w:rsidRPr="008C5ED5">
        <w:t xml:space="preserve"> in</w:t>
      </w:r>
      <w:r w:rsidR="000A13ED" w:rsidRPr="008C5ED5">
        <w:t xml:space="preserve"> the</w:t>
      </w:r>
      <w:r w:rsidRPr="008C5ED5">
        <w:t xml:space="preserve"> implementation of the CAS in distribution networks. </w:t>
      </w:r>
      <w:r w:rsidR="000A13ED" w:rsidRPr="008C5ED5">
        <w:t>C</w:t>
      </w:r>
      <w:r w:rsidRPr="008C5ED5">
        <w:t xml:space="preserve">orrect implementation is </w:t>
      </w:r>
      <w:r w:rsidR="000A13ED" w:rsidRPr="008C5ED5">
        <w:t xml:space="preserve">a </w:t>
      </w:r>
      <w:r w:rsidRPr="008C5ED5">
        <w:t>critical element for the factual and accurate reporting of the subscriber numbers, the channels subscribed and the reporting to the content providers</w:t>
      </w:r>
      <w:r w:rsidR="000A13ED" w:rsidRPr="008C5ED5">
        <w:t>,</w:t>
      </w:r>
      <w:r w:rsidRPr="008C5ED5">
        <w:t xml:space="preserve"> and </w:t>
      </w:r>
      <w:r w:rsidR="000A13ED" w:rsidRPr="008C5ED5">
        <w:t xml:space="preserve">the </w:t>
      </w:r>
      <w:r w:rsidRPr="008C5ED5">
        <w:t xml:space="preserve">efficient working of the </w:t>
      </w:r>
      <w:r w:rsidR="000A13ED" w:rsidRPr="008C5ED5">
        <w:t>h</w:t>
      </w:r>
      <w:r w:rsidRPr="008C5ED5">
        <w:t>eadend and the consumer premises equipment. This will also help in optimizing the resources at</w:t>
      </w:r>
      <w:r w:rsidR="000A13ED" w:rsidRPr="008C5ED5">
        <w:t xml:space="preserve"> the</w:t>
      </w:r>
      <w:r w:rsidRPr="008C5ED5">
        <w:t xml:space="preserve"> </w:t>
      </w:r>
      <w:r w:rsidR="000A13ED" w:rsidRPr="008C5ED5">
        <w:t>h</w:t>
      </w:r>
      <w:r w:rsidRPr="008C5ED5">
        <w:t>eadend and ensuring that consumer</w:t>
      </w:r>
      <w:r w:rsidR="000A13ED" w:rsidRPr="008C5ED5">
        <w:t>s</w:t>
      </w:r>
      <w:r w:rsidRPr="008C5ED5">
        <w:t xml:space="preserve"> </w:t>
      </w:r>
      <w:r w:rsidR="000A13ED" w:rsidRPr="008C5ED5">
        <w:t xml:space="preserve">receive </w:t>
      </w:r>
      <w:r w:rsidRPr="008C5ED5">
        <w:t>an uninterrupted service.</w:t>
      </w:r>
      <w:bookmarkEnd w:id="11"/>
    </w:p>
    <w:p w14:paraId="2EF07945" w14:textId="77777777" w:rsidR="0080746B" w:rsidRPr="008C5ED5" w:rsidRDefault="0080746B" w:rsidP="0080746B">
      <w:pPr>
        <w:pStyle w:val="TOC1"/>
      </w:pPr>
    </w:p>
    <w:p w14:paraId="377A146E" w14:textId="77777777" w:rsidR="0080746B" w:rsidRPr="008C5ED5" w:rsidRDefault="0080746B" w:rsidP="0080746B">
      <w:pPr>
        <w:pStyle w:val="TOC1"/>
      </w:pPr>
    </w:p>
    <w:p w14:paraId="6766094D" w14:textId="77777777" w:rsidR="0080746B" w:rsidRPr="008C5ED5" w:rsidRDefault="0080746B" w:rsidP="0080746B">
      <w:pPr>
        <w:pStyle w:val="TOC1"/>
      </w:pPr>
    </w:p>
    <w:p w14:paraId="507FCF79" w14:textId="77777777" w:rsidR="0080746B" w:rsidRPr="008C5ED5" w:rsidRDefault="0080746B" w:rsidP="00E84F6D">
      <w:pPr>
        <w:sectPr w:rsidR="0080746B" w:rsidRPr="008C5ED5" w:rsidSect="0080746B">
          <w:footerReference w:type="even" r:id="rId17"/>
          <w:footerReference w:type="default" r:id="rId18"/>
          <w:footerReference w:type="first" r:id="rId19"/>
          <w:pgSz w:w="11907" w:h="16840" w:code="9"/>
          <w:pgMar w:top="1134" w:right="1134" w:bottom="1134" w:left="1134" w:header="567" w:footer="567" w:gutter="0"/>
          <w:pgNumType w:fmt="lowerRoman" w:start="1"/>
          <w:cols w:space="720"/>
          <w:docGrid w:linePitch="360"/>
        </w:sectPr>
      </w:pPr>
    </w:p>
    <w:p w14:paraId="3F298BA2" w14:textId="0FFCB2C1" w:rsidR="00737170" w:rsidRPr="00C13AC4" w:rsidRDefault="00737170" w:rsidP="009635CB">
      <w:pPr>
        <w:pStyle w:val="RecNo"/>
        <w:rPr>
          <w:lang w:val="fr-CH"/>
        </w:rPr>
      </w:pPr>
      <w:r w:rsidRPr="00C13AC4">
        <w:rPr>
          <w:lang w:val="fr-CH"/>
        </w:rPr>
        <w:lastRenderedPageBreak/>
        <w:t>Tech</w:t>
      </w:r>
      <w:r w:rsidR="00E84F6D" w:rsidRPr="00C13AC4">
        <w:rPr>
          <w:lang w:val="fr-CH"/>
        </w:rPr>
        <w:t>nical</w:t>
      </w:r>
      <w:r w:rsidRPr="00C13AC4">
        <w:rPr>
          <w:lang w:val="fr-CH"/>
        </w:rPr>
        <w:t xml:space="preserve"> </w:t>
      </w:r>
      <w:r w:rsidR="00C26533" w:rsidRPr="00C13AC4">
        <w:rPr>
          <w:lang w:val="fr-CH"/>
        </w:rPr>
        <w:t>Report</w:t>
      </w:r>
      <w:r w:rsidRPr="00C13AC4">
        <w:rPr>
          <w:lang w:val="fr-CH"/>
        </w:rPr>
        <w:t xml:space="preserve"> </w:t>
      </w:r>
      <w:r w:rsidR="00C26533" w:rsidRPr="00C13AC4">
        <w:rPr>
          <w:lang w:val="fr-CH"/>
        </w:rPr>
        <w:t xml:space="preserve">ITU-T </w:t>
      </w:r>
      <w:r w:rsidR="00BC7F04" w:rsidRPr="00C13AC4">
        <w:rPr>
          <w:lang w:val="fr-CH"/>
        </w:rPr>
        <w:t>TR.FSR</w:t>
      </w:r>
    </w:p>
    <w:p w14:paraId="37DEA264" w14:textId="2C18A6CC" w:rsidR="00737170" w:rsidRPr="008C5ED5" w:rsidRDefault="001C5DA3" w:rsidP="00058629">
      <w:pPr>
        <w:pStyle w:val="Rectitle"/>
        <w:rPr>
          <w:highlight w:val="yellow"/>
        </w:rPr>
      </w:pPr>
      <w:r w:rsidRPr="008C5ED5">
        <w:t>F</w:t>
      </w:r>
      <w:r w:rsidR="00B52DDB" w:rsidRPr="008C5ED5">
        <w:t xml:space="preserve">actual subscriber-base reporting and protected content delivery in </w:t>
      </w:r>
      <w:r w:rsidR="000A13ED" w:rsidRPr="008C5ED5">
        <w:t xml:space="preserve">a </w:t>
      </w:r>
      <w:r w:rsidR="00B52DDB" w:rsidRPr="008C5ED5">
        <w:t>conditional access system (CAS)</w:t>
      </w:r>
      <w:r w:rsidRPr="008C5ED5">
        <w:t xml:space="preserve"> </w:t>
      </w:r>
    </w:p>
    <w:p w14:paraId="24960E5C" w14:textId="02D9A7A9" w:rsidR="00467172" w:rsidRPr="008C5ED5" w:rsidRDefault="0080746B" w:rsidP="00467172">
      <w:pPr>
        <w:pStyle w:val="Heading1"/>
        <w:rPr>
          <w:lang w:bidi="ar-DZ"/>
        </w:rPr>
      </w:pPr>
      <w:bookmarkStart w:id="12" w:name="_Toc401158818"/>
      <w:bookmarkStart w:id="13" w:name="_Toc135072978"/>
      <w:bookmarkStart w:id="14" w:name="_Toc139294041"/>
      <w:bookmarkStart w:id="15" w:name="_Toc146789696"/>
      <w:r w:rsidRPr="008C5ED5">
        <w:rPr>
          <w:lang w:bidi="ar-DZ"/>
        </w:rPr>
        <w:t>1</w:t>
      </w:r>
      <w:r w:rsidRPr="008C5ED5">
        <w:rPr>
          <w:lang w:bidi="ar-DZ"/>
        </w:rPr>
        <w:tab/>
      </w:r>
      <w:r w:rsidR="00467172" w:rsidRPr="008C5ED5">
        <w:rPr>
          <w:lang w:bidi="ar-DZ"/>
        </w:rPr>
        <w:t>Scope</w:t>
      </w:r>
      <w:bookmarkEnd w:id="12"/>
      <w:bookmarkEnd w:id="13"/>
      <w:bookmarkEnd w:id="14"/>
      <w:bookmarkEnd w:id="15"/>
    </w:p>
    <w:p w14:paraId="5E1B696A" w14:textId="10D9DF09" w:rsidR="00AA5F95" w:rsidRPr="008C5ED5" w:rsidRDefault="00CD5EDE" w:rsidP="00B27C89">
      <w:r w:rsidRPr="008C5ED5">
        <w:t>This T</w:t>
      </w:r>
      <w:r w:rsidR="00AA5F95" w:rsidRPr="008C5ED5">
        <w:t xml:space="preserve">echnical </w:t>
      </w:r>
      <w:r w:rsidRPr="008C5ED5">
        <w:t>R</w:t>
      </w:r>
      <w:r w:rsidR="00AA5F95" w:rsidRPr="008C5ED5">
        <w:t>eport specif</w:t>
      </w:r>
      <w:r w:rsidR="008C5ED5">
        <w:t xml:space="preserve">ies </w:t>
      </w:r>
      <w:r w:rsidR="00AA5F95" w:rsidRPr="008C5ED5">
        <w:t>the terminology definition, service scenario, system architecture</w:t>
      </w:r>
      <w:r w:rsidR="00191825" w:rsidRPr="008C5ED5">
        <w:t xml:space="preserve"> and</w:t>
      </w:r>
      <w:r w:rsidR="00AA5F95" w:rsidRPr="008C5ED5">
        <w:t xml:space="preserve"> use cases related to </w:t>
      </w:r>
      <w:r w:rsidR="00F07CD0" w:rsidRPr="008C5ED5">
        <w:t>[</w:t>
      </w:r>
      <w:r w:rsidRPr="008C5ED5">
        <w:t xml:space="preserve">ITU-T </w:t>
      </w:r>
      <w:r w:rsidR="00334836" w:rsidRPr="008C5ED5">
        <w:t>J.1036</w:t>
      </w:r>
      <w:r w:rsidR="00F07CD0" w:rsidRPr="008C5ED5">
        <w:t>]</w:t>
      </w:r>
      <w:r w:rsidR="00AA5F95" w:rsidRPr="008C5ED5">
        <w:t>.</w:t>
      </w:r>
    </w:p>
    <w:p w14:paraId="6D533160" w14:textId="68203377" w:rsidR="00D565E1" w:rsidRPr="008C5ED5" w:rsidRDefault="0095325E" w:rsidP="00D565E1">
      <w:pPr>
        <w:pStyle w:val="Heading1"/>
        <w:rPr>
          <w:lang w:bidi="ar-DZ"/>
        </w:rPr>
      </w:pPr>
      <w:bookmarkStart w:id="16" w:name="_Toc401158819"/>
      <w:bookmarkStart w:id="17" w:name="_Toc135072979"/>
      <w:bookmarkStart w:id="18" w:name="_Toc139294042"/>
      <w:bookmarkStart w:id="19" w:name="_Toc146789697"/>
      <w:r w:rsidRPr="008C5ED5">
        <w:rPr>
          <w:lang w:bidi="ar-DZ"/>
        </w:rPr>
        <w:t>2</w:t>
      </w:r>
      <w:r w:rsidRPr="008C5ED5">
        <w:rPr>
          <w:lang w:bidi="ar-DZ"/>
        </w:rPr>
        <w:tab/>
      </w:r>
      <w:r w:rsidR="00467172" w:rsidRPr="008C5ED5">
        <w:rPr>
          <w:lang w:bidi="ar-DZ"/>
        </w:rPr>
        <w:t>References</w:t>
      </w:r>
      <w:bookmarkEnd w:id="16"/>
      <w:bookmarkEnd w:id="17"/>
      <w:bookmarkEnd w:id="18"/>
      <w:bookmarkEnd w:id="19"/>
    </w:p>
    <w:p w14:paraId="3E50CC5B" w14:textId="5537F7D8" w:rsidR="0095325E" w:rsidRPr="008C5ED5" w:rsidRDefault="0095325E" w:rsidP="0095325E">
      <w:pPr>
        <w:pStyle w:val="Reftext"/>
        <w:tabs>
          <w:tab w:val="clear" w:pos="794"/>
          <w:tab w:val="clear" w:pos="1191"/>
          <w:tab w:val="clear" w:pos="1588"/>
          <w:tab w:val="clear" w:pos="1985"/>
        </w:tabs>
        <w:ind w:left="2268" w:hanging="2268"/>
        <w:rPr>
          <w:i/>
          <w:spacing w:val="-4"/>
          <w:lang w:eastAsia="ja-JP" w:bidi="ar-DZ"/>
        </w:rPr>
      </w:pPr>
      <w:r w:rsidRPr="008C5ED5">
        <w:rPr>
          <w:spacing w:val="-4"/>
          <w:lang w:eastAsia="ja-JP" w:bidi="ar-DZ"/>
        </w:rPr>
        <w:t>[ITU-T J.93]</w:t>
      </w:r>
      <w:r w:rsidRPr="008C5ED5">
        <w:rPr>
          <w:spacing w:val="-4"/>
          <w:lang w:eastAsia="ja-JP" w:bidi="ar-DZ"/>
        </w:rPr>
        <w:tab/>
        <w:t xml:space="preserve">Recommendation ITU-T J.93 (1998), </w:t>
      </w:r>
      <w:r w:rsidRPr="008C5ED5">
        <w:rPr>
          <w:i/>
          <w:spacing w:val="-4"/>
          <w:lang w:eastAsia="ja-JP" w:bidi="ar-DZ"/>
        </w:rPr>
        <w:t xml:space="preserve">Requirements for conditional access in the </w:t>
      </w:r>
      <w:r w:rsidR="00E107C3" w:rsidRPr="008C5ED5">
        <w:rPr>
          <w:i/>
          <w:spacing w:val="-4"/>
          <w:lang w:eastAsia="ja-JP" w:bidi="ar-DZ"/>
        </w:rPr>
        <w:t>s</w:t>
      </w:r>
      <w:r w:rsidRPr="008C5ED5">
        <w:rPr>
          <w:i/>
          <w:spacing w:val="-4"/>
          <w:lang w:eastAsia="ja-JP" w:bidi="ar-DZ"/>
        </w:rPr>
        <w:t>econdary distribution of digital television on cable television systems</w:t>
      </w:r>
      <w:r w:rsidRPr="008C5ED5">
        <w:rPr>
          <w:iCs/>
          <w:spacing w:val="-4"/>
          <w:lang w:eastAsia="ja-JP" w:bidi="ar-DZ"/>
        </w:rPr>
        <w:t>.</w:t>
      </w:r>
    </w:p>
    <w:p w14:paraId="7D04BC07" w14:textId="5F2C0E6E" w:rsidR="00D565E1" w:rsidRPr="008C5ED5" w:rsidRDefault="00D565E1" w:rsidP="0080746B">
      <w:pPr>
        <w:pStyle w:val="Reftext"/>
        <w:tabs>
          <w:tab w:val="clear" w:pos="794"/>
          <w:tab w:val="clear" w:pos="1191"/>
          <w:tab w:val="clear" w:pos="1588"/>
          <w:tab w:val="clear" w:pos="1985"/>
        </w:tabs>
        <w:ind w:left="2268" w:hanging="2268"/>
        <w:rPr>
          <w:i/>
          <w:lang w:eastAsia="ja-JP" w:bidi="ar-DZ"/>
        </w:rPr>
      </w:pPr>
      <w:r w:rsidRPr="008C5ED5">
        <w:rPr>
          <w:lang w:eastAsia="ja-JP" w:bidi="ar-DZ"/>
        </w:rPr>
        <w:t>[ITU-T J.95]</w:t>
      </w:r>
      <w:r w:rsidRPr="008C5ED5">
        <w:rPr>
          <w:lang w:eastAsia="ja-JP" w:bidi="ar-DZ"/>
        </w:rPr>
        <w:tab/>
        <w:t>Recommendation ITU-T J.95 (1999),</w:t>
      </w:r>
      <w:r w:rsidRPr="008C5ED5">
        <w:rPr>
          <w:i/>
          <w:lang w:eastAsia="ja-JP" w:bidi="ar-DZ"/>
        </w:rPr>
        <w:t xml:space="preserve"> Copy protection of intellectual property for </w:t>
      </w:r>
      <w:r w:rsidR="00E107C3" w:rsidRPr="008C5ED5">
        <w:rPr>
          <w:i/>
          <w:lang w:eastAsia="ja-JP" w:bidi="ar-DZ"/>
        </w:rPr>
        <w:t>c</w:t>
      </w:r>
      <w:r w:rsidRPr="008C5ED5">
        <w:rPr>
          <w:i/>
          <w:lang w:eastAsia="ja-JP" w:bidi="ar-DZ"/>
        </w:rPr>
        <w:t>ontent delivered on cable television systems</w:t>
      </w:r>
      <w:r w:rsidRPr="008C5ED5">
        <w:rPr>
          <w:iCs/>
          <w:lang w:eastAsia="ja-JP" w:bidi="ar-DZ"/>
        </w:rPr>
        <w:t>.</w:t>
      </w:r>
    </w:p>
    <w:p w14:paraId="178D0BD4" w14:textId="33D31433" w:rsidR="002E3D08" w:rsidRPr="008C5ED5" w:rsidRDefault="002E3D08" w:rsidP="0080746B">
      <w:pPr>
        <w:pStyle w:val="Reftext"/>
        <w:tabs>
          <w:tab w:val="clear" w:pos="794"/>
          <w:tab w:val="clear" w:pos="1191"/>
          <w:tab w:val="clear" w:pos="1588"/>
          <w:tab w:val="clear" w:pos="1985"/>
        </w:tabs>
        <w:ind w:left="2268" w:hanging="2268"/>
        <w:rPr>
          <w:i/>
          <w:lang w:eastAsia="ja-JP" w:bidi="ar-DZ"/>
        </w:rPr>
      </w:pPr>
      <w:r w:rsidRPr="008C5ED5">
        <w:rPr>
          <w:lang w:eastAsia="ja-JP" w:bidi="ar-DZ"/>
        </w:rPr>
        <w:t xml:space="preserve">[ITU-T </w:t>
      </w:r>
      <w:r w:rsidR="00334836" w:rsidRPr="008C5ED5">
        <w:rPr>
          <w:lang w:eastAsia="ja-JP" w:bidi="ar-DZ"/>
        </w:rPr>
        <w:t>J.1036</w:t>
      </w:r>
      <w:r w:rsidRPr="008C5ED5">
        <w:rPr>
          <w:lang w:eastAsia="ja-JP" w:bidi="ar-DZ"/>
        </w:rPr>
        <w:t>]</w:t>
      </w:r>
      <w:r w:rsidRPr="008C5ED5">
        <w:rPr>
          <w:lang w:eastAsia="ja-JP" w:bidi="ar-DZ"/>
        </w:rPr>
        <w:tab/>
        <w:t xml:space="preserve">Recommendation ITU-T </w:t>
      </w:r>
      <w:r w:rsidR="00334836" w:rsidRPr="008C5ED5">
        <w:rPr>
          <w:lang w:eastAsia="ja-JP" w:bidi="ar-DZ"/>
        </w:rPr>
        <w:t>J.1036</w:t>
      </w:r>
      <w:r w:rsidR="00CD5EDE" w:rsidRPr="008C5ED5">
        <w:rPr>
          <w:lang w:eastAsia="ja-JP" w:bidi="ar-DZ"/>
        </w:rPr>
        <w:t xml:space="preserve"> </w:t>
      </w:r>
      <w:r w:rsidRPr="008C5ED5">
        <w:rPr>
          <w:lang w:eastAsia="ja-JP" w:bidi="ar-DZ"/>
        </w:rPr>
        <w:t>(</w:t>
      </w:r>
      <w:r w:rsidR="001603A2" w:rsidRPr="008C5ED5">
        <w:rPr>
          <w:lang w:eastAsia="ja-JP" w:bidi="ar-DZ"/>
        </w:rPr>
        <w:t>20</w:t>
      </w:r>
      <w:r w:rsidR="00FA205C" w:rsidRPr="008C5ED5">
        <w:rPr>
          <w:lang w:eastAsia="ja-JP" w:bidi="ar-DZ"/>
        </w:rPr>
        <w:t>2</w:t>
      </w:r>
      <w:r w:rsidR="001603A2" w:rsidRPr="008C5ED5">
        <w:rPr>
          <w:lang w:eastAsia="ja-JP" w:bidi="ar-DZ"/>
        </w:rPr>
        <w:t>3</w:t>
      </w:r>
      <w:r w:rsidRPr="008C5ED5">
        <w:rPr>
          <w:lang w:eastAsia="ja-JP" w:bidi="ar-DZ"/>
        </w:rPr>
        <w:t xml:space="preserve">), </w:t>
      </w:r>
      <w:r w:rsidR="008A2FB9" w:rsidRPr="008C5ED5">
        <w:rPr>
          <w:i/>
          <w:lang w:eastAsia="ja-JP" w:bidi="ar-DZ"/>
        </w:rPr>
        <w:t>Factual subscriber-base reporting and protected content delivery in conditional access system – Requirements</w:t>
      </w:r>
      <w:r w:rsidR="001549FF" w:rsidRPr="008C5ED5">
        <w:rPr>
          <w:iCs/>
          <w:lang w:eastAsia="ja-JP" w:bidi="ar-DZ"/>
        </w:rPr>
        <w:t>.</w:t>
      </w:r>
    </w:p>
    <w:p w14:paraId="149CD85A" w14:textId="3832808E" w:rsidR="0080746B" w:rsidRPr="008C5ED5" w:rsidRDefault="0080746B" w:rsidP="0080746B">
      <w:pPr>
        <w:pStyle w:val="Reftext"/>
        <w:tabs>
          <w:tab w:val="clear" w:pos="794"/>
          <w:tab w:val="clear" w:pos="1191"/>
          <w:tab w:val="clear" w:pos="1588"/>
          <w:tab w:val="clear" w:pos="1985"/>
        </w:tabs>
        <w:ind w:left="2268" w:hanging="2268"/>
        <w:rPr>
          <w:iCs/>
          <w:lang w:eastAsia="ja-JP" w:bidi="ar-DZ"/>
        </w:rPr>
      </w:pPr>
      <w:r w:rsidRPr="008C5ED5">
        <w:rPr>
          <w:lang w:eastAsia="ja-JP" w:bidi="ar-DZ"/>
        </w:rPr>
        <w:t>[ITU-R BT.1852-1]</w:t>
      </w:r>
      <w:r w:rsidRPr="008C5ED5">
        <w:rPr>
          <w:lang w:eastAsia="ja-JP" w:bidi="ar-DZ"/>
        </w:rPr>
        <w:tab/>
        <w:t xml:space="preserve">Recommendation ITU-R BT.1852-1 (2016), </w:t>
      </w:r>
      <w:r w:rsidRPr="008C5ED5">
        <w:rPr>
          <w:i/>
          <w:lang w:eastAsia="ja-JP" w:bidi="ar-DZ"/>
        </w:rPr>
        <w:t xml:space="preserve">Conditional-access systems for </w:t>
      </w:r>
      <w:r w:rsidR="00E107C3" w:rsidRPr="008C5ED5">
        <w:rPr>
          <w:i/>
          <w:lang w:eastAsia="ja-JP" w:bidi="ar-DZ"/>
        </w:rPr>
        <w:t>d</w:t>
      </w:r>
      <w:r w:rsidRPr="008C5ED5">
        <w:rPr>
          <w:i/>
          <w:lang w:eastAsia="ja-JP" w:bidi="ar-DZ"/>
        </w:rPr>
        <w:t>igital broadcasting</w:t>
      </w:r>
      <w:r w:rsidRPr="008C5ED5">
        <w:rPr>
          <w:iCs/>
          <w:lang w:eastAsia="ja-JP" w:bidi="ar-DZ"/>
        </w:rPr>
        <w:t>.</w:t>
      </w:r>
    </w:p>
    <w:p w14:paraId="27F9FB20" w14:textId="1A8802ED" w:rsidR="00191437" w:rsidRPr="008C5ED5" w:rsidRDefault="00191437" w:rsidP="0080746B">
      <w:pPr>
        <w:pStyle w:val="Reftext"/>
        <w:tabs>
          <w:tab w:val="clear" w:pos="794"/>
          <w:tab w:val="clear" w:pos="1191"/>
          <w:tab w:val="clear" w:pos="1588"/>
          <w:tab w:val="clear" w:pos="1985"/>
        </w:tabs>
        <w:ind w:left="2268" w:hanging="2268"/>
        <w:rPr>
          <w:lang w:eastAsia="ja-JP" w:bidi="ar-DZ"/>
        </w:rPr>
      </w:pPr>
      <w:r w:rsidRPr="008C5ED5">
        <w:rPr>
          <w:lang w:eastAsia="ja-JP" w:bidi="ar-DZ"/>
        </w:rPr>
        <w:t>[TRAI]</w:t>
      </w:r>
      <w:r w:rsidRPr="008C5ED5">
        <w:rPr>
          <w:lang w:eastAsia="ja-JP" w:bidi="ar-DZ"/>
        </w:rPr>
        <w:tab/>
        <w:t xml:space="preserve">Telecom Regulatory Authority of India (2020), </w:t>
      </w:r>
      <w:r w:rsidRPr="008C5ED5">
        <w:rPr>
          <w:i/>
          <w:sz w:val="22"/>
          <w:szCs w:val="22"/>
          <w:lang w:eastAsia="ko-KR"/>
        </w:rPr>
        <w:t xml:space="preserve">TRAI Consultation Paper On Framework for Technical Compliance of Conditional Access System (CAS) and Subscriber Management Systems (SMS) for Broadcasting &amp; Cable Services. </w:t>
      </w:r>
      <w:hyperlink r:id="rId20" w:history="1">
        <w:r w:rsidRPr="008C5ED5">
          <w:rPr>
            <w:rStyle w:val="Hyperlink"/>
            <w:sz w:val="20"/>
            <w:szCs w:val="22"/>
            <w:lang w:eastAsia="ko-KR"/>
          </w:rPr>
          <w:t>https://www.trai.gov.in/sites/default/files/CP_22042020.pdf</w:t>
        </w:r>
      </w:hyperlink>
    </w:p>
    <w:p w14:paraId="10CA1E5F" w14:textId="6AC5CF99" w:rsidR="009635CB" w:rsidRPr="008C5ED5" w:rsidRDefault="0095325E" w:rsidP="00467172">
      <w:pPr>
        <w:pStyle w:val="Heading1"/>
        <w:rPr>
          <w:lang w:bidi="ar-DZ"/>
        </w:rPr>
      </w:pPr>
      <w:bookmarkStart w:id="20" w:name="_Toc401158820"/>
      <w:bookmarkStart w:id="21" w:name="_Toc135072980"/>
      <w:bookmarkStart w:id="22" w:name="_Toc139294043"/>
      <w:bookmarkStart w:id="23" w:name="_Toc146789698"/>
      <w:r w:rsidRPr="008C5ED5">
        <w:rPr>
          <w:lang w:bidi="ar-DZ"/>
        </w:rPr>
        <w:t>3</w:t>
      </w:r>
      <w:r w:rsidRPr="008C5ED5">
        <w:rPr>
          <w:lang w:bidi="ar-DZ"/>
        </w:rPr>
        <w:tab/>
      </w:r>
      <w:r w:rsidR="00CD5EDE" w:rsidRPr="008C5ED5">
        <w:rPr>
          <w:lang w:bidi="ar-DZ"/>
        </w:rPr>
        <w:t>D</w:t>
      </w:r>
      <w:r w:rsidR="009635CB" w:rsidRPr="008C5ED5">
        <w:rPr>
          <w:lang w:bidi="ar-DZ"/>
        </w:rPr>
        <w:t>efinitions</w:t>
      </w:r>
      <w:bookmarkEnd w:id="20"/>
      <w:bookmarkEnd w:id="21"/>
      <w:bookmarkEnd w:id="22"/>
      <w:bookmarkEnd w:id="23"/>
    </w:p>
    <w:p w14:paraId="34FBE75F" w14:textId="6A283318" w:rsidR="009635CB" w:rsidRPr="008C5ED5" w:rsidRDefault="0095325E" w:rsidP="009635CB">
      <w:pPr>
        <w:pStyle w:val="Heading2"/>
        <w:rPr>
          <w:lang w:bidi="ar-DZ"/>
        </w:rPr>
      </w:pPr>
      <w:bookmarkStart w:id="24" w:name="_Toc401158821"/>
      <w:bookmarkStart w:id="25" w:name="_Toc135072981"/>
      <w:bookmarkStart w:id="26" w:name="_Toc139294044"/>
      <w:bookmarkStart w:id="27" w:name="_Toc146789699"/>
      <w:r w:rsidRPr="008C5ED5">
        <w:rPr>
          <w:lang w:bidi="ar-DZ"/>
        </w:rPr>
        <w:t>3.1</w:t>
      </w:r>
      <w:r w:rsidRPr="008C5ED5">
        <w:rPr>
          <w:lang w:bidi="ar-DZ"/>
        </w:rPr>
        <w:tab/>
      </w:r>
      <w:r w:rsidR="009635CB" w:rsidRPr="008C5ED5">
        <w:rPr>
          <w:lang w:bidi="ar-DZ"/>
        </w:rPr>
        <w:t xml:space="preserve">Terms defined </w:t>
      </w:r>
      <w:proofErr w:type="gramStart"/>
      <w:r w:rsidR="009635CB" w:rsidRPr="008C5ED5">
        <w:rPr>
          <w:lang w:bidi="ar-DZ"/>
        </w:rPr>
        <w:t>elsewhere</w:t>
      </w:r>
      <w:bookmarkEnd w:id="24"/>
      <w:bookmarkEnd w:id="25"/>
      <w:bookmarkEnd w:id="26"/>
      <w:bookmarkEnd w:id="27"/>
      <w:proofErr w:type="gramEnd"/>
    </w:p>
    <w:p w14:paraId="0B6FA4AC" w14:textId="77777777" w:rsidR="00ED0BBE" w:rsidRPr="008C5ED5" w:rsidRDefault="009635CB" w:rsidP="00D565E1">
      <w:r w:rsidRPr="008C5ED5">
        <w:t xml:space="preserve">This Technical </w:t>
      </w:r>
      <w:r w:rsidR="00C26533" w:rsidRPr="008C5ED5">
        <w:t>Report</w:t>
      </w:r>
      <w:r w:rsidRPr="008C5ED5">
        <w:t xml:space="preserve"> uses the following terms defined elsewhere:</w:t>
      </w:r>
    </w:p>
    <w:p w14:paraId="5E4756CD" w14:textId="30B69DC1" w:rsidR="00D565E1" w:rsidRPr="008C5ED5" w:rsidRDefault="0095325E" w:rsidP="00D565E1">
      <w:r w:rsidRPr="008C5ED5">
        <w:rPr>
          <w:b/>
        </w:rPr>
        <w:t>3</w:t>
      </w:r>
      <w:r w:rsidR="00D565E1" w:rsidRPr="008C5ED5">
        <w:rPr>
          <w:b/>
        </w:rPr>
        <w:t>.1.1</w:t>
      </w:r>
      <w:r w:rsidR="00D565E1" w:rsidRPr="008C5ED5">
        <w:rPr>
          <w:b/>
        </w:rPr>
        <w:tab/>
      </w:r>
      <w:r w:rsidRPr="008C5ED5">
        <w:rPr>
          <w:b/>
        </w:rPr>
        <w:t>conditional access system</w:t>
      </w:r>
      <w:r w:rsidR="00D565E1" w:rsidRPr="008C5ED5">
        <w:rPr>
          <w:b/>
        </w:rPr>
        <w:t xml:space="preserve"> (CA) </w:t>
      </w:r>
      <w:r w:rsidR="00D565E1" w:rsidRPr="008C5ED5">
        <w:t>[ITU-T J.95]: The complete system for ensuring that cable services are accessible only to those who are entitled to receive them, and that the ordering of such services is not subject to modification or repudiation.</w:t>
      </w:r>
    </w:p>
    <w:p w14:paraId="4E750393" w14:textId="1B9B5272" w:rsidR="00D565E1" w:rsidRPr="008C5ED5" w:rsidRDefault="0095325E" w:rsidP="00D565E1">
      <w:r w:rsidRPr="008C5ED5">
        <w:rPr>
          <w:b/>
        </w:rPr>
        <w:t>3</w:t>
      </w:r>
      <w:r w:rsidR="00D565E1" w:rsidRPr="008C5ED5">
        <w:rPr>
          <w:b/>
        </w:rPr>
        <w:t>.1.</w:t>
      </w:r>
      <w:r w:rsidR="00370343" w:rsidRPr="008C5ED5">
        <w:rPr>
          <w:b/>
        </w:rPr>
        <w:t>2</w:t>
      </w:r>
      <w:r w:rsidR="00D565E1" w:rsidRPr="008C5ED5">
        <w:rPr>
          <w:b/>
        </w:rPr>
        <w:tab/>
      </w:r>
      <w:r w:rsidRPr="008C5ED5">
        <w:rPr>
          <w:b/>
        </w:rPr>
        <w:t>piracy</w:t>
      </w:r>
      <w:r w:rsidR="00D565E1" w:rsidRPr="008C5ED5">
        <w:t xml:space="preserve"> [ITU-T J.93]: The act of acquiring unauthorized access to programs, usually for the purpose of reselling such access</w:t>
      </w:r>
      <w:r w:rsidRPr="008C5ED5">
        <w:t>.</w:t>
      </w:r>
    </w:p>
    <w:p w14:paraId="60B697BE" w14:textId="3A498F98" w:rsidR="00D565E1" w:rsidRPr="008C5ED5" w:rsidRDefault="0095325E" w:rsidP="00D565E1">
      <w:r w:rsidRPr="008C5ED5">
        <w:rPr>
          <w:b/>
        </w:rPr>
        <w:t>3</w:t>
      </w:r>
      <w:r w:rsidR="00D565E1" w:rsidRPr="008C5ED5">
        <w:rPr>
          <w:b/>
        </w:rPr>
        <w:t>.1.</w:t>
      </w:r>
      <w:r w:rsidR="00370343" w:rsidRPr="008C5ED5">
        <w:rPr>
          <w:b/>
        </w:rPr>
        <w:t>3</w:t>
      </w:r>
      <w:r w:rsidR="00D565E1" w:rsidRPr="008C5ED5">
        <w:rPr>
          <w:b/>
        </w:rPr>
        <w:tab/>
      </w:r>
      <w:r w:rsidRPr="008C5ED5">
        <w:rPr>
          <w:b/>
        </w:rPr>
        <w:t>content</w:t>
      </w:r>
      <w:r w:rsidRPr="008C5ED5">
        <w:t xml:space="preserve"> </w:t>
      </w:r>
      <w:r w:rsidR="00D565E1" w:rsidRPr="008C5ED5">
        <w:t>[ITU-R BT.1852-1]: This is any form of digital data that can be acquired and presented by a device.</w:t>
      </w:r>
    </w:p>
    <w:p w14:paraId="57E83BA6" w14:textId="576D6A7E" w:rsidR="00D565E1" w:rsidRPr="008C5ED5" w:rsidRDefault="0095325E" w:rsidP="00D565E1">
      <w:r w:rsidRPr="008C5ED5">
        <w:rPr>
          <w:b/>
        </w:rPr>
        <w:t>3</w:t>
      </w:r>
      <w:r w:rsidR="00D565E1" w:rsidRPr="008C5ED5">
        <w:rPr>
          <w:b/>
        </w:rPr>
        <w:t>.1.</w:t>
      </w:r>
      <w:r w:rsidR="00370343" w:rsidRPr="008C5ED5">
        <w:rPr>
          <w:b/>
        </w:rPr>
        <w:t>4</w:t>
      </w:r>
      <w:r w:rsidR="00D565E1" w:rsidRPr="008C5ED5">
        <w:rPr>
          <w:b/>
        </w:rPr>
        <w:tab/>
      </w:r>
      <w:r w:rsidRPr="008C5ED5">
        <w:rPr>
          <w:b/>
        </w:rPr>
        <w:t>service</w:t>
      </w:r>
      <w:r w:rsidR="00D565E1" w:rsidRPr="008C5ED5">
        <w:t xml:space="preserve"> [ITU-R BT.1852-1]: This is one or more data flows intended to be presented together.</w:t>
      </w:r>
    </w:p>
    <w:p w14:paraId="2CE9FADB" w14:textId="30CEB2C2" w:rsidR="009635CB" w:rsidRPr="008C5ED5" w:rsidRDefault="0095325E" w:rsidP="0095325E">
      <w:pPr>
        <w:pStyle w:val="Heading2"/>
        <w:rPr>
          <w:lang w:bidi="ar-DZ"/>
        </w:rPr>
      </w:pPr>
      <w:bookmarkStart w:id="28" w:name="_Toc401158822"/>
      <w:bookmarkStart w:id="29" w:name="_Toc135072982"/>
      <w:bookmarkStart w:id="30" w:name="_Toc139294045"/>
      <w:bookmarkStart w:id="31" w:name="_Toc146789700"/>
      <w:r w:rsidRPr="008C5ED5">
        <w:rPr>
          <w:lang w:bidi="ar-DZ"/>
        </w:rPr>
        <w:t>3.2</w:t>
      </w:r>
      <w:r w:rsidRPr="008C5ED5">
        <w:rPr>
          <w:lang w:bidi="ar-DZ"/>
        </w:rPr>
        <w:tab/>
      </w:r>
      <w:bookmarkEnd w:id="28"/>
      <w:bookmarkEnd w:id="29"/>
      <w:r w:rsidRPr="008C5ED5">
        <w:rPr>
          <w:lang w:bidi="ar-DZ"/>
        </w:rPr>
        <w:t>Terms defined in this Technical Report</w:t>
      </w:r>
      <w:bookmarkEnd w:id="30"/>
      <w:bookmarkEnd w:id="31"/>
    </w:p>
    <w:p w14:paraId="4FD2E5EA" w14:textId="284FD73E" w:rsidR="0095325E" w:rsidRPr="008C5ED5" w:rsidRDefault="0095325E" w:rsidP="0095325E">
      <w:pPr>
        <w:rPr>
          <w:lang w:bidi="ar-DZ"/>
        </w:rPr>
      </w:pPr>
      <w:r w:rsidRPr="008C5ED5">
        <w:rPr>
          <w:szCs w:val="24"/>
        </w:rPr>
        <w:t xml:space="preserve">This </w:t>
      </w:r>
      <w:r w:rsidRPr="008C5ED5">
        <w:t>Technical Report</w:t>
      </w:r>
      <w:r w:rsidRPr="008C5ED5">
        <w:rPr>
          <w:szCs w:val="24"/>
        </w:rPr>
        <w:t xml:space="preserve"> defines the following terms:</w:t>
      </w:r>
    </w:p>
    <w:p w14:paraId="7F461C93" w14:textId="28D5F265" w:rsidR="00ED0BBE" w:rsidRPr="008C5ED5" w:rsidRDefault="0095325E" w:rsidP="00A864F9">
      <w:r w:rsidRPr="008C5ED5">
        <w:rPr>
          <w:b/>
          <w:bCs/>
        </w:rPr>
        <w:t>3</w:t>
      </w:r>
      <w:r w:rsidR="00ED0BBE" w:rsidRPr="008C5ED5">
        <w:rPr>
          <w:b/>
          <w:bCs/>
        </w:rPr>
        <w:t>.2.1</w:t>
      </w:r>
      <w:r w:rsidRPr="008C5ED5">
        <w:rPr>
          <w:b/>
          <w:bCs/>
        </w:rPr>
        <w:tab/>
        <w:t xml:space="preserve">factual </w:t>
      </w:r>
      <w:r w:rsidR="00353198" w:rsidRPr="008C5ED5">
        <w:rPr>
          <w:b/>
          <w:bCs/>
        </w:rPr>
        <w:t>subscriber-base reporting</w:t>
      </w:r>
      <w:r w:rsidR="00B728E4" w:rsidRPr="008C5ED5">
        <w:t xml:space="preserve">: </w:t>
      </w:r>
      <w:r w:rsidR="000A13ED" w:rsidRPr="008C5ED5">
        <w:t>I</w:t>
      </w:r>
      <w:r w:rsidR="00353198" w:rsidRPr="008C5ED5">
        <w:t>n the context of a conditional access system</w:t>
      </w:r>
      <w:r w:rsidR="000A13ED" w:rsidRPr="008C5ED5">
        <w:t>,</w:t>
      </w:r>
      <w:r w:rsidR="00353198" w:rsidRPr="008C5ED5">
        <w:t xml:space="preserve"> the accurate and truthful representation of the number of subscribers of each service in a distribution platform without any manipulation or distortion of the underlying data.</w:t>
      </w:r>
    </w:p>
    <w:p w14:paraId="3A5D77CE" w14:textId="7C19B41F" w:rsidR="00353198" w:rsidRPr="008C5ED5" w:rsidRDefault="0095325E" w:rsidP="00A864F9">
      <w:pPr>
        <w:rPr>
          <w:highlight w:val="yellow"/>
        </w:rPr>
      </w:pPr>
      <w:r w:rsidRPr="008C5ED5">
        <w:rPr>
          <w:b/>
          <w:bCs/>
        </w:rPr>
        <w:t>3</w:t>
      </w:r>
      <w:r w:rsidR="00ED0BBE" w:rsidRPr="008C5ED5">
        <w:rPr>
          <w:b/>
          <w:bCs/>
        </w:rPr>
        <w:t>.2.2</w:t>
      </w:r>
      <w:r w:rsidRPr="008C5ED5">
        <w:rPr>
          <w:b/>
          <w:bCs/>
        </w:rPr>
        <w:tab/>
        <w:t xml:space="preserve">protected </w:t>
      </w:r>
      <w:r w:rsidR="00353198" w:rsidRPr="008C5ED5">
        <w:rPr>
          <w:b/>
          <w:bCs/>
        </w:rPr>
        <w:t>delivery of content</w:t>
      </w:r>
      <w:r w:rsidR="00353198" w:rsidRPr="008C5ED5">
        <w:t>: in the context of a conditional access system used in broadcasting and distribution platforms</w:t>
      </w:r>
      <w:r w:rsidR="000A13ED" w:rsidRPr="008C5ED5">
        <w:t>,</w:t>
      </w:r>
      <w:r w:rsidR="00353198" w:rsidRPr="008C5ED5">
        <w:t xml:space="preserve"> the secure encrypted transmission of digital content, such as TV program</w:t>
      </w:r>
      <w:r w:rsidR="00191825" w:rsidRPr="008C5ED5">
        <w:t>mes</w:t>
      </w:r>
      <w:r w:rsidR="00353198" w:rsidRPr="008C5ED5">
        <w:t xml:space="preserve">, </w:t>
      </w:r>
      <w:r w:rsidR="000A13ED" w:rsidRPr="008C5ED5">
        <w:t xml:space="preserve">films </w:t>
      </w:r>
      <w:r w:rsidR="00191825" w:rsidRPr="008C5ED5">
        <w:t>or</w:t>
      </w:r>
      <w:r w:rsidR="00353198" w:rsidRPr="008C5ED5">
        <w:t xml:space="preserve"> music, to authorized users while preventing unauthorized access or piracy.</w:t>
      </w:r>
    </w:p>
    <w:p w14:paraId="591F11A2" w14:textId="2833A3A8" w:rsidR="00467172" w:rsidRPr="008C5ED5" w:rsidRDefault="0095325E" w:rsidP="0095325E">
      <w:pPr>
        <w:pStyle w:val="Heading1"/>
        <w:rPr>
          <w:lang w:bidi="ar-DZ"/>
        </w:rPr>
      </w:pPr>
      <w:bookmarkStart w:id="32" w:name="_Toc401158823"/>
      <w:bookmarkStart w:id="33" w:name="_Toc135072983"/>
      <w:bookmarkStart w:id="34" w:name="_Toc139294046"/>
      <w:bookmarkStart w:id="35" w:name="_Toc146789701"/>
      <w:r w:rsidRPr="008C5ED5">
        <w:rPr>
          <w:lang w:bidi="ar-DZ"/>
        </w:rPr>
        <w:lastRenderedPageBreak/>
        <w:t>4</w:t>
      </w:r>
      <w:r w:rsidRPr="008C5ED5">
        <w:rPr>
          <w:lang w:bidi="ar-DZ"/>
        </w:rPr>
        <w:tab/>
      </w:r>
      <w:bookmarkEnd w:id="32"/>
      <w:bookmarkEnd w:id="33"/>
      <w:r w:rsidRPr="008C5ED5">
        <w:rPr>
          <w:lang w:bidi="ar-DZ"/>
        </w:rPr>
        <w:t>Abbreviations and acronyms</w:t>
      </w:r>
      <w:bookmarkEnd w:id="34"/>
      <w:bookmarkEnd w:id="35"/>
    </w:p>
    <w:p w14:paraId="46314DD4" w14:textId="77777777" w:rsidR="0095325E" w:rsidRPr="008C5ED5" w:rsidRDefault="0095325E" w:rsidP="0095325E">
      <w:pPr>
        <w:rPr>
          <w:lang w:bidi="ar-DZ"/>
        </w:rPr>
      </w:pPr>
      <w:r w:rsidRPr="008C5ED5">
        <w:rPr>
          <w:lang w:bidi="ar-DZ"/>
        </w:rPr>
        <w:t>This Technical Report uses the following abbreviations and acronyms:</w:t>
      </w:r>
    </w:p>
    <w:p w14:paraId="60BB2D8F" w14:textId="0E177D59" w:rsidR="0095325E" w:rsidRPr="008C5ED5" w:rsidRDefault="0095325E" w:rsidP="002D4EBC">
      <w:pPr>
        <w:rPr>
          <w:lang w:bidi="ar-DZ"/>
        </w:rPr>
      </w:pPr>
      <w:r w:rsidRPr="008C5ED5">
        <w:t>CAS</w:t>
      </w:r>
      <w:r w:rsidRPr="008C5ED5">
        <w:tab/>
      </w:r>
      <w:r w:rsidRPr="008C5ED5">
        <w:rPr>
          <w:lang w:bidi="ar-DZ"/>
        </w:rPr>
        <w:t>Conditional Access System</w:t>
      </w:r>
    </w:p>
    <w:p w14:paraId="07CFB70C" w14:textId="3630689E" w:rsidR="0095325E" w:rsidRPr="008C5ED5" w:rsidRDefault="0095325E" w:rsidP="002D4EBC">
      <w:pPr>
        <w:rPr>
          <w:lang w:bidi="ar-DZ"/>
        </w:rPr>
      </w:pPr>
      <w:r w:rsidRPr="008C5ED5">
        <w:t>DPO</w:t>
      </w:r>
      <w:r w:rsidRPr="008C5ED5">
        <w:tab/>
      </w:r>
      <w:r w:rsidRPr="008C5ED5">
        <w:rPr>
          <w:lang w:bidi="ar-DZ"/>
        </w:rPr>
        <w:t>Distribution Platform Operator</w:t>
      </w:r>
    </w:p>
    <w:p w14:paraId="46ADF0A5" w14:textId="77777777" w:rsidR="0095325E" w:rsidRPr="008C5ED5" w:rsidRDefault="0095325E" w:rsidP="002D4EBC">
      <w:pPr>
        <w:rPr>
          <w:lang w:bidi="ar-DZ"/>
        </w:rPr>
      </w:pPr>
      <w:r w:rsidRPr="008C5ED5">
        <w:t>DTH</w:t>
      </w:r>
      <w:r w:rsidRPr="008C5ED5">
        <w:tab/>
      </w:r>
      <w:r w:rsidRPr="008C5ED5">
        <w:rPr>
          <w:lang w:bidi="ar-DZ"/>
        </w:rPr>
        <w:t xml:space="preserve">Direct </w:t>
      </w:r>
      <w:proofErr w:type="gramStart"/>
      <w:r w:rsidRPr="008C5ED5">
        <w:rPr>
          <w:lang w:bidi="ar-DZ"/>
        </w:rPr>
        <w:t>To</w:t>
      </w:r>
      <w:proofErr w:type="gramEnd"/>
      <w:r w:rsidRPr="008C5ED5">
        <w:rPr>
          <w:lang w:bidi="ar-DZ"/>
        </w:rPr>
        <w:t xml:space="preserve"> Home</w:t>
      </w:r>
    </w:p>
    <w:p w14:paraId="19F5C701" w14:textId="77777777" w:rsidR="0095325E" w:rsidRPr="008C5ED5" w:rsidRDefault="0095325E" w:rsidP="002D4EBC">
      <w:pPr>
        <w:rPr>
          <w:lang w:bidi="ar-DZ"/>
        </w:rPr>
      </w:pPr>
      <w:r w:rsidRPr="008C5ED5">
        <w:t>HITS</w:t>
      </w:r>
      <w:r w:rsidRPr="008C5ED5">
        <w:tab/>
      </w:r>
      <w:r w:rsidRPr="008C5ED5">
        <w:rPr>
          <w:lang w:bidi="ar-DZ"/>
        </w:rPr>
        <w:t xml:space="preserve">Headend </w:t>
      </w:r>
      <w:proofErr w:type="gramStart"/>
      <w:r w:rsidRPr="008C5ED5">
        <w:rPr>
          <w:lang w:bidi="ar-DZ"/>
        </w:rPr>
        <w:t>In</w:t>
      </w:r>
      <w:proofErr w:type="gramEnd"/>
      <w:r w:rsidRPr="008C5ED5">
        <w:rPr>
          <w:lang w:bidi="ar-DZ"/>
        </w:rPr>
        <w:t xml:space="preserve"> The Sky</w:t>
      </w:r>
    </w:p>
    <w:p w14:paraId="04E03BC5" w14:textId="77777777" w:rsidR="0095325E" w:rsidRPr="008C5ED5" w:rsidRDefault="0095325E" w:rsidP="002D4EBC">
      <w:pPr>
        <w:rPr>
          <w:lang w:bidi="ar-DZ"/>
        </w:rPr>
      </w:pPr>
      <w:r w:rsidRPr="008C5ED5">
        <w:t>IPTV</w:t>
      </w:r>
      <w:r w:rsidRPr="008C5ED5">
        <w:tab/>
      </w:r>
      <w:r w:rsidRPr="008C5ED5">
        <w:rPr>
          <w:lang w:bidi="ar-DZ"/>
        </w:rPr>
        <w:t>Internet Protocol Television</w:t>
      </w:r>
    </w:p>
    <w:p w14:paraId="2961B635" w14:textId="28CE0F17" w:rsidR="0095325E" w:rsidRPr="008C5ED5" w:rsidRDefault="0095325E" w:rsidP="002D4EBC">
      <w:r w:rsidRPr="008C5ED5">
        <w:t>LCN</w:t>
      </w:r>
      <w:r w:rsidR="002D4EBC" w:rsidRPr="008C5ED5">
        <w:tab/>
      </w:r>
      <w:r w:rsidR="002D4EBC" w:rsidRPr="008C5ED5">
        <w:rPr>
          <w:lang w:bidi="ar-DZ"/>
        </w:rPr>
        <w:t>Logical Channel Number</w:t>
      </w:r>
    </w:p>
    <w:p w14:paraId="15E6F4B3" w14:textId="39D57A9E" w:rsidR="00191437" w:rsidRPr="008C5ED5" w:rsidRDefault="00191437" w:rsidP="002D4EBC">
      <w:r w:rsidRPr="008C5ED5">
        <w:t>LCO</w:t>
      </w:r>
      <w:r w:rsidRPr="008C5ED5">
        <w:tab/>
        <w:t>Local Cable Operator</w:t>
      </w:r>
    </w:p>
    <w:p w14:paraId="2749ED7F" w14:textId="5786E3F8" w:rsidR="0095325E" w:rsidRPr="008C5ED5" w:rsidRDefault="0095325E" w:rsidP="002D4EBC">
      <w:pPr>
        <w:rPr>
          <w:lang w:bidi="ar-DZ"/>
        </w:rPr>
      </w:pPr>
      <w:r w:rsidRPr="008C5ED5">
        <w:t>SMS</w:t>
      </w:r>
      <w:r w:rsidRPr="008C5ED5">
        <w:tab/>
      </w:r>
      <w:r w:rsidRPr="008C5ED5">
        <w:rPr>
          <w:lang w:bidi="ar-DZ"/>
        </w:rPr>
        <w:t xml:space="preserve">Subscriber Management System </w:t>
      </w:r>
    </w:p>
    <w:p w14:paraId="5A28E060" w14:textId="4713A3FC" w:rsidR="0095325E" w:rsidRPr="008C5ED5" w:rsidRDefault="0095325E" w:rsidP="002D4EBC">
      <w:pPr>
        <w:rPr>
          <w:lang w:bidi="ar-DZ"/>
        </w:rPr>
      </w:pPr>
      <w:r w:rsidRPr="008C5ED5">
        <w:t>STB</w:t>
      </w:r>
      <w:r w:rsidRPr="008C5ED5">
        <w:tab/>
      </w:r>
      <w:r w:rsidRPr="008C5ED5">
        <w:rPr>
          <w:lang w:bidi="ar-DZ"/>
        </w:rPr>
        <w:t xml:space="preserve">Set Top Box </w:t>
      </w:r>
    </w:p>
    <w:p w14:paraId="182D55FB" w14:textId="77777777" w:rsidR="0095325E" w:rsidRPr="008C5ED5" w:rsidRDefault="0095325E" w:rsidP="002D4EBC">
      <w:pPr>
        <w:rPr>
          <w:lang w:bidi="ar-DZ"/>
        </w:rPr>
      </w:pPr>
      <w:r w:rsidRPr="008C5ED5">
        <w:t>VC</w:t>
      </w:r>
      <w:r w:rsidRPr="008C5ED5">
        <w:tab/>
      </w:r>
      <w:r w:rsidRPr="008C5ED5">
        <w:rPr>
          <w:lang w:bidi="ar-DZ"/>
        </w:rPr>
        <w:t>Viewing Card</w:t>
      </w:r>
    </w:p>
    <w:p w14:paraId="5332A604" w14:textId="525D13AF" w:rsidR="00467172" w:rsidRPr="008C5ED5" w:rsidRDefault="00F134E1" w:rsidP="00FC637B">
      <w:pPr>
        <w:pStyle w:val="Heading1"/>
        <w:rPr>
          <w:lang w:bidi="ar-DZ"/>
        </w:rPr>
      </w:pPr>
      <w:bookmarkStart w:id="36" w:name="_Toc135072984"/>
      <w:bookmarkStart w:id="37" w:name="_Toc139294047"/>
      <w:bookmarkStart w:id="38" w:name="_Toc146789702"/>
      <w:r w:rsidRPr="008C5ED5">
        <w:rPr>
          <w:lang w:bidi="ar-DZ"/>
        </w:rPr>
        <w:t>5</w:t>
      </w:r>
      <w:r w:rsidRPr="008C5ED5">
        <w:rPr>
          <w:lang w:bidi="ar-DZ"/>
        </w:rPr>
        <w:tab/>
      </w:r>
      <w:r w:rsidR="00FC637B" w:rsidRPr="008C5ED5">
        <w:rPr>
          <w:lang w:bidi="ar-DZ"/>
        </w:rPr>
        <w:t>Background of CAS</w:t>
      </w:r>
      <w:bookmarkEnd w:id="36"/>
      <w:bookmarkEnd w:id="37"/>
      <w:bookmarkEnd w:id="38"/>
    </w:p>
    <w:p w14:paraId="2F5FFA7F" w14:textId="4D41542A" w:rsidR="008128D9" w:rsidRPr="008C5ED5" w:rsidRDefault="00B52DDB" w:rsidP="00E84F6D">
      <w:r w:rsidRPr="008C5ED5">
        <w:t xml:space="preserve">Most countries have implemented </w:t>
      </w:r>
      <w:r w:rsidR="00741FC0" w:rsidRPr="008C5ED5">
        <w:t>d</w:t>
      </w:r>
      <w:r w:rsidRPr="008C5ED5">
        <w:t xml:space="preserve">igital </w:t>
      </w:r>
      <w:r w:rsidR="00741FC0" w:rsidRPr="008C5ED5">
        <w:t>a</w:t>
      </w:r>
      <w:r w:rsidRPr="008C5ED5">
        <w:t xml:space="preserve">ddressable </w:t>
      </w:r>
      <w:r w:rsidR="00741FC0" w:rsidRPr="008C5ED5">
        <w:t>s</w:t>
      </w:r>
      <w:r w:rsidRPr="008C5ED5">
        <w:t xml:space="preserve">ystems (DAS) for distribution platforms such as </w:t>
      </w:r>
      <w:r w:rsidR="00741FC0" w:rsidRPr="008C5ED5">
        <w:t>c</w:t>
      </w:r>
      <w:r w:rsidRPr="008C5ED5">
        <w:t xml:space="preserve">able TV, </w:t>
      </w:r>
      <w:r w:rsidR="00741FC0" w:rsidRPr="008C5ED5">
        <w:t>d</w:t>
      </w:r>
      <w:r w:rsidRPr="008C5ED5">
        <w:t xml:space="preserve">irect to </w:t>
      </w:r>
      <w:r w:rsidR="00741FC0" w:rsidRPr="008C5ED5">
        <w:t>h</w:t>
      </w:r>
      <w:r w:rsidRPr="008C5ED5">
        <w:t xml:space="preserve">ome (DTH), </w:t>
      </w:r>
      <w:r w:rsidR="00741FC0" w:rsidRPr="008C5ED5">
        <w:t>i</w:t>
      </w:r>
      <w:r w:rsidRPr="008C5ED5">
        <w:t xml:space="preserve">nternet </w:t>
      </w:r>
      <w:r w:rsidR="00741FC0" w:rsidRPr="008C5ED5">
        <w:t>p</w:t>
      </w:r>
      <w:r w:rsidRPr="008C5ED5">
        <w:t xml:space="preserve">rotocol </w:t>
      </w:r>
      <w:r w:rsidR="00741FC0" w:rsidRPr="008C5ED5">
        <w:t>t</w:t>
      </w:r>
      <w:r w:rsidRPr="008C5ED5">
        <w:t xml:space="preserve">elevision (IPTV) and </w:t>
      </w:r>
      <w:r w:rsidR="00741FC0" w:rsidRPr="008C5ED5">
        <w:t>h</w:t>
      </w:r>
      <w:r w:rsidRPr="008C5ED5">
        <w:t xml:space="preserve">eadend </w:t>
      </w:r>
      <w:r w:rsidR="00741FC0" w:rsidRPr="008C5ED5">
        <w:t>i</w:t>
      </w:r>
      <w:r w:rsidRPr="008C5ED5">
        <w:t xml:space="preserve">n </w:t>
      </w:r>
      <w:r w:rsidR="00741FC0" w:rsidRPr="008C5ED5">
        <w:t>t</w:t>
      </w:r>
      <w:r w:rsidRPr="008C5ED5">
        <w:t xml:space="preserve">he </w:t>
      </w:r>
      <w:r w:rsidR="00741FC0" w:rsidRPr="008C5ED5">
        <w:t>s</w:t>
      </w:r>
      <w:r w:rsidRPr="008C5ED5">
        <w:t xml:space="preserve">ky (HITS). DAS enables subscribers to have a choice and option to select their channels and packages. </w:t>
      </w:r>
      <w:r w:rsidR="002B3F5E" w:rsidRPr="008C5ED5">
        <w:t>A c</w:t>
      </w:r>
      <w:r w:rsidRPr="008C5ED5">
        <w:t xml:space="preserve">onditional </w:t>
      </w:r>
      <w:r w:rsidR="002B3F5E" w:rsidRPr="008C5ED5">
        <w:t>a</w:t>
      </w:r>
      <w:r w:rsidRPr="008C5ED5">
        <w:t xml:space="preserve">ccess </w:t>
      </w:r>
      <w:r w:rsidR="002B3F5E" w:rsidRPr="008C5ED5">
        <w:t>s</w:t>
      </w:r>
      <w:r w:rsidRPr="008C5ED5">
        <w:t xml:space="preserve">ystem (CAS) and </w:t>
      </w:r>
      <w:r w:rsidR="002B3F5E" w:rsidRPr="008C5ED5">
        <w:t>s</w:t>
      </w:r>
      <w:r w:rsidRPr="008C5ED5">
        <w:t xml:space="preserve">ubscriber </w:t>
      </w:r>
      <w:r w:rsidR="002B3F5E" w:rsidRPr="008C5ED5">
        <w:t>m</w:t>
      </w:r>
      <w:r w:rsidRPr="008C5ED5">
        <w:t xml:space="preserve">anagement </w:t>
      </w:r>
      <w:r w:rsidR="002B3F5E" w:rsidRPr="008C5ED5">
        <w:t>s</w:t>
      </w:r>
      <w:r w:rsidRPr="008C5ED5">
        <w:t>ystem (SMS) are integral parts of a DAS environment. While CAS is responsible for encrypting the content and its delivery in a secure and encrypted manner to authorized subscribers</w:t>
      </w:r>
      <w:r w:rsidR="002B3F5E" w:rsidRPr="008C5ED5">
        <w:t xml:space="preserve"> only</w:t>
      </w:r>
      <w:r w:rsidRPr="008C5ED5">
        <w:t>, SMS handles the subscriber management functions. The quality of service depends on the CAS</w:t>
      </w:r>
      <w:r w:rsidR="00214ADE" w:rsidRPr="008C5ED5">
        <w:t>s</w:t>
      </w:r>
      <w:r w:rsidRPr="008C5ED5">
        <w:t xml:space="preserve"> and SMS</w:t>
      </w:r>
      <w:r w:rsidR="00214ADE" w:rsidRPr="008C5ED5">
        <w:t>s</w:t>
      </w:r>
      <w:r w:rsidR="00CF33FF" w:rsidRPr="008C5ED5">
        <w:t xml:space="preserve"> </w:t>
      </w:r>
      <w:r w:rsidRPr="008C5ED5">
        <w:t xml:space="preserve">deployed by the </w:t>
      </w:r>
      <w:r w:rsidR="002B3F5E" w:rsidRPr="008C5ED5">
        <w:t>d</w:t>
      </w:r>
      <w:r w:rsidRPr="008C5ED5">
        <w:t xml:space="preserve">istribution </w:t>
      </w:r>
      <w:r w:rsidR="002B3F5E" w:rsidRPr="008C5ED5">
        <w:t>p</w:t>
      </w:r>
      <w:r w:rsidRPr="008C5ED5">
        <w:t xml:space="preserve">latform </w:t>
      </w:r>
      <w:r w:rsidR="002B3F5E" w:rsidRPr="008C5ED5">
        <w:t>o</w:t>
      </w:r>
      <w:r w:rsidRPr="008C5ED5">
        <w:t xml:space="preserve">wner (DPO). Since the content providers and broadcasters have no control over the CAS and SMS, as these are deployed at the DPO end, they often complain about loss of revenue due to various malpractices, such as under-reporting of subscriber base, distribution of channels to unauthorized users and content piracy. Therefore, it is necessary to frame benchmarks for the CASs, prescribing technical specifications focusing on functional requirements to ensure factual reporting of subscriber-base and protected delivery of content to authorized subscribers. Creating a framework that prevents the deployment of </w:t>
      </w:r>
      <w:r w:rsidR="002B3F5E" w:rsidRPr="008C5ED5">
        <w:t xml:space="preserve">a </w:t>
      </w:r>
      <w:r w:rsidRPr="008C5ED5">
        <w:t xml:space="preserve">sub-standard CAS will bring preventive control from potential threats and revenue losses arising due to the vulnerability of such systems, </w:t>
      </w:r>
      <w:r w:rsidR="002B3F5E" w:rsidRPr="008C5ED5">
        <w:t xml:space="preserve">increase </w:t>
      </w:r>
      <w:r w:rsidRPr="008C5ED5">
        <w:t>economic efficiency</w:t>
      </w:r>
      <w:r w:rsidR="002B3F5E" w:rsidRPr="008C5ED5">
        <w:t xml:space="preserve"> and</w:t>
      </w:r>
      <w:r w:rsidRPr="008C5ED5">
        <w:t xml:space="preserve"> improve quality of service</w:t>
      </w:r>
      <w:r w:rsidR="00191825" w:rsidRPr="008C5ED5">
        <w:t xml:space="preserve"> and</w:t>
      </w:r>
      <w:r w:rsidRPr="008C5ED5">
        <w:t xml:space="preserve"> the end-consumer experience. </w:t>
      </w:r>
    </w:p>
    <w:p w14:paraId="32D6BA68" w14:textId="5E46BFF3" w:rsidR="008128D9" w:rsidRPr="008C5ED5" w:rsidRDefault="00E12626" w:rsidP="008128D9">
      <w:pPr>
        <w:pStyle w:val="Heading1"/>
        <w:rPr>
          <w:lang w:bidi="ar-DZ"/>
        </w:rPr>
      </w:pPr>
      <w:bookmarkStart w:id="39" w:name="_Toc135072985"/>
      <w:bookmarkStart w:id="40" w:name="_Toc139294048"/>
      <w:bookmarkStart w:id="41" w:name="_Toc146789703"/>
      <w:r w:rsidRPr="008C5ED5">
        <w:rPr>
          <w:lang w:bidi="ar-DZ"/>
        </w:rPr>
        <w:t>6</w:t>
      </w:r>
      <w:r w:rsidRPr="008C5ED5">
        <w:rPr>
          <w:lang w:bidi="ar-DZ"/>
        </w:rPr>
        <w:tab/>
      </w:r>
      <w:r w:rsidR="008128D9" w:rsidRPr="008C5ED5">
        <w:rPr>
          <w:lang w:bidi="ar-DZ"/>
        </w:rPr>
        <w:t xml:space="preserve">Service </w:t>
      </w:r>
      <w:r w:rsidR="002B3F5E" w:rsidRPr="008C5ED5">
        <w:rPr>
          <w:lang w:bidi="ar-DZ"/>
        </w:rPr>
        <w:t>s</w:t>
      </w:r>
      <w:r w:rsidR="008128D9" w:rsidRPr="008C5ED5">
        <w:rPr>
          <w:lang w:bidi="ar-DZ"/>
        </w:rPr>
        <w:t>cenario</w:t>
      </w:r>
      <w:bookmarkEnd w:id="39"/>
      <w:bookmarkEnd w:id="40"/>
      <w:bookmarkEnd w:id="41"/>
    </w:p>
    <w:p w14:paraId="08B93144" w14:textId="16ABDBEF" w:rsidR="00BC5AD7" w:rsidRPr="008C5ED5" w:rsidRDefault="00BC5AD7" w:rsidP="00BC5AD7">
      <w:r w:rsidRPr="008C5ED5">
        <w:t xml:space="preserve">Conditional access systems are an important and integral part of the pay </w:t>
      </w:r>
      <w:r w:rsidR="002B3F5E" w:rsidRPr="008C5ED5">
        <w:t>TV</w:t>
      </w:r>
      <w:r w:rsidRPr="008C5ED5">
        <w:t xml:space="preserve"> broadcast and cable environment. The </w:t>
      </w:r>
      <w:r w:rsidR="00191825" w:rsidRPr="008C5ED5">
        <w:t>d</w:t>
      </w:r>
      <w:r w:rsidRPr="008C5ED5">
        <w:t xml:space="preserve">istribution platforms use CAS to ensure that content is securely encrypted and available to authorized </w:t>
      </w:r>
      <w:r w:rsidR="005624A6" w:rsidRPr="008C5ED5">
        <w:t>subscribers.</w:t>
      </w:r>
      <w:r w:rsidRPr="008C5ED5">
        <w:t xml:space="preserve"> </w:t>
      </w:r>
      <w:r w:rsidR="002B3F5E" w:rsidRPr="008C5ED5">
        <w:t xml:space="preserve">An </w:t>
      </w:r>
      <w:r w:rsidRPr="008C5ED5">
        <w:t>S</w:t>
      </w:r>
      <w:r w:rsidR="00191825" w:rsidRPr="008C5ED5">
        <w:t>MS</w:t>
      </w:r>
      <w:r w:rsidRPr="008C5ED5">
        <w:t xml:space="preserve"> is another key link between the </w:t>
      </w:r>
      <w:r w:rsidR="00191825" w:rsidRPr="008C5ED5">
        <w:t>c</w:t>
      </w:r>
      <w:r w:rsidRPr="008C5ED5">
        <w:t xml:space="preserve">ontent provisioning to the authorized </w:t>
      </w:r>
      <w:r w:rsidR="005624A6" w:rsidRPr="008C5ED5">
        <w:t>subscribers,</w:t>
      </w:r>
      <w:r w:rsidRPr="008C5ED5">
        <w:t xml:space="preserve"> </w:t>
      </w:r>
      <w:r w:rsidR="002B3F5E" w:rsidRPr="008C5ED5">
        <w:t>the c</w:t>
      </w:r>
      <w:r w:rsidRPr="008C5ED5">
        <w:t xml:space="preserve">ustomer </w:t>
      </w:r>
      <w:r w:rsidR="002B3F5E" w:rsidRPr="008C5ED5">
        <w:t>r</w:t>
      </w:r>
      <w:r w:rsidRPr="008C5ED5">
        <w:t xml:space="preserve">elations </w:t>
      </w:r>
      <w:r w:rsidR="002B3F5E" w:rsidRPr="008C5ED5">
        <w:t>m</w:t>
      </w:r>
      <w:r w:rsidRPr="008C5ED5">
        <w:t xml:space="preserve">anagement </w:t>
      </w:r>
      <w:r w:rsidR="002B3F5E" w:rsidRPr="008C5ED5">
        <w:t>s</w:t>
      </w:r>
      <w:r w:rsidRPr="008C5ED5">
        <w:t xml:space="preserve">ystem of the </w:t>
      </w:r>
      <w:r w:rsidR="00191825" w:rsidRPr="008C5ED5">
        <w:t>d</w:t>
      </w:r>
      <w:r w:rsidRPr="008C5ED5">
        <w:t xml:space="preserve">istribution platform and payment to the pay </w:t>
      </w:r>
      <w:r w:rsidR="002B3F5E" w:rsidRPr="008C5ED5">
        <w:t>TV</w:t>
      </w:r>
      <w:r w:rsidRPr="008C5ED5">
        <w:t xml:space="preserve"> content providers based on the numbers of the subscribers authorized to watch their content. The quality of service depends on the CAS</w:t>
      </w:r>
      <w:r w:rsidR="00214ADE" w:rsidRPr="008C5ED5">
        <w:t>s</w:t>
      </w:r>
      <w:r w:rsidRPr="008C5ED5">
        <w:t xml:space="preserve"> and SMS</w:t>
      </w:r>
      <w:r w:rsidR="00214ADE" w:rsidRPr="008C5ED5">
        <w:t>s</w:t>
      </w:r>
      <w:r w:rsidRPr="008C5ED5">
        <w:t xml:space="preserve"> deployed by the D</w:t>
      </w:r>
      <w:r w:rsidR="00191825" w:rsidRPr="008C5ED5">
        <w:t>PO</w:t>
      </w:r>
      <w:r w:rsidRPr="008C5ED5">
        <w:t>.</w:t>
      </w:r>
    </w:p>
    <w:p w14:paraId="24037211" w14:textId="5E366807" w:rsidR="005624A6" w:rsidRPr="008C5ED5" w:rsidRDefault="00BC5AD7" w:rsidP="00BC5AD7">
      <w:r w:rsidRPr="008C5ED5">
        <w:t xml:space="preserve">In any market there are </w:t>
      </w:r>
      <w:r w:rsidR="002B3F5E" w:rsidRPr="008C5ED5">
        <w:t xml:space="preserve">a </w:t>
      </w:r>
      <w:r w:rsidRPr="008C5ED5">
        <w:t xml:space="preserve">number of CAS and SMS solutions deployed and a framework </w:t>
      </w:r>
      <w:r w:rsidR="002B3F5E" w:rsidRPr="008C5ED5">
        <w:t xml:space="preserve">needs to </w:t>
      </w:r>
      <w:r w:rsidRPr="008C5ED5">
        <w:t xml:space="preserve">be developed </w:t>
      </w:r>
      <w:r w:rsidR="002B3F5E" w:rsidRPr="008C5ED5">
        <w:t xml:space="preserve">that </w:t>
      </w:r>
      <w:r w:rsidRPr="008C5ED5">
        <w:t xml:space="preserve">ensures that all the CAS and SMS solutions </w:t>
      </w:r>
      <w:r w:rsidR="002B3F5E" w:rsidRPr="008C5ED5">
        <w:t xml:space="preserve">meet </w:t>
      </w:r>
      <w:r w:rsidRPr="008C5ED5">
        <w:t xml:space="preserve">a minimum basic </w:t>
      </w:r>
      <w:r w:rsidR="002B3F5E" w:rsidRPr="008C5ED5">
        <w:t xml:space="preserve">performance </w:t>
      </w:r>
      <w:r w:rsidRPr="008C5ED5">
        <w:t xml:space="preserve">requirement. </w:t>
      </w:r>
    </w:p>
    <w:p w14:paraId="120DC142" w14:textId="3E986411" w:rsidR="00E12626" w:rsidRPr="008C5ED5" w:rsidRDefault="008C5ED5" w:rsidP="00E12626">
      <w:pPr>
        <w:pStyle w:val="Figure"/>
      </w:pPr>
      <w:r>
        <w:rPr>
          <w:noProof/>
        </w:rPr>
        <w:lastRenderedPageBreak/>
        <w:drawing>
          <wp:inline distT="0" distB="0" distL="0" distR="0" wp14:anchorId="7743B49E" wp14:editId="6049E90C">
            <wp:extent cx="5096266" cy="2456693"/>
            <wp:effectExtent l="0" t="0" r="0" b="1270"/>
            <wp:docPr id="987806528" name="Picture 2" descr="A black background with white rectang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7806528" name="Picture 2" descr="A black background with white rectangles&#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096266" cy="2456693"/>
                    </a:xfrm>
                    <a:prstGeom prst="rect">
                      <a:avLst/>
                    </a:prstGeom>
                  </pic:spPr>
                </pic:pic>
              </a:graphicData>
            </a:graphic>
          </wp:inline>
        </w:drawing>
      </w:r>
    </w:p>
    <w:p w14:paraId="53F7E6EE" w14:textId="1576A42A" w:rsidR="005624A6" w:rsidRPr="008C5ED5" w:rsidRDefault="005624A6" w:rsidP="00E12626">
      <w:pPr>
        <w:pStyle w:val="FigureNoTitle0"/>
      </w:pPr>
      <w:r w:rsidRPr="008C5ED5">
        <w:t xml:space="preserve">Figure </w:t>
      </w:r>
      <w:r w:rsidR="00BC7F04" w:rsidRPr="008C5ED5">
        <w:t>1</w:t>
      </w:r>
      <w:r w:rsidR="00E12626" w:rsidRPr="008C5ED5">
        <w:rPr>
          <w:rFonts w:eastAsia="Times New Roman"/>
          <w:b w:val="0"/>
        </w:rPr>
        <w:t xml:space="preserve"> – </w:t>
      </w:r>
      <w:r w:rsidRPr="008C5ED5">
        <w:t xml:space="preserve">Relationship of </w:t>
      </w:r>
      <w:r w:rsidR="002B3F5E" w:rsidRPr="008C5ED5">
        <w:t>k</w:t>
      </w:r>
      <w:r w:rsidRPr="008C5ED5">
        <w:t xml:space="preserve">ey </w:t>
      </w:r>
      <w:r w:rsidR="002B3F5E" w:rsidRPr="008C5ED5">
        <w:t>p</w:t>
      </w:r>
      <w:r w:rsidRPr="008C5ED5">
        <w:t xml:space="preserve">layers in a </w:t>
      </w:r>
      <w:r w:rsidR="002B3F5E" w:rsidRPr="008C5ED5">
        <w:t>p</w:t>
      </w:r>
      <w:r w:rsidRPr="008C5ED5">
        <w:t xml:space="preserve">ay TV </w:t>
      </w:r>
      <w:r w:rsidR="002B3F5E" w:rsidRPr="008C5ED5">
        <w:t>e</w:t>
      </w:r>
      <w:r w:rsidRPr="008C5ED5">
        <w:t xml:space="preserve">cosystem (Source: </w:t>
      </w:r>
      <w:r w:rsidR="00191437" w:rsidRPr="008C5ED5">
        <w:t>[</w:t>
      </w:r>
      <w:r w:rsidRPr="008C5ED5">
        <w:t>TRAI</w:t>
      </w:r>
      <w:r w:rsidR="00191437" w:rsidRPr="008C5ED5">
        <w:t>]</w:t>
      </w:r>
      <w:r w:rsidRPr="008C5ED5">
        <w:t>)</w:t>
      </w:r>
    </w:p>
    <w:p w14:paraId="01B331B9" w14:textId="50E388AF" w:rsidR="005624A6" w:rsidRPr="008C5ED5" w:rsidRDefault="005624A6" w:rsidP="00E12626">
      <w:pPr>
        <w:pStyle w:val="Normalaftertitle0"/>
      </w:pPr>
      <w:r w:rsidRPr="008C5ED5">
        <w:t>Distribution platforms depend on various subsystem (</w:t>
      </w:r>
      <w:r w:rsidR="002B3F5E" w:rsidRPr="008C5ED5">
        <w:t xml:space="preserve">see </w:t>
      </w:r>
      <w:r w:rsidR="00901369" w:rsidRPr="008C5ED5">
        <w:rPr>
          <w:rFonts w:asciiTheme="minorEastAsia" w:hAnsiTheme="minorEastAsia"/>
        </w:rPr>
        <w:t>F</w:t>
      </w:r>
      <w:r w:rsidRPr="008C5ED5">
        <w:t>ig</w:t>
      </w:r>
      <w:r w:rsidR="00901369" w:rsidRPr="008C5ED5">
        <w:t>ure</w:t>
      </w:r>
      <w:r w:rsidRPr="008C5ED5">
        <w:t xml:space="preserve"> 1) and have a relationship and dependency not only for a smooth operation but also for the introduction of the newer features, meeting regulatory and business needs and also keep</w:t>
      </w:r>
      <w:r w:rsidR="002B3F5E" w:rsidRPr="008C5ED5">
        <w:t>ing</w:t>
      </w:r>
      <w:r w:rsidRPr="008C5ED5">
        <w:t xml:space="preserve"> the system fool proof. </w:t>
      </w:r>
      <w:r w:rsidR="00C011B9" w:rsidRPr="008C5ED5">
        <w:t>The working of the D</w:t>
      </w:r>
      <w:r w:rsidR="00191825" w:rsidRPr="008C5ED5">
        <w:t>AS</w:t>
      </w:r>
      <w:r w:rsidR="00C011B9" w:rsidRPr="008C5ED5">
        <w:t xml:space="preserve"> ecosystem is explained in Fig</w:t>
      </w:r>
      <w:r w:rsidR="00901369" w:rsidRPr="008C5ED5">
        <w:t xml:space="preserve">ure </w:t>
      </w:r>
      <w:r w:rsidR="00C011B9" w:rsidRPr="008C5ED5">
        <w:t xml:space="preserve">2 below. </w:t>
      </w:r>
    </w:p>
    <w:p w14:paraId="19B3BE5A" w14:textId="561D9F9C" w:rsidR="00E005F1" w:rsidRPr="008C5ED5" w:rsidRDefault="00E12626" w:rsidP="00E12626">
      <w:pPr>
        <w:pStyle w:val="Figure"/>
      </w:pPr>
      <w:r w:rsidRPr="008C5ED5">
        <w:rPr>
          <w:noProof/>
        </w:rPr>
        <w:drawing>
          <wp:inline distT="0" distB="0" distL="0" distR="0" wp14:anchorId="4980F74B" wp14:editId="1C62E7C4">
            <wp:extent cx="2386589" cy="2749302"/>
            <wp:effectExtent l="0" t="0" r="0" b="0"/>
            <wp:docPr id="542018041" name="Picture 2" descr="A diagram of a network&#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018041" name="Picture 2" descr="A diagram of a network&#10;&#10;Description automatically generated with low confidenc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386589" cy="2749302"/>
                    </a:xfrm>
                    <a:prstGeom prst="rect">
                      <a:avLst/>
                    </a:prstGeom>
                  </pic:spPr>
                </pic:pic>
              </a:graphicData>
            </a:graphic>
          </wp:inline>
        </w:drawing>
      </w:r>
    </w:p>
    <w:p w14:paraId="7B62174C" w14:textId="3795D106" w:rsidR="00A045E5" w:rsidRPr="008C5ED5" w:rsidRDefault="00A045E5" w:rsidP="00E12626">
      <w:pPr>
        <w:pStyle w:val="FigureNoTitle0"/>
      </w:pPr>
      <w:r w:rsidRPr="008C5ED5">
        <w:t>Figure 2</w:t>
      </w:r>
      <w:r w:rsidR="00E12626" w:rsidRPr="008C5ED5">
        <w:t xml:space="preserve"> – </w:t>
      </w:r>
      <w:r w:rsidRPr="008C5ED5">
        <w:t xml:space="preserve">Digital </w:t>
      </w:r>
      <w:r w:rsidR="002B3F5E" w:rsidRPr="008C5ED5">
        <w:t>a</w:t>
      </w:r>
      <w:r w:rsidRPr="008C5ED5">
        <w:t xml:space="preserve">ddressable </w:t>
      </w:r>
      <w:r w:rsidR="002B3F5E" w:rsidRPr="008C5ED5">
        <w:t>s</w:t>
      </w:r>
      <w:r w:rsidRPr="008C5ED5">
        <w:t xml:space="preserve">ystem (DAS) </w:t>
      </w:r>
      <w:r w:rsidR="002B3F5E" w:rsidRPr="008C5ED5">
        <w:t>a</w:t>
      </w:r>
      <w:r w:rsidRPr="008C5ED5">
        <w:t>rchitecture</w:t>
      </w:r>
    </w:p>
    <w:p w14:paraId="52874A17" w14:textId="2CE0DA7D" w:rsidR="005624A6" w:rsidRPr="008C5ED5" w:rsidRDefault="002B3F5E" w:rsidP="00E12626">
      <w:pPr>
        <w:pStyle w:val="Normalaftertitle0"/>
      </w:pPr>
      <w:r w:rsidRPr="008C5ED5">
        <w:t xml:space="preserve">The </w:t>
      </w:r>
      <w:r w:rsidR="005624A6" w:rsidRPr="008C5ED5">
        <w:t xml:space="preserve">implementation of a CAS and SMS solution </w:t>
      </w:r>
      <w:r w:rsidRPr="008C5ED5">
        <w:t xml:space="preserve">that </w:t>
      </w:r>
      <w:r w:rsidR="005624A6" w:rsidRPr="008C5ED5">
        <w:t>does not meet minimum required criteria and functionalities can lead to</w:t>
      </w:r>
      <w:r w:rsidRPr="008C5ED5">
        <w:t>:</w:t>
      </w:r>
      <w:r w:rsidR="005624A6" w:rsidRPr="008C5ED5">
        <w:t xml:space="preserve"> </w:t>
      </w:r>
    </w:p>
    <w:p w14:paraId="2B3243ED" w14:textId="55F9AFF6" w:rsidR="005624A6" w:rsidRPr="008C5ED5" w:rsidRDefault="00FC637B" w:rsidP="00E12626">
      <w:pPr>
        <w:pStyle w:val="enumlev1"/>
      </w:pPr>
      <w:proofErr w:type="spellStart"/>
      <w:r w:rsidRPr="008C5ED5">
        <w:t>i</w:t>
      </w:r>
      <w:proofErr w:type="spellEnd"/>
      <w:r w:rsidR="00D12797" w:rsidRPr="008C5ED5">
        <w:t>)</w:t>
      </w:r>
      <w:r w:rsidR="005624A6" w:rsidRPr="008C5ED5">
        <w:tab/>
        <w:t xml:space="preserve">The CAS and SMS providers </w:t>
      </w:r>
      <w:r w:rsidR="002B3F5E" w:rsidRPr="008C5ED5">
        <w:t xml:space="preserve">being </w:t>
      </w:r>
      <w:r w:rsidR="005624A6" w:rsidRPr="008C5ED5">
        <w:t>unable</w:t>
      </w:r>
      <w:r w:rsidR="002B3F5E" w:rsidRPr="008C5ED5">
        <w:t xml:space="preserve"> to</w:t>
      </w:r>
      <w:r w:rsidR="005624A6" w:rsidRPr="008C5ED5">
        <w:t xml:space="preserve"> maintain and upgrade products</w:t>
      </w:r>
      <w:r w:rsidR="002B3F5E" w:rsidRPr="008C5ED5">
        <w:t xml:space="preserve"> and </w:t>
      </w:r>
      <w:r w:rsidR="005624A6" w:rsidRPr="008C5ED5">
        <w:t>offerings to the subscribers to meet the growing business requirements</w:t>
      </w:r>
      <w:r w:rsidR="000C5FF1" w:rsidRPr="008C5ED5">
        <w:t>;</w:t>
      </w:r>
    </w:p>
    <w:p w14:paraId="4264B756" w14:textId="67CF21F3" w:rsidR="005624A6" w:rsidRPr="008C5ED5" w:rsidRDefault="00FC637B" w:rsidP="00E12626">
      <w:pPr>
        <w:pStyle w:val="enumlev1"/>
      </w:pPr>
      <w:r w:rsidRPr="008C5ED5">
        <w:t>ii</w:t>
      </w:r>
      <w:r w:rsidR="00D12797" w:rsidRPr="008C5ED5">
        <w:t>)</w:t>
      </w:r>
      <w:r w:rsidR="005624A6" w:rsidRPr="008C5ED5">
        <w:tab/>
        <w:t>Consumer choices be</w:t>
      </w:r>
      <w:r w:rsidR="002B3F5E" w:rsidRPr="008C5ED5">
        <w:t>ing</w:t>
      </w:r>
      <w:r w:rsidR="005624A6" w:rsidRPr="008C5ED5">
        <w:t xml:space="preserve"> limited as there are limitations on product creations and provision</w:t>
      </w:r>
      <w:r w:rsidR="000C5FF1" w:rsidRPr="008C5ED5">
        <w:t>;</w:t>
      </w:r>
    </w:p>
    <w:p w14:paraId="6608E412" w14:textId="5DC6EB9D" w:rsidR="00EB1E61" w:rsidRPr="008C5ED5" w:rsidRDefault="00FC637B" w:rsidP="00E12626">
      <w:pPr>
        <w:pStyle w:val="enumlev1"/>
      </w:pPr>
      <w:r w:rsidRPr="008C5ED5">
        <w:t>iii</w:t>
      </w:r>
      <w:r w:rsidR="00D12797" w:rsidRPr="008C5ED5">
        <w:t>)</w:t>
      </w:r>
      <w:r w:rsidR="005624A6" w:rsidRPr="008C5ED5">
        <w:tab/>
      </w:r>
      <w:r w:rsidR="002B3F5E" w:rsidRPr="008C5ED5">
        <w:t>I</w:t>
      </w:r>
      <w:r w:rsidR="005624A6" w:rsidRPr="008C5ED5">
        <w:t>nvoice generation to the subscribers not</w:t>
      </w:r>
      <w:r w:rsidR="002B3F5E" w:rsidRPr="008C5ED5">
        <w:t xml:space="preserve"> being</w:t>
      </w:r>
      <w:r w:rsidR="005624A6" w:rsidRPr="008C5ED5">
        <w:t xml:space="preserve"> generated on time thus impacting the service provisioning to them.</w:t>
      </w:r>
    </w:p>
    <w:p w14:paraId="1E120F91" w14:textId="47132E24" w:rsidR="00B27C89" w:rsidRPr="008C5ED5" w:rsidRDefault="00E12626" w:rsidP="00B27C89">
      <w:pPr>
        <w:pStyle w:val="Heading1"/>
        <w:rPr>
          <w:lang w:bidi="ar-DZ"/>
        </w:rPr>
      </w:pPr>
      <w:bookmarkStart w:id="42" w:name="_Toc135072986"/>
      <w:bookmarkStart w:id="43" w:name="_Toc139294049"/>
      <w:bookmarkStart w:id="44" w:name="_Toc146789704"/>
      <w:r w:rsidRPr="008C5ED5">
        <w:rPr>
          <w:lang w:bidi="ar-DZ"/>
        </w:rPr>
        <w:lastRenderedPageBreak/>
        <w:t>7</w:t>
      </w:r>
      <w:r w:rsidRPr="008C5ED5">
        <w:rPr>
          <w:lang w:bidi="ar-DZ"/>
        </w:rPr>
        <w:tab/>
      </w:r>
      <w:r w:rsidR="00B27C89" w:rsidRPr="008C5ED5">
        <w:rPr>
          <w:lang w:bidi="ar-DZ"/>
        </w:rPr>
        <w:t>Use cases</w:t>
      </w:r>
      <w:bookmarkEnd w:id="42"/>
      <w:bookmarkEnd w:id="43"/>
      <w:bookmarkEnd w:id="44"/>
    </w:p>
    <w:p w14:paraId="05610493" w14:textId="47BC38AA" w:rsidR="008128D9" w:rsidRPr="008C5ED5" w:rsidRDefault="008128D9" w:rsidP="008128D9">
      <w:r w:rsidRPr="008C5ED5">
        <w:t xml:space="preserve">Market </w:t>
      </w:r>
      <w:r w:rsidR="00353198" w:rsidRPr="008C5ED5">
        <w:t>s</w:t>
      </w:r>
      <w:r w:rsidRPr="008C5ED5">
        <w:t xml:space="preserve">ystems need CAS and SMS </w:t>
      </w:r>
      <w:r w:rsidR="002B3F5E" w:rsidRPr="008C5ED5">
        <w:t xml:space="preserve">to </w:t>
      </w:r>
      <w:r w:rsidRPr="008C5ED5">
        <w:t xml:space="preserve">enable secure, safe systems </w:t>
      </w:r>
      <w:r w:rsidR="002B3F5E" w:rsidRPr="008C5ED5">
        <w:t xml:space="preserve">that </w:t>
      </w:r>
      <w:r w:rsidRPr="008C5ED5">
        <w:t xml:space="preserve">enable the content provider to </w:t>
      </w:r>
      <w:r w:rsidR="002B3F5E" w:rsidRPr="008C5ED5">
        <w:t xml:space="preserve">provide </w:t>
      </w:r>
      <w:r w:rsidRPr="008C5ED5">
        <w:t xml:space="preserve">content without the fear of being redistributed in an unauthorized manner and </w:t>
      </w:r>
      <w:r w:rsidR="002B3F5E" w:rsidRPr="008C5ED5">
        <w:t xml:space="preserve">that </w:t>
      </w:r>
      <w:r w:rsidRPr="008C5ED5">
        <w:t xml:space="preserve">the distribution platform gives a transparent and </w:t>
      </w:r>
      <w:r w:rsidR="002B3F5E" w:rsidRPr="008C5ED5">
        <w:t xml:space="preserve">accurate </w:t>
      </w:r>
      <w:r w:rsidRPr="008C5ED5">
        <w:t xml:space="preserve">number of </w:t>
      </w:r>
      <w:r w:rsidR="008C5ED5" w:rsidRPr="008C5ED5">
        <w:t>distributions</w:t>
      </w:r>
      <w:r w:rsidRPr="008C5ED5">
        <w:t xml:space="preserve">. </w:t>
      </w:r>
    </w:p>
    <w:p w14:paraId="75F9383E" w14:textId="5BD0A3E4" w:rsidR="008128D9" w:rsidRPr="008C5ED5" w:rsidRDefault="008128D9" w:rsidP="008128D9">
      <w:r w:rsidRPr="008C5ED5">
        <w:t xml:space="preserve">All established solutions of CAS and SMS deploy advanced security to ensure that content and implementation </w:t>
      </w:r>
      <w:r w:rsidR="002B3F5E" w:rsidRPr="008C5ED5">
        <w:t xml:space="preserve">are </w:t>
      </w:r>
      <w:r w:rsidRPr="008C5ED5">
        <w:t>secure</w:t>
      </w:r>
      <w:r w:rsidR="002B3F5E" w:rsidRPr="008C5ED5">
        <w:t>;</w:t>
      </w:r>
      <w:r w:rsidRPr="008C5ED5">
        <w:t xml:space="preserve"> however</w:t>
      </w:r>
      <w:r w:rsidR="002B3F5E" w:rsidRPr="008C5ED5">
        <w:t>,</w:t>
      </w:r>
      <w:r w:rsidRPr="008C5ED5">
        <w:t xml:space="preserve"> sometimes some exceptions are seen. This leads to the disruption of the services to the </w:t>
      </w:r>
      <w:r w:rsidR="00191825" w:rsidRPr="008C5ED5">
        <w:t>d</w:t>
      </w:r>
      <w:r w:rsidRPr="008C5ED5">
        <w:t xml:space="preserve">istribution platforms as they do not </w:t>
      </w:r>
      <w:r w:rsidR="002B3F5E" w:rsidRPr="008C5ED5">
        <w:t xml:space="preserve">receive </w:t>
      </w:r>
      <w:r w:rsidRPr="008C5ED5">
        <w:t>the content and subscribers are also not able to view the content. The content providers do not get the</w:t>
      </w:r>
      <w:r w:rsidR="002B3F5E" w:rsidRPr="008C5ED5">
        <w:t>ir</w:t>
      </w:r>
      <w:r w:rsidRPr="008C5ED5">
        <w:t xml:space="preserve"> due share of the revenue. It is sometimes seen that </w:t>
      </w:r>
      <w:r w:rsidR="002B3F5E" w:rsidRPr="008C5ED5">
        <w:t xml:space="preserve">a </w:t>
      </w:r>
      <w:r w:rsidRPr="008C5ED5">
        <w:t>few DPO</w:t>
      </w:r>
      <w:r w:rsidR="002B3F5E" w:rsidRPr="008C5ED5">
        <w:t>s</w:t>
      </w:r>
      <w:r w:rsidRPr="008C5ED5">
        <w:t xml:space="preserve"> also take advantages of the shortcomings in the CAS</w:t>
      </w:r>
      <w:r w:rsidR="00214ADE" w:rsidRPr="008C5ED5">
        <w:t>s</w:t>
      </w:r>
      <w:r w:rsidRPr="008C5ED5">
        <w:t xml:space="preserve"> and the SMS</w:t>
      </w:r>
      <w:r w:rsidR="00214ADE" w:rsidRPr="008C5ED5">
        <w:t>s</w:t>
      </w:r>
      <w:r w:rsidRPr="008C5ED5">
        <w:t xml:space="preserve"> and take that route to shortchange the content provider.</w:t>
      </w:r>
    </w:p>
    <w:p w14:paraId="0DDCB83E" w14:textId="36CDE92F" w:rsidR="00EA0F64" w:rsidRPr="008C5ED5" w:rsidRDefault="00EA0F64" w:rsidP="00E84F6D">
      <w:r w:rsidRPr="008C5ED5">
        <w:t>The CAS</w:t>
      </w:r>
      <w:r w:rsidR="00214ADE" w:rsidRPr="008C5ED5">
        <w:t>s</w:t>
      </w:r>
      <w:r w:rsidRPr="008C5ED5">
        <w:t xml:space="preserve"> and SMS</w:t>
      </w:r>
      <w:r w:rsidR="00214ADE" w:rsidRPr="008C5ED5">
        <w:t>s</w:t>
      </w:r>
      <w:r w:rsidRPr="008C5ED5">
        <w:t xml:space="preserve"> should comply </w:t>
      </w:r>
      <w:r w:rsidR="002B3F5E" w:rsidRPr="008C5ED5">
        <w:t>with the</w:t>
      </w:r>
      <w:r w:rsidRPr="008C5ED5">
        <w:t xml:space="preserve"> below requirements</w:t>
      </w:r>
      <w:r w:rsidR="000C5FF1" w:rsidRPr="008C5ED5">
        <w:t>:</w:t>
      </w:r>
    </w:p>
    <w:p w14:paraId="6794CFA1" w14:textId="56CF4C71" w:rsidR="00EA0F64" w:rsidRPr="008C5ED5" w:rsidRDefault="006E75DA" w:rsidP="00E12626">
      <w:pPr>
        <w:pStyle w:val="enumlev1"/>
      </w:pPr>
      <w:r w:rsidRPr="008C5ED5">
        <w:t>a)</w:t>
      </w:r>
      <w:r w:rsidR="00E12626" w:rsidRPr="008C5ED5">
        <w:tab/>
      </w:r>
      <w:r w:rsidR="002B3F5E" w:rsidRPr="008C5ED5">
        <w:t xml:space="preserve">The </w:t>
      </w:r>
      <w:r w:rsidR="00EA0F64" w:rsidRPr="008C5ED5">
        <w:t xml:space="preserve">CAS through its user interface or application or direct command line interface shall not allow the DPO to directly activate/deactivate </w:t>
      </w:r>
      <w:r w:rsidR="002B3F5E" w:rsidRPr="008C5ED5">
        <w:t>the set top box (</w:t>
      </w:r>
      <w:r w:rsidR="00EA0F64" w:rsidRPr="008C5ED5">
        <w:t>STB</w:t>
      </w:r>
      <w:r w:rsidR="002B3F5E" w:rsidRPr="008C5ED5">
        <w:t>) or viewing car (</w:t>
      </w:r>
      <w:r w:rsidR="00EA0F64" w:rsidRPr="008C5ED5">
        <w:t>VC</w:t>
      </w:r>
      <w:r w:rsidR="002B3F5E" w:rsidRPr="008C5ED5">
        <w:t>)</w:t>
      </w:r>
      <w:r w:rsidR="00EA0F64" w:rsidRPr="008C5ED5">
        <w:t>, channels</w:t>
      </w:r>
      <w:r w:rsidR="002B3F5E" w:rsidRPr="008C5ED5">
        <w:t xml:space="preserve"> or</w:t>
      </w:r>
      <w:r w:rsidR="00EA0F64" w:rsidRPr="008C5ED5">
        <w:t xml:space="preserve"> packages, </w:t>
      </w:r>
      <w:r w:rsidR="002B3F5E" w:rsidRPr="008C5ED5">
        <w:t xml:space="preserve">to </w:t>
      </w:r>
      <w:r w:rsidR="00EA0F64" w:rsidRPr="008C5ED5">
        <w:t>create</w:t>
      </w:r>
      <w:r w:rsidR="002B3F5E" w:rsidRPr="008C5ED5">
        <w:t xml:space="preserve">, </w:t>
      </w:r>
      <w:r w:rsidR="00EA0F64" w:rsidRPr="008C5ED5">
        <w:t>modify</w:t>
      </w:r>
      <w:r w:rsidR="002B3F5E" w:rsidRPr="008C5ED5">
        <w:t xml:space="preserve"> or </w:t>
      </w:r>
      <w:r w:rsidR="00EA0F64" w:rsidRPr="008C5ED5">
        <w:t xml:space="preserve">delete channels and/or packages, </w:t>
      </w:r>
      <w:r w:rsidR="002B3F5E" w:rsidRPr="008C5ED5">
        <w:t xml:space="preserve">or to </w:t>
      </w:r>
      <w:r w:rsidR="00EA0F64" w:rsidRPr="008C5ED5">
        <w:t>add, modify</w:t>
      </w:r>
      <w:r w:rsidR="002B3F5E" w:rsidRPr="008C5ED5">
        <w:t xml:space="preserve"> or</w:t>
      </w:r>
      <w:r w:rsidR="00EA0F64" w:rsidRPr="008C5ED5">
        <w:t xml:space="preserve"> delete </w:t>
      </w:r>
      <w:r w:rsidR="002B3F5E" w:rsidRPr="008C5ED5">
        <w:t xml:space="preserve">a </w:t>
      </w:r>
      <w:r w:rsidR="00EA0F64" w:rsidRPr="008C5ED5">
        <w:t>subscriber, etc. The CAS must execute commands initiated from its designated SMS only.</w:t>
      </w:r>
    </w:p>
    <w:p w14:paraId="184D6A2C" w14:textId="69B46FE7" w:rsidR="00EA0F64" w:rsidRPr="008C5ED5" w:rsidRDefault="006E75DA" w:rsidP="00E12626">
      <w:pPr>
        <w:pStyle w:val="enumlev1"/>
      </w:pPr>
      <w:r w:rsidRPr="008C5ED5">
        <w:t>b)</w:t>
      </w:r>
      <w:r w:rsidR="00E12626" w:rsidRPr="008C5ED5">
        <w:tab/>
      </w:r>
      <w:r w:rsidR="00EA0F64" w:rsidRPr="008C5ED5">
        <w:t xml:space="preserve">Historical logs of package creation and modifications along with date and time stamp should be available in </w:t>
      </w:r>
      <w:r w:rsidR="002B3F5E" w:rsidRPr="008C5ED5">
        <w:t xml:space="preserve">the </w:t>
      </w:r>
      <w:r w:rsidR="00EA0F64" w:rsidRPr="008C5ED5">
        <w:t xml:space="preserve">CAS </w:t>
      </w:r>
      <w:r w:rsidR="002B3F5E" w:rsidRPr="008C5ED5">
        <w:t>and</w:t>
      </w:r>
      <w:r w:rsidR="00EA0F64" w:rsidRPr="008C5ED5">
        <w:t xml:space="preserve"> SMS.</w:t>
      </w:r>
    </w:p>
    <w:p w14:paraId="1F898256" w14:textId="3E0E1415" w:rsidR="00EA0F64" w:rsidRPr="008C5ED5" w:rsidRDefault="006E75DA" w:rsidP="00E12626">
      <w:pPr>
        <w:pStyle w:val="enumlev1"/>
      </w:pPr>
      <w:r w:rsidRPr="008C5ED5">
        <w:t>c)</w:t>
      </w:r>
      <w:r w:rsidR="00E12626" w:rsidRPr="008C5ED5">
        <w:tab/>
      </w:r>
      <w:r w:rsidR="00EA0F64" w:rsidRPr="008C5ED5">
        <w:t xml:space="preserve">Every individual channel should be available only on one unique </w:t>
      </w:r>
      <w:r w:rsidR="002B3F5E" w:rsidRPr="008C5ED5">
        <w:t>logical channel number (</w:t>
      </w:r>
      <w:r w:rsidR="00EA0F64" w:rsidRPr="008C5ED5">
        <w:t>LCN</w:t>
      </w:r>
      <w:r w:rsidR="002B3F5E" w:rsidRPr="008C5ED5">
        <w:t>)</w:t>
      </w:r>
      <w:r w:rsidR="00EA0F64" w:rsidRPr="008C5ED5">
        <w:t xml:space="preserve"> in the entire network, which </w:t>
      </w:r>
      <w:r w:rsidR="00214ADE" w:rsidRPr="008C5ED5">
        <w:t xml:space="preserve">also </w:t>
      </w:r>
      <w:r w:rsidR="00EA0F64" w:rsidRPr="008C5ED5">
        <w:t xml:space="preserve">includes the </w:t>
      </w:r>
      <w:r w:rsidR="00191437" w:rsidRPr="008C5ED5">
        <w:t>local cable operator (</w:t>
      </w:r>
      <w:r w:rsidR="00EA0F64" w:rsidRPr="008C5ED5">
        <w:t>LCO</w:t>
      </w:r>
      <w:r w:rsidR="00191437" w:rsidRPr="008C5ED5">
        <w:t>)</w:t>
      </w:r>
      <w:r w:rsidR="00EA0F64" w:rsidRPr="008C5ED5">
        <w:t xml:space="preserve"> networks. </w:t>
      </w:r>
      <w:r w:rsidR="00214ADE" w:rsidRPr="008C5ED5">
        <w:t>The c</w:t>
      </w:r>
      <w:r w:rsidR="00EA0F64" w:rsidRPr="008C5ED5">
        <w:t xml:space="preserve">hannel descriptor should match the channel name. The same channel cannot be distributed in the entire network under another LCN or channel descriptor or in </w:t>
      </w:r>
      <w:r w:rsidR="00214ADE" w:rsidRPr="008C5ED5">
        <w:t xml:space="preserve">an </w:t>
      </w:r>
      <w:r w:rsidR="00EA0F64" w:rsidRPr="008C5ED5">
        <w:t>unencrypted form.</w:t>
      </w:r>
    </w:p>
    <w:p w14:paraId="7959DC1B" w14:textId="5B972E74" w:rsidR="00EA0F64" w:rsidRPr="008C5ED5" w:rsidRDefault="006E75DA" w:rsidP="00E12626">
      <w:pPr>
        <w:pStyle w:val="enumlev1"/>
      </w:pPr>
      <w:r w:rsidRPr="008C5ED5">
        <w:t>d)</w:t>
      </w:r>
      <w:r w:rsidR="00E12626" w:rsidRPr="008C5ED5">
        <w:tab/>
      </w:r>
      <w:r w:rsidR="00214ADE" w:rsidRPr="008C5ED5">
        <w:t xml:space="preserve">The </w:t>
      </w:r>
      <w:r w:rsidR="00EA0F64" w:rsidRPr="008C5ED5">
        <w:t xml:space="preserve">CAS </w:t>
      </w:r>
      <w:r w:rsidR="00214ADE" w:rsidRPr="008C5ED5">
        <w:t>and</w:t>
      </w:r>
      <w:r w:rsidR="00EA0F64" w:rsidRPr="008C5ED5">
        <w:t xml:space="preserve"> SMS should </w:t>
      </w:r>
      <w:r w:rsidR="00C436CD">
        <w:t xml:space="preserve">be </w:t>
      </w:r>
      <w:r w:rsidR="00EA0F64" w:rsidRPr="008C5ED5">
        <w:t xml:space="preserve">able to handle in </w:t>
      </w:r>
      <w:r w:rsidR="00214ADE" w:rsidRPr="008C5ED5">
        <w:t>à-</w:t>
      </w:r>
      <w:r w:rsidR="00EA0F64" w:rsidRPr="008C5ED5">
        <w:t>la-carte mode all the channels distributed by the DPO.</w:t>
      </w:r>
    </w:p>
    <w:p w14:paraId="378824E0" w14:textId="4A3A8C18" w:rsidR="00EA0F64" w:rsidRPr="008C5ED5" w:rsidRDefault="006E75DA" w:rsidP="00E12626">
      <w:pPr>
        <w:pStyle w:val="enumlev1"/>
      </w:pPr>
      <w:r w:rsidRPr="008C5ED5">
        <w:t>e)</w:t>
      </w:r>
      <w:r w:rsidR="00E12626" w:rsidRPr="008C5ED5">
        <w:tab/>
      </w:r>
      <w:r w:rsidR="00EA0F64" w:rsidRPr="008C5ED5">
        <w:t xml:space="preserve">The CAS </w:t>
      </w:r>
      <w:r w:rsidR="00214ADE" w:rsidRPr="008C5ED5">
        <w:t>and</w:t>
      </w:r>
      <w:r w:rsidR="00EA0F64" w:rsidRPr="008C5ED5">
        <w:t xml:space="preserve"> SMS shall be able to tag and blacklist VC and STB numbers that have been involved in piracy in the past to ensure that </w:t>
      </w:r>
      <w:r w:rsidR="00214ADE" w:rsidRPr="008C5ED5">
        <w:t>they</w:t>
      </w:r>
      <w:r w:rsidR="00EA0F64" w:rsidRPr="008C5ED5">
        <w:t xml:space="preserve"> cannot be re-deployed.</w:t>
      </w:r>
    </w:p>
    <w:p w14:paraId="54AE70C9" w14:textId="0C186C34" w:rsidR="00EA0F64" w:rsidRPr="008C5ED5" w:rsidRDefault="006E75DA" w:rsidP="00E12626">
      <w:pPr>
        <w:pStyle w:val="enumlev1"/>
      </w:pPr>
      <w:r w:rsidRPr="008C5ED5">
        <w:t>f)</w:t>
      </w:r>
      <w:r w:rsidR="00E12626" w:rsidRPr="008C5ED5">
        <w:tab/>
      </w:r>
      <w:r w:rsidR="00214ADE" w:rsidRPr="008C5ED5">
        <w:t xml:space="preserve">The </w:t>
      </w:r>
      <w:r w:rsidR="00EA0F64" w:rsidRPr="008C5ED5">
        <w:t xml:space="preserve">CAS shall be capable of generating reports pertaining to channel/bouquet subscriptions and active/deactivated subscribers, or any combination thereof; start and end date of the </w:t>
      </w:r>
      <w:proofErr w:type="gramStart"/>
      <w:r w:rsidR="00EA0F64" w:rsidRPr="008C5ED5">
        <w:t>subscribers</w:t>
      </w:r>
      <w:proofErr w:type="gramEnd"/>
      <w:r w:rsidR="00EA0F64" w:rsidRPr="008C5ED5">
        <w:t xml:space="preserve"> subscription per package/channel, VC </w:t>
      </w:r>
      <w:r w:rsidR="00214ADE" w:rsidRPr="008C5ED5">
        <w:t>n</w:t>
      </w:r>
      <w:r w:rsidR="00EA0F64" w:rsidRPr="008C5ED5">
        <w:t>umber or virtual card number of the STB</w:t>
      </w:r>
      <w:r w:rsidR="00214ADE" w:rsidRPr="008C5ED5">
        <w:t>,</w:t>
      </w:r>
      <w:r w:rsidR="00EA0F64" w:rsidRPr="008C5ED5">
        <w:t xml:space="preserve"> as the case may be. </w:t>
      </w:r>
      <w:r w:rsidR="00214ADE" w:rsidRPr="008C5ED5">
        <w:t xml:space="preserve">The </w:t>
      </w:r>
      <w:r w:rsidR="00EA0F64" w:rsidRPr="008C5ED5">
        <w:t>CAS shall share such report with SMS as a scheduled activity, and also upon request.</w:t>
      </w:r>
    </w:p>
    <w:p w14:paraId="00066631" w14:textId="67820FE8" w:rsidR="00FC637B" w:rsidRPr="008C5ED5" w:rsidRDefault="00E12626" w:rsidP="00FC637B">
      <w:pPr>
        <w:pStyle w:val="Heading1"/>
        <w:rPr>
          <w:lang w:bidi="ar-DZ"/>
        </w:rPr>
      </w:pPr>
      <w:bookmarkStart w:id="45" w:name="_Toc135072987"/>
      <w:bookmarkStart w:id="46" w:name="_Toc139294050"/>
      <w:bookmarkStart w:id="47" w:name="_Toc146789705"/>
      <w:r w:rsidRPr="008C5ED5">
        <w:rPr>
          <w:lang w:bidi="ar-DZ"/>
        </w:rPr>
        <w:t>8</w:t>
      </w:r>
      <w:r w:rsidRPr="008C5ED5">
        <w:rPr>
          <w:lang w:bidi="ar-DZ"/>
        </w:rPr>
        <w:tab/>
      </w:r>
      <w:r w:rsidR="00FC637B" w:rsidRPr="008C5ED5">
        <w:rPr>
          <w:lang w:bidi="ar-DZ"/>
        </w:rPr>
        <w:t>Testbed preparations</w:t>
      </w:r>
      <w:bookmarkEnd w:id="45"/>
      <w:bookmarkEnd w:id="46"/>
      <w:bookmarkEnd w:id="47"/>
    </w:p>
    <w:p w14:paraId="5DC91479" w14:textId="3B5D4EE0" w:rsidR="00FC637B" w:rsidRPr="008C5ED5" w:rsidRDefault="00FC637B" w:rsidP="007617A0">
      <w:r w:rsidRPr="008C5ED5">
        <w:t xml:space="preserve">To test the CAS, it is essential that the testing agency is able to simulate the right conditions of a </w:t>
      </w:r>
      <w:r w:rsidR="00ED0BBE" w:rsidRPr="008C5ED5">
        <w:t>network.</w:t>
      </w:r>
      <w:r w:rsidRPr="008C5ED5">
        <w:t xml:space="preserve"> It should have </w:t>
      </w:r>
      <w:r w:rsidR="0059469B" w:rsidRPr="008C5ED5">
        <w:t>s</w:t>
      </w:r>
      <w:r w:rsidRPr="008C5ED5">
        <w:t>ignal sources, encoders/transcoders, multiplexers (which can handle the CASs working in the region), upconverters, down convertors, a model SMS and relevant STBs.</w:t>
      </w:r>
    </w:p>
    <w:p w14:paraId="1649CD9F" w14:textId="0E087F8A" w:rsidR="00FC637B" w:rsidRPr="008C5ED5" w:rsidRDefault="00FC637B" w:rsidP="007617A0">
      <w:r w:rsidRPr="008C5ED5">
        <w:t xml:space="preserve">The signal sources at the </w:t>
      </w:r>
      <w:r w:rsidR="00214ADE" w:rsidRPr="008C5ED5">
        <w:t>h</w:t>
      </w:r>
      <w:r w:rsidRPr="008C5ED5">
        <w:t xml:space="preserve">eadend at the test lab has to be configured to the MPEG2/MPGE4/H.264 or the H.265 encoders and </w:t>
      </w:r>
      <w:r w:rsidR="00214ADE" w:rsidRPr="008C5ED5">
        <w:t xml:space="preserve">the </w:t>
      </w:r>
      <w:r w:rsidRPr="008C5ED5">
        <w:t xml:space="preserve">same </w:t>
      </w:r>
      <w:r w:rsidR="00214ADE" w:rsidRPr="008C5ED5">
        <w:t xml:space="preserve">has </w:t>
      </w:r>
      <w:r w:rsidRPr="008C5ED5">
        <w:t xml:space="preserve">to be configured in the </w:t>
      </w:r>
      <w:r w:rsidR="00214ADE" w:rsidRPr="008C5ED5">
        <w:t>m</w:t>
      </w:r>
      <w:r w:rsidR="00ED0BBE" w:rsidRPr="008C5ED5">
        <w:t>ultiplexing equipment</w:t>
      </w:r>
      <w:r w:rsidRPr="008C5ED5">
        <w:t xml:space="preserve">. </w:t>
      </w:r>
    </w:p>
    <w:p w14:paraId="3CF7CF27" w14:textId="667EB3B7" w:rsidR="00FC637B" w:rsidRPr="008C5ED5" w:rsidRDefault="00FC637B" w:rsidP="007617A0">
      <w:r w:rsidRPr="008C5ED5">
        <w:t xml:space="preserve">The CAS has to be configured with the </w:t>
      </w:r>
      <w:r w:rsidR="006E75DA" w:rsidRPr="008C5ED5">
        <w:t xml:space="preserve">respective </w:t>
      </w:r>
      <w:bookmarkStart w:id="48" w:name="_Hlk133357109"/>
      <w:r w:rsidR="00214ADE" w:rsidRPr="008C5ED5">
        <w:t>m</w:t>
      </w:r>
      <w:r w:rsidRPr="008C5ED5">
        <w:t>u</w:t>
      </w:r>
      <w:r w:rsidR="006E75DA" w:rsidRPr="008C5ED5">
        <w:t xml:space="preserve">ltiplexing equipment </w:t>
      </w:r>
      <w:bookmarkEnd w:id="48"/>
      <w:r w:rsidRPr="008C5ED5">
        <w:t xml:space="preserve">and the SMS. The STBs </w:t>
      </w:r>
      <w:r w:rsidR="00214ADE" w:rsidRPr="008C5ED5">
        <w:t xml:space="preserve">are </w:t>
      </w:r>
      <w:r w:rsidRPr="008C5ED5">
        <w:t>to be put in the networks in the lab to test the features of the CAS.</w:t>
      </w:r>
    </w:p>
    <w:p w14:paraId="4ECB1755" w14:textId="25C16B71" w:rsidR="00FC637B" w:rsidRPr="008C5ED5" w:rsidRDefault="00E12626" w:rsidP="00FC637B">
      <w:pPr>
        <w:pStyle w:val="Heading1"/>
        <w:rPr>
          <w:lang w:bidi="ar-DZ"/>
        </w:rPr>
      </w:pPr>
      <w:bookmarkStart w:id="49" w:name="_Toc135072988"/>
      <w:bookmarkStart w:id="50" w:name="_Toc139294051"/>
      <w:bookmarkStart w:id="51" w:name="_Toc146789706"/>
      <w:r w:rsidRPr="008C5ED5">
        <w:rPr>
          <w:lang w:bidi="ar-DZ"/>
        </w:rPr>
        <w:t>9</w:t>
      </w:r>
      <w:r w:rsidRPr="008C5ED5">
        <w:rPr>
          <w:lang w:bidi="ar-DZ"/>
        </w:rPr>
        <w:tab/>
      </w:r>
      <w:r w:rsidR="00FC637B" w:rsidRPr="008C5ED5">
        <w:rPr>
          <w:lang w:bidi="ar-DZ"/>
        </w:rPr>
        <w:t xml:space="preserve">Functional </w:t>
      </w:r>
      <w:r w:rsidR="00CF33FF" w:rsidRPr="008C5ED5">
        <w:rPr>
          <w:lang w:bidi="ar-DZ"/>
        </w:rPr>
        <w:t>r</w:t>
      </w:r>
      <w:r w:rsidR="00FC637B" w:rsidRPr="008C5ED5">
        <w:rPr>
          <w:lang w:bidi="ar-DZ"/>
        </w:rPr>
        <w:t>equirements</w:t>
      </w:r>
      <w:bookmarkEnd w:id="49"/>
      <w:bookmarkEnd w:id="50"/>
      <w:bookmarkEnd w:id="51"/>
    </w:p>
    <w:p w14:paraId="2EFF467D" w14:textId="7DA041FD" w:rsidR="00FC637B" w:rsidRPr="008C5ED5" w:rsidRDefault="00FC637B" w:rsidP="00E84F6D">
      <w:pPr>
        <w:rPr>
          <w:lang w:bidi="ar-DZ"/>
        </w:rPr>
      </w:pPr>
      <w:r w:rsidRPr="008C5ED5">
        <w:rPr>
          <w:lang w:eastAsia="ja-JP" w:bidi="ar-DZ"/>
        </w:rPr>
        <w:t xml:space="preserve">The CAS shall meet the following functional requirements: </w:t>
      </w:r>
    </w:p>
    <w:p w14:paraId="13FBDB7D" w14:textId="45DE436B" w:rsidR="00FC637B" w:rsidRPr="008C5ED5" w:rsidRDefault="007641E2" w:rsidP="007641E2">
      <w:pPr>
        <w:pStyle w:val="enumlev1"/>
      </w:pPr>
      <w:bookmarkStart w:id="52" w:name="_Toc135072989"/>
      <w:bookmarkStart w:id="53" w:name="_Toc139294052"/>
      <w:r w:rsidRPr="008C5ED5">
        <w:t>1)</w:t>
      </w:r>
      <w:r w:rsidRPr="008C5ED5">
        <w:tab/>
      </w:r>
      <w:r w:rsidR="00FC637B" w:rsidRPr="008C5ED5">
        <w:t>L</w:t>
      </w:r>
      <w:r w:rsidR="00191825" w:rsidRPr="008C5ED5">
        <w:t>og and reporting requirements</w:t>
      </w:r>
      <w:bookmarkEnd w:id="52"/>
      <w:bookmarkEnd w:id="53"/>
    </w:p>
    <w:p w14:paraId="1FA9EAE0" w14:textId="78E99A2D" w:rsidR="00FC637B" w:rsidRPr="008C5ED5" w:rsidRDefault="007641E2" w:rsidP="007641E2">
      <w:pPr>
        <w:pStyle w:val="enumlev1"/>
      </w:pPr>
      <w:bookmarkStart w:id="54" w:name="_Toc135072990"/>
      <w:bookmarkStart w:id="55" w:name="_Toc139294053"/>
      <w:r w:rsidRPr="008C5ED5">
        <w:t>2)</w:t>
      </w:r>
      <w:r w:rsidRPr="008C5ED5">
        <w:tab/>
      </w:r>
      <w:r w:rsidR="00FC637B" w:rsidRPr="008C5ED5">
        <w:t xml:space="preserve">CAS </w:t>
      </w:r>
      <w:r w:rsidR="002B3F5E" w:rsidRPr="008C5ED5">
        <w:t>d</w:t>
      </w:r>
      <w:r w:rsidR="00FC637B" w:rsidRPr="008C5ED5">
        <w:t xml:space="preserve">atabase </w:t>
      </w:r>
      <w:r w:rsidR="00214ADE" w:rsidRPr="008C5ED5">
        <w:t>r</w:t>
      </w:r>
      <w:r w:rsidR="00FC637B" w:rsidRPr="008C5ED5">
        <w:t>equirements</w:t>
      </w:r>
      <w:bookmarkEnd w:id="54"/>
      <w:bookmarkEnd w:id="55"/>
    </w:p>
    <w:p w14:paraId="15AEEB4E" w14:textId="143CC450" w:rsidR="00FC637B" w:rsidRPr="008C5ED5" w:rsidRDefault="007641E2" w:rsidP="007641E2">
      <w:pPr>
        <w:pStyle w:val="enumlev1"/>
      </w:pPr>
      <w:bookmarkStart w:id="56" w:name="_Toc135072991"/>
      <w:bookmarkStart w:id="57" w:name="_Toc139294054"/>
      <w:r w:rsidRPr="008C5ED5">
        <w:lastRenderedPageBreak/>
        <w:t>3)</w:t>
      </w:r>
      <w:r w:rsidRPr="008C5ED5">
        <w:tab/>
      </w:r>
      <w:r w:rsidR="00FC637B" w:rsidRPr="008C5ED5">
        <w:t xml:space="preserve">Security </w:t>
      </w:r>
      <w:r w:rsidR="00214ADE" w:rsidRPr="008C5ED5">
        <w:t>r</w:t>
      </w:r>
      <w:r w:rsidR="00FC637B" w:rsidRPr="008C5ED5">
        <w:t>equirements</w:t>
      </w:r>
      <w:bookmarkEnd w:id="56"/>
      <w:bookmarkEnd w:id="57"/>
    </w:p>
    <w:p w14:paraId="64CC4165" w14:textId="3AC5A453" w:rsidR="00FC637B" w:rsidRPr="008C5ED5" w:rsidRDefault="007641E2" w:rsidP="007641E2">
      <w:pPr>
        <w:pStyle w:val="enumlev1"/>
      </w:pPr>
      <w:bookmarkStart w:id="58" w:name="_Toc135072992"/>
      <w:bookmarkStart w:id="59" w:name="_Toc139294055"/>
      <w:r w:rsidRPr="008C5ED5">
        <w:t>4)</w:t>
      </w:r>
      <w:r w:rsidRPr="008C5ED5">
        <w:tab/>
      </w:r>
      <w:r w:rsidR="00FC637B" w:rsidRPr="008C5ED5">
        <w:t xml:space="preserve">Service </w:t>
      </w:r>
      <w:r w:rsidR="00214ADE" w:rsidRPr="008C5ED5">
        <w:t>r</w:t>
      </w:r>
      <w:r w:rsidR="00FC637B" w:rsidRPr="008C5ED5">
        <w:t>equirements</w:t>
      </w:r>
      <w:bookmarkEnd w:id="58"/>
      <w:bookmarkEnd w:id="59"/>
      <w:r w:rsidRPr="008C5ED5">
        <w:t>.</w:t>
      </w:r>
    </w:p>
    <w:p w14:paraId="0E75BA30" w14:textId="293DE45D" w:rsidR="00FC637B" w:rsidRPr="008C5ED5" w:rsidRDefault="00FC637B" w:rsidP="007641E2">
      <w:pPr>
        <w:rPr>
          <w:lang w:eastAsia="ja-JP" w:bidi="ar-DZ"/>
        </w:rPr>
      </w:pPr>
      <w:r w:rsidRPr="008C5ED5">
        <w:rPr>
          <w:lang w:eastAsia="ja-JP" w:bidi="ar-DZ"/>
        </w:rPr>
        <w:t xml:space="preserve">Detailed information on the above-mentioned functional requirements may be </w:t>
      </w:r>
      <w:r w:rsidR="00214ADE" w:rsidRPr="008C5ED5">
        <w:rPr>
          <w:lang w:eastAsia="ja-JP" w:bidi="ar-DZ"/>
        </w:rPr>
        <w:t xml:space="preserve">found </w:t>
      </w:r>
      <w:r w:rsidRPr="008C5ED5">
        <w:rPr>
          <w:lang w:eastAsia="ja-JP" w:bidi="ar-DZ"/>
        </w:rPr>
        <w:t xml:space="preserve">in </w:t>
      </w:r>
      <w:r w:rsidR="00CD5EDE" w:rsidRPr="008C5ED5">
        <w:rPr>
          <w:lang w:eastAsia="ja-JP" w:bidi="ar-DZ"/>
        </w:rPr>
        <w:t>[ITU</w:t>
      </w:r>
      <w:r w:rsidR="007641E2" w:rsidRPr="008C5ED5">
        <w:rPr>
          <w:lang w:eastAsia="ja-JP" w:bidi="ar-DZ"/>
        </w:rPr>
        <w:noBreakHyphen/>
      </w:r>
      <w:r w:rsidR="00CD5EDE" w:rsidRPr="008C5ED5">
        <w:rPr>
          <w:lang w:eastAsia="ja-JP" w:bidi="ar-DZ"/>
        </w:rPr>
        <w:t>T</w:t>
      </w:r>
      <w:r w:rsidR="007641E2" w:rsidRPr="008C5ED5">
        <w:rPr>
          <w:lang w:eastAsia="ja-JP" w:bidi="ar-DZ"/>
        </w:rPr>
        <w:t> </w:t>
      </w:r>
      <w:r w:rsidR="00334836" w:rsidRPr="008C5ED5">
        <w:rPr>
          <w:lang w:eastAsia="ja-JP" w:bidi="ar-DZ"/>
        </w:rPr>
        <w:t>J.1036</w:t>
      </w:r>
      <w:r w:rsidR="00CD5EDE" w:rsidRPr="008C5ED5">
        <w:rPr>
          <w:lang w:eastAsia="ja-JP" w:bidi="ar-DZ"/>
        </w:rPr>
        <w:t>]</w:t>
      </w:r>
      <w:r w:rsidR="00ED0BBE" w:rsidRPr="008C5ED5">
        <w:rPr>
          <w:lang w:eastAsia="ja-JP" w:bidi="ar-DZ"/>
        </w:rPr>
        <w:t>.</w:t>
      </w:r>
    </w:p>
    <w:p w14:paraId="136E330B" w14:textId="563A4595" w:rsidR="00DE2D8D" w:rsidRPr="008C5ED5" w:rsidRDefault="00E12626" w:rsidP="00DE2D8D">
      <w:pPr>
        <w:pStyle w:val="Heading1"/>
        <w:rPr>
          <w:lang w:bidi="ar-DZ"/>
        </w:rPr>
      </w:pPr>
      <w:bookmarkStart w:id="60" w:name="_Toc135072993"/>
      <w:bookmarkStart w:id="61" w:name="_Toc139294056"/>
      <w:bookmarkStart w:id="62" w:name="_Toc146789707"/>
      <w:r w:rsidRPr="008C5ED5">
        <w:rPr>
          <w:lang w:bidi="ar-DZ"/>
        </w:rPr>
        <w:t>10</w:t>
      </w:r>
      <w:r w:rsidRPr="008C5ED5">
        <w:rPr>
          <w:lang w:bidi="ar-DZ"/>
        </w:rPr>
        <w:tab/>
      </w:r>
      <w:r w:rsidR="00DE2D8D" w:rsidRPr="008C5ED5">
        <w:rPr>
          <w:lang w:bidi="ar-DZ"/>
        </w:rPr>
        <w:t>Conclu</w:t>
      </w:r>
      <w:r w:rsidR="00F34849" w:rsidRPr="008C5ED5">
        <w:rPr>
          <w:lang w:bidi="ar-DZ"/>
        </w:rPr>
        <w:t>sion</w:t>
      </w:r>
      <w:bookmarkEnd w:id="60"/>
      <w:bookmarkEnd w:id="61"/>
      <w:bookmarkEnd w:id="62"/>
    </w:p>
    <w:p w14:paraId="25A1639D" w14:textId="7339C4D9" w:rsidR="008128D9" w:rsidRPr="008C5ED5" w:rsidRDefault="00214ADE" w:rsidP="008128D9">
      <w:r w:rsidRPr="008C5ED5">
        <w:t>C</w:t>
      </w:r>
      <w:r w:rsidR="008128D9" w:rsidRPr="008C5ED5">
        <w:t xml:space="preserve">onformance to the functional requirements prescribed in </w:t>
      </w:r>
      <w:r w:rsidR="00CD5EDE" w:rsidRPr="008C5ED5">
        <w:t xml:space="preserve">[ITU-T </w:t>
      </w:r>
      <w:r w:rsidR="00334836" w:rsidRPr="008C5ED5">
        <w:t>J.1036</w:t>
      </w:r>
      <w:r w:rsidR="00CD5EDE" w:rsidRPr="008C5ED5">
        <w:t>]</w:t>
      </w:r>
      <w:r w:rsidR="008128D9" w:rsidRPr="008C5ED5">
        <w:t xml:space="preserve"> prevents the deployment of sub-standard CAS</w:t>
      </w:r>
      <w:r w:rsidRPr="008C5ED5">
        <w:t>s</w:t>
      </w:r>
      <w:r w:rsidR="008128D9" w:rsidRPr="008C5ED5">
        <w:t xml:space="preserve"> </w:t>
      </w:r>
      <w:r w:rsidRPr="008C5ED5">
        <w:t xml:space="preserve">and </w:t>
      </w:r>
      <w:r w:rsidR="008128D9" w:rsidRPr="008C5ED5">
        <w:t>will bring preventive control from potential threats and revenue losses arising due to the vulnerability of such systems, bring economic efficiency, improve quality of service</w:t>
      </w:r>
      <w:r w:rsidR="00191825" w:rsidRPr="008C5ED5">
        <w:t xml:space="preserve"> and</w:t>
      </w:r>
      <w:r w:rsidR="008128D9" w:rsidRPr="008C5ED5">
        <w:t xml:space="preserve"> improve the end-consumer experience.</w:t>
      </w:r>
    </w:p>
    <w:p w14:paraId="63DE6FC3" w14:textId="77777777" w:rsidR="00E12626" w:rsidRPr="008C5ED5" w:rsidRDefault="00E12626" w:rsidP="00E12626"/>
    <w:p w14:paraId="67726980" w14:textId="77777777" w:rsidR="00E12626" w:rsidRPr="008C5ED5" w:rsidRDefault="00E12626" w:rsidP="00E12626">
      <w:pPr>
        <w:jc w:val="center"/>
      </w:pPr>
      <w:r w:rsidRPr="008C5ED5">
        <w:t>_______________</w:t>
      </w:r>
    </w:p>
    <w:sectPr w:rsidR="00E12626" w:rsidRPr="008C5ED5" w:rsidSect="00B91D1C">
      <w:footerReference w:type="default" r:id="rId23"/>
      <w:type w:val="oddPage"/>
      <w:pgSz w:w="11907" w:h="16840" w:code="9"/>
      <w:pgMar w:top="1134" w:right="1134" w:bottom="1134" w:left="1134"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325505" w14:textId="77777777" w:rsidR="003F363E" w:rsidRDefault="003F363E">
      <w:r>
        <w:separator/>
      </w:r>
    </w:p>
  </w:endnote>
  <w:endnote w:type="continuationSeparator" w:id="0">
    <w:p w14:paraId="23ACB052" w14:textId="77777777" w:rsidR="003F363E" w:rsidRDefault="003F36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venir Next W1G Medium">
    <w:altName w:val="Calibri"/>
    <w:panose1 w:val="00000000000000000000"/>
    <w:charset w:val="00"/>
    <w:family w:val="swiss"/>
    <w:notTrueType/>
    <w:pitch w:val="variable"/>
    <w:sig w:usb0="A00002EF"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CD64C" w14:textId="04E981BB" w:rsidR="00270AC6" w:rsidRDefault="00270AC6" w:rsidP="00CE6FBD">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20346" w14:textId="7114F280" w:rsidR="0080746B" w:rsidRPr="008F0E27" w:rsidRDefault="0080746B" w:rsidP="0080746B">
    <w:pPr>
      <w:pStyle w:val="Footer"/>
      <w:tabs>
        <w:tab w:val="clear" w:pos="5954"/>
        <w:tab w:val="left" w:pos="851"/>
        <w:tab w:val="right" w:pos="9072"/>
      </w:tabs>
      <w:jc w:val="left"/>
      <w:rPr>
        <w:b/>
        <w:bCs/>
      </w:rPr>
    </w:pPr>
    <w:r w:rsidRPr="00926B6C">
      <w:fldChar w:fldCharType="begin"/>
    </w:r>
    <w:r w:rsidRPr="00926B6C">
      <w:instrText xml:space="preserve"> PAGE </w:instrText>
    </w:r>
    <w:r w:rsidRPr="00926B6C">
      <w:fldChar w:fldCharType="separate"/>
    </w:r>
    <w:r w:rsidR="00191437">
      <w:t>ii</w:t>
    </w:r>
    <w:r w:rsidRPr="00926B6C">
      <w:fldChar w:fldCharType="end"/>
    </w:r>
    <w:r>
      <w:tab/>
    </w:r>
    <w:r w:rsidRPr="0033378F">
      <w:rPr>
        <w:b/>
        <w:bCs/>
      </w:rPr>
      <w:t>TR.</w:t>
    </w:r>
    <w:r>
      <w:rPr>
        <w:b/>
        <w:bCs/>
      </w:rPr>
      <w:t xml:space="preserve">fsr </w:t>
    </w:r>
    <w:r w:rsidRPr="00926B6C">
      <w:rPr>
        <w:b/>
        <w:bCs/>
      </w:rPr>
      <w:t>(</w:t>
    </w:r>
    <w:r>
      <w:rPr>
        <w:b/>
        <w:bCs/>
      </w:rPr>
      <w:t>2023</w:t>
    </w:r>
    <w:r w:rsidRPr="00926B6C">
      <w:rPr>
        <w:b/>
        <w:bCs/>
      </w:rPr>
      <w:t>-</w:t>
    </w:r>
    <w:r>
      <w:rPr>
        <w:b/>
        <w:bCs/>
      </w:rPr>
      <w:t>05</w:t>
    </w:r>
    <w:r w:rsidRPr="00926B6C">
      <w:rPr>
        <w:b/>
        <w:bCs/>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8181C" w14:textId="5B4B7650" w:rsidR="0080746B" w:rsidRPr="008F0E27" w:rsidRDefault="0080746B" w:rsidP="0080746B">
    <w:pPr>
      <w:pStyle w:val="Footer"/>
      <w:tabs>
        <w:tab w:val="clear" w:pos="5954"/>
        <w:tab w:val="right" w:pos="8789"/>
      </w:tabs>
      <w:jc w:val="right"/>
      <w:rPr>
        <w:b/>
        <w:bCs/>
      </w:rPr>
    </w:pPr>
    <w:r w:rsidRPr="00926B6C">
      <w:rPr>
        <w:b/>
        <w:bCs/>
      </w:rPr>
      <w:tab/>
    </w:r>
    <w:r w:rsidRPr="0033378F">
      <w:rPr>
        <w:b/>
        <w:bCs/>
      </w:rPr>
      <w:t>TR.</w:t>
    </w:r>
    <w:r>
      <w:rPr>
        <w:b/>
        <w:bCs/>
      </w:rPr>
      <w:t xml:space="preserve">fsr </w:t>
    </w:r>
    <w:r w:rsidRPr="00926B6C">
      <w:rPr>
        <w:b/>
        <w:bCs/>
      </w:rPr>
      <w:t>(</w:t>
    </w:r>
    <w:r>
      <w:rPr>
        <w:b/>
        <w:bCs/>
      </w:rPr>
      <w:t>2023</w:t>
    </w:r>
    <w:r w:rsidRPr="00926B6C">
      <w:rPr>
        <w:b/>
        <w:bCs/>
      </w:rPr>
      <w:t>-</w:t>
    </w:r>
    <w:r>
      <w:rPr>
        <w:b/>
        <w:bCs/>
      </w:rPr>
      <w:t>05</w:t>
    </w:r>
    <w:r w:rsidRPr="00926B6C">
      <w:rPr>
        <w:b/>
        <w:bCs/>
      </w:rPr>
      <w:t>)</w:t>
    </w:r>
    <w:r w:rsidRPr="00926B6C">
      <w:rPr>
        <w:b/>
        <w:bCs/>
      </w:rPr>
      <w:tab/>
    </w:r>
    <w:r w:rsidRPr="00926B6C">
      <w:fldChar w:fldCharType="begin"/>
    </w:r>
    <w:r w:rsidRPr="00926B6C">
      <w:instrText xml:space="preserve"> PAGE </w:instrText>
    </w:r>
    <w:r w:rsidRPr="00926B6C">
      <w:fldChar w:fldCharType="separate"/>
    </w:r>
    <w:r w:rsidR="00191437">
      <w:t>iii</w:t>
    </w:r>
    <w:r w:rsidRPr="00926B6C">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F2124" w14:textId="7E1D4855" w:rsidR="00E02690" w:rsidRPr="00B22DA4" w:rsidRDefault="003F5387" w:rsidP="00B22DA4">
    <w:pPr>
      <w:pStyle w:val="Footer"/>
      <w:jc w:val="right"/>
      <w:rPr>
        <w:b/>
        <w:sz w:val="20"/>
      </w:rPr>
    </w:pPr>
    <w:r>
      <w:rPr>
        <w:b/>
        <w:sz w:val="20"/>
      </w:rPr>
      <w:t>TR.FSR</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CCBEB" w14:textId="6DB6024D" w:rsidR="00B91D1C" w:rsidRPr="008F0E27" w:rsidRDefault="00B91D1C" w:rsidP="0080746B">
    <w:pPr>
      <w:pStyle w:val="Footer"/>
      <w:tabs>
        <w:tab w:val="clear" w:pos="5954"/>
        <w:tab w:val="right" w:pos="8789"/>
      </w:tabs>
      <w:jc w:val="right"/>
      <w:rPr>
        <w:b/>
        <w:bCs/>
      </w:rPr>
    </w:pPr>
    <w:r w:rsidRPr="00926B6C">
      <w:rPr>
        <w:b/>
        <w:bCs/>
      </w:rPr>
      <w:tab/>
    </w:r>
    <w:r w:rsidRPr="0033378F">
      <w:rPr>
        <w:b/>
        <w:bCs/>
      </w:rPr>
      <w:t>TR.</w:t>
    </w:r>
    <w:r>
      <w:rPr>
        <w:b/>
        <w:bCs/>
      </w:rPr>
      <w:t xml:space="preserve">fsr </w:t>
    </w:r>
    <w:r w:rsidRPr="00926B6C">
      <w:rPr>
        <w:b/>
        <w:bCs/>
      </w:rPr>
      <w:t>(</w:t>
    </w:r>
    <w:r>
      <w:rPr>
        <w:b/>
        <w:bCs/>
      </w:rPr>
      <w:t>2023</w:t>
    </w:r>
    <w:r w:rsidRPr="00926B6C">
      <w:rPr>
        <w:b/>
        <w:bCs/>
      </w:rPr>
      <w:t>-</w:t>
    </w:r>
    <w:r>
      <w:rPr>
        <w:b/>
        <w:bCs/>
      </w:rPr>
      <w:t>05</w:t>
    </w:r>
    <w:r w:rsidRPr="00926B6C">
      <w:rPr>
        <w:b/>
        <w:bCs/>
      </w:rPr>
      <w:t>)</w:t>
    </w:r>
    <w:r w:rsidRPr="00926B6C">
      <w:rPr>
        <w:b/>
        <w:bCs/>
      </w:rPr>
      <w:tab/>
    </w:r>
    <w:r w:rsidRPr="00926B6C">
      <w:fldChar w:fldCharType="begin"/>
    </w:r>
    <w:r w:rsidRPr="00926B6C">
      <w:instrText xml:space="preserve"> PAGE </w:instrText>
    </w:r>
    <w:r w:rsidRPr="00926B6C">
      <w:fldChar w:fldCharType="separate"/>
    </w:r>
    <w:r w:rsidR="00191437">
      <w:t>1</w:t>
    </w:r>
    <w:r w:rsidRPr="00926B6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7DE7D1" w14:textId="77777777" w:rsidR="003F363E" w:rsidRDefault="003F363E">
      <w:r>
        <w:separator/>
      </w:r>
    </w:p>
  </w:footnote>
  <w:footnote w:type="continuationSeparator" w:id="0">
    <w:p w14:paraId="7BC1289C" w14:textId="77777777" w:rsidR="003F363E" w:rsidRDefault="003F36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176F3" w14:textId="77777777" w:rsidR="00270AC6" w:rsidRDefault="00270AC6">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52D45" w14:textId="77777777" w:rsidR="00270AC6" w:rsidRDefault="00270AC6" w:rsidP="00CE6FBD">
    <w:pPr>
      <w:pStyle w:val="Header"/>
      <w:ind w:right="360"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3"/>
    <w:lvl w:ilvl="0">
      <w:start w:val="1"/>
      <w:numFmt w:val="decimal"/>
      <w:lvlText w:val="%1."/>
      <w:lvlJc w:val="left"/>
      <w:pPr>
        <w:tabs>
          <w:tab w:val="num" w:pos="900"/>
        </w:tabs>
        <w:ind w:left="900" w:hanging="420"/>
      </w:pPr>
    </w:lvl>
  </w:abstractNum>
  <w:abstractNum w:abstractNumId="1" w15:restartNumberingAfterBreak="0">
    <w:nsid w:val="00000003"/>
    <w:multiLevelType w:val="singleLevel"/>
    <w:tmpl w:val="00000003"/>
    <w:name w:val="WW8Num5"/>
    <w:lvl w:ilvl="0">
      <w:start w:val="1"/>
      <w:numFmt w:val="decimal"/>
      <w:lvlText w:val="%1."/>
      <w:lvlJc w:val="left"/>
      <w:pPr>
        <w:tabs>
          <w:tab w:val="num" w:pos="1042"/>
        </w:tabs>
        <w:ind w:left="1042" w:hanging="420"/>
      </w:pPr>
    </w:lvl>
  </w:abstractNum>
  <w:abstractNum w:abstractNumId="2" w15:restartNumberingAfterBreak="0">
    <w:nsid w:val="00000004"/>
    <w:multiLevelType w:val="singleLevel"/>
    <w:tmpl w:val="00000004"/>
    <w:name w:val="WW8Num13"/>
    <w:lvl w:ilvl="0">
      <w:start w:val="1"/>
      <w:numFmt w:val="decimal"/>
      <w:lvlText w:val="%1)"/>
      <w:lvlJc w:val="left"/>
      <w:pPr>
        <w:tabs>
          <w:tab w:val="num" w:pos="360"/>
        </w:tabs>
        <w:ind w:left="360" w:hanging="360"/>
      </w:pPr>
    </w:lvl>
  </w:abstractNum>
  <w:abstractNum w:abstractNumId="3" w15:restartNumberingAfterBreak="0">
    <w:nsid w:val="00000005"/>
    <w:multiLevelType w:val="singleLevel"/>
    <w:tmpl w:val="00000005"/>
    <w:name w:val="WW8Num14"/>
    <w:lvl w:ilvl="0">
      <w:start w:val="1"/>
      <w:numFmt w:val="bullet"/>
      <w:lvlText w:val=""/>
      <w:lvlJc w:val="left"/>
      <w:pPr>
        <w:tabs>
          <w:tab w:val="num" w:pos="360"/>
        </w:tabs>
        <w:ind w:left="360" w:hanging="360"/>
      </w:pPr>
      <w:rPr>
        <w:rFonts w:ascii="Symbol" w:hAnsi="Symbol"/>
      </w:rPr>
    </w:lvl>
  </w:abstractNum>
  <w:abstractNum w:abstractNumId="4" w15:restartNumberingAfterBreak="0">
    <w:nsid w:val="00000006"/>
    <w:multiLevelType w:val="singleLevel"/>
    <w:tmpl w:val="00000006"/>
    <w:name w:val="WW8Num16"/>
    <w:lvl w:ilvl="0">
      <w:start w:val="1"/>
      <w:numFmt w:val="decimal"/>
      <w:lvlText w:val="%1)"/>
      <w:lvlJc w:val="left"/>
      <w:pPr>
        <w:tabs>
          <w:tab w:val="num" w:pos="420"/>
        </w:tabs>
        <w:ind w:left="420" w:hanging="420"/>
      </w:pPr>
    </w:lvl>
  </w:abstractNum>
  <w:abstractNum w:abstractNumId="5" w15:restartNumberingAfterBreak="0">
    <w:nsid w:val="00000007"/>
    <w:multiLevelType w:val="singleLevel"/>
    <w:tmpl w:val="00000007"/>
    <w:name w:val="WW8Num18"/>
    <w:lvl w:ilvl="0">
      <w:start w:val="1"/>
      <w:numFmt w:val="decimal"/>
      <w:lvlText w:val="%1."/>
      <w:lvlJc w:val="left"/>
      <w:pPr>
        <w:tabs>
          <w:tab w:val="num" w:pos="900"/>
        </w:tabs>
        <w:ind w:left="900" w:hanging="420"/>
      </w:pPr>
    </w:lvl>
  </w:abstractNum>
  <w:abstractNum w:abstractNumId="6" w15:restartNumberingAfterBreak="0">
    <w:nsid w:val="00000008"/>
    <w:multiLevelType w:val="singleLevel"/>
    <w:tmpl w:val="00000008"/>
    <w:name w:val="WW8Num19"/>
    <w:lvl w:ilvl="0">
      <w:start w:val="1"/>
      <w:numFmt w:val="decimal"/>
      <w:lvlText w:val="%1)"/>
      <w:lvlJc w:val="left"/>
      <w:pPr>
        <w:tabs>
          <w:tab w:val="num" w:pos="360"/>
        </w:tabs>
        <w:ind w:left="360" w:hanging="360"/>
      </w:pPr>
    </w:lvl>
  </w:abstractNum>
  <w:abstractNum w:abstractNumId="7" w15:restartNumberingAfterBreak="0">
    <w:nsid w:val="0000000A"/>
    <w:multiLevelType w:val="singleLevel"/>
    <w:tmpl w:val="0000000A"/>
    <w:name w:val="WW8Num22"/>
    <w:lvl w:ilvl="0">
      <w:start w:val="1"/>
      <w:numFmt w:val="decimal"/>
      <w:lvlText w:val="%1)"/>
      <w:lvlJc w:val="left"/>
      <w:pPr>
        <w:tabs>
          <w:tab w:val="num" w:pos="360"/>
        </w:tabs>
        <w:ind w:left="360" w:hanging="360"/>
      </w:pPr>
    </w:lvl>
  </w:abstractNum>
  <w:abstractNum w:abstractNumId="8" w15:restartNumberingAfterBreak="0">
    <w:nsid w:val="0000000B"/>
    <w:multiLevelType w:val="singleLevel"/>
    <w:tmpl w:val="0000000B"/>
    <w:name w:val="WW8Num23"/>
    <w:lvl w:ilvl="0">
      <w:start w:val="1"/>
      <w:numFmt w:val="decimal"/>
      <w:lvlText w:val="%1)"/>
      <w:lvlJc w:val="left"/>
      <w:pPr>
        <w:tabs>
          <w:tab w:val="num" w:pos="400"/>
        </w:tabs>
        <w:ind w:left="400" w:hanging="420"/>
      </w:pPr>
    </w:lvl>
  </w:abstractNum>
  <w:abstractNum w:abstractNumId="9" w15:restartNumberingAfterBreak="0">
    <w:nsid w:val="0000000C"/>
    <w:multiLevelType w:val="singleLevel"/>
    <w:tmpl w:val="0000000C"/>
    <w:name w:val="WW8Num27"/>
    <w:lvl w:ilvl="0">
      <w:start w:val="1"/>
      <w:numFmt w:val="bullet"/>
      <w:lvlText w:val="-"/>
      <w:lvlJc w:val="left"/>
      <w:pPr>
        <w:tabs>
          <w:tab w:val="num" w:pos="420"/>
        </w:tabs>
        <w:ind w:left="420" w:hanging="420"/>
      </w:pPr>
      <w:rPr>
        <w:rFonts w:ascii="SimSun" w:hAnsi="SimSun"/>
      </w:rPr>
    </w:lvl>
  </w:abstractNum>
  <w:abstractNum w:abstractNumId="10" w15:restartNumberingAfterBreak="0">
    <w:nsid w:val="0000000D"/>
    <w:multiLevelType w:val="multilevel"/>
    <w:tmpl w:val="0000000D"/>
    <w:name w:val="WW8Num33"/>
    <w:lvl w:ilvl="0">
      <w:start w:val="1"/>
      <w:numFmt w:val="bullet"/>
      <w:lvlText w:val=""/>
      <w:lvlJc w:val="left"/>
      <w:pPr>
        <w:tabs>
          <w:tab w:val="num" w:pos="360"/>
        </w:tabs>
        <w:ind w:left="360" w:hanging="360"/>
      </w:pPr>
      <w:rPr>
        <w:rFonts w:ascii="Symbol" w:hAnsi="Symbol"/>
        <w:sz w:val="20"/>
      </w:rPr>
    </w:lvl>
    <w:lvl w:ilvl="1">
      <w:start w:val="1"/>
      <w:numFmt w:val="bullet"/>
      <w:lvlText w:val=""/>
      <w:lvlJc w:val="left"/>
      <w:pPr>
        <w:tabs>
          <w:tab w:val="num" w:pos="1440"/>
        </w:tabs>
        <w:ind w:left="1440" w:hanging="360"/>
      </w:pPr>
      <w:rPr>
        <w:rFonts w:ascii="Symbol" w:hAnsi="Symbol"/>
        <w:sz w:val="20"/>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1" w15:restartNumberingAfterBreak="0">
    <w:nsid w:val="0000000E"/>
    <w:multiLevelType w:val="singleLevel"/>
    <w:tmpl w:val="0000000E"/>
    <w:name w:val="WW8Num34"/>
    <w:lvl w:ilvl="0">
      <w:start w:val="1"/>
      <w:numFmt w:val="bullet"/>
      <w:lvlText w:val=""/>
      <w:lvlJc w:val="left"/>
      <w:pPr>
        <w:tabs>
          <w:tab w:val="num" w:pos="397"/>
        </w:tabs>
        <w:ind w:left="454" w:hanging="284"/>
      </w:pPr>
      <w:rPr>
        <w:rFonts w:ascii="Wingdings" w:hAnsi="Wingdings"/>
        <w:sz w:val="21"/>
        <w:szCs w:val="21"/>
      </w:rPr>
    </w:lvl>
  </w:abstractNum>
  <w:abstractNum w:abstractNumId="12" w15:restartNumberingAfterBreak="0">
    <w:nsid w:val="0000000F"/>
    <w:multiLevelType w:val="singleLevel"/>
    <w:tmpl w:val="0000000F"/>
    <w:name w:val="WW8Num38"/>
    <w:lvl w:ilvl="0">
      <w:start w:val="1"/>
      <w:numFmt w:val="bullet"/>
      <w:lvlText w:val="-"/>
      <w:lvlJc w:val="left"/>
      <w:pPr>
        <w:tabs>
          <w:tab w:val="num" w:pos="420"/>
        </w:tabs>
        <w:ind w:left="420" w:hanging="420"/>
      </w:pPr>
      <w:rPr>
        <w:rFonts w:ascii="SimSun" w:hAnsi="SimSun"/>
      </w:rPr>
    </w:lvl>
  </w:abstractNum>
  <w:abstractNum w:abstractNumId="13" w15:restartNumberingAfterBreak="0">
    <w:nsid w:val="00000010"/>
    <w:multiLevelType w:val="singleLevel"/>
    <w:tmpl w:val="00000010"/>
    <w:name w:val="WW8Num40"/>
    <w:lvl w:ilvl="0">
      <w:start w:val="1"/>
      <w:numFmt w:val="decimal"/>
      <w:lvlText w:val="%1)"/>
      <w:lvlJc w:val="left"/>
      <w:pPr>
        <w:tabs>
          <w:tab w:val="num" w:pos="360"/>
        </w:tabs>
        <w:ind w:left="360" w:hanging="360"/>
      </w:pPr>
    </w:lvl>
  </w:abstractNum>
  <w:abstractNum w:abstractNumId="14" w15:restartNumberingAfterBreak="0">
    <w:nsid w:val="30A03155"/>
    <w:multiLevelType w:val="hybridMultilevel"/>
    <w:tmpl w:val="93687A6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10F2217"/>
    <w:multiLevelType w:val="multilevel"/>
    <w:tmpl w:val="F390985E"/>
    <w:styleLink w:val="ImportedStyle2"/>
    <w:lvl w:ilvl="0">
      <w:start w:val="1"/>
      <w:numFmt w:val="decimal"/>
      <w:lvlText w:val="%1."/>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nothing"/>
      <w:lvlText w:val="%1.%2.%3."/>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1.%2.%3.%4.%5."/>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1.%2.%3.%4.%5.%6."/>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1.%2.%3.%4.%5.%6.%7."/>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1.%2.%3.%4.%5.%6.%7.%8."/>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1.%2.%3.%4.%5.%6.%7.%8.%9."/>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16cid:durableId="277487606">
    <w:abstractNumId w:val="15"/>
  </w:num>
  <w:num w:numId="2" w16cid:durableId="1536653831">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567"/>
  <w:evenAndOddHeaders/>
  <w:drawingGridHorizontalSpacing w:val="120"/>
  <w:displayHorizont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E0NDM2MrQ0MDQyNTFV0lEKTi0uzszPAykwrgUACwdmxSwAAAA="/>
  </w:docVars>
  <w:rsids>
    <w:rsidRoot w:val="009635CB"/>
    <w:rsid w:val="00003CAA"/>
    <w:rsid w:val="00004A38"/>
    <w:rsid w:val="00006FD8"/>
    <w:rsid w:val="00007949"/>
    <w:rsid w:val="00014DE5"/>
    <w:rsid w:val="00030F60"/>
    <w:rsid w:val="0003282B"/>
    <w:rsid w:val="00033A01"/>
    <w:rsid w:val="00034049"/>
    <w:rsid w:val="00036B8B"/>
    <w:rsid w:val="00054F34"/>
    <w:rsid w:val="00055342"/>
    <w:rsid w:val="00058629"/>
    <w:rsid w:val="00067382"/>
    <w:rsid w:val="00073A1A"/>
    <w:rsid w:val="00085FC4"/>
    <w:rsid w:val="00087100"/>
    <w:rsid w:val="000A02F2"/>
    <w:rsid w:val="000A13ED"/>
    <w:rsid w:val="000A1844"/>
    <w:rsid w:val="000A4539"/>
    <w:rsid w:val="000A6F64"/>
    <w:rsid w:val="000A7C05"/>
    <w:rsid w:val="000B0226"/>
    <w:rsid w:val="000B48B5"/>
    <w:rsid w:val="000B56F4"/>
    <w:rsid w:val="000C5FF1"/>
    <w:rsid w:val="000C6849"/>
    <w:rsid w:val="000E6528"/>
    <w:rsid w:val="000F6A9C"/>
    <w:rsid w:val="001010EC"/>
    <w:rsid w:val="00106DC3"/>
    <w:rsid w:val="00111990"/>
    <w:rsid w:val="00127BD2"/>
    <w:rsid w:val="00127CDE"/>
    <w:rsid w:val="00130CBA"/>
    <w:rsid w:val="00133E4A"/>
    <w:rsid w:val="00136033"/>
    <w:rsid w:val="001360E0"/>
    <w:rsid w:val="00142879"/>
    <w:rsid w:val="00146A98"/>
    <w:rsid w:val="00147537"/>
    <w:rsid w:val="00152C27"/>
    <w:rsid w:val="001549FF"/>
    <w:rsid w:val="001603A2"/>
    <w:rsid w:val="00190A2B"/>
    <w:rsid w:val="00191437"/>
    <w:rsid w:val="00191825"/>
    <w:rsid w:val="00194D55"/>
    <w:rsid w:val="001B3BDA"/>
    <w:rsid w:val="001C1902"/>
    <w:rsid w:val="001C2DDB"/>
    <w:rsid w:val="001C5DA3"/>
    <w:rsid w:val="001C7450"/>
    <w:rsid w:val="001E0A1C"/>
    <w:rsid w:val="001E7859"/>
    <w:rsid w:val="002142CB"/>
    <w:rsid w:val="00214ADE"/>
    <w:rsid w:val="00216074"/>
    <w:rsid w:val="002240A7"/>
    <w:rsid w:val="002252AA"/>
    <w:rsid w:val="0022712E"/>
    <w:rsid w:val="00231DB8"/>
    <w:rsid w:val="002378FD"/>
    <w:rsid w:val="002414E3"/>
    <w:rsid w:val="0025032B"/>
    <w:rsid w:val="002506D1"/>
    <w:rsid w:val="00253548"/>
    <w:rsid w:val="002667D8"/>
    <w:rsid w:val="00270AC6"/>
    <w:rsid w:val="002871B9"/>
    <w:rsid w:val="0029185B"/>
    <w:rsid w:val="00297FFA"/>
    <w:rsid w:val="002A40D6"/>
    <w:rsid w:val="002A45A6"/>
    <w:rsid w:val="002B0E11"/>
    <w:rsid w:val="002B3F5E"/>
    <w:rsid w:val="002C1A6F"/>
    <w:rsid w:val="002C46F5"/>
    <w:rsid w:val="002C67BB"/>
    <w:rsid w:val="002D1C18"/>
    <w:rsid w:val="002D41EB"/>
    <w:rsid w:val="002D4EBC"/>
    <w:rsid w:val="002E3D08"/>
    <w:rsid w:val="002F0459"/>
    <w:rsid w:val="0030222D"/>
    <w:rsid w:val="0030333D"/>
    <w:rsid w:val="0030749C"/>
    <w:rsid w:val="003076FB"/>
    <w:rsid w:val="00320C88"/>
    <w:rsid w:val="00322304"/>
    <w:rsid w:val="00322AE9"/>
    <w:rsid w:val="003233ED"/>
    <w:rsid w:val="00334836"/>
    <w:rsid w:val="0034384F"/>
    <w:rsid w:val="00343D42"/>
    <w:rsid w:val="00353198"/>
    <w:rsid w:val="00355736"/>
    <w:rsid w:val="00370343"/>
    <w:rsid w:val="00382781"/>
    <w:rsid w:val="003859FC"/>
    <w:rsid w:val="003A4716"/>
    <w:rsid w:val="003B5C40"/>
    <w:rsid w:val="003B5F45"/>
    <w:rsid w:val="003C666E"/>
    <w:rsid w:val="003D6ABF"/>
    <w:rsid w:val="003E4AF9"/>
    <w:rsid w:val="003F03EC"/>
    <w:rsid w:val="003F363E"/>
    <w:rsid w:val="003F5387"/>
    <w:rsid w:val="0040627C"/>
    <w:rsid w:val="00412492"/>
    <w:rsid w:val="004263B3"/>
    <w:rsid w:val="0046659E"/>
    <w:rsid w:val="00467172"/>
    <w:rsid w:val="00467B14"/>
    <w:rsid w:val="00473DEB"/>
    <w:rsid w:val="00476DF6"/>
    <w:rsid w:val="004873C3"/>
    <w:rsid w:val="00490C80"/>
    <w:rsid w:val="00492BA3"/>
    <w:rsid w:val="004953E5"/>
    <w:rsid w:val="004A2CCB"/>
    <w:rsid w:val="004B39E2"/>
    <w:rsid w:val="004B3DEE"/>
    <w:rsid w:val="004B617A"/>
    <w:rsid w:val="004B785B"/>
    <w:rsid w:val="004C062A"/>
    <w:rsid w:val="004C46CD"/>
    <w:rsid w:val="004D3BA7"/>
    <w:rsid w:val="00501B49"/>
    <w:rsid w:val="00524F7A"/>
    <w:rsid w:val="005306EE"/>
    <w:rsid w:val="00546168"/>
    <w:rsid w:val="005624A6"/>
    <w:rsid w:val="00581E06"/>
    <w:rsid w:val="005939F7"/>
    <w:rsid w:val="0059469B"/>
    <w:rsid w:val="005960C8"/>
    <w:rsid w:val="005B0252"/>
    <w:rsid w:val="005C712C"/>
    <w:rsid w:val="005D73FD"/>
    <w:rsid w:val="005F018E"/>
    <w:rsid w:val="005F6E9B"/>
    <w:rsid w:val="0060241A"/>
    <w:rsid w:val="006074CA"/>
    <w:rsid w:val="00614441"/>
    <w:rsid w:val="00620605"/>
    <w:rsid w:val="00633928"/>
    <w:rsid w:val="00641720"/>
    <w:rsid w:val="0064792C"/>
    <w:rsid w:val="0065564B"/>
    <w:rsid w:val="006558EC"/>
    <w:rsid w:val="00665E46"/>
    <w:rsid w:val="00671B11"/>
    <w:rsid w:val="006727AE"/>
    <w:rsid w:val="00673A4E"/>
    <w:rsid w:val="00675621"/>
    <w:rsid w:val="006935CA"/>
    <w:rsid w:val="00693A4F"/>
    <w:rsid w:val="006C1D40"/>
    <w:rsid w:val="006D2635"/>
    <w:rsid w:val="006E32D1"/>
    <w:rsid w:val="006E75DA"/>
    <w:rsid w:val="0071430D"/>
    <w:rsid w:val="00721F06"/>
    <w:rsid w:val="00737170"/>
    <w:rsid w:val="007379D3"/>
    <w:rsid w:val="00741FC0"/>
    <w:rsid w:val="007442F0"/>
    <w:rsid w:val="007617A0"/>
    <w:rsid w:val="007641E2"/>
    <w:rsid w:val="0077634E"/>
    <w:rsid w:val="00785779"/>
    <w:rsid w:val="0078796F"/>
    <w:rsid w:val="007A3B2F"/>
    <w:rsid w:val="007B04CC"/>
    <w:rsid w:val="007C1167"/>
    <w:rsid w:val="007C235E"/>
    <w:rsid w:val="007C6520"/>
    <w:rsid w:val="007D1A31"/>
    <w:rsid w:val="007F417E"/>
    <w:rsid w:val="0080746B"/>
    <w:rsid w:val="008128D9"/>
    <w:rsid w:val="008223E3"/>
    <w:rsid w:val="0083023F"/>
    <w:rsid w:val="008327F7"/>
    <w:rsid w:val="008347A0"/>
    <w:rsid w:val="0084023B"/>
    <w:rsid w:val="00844F16"/>
    <w:rsid w:val="00855F81"/>
    <w:rsid w:val="00882608"/>
    <w:rsid w:val="00886202"/>
    <w:rsid w:val="008A2FB9"/>
    <w:rsid w:val="008A693C"/>
    <w:rsid w:val="008B001E"/>
    <w:rsid w:val="008B054C"/>
    <w:rsid w:val="008C2F1C"/>
    <w:rsid w:val="008C4B0B"/>
    <w:rsid w:val="008C5ED5"/>
    <w:rsid w:val="008D24BE"/>
    <w:rsid w:val="008E4872"/>
    <w:rsid w:val="008E4FCB"/>
    <w:rsid w:val="008E6D55"/>
    <w:rsid w:val="00901369"/>
    <w:rsid w:val="00907924"/>
    <w:rsid w:val="00907B6B"/>
    <w:rsid w:val="00911869"/>
    <w:rsid w:val="00915FDE"/>
    <w:rsid w:val="009452D2"/>
    <w:rsid w:val="00947F82"/>
    <w:rsid w:val="0095325E"/>
    <w:rsid w:val="0095330F"/>
    <w:rsid w:val="00956C0D"/>
    <w:rsid w:val="00960647"/>
    <w:rsid w:val="00962424"/>
    <w:rsid w:val="009626A2"/>
    <w:rsid w:val="00962725"/>
    <w:rsid w:val="009635CB"/>
    <w:rsid w:val="00970CD5"/>
    <w:rsid w:val="00981C2C"/>
    <w:rsid w:val="009A4898"/>
    <w:rsid w:val="009A4F98"/>
    <w:rsid w:val="009C01D1"/>
    <w:rsid w:val="009C46D8"/>
    <w:rsid w:val="009D26EB"/>
    <w:rsid w:val="009D351F"/>
    <w:rsid w:val="009D76F7"/>
    <w:rsid w:val="00A01C5E"/>
    <w:rsid w:val="00A045E5"/>
    <w:rsid w:val="00A1793C"/>
    <w:rsid w:val="00A36E26"/>
    <w:rsid w:val="00A37B59"/>
    <w:rsid w:val="00A40B6A"/>
    <w:rsid w:val="00A416FF"/>
    <w:rsid w:val="00A5156A"/>
    <w:rsid w:val="00A5500E"/>
    <w:rsid w:val="00A6449D"/>
    <w:rsid w:val="00A74437"/>
    <w:rsid w:val="00A7792D"/>
    <w:rsid w:val="00A806A6"/>
    <w:rsid w:val="00A81772"/>
    <w:rsid w:val="00A864F9"/>
    <w:rsid w:val="00A90B48"/>
    <w:rsid w:val="00A93B35"/>
    <w:rsid w:val="00AA4884"/>
    <w:rsid w:val="00AA5F95"/>
    <w:rsid w:val="00AB704D"/>
    <w:rsid w:val="00AD0709"/>
    <w:rsid w:val="00AE4EF5"/>
    <w:rsid w:val="00AF0764"/>
    <w:rsid w:val="00AF0FD1"/>
    <w:rsid w:val="00AF3A7B"/>
    <w:rsid w:val="00AF5E07"/>
    <w:rsid w:val="00B22DA4"/>
    <w:rsid w:val="00B27C89"/>
    <w:rsid w:val="00B40829"/>
    <w:rsid w:val="00B4158D"/>
    <w:rsid w:val="00B45883"/>
    <w:rsid w:val="00B46F3C"/>
    <w:rsid w:val="00B51CCD"/>
    <w:rsid w:val="00B52DDB"/>
    <w:rsid w:val="00B54CEC"/>
    <w:rsid w:val="00B6296C"/>
    <w:rsid w:val="00B639E4"/>
    <w:rsid w:val="00B642C1"/>
    <w:rsid w:val="00B728E4"/>
    <w:rsid w:val="00B8367E"/>
    <w:rsid w:val="00B847E7"/>
    <w:rsid w:val="00B87323"/>
    <w:rsid w:val="00B91D1C"/>
    <w:rsid w:val="00B93849"/>
    <w:rsid w:val="00BA2F0C"/>
    <w:rsid w:val="00BB7441"/>
    <w:rsid w:val="00BC5AD7"/>
    <w:rsid w:val="00BC7F04"/>
    <w:rsid w:val="00BD6371"/>
    <w:rsid w:val="00BE1BEF"/>
    <w:rsid w:val="00BE75E4"/>
    <w:rsid w:val="00BF0D4D"/>
    <w:rsid w:val="00BF3D31"/>
    <w:rsid w:val="00BF6782"/>
    <w:rsid w:val="00C011B9"/>
    <w:rsid w:val="00C0262C"/>
    <w:rsid w:val="00C03851"/>
    <w:rsid w:val="00C03DCB"/>
    <w:rsid w:val="00C058CE"/>
    <w:rsid w:val="00C066A8"/>
    <w:rsid w:val="00C1062C"/>
    <w:rsid w:val="00C12AE1"/>
    <w:rsid w:val="00C13AC4"/>
    <w:rsid w:val="00C17728"/>
    <w:rsid w:val="00C23AC0"/>
    <w:rsid w:val="00C26533"/>
    <w:rsid w:val="00C35D53"/>
    <w:rsid w:val="00C42501"/>
    <w:rsid w:val="00C436CD"/>
    <w:rsid w:val="00C654A6"/>
    <w:rsid w:val="00C65832"/>
    <w:rsid w:val="00C66587"/>
    <w:rsid w:val="00C70BF1"/>
    <w:rsid w:val="00C71DFD"/>
    <w:rsid w:val="00C80C5B"/>
    <w:rsid w:val="00C932B1"/>
    <w:rsid w:val="00C93BB8"/>
    <w:rsid w:val="00C97EFE"/>
    <w:rsid w:val="00CA3F8B"/>
    <w:rsid w:val="00CA5D0E"/>
    <w:rsid w:val="00CA6A4B"/>
    <w:rsid w:val="00CA6AB9"/>
    <w:rsid w:val="00CA7EB6"/>
    <w:rsid w:val="00CB74EE"/>
    <w:rsid w:val="00CD5EDE"/>
    <w:rsid w:val="00CD6248"/>
    <w:rsid w:val="00CE189D"/>
    <w:rsid w:val="00CF33FF"/>
    <w:rsid w:val="00CF4473"/>
    <w:rsid w:val="00D12797"/>
    <w:rsid w:val="00D12CB7"/>
    <w:rsid w:val="00D150B8"/>
    <w:rsid w:val="00D22667"/>
    <w:rsid w:val="00D30A67"/>
    <w:rsid w:val="00D35BA0"/>
    <w:rsid w:val="00D46926"/>
    <w:rsid w:val="00D509D0"/>
    <w:rsid w:val="00D565E1"/>
    <w:rsid w:val="00D710AF"/>
    <w:rsid w:val="00D743E1"/>
    <w:rsid w:val="00D758F0"/>
    <w:rsid w:val="00D77BE0"/>
    <w:rsid w:val="00D8681F"/>
    <w:rsid w:val="00D9069A"/>
    <w:rsid w:val="00D959B2"/>
    <w:rsid w:val="00D96FEB"/>
    <w:rsid w:val="00DB084F"/>
    <w:rsid w:val="00DC5D9D"/>
    <w:rsid w:val="00DE07BE"/>
    <w:rsid w:val="00DE2D8D"/>
    <w:rsid w:val="00DF41E8"/>
    <w:rsid w:val="00E005F1"/>
    <w:rsid w:val="00E0223B"/>
    <w:rsid w:val="00E02690"/>
    <w:rsid w:val="00E069AB"/>
    <w:rsid w:val="00E107C3"/>
    <w:rsid w:val="00E12626"/>
    <w:rsid w:val="00E1283C"/>
    <w:rsid w:val="00E3569B"/>
    <w:rsid w:val="00E40345"/>
    <w:rsid w:val="00E40B0C"/>
    <w:rsid w:val="00E41D57"/>
    <w:rsid w:val="00E4588E"/>
    <w:rsid w:val="00E46AC6"/>
    <w:rsid w:val="00E84F6D"/>
    <w:rsid w:val="00E92B39"/>
    <w:rsid w:val="00E93439"/>
    <w:rsid w:val="00EA0F64"/>
    <w:rsid w:val="00EB1E61"/>
    <w:rsid w:val="00EB3B4B"/>
    <w:rsid w:val="00ED0BBE"/>
    <w:rsid w:val="00ED158C"/>
    <w:rsid w:val="00ED5278"/>
    <w:rsid w:val="00ED5DD3"/>
    <w:rsid w:val="00EE54CA"/>
    <w:rsid w:val="00F0073D"/>
    <w:rsid w:val="00F014D0"/>
    <w:rsid w:val="00F040F0"/>
    <w:rsid w:val="00F0577F"/>
    <w:rsid w:val="00F05ED5"/>
    <w:rsid w:val="00F07CD0"/>
    <w:rsid w:val="00F07D06"/>
    <w:rsid w:val="00F134E1"/>
    <w:rsid w:val="00F14A92"/>
    <w:rsid w:val="00F34849"/>
    <w:rsid w:val="00F358F4"/>
    <w:rsid w:val="00F379A3"/>
    <w:rsid w:val="00F577B2"/>
    <w:rsid w:val="00F62313"/>
    <w:rsid w:val="00F62345"/>
    <w:rsid w:val="00F62E72"/>
    <w:rsid w:val="00F65E81"/>
    <w:rsid w:val="00F70CC2"/>
    <w:rsid w:val="00F75760"/>
    <w:rsid w:val="00F85914"/>
    <w:rsid w:val="00FA0911"/>
    <w:rsid w:val="00FA205C"/>
    <w:rsid w:val="00FA3D80"/>
    <w:rsid w:val="00FC1669"/>
    <w:rsid w:val="00FC331F"/>
    <w:rsid w:val="00FC46A3"/>
    <w:rsid w:val="00FC51E5"/>
    <w:rsid w:val="00FC637B"/>
    <w:rsid w:val="00FD181F"/>
    <w:rsid w:val="00FD7800"/>
    <w:rsid w:val="00FF1110"/>
    <w:rsid w:val="12C9BFC7"/>
    <w:rsid w:val="579B9F8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6DB4856"/>
  <w15:docId w15:val="{E8FE8D00-0449-4061-A008-B5B947074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70AC6"/>
    <w:pPr>
      <w:tabs>
        <w:tab w:val="left" w:pos="794"/>
        <w:tab w:val="left" w:pos="1191"/>
        <w:tab w:val="left" w:pos="1588"/>
        <w:tab w:val="left" w:pos="1985"/>
      </w:tabs>
      <w:overflowPunct w:val="0"/>
      <w:autoSpaceDE w:val="0"/>
      <w:autoSpaceDN w:val="0"/>
      <w:adjustRightInd w:val="0"/>
      <w:spacing w:before="120"/>
      <w:jc w:val="both"/>
      <w:textAlignment w:val="baseline"/>
    </w:pPr>
    <w:rPr>
      <w:rFonts w:eastAsiaTheme="minorEastAsia"/>
      <w:sz w:val="24"/>
      <w:lang w:val="en-GB" w:eastAsia="en-US"/>
    </w:rPr>
  </w:style>
  <w:style w:type="paragraph" w:styleId="Heading1">
    <w:name w:val="heading 1"/>
    <w:basedOn w:val="Normal"/>
    <w:next w:val="Normal"/>
    <w:link w:val="Heading1Char"/>
    <w:qFormat/>
    <w:rsid w:val="00270AC6"/>
    <w:pPr>
      <w:keepNext/>
      <w:keepLines/>
      <w:spacing w:before="360"/>
      <w:ind w:left="794" w:hanging="794"/>
      <w:jc w:val="left"/>
      <w:outlineLvl w:val="0"/>
    </w:pPr>
    <w:rPr>
      <w:b/>
    </w:rPr>
  </w:style>
  <w:style w:type="paragraph" w:styleId="Heading2">
    <w:name w:val="heading 2"/>
    <w:basedOn w:val="Heading1"/>
    <w:next w:val="Normal"/>
    <w:link w:val="Heading2Char"/>
    <w:qFormat/>
    <w:rsid w:val="00270AC6"/>
    <w:pPr>
      <w:spacing w:before="240"/>
      <w:outlineLvl w:val="1"/>
    </w:pPr>
  </w:style>
  <w:style w:type="paragraph" w:styleId="Heading3">
    <w:name w:val="heading 3"/>
    <w:basedOn w:val="Heading1"/>
    <w:next w:val="Normal"/>
    <w:link w:val="Heading3Char"/>
    <w:qFormat/>
    <w:rsid w:val="00270AC6"/>
    <w:pPr>
      <w:spacing w:before="160"/>
      <w:outlineLvl w:val="2"/>
    </w:pPr>
  </w:style>
  <w:style w:type="paragraph" w:styleId="Heading4">
    <w:name w:val="heading 4"/>
    <w:basedOn w:val="Heading3"/>
    <w:next w:val="Normal"/>
    <w:link w:val="Heading4Char"/>
    <w:qFormat/>
    <w:rsid w:val="00270AC6"/>
    <w:pPr>
      <w:tabs>
        <w:tab w:val="clear" w:pos="794"/>
        <w:tab w:val="left" w:pos="1021"/>
      </w:tabs>
      <w:ind w:left="1021" w:hanging="1021"/>
      <w:outlineLvl w:val="3"/>
    </w:pPr>
  </w:style>
  <w:style w:type="paragraph" w:styleId="Heading5">
    <w:name w:val="heading 5"/>
    <w:basedOn w:val="Heading4"/>
    <w:next w:val="Normal"/>
    <w:link w:val="Heading5Char"/>
    <w:qFormat/>
    <w:rsid w:val="00270AC6"/>
    <w:pPr>
      <w:outlineLvl w:val="4"/>
    </w:pPr>
  </w:style>
  <w:style w:type="paragraph" w:styleId="Heading6">
    <w:name w:val="heading 6"/>
    <w:basedOn w:val="Heading4"/>
    <w:next w:val="Normal"/>
    <w:qFormat/>
    <w:rsid w:val="00270AC6"/>
    <w:pPr>
      <w:tabs>
        <w:tab w:val="clear" w:pos="1021"/>
        <w:tab w:val="clear" w:pos="1191"/>
      </w:tabs>
      <w:ind w:left="1588" w:hanging="1588"/>
      <w:outlineLvl w:val="5"/>
    </w:pPr>
  </w:style>
  <w:style w:type="paragraph" w:styleId="Heading7">
    <w:name w:val="heading 7"/>
    <w:basedOn w:val="Heading6"/>
    <w:next w:val="Normal"/>
    <w:qFormat/>
    <w:rsid w:val="00270AC6"/>
    <w:pPr>
      <w:outlineLvl w:val="6"/>
    </w:pPr>
  </w:style>
  <w:style w:type="paragraph" w:styleId="Heading8">
    <w:name w:val="heading 8"/>
    <w:basedOn w:val="Heading6"/>
    <w:next w:val="Normal"/>
    <w:qFormat/>
    <w:rsid w:val="00270AC6"/>
    <w:pPr>
      <w:outlineLvl w:val="7"/>
    </w:pPr>
  </w:style>
  <w:style w:type="paragraph" w:styleId="Heading9">
    <w:name w:val="heading 9"/>
    <w:basedOn w:val="Heading6"/>
    <w:next w:val="Normal"/>
    <w:qFormat/>
    <w:rsid w:val="00270AC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70AC6"/>
    <w:pPr>
      <w:tabs>
        <w:tab w:val="clear" w:pos="794"/>
        <w:tab w:val="clear" w:pos="1191"/>
        <w:tab w:val="clear" w:pos="1588"/>
        <w:tab w:val="clear" w:pos="1985"/>
      </w:tabs>
      <w:spacing w:before="0"/>
      <w:jc w:val="center"/>
    </w:pPr>
    <w:rPr>
      <w:sz w:val="18"/>
    </w:rPr>
  </w:style>
  <w:style w:type="paragraph" w:styleId="Footer">
    <w:name w:val="footer"/>
    <w:basedOn w:val="Normal"/>
    <w:link w:val="FooterChar"/>
    <w:rsid w:val="00270AC6"/>
    <w:pPr>
      <w:tabs>
        <w:tab w:val="clear" w:pos="794"/>
        <w:tab w:val="clear" w:pos="1191"/>
        <w:tab w:val="clear" w:pos="1588"/>
        <w:tab w:val="clear" w:pos="1985"/>
        <w:tab w:val="left" w:pos="5954"/>
        <w:tab w:val="right" w:pos="9639"/>
      </w:tabs>
      <w:spacing w:before="0"/>
    </w:pPr>
    <w:rPr>
      <w:caps/>
      <w:noProof/>
      <w:sz w:val="16"/>
    </w:rPr>
  </w:style>
  <w:style w:type="character" w:styleId="PageNumber">
    <w:name w:val="page number"/>
    <w:basedOn w:val="DefaultParagraphFont"/>
    <w:rsid w:val="00270AC6"/>
  </w:style>
  <w:style w:type="paragraph" w:customStyle="1" w:styleId="ASN1">
    <w:name w:val="ASN.1"/>
    <w:rsid w:val="00270AC6"/>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heme="minorEastAsia" w:hAnsi="Courier New"/>
      <w:b/>
      <w:noProof/>
      <w:lang w:val="en-GB" w:eastAsia="en-US"/>
    </w:rPr>
  </w:style>
  <w:style w:type="table" w:styleId="TableGrid">
    <w:name w:val="Table Grid"/>
    <w:basedOn w:val="TableNormal"/>
    <w:rsid w:val="00270AC6"/>
    <w:rPr>
      <w:rFonts w:ascii="CG Times" w:eastAsiaTheme="minorEastAsia" w:hAnsi="CG Tim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1">
    <w:name w:val="toc 1"/>
    <w:basedOn w:val="Normal"/>
    <w:uiPriority w:val="39"/>
    <w:rsid w:val="00270AC6"/>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270AC6"/>
    <w:pPr>
      <w:spacing w:before="80"/>
      <w:ind w:left="1531" w:hanging="851"/>
    </w:pPr>
  </w:style>
  <w:style w:type="paragraph" w:styleId="TOC3">
    <w:name w:val="toc 3"/>
    <w:basedOn w:val="TOC2"/>
    <w:rsid w:val="00270AC6"/>
  </w:style>
  <w:style w:type="character" w:styleId="Hyperlink">
    <w:name w:val="Hyperlink"/>
    <w:aliases w:val="超级链接,CEO_Hyperlink,超?级链,Style 58,超????,하이퍼링크2"/>
    <w:basedOn w:val="DefaultParagraphFont"/>
    <w:rsid w:val="00270AC6"/>
    <w:rPr>
      <w:color w:val="0000FF"/>
      <w:u w:val="single"/>
    </w:rPr>
  </w:style>
  <w:style w:type="paragraph" w:styleId="CommentText">
    <w:name w:val="annotation text"/>
    <w:basedOn w:val="Normal"/>
    <w:link w:val="CommentTextChar"/>
    <w:qFormat/>
    <w:rsid w:val="00270AC6"/>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styleId="FollowedHyperlink">
    <w:name w:val="FollowedHyperlink"/>
    <w:rsid w:val="00A0117B"/>
    <w:rPr>
      <w:color w:val="800080"/>
      <w:u w:val="single"/>
    </w:rPr>
  </w:style>
  <w:style w:type="paragraph" w:customStyle="1" w:styleId="Figurelegend">
    <w:name w:val="Figure_legend"/>
    <w:basedOn w:val="Normal"/>
    <w:rsid w:val="00270AC6"/>
    <w:pPr>
      <w:keepNext/>
      <w:keepLines/>
      <w:tabs>
        <w:tab w:val="clear" w:pos="794"/>
        <w:tab w:val="clear" w:pos="1191"/>
        <w:tab w:val="clear" w:pos="1588"/>
        <w:tab w:val="clear" w:pos="1985"/>
      </w:tabs>
      <w:spacing w:before="20" w:after="20"/>
      <w:jc w:val="left"/>
    </w:pPr>
    <w:rPr>
      <w:sz w:val="18"/>
    </w:rPr>
  </w:style>
  <w:style w:type="paragraph" w:customStyle="1" w:styleId="Normalaftertitle">
    <w:name w:val="Normal after title"/>
    <w:basedOn w:val="Normal"/>
    <w:next w:val="Normal"/>
    <w:rsid w:val="00166D09"/>
    <w:pPr>
      <w:spacing w:before="320"/>
    </w:pPr>
    <w:rPr>
      <w:rFonts w:eastAsia="SimSun"/>
    </w:rPr>
  </w:style>
  <w:style w:type="character" w:styleId="CommentReference">
    <w:name w:val="annotation reference"/>
    <w:basedOn w:val="DefaultParagraphFont"/>
    <w:qFormat/>
    <w:rsid w:val="00270AC6"/>
    <w:rPr>
      <w:sz w:val="16"/>
      <w:szCs w:val="16"/>
    </w:rPr>
  </w:style>
  <w:style w:type="paragraph" w:customStyle="1" w:styleId="Normalaftertitle0">
    <w:name w:val="Normal_after_title"/>
    <w:basedOn w:val="Normal"/>
    <w:next w:val="Normal"/>
    <w:rsid w:val="00270AC6"/>
    <w:pPr>
      <w:spacing w:before="360"/>
    </w:pPr>
  </w:style>
  <w:style w:type="paragraph" w:customStyle="1" w:styleId="Rectitle">
    <w:name w:val="Rec_title"/>
    <w:basedOn w:val="Normal"/>
    <w:next w:val="Normalaftertitle0"/>
    <w:rsid w:val="00270AC6"/>
    <w:pPr>
      <w:keepNext/>
      <w:keepLines/>
      <w:spacing w:before="360"/>
      <w:jc w:val="center"/>
    </w:pPr>
    <w:rPr>
      <w:b/>
      <w:sz w:val="28"/>
    </w:rPr>
  </w:style>
  <w:style w:type="paragraph" w:customStyle="1" w:styleId="RecNo">
    <w:name w:val="Rec_No"/>
    <w:basedOn w:val="Normal"/>
    <w:next w:val="Rectitle"/>
    <w:rsid w:val="00270AC6"/>
    <w:pPr>
      <w:keepNext/>
      <w:keepLines/>
      <w:spacing w:before="0"/>
      <w:jc w:val="left"/>
    </w:pPr>
    <w:rPr>
      <w:b/>
      <w:sz w:val="28"/>
    </w:rPr>
  </w:style>
  <w:style w:type="paragraph" w:styleId="TOC4">
    <w:name w:val="toc 4"/>
    <w:basedOn w:val="TOC3"/>
    <w:semiHidden/>
    <w:rsid w:val="00270AC6"/>
  </w:style>
  <w:style w:type="paragraph" w:styleId="TOC5">
    <w:name w:val="toc 5"/>
    <w:basedOn w:val="TOC4"/>
    <w:semiHidden/>
    <w:rsid w:val="00270AC6"/>
  </w:style>
  <w:style w:type="paragraph" w:styleId="TOC6">
    <w:name w:val="toc 6"/>
    <w:basedOn w:val="TOC4"/>
    <w:semiHidden/>
    <w:rsid w:val="00270AC6"/>
  </w:style>
  <w:style w:type="paragraph" w:styleId="TOC7">
    <w:name w:val="toc 7"/>
    <w:basedOn w:val="TOC4"/>
    <w:semiHidden/>
    <w:rsid w:val="00270AC6"/>
  </w:style>
  <w:style w:type="paragraph" w:styleId="TOC8">
    <w:name w:val="toc 8"/>
    <w:basedOn w:val="TOC4"/>
    <w:semiHidden/>
    <w:rsid w:val="00270AC6"/>
  </w:style>
  <w:style w:type="paragraph" w:styleId="TOC9">
    <w:name w:val="toc 9"/>
    <w:basedOn w:val="TOC3"/>
    <w:semiHidden/>
    <w:rsid w:val="00270AC6"/>
  </w:style>
  <w:style w:type="paragraph" w:customStyle="1" w:styleId="FigureNotitle">
    <w:name w:val="Figure_No &amp; title"/>
    <w:basedOn w:val="Normal"/>
    <w:next w:val="Normal"/>
    <w:qFormat/>
    <w:rsid w:val="00EF3284"/>
    <w:pPr>
      <w:keepLines/>
      <w:spacing w:before="240" w:after="120"/>
      <w:jc w:val="center"/>
    </w:pPr>
    <w:rPr>
      <w:rFonts w:eastAsia="Times New Roman"/>
      <w:b/>
    </w:rPr>
  </w:style>
  <w:style w:type="paragraph" w:styleId="BalloonText">
    <w:name w:val="Balloon Text"/>
    <w:basedOn w:val="Normal"/>
    <w:link w:val="BalloonTextChar"/>
    <w:semiHidden/>
    <w:unhideWhenUsed/>
    <w:rsid w:val="00270AC6"/>
    <w:pPr>
      <w:spacing w:before="0"/>
    </w:pPr>
    <w:rPr>
      <w:sz w:val="18"/>
      <w:szCs w:val="18"/>
    </w:rPr>
  </w:style>
  <w:style w:type="paragraph" w:styleId="CommentSubject">
    <w:name w:val="annotation subject"/>
    <w:basedOn w:val="CommentText"/>
    <w:next w:val="CommentText"/>
    <w:link w:val="CommentSubjectChar"/>
    <w:semiHidden/>
    <w:unhideWhenUsed/>
    <w:rsid w:val="00270AC6"/>
    <w:pPr>
      <w:tabs>
        <w:tab w:val="left" w:pos="794"/>
        <w:tab w:val="left" w:pos="1191"/>
        <w:tab w:val="left" w:pos="1588"/>
        <w:tab w:val="left" w:pos="1985"/>
      </w:tabs>
      <w:overflowPunct w:val="0"/>
      <w:autoSpaceDE w:val="0"/>
      <w:autoSpaceDN w:val="0"/>
      <w:adjustRightInd w:val="0"/>
      <w:spacing w:before="120"/>
      <w:textAlignment w:val="baseline"/>
    </w:pPr>
    <w:rPr>
      <w:b/>
      <w:bCs/>
      <w:sz w:val="24"/>
      <w:lang w:val="en-GB"/>
    </w:rPr>
  </w:style>
  <w:style w:type="paragraph" w:customStyle="1" w:styleId="TableNotitle">
    <w:name w:val="Table_No &amp; title"/>
    <w:basedOn w:val="Normal"/>
    <w:next w:val="Normal"/>
    <w:qFormat/>
    <w:rsid w:val="00C42501"/>
    <w:pPr>
      <w:keepNext/>
      <w:keepLines/>
      <w:spacing w:before="360" w:after="120"/>
      <w:jc w:val="center"/>
    </w:pPr>
    <w:rPr>
      <w:rFonts w:eastAsia="Times New Roman"/>
      <w:b/>
    </w:rPr>
  </w:style>
  <w:style w:type="paragraph" w:customStyle="1" w:styleId="Equation">
    <w:name w:val="Equation"/>
    <w:basedOn w:val="Normal"/>
    <w:rsid w:val="00270AC6"/>
    <w:pPr>
      <w:tabs>
        <w:tab w:val="clear" w:pos="1191"/>
        <w:tab w:val="clear" w:pos="1588"/>
        <w:tab w:val="clear" w:pos="1985"/>
        <w:tab w:val="center" w:pos="4820"/>
        <w:tab w:val="right" w:pos="9639"/>
      </w:tabs>
      <w:jc w:val="left"/>
    </w:pPr>
  </w:style>
  <w:style w:type="paragraph" w:customStyle="1" w:styleId="Headingb">
    <w:name w:val="Heading_b"/>
    <w:basedOn w:val="Normal"/>
    <w:next w:val="Normal"/>
    <w:rsid w:val="00270AC6"/>
    <w:pPr>
      <w:keepNext/>
      <w:spacing w:before="160"/>
      <w:jc w:val="left"/>
    </w:pPr>
    <w:rPr>
      <w:b/>
    </w:rPr>
  </w:style>
  <w:style w:type="paragraph" w:customStyle="1" w:styleId="AnnexNotitle">
    <w:name w:val="Annex_No &amp; title"/>
    <w:basedOn w:val="Normal"/>
    <w:next w:val="Normal"/>
    <w:rsid w:val="0029185B"/>
    <w:pPr>
      <w:keepNext/>
      <w:keepLines/>
      <w:spacing w:before="480"/>
      <w:jc w:val="center"/>
    </w:pPr>
    <w:rPr>
      <w:rFonts w:eastAsia="Times New Roman"/>
      <w:b/>
      <w:sz w:val="28"/>
    </w:rPr>
  </w:style>
  <w:style w:type="paragraph" w:customStyle="1" w:styleId="AppendixNotitle">
    <w:name w:val="Appendix_No &amp; title"/>
    <w:basedOn w:val="AnnexNotitle"/>
    <w:next w:val="Normal"/>
    <w:rsid w:val="0029185B"/>
  </w:style>
  <w:style w:type="paragraph" w:styleId="TableofFigures">
    <w:name w:val="table of figures"/>
    <w:basedOn w:val="Normal"/>
    <w:next w:val="Normal"/>
    <w:uiPriority w:val="99"/>
    <w:rsid w:val="00F14A92"/>
    <w:pPr>
      <w:tabs>
        <w:tab w:val="right" w:leader="dot" w:pos="9639"/>
      </w:tabs>
    </w:pPr>
    <w:rPr>
      <w:smallCaps/>
      <w:sz w:val="20"/>
      <w:szCs w:val="24"/>
    </w:rPr>
  </w:style>
  <w:style w:type="paragraph" w:customStyle="1" w:styleId="Heading1Centered">
    <w:name w:val="Heading 1 Centered"/>
    <w:basedOn w:val="Heading1"/>
    <w:rsid w:val="00F14A92"/>
    <w:pPr>
      <w:ind w:left="0" w:firstLine="0"/>
      <w:jc w:val="center"/>
    </w:pPr>
  </w:style>
  <w:style w:type="paragraph" w:customStyle="1" w:styleId="Headingi">
    <w:name w:val="Heading_i"/>
    <w:basedOn w:val="Normal"/>
    <w:next w:val="Normal"/>
    <w:rsid w:val="00270AC6"/>
    <w:pPr>
      <w:keepNext/>
      <w:spacing w:before="160"/>
      <w:jc w:val="left"/>
    </w:pPr>
    <w:rPr>
      <w:i/>
    </w:rPr>
  </w:style>
  <w:style w:type="paragraph" w:customStyle="1" w:styleId="Headingib">
    <w:name w:val="Heading_ib"/>
    <w:basedOn w:val="Headingi"/>
    <w:qFormat/>
    <w:rsid w:val="00F14A92"/>
    <w:rPr>
      <w:b/>
      <w:bCs/>
    </w:rPr>
  </w:style>
  <w:style w:type="paragraph" w:customStyle="1" w:styleId="Tablehead">
    <w:name w:val="Table_head"/>
    <w:basedOn w:val="Normal"/>
    <w:next w:val="Tabletext"/>
    <w:rsid w:val="00270AC6"/>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rsid w:val="00270AC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customStyle="1" w:styleId="Figure">
    <w:name w:val="Figure"/>
    <w:basedOn w:val="Normal"/>
    <w:next w:val="FigureNoTitle0"/>
    <w:rsid w:val="00270AC6"/>
    <w:pPr>
      <w:keepNext/>
      <w:keepLines/>
      <w:spacing w:before="240" w:after="120"/>
      <w:jc w:val="center"/>
    </w:pPr>
  </w:style>
  <w:style w:type="paragraph" w:customStyle="1" w:styleId="toc0">
    <w:name w:val="toc 0"/>
    <w:basedOn w:val="Normal"/>
    <w:next w:val="TOC1"/>
    <w:rsid w:val="00270AC6"/>
    <w:pPr>
      <w:keepLines/>
      <w:tabs>
        <w:tab w:val="clear" w:pos="794"/>
        <w:tab w:val="clear" w:pos="1191"/>
        <w:tab w:val="clear" w:pos="1588"/>
        <w:tab w:val="clear" w:pos="1985"/>
        <w:tab w:val="right" w:pos="9639"/>
      </w:tabs>
      <w:jc w:val="left"/>
    </w:pPr>
    <w:rPr>
      <w:b/>
    </w:rPr>
  </w:style>
  <w:style w:type="paragraph" w:styleId="List2">
    <w:name w:val="List 2"/>
    <w:basedOn w:val="Normal"/>
    <w:rsid w:val="0060241A"/>
    <w:pPr>
      <w:ind w:left="566" w:hanging="283"/>
    </w:pPr>
    <w:rPr>
      <w:rFonts w:eastAsia="Times New Roman"/>
      <w:szCs w:val="24"/>
    </w:rPr>
  </w:style>
  <w:style w:type="paragraph" w:styleId="List3">
    <w:name w:val="List 3"/>
    <w:basedOn w:val="Normal"/>
    <w:rsid w:val="0060241A"/>
    <w:pPr>
      <w:ind w:left="849" w:hanging="283"/>
    </w:pPr>
    <w:rPr>
      <w:rFonts w:eastAsia="Times New Roman"/>
      <w:szCs w:val="24"/>
    </w:rPr>
  </w:style>
  <w:style w:type="paragraph" w:styleId="List4">
    <w:name w:val="List 4"/>
    <w:basedOn w:val="Normal"/>
    <w:rsid w:val="0060241A"/>
    <w:pPr>
      <w:ind w:left="1132" w:hanging="283"/>
    </w:pPr>
    <w:rPr>
      <w:rFonts w:eastAsia="Times New Roman"/>
      <w:szCs w:val="24"/>
    </w:rPr>
  </w:style>
  <w:style w:type="paragraph" w:styleId="List5">
    <w:name w:val="List 5"/>
    <w:basedOn w:val="Normal"/>
    <w:rsid w:val="0060241A"/>
    <w:pPr>
      <w:ind w:left="1415" w:hanging="283"/>
    </w:pPr>
    <w:rPr>
      <w:rFonts w:eastAsia="Times New Roman"/>
      <w:szCs w:val="24"/>
    </w:rPr>
  </w:style>
  <w:style w:type="paragraph" w:styleId="Caption">
    <w:name w:val="caption"/>
    <w:aliases w:val="cap"/>
    <w:basedOn w:val="Normal"/>
    <w:next w:val="Normal"/>
    <w:unhideWhenUsed/>
    <w:qFormat/>
    <w:rsid w:val="00270AC6"/>
    <w:pPr>
      <w:tabs>
        <w:tab w:val="clear" w:pos="794"/>
        <w:tab w:val="clear" w:pos="1191"/>
        <w:tab w:val="clear" w:pos="1588"/>
        <w:tab w:val="clear" w:pos="1985"/>
      </w:tabs>
      <w:overflowPunct/>
      <w:autoSpaceDE/>
      <w:autoSpaceDN/>
      <w:adjustRightInd/>
      <w:spacing w:before="0" w:after="200"/>
      <w:jc w:val="left"/>
      <w:textAlignment w:val="auto"/>
    </w:pPr>
    <w:rPr>
      <w:i/>
      <w:iCs/>
      <w:color w:val="1F497D" w:themeColor="text2"/>
      <w:sz w:val="18"/>
      <w:szCs w:val="18"/>
      <w:lang w:eastAsia="ja-JP"/>
    </w:rPr>
  </w:style>
  <w:style w:type="paragraph" w:customStyle="1" w:styleId="Tablelegend">
    <w:name w:val="Table_legend"/>
    <w:basedOn w:val="Normal"/>
    <w:rsid w:val="00270AC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styleId="TOCHeading">
    <w:name w:val="TOC Heading"/>
    <w:basedOn w:val="Heading1"/>
    <w:next w:val="Normal"/>
    <w:uiPriority w:val="39"/>
    <w:semiHidden/>
    <w:unhideWhenUsed/>
    <w:qFormat/>
    <w:rsid w:val="0060241A"/>
    <w:pPr>
      <w:spacing w:before="480" w:line="276" w:lineRule="auto"/>
      <w:ind w:left="0" w:firstLine="0"/>
      <w:outlineLvl w:val="9"/>
    </w:pPr>
    <w:rPr>
      <w:rFonts w:ascii="Cambria" w:eastAsia="SimSun" w:hAnsi="Cambria"/>
      <w:color w:val="365F91"/>
      <w:sz w:val="28"/>
      <w:szCs w:val="28"/>
      <w:lang w:val="en-US"/>
    </w:rPr>
  </w:style>
  <w:style w:type="character" w:customStyle="1" w:styleId="Heading1Char">
    <w:name w:val="Heading 1 Char"/>
    <w:basedOn w:val="DefaultParagraphFont"/>
    <w:link w:val="Heading1"/>
    <w:rsid w:val="00270AC6"/>
    <w:rPr>
      <w:rFonts w:eastAsiaTheme="minorEastAsia"/>
      <w:b/>
      <w:sz w:val="24"/>
      <w:lang w:val="en-GB" w:eastAsia="en-US"/>
    </w:rPr>
  </w:style>
  <w:style w:type="paragraph" w:styleId="Revision">
    <w:name w:val="Revision"/>
    <w:hidden/>
    <w:uiPriority w:val="99"/>
    <w:semiHidden/>
    <w:rsid w:val="00270AC6"/>
    <w:rPr>
      <w:rFonts w:eastAsiaTheme="minorEastAsia"/>
      <w:sz w:val="24"/>
      <w:lang w:val="en-GB" w:eastAsia="en-US"/>
    </w:rPr>
  </w:style>
  <w:style w:type="character" w:styleId="Emphasis">
    <w:name w:val="Emphasis"/>
    <w:rsid w:val="009635CB"/>
    <w:rPr>
      <w:i/>
      <w:iCs/>
    </w:rPr>
  </w:style>
  <w:style w:type="character" w:styleId="Strong">
    <w:name w:val="Strong"/>
    <w:rsid w:val="009635CB"/>
    <w:rPr>
      <w:b/>
      <w:bCs/>
    </w:rPr>
  </w:style>
  <w:style w:type="paragraph" w:styleId="Quote">
    <w:name w:val="Quote"/>
    <w:basedOn w:val="Normal"/>
    <w:next w:val="Normal"/>
    <w:link w:val="QuoteChar"/>
    <w:uiPriority w:val="29"/>
    <w:rsid w:val="009635CB"/>
    <w:pPr>
      <w:spacing w:before="200" w:after="160"/>
      <w:ind w:left="864" w:right="864"/>
      <w:jc w:val="center"/>
    </w:pPr>
    <w:rPr>
      <w:i/>
      <w:iCs/>
      <w:color w:val="404040"/>
    </w:rPr>
  </w:style>
  <w:style w:type="character" w:customStyle="1" w:styleId="QuoteChar">
    <w:name w:val="Quote Char"/>
    <w:link w:val="Quote"/>
    <w:uiPriority w:val="29"/>
    <w:rsid w:val="009635CB"/>
    <w:rPr>
      <w:i/>
      <w:iCs/>
      <w:color w:val="404040"/>
      <w:sz w:val="24"/>
    </w:rPr>
  </w:style>
  <w:style w:type="character" w:customStyle="1" w:styleId="CommentTextChar">
    <w:name w:val="Comment Text Char"/>
    <w:basedOn w:val="DefaultParagraphFont"/>
    <w:link w:val="CommentText"/>
    <w:qFormat/>
    <w:rsid w:val="00270AC6"/>
    <w:rPr>
      <w:rFonts w:eastAsiaTheme="minorEastAsia"/>
      <w:lang w:eastAsia="en-US"/>
    </w:rPr>
  </w:style>
  <w:style w:type="character" w:customStyle="1" w:styleId="Mention1">
    <w:name w:val="Mention1"/>
    <w:basedOn w:val="DefaultParagraphFont"/>
    <w:uiPriority w:val="99"/>
    <w:unhideWhenUsed/>
    <w:rsid w:val="00127BD2"/>
    <w:rPr>
      <w:color w:val="2B579A"/>
      <w:shd w:val="clear" w:color="auto" w:fill="E1DFDD"/>
    </w:rPr>
  </w:style>
  <w:style w:type="paragraph" w:customStyle="1" w:styleId="VenueDate">
    <w:name w:val="VenueDate"/>
    <w:basedOn w:val="Normal"/>
    <w:qFormat/>
    <w:rsid w:val="00270AC6"/>
    <w:pPr>
      <w:tabs>
        <w:tab w:val="clear" w:pos="794"/>
        <w:tab w:val="clear" w:pos="1191"/>
        <w:tab w:val="clear" w:pos="1588"/>
        <w:tab w:val="clear" w:pos="1985"/>
      </w:tabs>
      <w:overflowPunct/>
      <w:autoSpaceDE/>
      <w:autoSpaceDN/>
      <w:adjustRightInd/>
      <w:jc w:val="right"/>
      <w:textAlignment w:val="auto"/>
    </w:pPr>
    <w:rPr>
      <w:szCs w:val="24"/>
      <w:lang w:eastAsia="ja-JP"/>
    </w:rPr>
  </w:style>
  <w:style w:type="paragraph" w:customStyle="1" w:styleId="TPapproval">
    <w:name w:val="TPapproval"/>
    <w:basedOn w:val="Normal"/>
    <w:rsid w:val="00A40B6A"/>
    <w:pPr>
      <w:wordWrap w:val="0"/>
      <w:spacing w:before="284"/>
      <w:jc w:val="right"/>
    </w:pPr>
    <w:rPr>
      <w:rFonts w:ascii="Arial" w:hAnsi="Arial"/>
      <w:sz w:val="28"/>
    </w:rPr>
  </w:style>
  <w:style w:type="paragraph" w:customStyle="1" w:styleId="TRnumber">
    <w:name w:val="TRnumber"/>
    <w:basedOn w:val="Normal"/>
    <w:rsid w:val="00CB74EE"/>
    <w:pPr>
      <w:tabs>
        <w:tab w:val="right" w:pos="9639"/>
      </w:tabs>
    </w:pPr>
    <w:rPr>
      <w:rFonts w:ascii="Arial" w:hAnsi="Arial" w:cs="Arial"/>
      <w:b/>
      <w:bCs/>
      <w:sz w:val="36"/>
    </w:rPr>
  </w:style>
  <w:style w:type="paragraph" w:customStyle="1" w:styleId="TRtitle">
    <w:name w:val="TRtitle"/>
    <w:basedOn w:val="Normal"/>
    <w:rsid w:val="00CB74EE"/>
    <w:pPr>
      <w:tabs>
        <w:tab w:val="right" w:pos="9639"/>
      </w:tabs>
      <w:spacing w:before="0"/>
    </w:pPr>
    <w:rPr>
      <w:rFonts w:ascii="Arial" w:hAnsi="Arial" w:cs="Arial"/>
      <w:b/>
      <w:bCs/>
      <w:sz w:val="36"/>
    </w:rPr>
  </w:style>
  <w:style w:type="paragraph" w:customStyle="1" w:styleId="TSBHeaderQuestion">
    <w:name w:val="TSBHeaderQuestion"/>
    <w:basedOn w:val="Normal"/>
    <w:qFormat/>
    <w:rsid w:val="00270AC6"/>
    <w:pPr>
      <w:tabs>
        <w:tab w:val="clear" w:pos="794"/>
        <w:tab w:val="clear" w:pos="1191"/>
        <w:tab w:val="clear" w:pos="1588"/>
        <w:tab w:val="clear" w:pos="1985"/>
      </w:tabs>
      <w:overflowPunct/>
      <w:autoSpaceDE/>
      <w:autoSpaceDN/>
      <w:adjustRightInd/>
      <w:jc w:val="left"/>
      <w:textAlignment w:val="auto"/>
    </w:pPr>
    <w:rPr>
      <w:szCs w:val="24"/>
      <w:lang w:eastAsia="ja-JP"/>
    </w:rPr>
  </w:style>
  <w:style w:type="paragraph" w:customStyle="1" w:styleId="TSBHeaderSource">
    <w:name w:val="TSBHeaderSource"/>
    <w:basedOn w:val="Normal"/>
    <w:qFormat/>
    <w:rsid w:val="00270AC6"/>
    <w:pPr>
      <w:tabs>
        <w:tab w:val="clear" w:pos="794"/>
        <w:tab w:val="clear" w:pos="1191"/>
        <w:tab w:val="clear" w:pos="1588"/>
        <w:tab w:val="clear" w:pos="1985"/>
      </w:tabs>
      <w:overflowPunct/>
      <w:autoSpaceDE/>
      <w:autoSpaceDN/>
      <w:adjustRightInd/>
      <w:jc w:val="left"/>
      <w:textAlignment w:val="auto"/>
    </w:pPr>
    <w:rPr>
      <w:szCs w:val="24"/>
      <w:lang w:eastAsia="ja-JP"/>
    </w:rPr>
  </w:style>
  <w:style w:type="paragraph" w:customStyle="1" w:styleId="TSBHeaderTitle">
    <w:name w:val="TSBHeaderTitle"/>
    <w:basedOn w:val="Normal"/>
    <w:qFormat/>
    <w:rsid w:val="00270AC6"/>
    <w:pPr>
      <w:tabs>
        <w:tab w:val="clear" w:pos="794"/>
        <w:tab w:val="clear" w:pos="1191"/>
        <w:tab w:val="clear" w:pos="1588"/>
        <w:tab w:val="clear" w:pos="1985"/>
      </w:tabs>
      <w:overflowPunct/>
      <w:autoSpaceDE/>
      <w:autoSpaceDN/>
      <w:adjustRightInd/>
      <w:jc w:val="left"/>
      <w:textAlignment w:val="auto"/>
    </w:pPr>
    <w:rPr>
      <w:szCs w:val="24"/>
      <w:lang w:eastAsia="ja-JP"/>
    </w:rPr>
  </w:style>
  <w:style w:type="paragraph" w:customStyle="1" w:styleId="TSBHeaderSummary">
    <w:name w:val="TSBHeaderSummary"/>
    <w:basedOn w:val="Normal"/>
    <w:rsid w:val="000A4539"/>
    <w:rPr>
      <w:szCs w:val="24"/>
      <w:lang w:eastAsia="ja-JP"/>
    </w:rPr>
  </w:style>
  <w:style w:type="paragraph" w:customStyle="1" w:styleId="Docnumber">
    <w:name w:val="Docnumber"/>
    <w:basedOn w:val="Normal"/>
    <w:link w:val="DocnumberChar"/>
    <w:qFormat/>
    <w:rsid w:val="00270AC6"/>
    <w:pPr>
      <w:jc w:val="right"/>
    </w:pPr>
    <w:rPr>
      <w:rFonts w:eastAsia="Times New Roman"/>
      <w:b/>
      <w:bCs/>
      <w:sz w:val="40"/>
    </w:rPr>
  </w:style>
  <w:style w:type="character" w:customStyle="1" w:styleId="DocnumberChar">
    <w:name w:val="Docnumber Char"/>
    <w:basedOn w:val="DefaultParagraphFont"/>
    <w:link w:val="Docnumber"/>
    <w:rsid w:val="00270AC6"/>
    <w:rPr>
      <w:rFonts w:eastAsia="Times New Roman"/>
      <w:b/>
      <w:bCs/>
      <w:sz w:val="40"/>
      <w:lang w:val="en-GB" w:eastAsia="en-US"/>
    </w:rPr>
  </w:style>
  <w:style w:type="paragraph" w:customStyle="1" w:styleId="TSBHeaderRight14">
    <w:name w:val="TSBHeaderRight14"/>
    <w:basedOn w:val="Normal"/>
    <w:qFormat/>
    <w:rsid w:val="00270AC6"/>
    <w:pPr>
      <w:jc w:val="right"/>
    </w:pPr>
    <w:rPr>
      <w:rFonts w:eastAsia="Times New Roman"/>
      <w:b/>
      <w:bCs/>
      <w:sz w:val="28"/>
      <w:szCs w:val="28"/>
    </w:rPr>
  </w:style>
  <w:style w:type="paragraph" w:styleId="ListParagraph">
    <w:name w:val="List Paragraph"/>
    <w:basedOn w:val="Normal"/>
    <w:link w:val="ListParagraphChar"/>
    <w:uiPriority w:val="34"/>
    <w:qFormat/>
    <w:rsid w:val="00270AC6"/>
    <w:pPr>
      <w:ind w:left="720"/>
      <w:contextualSpacing/>
    </w:pPr>
  </w:style>
  <w:style w:type="paragraph" w:customStyle="1" w:styleId="Body">
    <w:name w:val="Body"/>
    <w:rsid w:val="00B27C89"/>
    <w:pPr>
      <w:pBdr>
        <w:top w:val="nil"/>
        <w:left w:val="nil"/>
        <w:bottom w:val="nil"/>
        <w:right w:val="nil"/>
        <w:between w:val="nil"/>
        <w:bar w:val="nil"/>
      </w:pBdr>
      <w:spacing w:before="120"/>
    </w:pPr>
    <w:rPr>
      <w:rFonts w:eastAsia="Arial Unicode MS" w:cs="Arial Unicode MS"/>
      <w:color w:val="000000"/>
      <w:sz w:val="24"/>
      <w:szCs w:val="24"/>
      <w:u w:color="000000"/>
      <w:bdr w:val="nil"/>
      <w:lang w:val="de-DE" w:eastAsia="en-US"/>
      <w14:textOutline w14:w="0" w14:cap="flat" w14:cmpd="sng" w14:algn="ctr">
        <w14:noFill/>
        <w14:prstDash w14:val="solid"/>
        <w14:bevel/>
      </w14:textOutline>
    </w:rPr>
  </w:style>
  <w:style w:type="numbering" w:customStyle="1" w:styleId="ImportedStyle2">
    <w:name w:val="Imported Style 2"/>
    <w:rsid w:val="00B27C89"/>
    <w:pPr>
      <w:numPr>
        <w:numId w:val="1"/>
      </w:numPr>
    </w:pPr>
  </w:style>
  <w:style w:type="character" w:customStyle="1" w:styleId="UnresolvedMention1">
    <w:name w:val="Unresolved Mention1"/>
    <w:basedOn w:val="DefaultParagraphFont"/>
    <w:uiPriority w:val="99"/>
    <w:semiHidden/>
    <w:unhideWhenUsed/>
    <w:rsid w:val="004953E5"/>
    <w:rPr>
      <w:color w:val="605E5C"/>
      <w:shd w:val="clear" w:color="auto" w:fill="E1DFDD"/>
    </w:rPr>
  </w:style>
  <w:style w:type="character" w:customStyle="1" w:styleId="UnresolvedMention2">
    <w:name w:val="Unresolved Mention2"/>
    <w:basedOn w:val="DefaultParagraphFont"/>
    <w:uiPriority w:val="99"/>
    <w:semiHidden/>
    <w:unhideWhenUsed/>
    <w:rsid w:val="008B054C"/>
    <w:rPr>
      <w:color w:val="605E5C"/>
      <w:shd w:val="clear" w:color="auto" w:fill="E1DFDD"/>
    </w:rPr>
  </w:style>
  <w:style w:type="character" w:customStyle="1" w:styleId="FooterChar">
    <w:name w:val="Footer Char"/>
    <w:basedOn w:val="DefaultParagraphFont"/>
    <w:link w:val="Footer"/>
    <w:qFormat/>
    <w:rsid w:val="00270AC6"/>
    <w:rPr>
      <w:rFonts w:eastAsiaTheme="minorEastAsia"/>
      <w:caps/>
      <w:noProof/>
      <w:sz w:val="16"/>
      <w:lang w:val="en-GB" w:eastAsia="en-US"/>
    </w:rPr>
  </w:style>
  <w:style w:type="character" w:customStyle="1" w:styleId="UnresolvedMention3">
    <w:name w:val="Unresolved Mention3"/>
    <w:basedOn w:val="DefaultParagraphFont"/>
    <w:uiPriority w:val="99"/>
    <w:semiHidden/>
    <w:unhideWhenUsed/>
    <w:rsid w:val="00270AC6"/>
    <w:rPr>
      <w:color w:val="605E5C"/>
      <w:shd w:val="clear" w:color="auto" w:fill="E1DFDD"/>
    </w:rPr>
  </w:style>
  <w:style w:type="character" w:customStyle="1" w:styleId="HeaderChar">
    <w:name w:val="Header Char"/>
    <w:basedOn w:val="DefaultParagraphFont"/>
    <w:link w:val="Header"/>
    <w:rsid w:val="00270AC6"/>
    <w:rPr>
      <w:rFonts w:eastAsiaTheme="minorEastAsia"/>
      <w:sz w:val="18"/>
      <w:lang w:val="en-GB" w:eastAsia="en-US"/>
    </w:rPr>
  </w:style>
  <w:style w:type="character" w:styleId="FootnoteReference">
    <w:name w:val="footnote reference"/>
    <w:basedOn w:val="DefaultParagraphFont"/>
    <w:semiHidden/>
    <w:rsid w:val="00270AC6"/>
    <w:rPr>
      <w:position w:val="6"/>
      <w:sz w:val="18"/>
    </w:rPr>
  </w:style>
  <w:style w:type="paragraph" w:styleId="FootnoteText">
    <w:name w:val="footnote text"/>
    <w:basedOn w:val="Note"/>
    <w:link w:val="FootnoteTextChar"/>
    <w:semiHidden/>
    <w:rsid w:val="00270AC6"/>
    <w:pPr>
      <w:keepLines/>
      <w:tabs>
        <w:tab w:val="left" w:pos="255"/>
      </w:tabs>
      <w:ind w:left="255" w:hanging="255"/>
    </w:pPr>
  </w:style>
  <w:style w:type="character" w:customStyle="1" w:styleId="FootnoteTextChar">
    <w:name w:val="Footnote Text Char"/>
    <w:basedOn w:val="DefaultParagraphFont"/>
    <w:link w:val="FootnoteText"/>
    <w:semiHidden/>
    <w:rsid w:val="00270AC6"/>
    <w:rPr>
      <w:rFonts w:eastAsiaTheme="minorEastAsia"/>
      <w:sz w:val="22"/>
      <w:lang w:val="en-GB" w:eastAsia="en-US"/>
    </w:rPr>
  </w:style>
  <w:style w:type="paragraph" w:customStyle="1" w:styleId="Note">
    <w:name w:val="Note"/>
    <w:basedOn w:val="Normal"/>
    <w:rsid w:val="00270AC6"/>
    <w:pPr>
      <w:spacing w:before="80"/>
    </w:pPr>
    <w:rPr>
      <w:sz w:val="22"/>
    </w:rPr>
  </w:style>
  <w:style w:type="paragraph" w:customStyle="1" w:styleId="enumlev1">
    <w:name w:val="enumlev1"/>
    <w:basedOn w:val="Normal"/>
    <w:rsid w:val="00270AC6"/>
    <w:pPr>
      <w:spacing w:before="80"/>
      <w:ind w:left="794" w:hanging="794"/>
    </w:pPr>
  </w:style>
  <w:style w:type="paragraph" w:customStyle="1" w:styleId="enumlev2">
    <w:name w:val="enumlev2"/>
    <w:basedOn w:val="enumlev1"/>
    <w:rsid w:val="00270AC6"/>
    <w:pPr>
      <w:ind w:left="1191" w:hanging="397"/>
    </w:pPr>
  </w:style>
  <w:style w:type="paragraph" w:customStyle="1" w:styleId="enumlev3">
    <w:name w:val="enumlev3"/>
    <w:basedOn w:val="enumlev2"/>
    <w:rsid w:val="00270AC6"/>
    <w:pPr>
      <w:ind w:left="1588"/>
    </w:pPr>
  </w:style>
  <w:style w:type="paragraph" w:customStyle="1" w:styleId="Chaptitle">
    <w:name w:val="Chap_title"/>
    <w:basedOn w:val="Normal"/>
    <w:next w:val="Normalaftertitle0"/>
    <w:rsid w:val="00270AC6"/>
    <w:pPr>
      <w:keepNext/>
      <w:keepLines/>
      <w:spacing w:before="240"/>
      <w:jc w:val="center"/>
    </w:pPr>
    <w:rPr>
      <w:b/>
      <w:sz w:val="28"/>
    </w:rPr>
  </w:style>
  <w:style w:type="paragraph" w:styleId="Index1">
    <w:name w:val="index 1"/>
    <w:basedOn w:val="Normal"/>
    <w:next w:val="Normal"/>
    <w:semiHidden/>
    <w:rsid w:val="00270AC6"/>
    <w:pPr>
      <w:jc w:val="left"/>
    </w:pPr>
  </w:style>
  <w:style w:type="paragraph" w:customStyle="1" w:styleId="AnnexNoTitle0">
    <w:name w:val="Annex_NoTitle"/>
    <w:basedOn w:val="Normal"/>
    <w:next w:val="Normalaftertitle0"/>
    <w:rsid w:val="00270AC6"/>
    <w:pPr>
      <w:keepNext/>
      <w:keepLines/>
      <w:spacing w:before="720"/>
      <w:jc w:val="center"/>
    </w:pPr>
    <w:rPr>
      <w:b/>
      <w:sz w:val="28"/>
    </w:rPr>
  </w:style>
  <w:style w:type="character" w:customStyle="1" w:styleId="Appdef">
    <w:name w:val="App_def"/>
    <w:basedOn w:val="DefaultParagraphFont"/>
    <w:rsid w:val="00270AC6"/>
    <w:rPr>
      <w:rFonts w:ascii="Times New Roman" w:hAnsi="Times New Roman"/>
      <w:b/>
    </w:rPr>
  </w:style>
  <w:style w:type="character" w:customStyle="1" w:styleId="Appref">
    <w:name w:val="App_ref"/>
    <w:basedOn w:val="DefaultParagraphFont"/>
    <w:rsid w:val="00270AC6"/>
  </w:style>
  <w:style w:type="paragraph" w:customStyle="1" w:styleId="AppendixNoTitle0">
    <w:name w:val="Appendix_NoTitle"/>
    <w:basedOn w:val="AnnexNoTitle0"/>
    <w:next w:val="Normalaftertitle0"/>
    <w:rsid w:val="00270AC6"/>
  </w:style>
  <w:style w:type="character" w:customStyle="1" w:styleId="Artdef">
    <w:name w:val="Art_def"/>
    <w:basedOn w:val="DefaultParagraphFont"/>
    <w:rsid w:val="00270AC6"/>
    <w:rPr>
      <w:rFonts w:ascii="Times New Roman" w:hAnsi="Times New Roman"/>
      <w:b/>
    </w:rPr>
  </w:style>
  <w:style w:type="paragraph" w:customStyle="1" w:styleId="Reftitle">
    <w:name w:val="Ref_title"/>
    <w:basedOn w:val="Normal"/>
    <w:next w:val="Reftext"/>
    <w:rsid w:val="00270AC6"/>
    <w:pPr>
      <w:spacing w:before="480"/>
      <w:jc w:val="center"/>
    </w:pPr>
    <w:rPr>
      <w:b/>
    </w:rPr>
  </w:style>
  <w:style w:type="paragraph" w:customStyle="1" w:styleId="ArtNo">
    <w:name w:val="Art_No"/>
    <w:basedOn w:val="Normal"/>
    <w:next w:val="Arttitle"/>
    <w:rsid w:val="00270AC6"/>
    <w:pPr>
      <w:keepNext/>
      <w:keepLines/>
      <w:spacing w:before="480"/>
      <w:jc w:val="center"/>
    </w:pPr>
    <w:rPr>
      <w:caps/>
      <w:sz w:val="28"/>
    </w:rPr>
  </w:style>
  <w:style w:type="paragraph" w:customStyle="1" w:styleId="Arttitle">
    <w:name w:val="Art_title"/>
    <w:basedOn w:val="Normal"/>
    <w:next w:val="Normalaftertitle0"/>
    <w:rsid w:val="00270AC6"/>
    <w:pPr>
      <w:keepNext/>
      <w:keepLines/>
      <w:spacing w:before="240"/>
      <w:jc w:val="center"/>
    </w:pPr>
    <w:rPr>
      <w:b/>
      <w:sz w:val="28"/>
    </w:rPr>
  </w:style>
  <w:style w:type="character" w:customStyle="1" w:styleId="Artref">
    <w:name w:val="Art_ref"/>
    <w:basedOn w:val="DefaultParagraphFont"/>
    <w:rsid w:val="00270AC6"/>
  </w:style>
  <w:style w:type="paragraph" w:customStyle="1" w:styleId="Call">
    <w:name w:val="Call"/>
    <w:basedOn w:val="Normal"/>
    <w:next w:val="Normal"/>
    <w:rsid w:val="00270AC6"/>
    <w:pPr>
      <w:keepNext/>
      <w:keepLines/>
      <w:spacing w:before="160"/>
      <w:ind w:left="794"/>
      <w:jc w:val="left"/>
    </w:pPr>
    <w:rPr>
      <w:i/>
    </w:rPr>
  </w:style>
  <w:style w:type="paragraph" w:customStyle="1" w:styleId="ChapNo">
    <w:name w:val="Chap_No"/>
    <w:basedOn w:val="Normal"/>
    <w:next w:val="Chaptitle"/>
    <w:rsid w:val="00270AC6"/>
    <w:pPr>
      <w:keepNext/>
      <w:keepLines/>
      <w:spacing w:before="480"/>
      <w:jc w:val="center"/>
    </w:pPr>
    <w:rPr>
      <w:b/>
      <w:caps/>
      <w:sz w:val="28"/>
    </w:rPr>
  </w:style>
  <w:style w:type="paragraph" w:customStyle="1" w:styleId="Equationlegend">
    <w:name w:val="Equation_legend"/>
    <w:basedOn w:val="Normal"/>
    <w:rsid w:val="00270AC6"/>
    <w:pPr>
      <w:tabs>
        <w:tab w:val="clear" w:pos="794"/>
        <w:tab w:val="clear" w:pos="1191"/>
        <w:tab w:val="clear" w:pos="1588"/>
        <w:tab w:val="right" w:pos="1814"/>
      </w:tabs>
      <w:spacing w:before="80"/>
      <w:ind w:left="1985" w:hanging="1985"/>
    </w:pPr>
  </w:style>
  <w:style w:type="paragraph" w:customStyle="1" w:styleId="FigureNoTitle0">
    <w:name w:val="Figure_NoTitle"/>
    <w:basedOn w:val="Normal"/>
    <w:next w:val="Normalaftertitle0"/>
    <w:rsid w:val="00270AC6"/>
    <w:pPr>
      <w:keepLines/>
      <w:spacing w:before="240" w:after="120"/>
      <w:jc w:val="center"/>
    </w:pPr>
    <w:rPr>
      <w:b/>
    </w:rPr>
  </w:style>
  <w:style w:type="paragraph" w:customStyle="1" w:styleId="Figurewithouttitle">
    <w:name w:val="Figure_without_title"/>
    <w:basedOn w:val="Normal"/>
    <w:next w:val="Normalaftertitle0"/>
    <w:rsid w:val="00270AC6"/>
    <w:pPr>
      <w:keepLines/>
      <w:spacing w:before="240" w:after="120"/>
      <w:jc w:val="center"/>
    </w:pPr>
  </w:style>
  <w:style w:type="paragraph" w:customStyle="1" w:styleId="FooterQP">
    <w:name w:val="Footer_QP"/>
    <w:basedOn w:val="Normal"/>
    <w:rsid w:val="00270AC6"/>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FirstFooter">
    <w:name w:val="FirstFooter"/>
    <w:basedOn w:val="Footer"/>
    <w:rsid w:val="00270AC6"/>
    <w:pPr>
      <w:tabs>
        <w:tab w:val="clear" w:pos="5954"/>
        <w:tab w:val="clear" w:pos="9639"/>
      </w:tabs>
      <w:overflowPunct/>
      <w:autoSpaceDE/>
      <w:autoSpaceDN/>
      <w:adjustRightInd/>
      <w:spacing w:before="40"/>
      <w:jc w:val="left"/>
      <w:textAlignment w:val="auto"/>
    </w:pPr>
    <w:rPr>
      <w:caps w:val="0"/>
      <w:noProof w:val="0"/>
    </w:rPr>
  </w:style>
  <w:style w:type="paragraph" w:customStyle="1" w:styleId="Formal">
    <w:name w:val="Formal"/>
    <w:basedOn w:val="ASN1"/>
    <w:rsid w:val="00270AC6"/>
    <w:rPr>
      <w:b w:val="0"/>
    </w:rPr>
  </w:style>
  <w:style w:type="paragraph" w:styleId="Index2">
    <w:name w:val="index 2"/>
    <w:basedOn w:val="Normal"/>
    <w:next w:val="Normal"/>
    <w:semiHidden/>
    <w:rsid w:val="00270AC6"/>
    <w:pPr>
      <w:ind w:left="284"/>
      <w:jc w:val="left"/>
    </w:pPr>
  </w:style>
  <w:style w:type="paragraph" w:styleId="Index3">
    <w:name w:val="index 3"/>
    <w:basedOn w:val="Normal"/>
    <w:next w:val="Normal"/>
    <w:semiHidden/>
    <w:rsid w:val="00270AC6"/>
    <w:pPr>
      <w:ind w:left="567"/>
      <w:jc w:val="left"/>
    </w:pPr>
  </w:style>
  <w:style w:type="paragraph" w:customStyle="1" w:styleId="PartNo">
    <w:name w:val="Part_No"/>
    <w:basedOn w:val="Normal"/>
    <w:next w:val="Partref"/>
    <w:rsid w:val="00270AC6"/>
    <w:pPr>
      <w:keepNext/>
      <w:keepLines/>
      <w:spacing w:before="480" w:after="80"/>
      <w:jc w:val="center"/>
    </w:pPr>
    <w:rPr>
      <w:caps/>
      <w:sz w:val="28"/>
    </w:rPr>
  </w:style>
  <w:style w:type="paragraph" w:customStyle="1" w:styleId="Partref">
    <w:name w:val="Part_ref"/>
    <w:basedOn w:val="Normal"/>
    <w:next w:val="Parttitle"/>
    <w:rsid w:val="00270AC6"/>
    <w:pPr>
      <w:keepNext/>
      <w:keepLines/>
      <w:spacing w:before="280"/>
      <w:jc w:val="center"/>
    </w:pPr>
  </w:style>
  <w:style w:type="paragraph" w:customStyle="1" w:styleId="Parttitle">
    <w:name w:val="Part_title"/>
    <w:basedOn w:val="Normal"/>
    <w:next w:val="Normalaftertitle0"/>
    <w:rsid w:val="00270AC6"/>
    <w:pPr>
      <w:keepNext/>
      <w:keepLines/>
      <w:spacing w:before="240" w:after="280"/>
      <w:jc w:val="center"/>
    </w:pPr>
    <w:rPr>
      <w:b/>
      <w:sz w:val="28"/>
    </w:rPr>
  </w:style>
  <w:style w:type="paragraph" w:customStyle="1" w:styleId="Recdate">
    <w:name w:val="Rec_date"/>
    <w:basedOn w:val="Normal"/>
    <w:next w:val="Normalaftertitle0"/>
    <w:rsid w:val="00270AC6"/>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270AC6"/>
  </w:style>
  <w:style w:type="paragraph" w:customStyle="1" w:styleId="QuestionNo">
    <w:name w:val="Question_No"/>
    <w:basedOn w:val="RecNo"/>
    <w:next w:val="Questiontitle"/>
    <w:rsid w:val="00270AC6"/>
  </w:style>
  <w:style w:type="paragraph" w:customStyle="1" w:styleId="Recref">
    <w:name w:val="Rec_ref"/>
    <w:basedOn w:val="Normal"/>
    <w:next w:val="Recdate"/>
    <w:rsid w:val="00270AC6"/>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270AC6"/>
  </w:style>
  <w:style w:type="paragraph" w:customStyle="1" w:styleId="Questiontitle">
    <w:name w:val="Question_title"/>
    <w:basedOn w:val="Rectitle"/>
    <w:next w:val="Questionref"/>
    <w:rsid w:val="00270AC6"/>
  </w:style>
  <w:style w:type="paragraph" w:customStyle="1" w:styleId="Reftext">
    <w:name w:val="Ref_text"/>
    <w:basedOn w:val="Normal"/>
    <w:rsid w:val="00270AC6"/>
    <w:pPr>
      <w:ind w:left="794" w:hanging="794"/>
      <w:jc w:val="left"/>
    </w:pPr>
  </w:style>
  <w:style w:type="paragraph" w:customStyle="1" w:styleId="Repdate">
    <w:name w:val="Rep_date"/>
    <w:basedOn w:val="Recdate"/>
    <w:next w:val="Normalaftertitle0"/>
    <w:rsid w:val="00270AC6"/>
  </w:style>
  <w:style w:type="paragraph" w:customStyle="1" w:styleId="RepNo">
    <w:name w:val="Rep_No"/>
    <w:basedOn w:val="RecNo"/>
    <w:next w:val="Reptitle"/>
    <w:rsid w:val="00270AC6"/>
  </w:style>
  <w:style w:type="paragraph" w:customStyle="1" w:styleId="Repref">
    <w:name w:val="Rep_ref"/>
    <w:basedOn w:val="Recref"/>
    <w:next w:val="Repdate"/>
    <w:rsid w:val="00270AC6"/>
  </w:style>
  <w:style w:type="paragraph" w:customStyle="1" w:styleId="Reptitle">
    <w:name w:val="Rep_title"/>
    <w:basedOn w:val="Rectitle"/>
    <w:next w:val="Repref"/>
    <w:rsid w:val="00270AC6"/>
  </w:style>
  <w:style w:type="paragraph" w:customStyle="1" w:styleId="Resdate">
    <w:name w:val="Res_date"/>
    <w:basedOn w:val="Recdate"/>
    <w:next w:val="Normalaftertitle0"/>
    <w:rsid w:val="00270AC6"/>
  </w:style>
  <w:style w:type="character" w:customStyle="1" w:styleId="Resdef">
    <w:name w:val="Res_def"/>
    <w:basedOn w:val="DefaultParagraphFont"/>
    <w:rsid w:val="00270AC6"/>
    <w:rPr>
      <w:rFonts w:ascii="Times New Roman" w:hAnsi="Times New Roman"/>
      <w:b/>
    </w:rPr>
  </w:style>
  <w:style w:type="paragraph" w:customStyle="1" w:styleId="ResNo">
    <w:name w:val="Res_No"/>
    <w:basedOn w:val="RecNo"/>
    <w:next w:val="Restitle"/>
    <w:rsid w:val="00270AC6"/>
  </w:style>
  <w:style w:type="paragraph" w:customStyle="1" w:styleId="Resref">
    <w:name w:val="Res_ref"/>
    <w:basedOn w:val="Recref"/>
    <w:next w:val="Resdate"/>
    <w:rsid w:val="00270AC6"/>
  </w:style>
  <w:style w:type="paragraph" w:customStyle="1" w:styleId="Restitle">
    <w:name w:val="Res_title"/>
    <w:basedOn w:val="Rectitle"/>
    <w:next w:val="Resref"/>
    <w:rsid w:val="00270AC6"/>
  </w:style>
  <w:style w:type="paragraph" w:customStyle="1" w:styleId="Section1">
    <w:name w:val="Section_1"/>
    <w:basedOn w:val="Normal"/>
    <w:next w:val="Normal"/>
    <w:rsid w:val="00270AC6"/>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270AC6"/>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270AC6"/>
    <w:pPr>
      <w:keepNext/>
      <w:keepLines/>
      <w:spacing w:before="480" w:after="80"/>
      <w:jc w:val="center"/>
    </w:pPr>
    <w:rPr>
      <w:caps/>
      <w:sz w:val="28"/>
    </w:rPr>
  </w:style>
  <w:style w:type="paragraph" w:customStyle="1" w:styleId="Sectiontitle">
    <w:name w:val="Section_title"/>
    <w:basedOn w:val="Normal"/>
    <w:next w:val="Normalaftertitle0"/>
    <w:rsid w:val="00270AC6"/>
    <w:pPr>
      <w:keepNext/>
      <w:keepLines/>
      <w:spacing w:before="480" w:after="280"/>
      <w:jc w:val="center"/>
    </w:pPr>
    <w:rPr>
      <w:b/>
      <w:sz w:val="28"/>
    </w:rPr>
  </w:style>
  <w:style w:type="paragraph" w:customStyle="1" w:styleId="Source">
    <w:name w:val="Source"/>
    <w:basedOn w:val="Normal"/>
    <w:next w:val="Normalaftertitle0"/>
    <w:rsid w:val="00270AC6"/>
    <w:pPr>
      <w:spacing w:before="840" w:after="200"/>
      <w:jc w:val="center"/>
    </w:pPr>
    <w:rPr>
      <w:b/>
      <w:sz w:val="28"/>
    </w:rPr>
  </w:style>
  <w:style w:type="paragraph" w:customStyle="1" w:styleId="SpecialFooter">
    <w:name w:val="Special Footer"/>
    <w:basedOn w:val="Footer"/>
    <w:rsid w:val="00270AC6"/>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270AC6"/>
    <w:rPr>
      <w:b/>
      <w:color w:val="auto"/>
    </w:rPr>
  </w:style>
  <w:style w:type="paragraph" w:customStyle="1" w:styleId="TableNoTitle0">
    <w:name w:val="Table_NoTitle"/>
    <w:basedOn w:val="Normal"/>
    <w:next w:val="Tablehead"/>
    <w:rsid w:val="00270AC6"/>
    <w:pPr>
      <w:keepNext/>
      <w:keepLines/>
      <w:spacing w:before="360" w:after="120"/>
      <w:jc w:val="center"/>
    </w:pPr>
    <w:rPr>
      <w:b/>
    </w:rPr>
  </w:style>
  <w:style w:type="paragraph" w:customStyle="1" w:styleId="Title1">
    <w:name w:val="Title 1"/>
    <w:basedOn w:val="Source"/>
    <w:next w:val="Title2"/>
    <w:rsid w:val="00270AC6"/>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70AC6"/>
  </w:style>
  <w:style w:type="paragraph" w:customStyle="1" w:styleId="Title3">
    <w:name w:val="Title 3"/>
    <w:basedOn w:val="Title2"/>
    <w:next w:val="Title4"/>
    <w:rsid w:val="00270AC6"/>
    <w:rPr>
      <w:caps w:val="0"/>
    </w:rPr>
  </w:style>
  <w:style w:type="paragraph" w:customStyle="1" w:styleId="Title4">
    <w:name w:val="Title 4"/>
    <w:basedOn w:val="Title3"/>
    <w:next w:val="Heading1"/>
    <w:rsid w:val="00270AC6"/>
    <w:rPr>
      <w:b/>
    </w:rPr>
  </w:style>
  <w:style w:type="paragraph" w:customStyle="1" w:styleId="Artheading">
    <w:name w:val="Art_heading"/>
    <w:basedOn w:val="Normal"/>
    <w:next w:val="Normalaftertitle0"/>
    <w:rsid w:val="00270AC6"/>
    <w:pPr>
      <w:spacing w:before="480"/>
      <w:jc w:val="center"/>
    </w:pPr>
    <w:rPr>
      <w:b/>
      <w:sz w:val="28"/>
    </w:rPr>
  </w:style>
  <w:style w:type="paragraph" w:styleId="EndnoteText">
    <w:name w:val="endnote text"/>
    <w:basedOn w:val="Normal"/>
    <w:link w:val="EndnoteTextChar"/>
    <w:rsid w:val="00270AC6"/>
    <w:pPr>
      <w:spacing w:before="0"/>
    </w:pPr>
    <w:rPr>
      <w:sz w:val="20"/>
    </w:rPr>
  </w:style>
  <w:style w:type="character" w:customStyle="1" w:styleId="EndnoteTextChar">
    <w:name w:val="Endnote Text Char"/>
    <w:basedOn w:val="DefaultParagraphFont"/>
    <w:link w:val="EndnoteText"/>
    <w:rsid w:val="00270AC6"/>
    <w:rPr>
      <w:rFonts w:eastAsiaTheme="minorEastAsia"/>
      <w:lang w:val="en-GB" w:eastAsia="en-US"/>
    </w:rPr>
  </w:style>
  <w:style w:type="character" w:customStyle="1" w:styleId="Heading2Char">
    <w:name w:val="Heading 2 Char"/>
    <w:basedOn w:val="DefaultParagraphFont"/>
    <w:link w:val="Heading2"/>
    <w:rsid w:val="00270AC6"/>
    <w:rPr>
      <w:rFonts w:eastAsiaTheme="minorEastAsia"/>
      <w:b/>
      <w:sz w:val="24"/>
      <w:lang w:val="en-GB" w:eastAsia="en-US"/>
    </w:rPr>
  </w:style>
  <w:style w:type="character" w:customStyle="1" w:styleId="Heading3Char">
    <w:name w:val="Heading 3 Char"/>
    <w:basedOn w:val="DefaultParagraphFont"/>
    <w:link w:val="Heading3"/>
    <w:rsid w:val="00270AC6"/>
    <w:rPr>
      <w:rFonts w:eastAsiaTheme="minorEastAsia"/>
      <w:b/>
      <w:sz w:val="24"/>
      <w:lang w:val="en-GB" w:eastAsia="en-US"/>
    </w:rPr>
  </w:style>
  <w:style w:type="character" w:customStyle="1" w:styleId="Heading4Char">
    <w:name w:val="Heading 4 Char"/>
    <w:basedOn w:val="DefaultParagraphFont"/>
    <w:link w:val="Heading4"/>
    <w:rsid w:val="00270AC6"/>
    <w:rPr>
      <w:rFonts w:eastAsiaTheme="minorEastAsia"/>
      <w:b/>
      <w:sz w:val="24"/>
      <w:lang w:val="en-GB" w:eastAsia="en-US"/>
    </w:rPr>
  </w:style>
  <w:style w:type="character" w:customStyle="1" w:styleId="Heading5Char">
    <w:name w:val="Heading 5 Char"/>
    <w:basedOn w:val="DefaultParagraphFont"/>
    <w:link w:val="Heading5"/>
    <w:rsid w:val="00270AC6"/>
    <w:rPr>
      <w:rFonts w:eastAsiaTheme="minorEastAsia"/>
      <w:b/>
      <w:sz w:val="24"/>
      <w:lang w:val="en-GB" w:eastAsia="en-US"/>
    </w:rPr>
  </w:style>
  <w:style w:type="character" w:styleId="EndnoteReference">
    <w:name w:val="endnote reference"/>
    <w:basedOn w:val="DefaultParagraphFont"/>
    <w:rsid w:val="00270AC6"/>
    <w:rPr>
      <w:vertAlign w:val="superscript"/>
    </w:rPr>
  </w:style>
  <w:style w:type="character" w:customStyle="1" w:styleId="BalloonTextChar">
    <w:name w:val="Balloon Text Char"/>
    <w:basedOn w:val="DefaultParagraphFont"/>
    <w:link w:val="BalloonText"/>
    <w:semiHidden/>
    <w:rsid w:val="00270AC6"/>
    <w:rPr>
      <w:rFonts w:eastAsiaTheme="minorEastAsia"/>
      <w:sz w:val="18"/>
      <w:szCs w:val="18"/>
      <w:lang w:val="en-GB" w:eastAsia="en-US"/>
    </w:rPr>
  </w:style>
  <w:style w:type="character" w:customStyle="1" w:styleId="CommentSubjectChar">
    <w:name w:val="Comment Subject Char"/>
    <w:basedOn w:val="CommentTextChar"/>
    <w:link w:val="CommentSubject"/>
    <w:semiHidden/>
    <w:rsid w:val="00270AC6"/>
    <w:rPr>
      <w:rFonts w:eastAsiaTheme="minorEastAsia"/>
      <w:b/>
      <w:bCs/>
      <w:sz w:val="24"/>
      <w:lang w:val="en-GB" w:eastAsia="en-US"/>
    </w:rPr>
  </w:style>
  <w:style w:type="character" w:customStyle="1" w:styleId="ListParagraphChar">
    <w:name w:val="List Paragraph Char"/>
    <w:basedOn w:val="DefaultParagraphFont"/>
    <w:link w:val="ListParagraph"/>
    <w:uiPriority w:val="34"/>
    <w:locked/>
    <w:rsid w:val="00270AC6"/>
    <w:rPr>
      <w:rFonts w:eastAsiaTheme="minorEastAsia"/>
      <w:sz w:val="24"/>
      <w:lang w:val="en-GB" w:eastAsia="en-US"/>
    </w:rPr>
  </w:style>
  <w:style w:type="paragraph" w:styleId="BodyText">
    <w:name w:val="Body Text"/>
    <w:basedOn w:val="Normal"/>
    <w:link w:val="BodyTextChar"/>
    <w:uiPriority w:val="1"/>
    <w:qFormat/>
    <w:rsid w:val="00270AC6"/>
    <w:pPr>
      <w:widowControl w:val="0"/>
      <w:tabs>
        <w:tab w:val="clear" w:pos="794"/>
        <w:tab w:val="clear" w:pos="1191"/>
        <w:tab w:val="clear" w:pos="1588"/>
        <w:tab w:val="clear" w:pos="1985"/>
      </w:tabs>
      <w:overflowPunct/>
      <w:adjustRightInd/>
      <w:spacing w:before="0"/>
      <w:jc w:val="left"/>
      <w:textAlignment w:val="auto"/>
    </w:pPr>
    <w:rPr>
      <w:rFonts w:ascii="Avenir Next W1G Medium" w:eastAsia="Avenir Next W1G Medium" w:hAnsi="Avenir Next W1G Medium" w:cs="Avenir Next W1G Medium"/>
      <w:b/>
      <w:bCs/>
      <w:sz w:val="48"/>
      <w:szCs w:val="48"/>
      <w:lang w:val="en-US"/>
    </w:rPr>
  </w:style>
  <w:style w:type="character" w:customStyle="1" w:styleId="BodyTextChar">
    <w:name w:val="Body Text Char"/>
    <w:basedOn w:val="DefaultParagraphFont"/>
    <w:link w:val="BodyText"/>
    <w:uiPriority w:val="1"/>
    <w:rsid w:val="00270AC6"/>
    <w:rPr>
      <w:rFonts w:ascii="Avenir Next W1G Medium" w:eastAsia="Avenir Next W1G Medium" w:hAnsi="Avenir Next W1G Medium" w:cs="Avenir Next W1G Medium"/>
      <w:b/>
      <w:bCs/>
      <w:sz w:val="48"/>
      <w:szCs w:val="48"/>
      <w:lang w:eastAsia="en-US"/>
    </w:rPr>
  </w:style>
  <w:style w:type="paragraph" w:customStyle="1" w:styleId="Default">
    <w:name w:val="Default"/>
    <w:rsid w:val="00270AC6"/>
    <w:pPr>
      <w:autoSpaceDE w:val="0"/>
      <w:autoSpaceDN w:val="0"/>
      <w:adjustRightInd w:val="0"/>
    </w:pPr>
    <w:rPr>
      <w:rFonts w:eastAsia="Times New Roman"/>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0013363">
      <w:bodyDiv w:val="1"/>
      <w:marLeft w:val="0"/>
      <w:marRight w:val="0"/>
      <w:marTop w:val="0"/>
      <w:marBottom w:val="0"/>
      <w:divBdr>
        <w:top w:val="none" w:sz="0" w:space="0" w:color="auto"/>
        <w:left w:val="none" w:sz="0" w:space="0" w:color="auto"/>
        <w:bottom w:val="none" w:sz="0" w:space="0" w:color="auto"/>
        <w:right w:val="none" w:sz="0" w:space="0" w:color="auto"/>
      </w:divBdr>
    </w:div>
    <w:div w:id="2036811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rakesh.desai@gov.in" TargetMode="External"/><Relationship Id="rId20" Type="http://schemas.openxmlformats.org/officeDocument/2006/relationships/hyperlink" Target="https://eur03.safelinks.protection.outlook.com/?url=https%3A%2F%2Fwww.trai.gov.in%2Fsites%2Fdefault%2Ffiles%2FCP_22042020.pdf&amp;data=05%7C01%7Cgemma.ruffino%40itu.int%7C011d905d267640f5650608dbbf5a1db3%7C23e464d704e64b87913c24bd89219fd3%7C0%7C0%7C638314165977899458%7CUnknown%7CTWFpbGZsb3d8eyJWIjoiMC4wLjAwMDAiLCJQIjoiV2luMzIiLCJBTiI6Ik1haWwiLCJXVCI6Mn0%3D%7C3000%7C%7C%7C&amp;sdata=6MV1feyvXTdza7tO7JkBXkdfrK10B52FpA408iX22NI%3D&amp;reserved=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avinash.70@gov.in" TargetMode="External"/><Relationship Id="rId23" Type="http://schemas.openxmlformats.org/officeDocument/2006/relationships/footer" Target="footer5.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ergis\AppData\Roaming\Microsoft\Templates\TSB%20PUB\T-REC-FINAL-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6DDD14A-EF17-423D-B1FB-A647804BD494}">
  <ds:schemaRefs>
    <ds:schemaRef ds:uri="http://schemas.openxmlformats.org/officeDocument/2006/bibliography"/>
  </ds:schemaRefs>
</ds:datastoreItem>
</file>

<file path=customXml/itemProps2.xml><?xml version="1.0" encoding="utf-8"?>
<ds:datastoreItem xmlns:ds="http://schemas.openxmlformats.org/officeDocument/2006/customXml" ds:itemID="{AC5A9728-E211-4A3B-BCEF-901E9E60B34A}">
  <ds:schemaRefs>
    <ds:schemaRef ds:uri="http://schemas.microsoft.com/sharepoint/v3/contenttype/forms"/>
  </ds:schemaRefs>
</ds:datastoreItem>
</file>

<file path=customXml/itemProps3.xml><?xml version="1.0" encoding="utf-8"?>
<ds:datastoreItem xmlns:ds="http://schemas.openxmlformats.org/officeDocument/2006/customXml" ds:itemID="{BD661099-A124-4A16-8B8C-3220F1B26D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021E2B6-F73A-4F77-A433-10E0079BA3EE}">
  <ds:schemaRefs>
    <ds:schemaRef ds:uri="6048f16a-77ac-4327-be06-b0beb1ce50d8"/>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purl.org/dc/dcmitype/"/>
    <ds:schemaRef ds:uri="http://schemas.microsoft.com/office/2006/metadata/properties"/>
    <ds:schemaRef ds:uri="http://purl.org/dc/terms/"/>
    <ds:schemaRef ds:uri="http://www.w3.org/XML/1998/namespace"/>
    <ds:schemaRef ds:uri="0d1600e8-004f-4c6f-afe8-0c63f3945779"/>
  </ds:schemaRefs>
</ds:datastoreItem>
</file>

<file path=docProps/app.xml><?xml version="1.0" encoding="utf-8"?>
<Properties xmlns="http://schemas.openxmlformats.org/officeDocument/2006/extended-properties" xmlns:vt="http://schemas.openxmlformats.org/officeDocument/2006/docPropsVTypes">
  <Template>T-REC-FINAL-E.dotm</Template>
  <TotalTime>173</TotalTime>
  <Pages>11</Pages>
  <Words>2044</Words>
  <Characters>12336</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TR.FSR (05/2023) - Factual subscriber-base reporting and protected content delivery in a conditional access system (CAS )</vt:lpstr>
    </vt:vector>
  </TitlesOfParts>
  <Manager>ITU-T</Manager>
  <Company>International Telecommunication Union (ITU)</Company>
  <LinksUpToDate>false</LinksUpToDate>
  <CharactersWithSpaces>14352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TR.FSR (05/2023) - Factual subscriber-base reporting and protected content delivery in a conditional access system (CAS )</dc:title>
  <dc:creator>Editors, TR.FSR</dc:creator>
  <cp:keywords>Conditional Access, Subscriber Management System, CAS, SMS, piracy, misreporting</cp:keywords>
  <dc:description>SG9-TD353  For: Bangalore, 9-18 May 2023_x000d_Document date: _x000d_Saved by ITU51014266 at 18:07:54 on 15.05.2023</dc:description>
  <cp:lastModifiedBy>Gachet, Christelle</cp:lastModifiedBy>
  <cp:revision>34</cp:revision>
  <cp:lastPrinted>2006-11-21T13:52:00Z</cp:lastPrinted>
  <dcterms:created xsi:type="dcterms:W3CDTF">2023-05-15T12:43:00Z</dcterms:created>
  <dcterms:modified xsi:type="dcterms:W3CDTF">2023-09-28T10:25:00Z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SG9-TD353</vt:lpwstr>
  </property>
  <property fmtid="{D5CDD505-2E9C-101B-9397-08002B2CF9AE}" pid="3" name="Docdate">
    <vt:lpwstr/>
  </property>
  <property fmtid="{D5CDD505-2E9C-101B-9397-08002B2CF9AE}" pid="4" name="Docorlang">
    <vt:lpwstr/>
  </property>
  <property fmtid="{D5CDD505-2E9C-101B-9397-08002B2CF9AE}" pid="5" name="Docbluepink">
    <vt:lpwstr>2/9</vt:lpwstr>
  </property>
  <property fmtid="{D5CDD505-2E9C-101B-9397-08002B2CF9AE}" pid="6" name="Docdest">
    <vt:lpwstr>Bangalore, 9-18 May 2023</vt:lpwstr>
  </property>
  <property fmtid="{D5CDD505-2E9C-101B-9397-08002B2CF9AE}" pid="7" name="Docauthor">
    <vt:lpwstr>Editors, TR.FSR</vt:lpwstr>
  </property>
  <property fmtid="{D5CDD505-2E9C-101B-9397-08002B2CF9AE}" pid="8" name="ContentTypeId">
    <vt:lpwstr>0x010100D089D8AEFAC1A247B7216C0DD884D876</vt:lpwstr>
  </property>
  <property fmtid="{D5CDD505-2E9C-101B-9397-08002B2CF9AE}" pid="9" name="SourceC">
    <vt:lpwstr/>
  </property>
  <property fmtid="{D5CDD505-2E9C-101B-9397-08002B2CF9AE}" pid="10" name="Questions">
    <vt:lpwstr>1201;#Q2/9|54aa2364-a604-4d60-8e8a-3d6ca8a55bc2</vt:lpwstr>
  </property>
  <property fmtid="{D5CDD505-2E9C-101B-9397-08002B2CF9AE}" pid="11" name="_2015_ms_pID_725343">
    <vt:lpwstr>(3)a6owdFTYZ/ywe/eLNbjXM9PqVfWO4acgRy0K8VrlarzVlVjaPbSfkf/qlKM81SlUKSs7lZEu
GWtuShMxiVMKUQslZw+jVUcHeLzoPP//+K++5jGOVbq4eQMF4lOSamAmQuGLUZXJC12Hcne/
opANRih7X0NpcbGMddccCT+BTf24PErvapN+/Lw6j8E6/UlEmskiExIiuyQdekUf/IkUuqkJ
H0jAYtfgnMPrhiKA8j</vt:lpwstr>
  </property>
  <property fmtid="{D5CDD505-2E9C-101B-9397-08002B2CF9AE}" pid="12" name="_2015_ms_pID_7253431">
    <vt:lpwstr>ZsmChUjs5WO2sOz65a/8aYH9jnoupo1rlKVY4q4uEiO9GIGp87PI/X
A+PxSosB0QkDWL8crf3NoLkWZTDeXt7H2jhhhIWPtwyvDtLmaQeSERzTkMW7ruEh0UoW4Tth
eUPpN+DU3c5r8deRu/FAJEnl05rvy6UOvc5rYNMzxrrazHSu+EwONdZz1ZHYO7/M5Cpt402U
JB1QnwoFGqCNPooGQNQSeMWOX4FbKqBTnnyX</vt:lpwstr>
  </property>
  <property fmtid="{D5CDD505-2E9C-101B-9397-08002B2CF9AE}" pid="13" name="_2015_ms_pID_7253432">
    <vt:lpwstr>+g==</vt:lpwstr>
  </property>
</Properties>
</file>