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8D5AB0" w:rsidRPr="00792B61" w14:paraId="5C4EBF9D" w14:textId="77777777" w:rsidTr="00E015B4">
        <w:trPr>
          <w:trHeight w:hRule="exact" w:val="1418"/>
        </w:trPr>
        <w:tc>
          <w:tcPr>
            <w:tcW w:w="1428" w:type="dxa"/>
            <w:gridSpan w:val="2"/>
          </w:tcPr>
          <w:p w14:paraId="64BCE10C" w14:textId="77777777" w:rsidR="008D5AB0" w:rsidRPr="00792B61" w:rsidRDefault="008D5AB0" w:rsidP="00E015B4"/>
          <w:p w14:paraId="3D127961" w14:textId="77777777" w:rsidR="008D5AB0" w:rsidRPr="00792B61" w:rsidRDefault="008D5AB0" w:rsidP="00E015B4">
            <w:pPr>
              <w:spacing w:before="0"/>
              <w:rPr>
                <w:b/>
                <w:sz w:val="16"/>
              </w:rPr>
            </w:pPr>
          </w:p>
        </w:tc>
        <w:tc>
          <w:tcPr>
            <w:tcW w:w="8520" w:type="dxa"/>
            <w:gridSpan w:val="3"/>
          </w:tcPr>
          <w:p w14:paraId="08C746EC" w14:textId="77777777" w:rsidR="008D5AB0" w:rsidRPr="00792B61" w:rsidRDefault="008D5AB0" w:rsidP="00E015B4">
            <w:pPr>
              <w:spacing w:before="0"/>
              <w:rPr>
                <w:rFonts w:ascii="Arial" w:hAnsi="Arial" w:cs="Arial"/>
              </w:rPr>
            </w:pPr>
          </w:p>
          <w:p w14:paraId="5FF8868D" w14:textId="77777777" w:rsidR="008D5AB0" w:rsidRPr="00792B61" w:rsidRDefault="008D5AB0" w:rsidP="00E015B4">
            <w:pPr>
              <w:spacing w:before="284"/>
              <w:rPr>
                <w:rFonts w:ascii="Arial" w:hAnsi="Arial" w:cs="Arial"/>
                <w:b/>
                <w:bCs/>
                <w:sz w:val="18"/>
              </w:rPr>
            </w:pPr>
            <w:r w:rsidRPr="00792B61">
              <w:rPr>
                <w:rFonts w:ascii="Arial" w:hAnsi="Arial" w:cs="Arial"/>
                <w:b/>
                <w:bCs/>
                <w:color w:val="808080"/>
                <w:spacing w:val="100"/>
              </w:rPr>
              <w:t>International Telecommunication Union</w:t>
            </w:r>
          </w:p>
        </w:tc>
      </w:tr>
      <w:tr w:rsidR="008D5AB0" w:rsidRPr="00792B61" w14:paraId="10B555F3" w14:textId="77777777" w:rsidTr="00E015B4">
        <w:trPr>
          <w:trHeight w:hRule="exact" w:val="992"/>
        </w:trPr>
        <w:tc>
          <w:tcPr>
            <w:tcW w:w="1428" w:type="dxa"/>
            <w:gridSpan w:val="2"/>
          </w:tcPr>
          <w:p w14:paraId="5419D58E" w14:textId="77777777" w:rsidR="008D5AB0" w:rsidRPr="00792B61" w:rsidRDefault="008D5AB0" w:rsidP="00E015B4">
            <w:pPr>
              <w:spacing w:before="0"/>
            </w:pPr>
          </w:p>
        </w:tc>
        <w:tc>
          <w:tcPr>
            <w:tcW w:w="8520" w:type="dxa"/>
            <w:gridSpan w:val="3"/>
          </w:tcPr>
          <w:p w14:paraId="7E229B86" w14:textId="77777777" w:rsidR="008D5AB0" w:rsidRPr="00792B61" w:rsidRDefault="008D5AB0" w:rsidP="00E015B4"/>
        </w:tc>
      </w:tr>
      <w:tr w:rsidR="008D5AB0" w:rsidRPr="00792B61" w14:paraId="53DAE330" w14:textId="77777777" w:rsidTr="00E015B4">
        <w:tblPrEx>
          <w:tblCellMar>
            <w:left w:w="85" w:type="dxa"/>
            <w:right w:w="85" w:type="dxa"/>
          </w:tblCellMar>
        </w:tblPrEx>
        <w:trPr>
          <w:gridBefore w:val="2"/>
          <w:wBefore w:w="1428" w:type="dxa"/>
        </w:trPr>
        <w:tc>
          <w:tcPr>
            <w:tcW w:w="2520" w:type="dxa"/>
          </w:tcPr>
          <w:p w14:paraId="17AEFEE8" w14:textId="77777777" w:rsidR="008D5AB0" w:rsidRPr="00792B61" w:rsidRDefault="008D5AB0" w:rsidP="00E015B4">
            <w:pPr>
              <w:rPr>
                <w:b/>
                <w:sz w:val="18"/>
              </w:rPr>
            </w:pPr>
            <w:bookmarkStart w:id="0" w:name="dnume" w:colFirst="1" w:colLast="1"/>
            <w:bookmarkStart w:id="1" w:name="_GoBack" w:colFirst="1" w:colLast="1"/>
            <w:r w:rsidRPr="00792B61">
              <w:rPr>
                <w:rFonts w:ascii="Arial" w:hAnsi="Arial"/>
                <w:b/>
                <w:spacing w:val="40"/>
                <w:sz w:val="72"/>
              </w:rPr>
              <w:t>ITU-T</w:t>
            </w:r>
          </w:p>
        </w:tc>
        <w:tc>
          <w:tcPr>
            <w:tcW w:w="6000" w:type="dxa"/>
            <w:gridSpan w:val="2"/>
          </w:tcPr>
          <w:p w14:paraId="2F75C387" w14:textId="77777777" w:rsidR="008D5AB0" w:rsidRPr="00792B61" w:rsidRDefault="008D5AB0" w:rsidP="00E015B4">
            <w:pPr>
              <w:spacing w:before="240"/>
              <w:jc w:val="right"/>
              <w:rPr>
                <w:rFonts w:ascii="Arial" w:hAnsi="Arial" w:cs="Arial"/>
                <w:b/>
                <w:sz w:val="60"/>
              </w:rPr>
            </w:pPr>
            <w:r w:rsidRPr="00792B61">
              <w:rPr>
                <w:rFonts w:ascii="Arial" w:hAnsi="Arial"/>
                <w:b/>
                <w:sz w:val="60"/>
              </w:rPr>
              <w:t>Technical Report</w:t>
            </w:r>
          </w:p>
        </w:tc>
      </w:tr>
      <w:tr w:rsidR="008D5AB0" w:rsidRPr="00792B61" w14:paraId="066E0F7F" w14:textId="77777777" w:rsidTr="00E015B4">
        <w:tblPrEx>
          <w:tblCellMar>
            <w:left w:w="85" w:type="dxa"/>
            <w:right w:w="85" w:type="dxa"/>
          </w:tblCellMar>
        </w:tblPrEx>
        <w:trPr>
          <w:gridBefore w:val="2"/>
          <w:wBefore w:w="1428" w:type="dxa"/>
          <w:trHeight w:val="974"/>
        </w:trPr>
        <w:tc>
          <w:tcPr>
            <w:tcW w:w="4549" w:type="dxa"/>
            <w:gridSpan w:val="2"/>
          </w:tcPr>
          <w:p w14:paraId="0F4A9DC7" w14:textId="77777777" w:rsidR="008D5AB0" w:rsidRPr="00792B61" w:rsidRDefault="008D5AB0" w:rsidP="00E015B4">
            <w:pPr>
              <w:jc w:val="left"/>
              <w:rPr>
                <w:b/>
              </w:rPr>
            </w:pPr>
            <w:bookmarkStart w:id="2" w:name="ddatee" w:colFirst="1" w:colLast="1"/>
            <w:bookmarkEnd w:id="0"/>
            <w:bookmarkEnd w:id="1"/>
            <w:r w:rsidRPr="00792B61">
              <w:rPr>
                <w:rFonts w:ascii="Arial" w:hAnsi="Arial"/>
              </w:rPr>
              <w:t>TEL</w:t>
            </w:r>
            <w:r>
              <w:rPr>
                <w:rFonts w:ascii="Arial" w:hAnsi="Arial"/>
              </w:rPr>
              <w:t>ECOMMUNICATION</w:t>
            </w:r>
            <w:r>
              <w:rPr>
                <w:rFonts w:ascii="Arial" w:hAnsi="Arial"/>
              </w:rPr>
              <w:br/>
              <w:t xml:space="preserve">STANDARDIZATION </w:t>
            </w:r>
            <w:r w:rsidRPr="00792B61">
              <w:rPr>
                <w:rFonts w:ascii="Arial" w:hAnsi="Arial"/>
              </w:rPr>
              <w:t>SECTOR</w:t>
            </w:r>
            <w:r w:rsidRPr="00792B61">
              <w:rPr>
                <w:rFonts w:ascii="Arial" w:hAnsi="Arial"/>
              </w:rPr>
              <w:br/>
              <w:t>OF ITU</w:t>
            </w:r>
          </w:p>
        </w:tc>
        <w:tc>
          <w:tcPr>
            <w:tcW w:w="3971" w:type="dxa"/>
          </w:tcPr>
          <w:p w14:paraId="3C93A001" w14:textId="09EE49BA" w:rsidR="008D5AB0" w:rsidRPr="00792B61" w:rsidRDefault="008D5AB0" w:rsidP="00E015B4">
            <w:pPr>
              <w:wordWrap w:val="0"/>
              <w:spacing w:before="40"/>
              <w:jc w:val="right"/>
              <w:rPr>
                <w:rFonts w:ascii="Arial" w:hAnsi="Arial"/>
                <w:sz w:val="28"/>
              </w:rPr>
            </w:pPr>
            <w:r w:rsidRPr="00792B61">
              <w:rPr>
                <w:rFonts w:ascii="Arial" w:hAnsi="Arial"/>
                <w:sz w:val="28"/>
              </w:rPr>
              <w:t>(0</w:t>
            </w:r>
            <w:r w:rsidR="00E015B4">
              <w:rPr>
                <w:rFonts w:ascii="Arial" w:hAnsi="Arial"/>
                <w:sz w:val="28"/>
              </w:rPr>
              <w:t>8</w:t>
            </w:r>
            <w:r w:rsidRPr="00792B61">
              <w:rPr>
                <w:rFonts w:ascii="Arial" w:hAnsi="Arial"/>
                <w:sz w:val="28"/>
              </w:rPr>
              <w:t>/20</w:t>
            </w:r>
            <w:r w:rsidR="00E015B4">
              <w:rPr>
                <w:rFonts w:ascii="Arial" w:hAnsi="Arial"/>
                <w:sz w:val="28"/>
              </w:rPr>
              <w:t>20</w:t>
            </w:r>
            <w:r w:rsidRPr="00792B61">
              <w:rPr>
                <w:rFonts w:ascii="Arial" w:hAnsi="Arial"/>
                <w:sz w:val="28"/>
              </w:rPr>
              <w:t>)</w:t>
            </w:r>
          </w:p>
        </w:tc>
      </w:tr>
      <w:tr w:rsidR="008D5AB0" w:rsidRPr="00792B61" w14:paraId="1ADE9F67" w14:textId="77777777" w:rsidTr="00E015B4">
        <w:trPr>
          <w:cantSplit/>
          <w:trHeight w:hRule="exact" w:val="3402"/>
        </w:trPr>
        <w:tc>
          <w:tcPr>
            <w:tcW w:w="1418" w:type="dxa"/>
          </w:tcPr>
          <w:p w14:paraId="47553967" w14:textId="77777777" w:rsidR="008D5AB0" w:rsidRPr="00792B61" w:rsidRDefault="008D5AB0" w:rsidP="00E015B4">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14:paraId="2B87FC16" w14:textId="77777777" w:rsidR="008D5AB0" w:rsidRPr="00792B61" w:rsidRDefault="008D5AB0" w:rsidP="00E015B4">
            <w:pPr>
              <w:tabs>
                <w:tab w:val="right" w:pos="9639"/>
              </w:tabs>
              <w:rPr>
                <w:rFonts w:ascii="Arial" w:hAnsi="Arial"/>
                <w:sz w:val="32"/>
              </w:rPr>
            </w:pPr>
          </w:p>
        </w:tc>
      </w:tr>
      <w:tr w:rsidR="008D5AB0" w:rsidRPr="00792B61" w14:paraId="68413BD1" w14:textId="77777777" w:rsidTr="00E015B4">
        <w:trPr>
          <w:cantSplit/>
          <w:trHeight w:hRule="exact" w:val="4536"/>
        </w:trPr>
        <w:tc>
          <w:tcPr>
            <w:tcW w:w="1418" w:type="dxa"/>
          </w:tcPr>
          <w:p w14:paraId="6995E9DD" w14:textId="77777777" w:rsidR="008D5AB0" w:rsidRPr="00792B61" w:rsidRDefault="008D5AB0" w:rsidP="00E015B4">
            <w:pPr>
              <w:tabs>
                <w:tab w:val="right" w:pos="9639"/>
              </w:tabs>
              <w:rPr>
                <w:rFonts w:ascii="Arial" w:hAnsi="Arial"/>
                <w:sz w:val="18"/>
              </w:rPr>
            </w:pPr>
            <w:bookmarkStart w:id="4" w:name="c1tite" w:colFirst="1" w:colLast="1"/>
            <w:bookmarkEnd w:id="3"/>
          </w:p>
        </w:tc>
        <w:tc>
          <w:tcPr>
            <w:tcW w:w="8530" w:type="dxa"/>
            <w:gridSpan w:val="4"/>
          </w:tcPr>
          <w:p w14:paraId="3739AD03" w14:textId="3D9DD091" w:rsidR="008D5AB0" w:rsidRPr="00B0190E" w:rsidRDefault="008D5AB0" w:rsidP="00E015B4">
            <w:pPr>
              <w:tabs>
                <w:tab w:val="right" w:pos="9639"/>
              </w:tabs>
              <w:jc w:val="left"/>
              <w:rPr>
                <w:rFonts w:ascii="Arial" w:hAnsi="Arial" w:cs="Arial"/>
                <w:b/>
                <w:bCs/>
                <w:sz w:val="36"/>
              </w:rPr>
            </w:pPr>
            <w:bookmarkStart w:id="5" w:name="_Hlk50382226"/>
            <w:r w:rsidRPr="008D5AB0">
              <w:rPr>
                <w:rFonts w:ascii="Arial" w:hAnsi="Arial" w:cs="Arial"/>
                <w:b/>
                <w:bCs/>
                <w:sz w:val="36"/>
              </w:rPr>
              <w:t>TR-BSG</w:t>
            </w:r>
            <w:bookmarkEnd w:id="5"/>
          </w:p>
          <w:p w14:paraId="3AAF0AE1" w14:textId="48D1BE25" w:rsidR="008D5AB0" w:rsidRPr="002A1458" w:rsidRDefault="008D5AB0" w:rsidP="00E015B4">
            <w:pPr>
              <w:tabs>
                <w:tab w:val="right" w:pos="9639"/>
              </w:tabs>
              <w:jc w:val="left"/>
              <w:rPr>
                <w:rFonts w:ascii="Arial" w:hAnsi="Arial" w:cs="Arial"/>
                <w:b/>
                <w:bCs/>
                <w:sz w:val="36"/>
              </w:rPr>
            </w:pPr>
            <w:r w:rsidRPr="008D5AB0">
              <w:rPr>
                <w:rFonts w:ascii="Arial" w:hAnsi="Arial" w:cs="Arial"/>
                <w:b/>
                <w:bCs/>
                <w:sz w:val="36"/>
              </w:rPr>
              <w:t xml:space="preserve">Use of ITU-T Recommendations by </w:t>
            </w:r>
            <w:r w:rsidR="009C2D45">
              <w:rPr>
                <w:rFonts w:ascii="Arial" w:hAnsi="Arial" w:cs="Arial"/>
                <w:b/>
                <w:bCs/>
                <w:sz w:val="36"/>
              </w:rPr>
              <w:t>d</w:t>
            </w:r>
            <w:r w:rsidRPr="008D5AB0">
              <w:rPr>
                <w:rFonts w:ascii="Arial" w:hAnsi="Arial" w:cs="Arial"/>
                <w:b/>
                <w:bCs/>
                <w:sz w:val="36"/>
              </w:rPr>
              <w:t xml:space="preserve">eveloping </w:t>
            </w:r>
            <w:r w:rsidR="009C2D45">
              <w:rPr>
                <w:rFonts w:ascii="Arial" w:hAnsi="Arial" w:cs="Arial"/>
                <w:b/>
                <w:bCs/>
                <w:sz w:val="36"/>
              </w:rPr>
              <w:t>c</w:t>
            </w:r>
            <w:r w:rsidRPr="008D5AB0">
              <w:rPr>
                <w:rFonts w:ascii="Arial" w:hAnsi="Arial" w:cs="Arial"/>
                <w:b/>
                <w:bCs/>
                <w:sz w:val="36"/>
              </w:rPr>
              <w:t>ountries</w:t>
            </w:r>
          </w:p>
        </w:tc>
      </w:tr>
    </w:tbl>
    <w:p w14:paraId="29A0B837" w14:textId="77777777" w:rsidR="008D5AB0" w:rsidRDefault="008D5AB0" w:rsidP="008D5AB0">
      <w:pPr>
        <w:jc w:val="right"/>
      </w:pPr>
    </w:p>
    <w:p w14:paraId="15C7D00E" w14:textId="77777777" w:rsidR="008D5AB0" w:rsidRDefault="008D5AB0" w:rsidP="008D5AB0">
      <w:pPr>
        <w:tabs>
          <w:tab w:val="left" w:pos="3564"/>
          <w:tab w:val="right" w:pos="9639"/>
          <w:tab w:val="right" w:pos="9729"/>
        </w:tabs>
        <w:spacing w:before="240"/>
        <w:rPr>
          <w:sz w:val="20"/>
        </w:rPr>
        <w:sectPr w:rsidR="008D5AB0" w:rsidSect="00E015B4">
          <w:footerReference w:type="default" r:id="rId11"/>
          <w:headerReference w:type="first" r:id="rId12"/>
          <w:footerReference w:type="first" r:id="rId13"/>
          <w:pgSz w:w="11907" w:h="16840" w:code="9"/>
          <w:pgMar w:top="1089" w:right="1089" w:bottom="284" w:left="1089" w:header="567" w:footer="284" w:gutter="0"/>
          <w:pgNumType w:start="1"/>
          <w:cols w:space="720"/>
          <w:titlePg/>
          <w:docGrid w:linePitch="360"/>
        </w:sectPr>
      </w:pPr>
      <w:r>
        <w:rPr>
          <w:noProof/>
          <w:lang w:eastAsia="en-GB"/>
        </w:rPr>
        <w:drawing>
          <wp:anchor distT="0" distB="0" distL="114300" distR="114300" simplePos="0" relativeHeight="251659264" behindDoc="0" locked="0" layoutInCell="1" allowOverlap="1" wp14:anchorId="6EEC811D" wp14:editId="022224BC">
            <wp:simplePos x="0" y="0"/>
            <wp:positionH relativeFrom="margin">
              <wp:posOffset>5585460</wp:posOffset>
            </wp:positionH>
            <wp:positionV relativeFrom="margin">
              <wp:posOffset>8445500</wp:posOffset>
            </wp:positionV>
            <wp:extent cx="864936" cy="1224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ITU-RG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936" cy="1224000"/>
                    </a:xfrm>
                    <a:prstGeom prst="rect">
                      <a:avLst/>
                    </a:prstGeom>
                  </pic:spPr>
                </pic:pic>
              </a:graphicData>
            </a:graphic>
            <wp14:sizeRelH relativeFrom="margin">
              <wp14:pctWidth>0</wp14:pctWidth>
            </wp14:sizeRelH>
            <wp14:sizeRelV relativeFrom="margin">
              <wp14:pctHeight>0</wp14:pctHeight>
            </wp14:sizeRelV>
          </wp:anchor>
        </w:drawing>
      </w:r>
      <w:r>
        <w:rPr>
          <w:sz w:val="20"/>
          <w:lang w:val="en-US"/>
        </w:rPr>
        <w:tab/>
      </w:r>
      <w:bookmarkStart w:id="6" w:name="c2tope"/>
      <w:bookmarkEnd w:id="6"/>
    </w:p>
    <w:bookmarkEnd w:id="4"/>
    <w:p w14:paraId="2D8553CC" w14:textId="77777777" w:rsidR="008D5AB0" w:rsidRPr="002663F2" w:rsidRDefault="008D5AB0" w:rsidP="008D5AB0">
      <w:pPr>
        <w:pStyle w:val="Headingb"/>
        <w:rPr>
          <w:sz w:val="22"/>
          <w:szCs w:val="22"/>
        </w:rPr>
      </w:pPr>
      <w:r w:rsidRPr="002663F2">
        <w:rPr>
          <w:sz w:val="22"/>
          <w:szCs w:val="22"/>
        </w:rPr>
        <w:lastRenderedPageBreak/>
        <w:t>Summary</w:t>
      </w:r>
    </w:p>
    <w:p w14:paraId="39BC1B39" w14:textId="1BC7268B" w:rsidR="007B0139" w:rsidRPr="002663F2" w:rsidRDefault="006A70B0" w:rsidP="008D5AB0">
      <w:pPr>
        <w:rPr>
          <w:sz w:val="22"/>
          <w:szCs w:val="22"/>
          <w:lang w:val="en-US"/>
        </w:rPr>
      </w:pPr>
      <w:r w:rsidRPr="002663F2">
        <w:rPr>
          <w:sz w:val="22"/>
          <w:szCs w:val="22"/>
          <w:lang w:val="en-US"/>
        </w:rPr>
        <w:t>The International Telecommunication Union</w:t>
      </w:r>
      <w:r w:rsidR="001F1098" w:rsidRPr="002663F2">
        <w:rPr>
          <w:sz w:val="22"/>
          <w:szCs w:val="22"/>
          <w:lang w:val="en-US"/>
        </w:rPr>
        <w:t>'</w:t>
      </w:r>
      <w:r w:rsidRPr="002663F2">
        <w:rPr>
          <w:sz w:val="22"/>
          <w:szCs w:val="22"/>
          <w:lang w:val="en-US"/>
        </w:rPr>
        <w:t xml:space="preserve">s </w:t>
      </w:r>
      <w:r w:rsidR="007B0139" w:rsidRPr="002663F2">
        <w:rPr>
          <w:sz w:val="22"/>
          <w:szCs w:val="22"/>
          <w:lang w:val="en-US"/>
        </w:rPr>
        <w:t>standardization</w:t>
      </w:r>
      <w:r w:rsidRPr="002663F2">
        <w:rPr>
          <w:sz w:val="22"/>
          <w:szCs w:val="22"/>
          <w:lang w:val="en-US"/>
        </w:rPr>
        <w:t xml:space="preserve"> </w:t>
      </w:r>
      <w:r w:rsidR="00F03CBF" w:rsidRPr="002663F2">
        <w:rPr>
          <w:sz w:val="22"/>
          <w:szCs w:val="22"/>
          <w:lang w:val="en-US"/>
        </w:rPr>
        <w:t>sector</w:t>
      </w:r>
      <w:r w:rsidR="007B0139" w:rsidRPr="002663F2">
        <w:rPr>
          <w:sz w:val="22"/>
          <w:szCs w:val="22"/>
          <w:lang w:val="en-US"/>
        </w:rPr>
        <w:t>,</w:t>
      </w:r>
      <w:r w:rsidRPr="002663F2">
        <w:rPr>
          <w:sz w:val="22"/>
          <w:szCs w:val="22"/>
          <w:lang w:val="en-US"/>
        </w:rPr>
        <w:t xml:space="preserve"> </w:t>
      </w:r>
      <w:r w:rsidR="0074720B" w:rsidRPr="002663F2">
        <w:rPr>
          <w:sz w:val="22"/>
          <w:szCs w:val="22"/>
          <w:lang w:val="en-US"/>
        </w:rPr>
        <w:t>(</w:t>
      </w:r>
      <w:r w:rsidR="007B0139" w:rsidRPr="002663F2">
        <w:rPr>
          <w:sz w:val="22"/>
          <w:szCs w:val="22"/>
          <w:lang w:val="en-US"/>
        </w:rPr>
        <w:t>also known as ITU-T), is one of the world</w:t>
      </w:r>
      <w:r w:rsidR="001F1098" w:rsidRPr="002663F2">
        <w:rPr>
          <w:sz w:val="22"/>
          <w:szCs w:val="22"/>
          <w:lang w:val="en-US"/>
        </w:rPr>
        <w:t>'</w:t>
      </w:r>
      <w:r w:rsidR="007B0139" w:rsidRPr="002663F2">
        <w:rPr>
          <w:sz w:val="22"/>
          <w:szCs w:val="22"/>
          <w:lang w:val="en-US"/>
        </w:rPr>
        <w:t xml:space="preserve">s leading standardization development bodies in telecommunications. ITU-T produces standards </w:t>
      </w:r>
      <w:r w:rsidR="00293DAB" w:rsidRPr="002663F2">
        <w:rPr>
          <w:sz w:val="22"/>
          <w:szCs w:val="22"/>
          <w:lang w:val="en-US"/>
        </w:rPr>
        <w:t xml:space="preserve">known </w:t>
      </w:r>
      <w:r w:rsidR="0047180C" w:rsidRPr="002663F2">
        <w:rPr>
          <w:sz w:val="22"/>
          <w:szCs w:val="22"/>
          <w:lang w:val="en-US"/>
        </w:rPr>
        <w:t xml:space="preserve">as </w:t>
      </w:r>
      <w:r w:rsidR="00293DAB" w:rsidRPr="002663F2">
        <w:rPr>
          <w:sz w:val="22"/>
          <w:szCs w:val="22"/>
          <w:lang w:val="en-US"/>
        </w:rPr>
        <w:t xml:space="preserve">ITU-Recommendations </w:t>
      </w:r>
      <w:r w:rsidR="007B0139" w:rsidRPr="002663F2">
        <w:rPr>
          <w:sz w:val="22"/>
          <w:szCs w:val="22"/>
          <w:lang w:val="en-US"/>
        </w:rPr>
        <w:t>covering a wide range of aspects of telecommunication</w:t>
      </w:r>
      <w:r w:rsidR="00785206" w:rsidRPr="002663F2">
        <w:rPr>
          <w:sz w:val="22"/>
          <w:szCs w:val="22"/>
          <w:lang w:val="en-US"/>
        </w:rPr>
        <w:t>s</w:t>
      </w:r>
      <w:r w:rsidR="007B0139" w:rsidRPr="002663F2">
        <w:rPr>
          <w:sz w:val="22"/>
          <w:szCs w:val="22"/>
          <w:lang w:val="en-US"/>
        </w:rPr>
        <w:t xml:space="preserve">. </w:t>
      </w:r>
      <w:r w:rsidR="00293DAB" w:rsidRPr="002663F2">
        <w:rPr>
          <w:sz w:val="22"/>
          <w:szCs w:val="22"/>
          <w:lang w:val="en-US"/>
        </w:rPr>
        <w:t xml:space="preserve">These Standards are </w:t>
      </w:r>
      <w:r w:rsidR="0047180C" w:rsidRPr="002663F2">
        <w:rPr>
          <w:sz w:val="22"/>
          <w:szCs w:val="22"/>
          <w:lang w:val="en-US"/>
        </w:rPr>
        <w:t>used voluntarily</w:t>
      </w:r>
      <w:r w:rsidR="00293DAB" w:rsidRPr="002663F2">
        <w:rPr>
          <w:sz w:val="22"/>
          <w:szCs w:val="22"/>
          <w:lang w:val="en-US"/>
        </w:rPr>
        <w:t>, and it is therefore up to a member to use them or not.</w:t>
      </w:r>
    </w:p>
    <w:p w14:paraId="006D3A4B" w14:textId="6D4E341F" w:rsidR="003B34E3" w:rsidRPr="002663F2" w:rsidRDefault="007B0139" w:rsidP="008D5AB0">
      <w:pPr>
        <w:rPr>
          <w:sz w:val="22"/>
          <w:szCs w:val="22"/>
          <w:lang w:val="en-US"/>
        </w:rPr>
      </w:pPr>
      <w:r w:rsidRPr="002663F2">
        <w:rPr>
          <w:sz w:val="22"/>
          <w:szCs w:val="22"/>
          <w:lang w:val="en-US"/>
        </w:rPr>
        <w:t xml:space="preserve">The ITU membership took a decision to </w:t>
      </w:r>
      <w:r w:rsidR="00B56487" w:rsidRPr="002663F2">
        <w:rPr>
          <w:sz w:val="22"/>
          <w:szCs w:val="22"/>
          <w:lang w:val="en-US"/>
        </w:rPr>
        <w:t xml:space="preserve">offer </w:t>
      </w:r>
      <w:r w:rsidRPr="002663F2">
        <w:rPr>
          <w:sz w:val="22"/>
          <w:szCs w:val="22"/>
          <w:lang w:val="en-US"/>
        </w:rPr>
        <w:t xml:space="preserve">their standards free of charge, a decision that saw </w:t>
      </w:r>
      <w:r w:rsidR="00B56487" w:rsidRPr="002663F2">
        <w:rPr>
          <w:sz w:val="22"/>
          <w:szCs w:val="22"/>
          <w:lang w:val="en-US"/>
        </w:rPr>
        <w:t xml:space="preserve">an </w:t>
      </w:r>
      <w:r w:rsidRPr="002663F2">
        <w:rPr>
          <w:sz w:val="22"/>
          <w:szCs w:val="22"/>
          <w:lang w:val="en-US"/>
        </w:rPr>
        <w:t xml:space="preserve">increase in the use of the standards among members, who </w:t>
      </w:r>
      <w:r w:rsidR="00B56487" w:rsidRPr="002663F2">
        <w:rPr>
          <w:sz w:val="22"/>
          <w:szCs w:val="22"/>
          <w:lang w:val="en-US"/>
        </w:rPr>
        <w:t>previously</w:t>
      </w:r>
      <w:r w:rsidRPr="002663F2">
        <w:rPr>
          <w:sz w:val="22"/>
          <w:szCs w:val="22"/>
          <w:lang w:val="en-US"/>
        </w:rPr>
        <w:t xml:space="preserve"> had to pay for them </w:t>
      </w:r>
      <w:r w:rsidR="00B56487" w:rsidRPr="002663F2">
        <w:rPr>
          <w:sz w:val="22"/>
          <w:szCs w:val="22"/>
          <w:lang w:val="en-US"/>
        </w:rPr>
        <w:t xml:space="preserve">prior to </w:t>
      </w:r>
      <w:r w:rsidRPr="002663F2">
        <w:rPr>
          <w:sz w:val="22"/>
          <w:szCs w:val="22"/>
          <w:lang w:val="en-US"/>
        </w:rPr>
        <w:t xml:space="preserve">using them. </w:t>
      </w:r>
      <w:r w:rsidR="0074720B" w:rsidRPr="002663F2">
        <w:rPr>
          <w:sz w:val="22"/>
          <w:szCs w:val="22"/>
          <w:lang w:val="en-US"/>
        </w:rPr>
        <w:t xml:space="preserve">Different category of people </w:t>
      </w:r>
      <w:r w:rsidR="00A76148" w:rsidRPr="002663F2">
        <w:rPr>
          <w:sz w:val="22"/>
          <w:szCs w:val="22"/>
          <w:lang w:val="en-US"/>
        </w:rPr>
        <w:t>uses</w:t>
      </w:r>
      <w:r w:rsidR="0074720B" w:rsidRPr="002663F2">
        <w:rPr>
          <w:sz w:val="22"/>
          <w:szCs w:val="22"/>
          <w:lang w:val="en-US"/>
        </w:rPr>
        <w:t xml:space="preserve"> these standards, </w:t>
      </w:r>
      <w:r w:rsidR="00B56487" w:rsidRPr="002663F2">
        <w:rPr>
          <w:sz w:val="22"/>
          <w:szCs w:val="22"/>
          <w:lang w:val="en-US"/>
        </w:rPr>
        <w:t xml:space="preserve">the </w:t>
      </w:r>
      <w:r w:rsidR="0074720B" w:rsidRPr="002663F2">
        <w:rPr>
          <w:sz w:val="22"/>
          <w:szCs w:val="22"/>
          <w:lang w:val="en-US"/>
        </w:rPr>
        <w:t xml:space="preserve">majority of them include, </w:t>
      </w:r>
      <w:r w:rsidR="003B34E3" w:rsidRPr="002663F2">
        <w:rPr>
          <w:sz w:val="22"/>
          <w:szCs w:val="22"/>
          <w:lang w:val="en-US"/>
        </w:rPr>
        <w:t xml:space="preserve">equipment </w:t>
      </w:r>
      <w:r w:rsidR="0074720B" w:rsidRPr="002663F2">
        <w:rPr>
          <w:sz w:val="22"/>
          <w:szCs w:val="22"/>
          <w:lang w:val="en-US"/>
        </w:rPr>
        <w:t xml:space="preserve">manufacturers, </w:t>
      </w:r>
      <w:r w:rsidR="003B34E3" w:rsidRPr="002663F2">
        <w:rPr>
          <w:sz w:val="22"/>
          <w:szCs w:val="22"/>
          <w:lang w:val="en-US"/>
        </w:rPr>
        <w:t xml:space="preserve">network </w:t>
      </w:r>
      <w:r w:rsidR="0074720B" w:rsidRPr="002663F2">
        <w:rPr>
          <w:sz w:val="22"/>
          <w:szCs w:val="22"/>
          <w:lang w:val="en-US"/>
        </w:rPr>
        <w:t xml:space="preserve">operators, innovators, </w:t>
      </w:r>
      <w:r w:rsidR="00B56487" w:rsidRPr="002663F2">
        <w:rPr>
          <w:sz w:val="22"/>
          <w:szCs w:val="22"/>
          <w:lang w:val="en-US"/>
        </w:rPr>
        <w:t>r</w:t>
      </w:r>
      <w:r w:rsidR="0074720B" w:rsidRPr="002663F2">
        <w:rPr>
          <w:sz w:val="22"/>
          <w:szCs w:val="22"/>
          <w:lang w:val="en-US"/>
        </w:rPr>
        <w:t xml:space="preserve">esearch and </w:t>
      </w:r>
      <w:r w:rsidR="00B56487" w:rsidRPr="002663F2">
        <w:rPr>
          <w:sz w:val="22"/>
          <w:szCs w:val="22"/>
          <w:lang w:val="en-US"/>
        </w:rPr>
        <w:t>d</w:t>
      </w:r>
      <w:r w:rsidR="0074720B" w:rsidRPr="002663F2">
        <w:rPr>
          <w:sz w:val="22"/>
          <w:szCs w:val="22"/>
          <w:lang w:val="en-US"/>
        </w:rPr>
        <w:t xml:space="preserve">evelopment, </w:t>
      </w:r>
      <w:r w:rsidR="00B56487" w:rsidRPr="002663F2">
        <w:rPr>
          <w:sz w:val="22"/>
          <w:szCs w:val="22"/>
          <w:lang w:val="en-US"/>
        </w:rPr>
        <w:t>a</w:t>
      </w:r>
      <w:r w:rsidR="003B34E3" w:rsidRPr="002663F2">
        <w:rPr>
          <w:sz w:val="22"/>
          <w:szCs w:val="22"/>
          <w:lang w:val="en-US"/>
        </w:rPr>
        <w:t xml:space="preserve">pplication </w:t>
      </w:r>
      <w:r w:rsidR="00B56487" w:rsidRPr="002663F2">
        <w:rPr>
          <w:sz w:val="22"/>
          <w:szCs w:val="22"/>
          <w:lang w:val="en-US"/>
        </w:rPr>
        <w:t>d</w:t>
      </w:r>
      <w:r w:rsidR="003B34E3" w:rsidRPr="002663F2">
        <w:rPr>
          <w:sz w:val="22"/>
          <w:szCs w:val="22"/>
          <w:lang w:val="en-US"/>
        </w:rPr>
        <w:t xml:space="preserve">evelopers, </w:t>
      </w:r>
      <w:r w:rsidR="00B56487" w:rsidRPr="002663F2">
        <w:rPr>
          <w:sz w:val="22"/>
          <w:szCs w:val="22"/>
          <w:lang w:val="en-US"/>
        </w:rPr>
        <w:t>s</w:t>
      </w:r>
      <w:r w:rsidR="003B34E3" w:rsidRPr="002663F2">
        <w:rPr>
          <w:sz w:val="22"/>
          <w:szCs w:val="22"/>
          <w:lang w:val="en-US"/>
        </w:rPr>
        <w:t xml:space="preserve">olution providers </w:t>
      </w:r>
      <w:r w:rsidR="00B56487" w:rsidRPr="002663F2">
        <w:rPr>
          <w:sz w:val="22"/>
          <w:szCs w:val="22"/>
          <w:lang w:val="en-US"/>
        </w:rPr>
        <w:t>a</w:t>
      </w:r>
      <w:r w:rsidR="003B34E3" w:rsidRPr="002663F2">
        <w:rPr>
          <w:sz w:val="22"/>
          <w:szCs w:val="22"/>
          <w:lang w:val="en-US"/>
        </w:rPr>
        <w:t xml:space="preserve">cademicians, </w:t>
      </w:r>
      <w:r w:rsidR="00B56487" w:rsidRPr="002663F2">
        <w:rPr>
          <w:sz w:val="22"/>
          <w:szCs w:val="22"/>
          <w:lang w:val="en-US"/>
        </w:rPr>
        <w:t>r</w:t>
      </w:r>
      <w:r w:rsidR="003B34E3" w:rsidRPr="002663F2">
        <w:rPr>
          <w:sz w:val="22"/>
          <w:szCs w:val="22"/>
          <w:lang w:val="en-US"/>
        </w:rPr>
        <w:t>egulators, policy makers</w:t>
      </w:r>
      <w:r w:rsidR="00B56487" w:rsidRPr="002663F2">
        <w:rPr>
          <w:sz w:val="22"/>
          <w:szCs w:val="22"/>
          <w:lang w:val="en-US"/>
        </w:rPr>
        <w:t>,</w:t>
      </w:r>
      <w:r w:rsidR="003B34E3" w:rsidRPr="002663F2">
        <w:rPr>
          <w:sz w:val="22"/>
          <w:szCs w:val="22"/>
          <w:lang w:val="en-US"/>
        </w:rPr>
        <w:t xml:space="preserve"> etc.</w:t>
      </w:r>
    </w:p>
    <w:p w14:paraId="796207E4" w14:textId="421E6050" w:rsidR="00221549" w:rsidRPr="002663F2" w:rsidRDefault="003B34E3" w:rsidP="008D5AB0">
      <w:pPr>
        <w:rPr>
          <w:sz w:val="22"/>
          <w:szCs w:val="22"/>
          <w:lang w:val="en-US"/>
        </w:rPr>
      </w:pPr>
      <w:r w:rsidRPr="002663F2">
        <w:rPr>
          <w:sz w:val="22"/>
          <w:szCs w:val="22"/>
          <w:lang w:val="en-US"/>
        </w:rPr>
        <w:t xml:space="preserve">Countries with more developed </w:t>
      </w:r>
      <w:r w:rsidR="00A54121" w:rsidRPr="002663F2">
        <w:rPr>
          <w:sz w:val="22"/>
          <w:szCs w:val="22"/>
          <w:lang w:val="en-US"/>
        </w:rPr>
        <w:t>information and communication technology (</w:t>
      </w:r>
      <w:r w:rsidRPr="002663F2">
        <w:rPr>
          <w:sz w:val="22"/>
          <w:szCs w:val="22"/>
          <w:lang w:val="en-US"/>
        </w:rPr>
        <w:t>ICT</w:t>
      </w:r>
      <w:r w:rsidR="00A54121" w:rsidRPr="002663F2">
        <w:rPr>
          <w:sz w:val="22"/>
          <w:szCs w:val="22"/>
          <w:lang w:val="en-US"/>
        </w:rPr>
        <w:t>)</w:t>
      </w:r>
      <w:r w:rsidRPr="002663F2">
        <w:rPr>
          <w:sz w:val="22"/>
          <w:szCs w:val="22"/>
          <w:lang w:val="en-US"/>
        </w:rPr>
        <w:t xml:space="preserve"> industries and sectors, use standards much more than those with a less developed ICT industry and sector. </w:t>
      </w:r>
      <w:r w:rsidR="00B56487" w:rsidRPr="002663F2">
        <w:rPr>
          <w:sz w:val="22"/>
          <w:szCs w:val="22"/>
          <w:lang w:val="en-US"/>
        </w:rPr>
        <w:t>Therefore,</w:t>
      </w:r>
      <w:r w:rsidRPr="002663F2">
        <w:rPr>
          <w:sz w:val="22"/>
          <w:szCs w:val="22"/>
          <w:lang w:val="en-US"/>
        </w:rPr>
        <w:t xml:space="preserve"> the more sophisticated the ICT sector </w:t>
      </w:r>
      <w:r w:rsidR="00221549" w:rsidRPr="002663F2">
        <w:rPr>
          <w:sz w:val="22"/>
          <w:szCs w:val="22"/>
          <w:lang w:val="en-US"/>
        </w:rPr>
        <w:t xml:space="preserve">the </w:t>
      </w:r>
      <w:r w:rsidR="00B56487" w:rsidRPr="002663F2">
        <w:rPr>
          <w:sz w:val="22"/>
          <w:szCs w:val="22"/>
          <w:lang w:val="en-US"/>
        </w:rPr>
        <w:t xml:space="preserve">greater </w:t>
      </w:r>
      <w:r w:rsidR="00221549" w:rsidRPr="002663F2">
        <w:rPr>
          <w:sz w:val="22"/>
          <w:szCs w:val="22"/>
          <w:lang w:val="en-US"/>
        </w:rPr>
        <w:t>the need for standards</w:t>
      </w:r>
      <w:r w:rsidR="0034124F" w:rsidRPr="002663F2">
        <w:rPr>
          <w:sz w:val="22"/>
          <w:szCs w:val="22"/>
          <w:lang w:val="en-US"/>
        </w:rPr>
        <w:t xml:space="preserve"> </w:t>
      </w:r>
      <w:r w:rsidR="00221549" w:rsidRPr="002663F2">
        <w:rPr>
          <w:sz w:val="22"/>
          <w:szCs w:val="22"/>
          <w:lang w:val="en-US"/>
        </w:rPr>
        <w:t xml:space="preserve">to make it </w:t>
      </w:r>
      <w:r w:rsidR="00A54121" w:rsidRPr="002663F2">
        <w:rPr>
          <w:sz w:val="22"/>
          <w:szCs w:val="22"/>
          <w:lang w:val="en-US"/>
        </w:rPr>
        <w:t>function in a smoother manner</w:t>
      </w:r>
      <w:r w:rsidR="00221549" w:rsidRPr="002663F2">
        <w:rPr>
          <w:sz w:val="22"/>
          <w:szCs w:val="22"/>
          <w:lang w:val="en-US"/>
        </w:rPr>
        <w:t xml:space="preserve">. </w:t>
      </w:r>
    </w:p>
    <w:p w14:paraId="40D59BF5" w14:textId="137A9967" w:rsidR="00221549" w:rsidRPr="002663F2" w:rsidRDefault="009F30F8" w:rsidP="008D5AB0">
      <w:pPr>
        <w:rPr>
          <w:sz w:val="22"/>
          <w:szCs w:val="22"/>
          <w:lang w:val="en-US"/>
        </w:rPr>
      </w:pPr>
      <w:r w:rsidRPr="002663F2">
        <w:rPr>
          <w:sz w:val="22"/>
          <w:szCs w:val="22"/>
          <w:lang w:val="en-US"/>
        </w:rPr>
        <w:t xml:space="preserve">In </w:t>
      </w:r>
      <w:r w:rsidR="00A76148" w:rsidRPr="002663F2">
        <w:rPr>
          <w:sz w:val="22"/>
          <w:szCs w:val="22"/>
          <w:lang w:val="en-US"/>
        </w:rPr>
        <w:t>general,</w:t>
      </w:r>
      <w:r w:rsidRPr="002663F2">
        <w:rPr>
          <w:sz w:val="22"/>
          <w:szCs w:val="22"/>
          <w:lang w:val="en-US"/>
        </w:rPr>
        <w:t xml:space="preserve"> </w:t>
      </w:r>
      <w:r w:rsidR="0034124F" w:rsidRPr="002663F2">
        <w:rPr>
          <w:sz w:val="22"/>
          <w:szCs w:val="22"/>
          <w:lang w:val="en-US"/>
        </w:rPr>
        <w:t>d</w:t>
      </w:r>
      <w:r w:rsidR="00221549" w:rsidRPr="002663F2">
        <w:rPr>
          <w:sz w:val="22"/>
          <w:szCs w:val="22"/>
          <w:lang w:val="en-US"/>
        </w:rPr>
        <w:t xml:space="preserve">eveloped </w:t>
      </w:r>
      <w:r w:rsidR="0034124F" w:rsidRPr="002663F2">
        <w:rPr>
          <w:sz w:val="22"/>
          <w:szCs w:val="22"/>
          <w:lang w:val="en-US"/>
        </w:rPr>
        <w:t>c</w:t>
      </w:r>
      <w:r w:rsidR="0077789D" w:rsidRPr="002663F2">
        <w:rPr>
          <w:sz w:val="22"/>
          <w:szCs w:val="22"/>
          <w:lang w:val="en-US"/>
        </w:rPr>
        <w:t xml:space="preserve">ountries </w:t>
      </w:r>
      <w:r w:rsidR="00221549" w:rsidRPr="002663F2">
        <w:rPr>
          <w:sz w:val="22"/>
          <w:szCs w:val="22"/>
          <w:lang w:val="en-US"/>
        </w:rPr>
        <w:t xml:space="preserve">are evidently seen to be using </w:t>
      </w:r>
      <w:r w:rsidRPr="002663F2">
        <w:rPr>
          <w:sz w:val="22"/>
          <w:szCs w:val="22"/>
          <w:lang w:val="en-US"/>
        </w:rPr>
        <w:t xml:space="preserve">standards </w:t>
      </w:r>
      <w:r w:rsidR="00221549" w:rsidRPr="002663F2">
        <w:rPr>
          <w:sz w:val="22"/>
          <w:szCs w:val="22"/>
          <w:lang w:val="en-US"/>
        </w:rPr>
        <w:t xml:space="preserve">more than </w:t>
      </w:r>
      <w:r w:rsidR="0034124F" w:rsidRPr="002663F2">
        <w:rPr>
          <w:sz w:val="22"/>
          <w:szCs w:val="22"/>
          <w:lang w:val="en-US"/>
        </w:rPr>
        <w:t>d</w:t>
      </w:r>
      <w:r w:rsidR="00221549" w:rsidRPr="002663F2">
        <w:rPr>
          <w:sz w:val="22"/>
          <w:szCs w:val="22"/>
          <w:lang w:val="en-US"/>
        </w:rPr>
        <w:t xml:space="preserve">eveloping </w:t>
      </w:r>
      <w:r w:rsidR="0034124F" w:rsidRPr="002663F2">
        <w:rPr>
          <w:sz w:val="22"/>
          <w:szCs w:val="22"/>
          <w:lang w:val="en-US"/>
        </w:rPr>
        <w:t>c</w:t>
      </w:r>
      <w:r w:rsidR="00257BF1" w:rsidRPr="002663F2">
        <w:rPr>
          <w:sz w:val="22"/>
          <w:szCs w:val="22"/>
          <w:lang w:val="en-US"/>
        </w:rPr>
        <w:t xml:space="preserve">ountries </w:t>
      </w:r>
      <w:r w:rsidRPr="002663F2">
        <w:rPr>
          <w:sz w:val="22"/>
          <w:szCs w:val="22"/>
          <w:lang w:val="en-US"/>
        </w:rPr>
        <w:t>and</w:t>
      </w:r>
      <w:r w:rsidR="00221549" w:rsidRPr="002663F2">
        <w:rPr>
          <w:sz w:val="22"/>
          <w:szCs w:val="22"/>
          <w:lang w:val="en-US"/>
        </w:rPr>
        <w:t xml:space="preserve"> </w:t>
      </w:r>
      <w:r w:rsidRPr="002663F2">
        <w:rPr>
          <w:sz w:val="22"/>
          <w:szCs w:val="22"/>
          <w:lang w:val="en-US"/>
        </w:rPr>
        <w:t>this</w:t>
      </w:r>
      <w:r w:rsidR="00221549" w:rsidRPr="002663F2">
        <w:rPr>
          <w:sz w:val="22"/>
          <w:szCs w:val="22"/>
          <w:lang w:val="en-US"/>
        </w:rPr>
        <w:t xml:space="preserve"> is also true </w:t>
      </w:r>
      <w:r w:rsidR="0034124F" w:rsidRPr="002663F2">
        <w:rPr>
          <w:sz w:val="22"/>
          <w:szCs w:val="22"/>
          <w:lang w:val="en-US"/>
        </w:rPr>
        <w:t xml:space="preserve">for </w:t>
      </w:r>
      <w:r w:rsidR="00221549" w:rsidRPr="002663F2">
        <w:rPr>
          <w:sz w:val="22"/>
          <w:szCs w:val="22"/>
          <w:lang w:val="en-US"/>
        </w:rPr>
        <w:t xml:space="preserve">ITU-T </w:t>
      </w:r>
      <w:r w:rsidRPr="002663F2">
        <w:rPr>
          <w:sz w:val="22"/>
          <w:szCs w:val="22"/>
          <w:lang w:val="en-US"/>
        </w:rPr>
        <w:t>Recommendations</w:t>
      </w:r>
      <w:r w:rsidR="00221549" w:rsidRPr="002663F2">
        <w:rPr>
          <w:sz w:val="22"/>
          <w:szCs w:val="22"/>
          <w:lang w:val="en-US"/>
        </w:rPr>
        <w:t xml:space="preserve">. </w:t>
      </w:r>
    </w:p>
    <w:p w14:paraId="5DCCDB32" w14:textId="412FDCF3" w:rsidR="00AE7F6E" w:rsidRPr="002663F2" w:rsidRDefault="00AE7F6E" w:rsidP="008D5AB0">
      <w:pPr>
        <w:rPr>
          <w:sz w:val="22"/>
          <w:szCs w:val="22"/>
          <w:lang w:val="en-US"/>
        </w:rPr>
      </w:pPr>
      <w:r w:rsidRPr="002663F2">
        <w:rPr>
          <w:sz w:val="22"/>
          <w:szCs w:val="22"/>
          <w:lang w:val="en-US"/>
        </w:rPr>
        <w:t xml:space="preserve">Developing </w:t>
      </w:r>
      <w:r w:rsidR="0034124F" w:rsidRPr="002663F2">
        <w:rPr>
          <w:sz w:val="22"/>
          <w:szCs w:val="22"/>
          <w:lang w:val="en-US"/>
        </w:rPr>
        <w:t>c</w:t>
      </w:r>
      <w:r w:rsidR="00257BF1" w:rsidRPr="002663F2">
        <w:rPr>
          <w:sz w:val="22"/>
          <w:szCs w:val="22"/>
          <w:lang w:val="en-US"/>
        </w:rPr>
        <w:t xml:space="preserve">ountries </w:t>
      </w:r>
      <w:r w:rsidRPr="002663F2">
        <w:rPr>
          <w:sz w:val="22"/>
          <w:szCs w:val="22"/>
          <w:lang w:val="en-US"/>
        </w:rPr>
        <w:t xml:space="preserve">are now </w:t>
      </w:r>
      <w:r w:rsidR="009F30F8" w:rsidRPr="002663F2">
        <w:rPr>
          <w:sz w:val="22"/>
          <w:szCs w:val="22"/>
          <w:lang w:val="en-US"/>
        </w:rPr>
        <w:t xml:space="preserve">becoming more </w:t>
      </w:r>
      <w:r w:rsidRPr="002663F2">
        <w:rPr>
          <w:sz w:val="22"/>
          <w:szCs w:val="22"/>
          <w:lang w:val="en-US"/>
        </w:rPr>
        <w:t xml:space="preserve">aware of the importance of </w:t>
      </w:r>
      <w:r w:rsidR="009F30F8" w:rsidRPr="002663F2">
        <w:rPr>
          <w:sz w:val="22"/>
          <w:szCs w:val="22"/>
          <w:lang w:val="en-US"/>
        </w:rPr>
        <w:t xml:space="preserve">using </w:t>
      </w:r>
      <w:r w:rsidRPr="002663F2">
        <w:rPr>
          <w:sz w:val="22"/>
          <w:szCs w:val="22"/>
          <w:lang w:val="en-US"/>
        </w:rPr>
        <w:t>stan</w:t>
      </w:r>
      <w:r w:rsidR="00D10ACD" w:rsidRPr="002663F2">
        <w:rPr>
          <w:sz w:val="22"/>
          <w:szCs w:val="22"/>
          <w:lang w:val="en-US"/>
        </w:rPr>
        <w:t xml:space="preserve">dards </w:t>
      </w:r>
      <w:r w:rsidRPr="002663F2">
        <w:rPr>
          <w:sz w:val="22"/>
          <w:szCs w:val="22"/>
          <w:lang w:val="en-US"/>
        </w:rPr>
        <w:t xml:space="preserve">in the development of a </w:t>
      </w:r>
      <w:r w:rsidR="00D10ACD" w:rsidRPr="002663F2">
        <w:rPr>
          <w:sz w:val="22"/>
          <w:szCs w:val="22"/>
          <w:lang w:val="en-US"/>
        </w:rPr>
        <w:t>well-functioning</w:t>
      </w:r>
      <w:r w:rsidRPr="002663F2">
        <w:rPr>
          <w:sz w:val="22"/>
          <w:szCs w:val="22"/>
          <w:lang w:val="en-US"/>
        </w:rPr>
        <w:t xml:space="preserve"> ICT industry and sector</w:t>
      </w:r>
      <w:r w:rsidR="0034124F" w:rsidRPr="002663F2">
        <w:rPr>
          <w:sz w:val="22"/>
          <w:szCs w:val="22"/>
          <w:lang w:val="en-US"/>
        </w:rPr>
        <w:t xml:space="preserve"> which has seen an increase in the use of   </w:t>
      </w:r>
      <w:r w:rsidRPr="002663F2">
        <w:rPr>
          <w:sz w:val="22"/>
          <w:szCs w:val="22"/>
          <w:lang w:val="en-US"/>
        </w:rPr>
        <w:t xml:space="preserve">standards by </w:t>
      </w:r>
      <w:r w:rsidR="00A54121" w:rsidRPr="002663F2">
        <w:rPr>
          <w:sz w:val="22"/>
          <w:szCs w:val="22"/>
          <w:lang w:val="en-US"/>
        </w:rPr>
        <w:t>d</w:t>
      </w:r>
      <w:r w:rsidR="00257BF1" w:rsidRPr="002663F2">
        <w:rPr>
          <w:sz w:val="22"/>
          <w:szCs w:val="22"/>
          <w:lang w:val="en-US"/>
        </w:rPr>
        <w:t xml:space="preserve">eveloping </w:t>
      </w:r>
      <w:r w:rsidR="00A54121" w:rsidRPr="002663F2">
        <w:rPr>
          <w:sz w:val="22"/>
          <w:szCs w:val="22"/>
          <w:lang w:val="en-US"/>
        </w:rPr>
        <w:t>c</w:t>
      </w:r>
      <w:r w:rsidR="00257BF1" w:rsidRPr="002663F2">
        <w:rPr>
          <w:sz w:val="22"/>
          <w:szCs w:val="22"/>
          <w:lang w:val="en-US"/>
        </w:rPr>
        <w:t>ountrie</w:t>
      </w:r>
      <w:r w:rsidRPr="002663F2">
        <w:rPr>
          <w:sz w:val="22"/>
          <w:szCs w:val="22"/>
          <w:lang w:val="en-US"/>
        </w:rPr>
        <w:t xml:space="preserve">s. </w:t>
      </w:r>
      <w:r w:rsidR="00F62423" w:rsidRPr="002663F2">
        <w:rPr>
          <w:sz w:val="22"/>
          <w:szCs w:val="22"/>
          <w:lang w:val="en-US"/>
        </w:rPr>
        <w:t>By virtue of</w:t>
      </w:r>
      <w:r w:rsidR="0034124F" w:rsidRPr="002663F2">
        <w:rPr>
          <w:sz w:val="22"/>
          <w:szCs w:val="22"/>
          <w:lang w:val="en-US"/>
        </w:rPr>
        <w:t xml:space="preserve"> ITU membership </w:t>
      </w:r>
      <w:r w:rsidR="00D10ACD" w:rsidRPr="002663F2">
        <w:rPr>
          <w:sz w:val="22"/>
          <w:szCs w:val="22"/>
          <w:lang w:val="en-US"/>
        </w:rPr>
        <w:t xml:space="preserve">it </w:t>
      </w:r>
      <w:r w:rsidRPr="002663F2">
        <w:rPr>
          <w:sz w:val="22"/>
          <w:szCs w:val="22"/>
          <w:lang w:val="en-US"/>
        </w:rPr>
        <w:t xml:space="preserve">is expected that </w:t>
      </w:r>
      <w:r w:rsidR="0034124F" w:rsidRPr="002663F2">
        <w:rPr>
          <w:sz w:val="22"/>
          <w:szCs w:val="22"/>
          <w:lang w:val="en-US"/>
        </w:rPr>
        <w:t>d</w:t>
      </w:r>
      <w:r w:rsidRPr="002663F2">
        <w:rPr>
          <w:sz w:val="22"/>
          <w:szCs w:val="22"/>
          <w:lang w:val="en-US"/>
        </w:rPr>
        <w:t xml:space="preserve">eveloping </w:t>
      </w:r>
      <w:r w:rsidR="0034124F" w:rsidRPr="002663F2">
        <w:rPr>
          <w:sz w:val="22"/>
          <w:szCs w:val="22"/>
          <w:lang w:val="en-US"/>
        </w:rPr>
        <w:t>c</w:t>
      </w:r>
      <w:r w:rsidR="00257BF1" w:rsidRPr="002663F2">
        <w:rPr>
          <w:sz w:val="22"/>
          <w:szCs w:val="22"/>
          <w:lang w:val="en-US"/>
        </w:rPr>
        <w:t xml:space="preserve">ountries </w:t>
      </w:r>
      <w:r w:rsidRPr="002663F2">
        <w:rPr>
          <w:sz w:val="22"/>
          <w:szCs w:val="22"/>
          <w:lang w:val="en-US"/>
        </w:rPr>
        <w:t>should be using ITU-T standards more</w:t>
      </w:r>
      <w:r w:rsidR="00F62423" w:rsidRPr="002663F2">
        <w:rPr>
          <w:sz w:val="22"/>
          <w:szCs w:val="22"/>
          <w:lang w:val="en-US"/>
        </w:rPr>
        <w:t xml:space="preserve"> than standards from other standardization bodies</w:t>
      </w:r>
      <w:r w:rsidRPr="002663F2">
        <w:rPr>
          <w:sz w:val="22"/>
          <w:szCs w:val="22"/>
          <w:lang w:val="en-US"/>
        </w:rPr>
        <w:t xml:space="preserve">, </w:t>
      </w:r>
      <w:r w:rsidR="00F62423" w:rsidRPr="002663F2">
        <w:rPr>
          <w:sz w:val="22"/>
          <w:szCs w:val="22"/>
          <w:lang w:val="en-US"/>
        </w:rPr>
        <w:t xml:space="preserve">especially </w:t>
      </w:r>
      <w:r w:rsidRPr="002663F2">
        <w:rPr>
          <w:sz w:val="22"/>
          <w:szCs w:val="22"/>
          <w:lang w:val="en-US"/>
        </w:rPr>
        <w:t>where they exi</w:t>
      </w:r>
      <w:r w:rsidR="0019371E" w:rsidRPr="002663F2">
        <w:rPr>
          <w:sz w:val="22"/>
          <w:szCs w:val="22"/>
          <w:lang w:val="en-US"/>
        </w:rPr>
        <w:t>s</w:t>
      </w:r>
      <w:r w:rsidRPr="002663F2">
        <w:rPr>
          <w:sz w:val="22"/>
          <w:szCs w:val="22"/>
          <w:lang w:val="en-US"/>
        </w:rPr>
        <w:t>t.</w:t>
      </w:r>
    </w:p>
    <w:p w14:paraId="1701FB29" w14:textId="6E0468AF" w:rsidR="00D10ACD" w:rsidRPr="002663F2" w:rsidRDefault="00D10DBE" w:rsidP="008D5AB0">
      <w:pPr>
        <w:rPr>
          <w:sz w:val="22"/>
          <w:szCs w:val="22"/>
          <w:lang w:val="en-US"/>
        </w:rPr>
      </w:pPr>
      <w:r w:rsidRPr="002663F2">
        <w:rPr>
          <w:sz w:val="22"/>
          <w:szCs w:val="22"/>
          <w:lang w:val="en-US"/>
        </w:rPr>
        <w:t xml:space="preserve">This Technical Report </w:t>
      </w:r>
      <w:r w:rsidR="00AE7F6E" w:rsidRPr="002663F2">
        <w:rPr>
          <w:sz w:val="22"/>
          <w:szCs w:val="22"/>
          <w:lang w:val="en-US"/>
        </w:rPr>
        <w:t xml:space="preserve">seeks to examine the </w:t>
      </w:r>
      <w:r w:rsidR="00F62423" w:rsidRPr="002663F2">
        <w:rPr>
          <w:sz w:val="22"/>
          <w:szCs w:val="22"/>
          <w:lang w:val="en-US"/>
        </w:rPr>
        <w:t xml:space="preserve">extent to which </w:t>
      </w:r>
      <w:r w:rsidR="0034124F" w:rsidRPr="002663F2">
        <w:rPr>
          <w:sz w:val="22"/>
          <w:szCs w:val="22"/>
          <w:lang w:val="en-US"/>
        </w:rPr>
        <w:t>d</w:t>
      </w:r>
      <w:r w:rsidR="00257BF1" w:rsidRPr="002663F2">
        <w:rPr>
          <w:sz w:val="22"/>
          <w:szCs w:val="22"/>
          <w:lang w:val="en-US"/>
        </w:rPr>
        <w:t xml:space="preserve">eveloping </w:t>
      </w:r>
      <w:r w:rsidR="0034124F" w:rsidRPr="002663F2">
        <w:rPr>
          <w:sz w:val="22"/>
          <w:szCs w:val="22"/>
          <w:lang w:val="en-US"/>
        </w:rPr>
        <w:t>c</w:t>
      </w:r>
      <w:r w:rsidR="00257BF1" w:rsidRPr="002663F2">
        <w:rPr>
          <w:sz w:val="22"/>
          <w:szCs w:val="22"/>
          <w:lang w:val="en-US"/>
        </w:rPr>
        <w:t>ountrie</w:t>
      </w:r>
      <w:r w:rsidR="00F62423" w:rsidRPr="002663F2">
        <w:rPr>
          <w:sz w:val="22"/>
          <w:szCs w:val="22"/>
          <w:lang w:val="en-US"/>
        </w:rPr>
        <w:t xml:space="preserve">s </w:t>
      </w:r>
      <w:r w:rsidR="00AE7F6E" w:rsidRPr="002663F2">
        <w:rPr>
          <w:sz w:val="22"/>
          <w:szCs w:val="22"/>
          <w:lang w:val="en-US"/>
        </w:rPr>
        <w:t xml:space="preserve">use ITU-T standards compared to those of other </w:t>
      </w:r>
      <w:r w:rsidR="0019371E" w:rsidRPr="002663F2">
        <w:rPr>
          <w:sz w:val="22"/>
          <w:szCs w:val="22"/>
          <w:lang w:val="en-US"/>
        </w:rPr>
        <w:t>s</w:t>
      </w:r>
      <w:r w:rsidR="00AE7F6E" w:rsidRPr="002663F2">
        <w:rPr>
          <w:sz w:val="22"/>
          <w:szCs w:val="22"/>
          <w:lang w:val="en-US"/>
        </w:rPr>
        <w:t xml:space="preserve">tandardization </w:t>
      </w:r>
      <w:r w:rsidR="0019371E" w:rsidRPr="002663F2">
        <w:rPr>
          <w:sz w:val="22"/>
          <w:szCs w:val="22"/>
          <w:lang w:val="en-US"/>
        </w:rPr>
        <w:t>d</w:t>
      </w:r>
      <w:r w:rsidR="00AE7F6E" w:rsidRPr="002663F2">
        <w:rPr>
          <w:sz w:val="22"/>
          <w:szCs w:val="22"/>
          <w:lang w:val="en-US"/>
        </w:rPr>
        <w:t xml:space="preserve">evelopment </w:t>
      </w:r>
      <w:r w:rsidR="0019371E" w:rsidRPr="002663F2">
        <w:rPr>
          <w:sz w:val="22"/>
          <w:szCs w:val="22"/>
          <w:lang w:val="en-US"/>
        </w:rPr>
        <w:t>o</w:t>
      </w:r>
      <w:r w:rsidR="00AE7F6E" w:rsidRPr="002663F2">
        <w:rPr>
          <w:sz w:val="22"/>
          <w:szCs w:val="22"/>
          <w:lang w:val="en-US"/>
        </w:rPr>
        <w:t xml:space="preserve">rganizations </w:t>
      </w:r>
      <w:r w:rsidR="003768FF" w:rsidRPr="002663F2">
        <w:rPr>
          <w:sz w:val="22"/>
          <w:szCs w:val="22"/>
          <w:lang w:val="en-US"/>
        </w:rPr>
        <w:t>(SDO</w:t>
      </w:r>
      <w:r w:rsidR="0034124F" w:rsidRPr="002663F2">
        <w:rPr>
          <w:sz w:val="22"/>
          <w:szCs w:val="22"/>
          <w:lang w:val="en-US"/>
        </w:rPr>
        <w:t>s</w:t>
      </w:r>
      <w:r w:rsidR="00AE7F6E" w:rsidRPr="002663F2">
        <w:rPr>
          <w:sz w:val="22"/>
          <w:szCs w:val="22"/>
          <w:lang w:val="en-US"/>
        </w:rPr>
        <w:t>)</w:t>
      </w:r>
      <w:r w:rsidR="00D10ACD" w:rsidRPr="002663F2">
        <w:rPr>
          <w:sz w:val="22"/>
          <w:szCs w:val="22"/>
          <w:lang w:val="en-US"/>
        </w:rPr>
        <w:t>.</w:t>
      </w:r>
    </w:p>
    <w:p w14:paraId="2EB2CD2A" w14:textId="77777777" w:rsidR="00F8607E" w:rsidRPr="002663F2" w:rsidRDefault="00F8607E" w:rsidP="00535FEB">
      <w:pPr>
        <w:pStyle w:val="Headingb"/>
        <w:rPr>
          <w:sz w:val="22"/>
          <w:szCs w:val="22"/>
          <w:lang w:val="en-US"/>
        </w:rPr>
      </w:pPr>
      <w:r w:rsidRPr="002663F2">
        <w:rPr>
          <w:sz w:val="22"/>
          <w:szCs w:val="22"/>
          <w:lang w:val="en-US"/>
        </w:rPr>
        <w:t>History</w:t>
      </w:r>
    </w:p>
    <w:p w14:paraId="1C759BC7" w14:textId="2261B149" w:rsidR="00770B77" w:rsidRPr="002663F2" w:rsidRDefault="00B03E20" w:rsidP="00535FEB">
      <w:pPr>
        <w:rPr>
          <w:sz w:val="22"/>
          <w:szCs w:val="22"/>
          <w:lang w:val="en-US"/>
        </w:rPr>
      </w:pPr>
      <w:r w:rsidRPr="002663F2">
        <w:rPr>
          <w:sz w:val="22"/>
          <w:szCs w:val="22"/>
          <w:lang w:val="en-US"/>
        </w:rPr>
        <w:t>ITU and all its organs is aware of the importance of standardization in the development of countries</w:t>
      </w:r>
      <w:r w:rsidR="001F1098" w:rsidRPr="002663F2">
        <w:rPr>
          <w:sz w:val="22"/>
          <w:szCs w:val="22"/>
          <w:lang w:val="en-US"/>
        </w:rPr>
        <w:t>'</w:t>
      </w:r>
      <w:r w:rsidRPr="002663F2">
        <w:rPr>
          <w:sz w:val="22"/>
          <w:szCs w:val="22"/>
          <w:lang w:val="en-US"/>
        </w:rPr>
        <w:t xml:space="preserve"> ICT industries and sectors. It has put in place </w:t>
      </w:r>
      <w:r w:rsidR="002A6E50" w:rsidRPr="002663F2">
        <w:rPr>
          <w:sz w:val="22"/>
          <w:szCs w:val="22"/>
          <w:lang w:val="en-US"/>
        </w:rPr>
        <w:t xml:space="preserve">a number of </w:t>
      </w:r>
      <w:r w:rsidRPr="002663F2">
        <w:rPr>
          <w:sz w:val="22"/>
          <w:szCs w:val="22"/>
          <w:lang w:val="en-US"/>
        </w:rPr>
        <w:t>specific measure</w:t>
      </w:r>
      <w:r w:rsidR="00770B77" w:rsidRPr="002663F2">
        <w:rPr>
          <w:sz w:val="22"/>
          <w:szCs w:val="22"/>
          <w:lang w:val="en-US"/>
        </w:rPr>
        <w:t>s</w:t>
      </w:r>
      <w:r w:rsidRPr="002663F2">
        <w:rPr>
          <w:sz w:val="22"/>
          <w:szCs w:val="22"/>
          <w:lang w:val="en-US"/>
        </w:rPr>
        <w:t xml:space="preserve"> to ensure that all mem</w:t>
      </w:r>
      <w:r w:rsidR="00770B77" w:rsidRPr="002663F2">
        <w:rPr>
          <w:sz w:val="22"/>
          <w:szCs w:val="22"/>
          <w:lang w:val="en-US"/>
        </w:rPr>
        <w:t>ber</w:t>
      </w:r>
      <w:r w:rsidR="00E85C28" w:rsidRPr="002663F2">
        <w:rPr>
          <w:sz w:val="22"/>
          <w:szCs w:val="22"/>
          <w:lang w:val="en-US"/>
        </w:rPr>
        <w:t>s</w:t>
      </w:r>
      <w:r w:rsidR="00770B77" w:rsidRPr="002663F2">
        <w:rPr>
          <w:sz w:val="22"/>
          <w:szCs w:val="22"/>
          <w:lang w:val="en-US"/>
        </w:rPr>
        <w:t xml:space="preserve"> </w:t>
      </w:r>
      <w:r w:rsidR="002A6E50" w:rsidRPr="002663F2">
        <w:rPr>
          <w:sz w:val="22"/>
          <w:szCs w:val="22"/>
          <w:lang w:val="en-US"/>
        </w:rPr>
        <w:t>obtain</w:t>
      </w:r>
      <w:r w:rsidR="00770B77" w:rsidRPr="002663F2">
        <w:rPr>
          <w:sz w:val="22"/>
          <w:szCs w:val="22"/>
          <w:lang w:val="en-US"/>
        </w:rPr>
        <w:t xml:space="preserve"> </w:t>
      </w:r>
      <w:r w:rsidR="00CB2E0C" w:rsidRPr="002663F2">
        <w:rPr>
          <w:sz w:val="22"/>
          <w:szCs w:val="22"/>
          <w:lang w:val="en-US"/>
        </w:rPr>
        <w:t xml:space="preserve">the </w:t>
      </w:r>
      <w:r w:rsidR="00770B77" w:rsidRPr="002663F2">
        <w:rPr>
          <w:sz w:val="22"/>
          <w:szCs w:val="22"/>
          <w:lang w:val="en-US"/>
        </w:rPr>
        <w:t xml:space="preserve">maximum benefits from the standards that are developed and that </w:t>
      </w:r>
      <w:r w:rsidR="008E73C5" w:rsidRPr="002663F2">
        <w:rPr>
          <w:sz w:val="22"/>
          <w:szCs w:val="22"/>
          <w:lang w:val="en-US"/>
        </w:rPr>
        <w:t>all</w:t>
      </w:r>
      <w:r w:rsidR="00E85C28" w:rsidRPr="002663F2">
        <w:rPr>
          <w:sz w:val="22"/>
          <w:szCs w:val="22"/>
          <w:lang w:val="en-US"/>
        </w:rPr>
        <w:t xml:space="preserve"> </w:t>
      </w:r>
      <w:r w:rsidR="00770B77" w:rsidRPr="002663F2">
        <w:rPr>
          <w:sz w:val="22"/>
          <w:szCs w:val="22"/>
          <w:lang w:val="en-US"/>
        </w:rPr>
        <w:t>member</w:t>
      </w:r>
      <w:r w:rsidR="00CB2E0C" w:rsidRPr="002663F2">
        <w:rPr>
          <w:sz w:val="22"/>
          <w:szCs w:val="22"/>
          <w:lang w:val="en-US"/>
        </w:rPr>
        <w:t>s</w:t>
      </w:r>
      <w:r w:rsidR="00770B77" w:rsidRPr="002663F2">
        <w:rPr>
          <w:sz w:val="22"/>
          <w:szCs w:val="22"/>
          <w:lang w:val="en-US"/>
        </w:rPr>
        <w:t xml:space="preserve"> </w:t>
      </w:r>
      <w:r w:rsidR="00CB2E0C" w:rsidRPr="002663F2">
        <w:rPr>
          <w:sz w:val="22"/>
          <w:szCs w:val="22"/>
          <w:lang w:val="en-US"/>
        </w:rPr>
        <w:t>are</w:t>
      </w:r>
      <w:r w:rsidR="008E73C5" w:rsidRPr="002663F2">
        <w:rPr>
          <w:sz w:val="22"/>
          <w:szCs w:val="22"/>
          <w:lang w:val="en-US"/>
        </w:rPr>
        <w:t xml:space="preserve"> </w:t>
      </w:r>
      <w:r w:rsidR="00770B77" w:rsidRPr="002663F2">
        <w:rPr>
          <w:sz w:val="22"/>
          <w:szCs w:val="22"/>
          <w:lang w:val="en-US"/>
        </w:rPr>
        <w:t xml:space="preserve">involved. This is because of the observation that </w:t>
      </w:r>
      <w:r w:rsidR="00CB2E0C" w:rsidRPr="002663F2">
        <w:rPr>
          <w:sz w:val="22"/>
          <w:szCs w:val="22"/>
          <w:lang w:val="en-US"/>
        </w:rPr>
        <w:t>d</w:t>
      </w:r>
      <w:r w:rsidR="00770B77" w:rsidRPr="002663F2">
        <w:rPr>
          <w:sz w:val="22"/>
          <w:szCs w:val="22"/>
          <w:lang w:val="en-US"/>
        </w:rPr>
        <w:t xml:space="preserve">eveloped </w:t>
      </w:r>
      <w:r w:rsidR="00CB2E0C" w:rsidRPr="002663F2">
        <w:rPr>
          <w:sz w:val="22"/>
          <w:szCs w:val="22"/>
          <w:lang w:val="en-US"/>
        </w:rPr>
        <w:t>c</w:t>
      </w:r>
      <w:r w:rsidR="0077789D" w:rsidRPr="002663F2">
        <w:rPr>
          <w:sz w:val="22"/>
          <w:szCs w:val="22"/>
          <w:lang w:val="en-US"/>
        </w:rPr>
        <w:t xml:space="preserve">ountries </w:t>
      </w:r>
      <w:r w:rsidR="00770B77" w:rsidRPr="002663F2">
        <w:rPr>
          <w:sz w:val="22"/>
          <w:szCs w:val="22"/>
          <w:lang w:val="en-US"/>
        </w:rPr>
        <w:t xml:space="preserve">are more active and are benefiting more from the ITU standardization process compared to </w:t>
      </w:r>
      <w:r w:rsidR="00CB2E0C" w:rsidRPr="002663F2">
        <w:rPr>
          <w:sz w:val="22"/>
          <w:szCs w:val="22"/>
          <w:lang w:val="en-US"/>
        </w:rPr>
        <w:t>d</w:t>
      </w:r>
      <w:r w:rsidR="00257BF1" w:rsidRPr="002663F2">
        <w:rPr>
          <w:sz w:val="22"/>
          <w:szCs w:val="22"/>
          <w:lang w:val="en-US"/>
        </w:rPr>
        <w:t xml:space="preserve">eveloping </w:t>
      </w:r>
      <w:r w:rsidR="00CB2E0C" w:rsidRPr="002663F2">
        <w:rPr>
          <w:sz w:val="22"/>
          <w:szCs w:val="22"/>
          <w:lang w:val="en-US"/>
        </w:rPr>
        <w:t>c</w:t>
      </w:r>
      <w:r w:rsidR="00257BF1" w:rsidRPr="002663F2">
        <w:rPr>
          <w:sz w:val="22"/>
          <w:szCs w:val="22"/>
          <w:lang w:val="en-US"/>
        </w:rPr>
        <w:t>ountrie</w:t>
      </w:r>
      <w:r w:rsidR="00770B77" w:rsidRPr="002663F2">
        <w:rPr>
          <w:sz w:val="22"/>
          <w:szCs w:val="22"/>
          <w:lang w:val="en-US"/>
        </w:rPr>
        <w:t>s.</w:t>
      </w:r>
    </w:p>
    <w:p w14:paraId="66E5DAC3" w14:textId="07656661" w:rsidR="00AD6BDA" w:rsidRPr="002663F2" w:rsidRDefault="00C07B0B" w:rsidP="00535FEB">
      <w:pPr>
        <w:rPr>
          <w:sz w:val="22"/>
          <w:szCs w:val="22"/>
          <w:lang w:val="en-US"/>
        </w:rPr>
      </w:pPr>
      <w:r w:rsidRPr="002663F2">
        <w:rPr>
          <w:sz w:val="22"/>
          <w:szCs w:val="22"/>
          <w:lang w:val="en-US"/>
        </w:rPr>
        <w:t xml:space="preserve">TSB </w:t>
      </w:r>
      <w:r w:rsidR="00344F22" w:rsidRPr="002663F2">
        <w:rPr>
          <w:sz w:val="22"/>
          <w:szCs w:val="22"/>
          <w:lang w:val="en-US"/>
        </w:rPr>
        <w:t xml:space="preserve">has activated a specific program known as </w:t>
      </w:r>
      <w:r w:rsidR="00CB2E0C" w:rsidRPr="002663F2">
        <w:rPr>
          <w:sz w:val="22"/>
          <w:szCs w:val="22"/>
          <w:lang w:val="en-US"/>
        </w:rPr>
        <w:t>b</w:t>
      </w:r>
      <w:r w:rsidR="00BC5770" w:rsidRPr="002663F2">
        <w:rPr>
          <w:sz w:val="22"/>
          <w:szCs w:val="22"/>
          <w:lang w:val="en-US"/>
        </w:rPr>
        <w:t>ridging</w:t>
      </w:r>
      <w:r w:rsidRPr="002663F2">
        <w:rPr>
          <w:sz w:val="22"/>
          <w:szCs w:val="22"/>
          <w:lang w:val="en-US"/>
        </w:rPr>
        <w:t xml:space="preserve"> the </w:t>
      </w:r>
      <w:r w:rsidR="00CB2E0C" w:rsidRPr="002663F2">
        <w:rPr>
          <w:sz w:val="22"/>
          <w:szCs w:val="22"/>
          <w:lang w:val="en-US"/>
        </w:rPr>
        <w:t>s</w:t>
      </w:r>
      <w:r w:rsidRPr="002663F2">
        <w:rPr>
          <w:sz w:val="22"/>
          <w:szCs w:val="22"/>
          <w:lang w:val="en-US"/>
        </w:rPr>
        <w:t xml:space="preserve">tandardization </w:t>
      </w:r>
      <w:r w:rsidR="00CB2E0C" w:rsidRPr="002663F2">
        <w:rPr>
          <w:sz w:val="22"/>
          <w:szCs w:val="22"/>
          <w:lang w:val="en-US"/>
        </w:rPr>
        <w:t>g</w:t>
      </w:r>
      <w:r w:rsidRPr="002663F2">
        <w:rPr>
          <w:sz w:val="22"/>
          <w:szCs w:val="22"/>
          <w:lang w:val="en-US"/>
        </w:rPr>
        <w:t xml:space="preserve">ap (BSG), </w:t>
      </w:r>
      <w:r w:rsidR="00344F22" w:rsidRPr="002663F2">
        <w:rPr>
          <w:sz w:val="22"/>
          <w:szCs w:val="22"/>
          <w:lang w:val="en-US"/>
        </w:rPr>
        <w:t xml:space="preserve">which aims at increasing the participation, involvement and benefits of </w:t>
      </w:r>
      <w:r w:rsidR="00BC5770" w:rsidRPr="002663F2">
        <w:rPr>
          <w:sz w:val="22"/>
          <w:szCs w:val="22"/>
          <w:lang w:val="en-US"/>
        </w:rPr>
        <w:t xml:space="preserve">ITU-T </w:t>
      </w:r>
      <w:r w:rsidR="00344F22" w:rsidRPr="002663F2">
        <w:rPr>
          <w:sz w:val="22"/>
          <w:szCs w:val="22"/>
          <w:lang w:val="en-US"/>
        </w:rPr>
        <w:t xml:space="preserve">standardization </w:t>
      </w:r>
      <w:r w:rsidR="00CB2E0C" w:rsidRPr="002663F2">
        <w:rPr>
          <w:sz w:val="22"/>
          <w:szCs w:val="22"/>
          <w:lang w:val="en-US"/>
        </w:rPr>
        <w:t>specially</w:t>
      </w:r>
      <w:r w:rsidR="00344F22" w:rsidRPr="002663F2">
        <w:rPr>
          <w:sz w:val="22"/>
          <w:szCs w:val="22"/>
          <w:lang w:val="en-US"/>
        </w:rPr>
        <w:t xml:space="preserve"> </w:t>
      </w:r>
      <w:r w:rsidR="00CB2E0C" w:rsidRPr="002663F2">
        <w:rPr>
          <w:sz w:val="22"/>
          <w:szCs w:val="22"/>
          <w:lang w:val="en-US"/>
        </w:rPr>
        <w:t>to d</w:t>
      </w:r>
      <w:r w:rsidR="00257BF1" w:rsidRPr="002663F2">
        <w:rPr>
          <w:sz w:val="22"/>
          <w:szCs w:val="22"/>
          <w:lang w:val="en-US"/>
        </w:rPr>
        <w:t xml:space="preserve">eveloping </w:t>
      </w:r>
      <w:r w:rsidR="00CB2E0C" w:rsidRPr="002663F2">
        <w:rPr>
          <w:sz w:val="22"/>
          <w:szCs w:val="22"/>
          <w:lang w:val="en-US"/>
        </w:rPr>
        <w:t>c</w:t>
      </w:r>
      <w:r w:rsidR="00257BF1" w:rsidRPr="002663F2">
        <w:rPr>
          <w:sz w:val="22"/>
          <w:szCs w:val="22"/>
          <w:lang w:val="en-US"/>
        </w:rPr>
        <w:t>ountrie</w:t>
      </w:r>
      <w:r w:rsidRPr="002663F2">
        <w:rPr>
          <w:sz w:val="22"/>
          <w:szCs w:val="22"/>
          <w:lang w:val="en-US"/>
        </w:rPr>
        <w:t>s</w:t>
      </w:r>
      <w:r w:rsidR="00344F22" w:rsidRPr="002663F2">
        <w:rPr>
          <w:sz w:val="22"/>
          <w:szCs w:val="22"/>
          <w:lang w:val="en-US"/>
        </w:rPr>
        <w:t>.</w:t>
      </w:r>
      <w:r w:rsidRPr="002663F2">
        <w:rPr>
          <w:sz w:val="22"/>
          <w:szCs w:val="22"/>
          <w:lang w:val="en-US"/>
        </w:rPr>
        <w:t xml:space="preserve"> </w:t>
      </w:r>
      <w:r w:rsidR="00BC5770" w:rsidRPr="002663F2">
        <w:rPr>
          <w:sz w:val="22"/>
          <w:szCs w:val="22"/>
          <w:lang w:val="en-US"/>
        </w:rPr>
        <w:t xml:space="preserve">This has worked to a great degree. There are more </w:t>
      </w:r>
      <w:r w:rsidR="00CB2E0C" w:rsidRPr="002663F2">
        <w:rPr>
          <w:sz w:val="22"/>
          <w:szCs w:val="22"/>
          <w:lang w:val="en-US"/>
        </w:rPr>
        <w:t>d</w:t>
      </w:r>
      <w:r w:rsidR="00257BF1" w:rsidRPr="002663F2">
        <w:rPr>
          <w:sz w:val="22"/>
          <w:szCs w:val="22"/>
          <w:lang w:val="en-US"/>
        </w:rPr>
        <w:t xml:space="preserve">eveloping </w:t>
      </w:r>
      <w:r w:rsidR="00CB2E0C" w:rsidRPr="002663F2">
        <w:rPr>
          <w:sz w:val="22"/>
          <w:szCs w:val="22"/>
          <w:lang w:val="en-US"/>
        </w:rPr>
        <w:t>c</w:t>
      </w:r>
      <w:r w:rsidR="00257BF1" w:rsidRPr="002663F2">
        <w:rPr>
          <w:sz w:val="22"/>
          <w:szCs w:val="22"/>
          <w:lang w:val="en-US"/>
        </w:rPr>
        <w:t>ountrie</w:t>
      </w:r>
      <w:r w:rsidR="00BC5770" w:rsidRPr="002663F2">
        <w:rPr>
          <w:sz w:val="22"/>
          <w:szCs w:val="22"/>
          <w:lang w:val="en-US"/>
        </w:rPr>
        <w:t xml:space="preserve">s participating and involved in the </w:t>
      </w:r>
      <w:r w:rsidR="00AD6BDA" w:rsidRPr="002663F2">
        <w:rPr>
          <w:sz w:val="22"/>
          <w:szCs w:val="22"/>
          <w:lang w:val="en-US"/>
        </w:rPr>
        <w:t>standardization activities</w:t>
      </w:r>
      <w:r w:rsidR="00BC5770" w:rsidRPr="002663F2">
        <w:rPr>
          <w:sz w:val="22"/>
          <w:szCs w:val="22"/>
          <w:lang w:val="en-US"/>
        </w:rPr>
        <w:t xml:space="preserve"> of </w:t>
      </w:r>
      <w:r w:rsidRPr="002663F2">
        <w:rPr>
          <w:sz w:val="22"/>
          <w:szCs w:val="22"/>
          <w:lang w:val="en-US"/>
        </w:rPr>
        <w:t>ITU-T</w:t>
      </w:r>
      <w:r w:rsidR="00BC5770" w:rsidRPr="002663F2">
        <w:rPr>
          <w:sz w:val="22"/>
          <w:szCs w:val="22"/>
          <w:lang w:val="en-US"/>
        </w:rPr>
        <w:t>.</w:t>
      </w:r>
      <w:r w:rsidRPr="002663F2">
        <w:rPr>
          <w:sz w:val="22"/>
          <w:szCs w:val="22"/>
          <w:lang w:val="en-US"/>
        </w:rPr>
        <w:t xml:space="preserve"> </w:t>
      </w:r>
    </w:p>
    <w:p w14:paraId="1B0650E5" w14:textId="18DAF74B" w:rsidR="00AD6BDA" w:rsidRPr="002663F2" w:rsidRDefault="00AD6BDA" w:rsidP="00535FEB">
      <w:pPr>
        <w:rPr>
          <w:sz w:val="22"/>
          <w:szCs w:val="22"/>
          <w:lang w:val="en-US"/>
        </w:rPr>
      </w:pPr>
      <w:r w:rsidRPr="002663F2">
        <w:rPr>
          <w:sz w:val="22"/>
          <w:szCs w:val="22"/>
          <w:lang w:val="en-US"/>
        </w:rPr>
        <w:t>Some members</w:t>
      </w:r>
      <w:r w:rsidR="00E85C28" w:rsidRPr="002663F2">
        <w:rPr>
          <w:sz w:val="22"/>
          <w:szCs w:val="22"/>
          <w:lang w:val="en-US"/>
        </w:rPr>
        <w:t>,</w:t>
      </w:r>
      <w:r w:rsidRPr="002663F2">
        <w:rPr>
          <w:sz w:val="22"/>
          <w:szCs w:val="22"/>
          <w:lang w:val="en-US"/>
        </w:rPr>
        <w:t xml:space="preserve"> especially </w:t>
      </w:r>
      <w:r w:rsidR="00E85C28" w:rsidRPr="002663F2">
        <w:rPr>
          <w:sz w:val="22"/>
          <w:szCs w:val="22"/>
          <w:lang w:val="en-US"/>
        </w:rPr>
        <w:t xml:space="preserve">from </w:t>
      </w:r>
      <w:r w:rsidR="00CB2E0C" w:rsidRPr="002663F2">
        <w:rPr>
          <w:sz w:val="22"/>
          <w:szCs w:val="22"/>
          <w:lang w:val="en-US"/>
        </w:rPr>
        <w:t>d</w:t>
      </w:r>
      <w:r w:rsidR="00257BF1" w:rsidRPr="002663F2">
        <w:rPr>
          <w:sz w:val="22"/>
          <w:szCs w:val="22"/>
          <w:lang w:val="en-US"/>
        </w:rPr>
        <w:t xml:space="preserve">eveloping </w:t>
      </w:r>
      <w:r w:rsidR="00CB2E0C" w:rsidRPr="002663F2">
        <w:rPr>
          <w:sz w:val="22"/>
          <w:szCs w:val="22"/>
          <w:lang w:val="en-US"/>
        </w:rPr>
        <w:t>c</w:t>
      </w:r>
      <w:r w:rsidR="00257BF1" w:rsidRPr="002663F2">
        <w:rPr>
          <w:sz w:val="22"/>
          <w:szCs w:val="22"/>
          <w:lang w:val="en-US"/>
        </w:rPr>
        <w:t>ountrie</w:t>
      </w:r>
      <w:r w:rsidR="00C07B0B" w:rsidRPr="002663F2">
        <w:rPr>
          <w:sz w:val="22"/>
          <w:szCs w:val="22"/>
          <w:lang w:val="en-US"/>
        </w:rPr>
        <w:t>s</w:t>
      </w:r>
      <w:r w:rsidR="00E85C28" w:rsidRPr="002663F2">
        <w:rPr>
          <w:sz w:val="22"/>
          <w:szCs w:val="22"/>
          <w:lang w:val="en-US"/>
        </w:rPr>
        <w:t>,</w:t>
      </w:r>
      <w:r w:rsidR="00C07B0B" w:rsidRPr="002663F2">
        <w:rPr>
          <w:sz w:val="22"/>
          <w:szCs w:val="22"/>
          <w:lang w:val="en-US"/>
        </w:rPr>
        <w:t xml:space="preserve"> </w:t>
      </w:r>
      <w:r w:rsidR="00CB2E0C" w:rsidRPr="002663F2">
        <w:rPr>
          <w:sz w:val="22"/>
          <w:szCs w:val="22"/>
          <w:lang w:val="en-US"/>
        </w:rPr>
        <w:t>became</w:t>
      </w:r>
      <w:r w:rsidRPr="002663F2">
        <w:rPr>
          <w:sz w:val="22"/>
          <w:szCs w:val="22"/>
          <w:lang w:val="en-US"/>
        </w:rPr>
        <w:t xml:space="preserve"> interested in finding out how </w:t>
      </w:r>
      <w:r w:rsidR="00CB2E0C" w:rsidRPr="002663F2">
        <w:rPr>
          <w:sz w:val="22"/>
          <w:szCs w:val="22"/>
          <w:lang w:val="en-US"/>
        </w:rPr>
        <w:t>d</w:t>
      </w:r>
      <w:r w:rsidR="00257BF1" w:rsidRPr="002663F2">
        <w:rPr>
          <w:sz w:val="22"/>
          <w:szCs w:val="22"/>
          <w:lang w:val="en-US"/>
        </w:rPr>
        <w:t xml:space="preserve">eveloping </w:t>
      </w:r>
      <w:r w:rsidR="00CB2E0C" w:rsidRPr="002663F2">
        <w:rPr>
          <w:sz w:val="22"/>
          <w:szCs w:val="22"/>
          <w:lang w:val="en-US"/>
        </w:rPr>
        <w:t>c</w:t>
      </w:r>
      <w:r w:rsidR="00257BF1" w:rsidRPr="002663F2">
        <w:rPr>
          <w:sz w:val="22"/>
          <w:szCs w:val="22"/>
          <w:lang w:val="en-US"/>
        </w:rPr>
        <w:t>ountrie</w:t>
      </w:r>
      <w:r w:rsidRPr="002663F2">
        <w:rPr>
          <w:sz w:val="22"/>
          <w:szCs w:val="22"/>
          <w:lang w:val="en-US"/>
        </w:rPr>
        <w:t xml:space="preserve">s were </w:t>
      </w:r>
      <w:r w:rsidR="00C07B0B" w:rsidRPr="002663F2">
        <w:rPr>
          <w:sz w:val="22"/>
          <w:szCs w:val="22"/>
          <w:lang w:val="en-US"/>
        </w:rPr>
        <w:t xml:space="preserve">utilizing ITU-T </w:t>
      </w:r>
      <w:r w:rsidRPr="002663F2">
        <w:rPr>
          <w:sz w:val="22"/>
          <w:szCs w:val="22"/>
          <w:lang w:val="en-US"/>
        </w:rPr>
        <w:t>standards</w:t>
      </w:r>
      <w:r w:rsidR="00C07B0B" w:rsidRPr="002663F2">
        <w:rPr>
          <w:sz w:val="22"/>
          <w:szCs w:val="22"/>
          <w:lang w:val="en-US"/>
        </w:rPr>
        <w:t xml:space="preserve">. The interest </w:t>
      </w:r>
      <w:r w:rsidR="00454638" w:rsidRPr="002663F2">
        <w:rPr>
          <w:sz w:val="22"/>
          <w:szCs w:val="22"/>
          <w:lang w:val="en-US"/>
        </w:rPr>
        <w:t xml:space="preserve">may have possibly stemmed </w:t>
      </w:r>
      <w:r w:rsidR="00C07B0B" w:rsidRPr="002663F2">
        <w:rPr>
          <w:sz w:val="22"/>
          <w:szCs w:val="22"/>
          <w:lang w:val="en-US"/>
        </w:rPr>
        <w:t xml:space="preserve">from the low participation </w:t>
      </w:r>
      <w:r w:rsidR="00404FD8" w:rsidRPr="002663F2">
        <w:rPr>
          <w:sz w:val="22"/>
          <w:szCs w:val="22"/>
          <w:lang w:val="en-US"/>
        </w:rPr>
        <w:t xml:space="preserve">in ITU-T standardization activities </w:t>
      </w:r>
      <w:r w:rsidR="00454638" w:rsidRPr="002663F2">
        <w:rPr>
          <w:sz w:val="22"/>
          <w:szCs w:val="22"/>
          <w:lang w:val="en-US"/>
        </w:rPr>
        <w:t>and</w:t>
      </w:r>
      <w:r w:rsidR="00C07B0B" w:rsidRPr="002663F2">
        <w:rPr>
          <w:sz w:val="22"/>
          <w:szCs w:val="22"/>
          <w:lang w:val="en-US"/>
        </w:rPr>
        <w:t xml:space="preserve"> </w:t>
      </w:r>
      <w:r w:rsidR="00454638" w:rsidRPr="002663F2">
        <w:rPr>
          <w:sz w:val="22"/>
          <w:szCs w:val="22"/>
          <w:lang w:val="en-US"/>
        </w:rPr>
        <w:t xml:space="preserve">therefore </w:t>
      </w:r>
      <w:r w:rsidR="00C07B0B" w:rsidRPr="002663F2">
        <w:rPr>
          <w:sz w:val="22"/>
          <w:szCs w:val="22"/>
          <w:lang w:val="en-US"/>
        </w:rPr>
        <w:t>related</w:t>
      </w:r>
      <w:r w:rsidR="00454638" w:rsidRPr="002663F2">
        <w:rPr>
          <w:sz w:val="22"/>
          <w:szCs w:val="22"/>
          <w:lang w:val="en-US"/>
        </w:rPr>
        <w:t xml:space="preserve"> </w:t>
      </w:r>
      <w:r w:rsidR="00C07B0B" w:rsidRPr="002663F2">
        <w:rPr>
          <w:sz w:val="22"/>
          <w:szCs w:val="22"/>
          <w:lang w:val="en-US"/>
        </w:rPr>
        <w:t xml:space="preserve">to </w:t>
      </w:r>
      <w:r w:rsidRPr="002663F2">
        <w:rPr>
          <w:sz w:val="22"/>
          <w:szCs w:val="22"/>
          <w:lang w:val="en-US"/>
        </w:rPr>
        <w:t xml:space="preserve">the </w:t>
      </w:r>
      <w:r w:rsidR="00C07B0B" w:rsidRPr="002663F2">
        <w:rPr>
          <w:sz w:val="22"/>
          <w:szCs w:val="22"/>
          <w:lang w:val="en-US"/>
        </w:rPr>
        <w:t xml:space="preserve">limited utilization of ITU-T </w:t>
      </w:r>
      <w:r w:rsidRPr="002663F2">
        <w:rPr>
          <w:sz w:val="22"/>
          <w:szCs w:val="22"/>
          <w:lang w:val="en-US"/>
        </w:rPr>
        <w:t>standards</w:t>
      </w:r>
      <w:r w:rsidR="00C07B0B" w:rsidRPr="002663F2">
        <w:rPr>
          <w:sz w:val="22"/>
          <w:szCs w:val="22"/>
          <w:lang w:val="en-US"/>
        </w:rPr>
        <w:t xml:space="preserve">. </w:t>
      </w:r>
      <w:r w:rsidR="00F03CBF" w:rsidRPr="002663F2">
        <w:rPr>
          <w:sz w:val="22"/>
          <w:szCs w:val="22"/>
          <w:lang w:val="en-US"/>
        </w:rPr>
        <w:t xml:space="preserve">It is assumed that developing countries do not participate in the standardization work because they are not using the standards </w:t>
      </w:r>
      <w:r w:rsidR="00C348C6" w:rsidRPr="002663F2">
        <w:rPr>
          <w:sz w:val="22"/>
          <w:szCs w:val="22"/>
          <w:lang w:val="en-US"/>
        </w:rPr>
        <w:t xml:space="preserve">and would therefore not be keen in participating in the activities and development processes. </w:t>
      </w:r>
    </w:p>
    <w:p w14:paraId="091C5BAC" w14:textId="7603C6E7" w:rsidR="003410DC" w:rsidRPr="002663F2" w:rsidRDefault="00A54121" w:rsidP="00535FEB">
      <w:pPr>
        <w:rPr>
          <w:rFonts w:asciiTheme="majorBidi" w:hAnsiTheme="majorBidi" w:cstheme="majorBidi"/>
          <w:color w:val="000000"/>
          <w:sz w:val="22"/>
          <w:szCs w:val="22"/>
          <w:lang w:val="en-US"/>
        </w:rPr>
      </w:pPr>
      <w:r w:rsidRPr="002663F2">
        <w:rPr>
          <w:sz w:val="22"/>
          <w:szCs w:val="22"/>
          <w:lang w:val="en-US"/>
        </w:rPr>
        <w:t xml:space="preserve">Consequent to the foregoing </w:t>
      </w:r>
      <w:r w:rsidR="00F03CBF" w:rsidRPr="002663F2">
        <w:rPr>
          <w:sz w:val="22"/>
          <w:szCs w:val="22"/>
          <w:lang w:val="en-US"/>
        </w:rPr>
        <w:t xml:space="preserve">Question 5 of </w:t>
      </w:r>
      <w:r w:rsidRPr="002663F2">
        <w:rPr>
          <w:sz w:val="22"/>
          <w:szCs w:val="22"/>
          <w:lang w:val="en-US"/>
        </w:rPr>
        <w:t xml:space="preserve">Study Group 13, approved </w:t>
      </w:r>
      <w:r w:rsidR="00C07B0B" w:rsidRPr="002663F2">
        <w:rPr>
          <w:sz w:val="22"/>
          <w:szCs w:val="22"/>
          <w:lang w:val="en-US"/>
        </w:rPr>
        <w:t xml:space="preserve">a related </w:t>
      </w:r>
      <w:r w:rsidR="0019371E" w:rsidRPr="002663F2">
        <w:rPr>
          <w:sz w:val="22"/>
          <w:szCs w:val="22"/>
          <w:lang w:val="en-US"/>
        </w:rPr>
        <w:t>q</w:t>
      </w:r>
      <w:r w:rsidR="00C07B0B" w:rsidRPr="002663F2">
        <w:rPr>
          <w:sz w:val="22"/>
          <w:szCs w:val="22"/>
          <w:lang w:val="en-US"/>
        </w:rPr>
        <w:t xml:space="preserve">uestionnaire </w:t>
      </w:r>
      <w:r w:rsidRPr="002663F2">
        <w:rPr>
          <w:sz w:val="22"/>
          <w:szCs w:val="22"/>
          <w:lang w:val="en-US"/>
        </w:rPr>
        <w:t xml:space="preserve">that </w:t>
      </w:r>
      <w:r w:rsidR="00C07B0B" w:rsidRPr="002663F2">
        <w:rPr>
          <w:sz w:val="22"/>
          <w:szCs w:val="22"/>
          <w:lang w:val="en-US"/>
        </w:rPr>
        <w:t xml:space="preserve">was </w:t>
      </w:r>
      <w:r w:rsidR="00F03CBF" w:rsidRPr="002663F2">
        <w:rPr>
          <w:sz w:val="22"/>
          <w:szCs w:val="22"/>
          <w:lang w:val="en-US"/>
        </w:rPr>
        <w:t xml:space="preserve">disseminated and managed </w:t>
      </w:r>
      <w:r w:rsidR="00C07B0B" w:rsidRPr="002663F2">
        <w:rPr>
          <w:sz w:val="22"/>
          <w:szCs w:val="22"/>
          <w:lang w:val="en-US"/>
        </w:rPr>
        <w:t xml:space="preserve">by TSB. The </w:t>
      </w:r>
      <w:r w:rsidR="0019371E" w:rsidRPr="002663F2">
        <w:rPr>
          <w:sz w:val="22"/>
          <w:szCs w:val="22"/>
          <w:lang w:val="en-US"/>
        </w:rPr>
        <w:t>q</w:t>
      </w:r>
      <w:r w:rsidR="00C07B0B" w:rsidRPr="002663F2">
        <w:rPr>
          <w:sz w:val="22"/>
          <w:szCs w:val="22"/>
          <w:lang w:val="en-US"/>
        </w:rPr>
        <w:t xml:space="preserve">uestionnaire </w:t>
      </w:r>
      <w:r w:rsidR="0019371E" w:rsidRPr="002663F2">
        <w:rPr>
          <w:sz w:val="22"/>
          <w:szCs w:val="22"/>
          <w:lang w:val="en-US"/>
        </w:rPr>
        <w:t xml:space="preserve">was transmitted to </w:t>
      </w:r>
      <w:r w:rsidR="00C07B0B" w:rsidRPr="002663F2">
        <w:rPr>
          <w:sz w:val="22"/>
          <w:szCs w:val="22"/>
          <w:lang w:val="en-US"/>
        </w:rPr>
        <w:t xml:space="preserve">every ITU Member State through a circular, although responses were mostly from </w:t>
      </w:r>
      <w:r w:rsidR="0019371E" w:rsidRPr="002663F2">
        <w:rPr>
          <w:sz w:val="22"/>
          <w:szCs w:val="22"/>
          <w:lang w:val="en-US"/>
        </w:rPr>
        <w:t>d</w:t>
      </w:r>
      <w:r w:rsidR="00257BF1" w:rsidRPr="002663F2">
        <w:rPr>
          <w:sz w:val="22"/>
          <w:szCs w:val="22"/>
          <w:lang w:val="en-US"/>
        </w:rPr>
        <w:t xml:space="preserve">eveloping </w:t>
      </w:r>
      <w:r w:rsidR="0019371E" w:rsidRPr="002663F2">
        <w:rPr>
          <w:sz w:val="22"/>
          <w:szCs w:val="22"/>
          <w:lang w:val="en-US"/>
        </w:rPr>
        <w:t>c</w:t>
      </w:r>
      <w:r w:rsidR="00257BF1" w:rsidRPr="002663F2">
        <w:rPr>
          <w:sz w:val="22"/>
          <w:szCs w:val="22"/>
          <w:lang w:val="en-US"/>
        </w:rPr>
        <w:t>ountrie</w:t>
      </w:r>
      <w:r w:rsidR="00C07B0B" w:rsidRPr="002663F2">
        <w:rPr>
          <w:sz w:val="22"/>
          <w:szCs w:val="22"/>
          <w:lang w:val="en-US"/>
        </w:rPr>
        <w:t xml:space="preserve">s. </w:t>
      </w:r>
      <w:r w:rsidR="00D26437" w:rsidRPr="002663F2">
        <w:rPr>
          <w:rFonts w:asciiTheme="majorBidi" w:hAnsiTheme="majorBidi" w:cstheme="majorBidi"/>
          <w:color w:val="000000"/>
          <w:sz w:val="22"/>
          <w:szCs w:val="22"/>
          <w:lang w:val="en-US"/>
        </w:rPr>
        <w:t xml:space="preserve">The deadline for responses to the questionnaire was initially </w:t>
      </w:r>
      <w:r w:rsidR="005369E3" w:rsidRPr="002663F2">
        <w:rPr>
          <w:rFonts w:asciiTheme="majorBidi" w:hAnsiTheme="majorBidi" w:cstheme="majorBidi"/>
          <w:color w:val="000000"/>
          <w:sz w:val="22"/>
          <w:szCs w:val="22"/>
          <w:lang w:val="en-US"/>
        </w:rPr>
        <w:t xml:space="preserve">set to </w:t>
      </w:r>
      <w:r w:rsidR="00D26437" w:rsidRPr="002663F2">
        <w:rPr>
          <w:rFonts w:asciiTheme="majorBidi" w:hAnsiTheme="majorBidi" w:cstheme="majorBidi"/>
          <w:color w:val="000000"/>
          <w:sz w:val="22"/>
          <w:szCs w:val="22"/>
          <w:lang w:val="en-US"/>
        </w:rPr>
        <w:t xml:space="preserve">the 30 November 2018, but since the number of </w:t>
      </w:r>
      <w:r w:rsidR="00E85C28" w:rsidRPr="002663F2">
        <w:rPr>
          <w:rFonts w:asciiTheme="majorBidi" w:hAnsiTheme="majorBidi" w:cstheme="majorBidi"/>
          <w:color w:val="000000"/>
          <w:sz w:val="22"/>
          <w:szCs w:val="22"/>
          <w:lang w:val="en-US"/>
        </w:rPr>
        <w:t xml:space="preserve">responses </w:t>
      </w:r>
      <w:r w:rsidR="00D26437" w:rsidRPr="002663F2">
        <w:rPr>
          <w:rFonts w:asciiTheme="majorBidi" w:hAnsiTheme="majorBidi" w:cstheme="majorBidi"/>
          <w:color w:val="000000"/>
          <w:sz w:val="22"/>
          <w:szCs w:val="22"/>
          <w:lang w:val="en-US"/>
        </w:rPr>
        <w:t>received was insufficient</w:t>
      </w:r>
      <w:r w:rsidR="00675670" w:rsidRPr="002663F2">
        <w:rPr>
          <w:rFonts w:asciiTheme="majorBidi" w:hAnsiTheme="majorBidi" w:cstheme="majorBidi"/>
          <w:color w:val="000000"/>
          <w:sz w:val="22"/>
          <w:szCs w:val="22"/>
          <w:lang w:val="en-US"/>
        </w:rPr>
        <w:t xml:space="preserve"> by the time of the </w:t>
      </w:r>
      <w:r w:rsidR="00C07B0B" w:rsidRPr="002663F2">
        <w:rPr>
          <w:rFonts w:asciiTheme="majorBidi" w:hAnsiTheme="majorBidi" w:cstheme="majorBidi"/>
          <w:color w:val="000000"/>
          <w:sz w:val="22"/>
          <w:szCs w:val="22"/>
          <w:lang w:val="en-US"/>
        </w:rPr>
        <w:t>deadline</w:t>
      </w:r>
      <w:r w:rsidR="00D26437" w:rsidRPr="002663F2">
        <w:rPr>
          <w:rFonts w:asciiTheme="majorBidi" w:hAnsiTheme="majorBidi" w:cstheme="majorBidi"/>
          <w:color w:val="000000"/>
          <w:sz w:val="22"/>
          <w:szCs w:val="22"/>
          <w:lang w:val="en-US"/>
        </w:rPr>
        <w:t xml:space="preserve">, it </w:t>
      </w:r>
      <w:r w:rsidR="001A448A" w:rsidRPr="002663F2">
        <w:rPr>
          <w:rFonts w:asciiTheme="majorBidi" w:hAnsiTheme="majorBidi" w:cstheme="majorBidi"/>
          <w:color w:val="000000"/>
          <w:sz w:val="22"/>
          <w:szCs w:val="22"/>
          <w:lang w:val="en-US"/>
        </w:rPr>
        <w:t>was requested</w:t>
      </w:r>
      <w:r w:rsidR="00675670" w:rsidRPr="002663F2">
        <w:rPr>
          <w:rFonts w:asciiTheme="majorBidi" w:hAnsiTheme="majorBidi" w:cstheme="majorBidi"/>
          <w:color w:val="000000"/>
          <w:sz w:val="22"/>
          <w:szCs w:val="22"/>
          <w:lang w:val="en-US"/>
        </w:rPr>
        <w:t xml:space="preserve"> that the deadline </w:t>
      </w:r>
      <w:r w:rsidR="00E85C28" w:rsidRPr="002663F2">
        <w:rPr>
          <w:rFonts w:asciiTheme="majorBidi" w:hAnsiTheme="majorBidi" w:cstheme="majorBidi"/>
          <w:color w:val="000000"/>
          <w:sz w:val="22"/>
          <w:szCs w:val="22"/>
          <w:lang w:val="en-US"/>
        </w:rPr>
        <w:t xml:space="preserve">be </w:t>
      </w:r>
      <w:r w:rsidR="00675670" w:rsidRPr="002663F2">
        <w:rPr>
          <w:rFonts w:asciiTheme="majorBidi" w:hAnsiTheme="majorBidi" w:cstheme="majorBidi"/>
          <w:color w:val="000000"/>
          <w:sz w:val="22"/>
          <w:szCs w:val="22"/>
          <w:lang w:val="en-US"/>
        </w:rPr>
        <w:t xml:space="preserve">extended </w:t>
      </w:r>
      <w:r w:rsidR="00E85C28" w:rsidRPr="002663F2">
        <w:rPr>
          <w:rFonts w:asciiTheme="majorBidi" w:hAnsiTheme="majorBidi" w:cstheme="majorBidi"/>
          <w:color w:val="000000"/>
          <w:sz w:val="22"/>
          <w:szCs w:val="22"/>
          <w:lang w:val="en-US"/>
        </w:rPr>
        <w:t xml:space="preserve">to </w:t>
      </w:r>
      <w:r w:rsidR="00675670" w:rsidRPr="002663F2">
        <w:rPr>
          <w:rFonts w:asciiTheme="majorBidi" w:hAnsiTheme="majorBidi" w:cstheme="majorBidi"/>
          <w:color w:val="000000"/>
          <w:sz w:val="22"/>
          <w:szCs w:val="22"/>
          <w:lang w:val="en-US"/>
        </w:rPr>
        <w:t xml:space="preserve">30 </w:t>
      </w:r>
      <w:r w:rsidR="00D26437" w:rsidRPr="002663F2">
        <w:rPr>
          <w:rFonts w:asciiTheme="majorBidi" w:hAnsiTheme="majorBidi" w:cstheme="majorBidi"/>
          <w:color w:val="000000"/>
          <w:sz w:val="22"/>
          <w:szCs w:val="22"/>
          <w:lang w:val="en-US"/>
        </w:rPr>
        <w:t xml:space="preserve">August 2019 in order to collect more responses. </w:t>
      </w:r>
    </w:p>
    <w:p w14:paraId="1A4B5247" w14:textId="56A02E61" w:rsidR="0019371E" w:rsidRPr="002663F2" w:rsidRDefault="0019371E" w:rsidP="00535FEB">
      <w:pPr>
        <w:rPr>
          <w:rFonts w:asciiTheme="majorBidi" w:hAnsiTheme="majorBidi" w:cstheme="majorBidi"/>
          <w:color w:val="000000"/>
          <w:sz w:val="22"/>
          <w:szCs w:val="22"/>
          <w:lang w:val="en-US"/>
        </w:rPr>
      </w:pPr>
    </w:p>
    <w:p w14:paraId="0A559D6F" w14:textId="77777777" w:rsidR="0019371E" w:rsidRPr="002663F2" w:rsidRDefault="0019371E" w:rsidP="00535FEB">
      <w:pPr>
        <w:rPr>
          <w:rFonts w:asciiTheme="majorBidi" w:hAnsiTheme="majorBidi" w:cstheme="majorBidi"/>
          <w:sz w:val="22"/>
          <w:szCs w:val="22"/>
        </w:rPr>
      </w:pPr>
    </w:p>
    <w:p w14:paraId="653DEE15" w14:textId="77777777" w:rsidR="0019371E" w:rsidRPr="002663F2" w:rsidRDefault="0019371E" w:rsidP="0019371E">
      <w:pPr>
        <w:jc w:val="center"/>
        <w:rPr>
          <w:sz w:val="22"/>
          <w:szCs w:val="22"/>
        </w:rPr>
      </w:pPr>
      <w:r w:rsidRPr="002663F2">
        <w:rPr>
          <w:sz w:val="22"/>
          <w:szCs w:val="22"/>
        </w:rPr>
        <w:t>NOTE</w:t>
      </w:r>
    </w:p>
    <w:p w14:paraId="1FF5940D" w14:textId="791030D2" w:rsidR="00087A33" w:rsidRDefault="0019371E" w:rsidP="00C348C6">
      <w:pPr>
        <w:jc w:val="left"/>
      </w:pPr>
      <w:r w:rsidRPr="002663F2">
        <w:rPr>
          <w:sz w:val="22"/>
          <w:szCs w:val="22"/>
        </w:rPr>
        <w:t>This is an informative IT</w:t>
      </w:r>
      <w:r w:rsidR="00F03CBF" w:rsidRPr="002663F2">
        <w:rPr>
          <w:sz w:val="22"/>
          <w:szCs w:val="22"/>
        </w:rPr>
        <w:t>U</w:t>
      </w:r>
      <w:r w:rsidRPr="002663F2">
        <w:rPr>
          <w:sz w:val="22"/>
          <w:szCs w:val="22"/>
        </w:rPr>
        <w:t>-T publication.  Mandatory provision, such as those found in ITU-T Recommendations, are outside the scope of this publication.  This publication should only be referenced bibliographically in ITU-T Recommendations.</w:t>
      </w:r>
      <w:r w:rsidR="004177AA">
        <w:br w:type="page"/>
      </w:r>
    </w:p>
    <w:p w14:paraId="381B560A" w14:textId="77777777" w:rsidR="00714E53" w:rsidRPr="007D06CF" w:rsidRDefault="00714E53" w:rsidP="00714E53">
      <w:pPr>
        <w:keepNext/>
        <w:jc w:val="center"/>
        <w:rPr>
          <w:b/>
          <w:bCs/>
        </w:rPr>
      </w:pPr>
      <w:r w:rsidRPr="007D06CF">
        <w:rPr>
          <w:b/>
          <w:bCs/>
        </w:rPr>
        <w:lastRenderedPageBreak/>
        <w:t>CONTENTS</w:t>
      </w:r>
    </w:p>
    <w:p w14:paraId="74B88D9D" w14:textId="546FF8B6" w:rsidR="00714E53" w:rsidRPr="007D06CF" w:rsidRDefault="00714E53" w:rsidP="00714E53">
      <w:pPr>
        <w:jc w:val="right"/>
        <w:rPr>
          <w:i/>
          <w:iCs/>
        </w:rPr>
      </w:pPr>
      <w:r w:rsidRPr="007D06CF">
        <w:rPr>
          <w:i/>
          <w:iCs/>
        </w:rPr>
        <w:t>Page</w:t>
      </w:r>
    </w:p>
    <w:p w14:paraId="0B6F1C2D" w14:textId="118639C6" w:rsidR="00EA6168" w:rsidRDefault="00EA6168">
      <w:pPr>
        <w:pStyle w:val="TOC1"/>
        <w:rPr>
          <w:rFonts w:asciiTheme="minorHAnsi" w:eastAsiaTheme="minorEastAsia" w:hAnsiTheme="minorHAnsi" w:cstheme="minorBidi"/>
          <w:noProof/>
          <w:sz w:val="22"/>
          <w:szCs w:val="22"/>
          <w:lang w:eastAsia="en-GB"/>
        </w:rPr>
      </w:pPr>
      <w:r>
        <w:fldChar w:fldCharType="begin"/>
      </w:r>
      <w:r>
        <w:instrText xml:space="preserve"> TOC \o "2-2" \h \z \t "Heading 1,1,Annex_NoTitle,1,Appendix_NoTitle,1" </w:instrText>
      </w:r>
      <w:r>
        <w:fldChar w:fldCharType="separate"/>
      </w:r>
      <w:hyperlink w:anchor="_Toc50456326" w:history="1">
        <w:r w:rsidRPr="00A945A3">
          <w:rPr>
            <w:rStyle w:val="Hyperlink"/>
            <w:noProof/>
          </w:rPr>
          <w:t>Scope</w:t>
        </w:r>
        <w:r w:rsidR="00714E53">
          <w:rPr>
            <w:rStyle w:val="Hyperlink"/>
            <w:noProof/>
          </w:rPr>
          <w:tab/>
        </w:r>
        <w:r w:rsidR="00714E53">
          <w:rPr>
            <w:rStyle w:val="Hyperlink"/>
            <w:noProof/>
          </w:rPr>
          <w:tab/>
        </w:r>
        <w:r>
          <w:rPr>
            <w:noProof/>
            <w:webHidden/>
          </w:rPr>
          <w:tab/>
        </w:r>
        <w:r w:rsidR="00714E53">
          <w:rPr>
            <w:noProof/>
            <w:webHidden/>
          </w:rPr>
          <w:tab/>
        </w:r>
        <w:r>
          <w:rPr>
            <w:noProof/>
            <w:webHidden/>
          </w:rPr>
          <w:fldChar w:fldCharType="begin"/>
        </w:r>
        <w:r>
          <w:rPr>
            <w:noProof/>
            <w:webHidden/>
          </w:rPr>
          <w:instrText xml:space="preserve"> PAGEREF _Toc50456326 \h </w:instrText>
        </w:r>
        <w:r>
          <w:rPr>
            <w:noProof/>
            <w:webHidden/>
          </w:rPr>
        </w:r>
        <w:r>
          <w:rPr>
            <w:noProof/>
            <w:webHidden/>
          </w:rPr>
          <w:fldChar w:fldCharType="separate"/>
        </w:r>
        <w:r w:rsidR="003C2213">
          <w:rPr>
            <w:noProof/>
            <w:webHidden/>
          </w:rPr>
          <w:t>1</w:t>
        </w:r>
        <w:r>
          <w:rPr>
            <w:noProof/>
            <w:webHidden/>
          </w:rPr>
          <w:fldChar w:fldCharType="end"/>
        </w:r>
      </w:hyperlink>
    </w:p>
    <w:p w14:paraId="4098A398" w14:textId="27E70ADD" w:rsidR="00EA6168" w:rsidRDefault="001B6177">
      <w:pPr>
        <w:pStyle w:val="TOC1"/>
        <w:rPr>
          <w:rFonts w:asciiTheme="minorHAnsi" w:eastAsiaTheme="minorEastAsia" w:hAnsiTheme="minorHAnsi" w:cstheme="minorBidi"/>
          <w:noProof/>
          <w:sz w:val="22"/>
          <w:szCs w:val="22"/>
          <w:lang w:eastAsia="en-GB"/>
        </w:rPr>
      </w:pPr>
      <w:hyperlink w:anchor="_Toc50456327" w:history="1">
        <w:r w:rsidR="00EA6168" w:rsidRPr="00A945A3">
          <w:rPr>
            <w:rStyle w:val="Hyperlink"/>
            <w:noProof/>
          </w:rPr>
          <w:t>1</w:t>
        </w:r>
        <w:r w:rsidR="00EA6168">
          <w:rPr>
            <w:rFonts w:asciiTheme="minorHAnsi" w:eastAsiaTheme="minorEastAsia" w:hAnsiTheme="minorHAnsi" w:cstheme="minorBidi"/>
            <w:noProof/>
            <w:sz w:val="22"/>
            <w:szCs w:val="22"/>
            <w:lang w:eastAsia="en-GB"/>
          </w:rPr>
          <w:tab/>
        </w:r>
        <w:r w:rsidR="00EA6168" w:rsidRPr="00A945A3">
          <w:rPr>
            <w:rStyle w:val="Hyperlink"/>
            <w:noProof/>
          </w:rPr>
          <w:t>References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_Toc50456327 \h </w:instrText>
        </w:r>
        <w:r w:rsidR="00EA6168">
          <w:rPr>
            <w:noProof/>
            <w:webHidden/>
          </w:rPr>
        </w:r>
        <w:r w:rsidR="00EA6168">
          <w:rPr>
            <w:noProof/>
            <w:webHidden/>
          </w:rPr>
          <w:fldChar w:fldCharType="separate"/>
        </w:r>
        <w:r w:rsidR="003C2213">
          <w:rPr>
            <w:noProof/>
            <w:webHidden/>
          </w:rPr>
          <w:t>1</w:t>
        </w:r>
        <w:r w:rsidR="00EA6168">
          <w:rPr>
            <w:noProof/>
            <w:webHidden/>
          </w:rPr>
          <w:fldChar w:fldCharType="end"/>
        </w:r>
      </w:hyperlink>
    </w:p>
    <w:p w14:paraId="3AC8CF5E" w14:textId="29E4D4BB" w:rsidR="00EA6168" w:rsidRDefault="001B6177">
      <w:pPr>
        <w:pStyle w:val="TOC1"/>
        <w:rPr>
          <w:rFonts w:asciiTheme="minorHAnsi" w:eastAsiaTheme="minorEastAsia" w:hAnsiTheme="minorHAnsi" w:cstheme="minorBidi"/>
          <w:noProof/>
          <w:sz w:val="22"/>
          <w:szCs w:val="22"/>
          <w:lang w:eastAsia="en-GB"/>
        </w:rPr>
      </w:pPr>
      <w:hyperlink w:anchor="_Toc50456328" w:history="1">
        <w:r w:rsidR="00EA6168" w:rsidRPr="00A945A3">
          <w:rPr>
            <w:rStyle w:val="Hyperlink"/>
            <w:noProof/>
            <w:lang w:val="en-US"/>
          </w:rPr>
          <w:t>2</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Definitions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_Toc50456328 \h </w:instrText>
        </w:r>
        <w:r w:rsidR="00EA6168">
          <w:rPr>
            <w:noProof/>
            <w:webHidden/>
          </w:rPr>
        </w:r>
        <w:r w:rsidR="00EA6168">
          <w:rPr>
            <w:noProof/>
            <w:webHidden/>
          </w:rPr>
          <w:fldChar w:fldCharType="separate"/>
        </w:r>
        <w:r w:rsidR="003C2213">
          <w:rPr>
            <w:noProof/>
            <w:webHidden/>
          </w:rPr>
          <w:t>1</w:t>
        </w:r>
        <w:r w:rsidR="00EA6168">
          <w:rPr>
            <w:noProof/>
            <w:webHidden/>
          </w:rPr>
          <w:fldChar w:fldCharType="end"/>
        </w:r>
      </w:hyperlink>
    </w:p>
    <w:p w14:paraId="44C8181F" w14:textId="086C15B6" w:rsidR="00EA6168" w:rsidRDefault="001B6177">
      <w:pPr>
        <w:pStyle w:val="TOC1"/>
        <w:rPr>
          <w:rFonts w:asciiTheme="minorHAnsi" w:eastAsiaTheme="minorEastAsia" w:hAnsiTheme="minorHAnsi" w:cstheme="minorBidi"/>
          <w:noProof/>
          <w:sz w:val="22"/>
          <w:szCs w:val="22"/>
          <w:lang w:eastAsia="en-GB"/>
        </w:rPr>
      </w:pPr>
      <w:hyperlink w:anchor="_Toc50456329" w:history="1">
        <w:r w:rsidR="00EA6168" w:rsidRPr="00A945A3">
          <w:rPr>
            <w:rStyle w:val="Hyperlink"/>
            <w:noProof/>
            <w:lang w:val="en-US"/>
          </w:rPr>
          <w:t>3</w:t>
        </w:r>
        <w:r w:rsidR="00EA6168">
          <w:rPr>
            <w:rFonts w:asciiTheme="minorHAnsi" w:eastAsiaTheme="minorEastAsia" w:hAnsiTheme="minorHAnsi" w:cstheme="minorBidi"/>
            <w:noProof/>
            <w:sz w:val="22"/>
            <w:szCs w:val="22"/>
            <w:lang w:eastAsia="en-GB"/>
          </w:rPr>
          <w:tab/>
        </w:r>
        <w:r w:rsidR="00EA6168" w:rsidRPr="00A945A3">
          <w:rPr>
            <w:rStyle w:val="Hyperlink"/>
            <w:noProof/>
          </w:rPr>
          <w:t>Abbreviations</w:t>
        </w:r>
        <w:r w:rsidR="00EA6168" w:rsidRPr="00A945A3">
          <w:rPr>
            <w:rStyle w:val="Hyperlink"/>
            <w:noProof/>
            <w:lang w:val="en-US"/>
          </w:rPr>
          <w:t xml:space="preserve"> and acronyms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_Toc50456329 \h </w:instrText>
        </w:r>
        <w:r w:rsidR="00EA6168">
          <w:rPr>
            <w:noProof/>
            <w:webHidden/>
          </w:rPr>
        </w:r>
        <w:r w:rsidR="00EA6168">
          <w:rPr>
            <w:noProof/>
            <w:webHidden/>
          </w:rPr>
          <w:fldChar w:fldCharType="separate"/>
        </w:r>
        <w:r w:rsidR="003C2213">
          <w:rPr>
            <w:noProof/>
            <w:webHidden/>
          </w:rPr>
          <w:t>1</w:t>
        </w:r>
        <w:r w:rsidR="00EA6168">
          <w:rPr>
            <w:noProof/>
            <w:webHidden/>
          </w:rPr>
          <w:fldChar w:fldCharType="end"/>
        </w:r>
      </w:hyperlink>
    </w:p>
    <w:p w14:paraId="4B524855" w14:textId="7DCB2A8E" w:rsidR="00EA6168" w:rsidRDefault="001B6177">
      <w:pPr>
        <w:pStyle w:val="TOC1"/>
        <w:rPr>
          <w:rFonts w:asciiTheme="minorHAnsi" w:eastAsiaTheme="minorEastAsia" w:hAnsiTheme="minorHAnsi" w:cstheme="minorBidi"/>
          <w:noProof/>
          <w:sz w:val="22"/>
          <w:szCs w:val="22"/>
          <w:lang w:eastAsia="en-GB"/>
        </w:rPr>
      </w:pPr>
      <w:hyperlink w:anchor="_Toc50456330" w:history="1">
        <w:r w:rsidR="00EA6168" w:rsidRPr="00A945A3">
          <w:rPr>
            <w:rStyle w:val="Hyperlink"/>
            <w:noProof/>
            <w:lang w:val="en-US"/>
          </w:rPr>
          <w:t>4</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Conventions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_Toc50456330 \h </w:instrText>
        </w:r>
        <w:r w:rsidR="00EA6168">
          <w:rPr>
            <w:noProof/>
            <w:webHidden/>
          </w:rPr>
        </w:r>
        <w:r w:rsidR="00EA6168">
          <w:rPr>
            <w:noProof/>
            <w:webHidden/>
          </w:rPr>
          <w:fldChar w:fldCharType="separate"/>
        </w:r>
        <w:r w:rsidR="003C2213">
          <w:rPr>
            <w:noProof/>
            <w:webHidden/>
          </w:rPr>
          <w:t>2</w:t>
        </w:r>
        <w:r w:rsidR="00EA6168">
          <w:rPr>
            <w:noProof/>
            <w:webHidden/>
          </w:rPr>
          <w:fldChar w:fldCharType="end"/>
        </w:r>
      </w:hyperlink>
    </w:p>
    <w:p w14:paraId="2EADD460" w14:textId="26725356" w:rsidR="00EA6168" w:rsidRDefault="001B6177">
      <w:pPr>
        <w:pStyle w:val="TOC1"/>
        <w:rPr>
          <w:rFonts w:asciiTheme="minorHAnsi" w:eastAsiaTheme="minorEastAsia" w:hAnsiTheme="minorHAnsi" w:cstheme="minorBidi"/>
          <w:noProof/>
          <w:sz w:val="22"/>
          <w:szCs w:val="22"/>
          <w:lang w:eastAsia="en-GB"/>
        </w:rPr>
      </w:pPr>
      <w:hyperlink w:anchor="_Toc50456331" w:history="1">
        <w:r w:rsidR="00EA6168" w:rsidRPr="00A945A3">
          <w:rPr>
            <w:rStyle w:val="Hyperlink"/>
            <w:noProof/>
            <w:lang w:val="en-US"/>
          </w:rPr>
          <w:t>5</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Importance of ICT Standards to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_Toc50456331 \h </w:instrText>
        </w:r>
        <w:r w:rsidR="00EA6168">
          <w:rPr>
            <w:noProof/>
            <w:webHidden/>
          </w:rPr>
        </w:r>
        <w:r w:rsidR="00EA6168">
          <w:rPr>
            <w:noProof/>
            <w:webHidden/>
          </w:rPr>
          <w:fldChar w:fldCharType="separate"/>
        </w:r>
        <w:r w:rsidR="003C2213">
          <w:rPr>
            <w:noProof/>
            <w:webHidden/>
          </w:rPr>
          <w:t>2</w:t>
        </w:r>
        <w:r w:rsidR="00EA6168">
          <w:rPr>
            <w:noProof/>
            <w:webHidden/>
          </w:rPr>
          <w:fldChar w:fldCharType="end"/>
        </w:r>
      </w:hyperlink>
    </w:p>
    <w:p w14:paraId="5DB92524" w14:textId="48BE5418" w:rsidR="00EA6168" w:rsidRDefault="001B6177">
      <w:pPr>
        <w:pStyle w:val="TOC1"/>
        <w:rPr>
          <w:rFonts w:asciiTheme="minorHAnsi" w:eastAsiaTheme="minorEastAsia" w:hAnsiTheme="minorHAnsi" w:cstheme="minorBidi"/>
          <w:noProof/>
          <w:sz w:val="22"/>
          <w:szCs w:val="22"/>
          <w:lang w:eastAsia="en-GB"/>
        </w:rPr>
      </w:pPr>
      <w:hyperlink w:anchor="_Toc50456332" w:history="1">
        <w:r w:rsidR="00EA6168" w:rsidRPr="00A945A3">
          <w:rPr>
            <w:rStyle w:val="Hyperlink"/>
            <w:noProof/>
            <w:lang w:val="en-US"/>
          </w:rPr>
          <w:t>6</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Use of ITU-T standards by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_Toc50456332 \h </w:instrText>
        </w:r>
        <w:r w:rsidR="00EA6168">
          <w:rPr>
            <w:noProof/>
            <w:webHidden/>
          </w:rPr>
        </w:r>
        <w:r w:rsidR="00EA6168">
          <w:rPr>
            <w:noProof/>
            <w:webHidden/>
          </w:rPr>
          <w:fldChar w:fldCharType="separate"/>
        </w:r>
        <w:r w:rsidR="003C2213">
          <w:rPr>
            <w:noProof/>
            <w:webHidden/>
          </w:rPr>
          <w:t>3</w:t>
        </w:r>
        <w:r w:rsidR="00EA6168">
          <w:rPr>
            <w:noProof/>
            <w:webHidden/>
          </w:rPr>
          <w:fldChar w:fldCharType="end"/>
        </w:r>
      </w:hyperlink>
    </w:p>
    <w:p w14:paraId="22D2ADBF" w14:textId="302ACA39" w:rsidR="00EA6168" w:rsidRDefault="001B6177">
      <w:pPr>
        <w:pStyle w:val="TOC1"/>
        <w:rPr>
          <w:rFonts w:asciiTheme="minorHAnsi" w:eastAsiaTheme="minorEastAsia" w:hAnsiTheme="minorHAnsi" w:cstheme="minorBidi"/>
          <w:noProof/>
          <w:sz w:val="22"/>
          <w:szCs w:val="22"/>
          <w:lang w:eastAsia="en-GB"/>
        </w:rPr>
      </w:pPr>
      <w:hyperlink w:anchor="_Toc50456333" w:history="1">
        <w:r w:rsidR="00EA6168" w:rsidRPr="00A945A3">
          <w:rPr>
            <w:rStyle w:val="Hyperlink"/>
            <w:noProof/>
            <w:lang w:val="en-US"/>
          </w:rPr>
          <w:t>7</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 xml:space="preserve">Use of </w:t>
        </w:r>
        <w:r w:rsidR="00EA6168" w:rsidRPr="00A945A3">
          <w:rPr>
            <w:rStyle w:val="Hyperlink"/>
            <w:noProof/>
          </w:rPr>
          <w:t>other</w:t>
        </w:r>
        <w:r w:rsidR="00EA6168" w:rsidRPr="00A945A3">
          <w:rPr>
            <w:rStyle w:val="Hyperlink"/>
            <w:noProof/>
            <w:lang w:val="en-US"/>
          </w:rPr>
          <w:t xml:space="preserve"> standards by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_Toc50456333 \h </w:instrText>
        </w:r>
        <w:r w:rsidR="00EA6168">
          <w:rPr>
            <w:noProof/>
            <w:webHidden/>
          </w:rPr>
        </w:r>
        <w:r w:rsidR="00EA6168">
          <w:rPr>
            <w:noProof/>
            <w:webHidden/>
          </w:rPr>
          <w:fldChar w:fldCharType="separate"/>
        </w:r>
        <w:r w:rsidR="003C2213">
          <w:rPr>
            <w:noProof/>
            <w:webHidden/>
          </w:rPr>
          <w:t>6</w:t>
        </w:r>
        <w:r w:rsidR="00EA6168">
          <w:rPr>
            <w:noProof/>
            <w:webHidden/>
          </w:rPr>
          <w:fldChar w:fldCharType="end"/>
        </w:r>
      </w:hyperlink>
    </w:p>
    <w:p w14:paraId="07603FCC" w14:textId="3CC1C2CF" w:rsidR="00EA6168" w:rsidRDefault="001B6177">
      <w:pPr>
        <w:pStyle w:val="TOC1"/>
        <w:rPr>
          <w:rFonts w:asciiTheme="minorHAnsi" w:eastAsiaTheme="minorEastAsia" w:hAnsiTheme="minorHAnsi" w:cstheme="minorBidi"/>
          <w:noProof/>
          <w:sz w:val="22"/>
          <w:szCs w:val="22"/>
          <w:lang w:eastAsia="en-GB"/>
        </w:rPr>
      </w:pPr>
      <w:hyperlink w:anchor="_Toc50456334" w:history="1">
        <w:r w:rsidR="00EA6168" w:rsidRPr="00A945A3">
          <w:rPr>
            <w:rStyle w:val="Hyperlink"/>
            <w:noProof/>
            <w:lang w:val="en-US"/>
          </w:rPr>
          <w:t>8</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Overview on ITU-T Standards Development</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_Toc50456334 \h </w:instrText>
        </w:r>
        <w:r w:rsidR="00EA6168">
          <w:rPr>
            <w:noProof/>
            <w:webHidden/>
          </w:rPr>
        </w:r>
        <w:r w:rsidR="00EA6168">
          <w:rPr>
            <w:noProof/>
            <w:webHidden/>
          </w:rPr>
          <w:fldChar w:fldCharType="separate"/>
        </w:r>
        <w:r w:rsidR="003C2213">
          <w:rPr>
            <w:noProof/>
            <w:webHidden/>
          </w:rPr>
          <w:t>6</w:t>
        </w:r>
        <w:r w:rsidR="00EA6168">
          <w:rPr>
            <w:noProof/>
            <w:webHidden/>
          </w:rPr>
          <w:fldChar w:fldCharType="end"/>
        </w:r>
      </w:hyperlink>
    </w:p>
    <w:p w14:paraId="127C2C8F" w14:textId="7AB02F18" w:rsidR="00EA6168" w:rsidRDefault="001B6177">
      <w:pPr>
        <w:pStyle w:val="TOC2"/>
        <w:rPr>
          <w:rFonts w:asciiTheme="minorHAnsi" w:eastAsiaTheme="minorEastAsia" w:hAnsiTheme="minorHAnsi" w:cstheme="minorBidi"/>
          <w:noProof/>
          <w:sz w:val="22"/>
          <w:szCs w:val="22"/>
          <w:lang w:eastAsia="en-GB"/>
        </w:rPr>
      </w:pPr>
      <w:hyperlink w:anchor="_Toc50456335" w:history="1">
        <w:r w:rsidR="00EA6168" w:rsidRPr="00A945A3">
          <w:rPr>
            <w:rStyle w:val="Hyperlink"/>
            <w:noProof/>
            <w:lang w:val="en-US"/>
          </w:rPr>
          <w:t>8.1</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Overview of participation of Developing Countries in the ITU-T Recommendation Development</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_Toc50456335 \h </w:instrText>
        </w:r>
        <w:r w:rsidR="00EA6168">
          <w:rPr>
            <w:noProof/>
            <w:webHidden/>
          </w:rPr>
        </w:r>
        <w:r w:rsidR="00EA6168">
          <w:rPr>
            <w:noProof/>
            <w:webHidden/>
          </w:rPr>
          <w:fldChar w:fldCharType="separate"/>
        </w:r>
        <w:r w:rsidR="003C2213">
          <w:rPr>
            <w:noProof/>
            <w:webHidden/>
          </w:rPr>
          <w:t>6</w:t>
        </w:r>
        <w:r w:rsidR="00EA6168">
          <w:rPr>
            <w:noProof/>
            <w:webHidden/>
          </w:rPr>
          <w:fldChar w:fldCharType="end"/>
        </w:r>
      </w:hyperlink>
    </w:p>
    <w:p w14:paraId="40C62D4F" w14:textId="60843AD2" w:rsidR="00EA6168" w:rsidRDefault="001B6177">
      <w:pPr>
        <w:pStyle w:val="TOC1"/>
        <w:rPr>
          <w:rFonts w:asciiTheme="minorHAnsi" w:eastAsiaTheme="minorEastAsia" w:hAnsiTheme="minorHAnsi" w:cstheme="minorBidi"/>
          <w:noProof/>
          <w:sz w:val="22"/>
          <w:szCs w:val="22"/>
          <w:lang w:eastAsia="en-GB"/>
        </w:rPr>
      </w:pPr>
      <w:hyperlink w:anchor="_Toc50456336" w:history="1">
        <w:r w:rsidR="00EA6168" w:rsidRPr="00A945A3">
          <w:rPr>
            <w:rStyle w:val="Hyperlink"/>
            <w:noProof/>
            <w:lang w:val="en-US"/>
          </w:rPr>
          <w:t>9</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The Survey of the Use of ITU-T Standards by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_Toc50456336 \h </w:instrText>
        </w:r>
        <w:r w:rsidR="00EA6168">
          <w:rPr>
            <w:noProof/>
            <w:webHidden/>
          </w:rPr>
        </w:r>
        <w:r w:rsidR="00EA6168">
          <w:rPr>
            <w:noProof/>
            <w:webHidden/>
          </w:rPr>
          <w:fldChar w:fldCharType="separate"/>
        </w:r>
        <w:r w:rsidR="003C2213">
          <w:rPr>
            <w:noProof/>
            <w:webHidden/>
          </w:rPr>
          <w:t>7</w:t>
        </w:r>
        <w:r w:rsidR="00EA6168">
          <w:rPr>
            <w:noProof/>
            <w:webHidden/>
          </w:rPr>
          <w:fldChar w:fldCharType="end"/>
        </w:r>
      </w:hyperlink>
    </w:p>
    <w:p w14:paraId="0DC514DB" w14:textId="3FD1FFEC" w:rsidR="00EA6168" w:rsidRDefault="001B6177">
      <w:pPr>
        <w:pStyle w:val="TOC2"/>
        <w:rPr>
          <w:rFonts w:asciiTheme="minorHAnsi" w:eastAsiaTheme="minorEastAsia" w:hAnsiTheme="minorHAnsi" w:cstheme="minorBidi"/>
          <w:noProof/>
          <w:sz w:val="22"/>
          <w:szCs w:val="22"/>
          <w:lang w:eastAsia="en-GB"/>
        </w:rPr>
      </w:pPr>
      <w:hyperlink w:anchor="_Toc50456337" w:history="1">
        <w:r w:rsidR="00EA6168" w:rsidRPr="00A945A3">
          <w:rPr>
            <w:rStyle w:val="Hyperlink"/>
            <w:noProof/>
            <w:lang w:val="en-US"/>
          </w:rPr>
          <w:t>9.1</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 xml:space="preserve">ITU </w:t>
        </w:r>
        <w:r w:rsidR="00EA6168" w:rsidRPr="00A945A3">
          <w:rPr>
            <w:rStyle w:val="Hyperlink"/>
            <w:noProof/>
          </w:rPr>
          <w:t>Questionnaire</w:t>
        </w:r>
        <w:r w:rsidR="00EA6168" w:rsidRPr="00A945A3">
          <w:rPr>
            <w:rStyle w:val="Hyperlink"/>
            <w:noProof/>
            <w:lang w:val="en-US"/>
          </w:rPr>
          <w:t xml:space="preserve"> 119.</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_Toc50456337 \h </w:instrText>
        </w:r>
        <w:r w:rsidR="00EA6168">
          <w:rPr>
            <w:noProof/>
            <w:webHidden/>
          </w:rPr>
        </w:r>
        <w:r w:rsidR="00EA6168">
          <w:rPr>
            <w:noProof/>
            <w:webHidden/>
          </w:rPr>
          <w:fldChar w:fldCharType="separate"/>
        </w:r>
        <w:r w:rsidR="003C2213">
          <w:rPr>
            <w:noProof/>
            <w:webHidden/>
          </w:rPr>
          <w:t>7</w:t>
        </w:r>
        <w:r w:rsidR="00EA6168">
          <w:rPr>
            <w:noProof/>
            <w:webHidden/>
          </w:rPr>
          <w:fldChar w:fldCharType="end"/>
        </w:r>
      </w:hyperlink>
    </w:p>
    <w:p w14:paraId="5CBDD146" w14:textId="082BFFA4" w:rsidR="00EA6168" w:rsidRDefault="001B6177">
      <w:pPr>
        <w:pStyle w:val="TOC2"/>
        <w:rPr>
          <w:rFonts w:asciiTheme="minorHAnsi" w:eastAsiaTheme="minorEastAsia" w:hAnsiTheme="minorHAnsi" w:cstheme="minorBidi"/>
          <w:noProof/>
          <w:sz w:val="22"/>
          <w:szCs w:val="22"/>
          <w:lang w:eastAsia="en-GB"/>
        </w:rPr>
      </w:pPr>
      <w:hyperlink w:anchor="_Toc50456338" w:history="1">
        <w:r w:rsidR="00EA6168" w:rsidRPr="00A945A3">
          <w:rPr>
            <w:rStyle w:val="Hyperlink"/>
            <w:noProof/>
            <w:lang w:val="en-US"/>
          </w:rPr>
          <w:t>9.2</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Countries and institutions that responded to the Questionnaire</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_Toc50456338 \h </w:instrText>
        </w:r>
        <w:r w:rsidR="00EA6168">
          <w:rPr>
            <w:noProof/>
            <w:webHidden/>
          </w:rPr>
        </w:r>
        <w:r w:rsidR="00EA6168">
          <w:rPr>
            <w:noProof/>
            <w:webHidden/>
          </w:rPr>
          <w:fldChar w:fldCharType="separate"/>
        </w:r>
        <w:r w:rsidR="003C2213">
          <w:rPr>
            <w:noProof/>
            <w:webHidden/>
          </w:rPr>
          <w:t>7</w:t>
        </w:r>
        <w:r w:rsidR="00EA6168">
          <w:rPr>
            <w:noProof/>
            <w:webHidden/>
          </w:rPr>
          <w:fldChar w:fldCharType="end"/>
        </w:r>
      </w:hyperlink>
    </w:p>
    <w:p w14:paraId="791261B6" w14:textId="2759681B" w:rsidR="00EA6168" w:rsidRDefault="001B6177">
      <w:pPr>
        <w:pStyle w:val="TOC2"/>
        <w:rPr>
          <w:rFonts w:asciiTheme="minorHAnsi" w:eastAsiaTheme="minorEastAsia" w:hAnsiTheme="minorHAnsi" w:cstheme="minorBidi"/>
          <w:noProof/>
          <w:sz w:val="22"/>
          <w:szCs w:val="22"/>
          <w:lang w:eastAsia="en-GB"/>
        </w:rPr>
      </w:pPr>
      <w:hyperlink w:anchor="_Toc50456339" w:history="1">
        <w:r w:rsidR="00EA6168" w:rsidRPr="00A945A3">
          <w:rPr>
            <w:rStyle w:val="Hyperlink"/>
            <w:noProof/>
          </w:rPr>
          <w:t>9.3</w:t>
        </w:r>
        <w:r w:rsidR="00EA6168">
          <w:rPr>
            <w:rFonts w:asciiTheme="minorHAnsi" w:eastAsiaTheme="minorEastAsia" w:hAnsiTheme="minorHAnsi" w:cstheme="minorBidi"/>
            <w:noProof/>
            <w:sz w:val="22"/>
            <w:szCs w:val="22"/>
            <w:lang w:eastAsia="en-GB"/>
          </w:rPr>
          <w:tab/>
        </w:r>
        <w:r w:rsidR="00EA6168" w:rsidRPr="00A945A3">
          <w:rPr>
            <w:rStyle w:val="Hyperlink"/>
            <w:noProof/>
          </w:rPr>
          <w:t>Response to the Questionnaire</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_Toc50456339 \h </w:instrText>
        </w:r>
        <w:r w:rsidR="00EA6168">
          <w:rPr>
            <w:noProof/>
            <w:webHidden/>
          </w:rPr>
        </w:r>
        <w:r w:rsidR="00EA6168">
          <w:rPr>
            <w:noProof/>
            <w:webHidden/>
          </w:rPr>
          <w:fldChar w:fldCharType="separate"/>
        </w:r>
        <w:r w:rsidR="003C2213">
          <w:rPr>
            <w:noProof/>
            <w:webHidden/>
          </w:rPr>
          <w:t>8</w:t>
        </w:r>
        <w:r w:rsidR="00EA6168">
          <w:rPr>
            <w:noProof/>
            <w:webHidden/>
          </w:rPr>
          <w:fldChar w:fldCharType="end"/>
        </w:r>
      </w:hyperlink>
    </w:p>
    <w:p w14:paraId="513B89EA" w14:textId="6C34052C" w:rsidR="00EA6168" w:rsidRDefault="001B6177">
      <w:pPr>
        <w:pStyle w:val="TOC2"/>
        <w:rPr>
          <w:rFonts w:asciiTheme="minorHAnsi" w:eastAsiaTheme="minorEastAsia" w:hAnsiTheme="minorHAnsi" w:cstheme="minorBidi"/>
          <w:noProof/>
          <w:sz w:val="22"/>
          <w:szCs w:val="22"/>
          <w:lang w:eastAsia="en-GB"/>
        </w:rPr>
      </w:pPr>
      <w:hyperlink w:anchor="_Toc50456340" w:history="1">
        <w:r w:rsidR="00EA6168" w:rsidRPr="00A945A3">
          <w:rPr>
            <w:rStyle w:val="Hyperlink"/>
            <w:noProof/>
            <w:lang w:val="en-US"/>
          </w:rPr>
          <w:t>9.4</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Responses to the Questions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_Toc50456340 \h </w:instrText>
        </w:r>
        <w:r w:rsidR="00EA6168">
          <w:rPr>
            <w:noProof/>
            <w:webHidden/>
          </w:rPr>
        </w:r>
        <w:r w:rsidR="00EA6168">
          <w:rPr>
            <w:noProof/>
            <w:webHidden/>
          </w:rPr>
          <w:fldChar w:fldCharType="separate"/>
        </w:r>
        <w:r w:rsidR="003C2213">
          <w:rPr>
            <w:noProof/>
            <w:webHidden/>
          </w:rPr>
          <w:t>10</w:t>
        </w:r>
        <w:r w:rsidR="00EA6168">
          <w:rPr>
            <w:noProof/>
            <w:webHidden/>
          </w:rPr>
          <w:fldChar w:fldCharType="end"/>
        </w:r>
      </w:hyperlink>
    </w:p>
    <w:p w14:paraId="7426A727" w14:textId="6D6E54AB" w:rsidR="00EA6168" w:rsidRDefault="001B6177">
      <w:pPr>
        <w:pStyle w:val="TOC2"/>
        <w:rPr>
          <w:rFonts w:asciiTheme="minorHAnsi" w:eastAsiaTheme="minorEastAsia" w:hAnsiTheme="minorHAnsi" w:cstheme="minorBidi"/>
          <w:noProof/>
          <w:sz w:val="22"/>
          <w:szCs w:val="22"/>
          <w:lang w:eastAsia="en-GB"/>
        </w:rPr>
      </w:pPr>
      <w:hyperlink w:anchor="_Toc50456341" w:history="1">
        <w:r w:rsidR="00EA6168" w:rsidRPr="00A945A3">
          <w:rPr>
            <w:rStyle w:val="Hyperlink"/>
            <w:noProof/>
            <w:lang w:val="en-US"/>
          </w:rPr>
          <w:t>9.5</w:t>
        </w:r>
        <w:r w:rsidR="00EA6168">
          <w:rPr>
            <w:rFonts w:asciiTheme="minorHAnsi" w:eastAsiaTheme="minorEastAsia" w:hAnsiTheme="minorHAnsi" w:cstheme="minorBidi"/>
            <w:noProof/>
            <w:sz w:val="22"/>
            <w:szCs w:val="22"/>
            <w:lang w:eastAsia="en-GB"/>
          </w:rPr>
          <w:tab/>
        </w:r>
        <w:r w:rsidR="00EA6168" w:rsidRPr="00A945A3">
          <w:rPr>
            <w:rStyle w:val="Hyperlink"/>
            <w:noProof/>
            <w:lang w:val="en-US"/>
          </w:rPr>
          <w:t>General Observations from the responses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_Toc50456341 \h </w:instrText>
        </w:r>
        <w:r w:rsidR="00EA6168">
          <w:rPr>
            <w:noProof/>
            <w:webHidden/>
          </w:rPr>
        </w:r>
        <w:r w:rsidR="00EA6168">
          <w:rPr>
            <w:noProof/>
            <w:webHidden/>
          </w:rPr>
          <w:fldChar w:fldCharType="separate"/>
        </w:r>
        <w:r w:rsidR="003C2213">
          <w:rPr>
            <w:noProof/>
            <w:webHidden/>
          </w:rPr>
          <w:t>16</w:t>
        </w:r>
        <w:r w:rsidR="00EA6168">
          <w:rPr>
            <w:noProof/>
            <w:webHidden/>
          </w:rPr>
          <w:fldChar w:fldCharType="end"/>
        </w:r>
      </w:hyperlink>
    </w:p>
    <w:p w14:paraId="09E77882" w14:textId="403A6DD4" w:rsidR="00EA6168" w:rsidRDefault="001B6177">
      <w:pPr>
        <w:pStyle w:val="TOC2"/>
        <w:rPr>
          <w:rFonts w:asciiTheme="minorHAnsi" w:eastAsiaTheme="minorEastAsia" w:hAnsiTheme="minorHAnsi" w:cstheme="minorBidi"/>
          <w:noProof/>
          <w:sz w:val="22"/>
          <w:szCs w:val="22"/>
          <w:lang w:eastAsia="en-GB"/>
        </w:rPr>
      </w:pPr>
      <w:hyperlink w:anchor="_Toc50456342" w:history="1">
        <w:r w:rsidR="00EA6168" w:rsidRPr="00A945A3">
          <w:rPr>
            <w:rStyle w:val="Hyperlink"/>
            <w:noProof/>
            <w:lang w:eastAsia="fr-FR"/>
          </w:rPr>
          <w:t>9.6</w:t>
        </w:r>
        <w:r w:rsidR="00EA6168">
          <w:rPr>
            <w:rFonts w:asciiTheme="minorHAnsi" w:eastAsiaTheme="minorEastAsia" w:hAnsiTheme="minorHAnsi" w:cstheme="minorBidi"/>
            <w:noProof/>
            <w:sz w:val="22"/>
            <w:szCs w:val="22"/>
            <w:lang w:eastAsia="en-GB"/>
          </w:rPr>
          <w:tab/>
        </w:r>
        <w:r w:rsidR="00EA6168" w:rsidRPr="00A945A3">
          <w:rPr>
            <w:rStyle w:val="Hyperlink"/>
            <w:noProof/>
            <w:lang w:eastAsia="fr-FR"/>
          </w:rPr>
          <w:t>Lessons from the Zambian Case Study</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_Toc50456342 \h </w:instrText>
        </w:r>
        <w:r w:rsidR="00EA6168">
          <w:rPr>
            <w:noProof/>
            <w:webHidden/>
          </w:rPr>
        </w:r>
        <w:r w:rsidR="00EA6168">
          <w:rPr>
            <w:noProof/>
            <w:webHidden/>
          </w:rPr>
          <w:fldChar w:fldCharType="separate"/>
        </w:r>
        <w:r w:rsidR="003C2213">
          <w:rPr>
            <w:noProof/>
            <w:webHidden/>
          </w:rPr>
          <w:t>17</w:t>
        </w:r>
        <w:r w:rsidR="00EA6168">
          <w:rPr>
            <w:noProof/>
            <w:webHidden/>
          </w:rPr>
          <w:fldChar w:fldCharType="end"/>
        </w:r>
      </w:hyperlink>
    </w:p>
    <w:p w14:paraId="1006D817" w14:textId="7ACB59C6" w:rsidR="00EA6168" w:rsidRDefault="001B6177">
      <w:pPr>
        <w:pStyle w:val="TOC1"/>
        <w:rPr>
          <w:rFonts w:asciiTheme="minorHAnsi" w:eastAsiaTheme="minorEastAsia" w:hAnsiTheme="minorHAnsi" w:cstheme="minorBidi"/>
          <w:noProof/>
          <w:sz w:val="22"/>
          <w:szCs w:val="22"/>
          <w:lang w:eastAsia="en-GB"/>
        </w:rPr>
      </w:pPr>
      <w:hyperlink w:anchor="_Toc50456343" w:history="1">
        <w:r w:rsidR="00EA6168" w:rsidRPr="00A945A3">
          <w:rPr>
            <w:rStyle w:val="Hyperlink"/>
            <w:noProof/>
            <w:lang w:val="en-US"/>
          </w:rPr>
          <w:t>10</w:t>
        </w:r>
        <w:r w:rsidR="00EA6168">
          <w:rPr>
            <w:rFonts w:asciiTheme="minorHAnsi" w:eastAsiaTheme="minorEastAsia" w:hAnsiTheme="minorHAnsi" w:cstheme="minorBidi"/>
            <w:noProof/>
            <w:sz w:val="22"/>
            <w:szCs w:val="22"/>
            <w:lang w:eastAsia="en-GB"/>
          </w:rPr>
          <w:tab/>
        </w:r>
        <w:r w:rsidR="00EA6168" w:rsidRPr="00A945A3">
          <w:rPr>
            <w:rStyle w:val="Hyperlink"/>
            <w:noProof/>
          </w:rPr>
          <w:t>Recommendations</w:t>
        </w:r>
        <w:r w:rsidR="00EA6168" w:rsidRPr="00A945A3">
          <w:rPr>
            <w:rStyle w:val="Hyperlink"/>
            <w:noProof/>
            <w:lang w:val="en-US"/>
          </w:rPr>
          <w:t xml:space="preserve"> on the use of ITU-T standards by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_Toc50456343 \h </w:instrText>
        </w:r>
        <w:r w:rsidR="00EA6168">
          <w:rPr>
            <w:noProof/>
            <w:webHidden/>
          </w:rPr>
        </w:r>
        <w:r w:rsidR="00EA6168">
          <w:rPr>
            <w:noProof/>
            <w:webHidden/>
          </w:rPr>
          <w:fldChar w:fldCharType="separate"/>
        </w:r>
        <w:r w:rsidR="003C2213">
          <w:rPr>
            <w:noProof/>
            <w:webHidden/>
          </w:rPr>
          <w:t>19</w:t>
        </w:r>
        <w:r w:rsidR="00EA6168">
          <w:rPr>
            <w:noProof/>
            <w:webHidden/>
          </w:rPr>
          <w:fldChar w:fldCharType="end"/>
        </w:r>
      </w:hyperlink>
    </w:p>
    <w:p w14:paraId="719C9B0E" w14:textId="3FB7AFB0" w:rsidR="00EA6168" w:rsidRDefault="001B6177">
      <w:pPr>
        <w:pStyle w:val="TOC2"/>
        <w:rPr>
          <w:rFonts w:asciiTheme="minorHAnsi" w:eastAsiaTheme="minorEastAsia" w:hAnsiTheme="minorHAnsi" w:cstheme="minorBidi"/>
          <w:noProof/>
          <w:sz w:val="22"/>
          <w:szCs w:val="22"/>
          <w:lang w:eastAsia="en-GB"/>
        </w:rPr>
      </w:pPr>
      <w:hyperlink w:anchor="_Toc50456344" w:history="1">
        <w:r w:rsidR="00EA6168" w:rsidRPr="00A945A3">
          <w:rPr>
            <w:rStyle w:val="Hyperlink"/>
            <w:noProof/>
          </w:rPr>
          <w:t>10.1</w:t>
        </w:r>
        <w:r w:rsidR="00EA6168">
          <w:rPr>
            <w:rFonts w:asciiTheme="minorHAnsi" w:eastAsiaTheme="minorEastAsia" w:hAnsiTheme="minorHAnsi" w:cstheme="minorBidi"/>
            <w:noProof/>
            <w:sz w:val="22"/>
            <w:szCs w:val="22"/>
            <w:lang w:eastAsia="en-GB"/>
          </w:rPr>
          <w:tab/>
        </w:r>
        <w:r w:rsidR="00EA6168" w:rsidRPr="00A945A3">
          <w:rPr>
            <w:rStyle w:val="Hyperlink"/>
            <w:noProof/>
          </w:rPr>
          <w:t>Increase Utilization of ITU-T standards by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_Toc50456344 \h </w:instrText>
        </w:r>
        <w:r w:rsidR="00EA6168">
          <w:rPr>
            <w:noProof/>
            <w:webHidden/>
          </w:rPr>
        </w:r>
        <w:r w:rsidR="00EA6168">
          <w:rPr>
            <w:noProof/>
            <w:webHidden/>
          </w:rPr>
          <w:fldChar w:fldCharType="separate"/>
        </w:r>
        <w:r w:rsidR="003C2213">
          <w:rPr>
            <w:noProof/>
            <w:webHidden/>
          </w:rPr>
          <w:t>19</w:t>
        </w:r>
        <w:r w:rsidR="00EA6168">
          <w:rPr>
            <w:noProof/>
            <w:webHidden/>
          </w:rPr>
          <w:fldChar w:fldCharType="end"/>
        </w:r>
      </w:hyperlink>
    </w:p>
    <w:p w14:paraId="1FF56AD7" w14:textId="005CD3AF" w:rsidR="00EA6168" w:rsidRDefault="001B6177">
      <w:pPr>
        <w:pStyle w:val="TOC2"/>
        <w:rPr>
          <w:rFonts w:asciiTheme="minorHAnsi" w:eastAsiaTheme="minorEastAsia" w:hAnsiTheme="minorHAnsi" w:cstheme="minorBidi"/>
          <w:noProof/>
          <w:sz w:val="22"/>
          <w:szCs w:val="22"/>
          <w:lang w:eastAsia="en-GB"/>
        </w:rPr>
      </w:pPr>
      <w:hyperlink w:anchor="_Toc50456345" w:history="1">
        <w:r w:rsidR="00EA6168" w:rsidRPr="00A945A3">
          <w:rPr>
            <w:rStyle w:val="Hyperlink"/>
            <w:noProof/>
          </w:rPr>
          <w:t>10.2</w:t>
        </w:r>
        <w:r w:rsidR="00EA6168">
          <w:rPr>
            <w:rFonts w:asciiTheme="minorHAnsi" w:eastAsiaTheme="minorEastAsia" w:hAnsiTheme="minorHAnsi" w:cstheme="minorBidi"/>
            <w:noProof/>
            <w:sz w:val="22"/>
            <w:szCs w:val="22"/>
            <w:lang w:eastAsia="en-GB"/>
          </w:rPr>
          <w:tab/>
        </w:r>
        <w:r w:rsidR="00EA6168" w:rsidRPr="00A945A3">
          <w:rPr>
            <w:rStyle w:val="Hyperlink"/>
            <w:noProof/>
          </w:rPr>
          <w:t>Proposals on increasing Utilization of ITU-T standards among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_Toc50456345 \h </w:instrText>
        </w:r>
        <w:r w:rsidR="00EA6168">
          <w:rPr>
            <w:noProof/>
            <w:webHidden/>
          </w:rPr>
        </w:r>
        <w:r w:rsidR="00EA6168">
          <w:rPr>
            <w:noProof/>
            <w:webHidden/>
          </w:rPr>
          <w:fldChar w:fldCharType="separate"/>
        </w:r>
        <w:r w:rsidR="003C2213">
          <w:rPr>
            <w:noProof/>
            <w:webHidden/>
          </w:rPr>
          <w:t>19</w:t>
        </w:r>
        <w:r w:rsidR="00EA6168">
          <w:rPr>
            <w:noProof/>
            <w:webHidden/>
          </w:rPr>
          <w:fldChar w:fldCharType="end"/>
        </w:r>
      </w:hyperlink>
    </w:p>
    <w:p w14:paraId="02150122" w14:textId="7BCA76BF" w:rsidR="00EA6168" w:rsidRDefault="001B6177">
      <w:pPr>
        <w:pStyle w:val="TOC2"/>
        <w:rPr>
          <w:rFonts w:asciiTheme="minorHAnsi" w:eastAsiaTheme="minorEastAsia" w:hAnsiTheme="minorHAnsi" w:cstheme="minorBidi"/>
          <w:noProof/>
          <w:sz w:val="22"/>
          <w:szCs w:val="22"/>
          <w:lang w:eastAsia="en-GB"/>
        </w:rPr>
      </w:pPr>
      <w:hyperlink w:anchor="_Toc50456347" w:history="1">
        <w:r w:rsidR="00EA6168" w:rsidRPr="00A945A3">
          <w:rPr>
            <w:rStyle w:val="Hyperlink"/>
            <w:noProof/>
            <w:lang w:eastAsia="fr-FR"/>
          </w:rPr>
          <w:t>10.3</w:t>
        </w:r>
        <w:r w:rsidR="00EA6168">
          <w:rPr>
            <w:rFonts w:asciiTheme="minorHAnsi" w:eastAsiaTheme="minorEastAsia" w:hAnsiTheme="minorHAnsi" w:cstheme="minorBidi"/>
            <w:noProof/>
            <w:sz w:val="22"/>
            <w:szCs w:val="22"/>
            <w:lang w:eastAsia="en-GB"/>
          </w:rPr>
          <w:tab/>
        </w:r>
        <w:r w:rsidR="00EA6168" w:rsidRPr="00A945A3">
          <w:rPr>
            <w:rStyle w:val="Hyperlink"/>
            <w:noProof/>
            <w:lang w:eastAsia="fr-FR"/>
          </w:rPr>
          <w:t>Proposals on Implementing Resolution 44 (Rev. Hammamet, 2016) – Bridging the standardization gap between developing and developed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_Toc50456347 \h </w:instrText>
        </w:r>
        <w:r w:rsidR="00EA6168">
          <w:rPr>
            <w:noProof/>
            <w:webHidden/>
          </w:rPr>
        </w:r>
        <w:r w:rsidR="00EA6168">
          <w:rPr>
            <w:noProof/>
            <w:webHidden/>
          </w:rPr>
          <w:fldChar w:fldCharType="separate"/>
        </w:r>
        <w:r w:rsidR="003C2213">
          <w:rPr>
            <w:noProof/>
            <w:webHidden/>
          </w:rPr>
          <w:t>21</w:t>
        </w:r>
        <w:r w:rsidR="00EA6168">
          <w:rPr>
            <w:noProof/>
            <w:webHidden/>
          </w:rPr>
          <w:fldChar w:fldCharType="end"/>
        </w:r>
      </w:hyperlink>
    </w:p>
    <w:p w14:paraId="7AD925D4" w14:textId="5D96DEA6" w:rsidR="00EA6168" w:rsidRDefault="001B6177">
      <w:pPr>
        <w:pStyle w:val="TOC2"/>
        <w:rPr>
          <w:rFonts w:asciiTheme="minorHAnsi" w:eastAsiaTheme="minorEastAsia" w:hAnsiTheme="minorHAnsi" w:cstheme="minorBidi"/>
          <w:noProof/>
          <w:sz w:val="22"/>
          <w:szCs w:val="22"/>
          <w:lang w:eastAsia="en-GB"/>
        </w:rPr>
      </w:pPr>
      <w:hyperlink w:anchor="_Toc50456348" w:history="1">
        <w:r w:rsidR="00EA6168" w:rsidRPr="00A945A3">
          <w:rPr>
            <w:rStyle w:val="Hyperlink"/>
            <w:noProof/>
            <w:lang w:eastAsia="fr-FR"/>
          </w:rPr>
          <w:t>10.4</w:t>
        </w:r>
        <w:r w:rsidR="00EA6168">
          <w:rPr>
            <w:rFonts w:asciiTheme="minorHAnsi" w:eastAsiaTheme="minorEastAsia" w:hAnsiTheme="minorHAnsi" w:cstheme="minorBidi"/>
            <w:noProof/>
            <w:sz w:val="22"/>
            <w:szCs w:val="22"/>
            <w:lang w:eastAsia="en-GB"/>
          </w:rPr>
          <w:tab/>
        </w:r>
        <w:r w:rsidR="00EA6168" w:rsidRPr="00A945A3">
          <w:rPr>
            <w:rStyle w:val="Hyperlink"/>
            <w:noProof/>
            <w:lang w:eastAsia="fr-FR"/>
          </w:rPr>
          <w:t>Proposals on Expanding the BSG programme to cover ITU-T Recommendation Utilization</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_Toc50456348 \h </w:instrText>
        </w:r>
        <w:r w:rsidR="00EA6168">
          <w:rPr>
            <w:noProof/>
            <w:webHidden/>
          </w:rPr>
        </w:r>
        <w:r w:rsidR="00EA6168">
          <w:rPr>
            <w:noProof/>
            <w:webHidden/>
          </w:rPr>
          <w:fldChar w:fldCharType="separate"/>
        </w:r>
        <w:r w:rsidR="003C2213">
          <w:rPr>
            <w:noProof/>
            <w:webHidden/>
          </w:rPr>
          <w:t>22</w:t>
        </w:r>
        <w:r w:rsidR="00EA6168">
          <w:rPr>
            <w:noProof/>
            <w:webHidden/>
          </w:rPr>
          <w:fldChar w:fldCharType="end"/>
        </w:r>
      </w:hyperlink>
    </w:p>
    <w:p w14:paraId="778D23DC" w14:textId="109D9E8A" w:rsidR="00EA6168" w:rsidRDefault="001B6177">
      <w:pPr>
        <w:pStyle w:val="TOC1"/>
        <w:rPr>
          <w:rFonts w:asciiTheme="minorHAnsi" w:eastAsiaTheme="minorEastAsia" w:hAnsiTheme="minorHAnsi" w:cstheme="minorBidi"/>
          <w:noProof/>
          <w:sz w:val="22"/>
          <w:szCs w:val="22"/>
          <w:lang w:eastAsia="en-GB"/>
        </w:rPr>
      </w:pPr>
      <w:hyperlink w:anchor="_Toc50456349" w:history="1">
        <w:r w:rsidR="00EA6168" w:rsidRPr="00A945A3">
          <w:rPr>
            <w:rStyle w:val="Hyperlink"/>
            <w:noProof/>
            <w:lang w:val="en-US"/>
          </w:rPr>
          <w:t xml:space="preserve">Appendix 1 </w:t>
        </w:r>
        <w:r w:rsidR="00714E53">
          <w:rPr>
            <w:rStyle w:val="Hyperlink"/>
            <w:noProof/>
            <w:lang w:val="en-US"/>
          </w:rPr>
          <w:t>–</w:t>
        </w:r>
        <w:r w:rsidR="00EA6168" w:rsidRPr="00A945A3">
          <w:rPr>
            <w:rStyle w:val="Hyperlink"/>
            <w:noProof/>
            <w:lang w:val="en-US"/>
          </w:rPr>
          <w:t xml:space="preserve"> Questionnaire 119 on use of ITU-T Recommendations in Developing Countries</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_Toc50456349 \h </w:instrText>
        </w:r>
        <w:r w:rsidR="00EA6168">
          <w:rPr>
            <w:noProof/>
            <w:webHidden/>
          </w:rPr>
        </w:r>
        <w:r w:rsidR="00EA6168">
          <w:rPr>
            <w:noProof/>
            <w:webHidden/>
          </w:rPr>
          <w:fldChar w:fldCharType="separate"/>
        </w:r>
        <w:r w:rsidR="003C2213">
          <w:rPr>
            <w:noProof/>
            <w:webHidden/>
          </w:rPr>
          <w:t>23</w:t>
        </w:r>
        <w:r w:rsidR="00EA6168">
          <w:rPr>
            <w:noProof/>
            <w:webHidden/>
          </w:rPr>
          <w:fldChar w:fldCharType="end"/>
        </w:r>
      </w:hyperlink>
    </w:p>
    <w:p w14:paraId="7CA5AAC6" w14:textId="370E71F7" w:rsidR="00EA6168" w:rsidRDefault="001B6177">
      <w:pPr>
        <w:pStyle w:val="TOC1"/>
        <w:rPr>
          <w:rFonts w:asciiTheme="minorHAnsi" w:eastAsiaTheme="minorEastAsia" w:hAnsiTheme="minorHAnsi" w:cstheme="minorBidi"/>
          <w:noProof/>
          <w:sz w:val="22"/>
          <w:szCs w:val="22"/>
          <w:lang w:eastAsia="en-GB"/>
        </w:rPr>
      </w:pPr>
      <w:hyperlink w:anchor="_Toc50456350" w:history="1">
        <w:r w:rsidR="00EA6168" w:rsidRPr="00A945A3">
          <w:rPr>
            <w:rStyle w:val="Hyperlink"/>
            <w:noProof/>
            <w:lang w:val="en-US"/>
          </w:rPr>
          <w:t>Appendix 2</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_Toc50456350 \h </w:instrText>
        </w:r>
        <w:r w:rsidR="00EA6168">
          <w:rPr>
            <w:noProof/>
            <w:webHidden/>
          </w:rPr>
        </w:r>
        <w:r w:rsidR="00EA6168">
          <w:rPr>
            <w:noProof/>
            <w:webHidden/>
          </w:rPr>
          <w:fldChar w:fldCharType="separate"/>
        </w:r>
        <w:r w:rsidR="003C2213">
          <w:rPr>
            <w:noProof/>
            <w:webHidden/>
          </w:rPr>
          <w:t>25</w:t>
        </w:r>
        <w:r w:rsidR="00EA6168">
          <w:rPr>
            <w:noProof/>
            <w:webHidden/>
          </w:rPr>
          <w:fldChar w:fldCharType="end"/>
        </w:r>
      </w:hyperlink>
    </w:p>
    <w:p w14:paraId="7A9577DF" w14:textId="1325937E" w:rsidR="00EA6168" w:rsidRDefault="001B6177">
      <w:pPr>
        <w:pStyle w:val="TOC1"/>
        <w:rPr>
          <w:rFonts w:asciiTheme="minorHAnsi" w:eastAsiaTheme="minorEastAsia" w:hAnsiTheme="minorHAnsi" w:cstheme="minorBidi"/>
          <w:noProof/>
          <w:sz w:val="22"/>
          <w:szCs w:val="22"/>
          <w:lang w:eastAsia="en-GB"/>
        </w:rPr>
      </w:pPr>
      <w:hyperlink w:anchor="_Toc50456351" w:history="1">
        <w:r w:rsidR="00EA6168" w:rsidRPr="00A945A3">
          <w:rPr>
            <w:rStyle w:val="Hyperlink"/>
            <w:noProof/>
            <w:lang w:val="en-US"/>
          </w:rPr>
          <w:t>Bibliography</w:t>
        </w:r>
        <w:r w:rsidR="00EA6168">
          <w:rPr>
            <w:noProof/>
            <w:webHidden/>
          </w:rPr>
          <w:tab/>
        </w:r>
        <w:r w:rsidR="00714E53">
          <w:rPr>
            <w:noProof/>
            <w:webHidden/>
          </w:rPr>
          <w:tab/>
        </w:r>
        <w:r w:rsidR="00EA6168">
          <w:rPr>
            <w:noProof/>
            <w:webHidden/>
          </w:rPr>
          <w:fldChar w:fldCharType="begin"/>
        </w:r>
        <w:r w:rsidR="00EA6168">
          <w:rPr>
            <w:noProof/>
            <w:webHidden/>
          </w:rPr>
          <w:instrText xml:space="preserve"> PAGEREF _Toc50456351 \h </w:instrText>
        </w:r>
        <w:r w:rsidR="00EA6168">
          <w:rPr>
            <w:noProof/>
            <w:webHidden/>
          </w:rPr>
        </w:r>
        <w:r w:rsidR="00EA6168">
          <w:rPr>
            <w:noProof/>
            <w:webHidden/>
          </w:rPr>
          <w:fldChar w:fldCharType="separate"/>
        </w:r>
        <w:r w:rsidR="003C2213">
          <w:rPr>
            <w:noProof/>
            <w:webHidden/>
          </w:rPr>
          <w:t>29</w:t>
        </w:r>
        <w:r w:rsidR="00EA6168">
          <w:rPr>
            <w:noProof/>
            <w:webHidden/>
          </w:rPr>
          <w:fldChar w:fldCharType="end"/>
        </w:r>
      </w:hyperlink>
    </w:p>
    <w:p w14:paraId="2B3D83E7" w14:textId="53248F49" w:rsidR="00087A33" w:rsidRDefault="00EA6168" w:rsidP="00E015B4">
      <w:r>
        <w:fldChar w:fldCharType="end"/>
      </w:r>
    </w:p>
    <w:p w14:paraId="489715AA" w14:textId="77777777" w:rsidR="00E015B4" w:rsidRDefault="00E015B4" w:rsidP="00E015B4"/>
    <w:p w14:paraId="25BD090D" w14:textId="77777777" w:rsidR="00E015B4" w:rsidRDefault="00E015B4" w:rsidP="00E015B4">
      <w:pPr>
        <w:sectPr w:rsidR="00E015B4" w:rsidSect="00E015B4">
          <w:headerReference w:type="default" r:id="rId15"/>
          <w:footerReference w:type="even" r:id="rId16"/>
          <w:footerReference w:type="default" r:id="rId17"/>
          <w:pgSz w:w="11907" w:h="16840" w:code="9"/>
          <w:pgMar w:top="1134" w:right="1134" w:bottom="1134" w:left="1134" w:header="567" w:footer="567" w:gutter="0"/>
          <w:pgNumType w:start="1"/>
          <w:cols w:space="720"/>
          <w:docGrid w:linePitch="326"/>
        </w:sectPr>
      </w:pPr>
    </w:p>
    <w:p w14:paraId="224EB26C" w14:textId="055E0A3E" w:rsidR="00BB26D6" w:rsidRDefault="00BB26D6" w:rsidP="00BB26D6">
      <w:pPr>
        <w:pStyle w:val="RecNo"/>
        <w:keepNext w:val="0"/>
        <w:keepLines w:val="0"/>
        <w:pageBreakBefore/>
        <w:rPr>
          <w:lang w:val="fr-FR"/>
        </w:rPr>
      </w:pPr>
      <w:r w:rsidRPr="00BB26D6">
        <w:rPr>
          <w:lang w:val="fr-FR"/>
        </w:rPr>
        <w:t>Technical Report ITU-T T</w:t>
      </w:r>
      <w:r>
        <w:rPr>
          <w:lang w:val="fr-FR"/>
        </w:rPr>
        <w:t>R-BSG</w:t>
      </w:r>
    </w:p>
    <w:p w14:paraId="03BBA147" w14:textId="6957A358" w:rsidR="00BB26D6" w:rsidRPr="00BB26D6" w:rsidRDefault="00BB26D6" w:rsidP="00BB26D6">
      <w:pPr>
        <w:pStyle w:val="Rectitle"/>
      </w:pPr>
      <w:r w:rsidRPr="00BB26D6">
        <w:t xml:space="preserve">Use of ITU-T Recommendations by </w:t>
      </w:r>
      <w:r w:rsidR="00844F17">
        <w:t>d</w:t>
      </w:r>
      <w:r w:rsidRPr="00BB26D6">
        <w:t xml:space="preserve">eveloping </w:t>
      </w:r>
      <w:r w:rsidR="00844F17">
        <w:t>c</w:t>
      </w:r>
      <w:r w:rsidRPr="00BB26D6">
        <w:t>ountries</w:t>
      </w:r>
    </w:p>
    <w:p w14:paraId="63428FD3" w14:textId="15379D6C" w:rsidR="00BB26D6" w:rsidRPr="00BA5F9B" w:rsidRDefault="006447C5" w:rsidP="00BB26D6">
      <w:pPr>
        <w:pStyle w:val="Heading1"/>
      </w:pPr>
      <w:bookmarkStart w:id="7" w:name="_Toc50456326"/>
      <w:r>
        <w:t>1</w:t>
      </w:r>
      <w:r>
        <w:tab/>
      </w:r>
      <w:r w:rsidR="00BB26D6" w:rsidRPr="00BA5F9B">
        <w:t>Scope</w:t>
      </w:r>
      <w:bookmarkEnd w:id="7"/>
    </w:p>
    <w:p w14:paraId="1BD9766B" w14:textId="015691E5" w:rsidR="00AD6BDA" w:rsidRDefault="00346CF8" w:rsidP="00BB26D6">
      <w:pPr>
        <w:rPr>
          <w:lang w:val="en-US"/>
        </w:rPr>
      </w:pPr>
      <w:r w:rsidRPr="00B77C99">
        <w:rPr>
          <w:lang w:val="en-US"/>
        </w:rPr>
        <w:t xml:space="preserve">The scope of this </w:t>
      </w:r>
      <w:r w:rsidR="00AD6BDA">
        <w:rPr>
          <w:lang w:val="en-US"/>
        </w:rPr>
        <w:t xml:space="preserve">study </w:t>
      </w:r>
      <w:r w:rsidRPr="00B77C99">
        <w:rPr>
          <w:lang w:val="en-US"/>
        </w:rPr>
        <w:t xml:space="preserve">is </w:t>
      </w:r>
      <w:r w:rsidR="00AD6BDA">
        <w:rPr>
          <w:lang w:val="en-US"/>
        </w:rPr>
        <w:t xml:space="preserve">limited only to some issues which relate to </w:t>
      </w:r>
      <w:r w:rsidR="00844F17">
        <w:rPr>
          <w:lang w:val="en-US"/>
        </w:rPr>
        <w:t xml:space="preserve">the </w:t>
      </w:r>
      <w:r w:rsidR="00AD6BDA">
        <w:rPr>
          <w:lang w:val="en-US"/>
        </w:rPr>
        <w:t xml:space="preserve">utilization of ITU-T standards by </w:t>
      </w:r>
      <w:r w:rsidR="00844F17">
        <w:rPr>
          <w:lang w:val="en-US"/>
        </w:rPr>
        <w:t>d</w:t>
      </w:r>
      <w:r w:rsidR="00257BF1">
        <w:rPr>
          <w:lang w:val="en-US"/>
        </w:rPr>
        <w:t xml:space="preserve">eveloping </w:t>
      </w:r>
      <w:r w:rsidR="00844F17">
        <w:rPr>
          <w:lang w:val="en-US"/>
        </w:rPr>
        <w:t>c</w:t>
      </w:r>
      <w:r w:rsidR="00257BF1">
        <w:rPr>
          <w:lang w:val="en-US"/>
        </w:rPr>
        <w:t>ountrie</w:t>
      </w:r>
      <w:r w:rsidR="00AD6BDA">
        <w:rPr>
          <w:lang w:val="en-US"/>
        </w:rPr>
        <w:t>s</w:t>
      </w:r>
      <w:r w:rsidR="00E338AD">
        <w:rPr>
          <w:lang w:val="en-US"/>
        </w:rPr>
        <w:t xml:space="preserve">. The study looks at the extent to which </w:t>
      </w:r>
      <w:r w:rsidR="00844F17">
        <w:rPr>
          <w:lang w:val="en-US"/>
        </w:rPr>
        <w:t>d</w:t>
      </w:r>
      <w:r w:rsidR="00257BF1">
        <w:rPr>
          <w:lang w:val="en-US"/>
        </w:rPr>
        <w:t xml:space="preserve">eveloping </w:t>
      </w:r>
      <w:r w:rsidR="00844F17">
        <w:rPr>
          <w:lang w:val="en-US"/>
        </w:rPr>
        <w:t>c</w:t>
      </w:r>
      <w:r w:rsidR="00257BF1">
        <w:rPr>
          <w:lang w:val="en-US"/>
        </w:rPr>
        <w:t>ountrie</w:t>
      </w:r>
      <w:r w:rsidR="00E338AD">
        <w:rPr>
          <w:lang w:val="en-US"/>
        </w:rPr>
        <w:t>s use ITU</w:t>
      </w:r>
      <w:r w:rsidR="00844F17">
        <w:rPr>
          <w:lang w:val="en-US"/>
        </w:rPr>
        <w:noBreakHyphen/>
      </w:r>
      <w:r w:rsidR="00E338AD">
        <w:rPr>
          <w:lang w:val="en-US"/>
        </w:rPr>
        <w:t xml:space="preserve">T standards compared to those from other </w:t>
      </w:r>
      <w:r w:rsidR="00AD6BDA">
        <w:rPr>
          <w:lang w:val="en-US"/>
        </w:rPr>
        <w:t>SDO standards.</w:t>
      </w:r>
    </w:p>
    <w:p w14:paraId="00A09C26" w14:textId="73E13979" w:rsidR="00AD6BDA" w:rsidRDefault="00F30540" w:rsidP="00BB26D6">
      <w:pPr>
        <w:rPr>
          <w:lang w:val="en-US"/>
        </w:rPr>
      </w:pPr>
      <w:r>
        <w:rPr>
          <w:lang w:val="en-US"/>
        </w:rPr>
        <w:t>It is believed that a country</w:t>
      </w:r>
      <w:r w:rsidR="001F1098">
        <w:rPr>
          <w:lang w:val="en-US"/>
        </w:rPr>
        <w:t>'</w:t>
      </w:r>
      <w:r>
        <w:rPr>
          <w:lang w:val="en-US"/>
        </w:rPr>
        <w:t>s level of participation in the standards development process will be reflected in the level of utili</w:t>
      </w:r>
      <w:r w:rsidR="00222901">
        <w:rPr>
          <w:lang w:val="en-US"/>
        </w:rPr>
        <w:t>zation of the standards.</w:t>
      </w:r>
      <w:r>
        <w:rPr>
          <w:lang w:val="en-US"/>
        </w:rPr>
        <w:t xml:space="preserve"> </w:t>
      </w:r>
    </w:p>
    <w:p w14:paraId="2C9316E7" w14:textId="7127B317" w:rsidR="00346CF8" w:rsidRPr="00BB26D6" w:rsidRDefault="006447C5" w:rsidP="00BB26D6">
      <w:pPr>
        <w:pStyle w:val="Heading1"/>
      </w:pPr>
      <w:bookmarkStart w:id="8" w:name="_Toc22117508"/>
      <w:bookmarkStart w:id="9" w:name="_Toc50456327"/>
      <w:r>
        <w:t>2</w:t>
      </w:r>
      <w:r w:rsidR="00BB26D6" w:rsidRPr="00BB26D6">
        <w:tab/>
      </w:r>
      <w:r w:rsidR="00346CF8" w:rsidRPr="00BB26D6">
        <w:t>References</w:t>
      </w:r>
      <w:bookmarkEnd w:id="8"/>
      <w:bookmarkEnd w:id="9"/>
    </w:p>
    <w:p w14:paraId="228032C1" w14:textId="30D1FB13" w:rsidR="00584365" w:rsidRDefault="00844F17" w:rsidP="00BB26D6">
      <w:pPr>
        <w:rPr>
          <w:rFonts w:eastAsia="Malgun Gothic"/>
        </w:rPr>
      </w:pPr>
      <w:r>
        <w:rPr>
          <w:rFonts w:eastAsia="Malgun Gothic"/>
        </w:rPr>
        <w:t xml:space="preserve">This </w:t>
      </w:r>
      <w:r w:rsidR="00357AA0">
        <w:rPr>
          <w:rFonts w:eastAsia="Malgun Gothic"/>
        </w:rPr>
        <w:t xml:space="preserve">Technical Report makes reference to </w:t>
      </w:r>
      <w:r w:rsidR="00584365">
        <w:rPr>
          <w:rFonts w:eastAsia="Malgun Gothic"/>
        </w:rPr>
        <w:t xml:space="preserve">the following: </w:t>
      </w:r>
    </w:p>
    <w:p w14:paraId="0F4B1355" w14:textId="57274FC1" w:rsidR="00584365" w:rsidRDefault="0089763F" w:rsidP="0089763F">
      <w:pPr>
        <w:pStyle w:val="enumlev1"/>
        <w:rPr>
          <w:rFonts w:eastAsia="Malgun Gothic"/>
          <w:bCs/>
        </w:rPr>
      </w:pPr>
      <w:r>
        <w:rPr>
          <w:rFonts w:eastAsia="Malgun Gothic"/>
          <w:lang w:eastAsia="ko-KR"/>
        </w:rPr>
        <w:t>a)</w:t>
      </w:r>
      <w:r>
        <w:rPr>
          <w:rFonts w:eastAsia="Malgun Gothic"/>
          <w:lang w:eastAsia="ko-KR"/>
        </w:rPr>
        <w:tab/>
      </w:r>
      <w:r w:rsidR="00357AA0" w:rsidRPr="00584365">
        <w:rPr>
          <w:rFonts w:eastAsia="Malgun Gothic"/>
          <w:lang w:val="en-US" w:eastAsia="ko-KR"/>
        </w:rPr>
        <w:t>Article 17 of the ITU Constitution which essentially requires TSB to pay particular attention to the stand</w:t>
      </w:r>
      <w:r w:rsidR="00F30540" w:rsidRPr="00584365">
        <w:rPr>
          <w:rFonts w:eastAsia="Malgun Gothic"/>
          <w:lang w:val="en-US" w:eastAsia="ko-KR"/>
        </w:rPr>
        <w:t>ardi</w:t>
      </w:r>
      <w:r w:rsidR="00357AA0" w:rsidRPr="00584365">
        <w:rPr>
          <w:rFonts w:eastAsia="Malgun Gothic"/>
          <w:lang w:val="en-US" w:eastAsia="ko-KR"/>
        </w:rPr>
        <w:t xml:space="preserve">zation needs of the </w:t>
      </w:r>
      <w:r w:rsidR="00844F17">
        <w:rPr>
          <w:rFonts w:eastAsia="Malgun Gothic"/>
          <w:lang w:val="en-US" w:eastAsia="ko-KR"/>
        </w:rPr>
        <w:t>d</w:t>
      </w:r>
      <w:r w:rsidR="00257BF1">
        <w:rPr>
          <w:rFonts w:eastAsia="Malgun Gothic"/>
          <w:lang w:val="en-US" w:eastAsia="ko-KR"/>
        </w:rPr>
        <w:t xml:space="preserve">eveloping </w:t>
      </w:r>
      <w:r w:rsidR="00844F17">
        <w:rPr>
          <w:rFonts w:eastAsia="Malgun Gothic"/>
          <w:lang w:val="en-US" w:eastAsia="ko-KR"/>
        </w:rPr>
        <w:t>c</w:t>
      </w:r>
      <w:r w:rsidR="00257BF1">
        <w:rPr>
          <w:rFonts w:eastAsia="Malgun Gothic"/>
          <w:lang w:val="en-US" w:eastAsia="ko-KR"/>
        </w:rPr>
        <w:t>ountrie</w:t>
      </w:r>
      <w:r w:rsidR="00357AA0" w:rsidRPr="00584365">
        <w:rPr>
          <w:rFonts w:eastAsia="Malgun Gothic"/>
          <w:lang w:val="en-US" w:eastAsia="ko-KR"/>
        </w:rPr>
        <w:t>s</w:t>
      </w:r>
      <w:r w:rsidR="0019371E">
        <w:rPr>
          <w:rFonts w:eastAsia="Malgun Gothic"/>
          <w:lang w:val="en-US" w:eastAsia="ko-KR"/>
        </w:rPr>
        <w:t>,</w:t>
      </w:r>
    </w:p>
    <w:p w14:paraId="532A066E" w14:textId="4A4B1EB8" w:rsidR="00584365" w:rsidRDefault="0089763F" w:rsidP="0089763F">
      <w:pPr>
        <w:pStyle w:val="enumlev1"/>
        <w:rPr>
          <w:rFonts w:eastAsia="Malgun Gothic"/>
          <w:szCs w:val="24"/>
          <w:lang w:val="en-US" w:eastAsia="ko-KR"/>
        </w:rPr>
      </w:pPr>
      <w:r>
        <w:rPr>
          <w:rFonts w:eastAsia="Malgun Gothic"/>
          <w:szCs w:val="24"/>
          <w:lang w:val="en-US" w:eastAsia="ko-KR"/>
        </w:rPr>
        <w:t>b)</w:t>
      </w:r>
      <w:r>
        <w:rPr>
          <w:rFonts w:eastAsia="Malgun Gothic"/>
          <w:szCs w:val="24"/>
          <w:lang w:val="en-US" w:eastAsia="ko-KR"/>
        </w:rPr>
        <w:tab/>
      </w:r>
      <w:r w:rsidR="00584365" w:rsidRPr="009D1C0A">
        <w:rPr>
          <w:rFonts w:eastAsia="Malgun Gothic"/>
          <w:szCs w:val="24"/>
          <w:lang w:val="en-US" w:eastAsia="ko-KR"/>
        </w:rPr>
        <w:t>Res</w:t>
      </w:r>
      <w:r w:rsidR="00844F17">
        <w:rPr>
          <w:rFonts w:eastAsia="Malgun Gothic"/>
          <w:szCs w:val="24"/>
          <w:lang w:val="en-US" w:eastAsia="ko-KR"/>
        </w:rPr>
        <w:t>olution</w:t>
      </w:r>
      <w:r w:rsidR="00584365" w:rsidRPr="009D1C0A">
        <w:rPr>
          <w:rFonts w:eastAsia="Malgun Gothic"/>
          <w:szCs w:val="24"/>
          <w:lang w:val="en-US" w:eastAsia="ko-KR"/>
        </w:rPr>
        <w:t xml:space="preserve"> 44 </w:t>
      </w:r>
      <w:r w:rsidR="00584365" w:rsidRPr="00584365">
        <w:rPr>
          <w:rFonts w:eastAsia="Malgun Gothic"/>
          <w:szCs w:val="24"/>
          <w:lang w:val="en-US" w:eastAsia="ko-KR"/>
        </w:rPr>
        <w:t xml:space="preserve">(Rev. Hammamet, 2016) – Bridging the </w:t>
      </w:r>
      <w:r w:rsidR="00844F17">
        <w:rPr>
          <w:rFonts w:eastAsia="Malgun Gothic"/>
          <w:szCs w:val="24"/>
          <w:lang w:val="en-US" w:eastAsia="ko-KR"/>
        </w:rPr>
        <w:t>s</w:t>
      </w:r>
      <w:r w:rsidR="00584365" w:rsidRPr="00584365">
        <w:rPr>
          <w:rFonts w:eastAsia="Malgun Gothic"/>
          <w:szCs w:val="24"/>
          <w:lang w:val="en-US" w:eastAsia="ko-KR"/>
        </w:rPr>
        <w:t xml:space="preserve">tandardization </w:t>
      </w:r>
      <w:r w:rsidR="00844F17">
        <w:rPr>
          <w:rFonts w:eastAsia="Malgun Gothic"/>
          <w:szCs w:val="24"/>
          <w:lang w:val="en-US" w:eastAsia="ko-KR"/>
        </w:rPr>
        <w:t>g</w:t>
      </w:r>
      <w:r w:rsidR="00584365" w:rsidRPr="00584365">
        <w:rPr>
          <w:rFonts w:eastAsia="Malgun Gothic"/>
          <w:szCs w:val="24"/>
          <w:lang w:val="en-US" w:eastAsia="ko-KR"/>
        </w:rPr>
        <w:t>ap between developing and developed countries</w:t>
      </w:r>
      <w:r w:rsidR="00584365" w:rsidRPr="00584365" w:rsidDel="00584365">
        <w:rPr>
          <w:rFonts w:eastAsia="Malgun Gothic"/>
          <w:lang w:val="en-US" w:eastAsia="ko-KR"/>
        </w:rPr>
        <w:t xml:space="preserve"> </w:t>
      </w:r>
      <w:r w:rsidR="00346CF8" w:rsidRPr="00222901">
        <w:rPr>
          <w:rFonts w:eastAsia="Malgun Gothic"/>
          <w:lang w:val="en-US" w:eastAsia="ko-KR"/>
        </w:rPr>
        <w:t>and other references contain</w:t>
      </w:r>
      <w:r w:rsidR="00357AA0" w:rsidRPr="00222901">
        <w:rPr>
          <w:rFonts w:eastAsia="Malgun Gothic"/>
          <w:lang w:val="en-US" w:eastAsia="ko-KR"/>
        </w:rPr>
        <w:t>s</w:t>
      </w:r>
      <w:r w:rsidR="00346CF8" w:rsidRPr="00222901">
        <w:rPr>
          <w:rFonts w:eastAsia="Malgun Gothic"/>
          <w:lang w:val="en-US" w:eastAsia="ko-KR"/>
        </w:rPr>
        <w:t xml:space="preserve"> provisions which, </w:t>
      </w:r>
      <w:r w:rsidR="00357AA0" w:rsidRPr="00222901">
        <w:rPr>
          <w:rFonts w:eastAsia="Malgun Gothic"/>
          <w:lang w:val="en-US" w:eastAsia="ko-KR"/>
        </w:rPr>
        <w:t xml:space="preserve">aim at increasing the participation of </w:t>
      </w:r>
      <w:r w:rsidR="00844F17">
        <w:rPr>
          <w:rFonts w:eastAsia="Malgun Gothic"/>
          <w:lang w:val="en-US" w:eastAsia="ko-KR"/>
        </w:rPr>
        <w:t>d</w:t>
      </w:r>
      <w:r w:rsidR="00257BF1">
        <w:rPr>
          <w:rFonts w:eastAsia="Malgun Gothic"/>
          <w:lang w:val="en-US" w:eastAsia="ko-KR"/>
        </w:rPr>
        <w:t xml:space="preserve">eveloping </w:t>
      </w:r>
      <w:r w:rsidR="00844F17">
        <w:rPr>
          <w:rFonts w:eastAsia="Malgun Gothic"/>
          <w:lang w:val="en-US" w:eastAsia="ko-KR"/>
        </w:rPr>
        <w:t>c</w:t>
      </w:r>
      <w:r w:rsidR="00257BF1">
        <w:rPr>
          <w:rFonts w:eastAsia="Malgun Gothic"/>
          <w:lang w:val="en-US" w:eastAsia="ko-KR"/>
        </w:rPr>
        <w:t>ountrie</w:t>
      </w:r>
      <w:r w:rsidR="00357AA0" w:rsidRPr="00222901">
        <w:rPr>
          <w:rFonts w:eastAsia="Malgun Gothic"/>
          <w:lang w:val="en-US" w:eastAsia="ko-KR"/>
        </w:rPr>
        <w:t>s in the ITU-T standardization process</w:t>
      </w:r>
      <w:r w:rsidR="0019371E">
        <w:rPr>
          <w:rFonts w:eastAsia="Malgun Gothic"/>
          <w:lang w:val="en-US" w:eastAsia="ko-KR"/>
        </w:rPr>
        <w:t>,</w:t>
      </w:r>
    </w:p>
    <w:p w14:paraId="305684DC" w14:textId="2335C9D0" w:rsidR="00584365" w:rsidRDefault="0089763F" w:rsidP="0089763F">
      <w:pPr>
        <w:pStyle w:val="enumlev1"/>
        <w:rPr>
          <w:rFonts w:eastAsia="Malgun Gothic"/>
          <w:szCs w:val="24"/>
          <w:lang w:val="en-US" w:eastAsia="ko-KR"/>
        </w:rPr>
      </w:pPr>
      <w:r>
        <w:rPr>
          <w:rFonts w:eastAsia="Malgun Gothic"/>
          <w:szCs w:val="24"/>
          <w:lang w:val="en-US" w:eastAsia="ko-KR"/>
        </w:rPr>
        <w:t>c)</w:t>
      </w:r>
      <w:r>
        <w:rPr>
          <w:rFonts w:eastAsia="Malgun Gothic"/>
          <w:szCs w:val="24"/>
          <w:lang w:val="en-US" w:eastAsia="ko-KR"/>
        </w:rPr>
        <w:tab/>
      </w:r>
      <w:r w:rsidR="004839B3" w:rsidRPr="00584365">
        <w:rPr>
          <w:rFonts w:eastAsia="Malgun Gothic"/>
          <w:szCs w:val="24"/>
          <w:lang w:val="en-US" w:eastAsia="ko-KR"/>
        </w:rPr>
        <w:t xml:space="preserve">Plenipotentiary </w:t>
      </w:r>
      <w:bookmarkStart w:id="10" w:name="_Toc406757647"/>
      <w:r w:rsidR="00844F17" w:rsidRPr="000A2ADC">
        <w:t>R</w:t>
      </w:r>
      <w:r w:rsidR="00844F17">
        <w:t>esolution</w:t>
      </w:r>
      <w:r w:rsidR="00844F17" w:rsidRPr="000A2ADC">
        <w:t xml:space="preserve"> </w:t>
      </w:r>
      <w:r w:rsidR="00CF108B">
        <w:rPr>
          <w:rStyle w:val="href"/>
        </w:rPr>
        <w:t>7</w:t>
      </w:r>
      <w:r w:rsidR="00CF108B" w:rsidRPr="00F66AAC">
        <w:rPr>
          <w:rStyle w:val="href"/>
        </w:rPr>
        <w:t>1</w:t>
      </w:r>
      <w:r w:rsidR="00CF108B" w:rsidRPr="000A2ADC">
        <w:t xml:space="preserve"> (R</w:t>
      </w:r>
      <w:r w:rsidR="00844F17">
        <w:t>ev</w:t>
      </w:r>
      <w:r w:rsidR="00CF108B" w:rsidRPr="000A2ADC">
        <w:t xml:space="preserve">. </w:t>
      </w:r>
      <w:r w:rsidR="00CF108B">
        <w:t>Dubai</w:t>
      </w:r>
      <w:r w:rsidR="00CF108B" w:rsidRPr="000A2ADC">
        <w:t>, 201</w:t>
      </w:r>
      <w:r w:rsidR="00CF108B">
        <w:t>8</w:t>
      </w:r>
      <w:r w:rsidR="00CF108B" w:rsidRPr="000A2ADC">
        <w:t>)</w:t>
      </w:r>
      <w:bookmarkEnd w:id="10"/>
      <w:r w:rsidR="00584365">
        <w:rPr>
          <w:rFonts w:eastAsia="Malgun Gothic"/>
          <w:szCs w:val="24"/>
          <w:lang w:val="en-US" w:eastAsia="ko-KR"/>
        </w:rPr>
        <w:t>;</w:t>
      </w:r>
      <w:r w:rsidR="00E7667B" w:rsidRPr="00584365">
        <w:rPr>
          <w:rFonts w:eastAsia="Malgun Gothic"/>
          <w:szCs w:val="24"/>
          <w:lang w:val="en-US" w:eastAsia="ko-KR"/>
        </w:rPr>
        <w:t xml:space="preserve"> and </w:t>
      </w:r>
    </w:p>
    <w:p w14:paraId="31F98D5D" w14:textId="20CCB2A1" w:rsidR="00E7667B" w:rsidRPr="00584365" w:rsidRDefault="0089763F" w:rsidP="0089763F">
      <w:pPr>
        <w:pStyle w:val="enumlev1"/>
        <w:rPr>
          <w:rFonts w:eastAsia="Malgun Gothic"/>
          <w:szCs w:val="24"/>
          <w:lang w:val="en-US" w:eastAsia="ko-KR"/>
        </w:rPr>
      </w:pPr>
      <w:r>
        <w:rPr>
          <w:rFonts w:eastAsia="Malgun Gothic"/>
          <w:szCs w:val="24"/>
          <w:lang w:val="en-US" w:eastAsia="ko-KR"/>
        </w:rPr>
        <w:t>d)</w:t>
      </w:r>
      <w:r>
        <w:rPr>
          <w:rFonts w:eastAsia="Malgun Gothic"/>
          <w:szCs w:val="24"/>
          <w:lang w:val="en-US" w:eastAsia="ko-KR"/>
        </w:rPr>
        <w:tab/>
      </w:r>
      <w:r w:rsidR="00E7667B" w:rsidRPr="00584365">
        <w:rPr>
          <w:rFonts w:eastAsia="Malgun Gothic"/>
          <w:szCs w:val="24"/>
          <w:lang w:val="en-US" w:eastAsia="ko-KR"/>
        </w:rPr>
        <w:t xml:space="preserve">ITU Strategic Plan 2016-2019 on promoting active participation of </w:t>
      </w:r>
      <w:r w:rsidR="00844F17">
        <w:rPr>
          <w:rFonts w:eastAsia="Malgun Gothic"/>
          <w:szCs w:val="24"/>
          <w:lang w:val="en-US" w:eastAsia="ko-KR"/>
        </w:rPr>
        <w:t>d</w:t>
      </w:r>
      <w:r w:rsidR="00257BF1">
        <w:rPr>
          <w:rFonts w:eastAsia="Malgun Gothic"/>
          <w:szCs w:val="24"/>
          <w:lang w:val="en-US" w:eastAsia="ko-KR"/>
        </w:rPr>
        <w:t xml:space="preserve">eveloping </w:t>
      </w:r>
      <w:r w:rsidR="00844F17">
        <w:rPr>
          <w:rFonts w:eastAsia="Malgun Gothic"/>
          <w:szCs w:val="24"/>
          <w:lang w:val="en-US" w:eastAsia="ko-KR"/>
        </w:rPr>
        <w:t>c</w:t>
      </w:r>
      <w:r w:rsidR="00257BF1">
        <w:rPr>
          <w:rFonts w:eastAsia="Malgun Gothic"/>
          <w:szCs w:val="24"/>
          <w:lang w:val="en-US" w:eastAsia="ko-KR"/>
        </w:rPr>
        <w:t>ountrie</w:t>
      </w:r>
      <w:r w:rsidR="00E7667B" w:rsidRPr="00584365">
        <w:rPr>
          <w:rFonts w:eastAsia="Malgun Gothic"/>
          <w:szCs w:val="24"/>
          <w:lang w:val="en-US" w:eastAsia="ko-KR"/>
        </w:rPr>
        <w:t>s</w:t>
      </w:r>
      <w:r w:rsidR="00584365">
        <w:rPr>
          <w:rFonts w:eastAsia="Malgun Gothic"/>
          <w:szCs w:val="24"/>
          <w:lang w:val="en-US" w:eastAsia="ko-KR"/>
        </w:rPr>
        <w:t>.</w:t>
      </w:r>
    </w:p>
    <w:p w14:paraId="4DB0F95F" w14:textId="77777777" w:rsidR="004839B3" w:rsidRDefault="004839B3" w:rsidP="009F4DA9">
      <w:pPr>
        <w:rPr>
          <w:rFonts w:eastAsia="Malgun Gothic"/>
          <w:bCs/>
        </w:rPr>
      </w:pPr>
      <w:r w:rsidRPr="00087A33">
        <w:rPr>
          <w:rFonts w:eastAsia="Malgun Gothic"/>
          <w:bCs/>
        </w:rPr>
        <w:t xml:space="preserve">At the time of publication, the editions indicated were valid. </w:t>
      </w:r>
    </w:p>
    <w:p w14:paraId="195B85C5" w14:textId="67ED9C88" w:rsidR="004839B3" w:rsidRDefault="004839B3" w:rsidP="009F4DA9">
      <w:pPr>
        <w:rPr>
          <w:rFonts w:eastAsia="Malgun Gothic"/>
          <w:bCs/>
        </w:rPr>
      </w:pPr>
      <w:r w:rsidRPr="00087A33">
        <w:rPr>
          <w:rFonts w:eastAsia="Malgun Gothic"/>
          <w:bCs/>
        </w:rPr>
        <w:t xml:space="preserve">All references are subject to revision; users of this </w:t>
      </w:r>
      <w:r>
        <w:rPr>
          <w:rFonts w:eastAsia="Malgun Gothic"/>
          <w:bCs/>
        </w:rPr>
        <w:t xml:space="preserve">Technical Report </w:t>
      </w:r>
      <w:r w:rsidRPr="00087A33">
        <w:rPr>
          <w:rFonts w:eastAsia="Malgun Gothic"/>
          <w:bCs/>
        </w:rPr>
        <w:t xml:space="preserve">are therefore encouraged to investigate the possibility of applying the most recent edition of the references </w:t>
      </w:r>
      <w:r>
        <w:rPr>
          <w:rFonts w:eastAsia="Malgun Gothic"/>
          <w:bCs/>
        </w:rPr>
        <w:t xml:space="preserve">used in the </w:t>
      </w:r>
      <w:r w:rsidR="00844F17">
        <w:rPr>
          <w:rFonts w:eastAsia="Malgun Gothic"/>
          <w:bCs/>
        </w:rPr>
        <w:t>Technical R</w:t>
      </w:r>
      <w:r>
        <w:rPr>
          <w:rFonts w:eastAsia="Malgun Gothic"/>
          <w:bCs/>
        </w:rPr>
        <w:t>eport.</w:t>
      </w:r>
    </w:p>
    <w:p w14:paraId="6727A70A" w14:textId="219B09A4" w:rsidR="00346CF8" w:rsidRPr="00A10238" w:rsidRDefault="006447C5" w:rsidP="0089763F">
      <w:pPr>
        <w:pStyle w:val="Heading1"/>
        <w:rPr>
          <w:lang w:val="en-US"/>
        </w:rPr>
      </w:pPr>
      <w:bookmarkStart w:id="11" w:name="_Toc498013074"/>
      <w:bookmarkStart w:id="12" w:name="_Toc498013888"/>
      <w:bookmarkStart w:id="13" w:name="_Toc50456328"/>
      <w:bookmarkEnd w:id="11"/>
      <w:bookmarkEnd w:id="12"/>
      <w:r>
        <w:rPr>
          <w:lang w:val="en-US"/>
        </w:rPr>
        <w:t>3</w:t>
      </w:r>
      <w:r w:rsidR="00346CF8" w:rsidRPr="00C752F2">
        <w:rPr>
          <w:lang w:val="en-US"/>
        </w:rPr>
        <w:tab/>
      </w:r>
      <w:bookmarkStart w:id="14" w:name="_Toc22117509"/>
      <w:r w:rsidR="00346CF8" w:rsidRPr="00A10238">
        <w:rPr>
          <w:lang w:val="en-US"/>
        </w:rPr>
        <w:t>Definitions</w:t>
      </w:r>
      <w:bookmarkEnd w:id="14"/>
      <w:bookmarkEnd w:id="13"/>
    </w:p>
    <w:p w14:paraId="6E712232" w14:textId="456276F2" w:rsidR="00411EAD" w:rsidRPr="00060F17" w:rsidRDefault="00A10238" w:rsidP="0089763F">
      <w:pPr>
        <w:rPr>
          <w:lang w:val="en-US"/>
        </w:rPr>
      </w:pPr>
      <w:r w:rsidRPr="00CE476B">
        <w:rPr>
          <w:lang w:val="en-US"/>
        </w:rPr>
        <w:t>None.</w:t>
      </w:r>
    </w:p>
    <w:p w14:paraId="142C028F" w14:textId="55CC1409" w:rsidR="00346CF8" w:rsidRPr="004839B3" w:rsidRDefault="006447C5" w:rsidP="004F27F2">
      <w:pPr>
        <w:pStyle w:val="Heading1"/>
        <w:rPr>
          <w:lang w:val="en-US"/>
        </w:rPr>
      </w:pPr>
      <w:bookmarkStart w:id="15" w:name="_Toc50456329"/>
      <w:r>
        <w:rPr>
          <w:lang w:val="en-US"/>
        </w:rPr>
        <w:t>4</w:t>
      </w:r>
      <w:r w:rsidR="00346CF8" w:rsidRPr="004839B3">
        <w:rPr>
          <w:lang w:val="en-US"/>
        </w:rPr>
        <w:tab/>
      </w:r>
      <w:bookmarkStart w:id="16" w:name="_Toc22117512"/>
      <w:r w:rsidR="00346CF8" w:rsidRPr="004F27F2">
        <w:t>Abbreviations</w:t>
      </w:r>
      <w:r w:rsidR="00346CF8" w:rsidRPr="004839B3">
        <w:rPr>
          <w:lang w:val="en-US"/>
        </w:rPr>
        <w:t xml:space="preserve"> and acronyms</w:t>
      </w:r>
      <w:bookmarkEnd w:id="16"/>
      <w:bookmarkEnd w:id="15"/>
    </w:p>
    <w:p w14:paraId="776AD9D9" w14:textId="37612921" w:rsidR="00346CF8" w:rsidRDefault="00346CF8" w:rsidP="004F27F2">
      <w:pPr>
        <w:rPr>
          <w:lang w:val="en-US"/>
        </w:rPr>
      </w:pPr>
      <w:r w:rsidRPr="004839B3">
        <w:rPr>
          <w:lang w:val="en-US"/>
        </w:rPr>
        <w:t xml:space="preserve">This </w:t>
      </w:r>
      <w:r w:rsidR="00844F17">
        <w:rPr>
          <w:lang w:val="en-US"/>
        </w:rPr>
        <w:t xml:space="preserve">Technical </w:t>
      </w:r>
      <w:r w:rsidR="003768FF" w:rsidRPr="004839B3">
        <w:rPr>
          <w:lang w:val="en-US"/>
        </w:rPr>
        <w:t>Report uses</w:t>
      </w:r>
      <w:r w:rsidRPr="004839B3">
        <w:rPr>
          <w:lang w:val="en-US"/>
        </w:rPr>
        <w:t xml:space="preserve"> the following abbreviations and acronyms:</w:t>
      </w:r>
      <w:r w:rsidR="00B8509A">
        <w:rPr>
          <w:lang w:val="en-US"/>
        </w:rPr>
        <w:t xml:space="preserve"> </w:t>
      </w:r>
    </w:p>
    <w:p w14:paraId="53016282" w14:textId="0D804D5C" w:rsidR="0089763F" w:rsidRDefault="0089763F" w:rsidP="004F27F2">
      <w:pPr>
        <w:tabs>
          <w:tab w:val="clear" w:pos="794"/>
        </w:tabs>
        <w:rPr>
          <w:lang w:val="en-US"/>
        </w:rPr>
      </w:pPr>
      <w:r w:rsidRPr="00D55B44">
        <w:rPr>
          <w:lang w:val="en-US"/>
        </w:rPr>
        <w:t>ARSO</w:t>
      </w:r>
      <w:r>
        <w:rPr>
          <w:lang w:val="en-US"/>
        </w:rPr>
        <w:tab/>
      </w:r>
      <w:r w:rsidRPr="00D55B44">
        <w:rPr>
          <w:lang w:val="en-US"/>
        </w:rPr>
        <w:t>African Organization for Standardisation</w:t>
      </w:r>
    </w:p>
    <w:p w14:paraId="32E1CD7F" w14:textId="0E24681D" w:rsidR="0089763F" w:rsidRDefault="0089763F" w:rsidP="004F27F2">
      <w:pPr>
        <w:tabs>
          <w:tab w:val="clear" w:pos="794"/>
        </w:tabs>
        <w:rPr>
          <w:lang w:val="en-US"/>
        </w:rPr>
      </w:pPr>
      <w:r>
        <w:rPr>
          <w:lang w:val="en-US"/>
        </w:rPr>
        <w:t>BSG</w:t>
      </w:r>
      <w:r>
        <w:rPr>
          <w:lang w:val="en-US"/>
        </w:rPr>
        <w:tab/>
        <w:t>Bridging the Standardization Gap</w:t>
      </w:r>
    </w:p>
    <w:p w14:paraId="6E00D302" w14:textId="3DEE8B21" w:rsidR="0089763F" w:rsidRDefault="0089763F" w:rsidP="004F27F2">
      <w:pPr>
        <w:tabs>
          <w:tab w:val="clear" w:pos="794"/>
        </w:tabs>
        <w:rPr>
          <w:lang w:val="en-US"/>
        </w:rPr>
      </w:pPr>
      <w:r w:rsidRPr="00B77C99">
        <w:rPr>
          <w:lang w:val="en-US"/>
        </w:rPr>
        <w:t>ICT</w:t>
      </w:r>
      <w:r>
        <w:rPr>
          <w:lang w:val="en-US"/>
        </w:rPr>
        <w:tab/>
      </w:r>
      <w:r w:rsidRPr="00B77C99">
        <w:rPr>
          <w:lang w:val="en-US"/>
        </w:rPr>
        <w:t>Information and Communication Technology</w:t>
      </w:r>
    </w:p>
    <w:p w14:paraId="30ABF7E7" w14:textId="6A88AB6E" w:rsidR="0089763F" w:rsidRDefault="0089763F" w:rsidP="004F27F2">
      <w:pPr>
        <w:tabs>
          <w:tab w:val="clear" w:pos="794"/>
        </w:tabs>
        <w:rPr>
          <w:lang w:val="en-US"/>
        </w:rPr>
      </w:pPr>
      <w:r w:rsidRPr="006F1FCF">
        <w:t>IEC</w:t>
      </w:r>
      <w:r>
        <w:tab/>
      </w:r>
      <w:r w:rsidRPr="006F1FCF">
        <w:t>International Electro-Technical Commission</w:t>
      </w:r>
    </w:p>
    <w:p w14:paraId="50521C47" w14:textId="24F05950" w:rsidR="0089763F" w:rsidRDefault="0089763F" w:rsidP="004F27F2">
      <w:pPr>
        <w:tabs>
          <w:tab w:val="clear" w:pos="794"/>
        </w:tabs>
      </w:pPr>
      <w:r>
        <w:t>ISC</w:t>
      </w:r>
      <w:r>
        <w:tab/>
      </w:r>
      <w:r w:rsidRPr="006F1FCF">
        <w:t>ICT Sta</w:t>
      </w:r>
      <w:r>
        <w:t>ndards Steering Committee</w:t>
      </w:r>
    </w:p>
    <w:p w14:paraId="491B39A9" w14:textId="32347468" w:rsidR="0089763F" w:rsidRDefault="0089763F" w:rsidP="004F27F2">
      <w:pPr>
        <w:tabs>
          <w:tab w:val="clear" w:pos="794"/>
        </w:tabs>
      </w:pPr>
      <w:r w:rsidRPr="006F1FCF">
        <w:t>ISO</w:t>
      </w:r>
      <w:r>
        <w:tab/>
      </w:r>
      <w:r w:rsidRPr="006F1FCF">
        <w:t>International Organization for Standardization</w:t>
      </w:r>
    </w:p>
    <w:p w14:paraId="216279B3" w14:textId="2E6ED578" w:rsidR="004F27F2" w:rsidRDefault="004F27F2" w:rsidP="004F27F2">
      <w:pPr>
        <w:tabs>
          <w:tab w:val="clear" w:pos="794"/>
        </w:tabs>
        <w:rPr>
          <w:lang w:val="en-US"/>
        </w:rPr>
      </w:pPr>
      <w:r w:rsidRPr="00B77C99">
        <w:rPr>
          <w:lang w:val="en-US"/>
        </w:rPr>
        <w:t>IT</w:t>
      </w:r>
      <w:r>
        <w:rPr>
          <w:lang w:val="en-US"/>
        </w:rPr>
        <w:tab/>
      </w:r>
      <w:r w:rsidRPr="00B77C99">
        <w:rPr>
          <w:lang w:val="en-US"/>
        </w:rPr>
        <w:t>Information Technology</w:t>
      </w:r>
    </w:p>
    <w:p w14:paraId="6B5BD05A" w14:textId="2BC0B082" w:rsidR="004F27F2" w:rsidRPr="004F27F2" w:rsidRDefault="004F27F2" w:rsidP="004F27F2">
      <w:pPr>
        <w:tabs>
          <w:tab w:val="clear" w:pos="794"/>
        </w:tabs>
      </w:pPr>
      <w:r w:rsidRPr="004F27F2">
        <w:t>MoU</w:t>
      </w:r>
      <w:r w:rsidRPr="004F27F2">
        <w:tab/>
      </w:r>
      <w:r>
        <w:rPr>
          <w:lang w:val="en-US"/>
        </w:rPr>
        <w:t>Memorandum of Understanding</w:t>
      </w:r>
    </w:p>
    <w:p w14:paraId="33C0D80F" w14:textId="082D82E8" w:rsidR="004F27F2" w:rsidRPr="004F27F2" w:rsidRDefault="004F27F2" w:rsidP="004F27F2">
      <w:pPr>
        <w:tabs>
          <w:tab w:val="clear" w:pos="794"/>
        </w:tabs>
        <w:rPr>
          <w:lang w:val="en-US"/>
        </w:rPr>
      </w:pPr>
      <w:r w:rsidRPr="004F27F2">
        <w:t>NSB</w:t>
      </w:r>
      <w:r w:rsidRPr="004F27F2">
        <w:tab/>
      </w:r>
      <w:r>
        <w:rPr>
          <w:lang w:val="en-US"/>
        </w:rPr>
        <w:t>National Standardization Body</w:t>
      </w:r>
    </w:p>
    <w:p w14:paraId="25724A2A" w14:textId="2C6C0006" w:rsidR="004F27F2" w:rsidRPr="004F27F2" w:rsidRDefault="004F27F2" w:rsidP="004F27F2">
      <w:pPr>
        <w:tabs>
          <w:tab w:val="clear" w:pos="794"/>
        </w:tabs>
      </w:pPr>
      <w:r w:rsidRPr="004F27F2">
        <w:t>R&amp;D</w:t>
      </w:r>
      <w:r w:rsidRPr="004F27F2">
        <w:tab/>
      </w:r>
      <w:r>
        <w:rPr>
          <w:lang w:val="en-US"/>
        </w:rPr>
        <w:t>Research and Development</w:t>
      </w:r>
    </w:p>
    <w:p w14:paraId="6D002113" w14:textId="594061A0" w:rsidR="004F27F2" w:rsidRDefault="004F27F2" w:rsidP="004F27F2">
      <w:pPr>
        <w:tabs>
          <w:tab w:val="clear" w:pos="794"/>
        </w:tabs>
        <w:rPr>
          <w:lang w:val="en-US"/>
        </w:rPr>
      </w:pPr>
      <w:r>
        <w:rPr>
          <w:lang w:val="en-US"/>
        </w:rPr>
        <w:t>RSB</w:t>
      </w:r>
      <w:r>
        <w:rPr>
          <w:lang w:val="en-US"/>
        </w:rPr>
        <w:tab/>
        <w:t>Regional Standardization Body</w:t>
      </w:r>
    </w:p>
    <w:p w14:paraId="3BE68F45" w14:textId="64878160" w:rsidR="004F27F2" w:rsidRPr="004F27F2" w:rsidRDefault="004F27F2" w:rsidP="004F27F2">
      <w:pPr>
        <w:tabs>
          <w:tab w:val="clear" w:pos="794"/>
        </w:tabs>
      </w:pPr>
      <w:r w:rsidRPr="004F27F2">
        <w:t>SDO</w:t>
      </w:r>
      <w:r w:rsidRPr="004F27F2">
        <w:tab/>
      </w:r>
      <w:r w:rsidRPr="00B77C99">
        <w:rPr>
          <w:rStyle w:val="Emphasis"/>
          <w:bCs/>
          <w:i w:val="0"/>
          <w:iCs w:val="0"/>
          <w:lang w:val="en-US"/>
        </w:rPr>
        <w:t>Standards</w:t>
      </w:r>
      <w:r w:rsidRPr="00B77C99">
        <w:rPr>
          <w:lang w:val="en-US"/>
        </w:rPr>
        <w:t xml:space="preserve"> Developing Organization</w:t>
      </w:r>
    </w:p>
    <w:p w14:paraId="17131D77" w14:textId="3D7B1BBD" w:rsidR="004F27F2" w:rsidRPr="004F27F2" w:rsidRDefault="004F27F2" w:rsidP="004F27F2">
      <w:pPr>
        <w:tabs>
          <w:tab w:val="clear" w:pos="794"/>
        </w:tabs>
      </w:pPr>
      <w:r w:rsidRPr="004F27F2">
        <w:t>TC</w:t>
      </w:r>
      <w:r w:rsidRPr="004F27F2">
        <w:tab/>
      </w:r>
      <w:r w:rsidRPr="006F1FCF">
        <w:t>Technical Committee</w:t>
      </w:r>
    </w:p>
    <w:p w14:paraId="2501C1BD" w14:textId="330278A4" w:rsidR="004F27F2" w:rsidRDefault="004F27F2" w:rsidP="004F27F2">
      <w:pPr>
        <w:tabs>
          <w:tab w:val="clear" w:pos="794"/>
        </w:tabs>
        <w:rPr>
          <w:lang w:val="en-US"/>
        </w:rPr>
      </w:pPr>
      <w:r>
        <w:rPr>
          <w:lang w:val="en-US"/>
        </w:rPr>
        <w:t>ZABS</w:t>
      </w:r>
      <w:r>
        <w:rPr>
          <w:lang w:val="en-US"/>
        </w:rPr>
        <w:tab/>
      </w:r>
      <w:r w:rsidRPr="006F1FCF">
        <w:t>Zambia Bureau of Standards</w:t>
      </w:r>
    </w:p>
    <w:p w14:paraId="6E1029F4" w14:textId="31A8780D" w:rsidR="004F27F2" w:rsidRPr="00B77C99" w:rsidRDefault="004F27F2" w:rsidP="004F27F2">
      <w:pPr>
        <w:tabs>
          <w:tab w:val="clear" w:pos="794"/>
        </w:tabs>
        <w:rPr>
          <w:lang w:val="en-US"/>
        </w:rPr>
      </w:pPr>
      <w:r>
        <w:rPr>
          <w:lang w:val="en-US"/>
        </w:rPr>
        <w:t>ZICTA</w:t>
      </w:r>
      <w:r>
        <w:rPr>
          <w:lang w:val="en-US"/>
        </w:rPr>
        <w:tab/>
      </w:r>
      <w:r w:rsidRPr="006F1FCF">
        <w:t>Zambia</w:t>
      </w:r>
      <w:r w:rsidRPr="0042613C">
        <w:t xml:space="preserve"> </w:t>
      </w:r>
      <w:r w:rsidRPr="006F1FCF">
        <w:t>Information and Communications Technology Authority</w:t>
      </w:r>
    </w:p>
    <w:p w14:paraId="5B12A835" w14:textId="2193950F" w:rsidR="00346CF8" w:rsidRPr="00B77C99" w:rsidRDefault="006447C5" w:rsidP="009F4DA9">
      <w:pPr>
        <w:pStyle w:val="Heading1"/>
        <w:tabs>
          <w:tab w:val="clear" w:pos="794"/>
          <w:tab w:val="clear" w:pos="1191"/>
          <w:tab w:val="clear" w:pos="1588"/>
          <w:tab w:val="clear" w:pos="1985"/>
        </w:tabs>
        <w:spacing w:line="276" w:lineRule="auto"/>
        <w:jc w:val="both"/>
        <w:rPr>
          <w:lang w:val="en-US"/>
        </w:rPr>
      </w:pPr>
      <w:bookmarkStart w:id="17" w:name="_Toc50456330"/>
      <w:r>
        <w:rPr>
          <w:lang w:val="en-US"/>
        </w:rPr>
        <w:t>5</w:t>
      </w:r>
      <w:r w:rsidR="00346CF8" w:rsidRPr="00B77C99">
        <w:rPr>
          <w:lang w:val="en-US"/>
        </w:rPr>
        <w:tab/>
      </w:r>
      <w:bookmarkStart w:id="18" w:name="_Toc22117513"/>
      <w:r w:rsidR="00346CF8" w:rsidRPr="00B77C99">
        <w:rPr>
          <w:lang w:val="en-US"/>
        </w:rPr>
        <w:t>Conventions</w:t>
      </w:r>
      <w:bookmarkEnd w:id="18"/>
      <w:bookmarkEnd w:id="17"/>
    </w:p>
    <w:p w14:paraId="75CBD8B6" w14:textId="77777777" w:rsidR="00346CF8" w:rsidRDefault="00346CF8" w:rsidP="004F27F2">
      <w:pPr>
        <w:rPr>
          <w:lang w:val="en-US"/>
        </w:rPr>
      </w:pPr>
      <w:r w:rsidRPr="00B77C99">
        <w:rPr>
          <w:lang w:val="en-US"/>
        </w:rPr>
        <w:t>None.</w:t>
      </w:r>
    </w:p>
    <w:p w14:paraId="133F0898" w14:textId="2A8736A4" w:rsidR="002B3847" w:rsidRDefault="006447C5" w:rsidP="009F4DA9">
      <w:pPr>
        <w:pStyle w:val="Heading1"/>
        <w:jc w:val="both"/>
        <w:rPr>
          <w:lang w:val="en-US"/>
        </w:rPr>
      </w:pPr>
      <w:bookmarkStart w:id="19" w:name="_Toc50456331"/>
      <w:bookmarkStart w:id="20" w:name="_Toc474997648"/>
      <w:bookmarkStart w:id="21" w:name="_Toc22117514"/>
      <w:r>
        <w:rPr>
          <w:lang w:val="en-US"/>
        </w:rPr>
        <w:t>6</w:t>
      </w:r>
      <w:r w:rsidR="00F2282E">
        <w:rPr>
          <w:lang w:val="en-US"/>
        </w:rPr>
        <w:tab/>
      </w:r>
      <w:r w:rsidR="002B3847">
        <w:rPr>
          <w:lang w:val="en-US"/>
        </w:rPr>
        <w:t xml:space="preserve">Importance of ICT </w:t>
      </w:r>
      <w:r w:rsidR="0040606B">
        <w:rPr>
          <w:lang w:val="en-US"/>
        </w:rPr>
        <w:t>s</w:t>
      </w:r>
      <w:r w:rsidR="002B3847">
        <w:rPr>
          <w:lang w:val="en-US"/>
        </w:rPr>
        <w:t xml:space="preserve">tandards to </w:t>
      </w:r>
      <w:r w:rsidR="0040606B">
        <w:rPr>
          <w:lang w:val="en-US"/>
        </w:rPr>
        <w:t>d</w:t>
      </w:r>
      <w:r w:rsidR="00257BF1">
        <w:rPr>
          <w:lang w:val="en-US"/>
        </w:rPr>
        <w:t xml:space="preserve">eveloping </w:t>
      </w:r>
      <w:r w:rsidR="0040606B">
        <w:rPr>
          <w:lang w:val="en-US"/>
        </w:rPr>
        <w:t>c</w:t>
      </w:r>
      <w:r w:rsidR="00257BF1">
        <w:rPr>
          <w:lang w:val="en-US"/>
        </w:rPr>
        <w:t>ountrie</w:t>
      </w:r>
      <w:r w:rsidR="002B3847">
        <w:rPr>
          <w:lang w:val="en-US"/>
        </w:rPr>
        <w:t>s</w:t>
      </w:r>
      <w:bookmarkEnd w:id="19"/>
    </w:p>
    <w:p w14:paraId="74397A25" w14:textId="20480ABF" w:rsidR="00CC1E24" w:rsidRDefault="000C2D75" w:rsidP="00F2282E">
      <w:pPr>
        <w:rPr>
          <w:lang w:val="en-US"/>
        </w:rPr>
      </w:pPr>
      <w:r>
        <w:rPr>
          <w:lang w:val="en-US"/>
        </w:rPr>
        <w:t>It is now a known fact that standards are necessary for smooth operations, trade, quick roll out of products on a wider market, predictability of services and products</w:t>
      </w:r>
      <w:r w:rsidR="00D81EC3">
        <w:rPr>
          <w:lang w:val="en-US"/>
        </w:rPr>
        <w:t>, etc</w:t>
      </w:r>
      <w:r>
        <w:rPr>
          <w:lang w:val="en-US"/>
        </w:rPr>
        <w:t xml:space="preserve">. It is even more critical in ICTs, where without standards products would not easily interwork, or even communicate to each other. The world has become a connected place where standards are no longer an option but a necessity. </w:t>
      </w:r>
    </w:p>
    <w:p w14:paraId="5C0FCFDB" w14:textId="56323FCB" w:rsidR="00CC1E24" w:rsidRDefault="00023298" w:rsidP="00F2282E">
      <w:pPr>
        <w:rPr>
          <w:lang w:val="en-US"/>
        </w:rPr>
      </w:pPr>
      <w:r w:rsidRPr="00023298">
        <w:rPr>
          <w:lang w:val="en-US"/>
        </w:rPr>
        <w:t>Within the ITU family, it has been noticed</w:t>
      </w:r>
      <w:r w:rsidR="006A519D">
        <w:rPr>
          <w:lang w:val="en-US"/>
        </w:rPr>
        <w:t xml:space="preserve"> that </w:t>
      </w:r>
      <w:r w:rsidR="00D81EC3">
        <w:rPr>
          <w:lang w:val="en-US"/>
        </w:rPr>
        <w:t xml:space="preserve">the </w:t>
      </w:r>
      <w:r w:rsidR="00D81EC3" w:rsidRPr="00023298">
        <w:rPr>
          <w:lang w:val="en-US"/>
        </w:rPr>
        <w:t xml:space="preserve">ICT sector </w:t>
      </w:r>
      <w:r w:rsidR="00D81EC3">
        <w:rPr>
          <w:lang w:val="en-US"/>
        </w:rPr>
        <w:t xml:space="preserve">of </w:t>
      </w:r>
      <w:r w:rsidR="006A519D">
        <w:rPr>
          <w:lang w:val="en-US"/>
        </w:rPr>
        <w:t xml:space="preserve">countries which </w:t>
      </w:r>
      <w:r w:rsidR="006A519D" w:rsidRPr="00023298">
        <w:rPr>
          <w:lang w:val="en-US"/>
        </w:rPr>
        <w:t>are</w:t>
      </w:r>
      <w:r w:rsidRPr="00023298">
        <w:rPr>
          <w:lang w:val="en-US"/>
        </w:rPr>
        <w:t xml:space="preserve"> active in ICT standards development activities grow rapidly compared to those which are not as </w:t>
      </w:r>
      <w:r w:rsidR="006A519D" w:rsidRPr="00023298">
        <w:rPr>
          <w:lang w:val="en-US"/>
        </w:rPr>
        <w:t>active</w:t>
      </w:r>
      <w:r w:rsidR="006A519D">
        <w:rPr>
          <w:lang w:val="en-US"/>
        </w:rPr>
        <w:t xml:space="preserve">. </w:t>
      </w:r>
      <w:r w:rsidR="00FD60A2">
        <w:rPr>
          <w:lang w:val="en-US"/>
        </w:rPr>
        <w:t xml:space="preserve">This has a direct positive impact </w:t>
      </w:r>
      <w:r w:rsidR="00D81EC3">
        <w:rPr>
          <w:lang w:val="en-US"/>
        </w:rPr>
        <w:t xml:space="preserve">on </w:t>
      </w:r>
      <w:r w:rsidR="00FD60A2">
        <w:rPr>
          <w:lang w:val="en-US"/>
        </w:rPr>
        <w:t xml:space="preserve">national development. </w:t>
      </w:r>
      <w:r w:rsidR="006A519D">
        <w:rPr>
          <w:lang w:val="en-US"/>
        </w:rPr>
        <w:t xml:space="preserve">That is why it is desirable for </w:t>
      </w:r>
      <w:r w:rsidR="00D81EC3">
        <w:rPr>
          <w:lang w:val="en-US"/>
        </w:rPr>
        <w:t>d</w:t>
      </w:r>
      <w:r w:rsidR="00257BF1">
        <w:rPr>
          <w:lang w:val="en-US"/>
        </w:rPr>
        <w:t xml:space="preserve">eveloping </w:t>
      </w:r>
      <w:r w:rsidR="00D81EC3">
        <w:rPr>
          <w:lang w:val="en-US"/>
        </w:rPr>
        <w:t>c</w:t>
      </w:r>
      <w:r w:rsidR="00257BF1">
        <w:rPr>
          <w:lang w:val="en-US"/>
        </w:rPr>
        <w:t>ountrie</w:t>
      </w:r>
      <w:r w:rsidR="006A519D">
        <w:rPr>
          <w:lang w:val="en-US"/>
        </w:rPr>
        <w:t xml:space="preserve">s to participate in standardization activities to grow their ICT sectors. </w:t>
      </w:r>
      <w:r w:rsidR="00CC1E24" w:rsidRPr="00023298">
        <w:rPr>
          <w:lang w:val="en-US"/>
        </w:rPr>
        <w:t xml:space="preserve">ICT </w:t>
      </w:r>
      <w:r w:rsidR="000F65EC" w:rsidRPr="00023298">
        <w:rPr>
          <w:lang w:val="en-US"/>
        </w:rPr>
        <w:t>standards</w:t>
      </w:r>
      <w:r w:rsidR="000F65EC">
        <w:rPr>
          <w:lang w:val="en-US"/>
        </w:rPr>
        <w:t xml:space="preserve"> are</w:t>
      </w:r>
      <w:r w:rsidR="00CC1E24">
        <w:rPr>
          <w:lang w:val="en-US"/>
        </w:rPr>
        <w:t xml:space="preserve"> equally important to </w:t>
      </w:r>
      <w:r w:rsidR="009B0638">
        <w:rPr>
          <w:lang w:val="en-US"/>
        </w:rPr>
        <w:t xml:space="preserve">both </w:t>
      </w:r>
      <w:r w:rsidR="00D81EC3">
        <w:rPr>
          <w:lang w:val="en-US"/>
        </w:rPr>
        <w:t>d</w:t>
      </w:r>
      <w:r w:rsidR="00CC779D">
        <w:rPr>
          <w:lang w:val="en-US"/>
        </w:rPr>
        <w:t xml:space="preserve">eveloped </w:t>
      </w:r>
      <w:r w:rsidR="000C2D75">
        <w:rPr>
          <w:lang w:val="en-US"/>
        </w:rPr>
        <w:t xml:space="preserve">and </w:t>
      </w:r>
      <w:r w:rsidR="00D81EC3">
        <w:rPr>
          <w:lang w:val="en-US"/>
        </w:rPr>
        <w:t>d</w:t>
      </w:r>
      <w:r w:rsidR="00257BF1">
        <w:rPr>
          <w:lang w:val="en-US"/>
        </w:rPr>
        <w:t xml:space="preserve">eveloping </w:t>
      </w:r>
      <w:r w:rsidR="00D81EC3">
        <w:rPr>
          <w:lang w:val="en-US"/>
        </w:rPr>
        <w:t>c</w:t>
      </w:r>
      <w:r w:rsidR="00257BF1">
        <w:rPr>
          <w:lang w:val="en-US"/>
        </w:rPr>
        <w:t>ountrie</w:t>
      </w:r>
      <w:r w:rsidR="000C2D75">
        <w:rPr>
          <w:lang w:val="en-US"/>
        </w:rPr>
        <w:t xml:space="preserve">s </w:t>
      </w:r>
      <w:r w:rsidR="00CC1E24">
        <w:rPr>
          <w:lang w:val="en-US"/>
        </w:rPr>
        <w:t xml:space="preserve">as </w:t>
      </w:r>
      <w:r w:rsidR="009B0638">
        <w:rPr>
          <w:lang w:val="en-US"/>
        </w:rPr>
        <w:t>standards contribute</w:t>
      </w:r>
      <w:r w:rsidR="00CC1E24">
        <w:rPr>
          <w:lang w:val="en-US"/>
        </w:rPr>
        <w:t xml:space="preserve"> to national development.</w:t>
      </w:r>
    </w:p>
    <w:p w14:paraId="65A5EC7B" w14:textId="29AAA8C3" w:rsidR="000C2D75" w:rsidRDefault="00CC779D" w:rsidP="00F2282E">
      <w:pPr>
        <w:rPr>
          <w:lang w:val="en-US"/>
        </w:rPr>
      </w:pPr>
      <w:r>
        <w:rPr>
          <w:lang w:val="en-US"/>
        </w:rPr>
        <w:t xml:space="preserve">It </w:t>
      </w:r>
      <w:r w:rsidR="000C2D75">
        <w:rPr>
          <w:lang w:val="en-US"/>
        </w:rPr>
        <w:t xml:space="preserve">is therefore important for </w:t>
      </w:r>
      <w:r w:rsidR="00D81EC3">
        <w:rPr>
          <w:lang w:val="en-US"/>
        </w:rPr>
        <w:t>d</w:t>
      </w:r>
      <w:r w:rsidR="00257BF1">
        <w:rPr>
          <w:lang w:val="en-US"/>
        </w:rPr>
        <w:t xml:space="preserve">eveloping </w:t>
      </w:r>
      <w:r w:rsidR="00D81EC3">
        <w:rPr>
          <w:lang w:val="en-US"/>
        </w:rPr>
        <w:t>c</w:t>
      </w:r>
      <w:r w:rsidR="00257BF1">
        <w:rPr>
          <w:lang w:val="en-US"/>
        </w:rPr>
        <w:t>ountrie</w:t>
      </w:r>
      <w:r w:rsidR="000C2D75">
        <w:rPr>
          <w:lang w:val="en-US"/>
        </w:rPr>
        <w:t xml:space="preserve">s to take issues of standardization </w:t>
      </w:r>
      <w:r w:rsidR="00C35CF6">
        <w:rPr>
          <w:lang w:val="en-US"/>
        </w:rPr>
        <w:t>seriously</w:t>
      </w:r>
      <w:r w:rsidR="000C2D75">
        <w:rPr>
          <w:lang w:val="en-US"/>
        </w:rPr>
        <w:t xml:space="preserve"> as they </w:t>
      </w:r>
      <w:r w:rsidR="00023298">
        <w:rPr>
          <w:lang w:val="en-US"/>
        </w:rPr>
        <w:t xml:space="preserve">impact </w:t>
      </w:r>
      <w:r w:rsidR="003C2040">
        <w:rPr>
          <w:lang w:val="en-US"/>
        </w:rPr>
        <w:t xml:space="preserve">the </w:t>
      </w:r>
      <w:r w:rsidR="00023298">
        <w:rPr>
          <w:lang w:val="en-US"/>
        </w:rPr>
        <w:t>growth</w:t>
      </w:r>
      <w:r w:rsidR="003C2040">
        <w:rPr>
          <w:lang w:val="en-US"/>
        </w:rPr>
        <w:t xml:space="preserve"> of their ICT sector </w:t>
      </w:r>
      <w:r w:rsidR="000C2D75">
        <w:rPr>
          <w:lang w:val="en-US"/>
        </w:rPr>
        <w:t>and their national economies.</w:t>
      </w:r>
    </w:p>
    <w:p w14:paraId="296E286A" w14:textId="07F92099" w:rsidR="009B0638" w:rsidRDefault="00D81EC3" w:rsidP="00F2282E">
      <w:pPr>
        <w:rPr>
          <w:lang w:val="en-US"/>
        </w:rPr>
      </w:pPr>
      <w:r>
        <w:rPr>
          <w:lang w:val="en-US"/>
        </w:rPr>
        <w:t xml:space="preserve">Figure </w:t>
      </w:r>
      <w:r w:rsidR="006B4548">
        <w:rPr>
          <w:lang w:val="en-US"/>
        </w:rPr>
        <w:t>6</w:t>
      </w:r>
      <w:r>
        <w:rPr>
          <w:lang w:val="en-US"/>
        </w:rPr>
        <w:t>-1</w:t>
      </w:r>
      <w:r w:rsidR="008463FD">
        <w:rPr>
          <w:lang w:val="en-US"/>
        </w:rPr>
        <w:t xml:space="preserve"> gives a summary of the key importance of stan</w:t>
      </w:r>
      <w:r w:rsidR="00CD22F1">
        <w:rPr>
          <w:lang w:val="en-US"/>
        </w:rPr>
        <w:t>da</w:t>
      </w:r>
      <w:r w:rsidR="008463FD">
        <w:rPr>
          <w:lang w:val="en-US"/>
        </w:rPr>
        <w:t xml:space="preserve">rdization for </w:t>
      </w:r>
      <w:r>
        <w:rPr>
          <w:lang w:val="en-US"/>
        </w:rPr>
        <w:t>d</w:t>
      </w:r>
      <w:r w:rsidR="00257BF1">
        <w:rPr>
          <w:lang w:val="en-US"/>
        </w:rPr>
        <w:t xml:space="preserve">eveloping </w:t>
      </w:r>
      <w:r>
        <w:rPr>
          <w:lang w:val="en-US"/>
        </w:rPr>
        <w:t>c</w:t>
      </w:r>
      <w:r w:rsidR="00257BF1">
        <w:rPr>
          <w:lang w:val="en-US"/>
        </w:rPr>
        <w:t>ountrie</w:t>
      </w:r>
      <w:r w:rsidR="008463FD">
        <w:rPr>
          <w:lang w:val="en-US"/>
        </w:rPr>
        <w:t>s.</w:t>
      </w:r>
    </w:p>
    <w:p w14:paraId="02113C69" w14:textId="48B0C689" w:rsidR="009B0638" w:rsidRDefault="00D473BF" w:rsidP="00F2282E">
      <w:pPr>
        <w:pStyle w:val="Figure"/>
        <w:rPr>
          <w:lang w:val="en-US"/>
        </w:rPr>
      </w:pPr>
      <w:r>
        <w:rPr>
          <w:noProof/>
          <w:lang w:val="en-US"/>
        </w:rPr>
        <w:drawing>
          <wp:inline distT="0" distB="0" distL="0" distR="0" wp14:anchorId="40BD4831" wp14:editId="7736C786">
            <wp:extent cx="4044704" cy="4041656"/>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G(20)_F6-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4704" cy="4041656"/>
                    </a:xfrm>
                    <a:prstGeom prst="rect">
                      <a:avLst/>
                    </a:prstGeom>
                  </pic:spPr>
                </pic:pic>
              </a:graphicData>
            </a:graphic>
          </wp:inline>
        </w:drawing>
      </w:r>
    </w:p>
    <w:p w14:paraId="6A4729B6" w14:textId="7B6439DD" w:rsidR="000D5D41" w:rsidRDefault="00F479A3" w:rsidP="00442F1A">
      <w:pPr>
        <w:pStyle w:val="FigureNoTitle0"/>
        <w:rPr>
          <w:lang w:val="en-US"/>
        </w:rPr>
      </w:pPr>
      <w:r>
        <w:rPr>
          <w:lang w:val="en-US"/>
        </w:rPr>
        <w:t>Figure 6</w:t>
      </w:r>
      <w:r w:rsidR="00E0695D">
        <w:t>-</w:t>
      </w:r>
      <w:r>
        <w:rPr>
          <w:lang w:val="en-US"/>
        </w:rPr>
        <w:t>1</w:t>
      </w:r>
      <w:r w:rsidR="00E0695D" w:rsidRPr="004A7C04">
        <w:rPr>
          <w:lang w:val="en-US"/>
        </w:rPr>
        <w:t xml:space="preserve"> –</w:t>
      </w:r>
      <w:r w:rsidR="00E0695D">
        <w:rPr>
          <w:lang w:val="en-US"/>
        </w:rPr>
        <w:t xml:space="preserve"> </w:t>
      </w:r>
      <w:r w:rsidR="000D5D41">
        <w:rPr>
          <w:lang w:val="en-US"/>
        </w:rPr>
        <w:t xml:space="preserve">General </w:t>
      </w:r>
      <w:r w:rsidR="0040606B">
        <w:rPr>
          <w:lang w:val="en-US"/>
        </w:rPr>
        <w:t>b</w:t>
      </w:r>
      <w:r w:rsidR="000D5D41" w:rsidRPr="007B45C9">
        <w:rPr>
          <w:lang w:val="en-US"/>
        </w:rPr>
        <w:t>enefits</w:t>
      </w:r>
      <w:r w:rsidR="000D5D41">
        <w:rPr>
          <w:lang w:val="en-US"/>
        </w:rPr>
        <w:t xml:space="preserve"> of applying standards</w:t>
      </w:r>
    </w:p>
    <w:p w14:paraId="54943842" w14:textId="3A3980DC" w:rsidR="003C2040" w:rsidRPr="003C2040" w:rsidRDefault="003C2040" w:rsidP="00442F1A">
      <w:pPr>
        <w:pStyle w:val="Normalaftertitle"/>
        <w:rPr>
          <w:lang w:val="en-US"/>
        </w:rPr>
      </w:pPr>
      <w:r>
        <w:rPr>
          <w:lang w:val="en-US"/>
        </w:rPr>
        <w:t xml:space="preserve">The following are </w:t>
      </w:r>
      <w:r w:rsidR="006711CD">
        <w:rPr>
          <w:lang w:val="en-US"/>
        </w:rPr>
        <w:t xml:space="preserve">the </w:t>
      </w:r>
      <w:r>
        <w:rPr>
          <w:lang w:val="en-US"/>
        </w:rPr>
        <w:t>general benefits of applying standards:</w:t>
      </w:r>
    </w:p>
    <w:p w14:paraId="47181358" w14:textId="35995A86" w:rsidR="000D5D41" w:rsidRPr="000D5D41" w:rsidRDefault="00F2282E" w:rsidP="00F2282E">
      <w:pPr>
        <w:pStyle w:val="enumlev1"/>
      </w:pPr>
      <w:r>
        <w:t>•</w:t>
      </w:r>
      <w:r>
        <w:tab/>
      </w:r>
      <w:r w:rsidR="000D5D41" w:rsidRPr="000D5D41">
        <w:t>Improving market access</w:t>
      </w:r>
      <w:r w:rsidR="0067537D">
        <w:t>,</w:t>
      </w:r>
    </w:p>
    <w:p w14:paraId="01AAFADA" w14:textId="57329953" w:rsidR="000D5D41" w:rsidRPr="000D5D41" w:rsidRDefault="00F2282E" w:rsidP="00F2282E">
      <w:pPr>
        <w:pStyle w:val="enumlev1"/>
      </w:pPr>
      <w:r>
        <w:t>•</w:t>
      </w:r>
      <w:r>
        <w:tab/>
      </w:r>
      <w:r w:rsidR="000D5D41" w:rsidRPr="000D5D41">
        <w:t>Facilitate compliance to technical regulations</w:t>
      </w:r>
      <w:r w:rsidR="0067537D">
        <w:t>,</w:t>
      </w:r>
    </w:p>
    <w:p w14:paraId="1766358B" w14:textId="3E1DE4EC" w:rsidR="000D5D41" w:rsidRPr="000D5D41" w:rsidRDefault="00F2282E" w:rsidP="00F2282E">
      <w:pPr>
        <w:pStyle w:val="enumlev1"/>
      </w:pPr>
      <w:r>
        <w:t>•</w:t>
      </w:r>
      <w:r>
        <w:tab/>
      </w:r>
      <w:r w:rsidR="000D5D41" w:rsidRPr="000D5D41">
        <w:t>Improvement of the suitability of products, processes</w:t>
      </w:r>
      <w:r w:rsidR="0067537D">
        <w:t>,</w:t>
      </w:r>
      <w:r w:rsidR="000D5D41" w:rsidRPr="000D5D41">
        <w:t xml:space="preserve"> and services for their intended purpose</w:t>
      </w:r>
      <w:r w:rsidR="006711CD">
        <w:t>,</w:t>
      </w:r>
    </w:p>
    <w:p w14:paraId="4720DFC1" w14:textId="1F487722" w:rsidR="000D5D41" w:rsidRPr="000D5D41" w:rsidRDefault="00F2282E" w:rsidP="00F2282E">
      <w:pPr>
        <w:pStyle w:val="enumlev1"/>
      </w:pPr>
      <w:r>
        <w:t>•</w:t>
      </w:r>
      <w:r>
        <w:tab/>
      </w:r>
      <w:r w:rsidR="000D5D41" w:rsidRPr="000D5D41">
        <w:t>Serve to enhance quality</w:t>
      </w:r>
      <w:r w:rsidR="0067537D">
        <w:t>,</w:t>
      </w:r>
    </w:p>
    <w:p w14:paraId="5334B9D1" w14:textId="3A0F0A46" w:rsidR="000D5D41" w:rsidRPr="000D5D41" w:rsidRDefault="00F2282E" w:rsidP="00F2282E">
      <w:pPr>
        <w:pStyle w:val="enumlev1"/>
      </w:pPr>
      <w:r>
        <w:t>•</w:t>
      </w:r>
      <w:r>
        <w:tab/>
      </w:r>
      <w:r w:rsidR="000D5D41" w:rsidRPr="000D5D41">
        <w:t>Promote understanding of technology by providing information</w:t>
      </w:r>
      <w:r w:rsidR="0067537D">
        <w:t>,</w:t>
      </w:r>
    </w:p>
    <w:p w14:paraId="28C96470" w14:textId="6E09FEBC" w:rsidR="000D5D41" w:rsidRPr="000D5D41" w:rsidRDefault="00F2282E" w:rsidP="00F2282E">
      <w:pPr>
        <w:pStyle w:val="enumlev1"/>
      </w:pPr>
      <w:r>
        <w:t>•</w:t>
      </w:r>
      <w:r>
        <w:tab/>
      </w:r>
      <w:r w:rsidR="000D5D41" w:rsidRPr="000D5D41">
        <w:t>Prevention of technical barriers to trade</w:t>
      </w:r>
      <w:r w:rsidR="0067537D">
        <w:t>,</w:t>
      </w:r>
    </w:p>
    <w:p w14:paraId="2A187F69" w14:textId="107E744D" w:rsidR="000D5D41" w:rsidRPr="00CA34A3" w:rsidRDefault="00F2282E" w:rsidP="00F2282E">
      <w:pPr>
        <w:pStyle w:val="enumlev1"/>
        <w:rPr>
          <w:rFonts w:eastAsiaTheme="minorEastAsia"/>
        </w:rPr>
      </w:pPr>
      <w:r>
        <w:t>•</w:t>
      </w:r>
      <w:r>
        <w:tab/>
      </w:r>
      <w:r w:rsidR="000D5D41" w:rsidRPr="000D5D41">
        <w:t>Facilitation of technological cooperation</w:t>
      </w:r>
      <w:r w:rsidR="0067537D">
        <w:t>.</w:t>
      </w:r>
    </w:p>
    <w:p w14:paraId="11F463CC" w14:textId="28BAE52C" w:rsidR="002B3847" w:rsidRDefault="006447C5" w:rsidP="00F2282E">
      <w:pPr>
        <w:pStyle w:val="Heading1"/>
        <w:rPr>
          <w:lang w:val="en-US"/>
        </w:rPr>
      </w:pPr>
      <w:bookmarkStart w:id="22" w:name="_Toc50456332"/>
      <w:r>
        <w:rPr>
          <w:lang w:val="en-US"/>
        </w:rPr>
        <w:t>7</w:t>
      </w:r>
      <w:r w:rsidR="00F2282E">
        <w:rPr>
          <w:lang w:val="en-US"/>
        </w:rPr>
        <w:tab/>
      </w:r>
      <w:r w:rsidR="002B3847">
        <w:rPr>
          <w:lang w:val="en-US"/>
        </w:rPr>
        <w:t>Use of I</w:t>
      </w:r>
      <w:r w:rsidR="006A29FA">
        <w:rPr>
          <w:lang w:val="en-US"/>
        </w:rPr>
        <w:t xml:space="preserve">TU-T </w:t>
      </w:r>
      <w:r w:rsidR="002B3847">
        <w:rPr>
          <w:lang w:val="en-US"/>
        </w:rPr>
        <w:t xml:space="preserve">standards by </w:t>
      </w:r>
      <w:r w:rsidR="0040606B">
        <w:rPr>
          <w:lang w:val="en-US"/>
        </w:rPr>
        <w:t>d</w:t>
      </w:r>
      <w:r w:rsidR="00257BF1">
        <w:rPr>
          <w:lang w:val="en-US"/>
        </w:rPr>
        <w:t xml:space="preserve">eveloping </w:t>
      </w:r>
      <w:r w:rsidR="0040606B">
        <w:rPr>
          <w:lang w:val="en-US"/>
        </w:rPr>
        <w:t>c</w:t>
      </w:r>
      <w:r w:rsidR="00257BF1">
        <w:rPr>
          <w:lang w:val="en-US"/>
        </w:rPr>
        <w:t>ountrie</w:t>
      </w:r>
      <w:r w:rsidR="002B3847">
        <w:rPr>
          <w:lang w:val="en-US"/>
        </w:rPr>
        <w:t>s</w:t>
      </w:r>
      <w:bookmarkEnd w:id="22"/>
    </w:p>
    <w:p w14:paraId="67A548DF" w14:textId="6FEA86ED" w:rsidR="005D3578" w:rsidRPr="005D3578" w:rsidRDefault="005D3578" w:rsidP="00F2282E">
      <w:pPr>
        <w:rPr>
          <w:lang w:val="en-US"/>
        </w:rPr>
      </w:pPr>
      <w:r w:rsidRPr="005D3578">
        <w:rPr>
          <w:lang w:val="en-US"/>
        </w:rPr>
        <w:t>ITU</w:t>
      </w:r>
      <w:r>
        <w:rPr>
          <w:lang w:val="en-US"/>
        </w:rPr>
        <w:t>-T</w:t>
      </w:r>
      <w:r w:rsidRPr="005D3578">
        <w:rPr>
          <w:lang w:val="en-US"/>
        </w:rPr>
        <w:t xml:space="preserve"> is one of the most prominent SDO</w:t>
      </w:r>
      <w:r w:rsidR="00785206">
        <w:rPr>
          <w:lang w:val="en-US"/>
        </w:rPr>
        <w:t>s</w:t>
      </w:r>
      <w:r w:rsidRPr="005D3578">
        <w:rPr>
          <w:lang w:val="en-US"/>
        </w:rPr>
        <w:t xml:space="preserve"> in the </w:t>
      </w:r>
      <w:r>
        <w:rPr>
          <w:lang w:val="en-US"/>
        </w:rPr>
        <w:t>telecommunication standardization area.</w:t>
      </w:r>
      <w:r w:rsidRPr="005D3578">
        <w:rPr>
          <w:lang w:val="en-US"/>
        </w:rPr>
        <w:t xml:space="preserve"> It </w:t>
      </w:r>
      <w:r w:rsidR="0067537D">
        <w:rPr>
          <w:lang w:val="en-US"/>
        </w:rPr>
        <w:t>comprises</w:t>
      </w:r>
      <w:r w:rsidR="0067537D" w:rsidRPr="005D3578">
        <w:rPr>
          <w:lang w:val="en-US"/>
        </w:rPr>
        <w:t xml:space="preserve"> </w:t>
      </w:r>
      <w:r w:rsidRPr="005D3578">
        <w:rPr>
          <w:lang w:val="en-US"/>
        </w:rPr>
        <w:t>193</w:t>
      </w:r>
      <w:r w:rsidR="00DF2F1E">
        <w:rPr>
          <w:lang w:val="en-US"/>
        </w:rPr>
        <w:t> </w:t>
      </w:r>
      <w:r w:rsidR="0067537D">
        <w:rPr>
          <w:lang w:val="en-US"/>
        </w:rPr>
        <w:t>M</w:t>
      </w:r>
      <w:r w:rsidRPr="005D3578">
        <w:rPr>
          <w:lang w:val="en-US"/>
        </w:rPr>
        <w:t>ember States and several other agencies which subscribe to it.</w:t>
      </w:r>
      <w:r w:rsidR="006F386D">
        <w:rPr>
          <w:lang w:val="en-US"/>
        </w:rPr>
        <w:t xml:space="preserve"> </w:t>
      </w:r>
      <w:r w:rsidRPr="005D3578">
        <w:rPr>
          <w:lang w:val="en-US"/>
        </w:rPr>
        <w:t xml:space="preserve">Most </w:t>
      </w:r>
      <w:r w:rsidR="0067537D">
        <w:rPr>
          <w:lang w:val="en-US"/>
        </w:rPr>
        <w:t>d</w:t>
      </w:r>
      <w:r w:rsidR="00257BF1">
        <w:rPr>
          <w:lang w:val="en-US"/>
        </w:rPr>
        <w:t xml:space="preserve">eveloping </w:t>
      </w:r>
      <w:r w:rsidR="0067537D">
        <w:rPr>
          <w:lang w:val="en-US"/>
        </w:rPr>
        <w:t>c</w:t>
      </w:r>
      <w:r w:rsidR="00257BF1">
        <w:rPr>
          <w:lang w:val="en-US"/>
        </w:rPr>
        <w:t>ountrie</w:t>
      </w:r>
      <w:r w:rsidRPr="005D3578">
        <w:rPr>
          <w:lang w:val="en-US"/>
        </w:rPr>
        <w:t xml:space="preserve">s are members of the ITU and are </w:t>
      </w:r>
      <w:r w:rsidR="00E0695D" w:rsidRPr="005D3578">
        <w:rPr>
          <w:lang w:val="en-US"/>
        </w:rPr>
        <w:t>involved</w:t>
      </w:r>
      <w:r w:rsidRPr="005D3578">
        <w:rPr>
          <w:lang w:val="en-US"/>
        </w:rPr>
        <w:t xml:space="preserve"> in its activities which include standardization. As such, the use of ITU developed standards is expected to be</w:t>
      </w:r>
      <w:r w:rsidR="006711CD">
        <w:rPr>
          <w:lang w:val="en-US"/>
        </w:rPr>
        <w:t xml:space="preserve"> </w:t>
      </w:r>
      <w:r w:rsidRPr="005D3578">
        <w:rPr>
          <w:lang w:val="en-US"/>
        </w:rPr>
        <w:t>natural.</w:t>
      </w:r>
      <w:r w:rsidR="006F386D">
        <w:rPr>
          <w:lang w:val="en-US"/>
        </w:rPr>
        <w:t xml:space="preserve"> </w:t>
      </w:r>
      <w:r w:rsidR="00257BF1">
        <w:rPr>
          <w:lang w:val="en-US"/>
        </w:rPr>
        <w:t xml:space="preserve">Developing </w:t>
      </w:r>
      <w:r w:rsidR="0067537D">
        <w:rPr>
          <w:lang w:val="en-US"/>
        </w:rPr>
        <w:t>c</w:t>
      </w:r>
      <w:r w:rsidR="00257BF1">
        <w:rPr>
          <w:lang w:val="en-US"/>
        </w:rPr>
        <w:t>ountrie</w:t>
      </w:r>
      <w:r w:rsidRPr="005D3578">
        <w:rPr>
          <w:lang w:val="en-US"/>
        </w:rPr>
        <w:t xml:space="preserve">s also use other standards developed by other SDOs. The extent to which </w:t>
      </w:r>
      <w:r w:rsidR="0067537D">
        <w:rPr>
          <w:lang w:val="en-US"/>
        </w:rPr>
        <w:t>d</w:t>
      </w:r>
      <w:r w:rsidR="00257BF1">
        <w:rPr>
          <w:lang w:val="en-US"/>
        </w:rPr>
        <w:t xml:space="preserve">eveloping </w:t>
      </w:r>
      <w:r w:rsidR="0067537D">
        <w:rPr>
          <w:lang w:val="en-US"/>
        </w:rPr>
        <w:t>c</w:t>
      </w:r>
      <w:r w:rsidR="00257BF1">
        <w:rPr>
          <w:lang w:val="en-US"/>
        </w:rPr>
        <w:t>ountrie</w:t>
      </w:r>
      <w:r w:rsidRPr="005D3578">
        <w:rPr>
          <w:lang w:val="en-US"/>
        </w:rPr>
        <w:t xml:space="preserve">s, which are members of ITU use ITU standards and the reasons for their use, in a competitive standards developing environment, are </w:t>
      </w:r>
      <w:r w:rsidR="0067537D" w:rsidRPr="005D3578">
        <w:rPr>
          <w:lang w:val="en-US"/>
        </w:rPr>
        <w:t>so far</w:t>
      </w:r>
      <w:r w:rsidRPr="005D3578">
        <w:rPr>
          <w:lang w:val="en-US"/>
        </w:rPr>
        <w:t xml:space="preserve"> unknown, but should be of interest to the ITU family and especially those who develop the standards.</w:t>
      </w:r>
    </w:p>
    <w:p w14:paraId="4AE982F4" w14:textId="76434439" w:rsidR="005D3578" w:rsidRPr="005D3578" w:rsidRDefault="005D3578" w:rsidP="00F2282E">
      <w:pPr>
        <w:rPr>
          <w:lang w:val="en-US"/>
        </w:rPr>
      </w:pPr>
      <w:r w:rsidRPr="005D3578">
        <w:rPr>
          <w:lang w:val="en-US"/>
        </w:rPr>
        <w:t xml:space="preserve">The expectation is that, with limited financial and technical resources, </w:t>
      </w:r>
      <w:r w:rsidR="0067537D">
        <w:rPr>
          <w:lang w:val="en-US"/>
        </w:rPr>
        <w:t>d</w:t>
      </w:r>
      <w:r w:rsidR="00257BF1">
        <w:rPr>
          <w:lang w:val="en-US"/>
        </w:rPr>
        <w:t xml:space="preserve">eveloping </w:t>
      </w:r>
      <w:r w:rsidR="0067537D">
        <w:rPr>
          <w:lang w:val="en-US"/>
        </w:rPr>
        <w:t>c</w:t>
      </w:r>
      <w:r w:rsidR="00257BF1">
        <w:rPr>
          <w:lang w:val="en-US"/>
        </w:rPr>
        <w:t>ountrie</w:t>
      </w:r>
      <w:r w:rsidRPr="005D3578">
        <w:rPr>
          <w:lang w:val="en-US"/>
        </w:rPr>
        <w:t>s, which are members of the ITU, one of the leading SDOs for ICT standards, should be using the ITU standards almost entirely wherever they exist</w:t>
      </w:r>
      <w:r w:rsidR="00DD1891">
        <w:rPr>
          <w:lang w:val="en-US"/>
        </w:rPr>
        <w:t xml:space="preserve"> but</w:t>
      </w:r>
      <w:r w:rsidRPr="005D3578">
        <w:rPr>
          <w:lang w:val="en-US"/>
        </w:rPr>
        <w:t xml:space="preserve"> </w:t>
      </w:r>
      <w:r w:rsidR="00DD1891">
        <w:rPr>
          <w:lang w:val="en-US"/>
        </w:rPr>
        <w:t>t</w:t>
      </w:r>
      <w:r w:rsidRPr="005D3578">
        <w:rPr>
          <w:lang w:val="en-US"/>
        </w:rPr>
        <w:t xml:space="preserve">here is evidence to the contrary. Many </w:t>
      </w:r>
      <w:r w:rsidR="0067537D">
        <w:rPr>
          <w:lang w:val="en-US"/>
        </w:rPr>
        <w:t>d</w:t>
      </w:r>
      <w:r w:rsidR="00257BF1">
        <w:rPr>
          <w:lang w:val="en-US"/>
        </w:rPr>
        <w:t xml:space="preserve">eveloping </w:t>
      </w:r>
      <w:r w:rsidR="0067537D">
        <w:rPr>
          <w:lang w:val="en-US"/>
        </w:rPr>
        <w:t>c</w:t>
      </w:r>
      <w:r w:rsidR="00257BF1">
        <w:rPr>
          <w:lang w:val="en-US"/>
        </w:rPr>
        <w:t>ountrie</w:t>
      </w:r>
      <w:r w:rsidRPr="005D3578">
        <w:rPr>
          <w:lang w:val="en-US"/>
        </w:rPr>
        <w:t>s are not using the ITU standard as expected, and it is important to find out why.</w:t>
      </w:r>
    </w:p>
    <w:p w14:paraId="7B51B2B6" w14:textId="5FC1571B" w:rsidR="00E40822" w:rsidRDefault="00C470E7" w:rsidP="00F2282E">
      <w:pPr>
        <w:rPr>
          <w:lang w:val="en-US"/>
        </w:rPr>
      </w:pPr>
      <w:r>
        <w:rPr>
          <w:lang w:val="en-US"/>
        </w:rPr>
        <w:t xml:space="preserve">Most countries use </w:t>
      </w:r>
      <w:r w:rsidR="00D10ACD" w:rsidRPr="00D10ACD">
        <w:rPr>
          <w:lang w:val="en-US"/>
        </w:rPr>
        <w:t xml:space="preserve">ITU-T </w:t>
      </w:r>
      <w:r>
        <w:rPr>
          <w:lang w:val="en-US"/>
        </w:rPr>
        <w:t xml:space="preserve">standards as </w:t>
      </w:r>
      <w:r w:rsidR="00BE4DCF">
        <w:rPr>
          <w:lang w:val="en-US"/>
        </w:rPr>
        <w:t xml:space="preserve">the </w:t>
      </w:r>
      <w:r>
        <w:rPr>
          <w:lang w:val="en-US"/>
        </w:rPr>
        <w:t>primary standards for telecommunications.</w:t>
      </w:r>
      <w:r w:rsidR="00CD22F1">
        <w:rPr>
          <w:lang w:val="en-US"/>
        </w:rPr>
        <w:t xml:space="preserve"> </w:t>
      </w:r>
      <w:r>
        <w:rPr>
          <w:lang w:val="en-US"/>
        </w:rPr>
        <w:t>However</w:t>
      </w:r>
      <w:r w:rsidR="0040606B">
        <w:rPr>
          <w:lang w:val="en-US"/>
        </w:rPr>
        <w:t>,</w:t>
      </w:r>
      <w:r w:rsidR="00CD22F1">
        <w:rPr>
          <w:lang w:val="en-US"/>
        </w:rPr>
        <w:t xml:space="preserve"> </w:t>
      </w:r>
      <w:r>
        <w:rPr>
          <w:lang w:val="en-US"/>
        </w:rPr>
        <w:t>there are other telecommunications standards which are used</w:t>
      </w:r>
      <w:r w:rsidR="00DD1891">
        <w:rPr>
          <w:lang w:val="en-US"/>
        </w:rPr>
        <w:t xml:space="preserve"> that</w:t>
      </w:r>
      <w:r>
        <w:rPr>
          <w:lang w:val="en-US"/>
        </w:rPr>
        <w:t xml:space="preserve"> are produced outside of the ITU environment. Most </w:t>
      </w:r>
      <w:r w:rsidR="00BE4DCF">
        <w:rPr>
          <w:lang w:val="en-US"/>
        </w:rPr>
        <w:t>d</w:t>
      </w:r>
      <w:r>
        <w:rPr>
          <w:lang w:val="en-US"/>
        </w:rPr>
        <w:t xml:space="preserve">eveloped </w:t>
      </w:r>
      <w:r w:rsidR="00BE4DCF">
        <w:rPr>
          <w:lang w:val="en-US"/>
        </w:rPr>
        <w:t>c</w:t>
      </w:r>
      <w:r w:rsidR="0077789D">
        <w:rPr>
          <w:lang w:val="en-US"/>
        </w:rPr>
        <w:t xml:space="preserve">ountries </w:t>
      </w:r>
      <w:r>
        <w:rPr>
          <w:lang w:val="en-US"/>
        </w:rPr>
        <w:t xml:space="preserve">have a number of specialized bodies within their countries which produce various </w:t>
      </w:r>
      <w:r w:rsidR="00E40822">
        <w:rPr>
          <w:lang w:val="en-US"/>
        </w:rPr>
        <w:t>standards</w:t>
      </w:r>
      <w:r>
        <w:rPr>
          <w:lang w:val="en-US"/>
        </w:rPr>
        <w:t xml:space="preserve"> including telecommunication</w:t>
      </w:r>
      <w:r w:rsidR="00DD1891">
        <w:rPr>
          <w:lang w:val="en-US"/>
        </w:rPr>
        <w:t xml:space="preserve">s and therefore </w:t>
      </w:r>
      <w:r>
        <w:rPr>
          <w:lang w:val="en-US"/>
        </w:rPr>
        <w:t xml:space="preserve">they do not </w:t>
      </w:r>
      <w:r w:rsidR="00E40822">
        <w:rPr>
          <w:lang w:val="en-US"/>
        </w:rPr>
        <w:t xml:space="preserve">only </w:t>
      </w:r>
      <w:r>
        <w:rPr>
          <w:lang w:val="en-US"/>
        </w:rPr>
        <w:t xml:space="preserve">depend on ITU </w:t>
      </w:r>
      <w:r w:rsidR="00E40822">
        <w:rPr>
          <w:lang w:val="en-US"/>
        </w:rPr>
        <w:t xml:space="preserve">standards for their telecommunication </w:t>
      </w:r>
      <w:r w:rsidR="008B18C5">
        <w:rPr>
          <w:lang w:val="en-US"/>
        </w:rPr>
        <w:t xml:space="preserve">standardization </w:t>
      </w:r>
      <w:r w:rsidR="00E40822">
        <w:rPr>
          <w:lang w:val="en-US"/>
        </w:rPr>
        <w:t>needs. There are other bodies besides the ITU which collaborate at an international level to produce telecommunication standards. As a</w:t>
      </w:r>
      <w:r w:rsidR="00CD22F1">
        <w:rPr>
          <w:lang w:val="en-US"/>
        </w:rPr>
        <w:t xml:space="preserve"> </w:t>
      </w:r>
      <w:r w:rsidR="00E40822">
        <w:rPr>
          <w:lang w:val="en-US"/>
        </w:rPr>
        <w:t>result</w:t>
      </w:r>
      <w:r w:rsidR="00896C67">
        <w:rPr>
          <w:lang w:val="en-US"/>
        </w:rPr>
        <w:t>,</w:t>
      </w:r>
      <w:r w:rsidR="00E40822">
        <w:rPr>
          <w:lang w:val="en-US"/>
        </w:rPr>
        <w:t xml:space="preserve"> there are a number of bodies currently producing telecommunication standards.</w:t>
      </w:r>
      <w:r w:rsidR="006F386D">
        <w:rPr>
          <w:lang w:val="en-US"/>
        </w:rPr>
        <w:t xml:space="preserve"> </w:t>
      </w:r>
    </w:p>
    <w:p w14:paraId="0841FBCA" w14:textId="78DD8D19" w:rsidR="00E40822" w:rsidRDefault="00E40822" w:rsidP="00F2282E">
      <w:pPr>
        <w:rPr>
          <w:lang w:val="en-US"/>
        </w:rPr>
      </w:pPr>
      <w:r>
        <w:rPr>
          <w:lang w:val="en-US"/>
        </w:rPr>
        <w:t xml:space="preserve">Active participation in as many standardization bodies as possible would be the ideal </w:t>
      </w:r>
      <w:r w:rsidR="00BE4DCF">
        <w:rPr>
          <w:lang w:val="en-US"/>
        </w:rPr>
        <w:t xml:space="preserve">practice </w:t>
      </w:r>
      <w:r>
        <w:rPr>
          <w:lang w:val="en-US"/>
        </w:rPr>
        <w:t xml:space="preserve">but that would require a lot of both </w:t>
      </w:r>
      <w:r w:rsidR="006711CD">
        <w:rPr>
          <w:lang w:val="en-US"/>
        </w:rPr>
        <w:t>financial</w:t>
      </w:r>
      <w:r>
        <w:rPr>
          <w:lang w:val="en-US"/>
        </w:rPr>
        <w:t xml:space="preserve"> and human</w:t>
      </w:r>
      <w:r w:rsidR="006711CD">
        <w:rPr>
          <w:lang w:val="en-US"/>
        </w:rPr>
        <w:t xml:space="preserve"> resources</w:t>
      </w:r>
      <w:r>
        <w:rPr>
          <w:lang w:val="en-US"/>
        </w:rPr>
        <w:t xml:space="preserve">. </w:t>
      </w:r>
      <w:r w:rsidR="00257BF1">
        <w:rPr>
          <w:lang w:val="en-US"/>
        </w:rPr>
        <w:t xml:space="preserve">Developing </w:t>
      </w:r>
      <w:r w:rsidR="00BE4DCF">
        <w:rPr>
          <w:lang w:val="en-US"/>
        </w:rPr>
        <w:t>c</w:t>
      </w:r>
      <w:r w:rsidR="00257BF1">
        <w:rPr>
          <w:lang w:val="en-US"/>
        </w:rPr>
        <w:t>ountrie</w:t>
      </w:r>
      <w:r>
        <w:rPr>
          <w:lang w:val="en-US"/>
        </w:rPr>
        <w:t xml:space="preserve">s are usually hard pressed to participate in several of them. That is why the general arrangement in </w:t>
      </w:r>
      <w:r w:rsidR="00BE4DCF">
        <w:rPr>
          <w:lang w:val="en-US"/>
        </w:rPr>
        <w:t>d</w:t>
      </w:r>
      <w:r w:rsidR="00257BF1">
        <w:rPr>
          <w:lang w:val="en-US"/>
        </w:rPr>
        <w:t xml:space="preserve">eveloping </w:t>
      </w:r>
      <w:r w:rsidR="00BE4DCF">
        <w:rPr>
          <w:lang w:val="en-US"/>
        </w:rPr>
        <w:t>c</w:t>
      </w:r>
      <w:r w:rsidR="00257BF1">
        <w:rPr>
          <w:lang w:val="en-US"/>
        </w:rPr>
        <w:t>ountrie</w:t>
      </w:r>
      <w:r>
        <w:rPr>
          <w:lang w:val="en-US"/>
        </w:rPr>
        <w:t xml:space="preserve">s usually follow the use of standards developed by their </w:t>
      </w:r>
      <w:r w:rsidR="00BE4DCF">
        <w:rPr>
          <w:lang w:val="en-US"/>
        </w:rPr>
        <w:t>n</w:t>
      </w:r>
      <w:r>
        <w:rPr>
          <w:lang w:val="en-US"/>
        </w:rPr>
        <w:t xml:space="preserve">ational </w:t>
      </w:r>
      <w:r w:rsidR="00BE4DCF">
        <w:rPr>
          <w:lang w:val="en-US"/>
        </w:rPr>
        <w:t>s</w:t>
      </w:r>
      <w:r>
        <w:rPr>
          <w:lang w:val="en-US"/>
        </w:rPr>
        <w:t>tandardization body and the use of ITU-T standards. It is</w:t>
      </w:r>
      <w:r w:rsidR="004A7C04">
        <w:rPr>
          <w:lang w:val="en-US"/>
        </w:rPr>
        <w:t xml:space="preserve"> only</w:t>
      </w:r>
      <w:r>
        <w:rPr>
          <w:lang w:val="en-US"/>
        </w:rPr>
        <w:t xml:space="preserve"> in the exception</w:t>
      </w:r>
      <w:r w:rsidR="006711CD">
        <w:rPr>
          <w:lang w:val="en-US"/>
        </w:rPr>
        <w:t>al</w:t>
      </w:r>
      <w:r>
        <w:rPr>
          <w:lang w:val="en-US"/>
        </w:rPr>
        <w:t xml:space="preserve"> cases where standards from other SDOs are used.</w:t>
      </w:r>
      <w:r w:rsidR="006A29FA">
        <w:rPr>
          <w:lang w:val="en-US"/>
        </w:rPr>
        <w:t xml:space="preserve"> This makes the dependence on the ITU-T standards by </w:t>
      </w:r>
      <w:r w:rsidR="00BE4DCF">
        <w:rPr>
          <w:lang w:val="en-US"/>
        </w:rPr>
        <w:t>d</w:t>
      </w:r>
      <w:r w:rsidR="00257BF1">
        <w:rPr>
          <w:lang w:val="en-US"/>
        </w:rPr>
        <w:t xml:space="preserve">eveloping </w:t>
      </w:r>
      <w:r w:rsidR="00BE4DCF">
        <w:rPr>
          <w:lang w:val="en-US"/>
        </w:rPr>
        <w:t>c</w:t>
      </w:r>
      <w:r w:rsidR="00257BF1">
        <w:rPr>
          <w:lang w:val="en-US"/>
        </w:rPr>
        <w:t>ountrie</w:t>
      </w:r>
      <w:r w:rsidR="006A29FA">
        <w:rPr>
          <w:lang w:val="en-US"/>
        </w:rPr>
        <w:t>s very high.</w:t>
      </w:r>
    </w:p>
    <w:p w14:paraId="666517AC" w14:textId="281536C8" w:rsidR="006A29FA" w:rsidRDefault="00257BF1" w:rsidP="00F2282E">
      <w:pPr>
        <w:rPr>
          <w:lang w:val="en-US"/>
        </w:rPr>
      </w:pPr>
      <w:r>
        <w:rPr>
          <w:lang w:val="en-US"/>
        </w:rPr>
        <w:t xml:space="preserve">Developing </w:t>
      </w:r>
      <w:r w:rsidR="00BE4DCF">
        <w:rPr>
          <w:lang w:val="en-US"/>
        </w:rPr>
        <w:t>c</w:t>
      </w:r>
      <w:r>
        <w:rPr>
          <w:lang w:val="en-US"/>
        </w:rPr>
        <w:t>ountrie</w:t>
      </w:r>
      <w:r w:rsidR="006A29FA">
        <w:rPr>
          <w:lang w:val="en-US"/>
        </w:rPr>
        <w:t>s use ITU-T standards directly for products, networks, solutions</w:t>
      </w:r>
      <w:r w:rsidR="00BE4DCF">
        <w:rPr>
          <w:lang w:val="en-US"/>
        </w:rPr>
        <w:t>,</w:t>
      </w:r>
      <w:r w:rsidR="006A29FA">
        <w:rPr>
          <w:lang w:val="en-US"/>
        </w:rPr>
        <w:t xml:space="preserve"> and interworking. ITU-T standards are also used as reference, by </w:t>
      </w:r>
      <w:r w:rsidR="00BE4DCF">
        <w:rPr>
          <w:lang w:val="en-US"/>
        </w:rPr>
        <w:t>d</w:t>
      </w:r>
      <w:r>
        <w:rPr>
          <w:lang w:val="en-US"/>
        </w:rPr>
        <w:t xml:space="preserve">eveloping </w:t>
      </w:r>
      <w:r w:rsidR="00BE4DCF">
        <w:rPr>
          <w:lang w:val="en-US"/>
        </w:rPr>
        <w:t>c</w:t>
      </w:r>
      <w:r>
        <w:rPr>
          <w:lang w:val="en-US"/>
        </w:rPr>
        <w:t>ountrie</w:t>
      </w:r>
      <w:r w:rsidR="006A29FA">
        <w:rPr>
          <w:lang w:val="en-US"/>
        </w:rPr>
        <w:t>s, to develop their own national standards for services, equipment, applications</w:t>
      </w:r>
      <w:r w:rsidR="00BE4DCF">
        <w:rPr>
          <w:lang w:val="en-US"/>
        </w:rPr>
        <w:t>,</w:t>
      </w:r>
      <w:r w:rsidR="006A29FA">
        <w:rPr>
          <w:lang w:val="en-US"/>
        </w:rPr>
        <w:t xml:space="preserve"> and products.</w:t>
      </w:r>
    </w:p>
    <w:p w14:paraId="4F4A1087" w14:textId="11293306" w:rsidR="006A29FA" w:rsidRDefault="00257BF1" w:rsidP="00F2282E">
      <w:pPr>
        <w:rPr>
          <w:lang w:val="en-US"/>
        </w:rPr>
      </w:pPr>
      <w:r>
        <w:rPr>
          <w:lang w:val="en-US"/>
        </w:rPr>
        <w:t xml:space="preserve">Developing </w:t>
      </w:r>
      <w:r w:rsidR="00BE4DCF">
        <w:rPr>
          <w:lang w:val="en-US"/>
        </w:rPr>
        <w:t>c</w:t>
      </w:r>
      <w:r>
        <w:rPr>
          <w:lang w:val="en-US"/>
        </w:rPr>
        <w:t>ountrie</w:t>
      </w:r>
      <w:r w:rsidR="006A29FA">
        <w:rPr>
          <w:lang w:val="en-US"/>
        </w:rPr>
        <w:t xml:space="preserve">s </w:t>
      </w:r>
      <w:r w:rsidR="00BE4DCF">
        <w:rPr>
          <w:lang w:val="en-US"/>
        </w:rPr>
        <w:t>uses</w:t>
      </w:r>
      <w:r w:rsidR="00297667">
        <w:rPr>
          <w:lang w:val="en-US"/>
        </w:rPr>
        <w:t xml:space="preserve"> ITU-T standards to </w:t>
      </w:r>
      <w:r w:rsidR="006A29FA">
        <w:rPr>
          <w:lang w:val="en-US"/>
        </w:rPr>
        <w:t>leverag</w:t>
      </w:r>
      <w:r w:rsidR="00BE4DCF">
        <w:rPr>
          <w:lang w:val="en-US"/>
        </w:rPr>
        <w:t>e</w:t>
      </w:r>
      <w:r w:rsidR="006A29FA">
        <w:rPr>
          <w:lang w:val="en-US"/>
        </w:rPr>
        <w:t xml:space="preserve"> massive standardized production to acquire cheaper products and services.</w:t>
      </w:r>
    </w:p>
    <w:p w14:paraId="6768EC39" w14:textId="51CCA621" w:rsidR="00D07D4A" w:rsidRDefault="00D07D4A" w:rsidP="00F2282E">
      <w:pPr>
        <w:rPr>
          <w:lang w:val="en-US"/>
        </w:rPr>
      </w:pPr>
      <w:r w:rsidRPr="00D07D4A">
        <w:rPr>
          <w:lang w:val="en-US"/>
        </w:rPr>
        <w:t xml:space="preserve">In many </w:t>
      </w:r>
      <w:r w:rsidR="00BE4DCF">
        <w:rPr>
          <w:lang w:val="en-US"/>
        </w:rPr>
        <w:t>d</w:t>
      </w:r>
      <w:r w:rsidR="00257BF1">
        <w:rPr>
          <w:lang w:val="en-US"/>
        </w:rPr>
        <w:t xml:space="preserve">eveloping </w:t>
      </w:r>
      <w:r w:rsidR="00BE4DCF">
        <w:rPr>
          <w:lang w:val="en-US"/>
        </w:rPr>
        <w:t>c</w:t>
      </w:r>
      <w:r w:rsidR="00257BF1">
        <w:rPr>
          <w:lang w:val="en-US"/>
        </w:rPr>
        <w:t>ountrie</w:t>
      </w:r>
      <w:r>
        <w:rPr>
          <w:lang w:val="en-US"/>
        </w:rPr>
        <w:t>s</w:t>
      </w:r>
      <w:r w:rsidRPr="00D07D4A">
        <w:rPr>
          <w:lang w:val="en-US"/>
        </w:rPr>
        <w:t>, there are numerous innovation hubs, R&amp;D and scientific developments</w:t>
      </w:r>
      <w:r w:rsidR="00BE4DCF">
        <w:rPr>
          <w:lang w:val="en-US"/>
        </w:rPr>
        <w:t xml:space="preserve"> which are already heavily relying on</w:t>
      </w:r>
      <w:r w:rsidRPr="00D07D4A">
        <w:rPr>
          <w:lang w:val="en-US"/>
        </w:rPr>
        <w:t xml:space="preserve"> developed and approved </w:t>
      </w:r>
      <w:r w:rsidR="00297667">
        <w:rPr>
          <w:lang w:val="en-US"/>
        </w:rPr>
        <w:t xml:space="preserve">ITU-T </w:t>
      </w:r>
      <w:r w:rsidRPr="00D07D4A">
        <w:rPr>
          <w:lang w:val="en-US"/>
        </w:rPr>
        <w:t>standards</w:t>
      </w:r>
      <w:r>
        <w:rPr>
          <w:lang w:val="en-US"/>
        </w:rPr>
        <w:t>.</w:t>
      </w:r>
    </w:p>
    <w:p w14:paraId="3F3B371A" w14:textId="756B9201" w:rsidR="00CC25E8" w:rsidRDefault="00CC25E8" w:rsidP="00F2282E">
      <w:pPr>
        <w:rPr>
          <w:lang w:val="en-US"/>
        </w:rPr>
      </w:pPr>
      <w:r>
        <w:rPr>
          <w:lang w:val="en-US"/>
        </w:rPr>
        <w:t xml:space="preserve">According to the ITU </w:t>
      </w:r>
      <w:r w:rsidR="004A7C04">
        <w:rPr>
          <w:lang w:val="en-US"/>
        </w:rPr>
        <w:t>s</w:t>
      </w:r>
      <w:r>
        <w:rPr>
          <w:lang w:val="en-US"/>
        </w:rPr>
        <w:t xml:space="preserve">tandardization </w:t>
      </w:r>
      <w:r w:rsidR="004A7C04">
        <w:rPr>
          <w:lang w:val="en-US"/>
        </w:rPr>
        <w:t>d</w:t>
      </w:r>
      <w:r>
        <w:rPr>
          <w:lang w:val="en-US"/>
        </w:rPr>
        <w:t xml:space="preserve">evelopment </w:t>
      </w:r>
      <w:r w:rsidR="004A7C04">
        <w:rPr>
          <w:lang w:val="en-US"/>
        </w:rPr>
        <w:t>l</w:t>
      </w:r>
      <w:r>
        <w:rPr>
          <w:lang w:val="en-US"/>
        </w:rPr>
        <w:t>adder</w:t>
      </w:r>
      <w:r w:rsidR="00427196">
        <w:rPr>
          <w:lang w:val="en-US"/>
        </w:rPr>
        <w:t xml:space="preserve"> shown in Figure </w:t>
      </w:r>
      <w:r w:rsidR="004A7C04">
        <w:rPr>
          <w:lang w:val="en-US"/>
        </w:rPr>
        <w:t>6</w:t>
      </w:r>
      <w:r w:rsidR="00427196">
        <w:rPr>
          <w:lang w:val="en-US"/>
        </w:rPr>
        <w:t>-2</w:t>
      </w:r>
      <w:r>
        <w:rPr>
          <w:lang w:val="en-US"/>
        </w:rPr>
        <w:t xml:space="preserve">, different </w:t>
      </w:r>
      <w:r w:rsidR="00427196">
        <w:rPr>
          <w:lang w:val="en-US"/>
        </w:rPr>
        <w:t>d</w:t>
      </w:r>
      <w:r w:rsidR="00257BF1">
        <w:rPr>
          <w:lang w:val="en-US"/>
        </w:rPr>
        <w:t xml:space="preserve">eveloping </w:t>
      </w:r>
      <w:r w:rsidR="00427196">
        <w:rPr>
          <w:lang w:val="en-US"/>
        </w:rPr>
        <w:t>c</w:t>
      </w:r>
      <w:r w:rsidR="00257BF1">
        <w:rPr>
          <w:lang w:val="en-US"/>
        </w:rPr>
        <w:t>ountrie</w:t>
      </w:r>
      <w:r>
        <w:rPr>
          <w:lang w:val="en-US"/>
        </w:rPr>
        <w:t>s are at different levels</w:t>
      </w:r>
      <w:r w:rsidR="00427196">
        <w:rPr>
          <w:lang w:val="en-US"/>
        </w:rPr>
        <w:t xml:space="preserve"> with </w:t>
      </w:r>
      <w:r w:rsidR="00A05629">
        <w:rPr>
          <w:lang w:val="en-US"/>
        </w:rPr>
        <w:t xml:space="preserve">the </w:t>
      </w:r>
      <w:r w:rsidR="00427196">
        <w:rPr>
          <w:lang w:val="en-US"/>
        </w:rPr>
        <w:t>m</w:t>
      </w:r>
      <w:r>
        <w:rPr>
          <w:lang w:val="en-US"/>
        </w:rPr>
        <w:t xml:space="preserve">ajority at the </w:t>
      </w:r>
      <w:r w:rsidR="00427196">
        <w:rPr>
          <w:lang w:val="en-US"/>
        </w:rPr>
        <w:t>p</w:t>
      </w:r>
      <w:r>
        <w:rPr>
          <w:lang w:val="en-US"/>
        </w:rPr>
        <w:t xml:space="preserve">articipation </w:t>
      </w:r>
      <w:r w:rsidR="00427196">
        <w:rPr>
          <w:lang w:val="en-US"/>
        </w:rPr>
        <w:t>l</w:t>
      </w:r>
      <w:r>
        <w:rPr>
          <w:lang w:val="en-US"/>
        </w:rPr>
        <w:t xml:space="preserve">evel. However most </w:t>
      </w:r>
      <w:r w:rsidR="00427196">
        <w:rPr>
          <w:lang w:val="en-US"/>
        </w:rPr>
        <w:t>d</w:t>
      </w:r>
      <w:r w:rsidR="00257BF1">
        <w:rPr>
          <w:lang w:val="en-US"/>
        </w:rPr>
        <w:t xml:space="preserve">eveloping </w:t>
      </w:r>
      <w:r w:rsidR="00427196">
        <w:rPr>
          <w:lang w:val="en-US"/>
        </w:rPr>
        <w:t>c</w:t>
      </w:r>
      <w:r w:rsidR="00257BF1">
        <w:rPr>
          <w:lang w:val="en-US"/>
        </w:rPr>
        <w:t>ountrie</w:t>
      </w:r>
      <w:r>
        <w:rPr>
          <w:lang w:val="en-US"/>
        </w:rPr>
        <w:t xml:space="preserve">s are seeking to utilize standards to improve ICTs in their countries. Utilization therefore has become important to </w:t>
      </w:r>
      <w:r w:rsidR="00A05629">
        <w:rPr>
          <w:lang w:val="en-US"/>
        </w:rPr>
        <w:t>d</w:t>
      </w:r>
      <w:r w:rsidR="00257BF1">
        <w:rPr>
          <w:lang w:val="en-US"/>
        </w:rPr>
        <w:t xml:space="preserve">eveloping </w:t>
      </w:r>
      <w:r w:rsidR="00A05629">
        <w:rPr>
          <w:lang w:val="en-US"/>
        </w:rPr>
        <w:t>c</w:t>
      </w:r>
      <w:r w:rsidR="00257BF1">
        <w:rPr>
          <w:lang w:val="en-US"/>
        </w:rPr>
        <w:t>ountrie</w:t>
      </w:r>
      <w:r>
        <w:rPr>
          <w:lang w:val="en-US"/>
        </w:rPr>
        <w:t xml:space="preserve">s. Standards should play a key role in solving the countries problems. Then the importance of gaining the </w:t>
      </w:r>
      <w:r w:rsidRPr="00297667">
        <w:rPr>
          <w:b/>
          <w:lang w:val="en-US"/>
        </w:rPr>
        <w:t>Know How</w:t>
      </w:r>
      <w:r w:rsidR="00297667">
        <w:rPr>
          <w:b/>
          <w:lang w:val="en-US"/>
        </w:rPr>
        <w:t>,</w:t>
      </w:r>
      <w:r>
        <w:rPr>
          <w:lang w:val="en-US"/>
        </w:rPr>
        <w:t xml:space="preserve"> </w:t>
      </w:r>
      <w:r w:rsidRPr="00297667">
        <w:rPr>
          <w:b/>
          <w:lang w:val="en-US"/>
        </w:rPr>
        <w:t xml:space="preserve">Participation </w:t>
      </w:r>
      <w:r>
        <w:rPr>
          <w:lang w:val="en-US"/>
        </w:rPr>
        <w:t xml:space="preserve">and </w:t>
      </w:r>
      <w:r w:rsidRPr="00297667">
        <w:rPr>
          <w:b/>
          <w:lang w:val="en-US"/>
        </w:rPr>
        <w:t>Influencing</w:t>
      </w:r>
      <w:r>
        <w:rPr>
          <w:lang w:val="en-US"/>
        </w:rPr>
        <w:t xml:space="preserve"> can come in.</w:t>
      </w:r>
    </w:p>
    <w:p w14:paraId="5DBDA59A" w14:textId="57FBD9AF" w:rsidR="00D07D4A" w:rsidRDefault="00D473BF" w:rsidP="00F2282E">
      <w:pPr>
        <w:pStyle w:val="Figure"/>
        <w:rPr>
          <w:lang w:val="en-US"/>
        </w:rPr>
      </w:pPr>
      <w:r>
        <w:rPr>
          <w:noProof/>
          <w:lang w:val="en-US"/>
        </w:rPr>
        <w:drawing>
          <wp:inline distT="0" distB="0" distL="0" distR="0" wp14:anchorId="73DB0170" wp14:editId="392A41F7">
            <wp:extent cx="5586995" cy="6013716"/>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G(20)_F6-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6995" cy="6013716"/>
                    </a:xfrm>
                    <a:prstGeom prst="rect">
                      <a:avLst/>
                    </a:prstGeom>
                  </pic:spPr>
                </pic:pic>
              </a:graphicData>
            </a:graphic>
          </wp:inline>
        </w:drawing>
      </w:r>
    </w:p>
    <w:p w14:paraId="3DA11988" w14:textId="42B35859" w:rsidR="004A7C04" w:rsidRPr="004A7C04" w:rsidRDefault="004A7C04" w:rsidP="00EA55D7">
      <w:pPr>
        <w:pStyle w:val="FigureNoTitle0"/>
        <w:rPr>
          <w:lang w:val="en-US"/>
        </w:rPr>
      </w:pPr>
      <w:r w:rsidRPr="004A7C04">
        <w:rPr>
          <w:lang w:val="en-US"/>
        </w:rPr>
        <w:t>Figure 6-2 – ITU standardization development ladder</w:t>
      </w:r>
    </w:p>
    <w:p w14:paraId="4C4F6F10" w14:textId="6C1504B2" w:rsidR="008F336B" w:rsidRPr="006F1FCF" w:rsidRDefault="008F336B" w:rsidP="00F2282E">
      <w:pPr>
        <w:pStyle w:val="Normalaftertitle"/>
      </w:pPr>
      <w:r w:rsidRPr="006F1FCF">
        <w:t xml:space="preserve">ITU </w:t>
      </w:r>
      <w:r w:rsidR="00A05629">
        <w:t>R</w:t>
      </w:r>
      <w:r w:rsidRPr="006F1FCF">
        <w:t>ecommendations offer several advantages some of which are presented below</w:t>
      </w:r>
      <w:r w:rsidR="00924588">
        <w:t>:</w:t>
      </w:r>
    </w:p>
    <w:p w14:paraId="1E649174" w14:textId="38D5D37F" w:rsidR="008F336B" w:rsidRPr="006F1FCF" w:rsidRDefault="00F2282E" w:rsidP="00F2282E">
      <w:pPr>
        <w:pStyle w:val="enumlev1"/>
      </w:pPr>
      <w:r>
        <w:t>i.</w:t>
      </w:r>
      <w:r>
        <w:tab/>
      </w:r>
      <w:r w:rsidR="008F336B" w:rsidRPr="006F1FCF">
        <w:t xml:space="preserve">ITU-T </w:t>
      </w:r>
      <w:r w:rsidR="00A05629">
        <w:t>R</w:t>
      </w:r>
      <w:r w:rsidR="008F336B" w:rsidRPr="006F1FCF">
        <w:t>ecommendations cover an array of topical issues in the ICT sector and this makes it easy to find the required standards for a particular subject area</w:t>
      </w:r>
      <w:r w:rsidR="00A05629">
        <w:t>,</w:t>
      </w:r>
    </w:p>
    <w:p w14:paraId="132CE469" w14:textId="7E1F847A" w:rsidR="008F336B" w:rsidRPr="006F1FCF" w:rsidRDefault="00F2282E" w:rsidP="00F2282E">
      <w:pPr>
        <w:pStyle w:val="enumlev1"/>
      </w:pPr>
      <w:r>
        <w:t>ii.</w:t>
      </w:r>
      <w:r>
        <w:tab/>
      </w:r>
      <w:r w:rsidR="008F336B" w:rsidRPr="006F1FCF">
        <w:t>ITU-T is always abreast with the latest technological trends in the telecom sector and as such are very responsive in making available the necessary standards that would usher in these new technologies</w:t>
      </w:r>
      <w:r w:rsidR="008E7E43">
        <w:t>,</w:t>
      </w:r>
    </w:p>
    <w:p w14:paraId="3C435EBF" w14:textId="60BCD9DF" w:rsidR="008F336B" w:rsidRPr="006F1FCF" w:rsidRDefault="00F2282E" w:rsidP="00F2282E">
      <w:pPr>
        <w:pStyle w:val="enumlev1"/>
      </w:pPr>
      <w:r>
        <w:t>iii.</w:t>
      </w:r>
      <w:r>
        <w:tab/>
      </w:r>
      <w:r w:rsidR="008F336B" w:rsidRPr="006F1FCF">
        <w:t xml:space="preserve">The </w:t>
      </w:r>
      <w:r w:rsidR="00A05629">
        <w:t>R</w:t>
      </w:r>
      <w:r w:rsidR="008F336B" w:rsidRPr="006F1FCF">
        <w:t>ecommendations are easily accessible through the ITU website and are readily available at no cost</w:t>
      </w:r>
      <w:r w:rsidR="008E7E43">
        <w:t>,</w:t>
      </w:r>
      <w:r w:rsidR="008F336B" w:rsidRPr="006F1FCF">
        <w:t xml:space="preserve"> </w:t>
      </w:r>
    </w:p>
    <w:p w14:paraId="7F968D9D" w14:textId="234A1271" w:rsidR="008F336B" w:rsidRPr="006F1FCF" w:rsidRDefault="00F2282E" w:rsidP="00F2282E">
      <w:pPr>
        <w:pStyle w:val="enumlev1"/>
      </w:pPr>
      <w:r>
        <w:t>iv.</w:t>
      </w:r>
      <w:r>
        <w:tab/>
      </w:r>
      <w:r w:rsidR="008F336B" w:rsidRPr="006F1FCF">
        <w:t xml:space="preserve">The information contained in the </w:t>
      </w:r>
      <w:r w:rsidR="008E7E43">
        <w:t>R</w:t>
      </w:r>
      <w:r w:rsidR="008F336B" w:rsidRPr="006F1FCF">
        <w:t>ecommendations is easy to comprehend allowing for ease and swift application</w:t>
      </w:r>
      <w:r w:rsidR="008E7E43">
        <w:t>,</w:t>
      </w:r>
      <w:r w:rsidR="008F336B" w:rsidRPr="006F1FCF">
        <w:t xml:space="preserve"> </w:t>
      </w:r>
    </w:p>
    <w:p w14:paraId="4DC3C422" w14:textId="6BB24E77" w:rsidR="008F336B" w:rsidRPr="006F1FCF" w:rsidRDefault="00F2282E" w:rsidP="00F2282E">
      <w:pPr>
        <w:pStyle w:val="enumlev1"/>
      </w:pPr>
      <w:r>
        <w:t>v.</w:t>
      </w:r>
      <w:r>
        <w:tab/>
      </w:r>
      <w:r w:rsidR="008F336B" w:rsidRPr="006F1FCF">
        <w:t xml:space="preserve">ITU is a well-known organisation in the field of ICT and so there is trust in the ITU </w:t>
      </w:r>
      <w:r w:rsidR="008E7E43">
        <w:t>R</w:t>
      </w:r>
      <w:r w:rsidR="008F336B" w:rsidRPr="006F1FCF">
        <w:t>ecommendations.</w:t>
      </w:r>
    </w:p>
    <w:p w14:paraId="6E46E7F3" w14:textId="00C35DF7" w:rsidR="005D3578" w:rsidRDefault="006447C5" w:rsidP="00F2282E">
      <w:pPr>
        <w:pStyle w:val="Heading1"/>
        <w:rPr>
          <w:lang w:val="en-US"/>
        </w:rPr>
      </w:pPr>
      <w:bookmarkStart w:id="23" w:name="_Toc50456333"/>
      <w:r>
        <w:rPr>
          <w:lang w:val="en-US"/>
        </w:rPr>
        <w:t>8</w:t>
      </w:r>
      <w:r w:rsidR="00F2282E">
        <w:rPr>
          <w:lang w:val="en-US"/>
        </w:rPr>
        <w:tab/>
      </w:r>
      <w:r w:rsidR="005D3578">
        <w:rPr>
          <w:lang w:val="en-US"/>
        </w:rPr>
        <w:t xml:space="preserve">Use of </w:t>
      </w:r>
      <w:r w:rsidR="005D3578" w:rsidRPr="00F2282E">
        <w:t>other</w:t>
      </w:r>
      <w:r w:rsidR="005D3578">
        <w:rPr>
          <w:lang w:val="en-US"/>
        </w:rPr>
        <w:t xml:space="preserve"> standards by </w:t>
      </w:r>
      <w:r w:rsidR="00D014EA">
        <w:rPr>
          <w:lang w:val="en-US"/>
        </w:rPr>
        <w:t>d</w:t>
      </w:r>
      <w:r w:rsidR="00257BF1">
        <w:rPr>
          <w:lang w:val="en-US"/>
        </w:rPr>
        <w:t xml:space="preserve">eveloping </w:t>
      </w:r>
      <w:r w:rsidR="00D014EA">
        <w:rPr>
          <w:lang w:val="en-US"/>
        </w:rPr>
        <w:t>c</w:t>
      </w:r>
      <w:r w:rsidR="00257BF1">
        <w:rPr>
          <w:lang w:val="en-US"/>
        </w:rPr>
        <w:t>ountrie</w:t>
      </w:r>
      <w:r w:rsidR="005D3578">
        <w:rPr>
          <w:lang w:val="en-US"/>
        </w:rPr>
        <w:t>s</w:t>
      </w:r>
      <w:bookmarkEnd w:id="23"/>
    </w:p>
    <w:p w14:paraId="313D593A" w14:textId="6E67D4DC" w:rsidR="005D3578" w:rsidRPr="005D3578" w:rsidRDefault="005D3578" w:rsidP="00F2282E">
      <w:pPr>
        <w:rPr>
          <w:lang w:val="en-US"/>
        </w:rPr>
      </w:pPr>
      <w:r w:rsidRPr="005D3578">
        <w:rPr>
          <w:lang w:val="en-US"/>
        </w:rPr>
        <w:t xml:space="preserve">An increasing number of </w:t>
      </w:r>
      <w:r w:rsidR="00EE4B53">
        <w:rPr>
          <w:lang w:val="en-US"/>
        </w:rPr>
        <w:t>d</w:t>
      </w:r>
      <w:r w:rsidR="00257BF1">
        <w:rPr>
          <w:lang w:val="en-US"/>
        </w:rPr>
        <w:t xml:space="preserve">eveloping </w:t>
      </w:r>
      <w:r w:rsidR="00EE4B53">
        <w:rPr>
          <w:lang w:val="en-US"/>
        </w:rPr>
        <w:t>c</w:t>
      </w:r>
      <w:r w:rsidR="00257BF1">
        <w:rPr>
          <w:lang w:val="en-US"/>
        </w:rPr>
        <w:t>ountrie</w:t>
      </w:r>
      <w:r w:rsidRPr="005D3578">
        <w:rPr>
          <w:lang w:val="en-US"/>
        </w:rPr>
        <w:t>s which are members of the ITU are beginning</w:t>
      </w:r>
      <w:r w:rsidR="008019E7">
        <w:rPr>
          <w:lang w:val="en-US"/>
        </w:rPr>
        <w:t xml:space="preserve"> to use standards other than ITU-T standards even where </w:t>
      </w:r>
      <w:r w:rsidR="00836CE7">
        <w:rPr>
          <w:lang w:val="en-US"/>
        </w:rPr>
        <w:t>there is a relevant ITU-T standard</w:t>
      </w:r>
      <w:r w:rsidR="008019E7">
        <w:rPr>
          <w:lang w:val="en-US"/>
        </w:rPr>
        <w:t>.</w:t>
      </w:r>
      <w:r w:rsidR="006F386D">
        <w:rPr>
          <w:lang w:val="en-US"/>
        </w:rPr>
        <w:t xml:space="preserve"> </w:t>
      </w:r>
      <w:r w:rsidRPr="005D3578">
        <w:rPr>
          <w:lang w:val="en-US"/>
        </w:rPr>
        <w:t xml:space="preserve">The reasons for this and the growth is not yet established but some of the indications are that, most </w:t>
      </w:r>
      <w:r w:rsidR="00EE4B53">
        <w:rPr>
          <w:lang w:val="en-US"/>
        </w:rPr>
        <w:t>d</w:t>
      </w:r>
      <w:r w:rsidR="00257BF1">
        <w:rPr>
          <w:lang w:val="en-US"/>
        </w:rPr>
        <w:t xml:space="preserve">eveloping </w:t>
      </w:r>
      <w:r w:rsidR="00EE4B53">
        <w:rPr>
          <w:lang w:val="en-US"/>
        </w:rPr>
        <w:t>c</w:t>
      </w:r>
      <w:r w:rsidR="00257BF1">
        <w:rPr>
          <w:lang w:val="en-US"/>
        </w:rPr>
        <w:t>ountrie</w:t>
      </w:r>
      <w:r w:rsidRPr="005D3578">
        <w:rPr>
          <w:lang w:val="en-US"/>
        </w:rPr>
        <w:t xml:space="preserve">s are using technologies from </w:t>
      </w:r>
      <w:r w:rsidR="00EE4B53">
        <w:rPr>
          <w:lang w:val="en-US"/>
        </w:rPr>
        <w:t>d</w:t>
      </w:r>
      <w:r w:rsidRPr="005D3578">
        <w:rPr>
          <w:lang w:val="en-US"/>
        </w:rPr>
        <w:t xml:space="preserve">eveloped </w:t>
      </w:r>
      <w:r w:rsidR="00EE4B53">
        <w:rPr>
          <w:lang w:val="en-US"/>
        </w:rPr>
        <w:t>c</w:t>
      </w:r>
      <w:r w:rsidR="0077789D" w:rsidRPr="005D3578">
        <w:rPr>
          <w:lang w:val="en-US"/>
        </w:rPr>
        <w:t xml:space="preserve">ountries </w:t>
      </w:r>
      <w:r w:rsidRPr="005D3578">
        <w:rPr>
          <w:lang w:val="en-US"/>
        </w:rPr>
        <w:t xml:space="preserve">and that technology has a bearing on the standards they use. </w:t>
      </w:r>
      <w:r w:rsidR="00257BF1">
        <w:rPr>
          <w:lang w:val="en-US"/>
        </w:rPr>
        <w:t xml:space="preserve">Developing </w:t>
      </w:r>
      <w:r w:rsidR="00EE4B53">
        <w:rPr>
          <w:lang w:val="en-US"/>
        </w:rPr>
        <w:t>c</w:t>
      </w:r>
      <w:r w:rsidR="00257BF1">
        <w:rPr>
          <w:lang w:val="en-US"/>
        </w:rPr>
        <w:t>ountrie</w:t>
      </w:r>
      <w:r w:rsidRPr="005D3578">
        <w:rPr>
          <w:lang w:val="en-US"/>
        </w:rPr>
        <w:t xml:space="preserve">s </w:t>
      </w:r>
      <w:r w:rsidR="00836CE7">
        <w:rPr>
          <w:lang w:val="en-US"/>
        </w:rPr>
        <w:t>do not indicate to implementers the standard they should use</w:t>
      </w:r>
      <w:r w:rsidRPr="005D3578">
        <w:rPr>
          <w:lang w:val="en-US"/>
        </w:rPr>
        <w:t xml:space="preserve">, </w:t>
      </w:r>
      <w:r w:rsidR="00836CE7">
        <w:rPr>
          <w:lang w:val="en-US"/>
        </w:rPr>
        <w:t>therefore</w:t>
      </w:r>
      <w:r w:rsidR="00836CE7" w:rsidRPr="005D3578">
        <w:rPr>
          <w:lang w:val="en-US"/>
        </w:rPr>
        <w:t xml:space="preserve"> </w:t>
      </w:r>
      <w:r w:rsidRPr="005D3578">
        <w:rPr>
          <w:lang w:val="en-US"/>
        </w:rPr>
        <w:t xml:space="preserve">technology implementers choose </w:t>
      </w:r>
      <w:r w:rsidR="00836CE7">
        <w:rPr>
          <w:lang w:val="en-US"/>
        </w:rPr>
        <w:t xml:space="preserve">any </w:t>
      </w:r>
      <w:r w:rsidRPr="005D3578">
        <w:rPr>
          <w:lang w:val="en-US"/>
        </w:rPr>
        <w:t>standards</w:t>
      </w:r>
      <w:r w:rsidR="00836CE7">
        <w:rPr>
          <w:lang w:val="en-US"/>
        </w:rPr>
        <w:t xml:space="preserve"> </w:t>
      </w:r>
      <w:r w:rsidRPr="005D3578">
        <w:rPr>
          <w:lang w:val="en-US"/>
        </w:rPr>
        <w:t xml:space="preserve">they wish, even if the requirements </w:t>
      </w:r>
      <w:r w:rsidR="00836CE7">
        <w:rPr>
          <w:lang w:val="en-US"/>
        </w:rPr>
        <w:t>are covered by</w:t>
      </w:r>
      <w:r w:rsidRPr="005D3578">
        <w:rPr>
          <w:lang w:val="en-US"/>
        </w:rPr>
        <w:t xml:space="preserve"> an ITU standard. There could be other reasons for this, relating to cost, access, visibility</w:t>
      </w:r>
      <w:r w:rsidR="00DC1597">
        <w:rPr>
          <w:lang w:val="en-US"/>
        </w:rPr>
        <w:t>,</w:t>
      </w:r>
      <w:r w:rsidRPr="005D3578">
        <w:rPr>
          <w:lang w:val="en-US"/>
        </w:rPr>
        <w:t xml:space="preserve"> ease to use and marketing.</w:t>
      </w:r>
    </w:p>
    <w:p w14:paraId="1994DAF7" w14:textId="14FF1B20" w:rsidR="005D3578" w:rsidRPr="005D3578" w:rsidRDefault="00DC1597" w:rsidP="00F2282E">
      <w:pPr>
        <w:rPr>
          <w:lang w:val="en-US"/>
        </w:rPr>
      </w:pPr>
      <w:r>
        <w:rPr>
          <w:lang w:val="en-US"/>
        </w:rPr>
        <w:t>It has been observed that d</w:t>
      </w:r>
      <w:r w:rsidR="00257BF1">
        <w:rPr>
          <w:lang w:val="en-US"/>
        </w:rPr>
        <w:t xml:space="preserve">eveloping </w:t>
      </w:r>
      <w:r w:rsidR="00EE4B53">
        <w:rPr>
          <w:lang w:val="en-US"/>
        </w:rPr>
        <w:t>c</w:t>
      </w:r>
      <w:r w:rsidR="00257BF1">
        <w:rPr>
          <w:lang w:val="en-US"/>
        </w:rPr>
        <w:t>ountrie</w:t>
      </w:r>
      <w:r w:rsidR="005D3578" w:rsidRPr="005D3578">
        <w:rPr>
          <w:lang w:val="en-US"/>
        </w:rPr>
        <w:t>s which are members</w:t>
      </w:r>
      <w:r w:rsidR="001F1098">
        <w:rPr>
          <w:lang w:val="en-US"/>
        </w:rPr>
        <w:t>'</w:t>
      </w:r>
      <w:r w:rsidR="005D3578" w:rsidRPr="005D3578">
        <w:rPr>
          <w:lang w:val="en-US"/>
        </w:rPr>
        <w:t xml:space="preserve"> of ITU are </w:t>
      </w:r>
      <w:r w:rsidR="00EE4B53">
        <w:rPr>
          <w:lang w:val="en-US"/>
        </w:rPr>
        <w:t xml:space="preserve">securing </w:t>
      </w:r>
      <w:r w:rsidR="005D3578" w:rsidRPr="005D3578">
        <w:rPr>
          <w:lang w:val="en-US"/>
        </w:rPr>
        <w:t>membership to other SDOs, in which case they also participate equally in those SDOs activities. This also spurs their increased use of other SDOs standards.</w:t>
      </w:r>
    </w:p>
    <w:p w14:paraId="7EA107D9" w14:textId="16C7EEC3" w:rsidR="005D3578" w:rsidRPr="005D3578" w:rsidRDefault="005D3578" w:rsidP="00F2282E">
      <w:pPr>
        <w:rPr>
          <w:lang w:val="en-US"/>
        </w:rPr>
      </w:pPr>
      <w:r w:rsidRPr="005D3578">
        <w:rPr>
          <w:lang w:val="en-US"/>
        </w:rPr>
        <w:t xml:space="preserve">As expected most </w:t>
      </w:r>
      <w:r w:rsidR="00EE4B53">
        <w:rPr>
          <w:lang w:val="en-US"/>
        </w:rPr>
        <w:t>d</w:t>
      </w:r>
      <w:r w:rsidR="00257BF1">
        <w:rPr>
          <w:lang w:val="en-US"/>
        </w:rPr>
        <w:t xml:space="preserve">eveloping </w:t>
      </w:r>
      <w:r w:rsidR="00EE4B53">
        <w:rPr>
          <w:lang w:val="en-US"/>
        </w:rPr>
        <w:t>c</w:t>
      </w:r>
      <w:r w:rsidR="00257BF1">
        <w:rPr>
          <w:lang w:val="en-US"/>
        </w:rPr>
        <w:t>ountrie</w:t>
      </w:r>
      <w:r w:rsidRPr="005D3578">
        <w:rPr>
          <w:lang w:val="en-US"/>
        </w:rPr>
        <w:t>s which are members of the ITU, are still using ITU standards to a greater extent</w:t>
      </w:r>
      <w:r w:rsidR="008019E7" w:rsidRPr="005D3578">
        <w:rPr>
          <w:lang w:val="en-US"/>
        </w:rPr>
        <w:t>, but</w:t>
      </w:r>
      <w:r w:rsidRPr="005D3578">
        <w:rPr>
          <w:lang w:val="en-US"/>
        </w:rPr>
        <w:t xml:space="preserve"> the use of the SDO standards, by </w:t>
      </w:r>
      <w:r w:rsidR="00FF01EF">
        <w:rPr>
          <w:lang w:val="en-US"/>
        </w:rPr>
        <w:t>d</w:t>
      </w:r>
      <w:r w:rsidR="00257BF1">
        <w:rPr>
          <w:lang w:val="en-US"/>
        </w:rPr>
        <w:t xml:space="preserve">eveloping </w:t>
      </w:r>
      <w:r w:rsidR="00FF01EF">
        <w:rPr>
          <w:lang w:val="en-US"/>
        </w:rPr>
        <w:t>c</w:t>
      </w:r>
      <w:r w:rsidR="00257BF1">
        <w:rPr>
          <w:lang w:val="en-US"/>
        </w:rPr>
        <w:t>ountrie</w:t>
      </w:r>
      <w:r w:rsidRPr="005D3578">
        <w:rPr>
          <w:lang w:val="en-US"/>
        </w:rPr>
        <w:t>s, where ITU standards exist, is growing at a concerning rate.</w:t>
      </w:r>
    </w:p>
    <w:p w14:paraId="02B71309" w14:textId="3A98D5EA" w:rsidR="00346CF8" w:rsidRDefault="006447C5" w:rsidP="00F2282E">
      <w:pPr>
        <w:pStyle w:val="Heading1"/>
        <w:rPr>
          <w:lang w:val="en-US"/>
        </w:rPr>
      </w:pPr>
      <w:bookmarkStart w:id="24" w:name="_Toc50456334"/>
      <w:r>
        <w:rPr>
          <w:lang w:val="en-US"/>
        </w:rPr>
        <w:t>9</w:t>
      </w:r>
      <w:r w:rsidR="00F2282E">
        <w:rPr>
          <w:lang w:val="en-US"/>
        </w:rPr>
        <w:tab/>
      </w:r>
      <w:r w:rsidR="00346CF8" w:rsidRPr="00B77C99">
        <w:rPr>
          <w:lang w:val="en-US"/>
        </w:rPr>
        <w:t xml:space="preserve">Overview </w:t>
      </w:r>
      <w:bookmarkEnd w:id="20"/>
      <w:r w:rsidR="00346CF8" w:rsidRPr="00B77C99">
        <w:rPr>
          <w:lang w:val="en-US"/>
        </w:rPr>
        <w:t xml:space="preserve">on </w:t>
      </w:r>
      <w:r w:rsidR="00644B43">
        <w:rPr>
          <w:lang w:val="en-US"/>
        </w:rPr>
        <w:t xml:space="preserve">ITU-T </w:t>
      </w:r>
      <w:r w:rsidR="00D014EA">
        <w:rPr>
          <w:lang w:val="en-US"/>
        </w:rPr>
        <w:t>s</w:t>
      </w:r>
      <w:r w:rsidR="00D82854">
        <w:rPr>
          <w:lang w:val="en-US"/>
        </w:rPr>
        <w:t xml:space="preserve">tandards </w:t>
      </w:r>
      <w:r w:rsidR="00D014EA">
        <w:rPr>
          <w:lang w:val="en-US"/>
        </w:rPr>
        <w:t>d</w:t>
      </w:r>
      <w:r w:rsidR="00644B43">
        <w:rPr>
          <w:lang w:val="en-US"/>
        </w:rPr>
        <w:t>evelopment</w:t>
      </w:r>
      <w:bookmarkEnd w:id="21"/>
      <w:bookmarkEnd w:id="24"/>
    </w:p>
    <w:p w14:paraId="4461F5D8" w14:textId="004D7AF6" w:rsidR="00346CF8" w:rsidRDefault="005C1087" w:rsidP="00F2282E">
      <w:pPr>
        <w:rPr>
          <w:lang w:val="en-US"/>
        </w:rPr>
      </w:pPr>
      <w:r>
        <w:rPr>
          <w:lang w:val="en-US"/>
        </w:rPr>
        <w:t>ITU standards are produced</w:t>
      </w:r>
      <w:r w:rsidR="009C1044">
        <w:rPr>
          <w:lang w:val="en-US"/>
        </w:rPr>
        <w:t xml:space="preserve"> using </w:t>
      </w:r>
      <w:r>
        <w:rPr>
          <w:lang w:val="en-US"/>
        </w:rPr>
        <w:t xml:space="preserve">one of the most </w:t>
      </w:r>
      <w:r w:rsidR="009C1044">
        <w:rPr>
          <w:lang w:val="en-US"/>
        </w:rPr>
        <w:t>streamlined processes</w:t>
      </w:r>
      <w:r>
        <w:rPr>
          <w:lang w:val="en-US"/>
        </w:rPr>
        <w:t>. Members identify the need</w:t>
      </w:r>
      <w:r w:rsidR="00615DD5">
        <w:rPr>
          <w:lang w:val="en-US"/>
        </w:rPr>
        <w:t>/gap</w:t>
      </w:r>
      <w:r>
        <w:rPr>
          <w:lang w:val="en-US"/>
        </w:rPr>
        <w:t xml:space="preserve"> and following </w:t>
      </w:r>
      <w:r w:rsidR="00FF01EF">
        <w:rPr>
          <w:lang w:val="en-US"/>
        </w:rPr>
        <w:t>established</w:t>
      </w:r>
      <w:r>
        <w:rPr>
          <w:lang w:val="en-US"/>
        </w:rPr>
        <w:t xml:space="preserve"> pro</w:t>
      </w:r>
      <w:r w:rsidR="00615DD5">
        <w:rPr>
          <w:lang w:val="en-US"/>
        </w:rPr>
        <w:t xml:space="preserve">cedures, </w:t>
      </w:r>
      <w:r w:rsidR="00D82854">
        <w:rPr>
          <w:lang w:val="en-US"/>
        </w:rPr>
        <w:t>members agree</w:t>
      </w:r>
      <w:r>
        <w:rPr>
          <w:lang w:val="en-US"/>
        </w:rPr>
        <w:t xml:space="preserve"> to submit contributions towards the development of a required or identified standard. Essentially, a standardization need is identified</w:t>
      </w:r>
      <w:r w:rsidR="00FF01EF">
        <w:rPr>
          <w:lang w:val="en-US"/>
        </w:rPr>
        <w:t>,</w:t>
      </w:r>
      <w:r>
        <w:rPr>
          <w:lang w:val="en-US"/>
        </w:rPr>
        <w:t xml:space="preserve"> and members contrib</w:t>
      </w:r>
      <w:r w:rsidR="00D82854">
        <w:rPr>
          <w:lang w:val="en-US"/>
        </w:rPr>
        <w:t xml:space="preserve">ute </w:t>
      </w:r>
      <w:r>
        <w:rPr>
          <w:lang w:val="en-US"/>
        </w:rPr>
        <w:t xml:space="preserve">towards it. It is inclusive and member driven. Once the standard has reached maturity, members </w:t>
      </w:r>
      <w:r w:rsidR="009C1044">
        <w:rPr>
          <w:lang w:val="en-US"/>
        </w:rPr>
        <w:t xml:space="preserve">agree </w:t>
      </w:r>
      <w:r>
        <w:rPr>
          <w:lang w:val="en-US"/>
        </w:rPr>
        <w:t>it</w:t>
      </w:r>
      <w:r w:rsidR="009C1044">
        <w:rPr>
          <w:lang w:val="en-US"/>
        </w:rPr>
        <w:t>s approval</w:t>
      </w:r>
      <w:r w:rsidR="00615DD5">
        <w:rPr>
          <w:lang w:val="en-US"/>
        </w:rPr>
        <w:t>, and it comes into force</w:t>
      </w:r>
      <w:r>
        <w:rPr>
          <w:lang w:val="en-US"/>
        </w:rPr>
        <w:t>.</w:t>
      </w:r>
      <w:r w:rsidR="00D82854">
        <w:rPr>
          <w:lang w:val="en-US"/>
        </w:rPr>
        <w:t xml:space="preserve"> </w:t>
      </w:r>
      <w:r w:rsidR="009C1044">
        <w:rPr>
          <w:lang w:val="en-US"/>
        </w:rPr>
        <w:t>There are no costs involved in p</w:t>
      </w:r>
      <w:r w:rsidR="00D82854">
        <w:rPr>
          <w:lang w:val="en-US"/>
        </w:rPr>
        <w:t>articipation i</w:t>
      </w:r>
      <w:r w:rsidR="009C1044">
        <w:rPr>
          <w:lang w:val="en-US"/>
        </w:rPr>
        <w:t>n the specific meetings</w:t>
      </w:r>
      <w:r w:rsidR="00D82854">
        <w:rPr>
          <w:lang w:val="en-US"/>
        </w:rPr>
        <w:t xml:space="preserve"> </w:t>
      </w:r>
      <w:r w:rsidR="009C1044">
        <w:rPr>
          <w:lang w:val="en-US"/>
        </w:rPr>
        <w:t>that develop the standards. T</w:t>
      </w:r>
      <w:r w:rsidR="00D82854">
        <w:rPr>
          <w:lang w:val="en-US"/>
        </w:rPr>
        <w:t xml:space="preserve">he standards are </w:t>
      </w:r>
      <w:r w:rsidR="009C1044">
        <w:rPr>
          <w:lang w:val="en-US"/>
        </w:rPr>
        <w:t xml:space="preserve">also </w:t>
      </w:r>
      <w:r w:rsidR="00D82854">
        <w:rPr>
          <w:lang w:val="en-US"/>
        </w:rPr>
        <w:t>free of charge.</w:t>
      </w:r>
    </w:p>
    <w:p w14:paraId="7D213470" w14:textId="3772CEFD" w:rsidR="00615DD5" w:rsidRDefault="005C1087" w:rsidP="00F2282E">
      <w:pPr>
        <w:rPr>
          <w:lang w:val="en-US"/>
        </w:rPr>
      </w:pPr>
      <w:r>
        <w:rPr>
          <w:lang w:val="en-US"/>
        </w:rPr>
        <w:t>This process</w:t>
      </w:r>
      <w:r w:rsidR="009C1044">
        <w:rPr>
          <w:lang w:val="en-US"/>
        </w:rPr>
        <w:t xml:space="preserve"> is contribution driven</w:t>
      </w:r>
      <w:r w:rsidR="00FF01EF">
        <w:rPr>
          <w:lang w:val="en-US"/>
        </w:rPr>
        <w:t>,</w:t>
      </w:r>
      <w:r>
        <w:rPr>
          <w:lang w:val="en-US"/>
        </w:rPr>
        <w:t xml:space="preserve"> </w:t>
      </w:r>
      <w:r w:rsidR="009C1044">
        <w:rPr>
          <w:lang w:val="en-US"/>
        </w:rPr>
        <w:t>and can only go</w:t>
      </w:r>
      <w:r>
        <w:rPr>
          <w:lang w:val="en-US"/>
        </w:rPr>
        <w:t xml:space="preserve"> forward if contributions are made. Also</w:t>
      </w:r>
      <w:r w:rsidR="00D014EA">
        <w:rPr>
          <w:lang w:val="en-US"/>
        </w:rPr>
        <w:t>,</w:t>
      </w:r>
      <w:r>
        <w:rPr>
          <w:lang w:val="en-US"/>
        </w:rPr>
        <w:t xml:space="preserve"> those with most interest </w:t>
      </w:r>
      <w:r w:rsidR="00615DD5">
        <w:rPr>
          <w:lang w:val="en-US"/>
        </w:rPr>
        <w:t xml:space="preserve">usually take on the </w:t>
      </w:r>
      <w:r w:rsidR="00DC1597">
        <w:rPr>
          <w:lang w:val="en-US"/>
        </w:rPr>
        <w:t>responsibility</w:t>
      </w:r>
      <w:r w:rsidR="00615DD5">
        <w:rPr>
          <w:lang w:val="en-US"/>
        </w:rPr>
        <w:t xml:space="preserve"> of having the standard go through, by producing the relevant </w:t>
      </w:r>
      <w:r>
        <w:rPr>
          <w:lang w:val="en-US"/>
        </w:rPr>
        <w:t xml:space="preserve">contributions. </w:t>
      </w:r>
      <w:r w:rsidR="00615DD5">
        <w:rPr>
          <w:lang w:val="en-US"/>
        </w:rPr>
        <w:t xml:space="preserve">This means </w:t>
      </w:r>
      <w:r w:rsidR="00DC1597">
        <w:rPr>
          <w:lang w:val="en-US"/>
        </w:rPr>
        <w:t xml:space="preserve">that </w:t>
      </w:r>
      <w:r w:rsidR="00615DD5">
        <w:rPr>
          <w:lang w:val="en-US"/>
        </w:rPr>
        <w:t xml:space="preserve">those countries </w:t>
      </w:r>
      <w:r w:rsidR="00716CF7">
        <w:rPr>
          <w:lang w:val="en-US"/>
        </w:rPr>
        <w:t xml:space="preserve">that do not participate actively in the process </w:t>
      </w:r>
      <w:r w:rsidR="00D82854">
        <w:rPr>
          <w:lang w:val="en-US"/>
        </w:rPr>
        <w:t xml:space="preserve">may </w:t>
      </w:r>
      <w:r w:rsidR="00615DD5">
        <w:rPr>
          <w:lang w:val="en-US"/>
        </w:rPr>
        <w:t xml:space="preserve">end up being </w:t>
      </w:r>
      <w:r w:rsidR="00716CF7">
        <w:rPr>
          <w:lang w:val="en-US"/>
        </w:rPr>
        <w:t xml:space="preserve">only </w:t>
      </w:r>
      <w:r w:rsidR="00615DD5">
        <w:rPr>
          <w:lang w:val="en-US"/>
        </w:rPr>
        <w:t>consumers of the standard</w:t>
      </w:r>
      <w:r w:rsidR="00716CF7">
        <w:rPr>
          <w:lang w:val="en-US"/>
        </w:rPr>
        <w:t>,</w:t>
      </w:r>
      <w:r w:rsidR="00615DD5">
        <w:rPr>
          <w:lang w:val="en-US"/>
        </w:rPr>
        <w:t xml:space="preserve"> as </w:t>
      </w:r>
      <w:r w:rsidR="00716CF7">
        <w:rPr>
          <w:lang w:val="en-US"/>
        </w:rPr>
        <w:t xml:space="preserve">opposed </w:t>
      </w:r>
      <w:r w:rsidR="00615DD5">
        <w:rPr>
          <w:lang w:val="en-US"/>
        </w:rPr>
        <w:t xml:space="preserve">to those which participated in its </w:t>
      </w:r>
      <w:r w:rsidR="00716CF7">
        <w:rPr>
          <w:lang w:val="en-US"/>
        </w:rPr>
        <w:t>development</w:t>
      </w:r>
      <w:r w:rsidR="00615DD5">
        <w:rPr>
          <w:lang w:val="en-US"/>
        </w:rPr>
        <w:t xml:space="preserve">. Countries with more developed ICT industries and sectors are </w:t>
      </w:r>
      <w:r w:rsidR="00716CF7">
        <w:rPr>
          <w:lang w:val="en-US"/>
        </w:rPr>
        <w:t xml:space="preserve">allocating </w:t>
      </w:r>
      <w:r w:rsidR="00615DD5">
        <w:rPr>
          <w:lang w:val="en-US"/>
        </w:rPr>
        <w:t xml:space="preserve">more resources to the </w:t>
      </w:r>
      <w:r w:rsidR="00716CF7">
        <w:rPr>
          <w:lang w:val="en-US"/>
        </w:rPr>
        <w:t xml:space="preserve">standardization </w:t>
      </w:r>
      <w:r w:rsidR="00615DD5">
        <w:rPr>
          <w:lang w:val="en-US"/>
        </w:rPr>
        <w:t>process and they end up using the standards they have developed. On the other hand,</w:t>
      </w:r>
      <w:r w:rsidR="00CD22F1">
        <w:rPr>
          <w:lang w:val="en-US"/>
        </w:rPr>
        <w:t xml:space="preserve"> </w:t>
      </w:r>
      <w:r w:rsidR="0063716F">
        <w:rPr>
          <w:lang w:val="en-US"/>
        </w:rPr>
        <w:t>d</w:t>
      </w:r>
      <w:r w:rsidR="00615DD5">
        <w:rPr>
          <w:lang w:val="en-US"/>
        </w:rPr>
        <w:t>eveloping</w:t>
      </w:r>
      <w:r w:rsidR="00CD22F1">
        <w:rPr>
          <w:lang w:val="en-US"/>
        </w:rPr>
        <w:t xml:space="preserve"> </w:t>
      </w:r>
      <w:r w:rsidR="0063716F">
        <w:rPr>
          <w:lang w:val="en-US"/>
        </w:rPr>
        <w:t>c</w:t>
      </w:r>
      <w:r w:rsidR="0077789D">
        <w:rPr>
          <w:lang w:val="en-US"/>
        </w:rPr>
        <w:t xml:space="preserve">ountries </w:t>
      </w:r>
      <w:r w:rsidR="00615DD5">
        <w:rPr>
          <w:lang w:val="en-US"/>
        </w:rPr>
        <w:t xml:space="preserve">are </w:t>
      </w:r>
      <w:r w:rsidR="00716CF7">
        <w:rPr>
          <w:lang w:val="en-US"/>
        </w:rPr>
        <w:t xml:space="preserve">allocating </w:t>
      </w:r>
      <w:r w:rsidR="00615DD5">
        <w:rPr>
          <w:lang w:val="en-US"/>
        </w:rPr>
        <w:t xml:space="preserve">relatively less resources and are </w:t>
      </w:r>
      <w:r w:rsidR="0063716F">
        <w:rPr>
          <w:lang w:val="en-US"/>
        </w:rPr>
        <w:t>consequently</w:t>
      </w:r>
      <w:r w:rsidR="00615DD5">
        <w:rPr>
          <w:lang w:val="en-US"/>
        </w:rPr>
        <w:t xml:space="preserve"> not being active participants in </w:t>
      </w:r>
      <w:r w:rsidR="00D82854">
        <w:rPr>
          <w:lang w:val="en-US"/>
        </w:rPr>
        <w:t>the development</w:t>
      </w:r>
      <w:r w:rsidR="00615DD5">
        <w:rPr>
          <w:lang w:val="en-US"/>
        </w:rPr>
        <w:t xml:space="preserve"> of standards. This</w:t>
      </w:r>
      <w:r w:rsidR="00716CF7">
        <w:rPr>
          <w:lang w:val="en-US"/>
        </w:rPr>
        <w:t>, undoubtedly,</w:t>
      </w:r>
      <w:r w:rsidR="00615DD5">
        <w:rPr>
          <w:lang w:val="en-US"/>
        </w:rPr>
        <w:t xml:space="preserve"> has a bearing on the intensity of utilization of the developed standards.</w:t>
      </w:r>
    </w:p>
    <w:p w14:paraId="7DE59CC7" w14:textId="1AAA897B" w:rsidR="00346CF8" w:rsidRPr="009D4518" w:rsidRDefault="006447C5" w:rsidP="00C80B95">
      <w:pPr>
        <w:pStyle w:val="Heading2"/>
        <w:rPr>
          <w:lang w:val="en-US"/>
        </w:rPr>
      </w:pPr>
      <w:bookmarkStart w:id="25" w:name="_Toc22117515"/>
      <w:bookmarkStart w:id="26" w:name="_Toc50456335"/>
      <w:r>
        <w:rPr>
          <w:lang w:val="en-US"/>
        </w:rPr>
        <w:t>9</w:t>
      </w:r>
      <w:r w:rsidR="00F2282E">
        <w:rPr>
          <w:lang w:val="en-US"/>
        </w:rPr>
        <w:t>.1</w:t>
      </w:r>
      <w:r w:rsidR="00F2282E">
        <w:rPr>
          <w:lang w:val="en-US"/>
        </w:rPr>
        <w:tab/>
      </w:r>
      <w:r w:rsidR="00644B43" w:rsidRPr="009D4518">
        <w:rPr>
          <w:lang w:val="en-US"/>
        </w:rPr>
        <w:t xml:space="preserve">Overview of participation of </w:t>
      </w:r>
      <w:r w:rsidR="00D014EA">
        <w:rPr>
          <w:lang w:val="en-US"/>
        </w:rPr>
        <w:t>d</w:t>
      </w:r>
      <w:r w:rsidR="00257BF1" w:rsidRPr="009D4518">
        <w:rPr>
          <w:lang w:val="en-US"/>
        </w:rPr>
        <w:t xml:space="preserve">eveloping </w:t>
      </w:r>
      <w:r w:rsidR="00D014EA">
        <w:rPr>
          <w:lang w:val="en-US"/>
        </w:rPr>
        <w:t>c</w:t>
      </w:r>
      <w:r w:rsidR="00257BF1" w:rsidRPr="009D4518">
        <w:rPr>
          <w:lang w:val="en-US"/>
        </w:rPr>
        <w:t>ountrie</w:t>
      </w:r>
      <w:r w:rsidR="00644B43" w:rsidRPr="009D4518">
        <w:rPr>
          <w:lang w:val="en-US"/>
        </w:rPr>
        <w:t xml:space="preserve">s in the ITU-T Recommendation </w:t>
      </w:r>
      <w:r w:rsidR="00D014EA">
        <w:rPr>
          <w:lang w:val="en-US"/>
        </w:rPr>
        <w:t>d</w:t>
      </w:r>
      <w:r w:rsidR="00644B43" w:rsidRPr="009D4518">
        <w:rPr>
          <w:lang w:val="en-US"/>
        </w:rPr>
        <w:t>evelopment</w:t>
      </w:r>
      <w:bookmarkEnd w:id="25"/>
      <w:bookmarkEnd w:id="26"/>
    </w:p>
    <w:p w14:paraId="6CBC744D" w14:textId="402ADB51" w:rsidR="00BD0F95" w:rsidRDefault="00BD0F95" w:rsidP="00C80B95">
      <w:pPr>
        <w:rPr>
          <w:lang w:val="en-US"/>
        </w:rPr>
      </w:pPr>
      <w:r>
        <w:rPr>
          <w:lang w:val="en-US"/>
        </w:rPr>
        <w:t xml:space="preserve">It is a known fact that </w:t>
      </w:r>
      <w:r w:rsidR="0063716F">
        <w:rPr>
          <w:lang w:val="en-US"/>
        </w:rPr>
        <w:t>d</w:t>
      </w:r>
      <w:r w:rsidR="00257BF1">
        <w:rPr>
          <w:lang w:val="en-US"/>
        </w:rPr>
        <w:t xml:space="preserve">eveloping </w:t>
      </w:r>
      <w:r w:rsidR="0063716F">
        <w:rPr>
          <w:lang w:val="en-US"/>
        </w:rPr>
        <w:t>c</w:t>
      </w:r>
      <w:r w:rsidR="00257BF1">
        <w:rPr>
          <w:lang w:val="en-US"/>
        </w:rPr>
        <w:t>ountrie</w:t>
      </w:r>
      <w:r>
        <w:rPr>
          <w:lang w:val="en-US"/>
        </w:rPr>
        <w:t xml:space="preserve">s participate less, in the ITU standardization activities compared to </w:t>
      </w:r>
      <w:r w:rsidR="0063716F">
        <w:rPr>
          <w:lang w:val="en-US"/>
        </w:rPr>
        <w:t>d</w:t>
      </w:r>
      <w:r w:rsidR="00257BF1">
        <w:rPr>
          <w:lang w:val="en-US"/>
        </w:rPr>
        <w:t xml:space="preserve">eveloping </w:t>
      </w:r>
      <w:r w:rsidR="0063716F">
        <w:rPr>
          <w:lang w:val="en-US"/>
        </w:rPr>
        <w:t>c</w:t>
      </w:r>
      <w:r w:rsidR="00257BF1">
        <w:rPr>
          <w:lang w:val="en-US"/>
        </w:rPr>
        <w:t>ountrie</w:t>
      </w:r>
      <w:r>
        <w:rPr>
          <w:lang w:val="en-US"/>
        </w:rPr>
        <w:t xml:space="preserve">s. </w:t>
      </w:r>
    </w:p>
    <w:p w14:paraId="14C6B17A" w14:textId="15698338" w:rsidR="00BD0F95" w:rsidRDefault="00BD0F95" w:rsidP="00C80B95">
      <w:pPr>
        <w:rPr>
          <w:lang w:val="en-US"/>
        </w:rPr>
      </w:pPr>
      <w:r>
        <w:rPr>
          <w:lang w:val="en-US"/>
        </w:rPr>
        <w:t xml:space="preserve">The issues that usually affect the active, consistent participation of </w:t>
      </w:r>
      <w:r w:rsidR="00D014EA">
        <w:rPr>
          <w:lang w:val="en-US"/>
        </w:rPr>
        <w:t>d</w:t>
      </w:r>
      <w:r w:rsidR="00257BF1">
        <w:rPr>
          <w:lang w:val="en-US"/>
        </w:rPr>
        <w:t xml:space="preserve">eveloping </w:t>
      </w:r>
      <w:r w:rsidR="00D014EA">
        <w:rPr>
          <w:lang w:val="en-US"/>
        </w:rPr>
        <w:t>c</w:t>
      </w:r>
      <w:r w:rsidR="00257BF1">
        <w:rPr>
          <w:lang w:val="en-US"/>
        </w:rPr>
        <w:t>ountrie</w:t>
      </w:r>
      <w:r>
        <w:rPr>
          <w:lang w:val="en-US"/>
        </w:rPr>
        <w:t xml:space="preserve">s in the </w:t>
      </w:r>
      <w:r w:rsidR="00D82854">
        <w:rPr>
          <w:lang w:val="en-US"/>
        </w:rPr>
        <w:t>standardization work</w:t>
      </w:r>
      <w:r>
        <w:rPr>
          <w:lang w:val="en-US"/>
        </w:rPr>
        <w:t xml:space="preserve"> of ITU include</w:t>
      </w:r>
      <w:r w:rsidR="00E1435A">
        <w:rPr>
          <w:lang w:val="en-US"/>
        </w:rPr>
        <w:t>:</w:t>
      </w:r>
    </w:p>
    <w:p w14:paraId="25934068" w14:textId="79D31301" w:rsidR="00BD0F95" w:rsidRPr="00775D57" w:rsidRDefault="00C80B95" w:rsidP="00C80B95">
      <w:pPr>
        <w:pStyle w:val="enumlev1"/>
        <w:rPr>
          <w:rFonts w:eastAsiaTheme="minorEastAsia"/>
          <w:lang w:eastAsia="ja-JP"/>
        </w:rPr>
      </w:pPr>
      <w:r w:rsidRPr="00C80B95">
        <w:rPr>
          <w:rFonts w:eastAsiaTheme="minorEastAsia"/>
          <w:lang w:eastAsia="ja-JP"/>
        </w:rPr>
        <w:t>•</w:t>
      </w:r>
      <w:r>
        <w:rPr>
          <w:rFonts w:eastAsiaTheme="minorEastAsia"/>
          <w:lang w:eastAsia="ja-JP"/>
        </w:rPr>
        <w:tab/>
      </w:r>
      <w:r w:rsidR="00BD0F95" w:rsidRPr="00775D57">
        <w:rPr>
          <w:rFonts w:eastAsiaTheme="minorEastAsia"/>
          <w:lang w:eastAsia="ja-JP"/>
        </w:rPr>
        <w:t>High cost of participation in standardization meetings</w:t>
      </w:r>
      <w:r w:rsidR="00D014EA">
        <w:rPr>
          <w:rFonts w:eastAsiaTheme="minorEastAsia"/>
          <w:lang w:eastAsia="ja-JP"/>
        </w:rPr>
        <w:t>,</w:t>
      </w:r>
    </w:p>
    <w:p w14:paraId="1D1A9A45" w14:textId="318CFE0E" w:rsidR="00BD0F95" w:rsidRPr="00775D57" w:rsidRDefault="00C80B95" w:rsidP="00C80B95">
      <w:pPr>
        <w:pStyle w:val="enumlev1"/>
        <w:rPr>
          <w:rFonts w:eastAsiaTheme="minorEastAsia"/>
          <w:lang w:eastAsia="ja-JP"/>
        </w:rPr>
      </w:pPr>
      <w:r w:rsidRPr="00C80B95">
        <w:rPr>
          <w:rFonts w:eastAsiaTheme="minorEastAsia"/>
          <w:lang w:eastAsia="ja-JP"/>
        </w:rPr>
        <w:t>•</w:t>
      </w:r>
      <w:r>
        <w:rPr>
          <w:rFonts w:eastAsiaTheme="minorEastAsia"/>
          <w:lang w:eastAsia="ja-JP"/>
        </w:rPr>
        <w:tab/>
      </w:r>
      <w:r w:rsidR="00BD0F95" w:rsidRPr="00775D57">
        <w:rPr>
          <w:rFonts w:eastAsiaTheme="minorEastAsia"/>
          <w:lang w:eastAsia="ja-JP"/>
        </w:rPr>
        <w:t>Frequent change of delegates to specialized standardization activities</w:t>
      </w:r>
      <w:r w:rsidR="00D014EA">
        <w:rPr>
          <w:rFonts w:eastAsiaTheme="minorEastAsia"/>
          <w:lang w:eastAsia="ja-JP"/>
        </w:rPr>
        <w:t>,</w:t>
      </w:r>
    </w:p>
    <w:p w14:paraId="209CFD4B" w14:textId="08FB401F" w:rsidR="00775D57" w:rsidRPr="00775D57" w:rsidRDefault="00C80B95" w:rsidP="00C80B95">
      <w:pPr>
        <w:pStyle w:val="enumlev1"/>
        <w:rPr>
          <w:rFonts w:eastAsiaTheme="minorEastAsia"/>
          <w:lang w:eastAsia="ja-JP"/>
        </w:rPr>
      </w:pPr>
      <w:r w:rsidRPr="00C80B95">
        <w:rPr>
          <w:rFonts w:eastAsiaTheme="minorEastAsia"/>
          <w:lang w:eastAsia="ja-JP"/>
        </w:rPr>
        <w:t>•</w:t>
      </w:r>
      <w:r>
        <w:rPr>
          <w:rFonts w:eastAsiaTheme="minorEastAsia"/>
          <w:lang w:eastAsia="ja-JP"/>
        </w:rPr>
        <w:tab/>
      </w:r>
      <w:r w:rsidR="00775D57" w:rsidRPr="00775D57">
        <w:rPr>
          <w:rFonts w:eastAsiaTheme="minorEastAsia"/>
          <w:lang w:eastAsia="ja-JP"/>
        </w:rPr>
        <w:t>Few delegates to support specialization and broad coverage by a country</w:t>
      </w:r>
      <w:r w:rsidR="00D014EA">
        <w:rPr>
          <w:rFonts w:eastAsiaTheme="minorEastAsia"/>
          <w:lang w:eastAsia="ja-JP"/>
        </w:rPr>
        <w:t>,</w:t>
      </w:r>
    </w:p>
    <w:p w14:paraId="41ADF0E0" w14:textId="0BDBBF4F" w:rsidR="00BD0F95" w:rsidRPr="00775D57" w:rsidRDefault="00C80B95" w:rsidP="00C80B95">
      <w:pPr>
        <w:pStyle w:val="enumlev1"/>
        <w:rPr>
          <w:rFonts w:eastAsiaTheme="minorEastAsia"/>
          <w:lang w:eastAsia="ja-JP"/>
        </w:rPr>
      </w:pPr>
      <w:r w:rsidRPr="00C80B95">
        <w:rPr>
          <w:rFonts w:eastAsiaTheme="minorEastAsia"/>
          <w:lang w:eastAsia="ja-JP"/>
        </w:rPr>
        <w:t>•</w:t>
      </w:r>
      <w:r>
        <w:rPr>
          <w:rFonts w:eastAsiaTheme="minorEastAsia"/>
          <w:lang w:eastAsia="ja-JP"/>
        </w:rPr>
        <w:tab/>
      </w:r>
      <w:r w:rsidR="00775D57" w:rsidRPr="00775D57">
        <w:rPr>
          <w:rFonts w:eastAsiaTheme="minorEastAsia"/>
          <w:lang w:eastAsia="ja-JP"/>
        </w:rPr>
        <w:t>Few</w:t>
      </w:r>
      <w:r w:rsidR="00CD22F1">
        <w:rPr>
          <w:rFonts w:eastAsiaTheme="minorEastAsia"/>
          <w:lang w:eastAsia="ja-JP"/>
        </w:rPr>
        <w:t xml:space="preserve"> </w:t>
      </w:r>
      <w:r w:rsidR="00775D57" w:rsidRPr="00775D57">
        <w:rPr>
          <w:rFonts w:eastAsiaTheme="minorEastAsia"/>
          <w:lang w:eastAsia="ja-JP"/>
        </w:rPr>
        <w:t>standardization</w:t>
      </w:r>
      <w:r w:rsidR="00BD0F95" w:rsidRPr="00775D57">
        <w:rPr>
          <w:rFonts w:eastAsiaTheme="minorEastAsia"/>
          <w:lang w:eastAsia="ja-JP"/>
        </w:rPr>
        <w:t xml:space="preserve"> </w:t>
      </w:r>
      <w:r w:rsidR="0063716F">
        <w:rPr>
          <w:rFonts w:eastAsiaTheme="minorEastAsia"/>
          <w:lang w:eastAsia="ja-JP"/>
        </w:rPr>
        <w:t>activities</w:t>
      </w:r>
      <w:r w:rsidR="00D014EA">
        <w:rPr>
          <w:rFonts w:eastAsiaTheme="minorEastAsia"/>
          <w:lang w:eastAsia="ja-JP"/>
        </w:rPr>
        <w:t>.</w:t>
      </w:r>
    </w:p>
    <w:p w14:paraId="48FE97EB" w14:textId="2292D9B4" w:rsidR="00D06795" w:rsidRDefault="00D06795" w:rsidP="00C80B95">
      <w:pPr>
        <w:rPr>
          <w:lang w:val="en-US"/>
        </w:rPr>
      </w:pPr>
      <w:r>
        <w:rPr>
          <w:lang w:val="en-US"/>
        </w:rPr>
        <w:t>These are issues that need to be addressed by the individual member states, nevertheless the</w:t>
      </w:r>
      <w:r w:rsidR="00D82854">
        <w:rPr>
          <w:lang w:val="en-US"/>
        </w:rPr>
        <w:t>y</w:t>
      </w:r>
      <w:r>
        <w:rPr>
          <w:lang w:val="en-US"/>
        </w:rPr>
        <w:t xml:space="preserve"> contribute to the outcome of the standardization process and how it affects </w:t>
      </w:r>
      <w:r w:rsidR="0063716F">
        <w:rPr>
          <w:lang w:val="en-US"/>
        </w:rPr>
        <w:t>d</w:t>
      </w:r>
      <w:r w:rsidR="00257BF1">
        <w:rPr>
          <w:lang w:val="en-US"/>
        </w:rPr>
        <w:t xml:space="preserve">eveloping </w:t>
      </w:r>
      <w:r w:rsidR="0063716F">
        <w:rPr>
          <w:lang w:val="en-US"/>
        </w:rPr>
        <w:t>c</w:t>
      </w:r>
      <w:r w:rsidR="00257BF1">
        <w:rPr>
          <w:lang w:val="en-US"/>
        </w:rPr>
        <w:t>ountrie</w:t>
      </w:r>
      <w:r>
        <w:rPr>
          <w:lang w:val="en-US"/>
        </w:rPr>
        <w:t>s.</w:t>
      </w:r>
    </w:p>
    <w:p w14:paraId="6A16E457" w14:textId="28C29120" w:rsidR="00346CF8" w:rsidRDefault="006447C5" w:rsidP="00C80B95">
      <w:pPr>
        <w:pStyle w:val="Heading1"/>
        <w:rPr>
          <w:lang w:val="en-US"/>
        </w:rPr>
      </w:pPr>
      <w:bookmarkStart w:id="27" w:name="_Toc22117517"/>
      <w:bookmarkStart w:id="28" w:name="_Toc50456336"/>
      <w:bookmarkStart w:id="29" w:name="_Toc474997649"/>
      <w:r>
        <w:rPr>
          <w:lang w:val="en-US"/>
        </w:rPr>
        <w:t>10</w:t>
      </w:r>
      <w:r w:rsidR="00C80B95">
        <w:rPr>
          <w:lang w:val="en-US"/>
        </w:rPr>
        <w:tab/>
      </w:r>
      <w:r w:rsidR="00522762">
        <w:rPr>
          <w:lang w:val="en-US"/>
        </w:rPr>
        <w:t xml:space="preserve">Survey of the </w:t>
      </w:r>
      <w:r w:rsidR="0063716F">
        <w:rPr>
          <w:lang w:val="en-US"/>
        </w:rPr>
        <w:t>u</w:t>
      </w:r>
      <w:r w:rsidR="00522762">
        <w:rPr>
          <w:lang w:val="en-US"/>
        </w:rPr>
        <w:t xml:space="preserve">se of ITU-T </w:t>
      </w:r>
      <w:r w:rsidR="001C56BE">
        <w:rPr>
          <w:lang w:val="en-US"/>
        </w:rPr>
        <w:t xml:space="preserve">Standards </w:t>
      </w:r>
      <w:r w:rsidR="00522762">
        <w:rPr>
          <w:lang w:val="en-US"/>
        </w:rPr>
        <w:t xml:space="preserve">by </w:t>
      </w:r>
      <w:r w:rsidR="0063716F">
        <w:rPr>
          <w:lang w:val="en-US"/>
        </w:rPr>
        <w:t>d</w:t>
      </w:r>
      <w:r w:rsidR="00257BF1">
        <w:rPr>
          <w:lang w:val="en-US"/>
        </w:rPr>
        <w:t xml:space="preserve">eveloping </w:t>
      </w:r>
      <w:r w:rsidR="0063716F">
        <w:rPr>
          <w:lang w:val="en-US"/>
        </w:rPr>
        <w:t>c</w:t>
      </w:r>
      <w:r w:rsidR="00257BF1">
        <w:rPr>
          <w:lang w:val="en-US"/>
        </w:rPr>
        <w:t>ountrie</w:t>
      </w:r>
      <w:r w:rsidR="00522762">
        <w:rPr>
          <w:lang w:val="en-US"/>
        </w:rPr>
        <w:t>s</w:t>
      </w:r>
      <w:bookmarkEnd w:id="27"/>
      <w:bookmarkEnd w:id="28"/>
    </w:p>
    <w:p w14:paraId="0B42D2DF" w14:textId="4B463252" w:rsidR="003253F7" w:rsidRDefault="006447C5" w:rsidP="00C80B95">
      <w:pPr>
        <w:pStyle w:val="Heading2"/>
        <w:rPr>
          <w:lang w:val="en-US"/>
        </w:rPr>
      </w:pPr>
      <w:bookmarkStart w:id="30" w:name="_Toc50456337"/>
      <w:r>
        <w:rPr>
          <w:lang w:val="en-US"/>
        </w:rPr>
        <w:t>10</w:t>
      </w:r>
      <w:r w:rsidR="00C80B95">
        <w:rPr>
          <w:lang w:val="en-US"/>
        </w:rPr>
        <w:t>.1</w:t>
      </w:r>
      <w:r w:rsidR="00C80B95">
        <w:rPr>
          <w:lang w:val="en-US"/>
        </w:rPr>
        <w:tab/>
      </w:r>
      <w:r w:rsidR="003253F7" w:rsidRPr="003253F7">
        <w:rPr>
          <w:lang w:val="en-US"/>
        </w:rPr>
        <w:t xml:space="preserve">ITU </w:t>
      </w:r>
      <w:r w:rsidR="003253F7" w:rsidRPr="00C80B95">
        <w:t>Questionnaire</w:t>
      </w:r>
      <w:r w:rsidR="003253F7" w:rsidRPr="003253F7">
        <w:rPr>
          <w:lang w:val="en-US"/>
        </w:rPr>
        <w:t xml:space="preserve"> 119</w:t>
      </w:r>
      <w:bookmarkEnd w:id="30"/>
    </w:p>
    <w:p w14:paraId="1DA072C1" w14:textId="00C691D5" w:rsidR="003253F7" w:rsidRPr="00C752F2" w:rsidRDefault="003253F7" w:rsidP="00AB4EAC">
      <w:pPr>
        <w:rPr>
          <w:lang w:val="en-US"/>
        </w:rPr>
      </w:pPr>
      <w:r w:rsidRPr="00C752F2">
        <w:rPr>
          <w:lang w:val="en-US"/>
        </w:rPr>
        <w:t xml:space="preserve">In order to collect data for </w:t>
      </w:r>
      <w:r w:rsidR="00716CF7">
        <w:rPr>
          <w:lang w:val="en-US"/>
        </w:rPr>
        <w:t>this</w:t>
      </w:r>
      <w:r w:rsidR="00716CF7" w:rsidRPr="00C752F2">
        <w:rPr>
          <w:lang w:val="en-US"/>
        </w:rPr>
        <w:t xml:space="preserve"> </w:t>
      </w:r>
      <w:r w:rsidR="0063716F">
        <w:rPr>
          <w:lang w:val="en-US"/>
        </w:rPr>
        <w:t xml:space="preserve">Technical </w:t>
      </w:r>
      <w:r>
        <w:rPr>
          <w:lang w:val="en-US"/>
        </w:rPr>
        <w:t>Report</w:t>
      </w:r>
      <w:r w:rsidRPr="00C752F2">
        <w:rPr>
          <w:lang w:val="en-US"/>
        </w:rPr>
        <w:t xml:space="preserve">, SG13 </w:t>
      </w:r>
      <w:r w:rsidR="00716CF7">
        <w:rPr>
          <w:lang w:val="en-US"/>
        </w:rPr>
        <w:t xml:space="preserve">conducted </w:t>
      </w:r>
      <w:r w:rsidR="00BD5DB4">
        <w:rPr>
          <w:lang w:val="en-US"/>
        </w:rPr>
        <w:t xml:space="preserve">a study </w:t>
      </w:r>
      <w:r w:rsidR="002B30DC">
        <w:rPr>
          <w:lang w:val="en-US"/>
        </w:rPr>
        <w:t>based on</w:t>
      </w:r>
      <w:r w:rsidR="00F920C8">
        <w:rPr>
          <w:lang w:val="en-US"/>
        </w:rPr>
        <w:t xml:space="preserve"> a</w:t>
      </w:r>
      <w:r w:rsidR="002B30DC">
        <w:rPr>
          <w:lang w:val="en-US"/>
        </w:rPr>
        <w:t xml:space="preserve"> </w:t>
      </w:r>
      <w:r w:rsidR="00BD5DB4">
        <w:rPr>
          <w:lang w:val="en-US"/>
        </w:rPr>
        <w:t>Questionnaire,</w:t>
      </w:r>
      <w:r w:rsidR="00CD22F1">
        <w:rPr>
          <w:lang w:val="en-US"/>
        </w:rPr>
        <w:t xml:space="preserve"> </w:t>
      </w:r>
      <w:r w:rsidR="00BD5DB4">
        <w:rPr>
          <w:lang w:val="en-US"/>
        </w:rPr>
        <w:t>entitled</w:t>
      </w:r>
      <w:r w:rsidRPr="00C752F2">
        <w:rPr>
          <w:lang w:val="en-US"/>
        </w:rPr>
        <w:t xml:space="preserve"> </w:t>
      </w:r>
      <w:r w:rsidR="00C80B95">
        <w:rPr>
          <w:lang w:val="en-US"/>
        </w:rPr>
        <w:t>"</w:t>
      </w:r>
      <w:r w:rsidR="00BD5DB4">
        <w:rPr>
          <w:lang w:val="en-US"/>
        </w:rPr>
        <w:t xml:space="preserve">Survey on the </w:t>
      </w:r>
      <w:r w:rsidRPr="003D6866">
        <w:rPr>
          <w:lang w:val="en-US"/>
        </w:rPr>
        <w:t xml:space="preserve">use of ITU-T Recommendations in </w:t>
      </w:r>
      <w:r w:rsidR="002B30DC">
        <w:rPr>
          <w:lang w:val="en-US"/>
        </w:rPr>
        <w:t>d</w:t>
      </w:r>
      <w:r w:rsidR="00257BF1">
        <w:rPr>
          <w:lang w:val="en-US"/>
        </w:rPr>
        <w:t xml:space="preserve">eveloping </w:t>
      </w:r>
      <w:r w:rsidR="002B30DC">
        <w:rPr>
          <w:lang w:val="en-US"/>
        </w:rPr>
        <w:t>c</w:t>
      </w:r>
      <w:r w:rsidR="00257BF1">
        <w:rPr>
          <w:lang w:val="en-US"/>
        </w:rPr>
        <w:t>ountrie</w:t>
      </w:r>
      <w:r w:rsidRPr="003D6866">
        <w:rPr>
          <w:lang w:val="en-US"/>
        </w:rPr>
        <w:t>s</w:t>
      </w:r>
      <w:r w:rsidR="001F1098">
        <w:rPr>
          <w:lang w:val="en-US"/>
        </w:rPr>
        <w:t>"</w:t>
      </w:r>
      <w:r w:rsidRPr="00C752F2">
        <w:rPr>
          <w:lang w:val="en-US"/>
        </w:rPr>
        <w:t xml:space="preserve"> in September 2018 (</w:t>
      </w:r>
      <w:r w:rsidR="0063716F">
        <w:rPr>
          <w:lang w:val="en-US"/>
        </w:rPr>
        <w:t>see</w:t>
      </w:r>
      <w:r w:rsidRPr="00C752F2">
        <w:rPr>
          <w:lang w:val="en-US"/>
        </w:rPr>
        <w:t xml:space="preserve"> TSB Circular 1</w:t>
      </w:r>
      <w:r>
        <w:rPr>
          <w:lang w:val="en-US"/>
        </w:rPr>
        <w:t xml:space="preserve">19 included in Appendix </w:t>
      </w:r>
      <w:r w:rsidR="00716CF7">
        <w:rPr>
          <w:lang w:val="en-US"/>
        </w:rPr>
        <w:t>I</w:t>
      </w:r>
      <w:r w:rsidRPr="00C752F2">
        <w:rPr>
          <w:lang w:val="en-US"/>
        </w:rPr>
        <w:t xml:space="preserve">). </w:t>
      </w:r>
    </w:p>
    <w:p w14:paraId="2F5F235E" w14:textId="7DB4E343" w:rsidR="003253F7" w:rsidRPr="00C752F2" w:rsidRDefault="003253F7" w:rsidP="009F4DA9">
      <w:pPr>
        <w:spacing w:line="276" w:lineRule="auto"/>
        <w:rPr>
          <w:color w:val="000000"/>
          <w:lang w:val="en-US"/>
        </w:rPr>
      </w:pPr>
      <w:r w:rsidRPr="00C752F2">
        <w:rPr>
          <w:color w:val="000000"/>
          <w:lang w:val="en-US"/>
        </w:rPr>
        <w:t xml:space="preserve">This </w:t>
      </w:r>
      <w:r w:rsidR="00B555A7">
        <w:rPr>
          <w:color w:val="000000"/>
          <w:lang w:val="en-US"/>
        </w:rPr>
        <w:t>q</w:t>
      </w:r>
      <w:r w:rsidR="00BD5DB4">
        <w:rPr>
          <w:color w:val="000000"/>
          <w:lang w:val="en-US"/>
        </w:rPr>
        <w:t xml:space="preserve">uestionnaire </w:t>
      </w:r>
      <w:r w:rsidR="00930448">
        <w:rPr>
          <w:color w:val="000000"/>
          <w:lang w:val="en-US"/>
        </w:rPr>
        <w:t>included</w:t>
      </w:r>
      <w:r w:rsidRPr="00C752F2">
        <w:rPr>
          <w:color w:val="000000"/>
          <w:lang w:val="en-US"/>
        </w:rPr>
        <w:t xml:space="preserve"> </w:t>
      </w:r>
      <w:r w:rsidR="002B30DC">
        <w:rPr>
          <w:color w:val="000000"/>
          <w:lang w:val="en-US"/>
        </w:rPr>
        <w:t xml:space="preserve">the following </w:t>
      </w:r>
      <w:r>
        <w:rPr>
          <w:color w:val="000000"/>
          <w:lang w:val="en-US"/>
        </w:rPr>
        <w:t>two</w:t>
      </w:r>
      <w:r w:rsidRPr="00C752F2">
        <w:rPr>
          <w:color w:val="000000"/>
          <w:lang w:val="en-US"/>
        </w:rPr>
        <w:t xml:space="preserve"> (</w:t>
      </w:r>
      <w:r>
        <w:rPr>
          <w:color w:val="000000"/>
          <w:lang w:val="en-US"/>
        </w:rPr>
        <w:t>2</w:t>
      </w:r>
      <w:r w:rsidRPr="00C752F2">
        <w:rPr>
          <w:color w:val="000000"/>
          <w:lang w:val="en-US"/>
        </w:rPr>
        <w:t>) sections:</w:t>
      </w:r>
    </w:p>
    <w:p w14:paraId="6FDC8B09" w14:textId="27D5300E" w:rsidR="003253F7" w:rsidRPr="002A361E" w:rsidRDefault="003253F7" w:rsidP="009F4DA9">
      <w:pPr>
        <w:tabs>
          <w:tab w:val="left" w:pos="709"/>
        </w:tabs>
        <w:spacing w:line="276" w:lineRule="auto"/>
        <w:rPr>
          <w:b/>
          <w:bCs/>
          <w:lang w:val="en-US"/>
        </w:rPr>
      </w:pPr>
      <w:r w:rsidRPr="009C7516">
        <w:rPr>
          <w:b/>
          <w:bCs/>
          <w:lang w:val="en-US"/>
        </w:rPr>
        <w:t>Section I</w:t>
      </w:r>
      <w:r w:rsidRPr="009C7516">
        <w:rPr>
          <w:lang w:val="en-US"/>
        </w:rPr>
        <w:t xml:space="preserve"> on </w:t>
      </w:r>
      <w:r w:rsidR="00C80B95">
        <w:rPr>
          <w:b/>
          <w:lang w:val="en-US"/>
        </w:rPr>
        <w:t>"</w:t>
      </w:r>
      <w:r w:rsidRPr="005353B5">
        <w:rPr>
          <w:b/>
          <w:lang w:val="en-US"/>
        </w:rPr>
        <w:t>Use of ITU-Recommendation</w:t>
      </w:r>
      <w:r w:rsidR="00C80B95">
        <w:rPr>
          <w:b/>
          <w:lang w:val="en-US"/>
        </w:rPr>
        <w:t>"</w:t>
      </w:r>
      <w:r w:rsidRPr="00892505">
        <w:rPr>
          <w:lang w:val="en-US"/>
        </w:rPr>
        <w:t xml:space="preserve"> includes questions</w:t>
      </w:r>
      <w:r w:rsidRPr="00892505">
        <w:rPr>
          <w:bCs/>
          <w:lang w:val="en-US"/>
        </w:rPr>
        <w:t xml:space="preserve"> on</w:t>
      </w:r>
      <w:r w:rsidRPr="002A361E">
        <w:rPr>
          <w:bCs/>
          <w:lang w:val="en-US"/>
        </w:rPr>
        <w:t>:</w:t>
      </w:r>
    </w:p>
    <w:p w14:paraId="7ACED9D1" w14:textId="12E9FA89" w:rsidR="003253F7" w:rsidRPr="00AB4EAC" w:rsidRDefault="00AB4EAC" w:rsidP="00AB4EAC">
      <w:pPr>
        <w:pStyle w:val="enumlev1"/>
      </w:pPr>
      <w:r>
        <w:t>•</w:t>
      </w:r>
      <w:r>
        <w:tab/>
      </w:r>
      <w:r w:rsidR="003253F7" w:rsidRPr="00AB4EAC">
        <w:t>Whether a country has a body responsible for national standards</w:t>
      </w:r>
      <w:r w:rsidR="00B555A7">
        <w:t>,</w:t>
      </w:r>
      <w:r w:rsidR="003253F7" w:rsidRPr="00AB4EAC">
        <w:t xml:space="preserve"> </w:t>
      </w:r>
    </w:p>
    <w:p w14:paraId="6C872960" w14:textId="353D1749" w:rsidR="003253F7" w:rsidRPr="00AB4EAC" w:rsidRDefault="00AB4EAC" w:rsidP="00AB4EAC">
      <w:pPr>
        <w:pStyle w:val="enumlev1"/>
      </w:pPr>
      <w:r>
        <w:t>•</w:t>
      </w:r>
      <w:r>
        <w:tab/>
      </w:r>
      <w:r w:rsidR="003253F7" w:rsidRPr="00AB4EAC">
        <w:t>Whether a country has a separate body responsible for national ICT standards</w:t>
      </w:r>
      <w:r w:rsidR="00B555A7">
        <w:t>,</w:t>
      </w:r>
      <w:r w:rsidR="003253F7" w:rsidRPr="00AB4EAC">
        <w:t xml:space="preserve"> </w:t>
      </w:r>
    </w:p>
    <w:p w14:paraId="184B2ADC" w14:textId="61F481CA" w:rsidR="003253F7" w:rsidRPr="00AB4EAC" w:rsidRDefault="00AB4EAC" w:rsidP="00AB4EAC">
      <w:pPr>
        <w:pStyle w:val="enumlev1"/>
      </w:pPr>
      <w:r>
        <w:t>•</w:t>
      </w:r>
      <w:r>
        <w:tab/>
      </w:r>
      <w:r w:rsidR="003253F7" w:rsidRPr="00AB4EAC">
        <w:t>Whether a country develops</w:t>
      </w:r>
      <w:r w:rsidR="00CD22F1" w:rsidRPr="00AB4EAC">
        <w:t xml:space="preserve"> </w:t>
      </w:r>
      <w:r w:rsidR="00B555A7">
        <w:t xml:space="preserve">its </w:t>
      </w:r>
      <w:r w:rsidR="003253F7" w:rsidRPr="00AB4EAC">
        <w:t>own national ICT standards</w:t>
      </w:r>
      <w:r w:rsidR="00B555A7">
        <w:t>,</w:t>
      </w:r>
      <w:r w:rsidR="003253F7" w:rsidRPr="00AB4EAC">
        <w:t xml:space="preserve"> </w:t>
      </w:r>
    </w:p>
    <w:p w14:paraId="16B7EB74" w14:textId="7C241818" w:rsidR="003253F7" w:rsidRPr="00AB4EAC" w:rsidRDefault="00AB4EAC" w:rsidP="00AB4EAC">
      <w:pPr>
        <w:pStyle w:val="enumlev1"/>
      </w:pPr>
      <w:r>
        <w:t>•</w:t>
      </w:r>
      <w:r>
        <w:tab/>
      </w:r>
      <w:r w:rsidR="003253F7" w:rsidRPr="00AB4EAC">
        <w:t xml:space="preserve">Whether a </w:t>
      </w:r>
      <w:r w:rsidR="00E1435A" w:rsidRPr="00AB4EAC">
        <w:t>country references other standard</w:t>
      </w:r>
      <w:r w:rsidR="003253F7" w:rsidRPr="00AB4EAC">
        <w:t xml:space="preserve"> in the national standards</w:t>
      </w:r>
      <w:r w:rsidR="00B555A7">
        <w:t>,</w:t>
      </w:r>
      <w:r w:rsidR="003253F7" w:rsidRPr="00AB4EAC">
        <w:t xml:space="preserve"> </w:t>
      </w:r>
    </w:p>
    <w:p w14:paraId="28D07717" w14:textId="0FBD3846" w:rsidR="003253F7" w:rsidRPr="00AB4EAC" w:rsidRDefault="00AB4EAC" w:rsidP="00AB4EAC">
      <w:pPr>
        <w:pStyle w:val="enumlev1"/>
      </w:pPr>
      <w:r>
        <w:t>•</w:t>
      </w:r>
      <w:r>
        <w:tab/>
      </w:r>
      <w:r w:rsidR="003253F7" w:rsidRPr="00AB4EAC">
        <w:t>Of the national standards how many times on average has each</w:t>
      </w:r>
      <w:r w:rsidR="00CD22F1" w:rsidRPr="00AB4EAC">
        <w:t xml:space="preserve"> </w:t>
      </w:r>
      <w:r w:rsidR="00E1435A" w:rsidRPr="00AB4EAC">
        <w:t>standard</w:t>
      </w:r>
      <w:r w:rsidR="003253F7" w:rsidRPr="00AB4EAC">
        <w:t xml:space="preserve"> referenced other ITU-T Recommendations</w:t>
      </w:r>
      <w:r w:rsidR="00B555A7">
        <w:t>,</w:t>
      </w:r>
      <w:r w:rsidR="003253F7" w:rsidRPr="00AB4EAC">
        <w:t xml:space="preserve"> </w:t>
      </w:r>
    </w:p>
    <w:p w14:paraId="60757ECD" w14:textId="69248A1A" w:rsidR="003253F7" w:rsidRPr="00AB4EAC" w:rsidRDefault="00AB4EAC" w:rsidP="00AB4EAC">
      <w:pPr>
        <w:pStyle w:val="enumlev1"/>
      </w:pPr>
      <w:r>
        <w:t>•</w:t>
      </w:r>
      <w:r>
        <w:tab/>
      </w:r>
      <w:r w:rsidR="003253F7" w:rsidRPr="00AB4EAC">
        <w:t>Whether a country adopt/adapt other standards as national standards</w:t>
      </w:r>
      <w:r w:rsidR="00B555A7">
        <w:t>,</w:t>
      </w:r>
      <w:r w:rsidR="003253F7" w:rsidRPr="00AB4EAC">
        <w:t xml:space="preserve"> </w:t>
      </w:r>
    </w:p>
    <w:p w14:paraId="168E6953" w14:textId="39D2FBE2" w:rsidR="003253F7" w:rsidRPr="00AB4EAC" w:rsidRDefault="00AB4EAC" w:rsidP="00AB4EAC">
      <w:pPr>
        <w:pStyle w:val="enumlev1"/>
        <w:rPr>
          <w:rFonts w:eastAsia="Calibri"/>
        </w:rPr>
      </w:pPr>
      <w:r>
        <w:t>•</w:t>
      </w:r>
      <w:r>
        <w:tab/>
      </w:r>
      <w:r w:rsidR="003253F7" w:rsidRPr="00AB4EAC">
        <w:t>Of the national standards how many ITU-T Recommendations have been adopted/adapted</w:t>
      </w:r>
      <w:r w:rsidR="00B555A7">
        <w:t>.</w:t>
      </w:r>
      <w:r w:rsidR="003253F7" w:rsidRPr="00AB4EAC">
        <w:t xml:space="preserve"> </w:t>
      </w:r>
    </w:p>
    <w:p w14:paraId="706B4960" w14:textId="04CD424B" w:rsidR="003253F7" w:rsidRPr="009C7516" w:rsidRDefault="003253F7" w:rsidP="009F4DA9">
      <w:pPr>
        <w:spacing w:line="276" w:lineRule="auto"/>
        <w:rPr>
          <w:rFonts w:eastAsia="Calibri"/>
          <w:b/>
          <w:bCs/>
          <w:lang w:val="en-US"/>
        </w:rPr>
      </w:pPr>
      <w:r w:rsidRPr="00B77C99">
        <w:rPr>
          <w:b/>
          <w:bCs/>
          <w:lang w:val="en-US"/>
        </w:rPr>
        <w:t>Section II</w:t>
      </w:r>
      <w:r w:rsidRPr="00B77C99">
        <w:rPr>
          <w:lang w:val="en-US"/>
        </w:rPr>
        <w:t xml:space="preserve"> </w:t>
      </w:r>
      <w:r w:rsidRPr="00C752F2">
        <w:rPr>
          <w:lang w:val="en-US"/>
        </w:rPr>
        <w:t>on</w:t>
      </w:r>
      <w:r w:rsidR="00C80B95">
        <w:rPr>
          <w:lang w:val="en-US"/>
        </w:rPr>
        <w:t xml:space="preserve"> </w:t>
      </w:r>
      <w:r w:rsidR="00C80B95" w:rsidRPr="00C80B95">
        <w:rPr>
          <w:b/>
          <w:bCs/>
          <w:lang w:val="en-US"/>
        </w:rPr>
        <w:t>"</w:t>
      </w:r>
      <w:r w:rsidRPr="003D6866">
        <w:rPr>
          <w:rFonts w:eastAsia="Calibri"/>
          <w:b/>
          <w:bCs/>
          <w:lang w:val="en-US"/>
        </w:rPr>
        <w:t xml:space="preserve">Reasons </w:t>
      </w:r>
      <w:r w:rsidR="00B555A7">
        <w:rPr>
          <w:rFonts w:eastAsia="Calibri"/>
          <w:b/>
          <w:bCs/>
          <w:lang w:val="en-US"/>
        </w:rPr>
        <w:t xml:space="preserve">for </w:t>
      </w:r>
      <w:r w:rsidRPr="003D6866">
        <w:rPr>
          <w:rFonts w:eastAsia="Calibri"/>
          <w:b/>
          <w:bCs/>
          <w:lang w:val="en-US"/>
        </w:rPr>
        <w:t>referencing standards</w:t>
      </w:r>
      <w:r w:rsidR="00C80B95">
        <w:rPr>
          <w:rFonts w:eastAsia="Calibri"/>
          <w:b/>
          <w:bCs/>
          <w:lang w:val="en-US"/>
        </w:rPr>
        <w:t>"</w:t>
      </w:r>
      <w:r w:rsidRPr="00C752F2">
        <w:rPr>
          <w:rFonts w:eastAsia="Calibri"/>
          <w:bCs/>
          <w:lang w:val="en-US"/>
        </w:rPr>
        <w:t>. T</w:t>
      </w:r>
      <w:r w:rsidRPr="00C752F2">
        <w:rPr>
          <w:lang w:val="en-US"/>
        </w:rPr>
        <w:t>he following questions were asked in this section</w:t>
      </w:r>
      <w:r w:rsidRPr="009C7516">
        <w:rPr>
          <w:lang w:val="en-US"/>
        </w:rPr>
        <w:t>:</w:t>
      </w:r>
    </w:p>
    <w:p w14:paraId="5EEAD8DE" w14:textId="6FA7FD00" w:rsidR="003253F7" w:rsidRDefault="00AB4EAC" w:rsidP="00AB4EAC">
      <w:pPr>
        <w:pStyle w:val="enumlev1"/>
        <w:rPr>
          <w:rFonts w:cs="Gulim"/>
          <w:bCs/>
          <w:lang w:val="en-US" w:eastAsia="ko-KR"/>
        </w:rPr>
      </w:pPr>
      <w:r>
        <w:t>•</w:t>
      </w:r>
      <w:r>
        <w:tab/>
      </w:r>
      <w:r w:rsidR="003253F7" w:rsidRPr="00AB4EAC">
        <w:t>Rank</w:t>
      </w:r>
      <w:r w:rsidR="003253F7" w:rsidRPr="000E02C1">
        <w:rPr>
          <w:rFonts w:cs="Gulim"/>
          <w:bCs/>
          <w:lang w:val="en-US" w:eastAsia="ko-KR"/>
        </w:rPr>
        <w:t xml:space="preserve"> </w:t>
      </w:r>
      <w:r w:rsidR="00930448" w:rsidRPr="000E02C1">
        <w:rPr>
          <w:rFonts w:cs="Gulim"/>
          <w:bCs/>
          <w:lang w:val="en-US" w:eastAsia="ko-KR"/>
        </w:rPr>
        <w:t xml:space="preserve">the </w:t>
      </w:r>
      <w:r w:rsidR="00930448">
        <w:rPr>
          <w:rFonts w:cs="Gulim"/>
          <w:bCs/>
          <w:lang w:val="en-US" w:eastAsia="ko-KR"/>
        </w:rPr>
        <w:t>reasons</w:t>
      </w:r>
      <w:r w:rsidR="003253F7" w:rsidRPr="000E02C1">
        <w:rPr>
          <w:rFonts w:cs="Gulim"/>
          <w:bCs/>
          <w:lang w:val="en-US" w:eastAsia="ko-KR"/>
        </w:rPr>
        <w:t xml:space="preserve"> </w:t>
      </w:r>
      <w:r w:rsidR="003253F7">
        <w:rPr>
          <w:rFonts w:cs="Gulim"/>
          <w:bCs/>
          <w:lang w:val="en-US" w:eastAsia="ko-KR"/>
        </w:rPr>
        <w:t xml:space="preserve">for </w:t>
      </w:r>
      <w:r w:rsidR="003253F7" w:rsidRPr="000E02C1">
        <w:rPr>
          <w:rFonts w:cs="Gulim"/>
          <w:bCs/>
          <w:lang w:val="en-US" w:eastAsia="ko-KR"/>
        </w:rPr>
        <w:t xml:space="preserve">reference </w:t>
      </w:r>
      <w:r w:rsidR="003253F7">
        <w:rPr>
          <w:rFonts w:cs="Gulim"/>
          <w:bCs/>
          <w:lang w:val="en-US" w:eastAsia="ko-KR"/>
        </w:rPr>
        <w:t xml:space="preserve">of </w:t>
      </w:r>
      <w:r w:rsidR="003253F7" w:rsidRPr="000E02C1">
        <w:rPr>
          <w:rFonts w:cs="Gulim"/>
          <w:bCs/>
          <w:lang w:val="en-US" w:eastAsia="ko-KR"/>
        </w:rPr>
        <w:t>ITU-T Recommendation. (1 to 5, with 1 being the least appropriate reason and 5 the most appropriate</w:t>
      </w:r>
      <w:r w:rsidR="00CD22F1">
        <w:rPr>
          <w:rFonts w:cs="Gulim"/>
          <w:bCs/>
          <w:lang w:val="en-US" w:eastAsia="ko-KR"/>
        </w:rPr>
        <w:t xml:space="preserve"> </w:t>
      </w:r>
      <w:r w:rsidR="003253F7" w:rsidRPr="000E02C1">
        <w:rPr>
          <w:rFonts w:cs="Gulim"/>
          <w:bCs/>
          <w:lang w:val="en-US" w:eastAsia="ko-KR"/>
        </w:rPr>
        <w:t xml:space="preserve">reason) </w:t>
      </w:r>
      <w:r w:rsidR="003253F7">
        <w:rPr>
          <w:rFonts w:cs="Gulim"/>
          <w:bCs/>
          <w:lang w:val="en-US" w:eastAsia="ko-KR"/>
        </w:rPr>
        <w:t>in the following categories:</w:t>
      </w:r>
    </w:p>
    <w:p w14:paraId="728E9330" w14:textId="3DD3989C" w:rsidR="003253F7" w:rsidRDefault="00AB4EAC" w:rsidP="00AB4EAC">
      <w:pPr>
        <w:pStyle w:val="enumlev2"/>
        <w:rPr>
          <w:lang w:val="en-US" w:eastAsia="ko-KR"/>
        </w:rPr>
      </w:pPr>
      <w:r w:rsidRPr="00AB4EAC">
        <w:rPr>
          <w:lang w:val="en-US" w:eastAsia="ko-KR"/>
        </w:rPr>
        <w:t>–</w:t>
      </w:r>
      <w:r>
        <w:rPr>
          <w:lang w:val="en-US" w:eastAsia="ko-KR"/>
        </w:rPr>
        <w:tab/>
      </w:r>
      <w:r w:rsidR="003253F7" w:rsidRPr="000E02C1">
        <w:rPr>
          <w:lang w:val="en-US" w:eastAsia="ko-KR"/>
        </w:rPr>
        <w:t xml:space="preserve">Easy to </w:t>
      </w:r>
      <w:r w:rsidR="0063716F">
        <w:rPr>
          <w:lang w:val="en-US" w:eastAsia="ko-KR"/>
        </w:rPr>
        <w:t>a</w:t>
      </w:r>
      <w:r w:rsidR="003253F7" w:rsidRPr="000E02C1">
        <w:rPr>
          <w:lang w:val="en-US" w:eastAsia="ko-KR"/>
        </w:rPr>
        <w:t>ccess</w:t>
      </w:r>
      <w:r w:rsidR="00B555A7">
        <w:rPr>
          <w:lang w:val="en-US" w:eastAsia="ko-KR"/>
        </w:rPr>
        <w:t>,</w:t>
      </w:r>
    </w:p>
    <w:p w14:paraId="62B190C5" w14:textId="799275BB" w:rsidR="003253F7" w:rsidRDefault="00AB4EAC" w:rsidP="00AB4EAC">
      <w:pPr>
        <w:pStyle w:val="enumlev2"/>
        <w:rPr>
          <w:lang w:val="en-US" w:eastAsia="ko-KR"/>
        </w:rPr>
      </w:pPr>
      <w:r w:rsidRPr="00AB4EAC">
        <w:rPr>
          <w:lang w:val="en-US" w:eastAsia="ko-KR"/>
        </w:rPr>
        <w:t>–</w:t>
      </w:r>
      <w:r>
        <w:rPr>
          <w:lang w:val="en-US" w:eastAsia="ko-KR"/>
        </w:rPr>
        <w:tab/>
      </w:r>
      <w:r w:rsidR="003253F7" w:rsidRPr="000E02C1">
        <w:rPr>
          <w:lang w:val="en-US" w:eastAsia="ko-KR"/>
        </w:rPr>
        <w:t xml:space="preserve">Not costly to </w:t>
      </w:r>
      <w:r w:rsidR="0063716F">
        <w:rPr>
          <w:lang w:val="en-US" w:eastAsia="ko-KR"/>
        </w:rPr>
        <w:t>a</w:t>
      </w:r>
      <w:r w:rsidR="003253F7" w:rsidRPr="000E02C1">
        <w:rPr>
          <w:lang w:val="en-US" w:eastAsia="ko-KR"/>
        </w:rPr>
        <w:t>ccess</w:t>
      </w:r>
      <w:r w:rsidR="00B555A7">
        <w:rPr>
          <w:lang w:val="en-US" w:eastAsia="ko-KR"/>
        </w:rPr>
        <w:t>,</w:t>
      </w:r>
      <w:r w:rsidR="003253F7" w:rsidRPr="000E02C1">
        <w:rPr>
          <w:lang w:val="en-US" w:eastAsia="ko-KR"/>
        </w:rPr>
        <w:t xml:space="preserve"> </w:t>
      </w:r>
    </w:p>
    <w:p w14:paraId="510BCAFA" w14:textId="17FEFB19" w:rsidR="003253F7" w:rsidRDefault="00AB4EAC" w:rsidP="00AB4EAC">
      <w:pPr>
        <w:pStyle w:val="enumlev2"/>
        <w:rPr>
          <w:lang w:val="en-US" w:eastAsia="ko-KR"/>
        </w:rPr>
      </w:pPr>
      <w:r w:rsidRPr="00AB4EAC">
        <w:rPr>
          <w:lang w:val="en-US" w:eastAsia="ko-KR"/>
        </w:rPr>
        <w:t>–</w:t>
      </w:r>
      <w:r>
        <w:rPr>
          <w:lang w:val="en-US" w:eastAsia="ko-KR"/>
        </w:rPr>
        <w:tab/>
      </w:r>
      <w:r w:rsidR="003253F7" w:rsidRPr="000E02C1">
        <w:rPr>
          <w:lang w:val="en-US" w:eastAsia="ko-KR"/>
        </w:rPr>
        <w:t>Easy to understand</w:t>
      </w:r>
      <w:r w:rsidR="00B555A7">
        <w:rPr>
          <w:lang w:val="en-US" w:eastAsia="ko-KR"/>
        </w:rPr>
        <w:t>,</w:t>
      </w:r>
      <w:r w:rsidR="003253F7" w:rsidRPr="000E02C1">
        <w:rPr>
          <w:lang w:val="en-US" w:eastAsia="ko-KR"/>
        </w:rPr>
        <w:t xml:space="preserve"> </w:t>
      </w:r>
    </w:p>
    <w:p w14:paraId="4C76CADC" w14:textId="2BF3B591" w:rsidR="003253F7" w:rsidRDefault="00AB4EAC" w:rsidP="00AB4EAC">
      <w:pPr>
        <w:pStyle w:val="enumlev2"/>
        <w:rPr>
          <w:lang w:val="en-US" w:eastAsia="ko-KR"/>
        </w:rPr>
      </w:pPr>
      <w:r w:rsidRPr="00AB4EAC">
        <w:rPr>
          <w:lang w:val="en-US" w:eastAsia="ko-KR"/>
        </w:rPr>
        <w:t>–</w:t>
      </w:r>
      <w:r>
        <w:rPr>
          <w:lang w:val="en-US" w:eastAsia="ko-KR"/>
        </w:rPr>
        <w:tab/>
      </w:r>
      <w:r w:rsidR="003253F7">
        <w:rPr>
          <w:lang w:val="en-US" w:eastAsia="ko-KR"/>
        </w:rPr>
        <w:t>T</w:t>
      </w:r>
      <w:r w:rsidR="003253F7" w:rsidRPr="000E02C1">
        <w:rPr>
          <w:lang w:val="en-US" w:eastAsia="ko-KR"/>
        </w:rPr>
        <w:t>rust in ITU</w:t>
      </w:r>
      <w:r w:rsidR="00B555A7">
        <w:rPr>
          <w:lang w:val="en-US" w:eastAsia="ko-KR"/>
        </w:rPr>
        <w:t>,</w:t>
      </w:r>
      <w:r w:rsidR="006F386D">
        <w:rPr>
          <w:lang w:val="en-US" w:eastAsia="ko-KR"/>
        </w:rPr>
        <w:t xml:space="preserve"> </w:t>
      </w:r>
    </w:p>
    <w:p w14:paraId="0451454C" w14:textId="3F893A17" w:rsidR="003253F7" w:rsidRPr="000E02C1" w:rsidRDefault="00AB4EAC" w:rsidP="00AB4EAC">
      <w:pPr>
        <w:pStyle w:val="enumlev2"/>
        <w:rPr>
          <w:lang w:val="en-US" w:eastAsia="ko-KR"/>
        </w:rPr>
      </w:pPr>
      <w:r w:rsidRPr="00AB4EAC">
        <w:rPr>
          <w:lang w:val="en-US" w:eastAsia="ko-KR"/>
        </w:rPr>
        <w:t>–</w:t>
      </w:r>
      <w:r>
        <w:rPr>
          <w:lang w:val="en-US" w:eastAsia="ko-KR"/>
        </w:rPr>
        <w:tab/>
      </w:r>
      <w:r w:rsidR="003253F7" w:rsidRPr="000E02C1">
        <w:rPr>
          <w:lang w:val="en-US" w:eastAsia="ko-KR"/>
        </w:rPr>
        <w:t>ITU member state</w:t>
      </w:r>
      <w:r w:rsidR="00B555A7">
        <w:rPr>
          <w:lang w:val="en-US" w:eastAsia="ko-KR"/>
        </w:rPr>
        <w:t>.</w:t>
      </w:r>
      <w:r w:rsidR="006F386D">
        <w:rPr>
          <w:lang w:val="en-US" w:eastAsia="ko-KR"/>
        </w:rPr>
        <w:t xml:space="preserve"> </w:t>
      </w:r>
      <w:r w:rsidR="003253F7" w:rsidRPr="000E02C1">
        <w:rPr>
          <w:lang w:val="en-US" w:eastAsia="ko-KR"/>
        </w:rPr>
        <w:t xml:space="preserve"> </w:t>
      </w:r>
    </w:p>
    <w:p w14:paraId="3CDC3340" w14:textId="02BB77B4" w:rsidR="003253F7" w:rsidRPr="00CB7174" w:rsidRDefault="00AB4EAC" w:rsidP="00AB4EAC">
      <w:pPr>
        <w:pStyle w:val="enumlev1"/>
        <w:rPr>
          <w:bCs/>
        </w:rPr>
      </w:pPr>
      <w:r>
        <w:t>•</w:t>
      </w:r>
      <w:r>
        <w:tab/>
      </w:r>
      <w:r w:rsidR="003253F7" w:rsidRPr="00AB4EAC">
        <w:t>Rank</w:t>
      </w:r>
      <w:r w:rsidR="003253F7" w:rsidRPr="00CB7174">
        <w:rPr>
          <w:bCs/>
          <w:szCs w:val="24"/>
        </w:rPr>
        <w:t xml:space="preserve"> the reasons </w:t>
      </w:r>
      <w:r w:rsidR="003253F7">
        <w:rPr>
          <w:bCs/>
          <w:szCs w:val="24"/>
        </w:rPr>
        <w:t xml:space="preserve">for </w:t>
      </w:r>
      <w:r w:rsidR="003253F7" w:rsidRPr="00CB7174">
        <w:rPr>
          <w:bCs/>
          <w:szCs w:val="24"/>
        </w:rPr>
        <w:t xml:space="preserve">reference </w:t>
      </w:r>
      <w:r w:rsidR="003253F7">
        <w:rPr>
          <w:bCs/>
          <w:szCs w:val="24"/>
        </w:rPr>
        <w:t xml:space="preserve">of </w:t>
      </w:r>
      <w:r w:rsidR="0063716F">
        <w:rPr>
          <w:bCs/>
          <w:szCs w:val="24"/>
        </w:rPr>
        <w:t>o</w:t>
      </w:r>
      <w:r w:rsidR="003253F7" w:rsidRPr="00CB7174">
        <w:rPr>
          <w:bCs/>
          <w:szCs w:val="24"/>
        </w:rPr>
        <w:t>ther standards. (1 to 5 with 1 being the least appropriate</w:t>
      </w:r>
      <w:r w:rsidR="006F386D">
        <w:rPr>
          <w:bCs/>
          <w:szCs w:val="24"/>
        </w:rPr>
        <w:t xml:space="preserve"> </w:t>
      </w:r>
      <w:r w:rsidR="003253F7" w:rsidRPr="00CB7174">
        <w:rPr>
          <w:bCs/>
          <w:szCs w:val="24"/>
        </w:rPr>
        <w:t>reason and 5 the most appropriate reason)</w:t>
      </w:r>
      <w:r w:rsidR="00E1435A">
        <w:rPr>
          <w:bCs/>
          <w:szCs w:val="24"/>
        </w:rPr>
        <w:t>:</w:t>
      </w:r>
      <w:r w:rsidR="003253F7" w:rsidRPr="00CB7174">
        <w:rPr>
          <w:bCs/>
          <w:szCs w:val="24"/>
        </w:rPr>
        <w:t xml:space="preserve"> </w:t>
      </w:r>
    </w:p>
    <w:p w14:paraId="66A6F264" w14:textId="6CEBF61A" w:rsidR="003253F7" w:rsidRPr="00AB4EAC" w:rsidRDefault="00AB4EAC" w:rsidP="00AB4EAC">
      <w:pPr>
        <w:pStyle w:val="enumlev2"/>
        <w:rPr>
          <w:lang w:val="en-US" w:eastAsia="ko-KR"/>
        </w:rPr>
      </w:pPr>
      <w:r w:rsidRPr="00AB4EAC">
        <w:rPr>
          <w:lang w:val="en-US" w:eastAsia="ko-KR"/>
        </w:rPr>
        <w:t>–</w:t>
      </w:r>
      <w:r>
        <w:rPr>
          <w:lang w:val="en-US" w:eastAsia="ko-KR"/>
        </w:rPr>
        <w:tab/>
      </w:r>
      <w:r w:rsidR="003253F7" w:rsidRPr="00AB4EAC">
        <w:rPr>
          <w:lang w:val="en-US" w:eastAsia="ko-KR"/>
        </w:rPr>
        <w:t xml:space="preserve">Easy to </w:t>
      </w:r>
      <w:r w:rsidR="0063716F">
        <w:rPr>
          <w:lang w:val="en-US" w:eastAsia="ko-KR"/>
        </w:rPr>
        <w:t>a</w:t>
      </w:r>
      <w:r w:rsidR="003253F7" w:rsidRPr="00AB4EAC">
        <w:rPr>
          <w:lang w:val="en-US" w:eastAsia="ko-KR"/>
        </w:rPr>
        <w:t>ccess</w:t>
      </w:r>
      <w:r w:rsidR="005B1967">
        <w:rPr>
          <w:lang w:val="en-US" w:eastAsia="ko-KR"/>
        </w:rPr>
        <w:t>,</w:t>
      </w:r>
    </w:p>
    <w:p w14:paraId="2DADE5DC" w14:textId="334D28C0" w:rsidR="003253F7" w:rsidRPr="00AB4EAC" w:rsidRDefault="00AB4EAC" w:rsidP="00AB4EAC">
      <w:pPr>
        <w:pStyle w:val="enumlev2"/>
        <w:rPr>
          <w:lang w:val="en-US" w:eastAsia="ko-KR"/>
        </w:rPr>
      </w:pPr>
      <w:r w:rsidRPr="00AB4EAC">
        <w:rPr>
          <w:lang w:val="en-US" w:eastAsia="ko-KR"/>
        </w:rPr>
        <w:t>–</w:t>
      </w:r>
      <w:r>
        <w:rPr>
          <w:lang w:val="en-US" w:eastAsia="ko-KR"/>
        </w:rPr>
        <w:tab/>
      </w:r>
      <w:r w:rsidR="003253F7" w:rsidRPr="00AB4EAC">
        <w:rPr>
          <w:lang w:val="en-US" w:eastAsia="ko-KR"/>
        </w:rPr>
        <w:t xml:space="preserve">Not costly to </w:t>
      </w:r>
      <w:r w:rsidR="0063716F">
        <w:rPr>
          <w:lang w:val="en-US" w:eastAsia="ko-KR"/>
        </w:rPr>
        <w:t>a</w:t>
      </w:r>
      <w:r w:rsidR="003253F7" w:rsidRPr="00AB4EAC">
        <w:rPr>
          <w:lang w:val="en-US" w:eastAsia="ko-KR"/>
        </w:rPr>
        <w:t>ccess</w:t>
      </w:r>
      <w:r w:rsidR="005B1967">
        <w:rPr>
          <w:lang w:val="en-US" w:eastAsia="ko-KR"/>
        </w:rPr>
        <w:t>,</w:t>
      </w:r>
    </w:p>
    <w:p w14:paraId="0357E23F" w14:textId="2956508C" w:rsidR="003253F7" w:rsidRPr="00AB4EAC" w:rsidRDefault="00AB4EAC" w:rsidP="00AB4EAC">
      <w:pPr>
        <w:pStyle w:val="enumlev2"/>
        <w:rPr>
          <w:lang w:val="en-US" w:eastAsia="ko-KR"/>
        </w:rPr>
      </w:pPr>
      <w:r w:rsidRPr="00AB4EAC">
        <w:rPr>
          <w:lang w:val="en-US" w:eastAsia="ko-KR"/>
        </w:rPr>
        <w:t>–</w:t>
      </w:r>
      <w:r>
        <w:rPr>
          <w:lang w:val="en-US" w:eastAsia="ko-KR"/>
        </w:rPr>
        <w:tab/>
      </w:r>
      <w:r w:rsidR="003253F7" w:rsidRPr="00AB4EAC">
        <w:rPr>
          <w:lang w:val="en-US" w:eastAsia="ko-KR"/>
        </w:rPr>
        <w:t>Easy to understand</w:t>
      </w:r>
    </w:p>
    <w:p w14:paraId="5D8F3CA3" w14:textId="32212E7C" w:rsidR="003253F7" w:rsidRPr="00AB4EAC" w:rsidRDefault="00AB4EAC" w:rsidP="00AB4EAC">
      <w:pPr>
        <w:pStyle w:val="enumlev2"/>
        <w:rPr>
          <w:lang w:val="en-US" w:eastAsia="ko-KR"/>
        </w:rPr>
      </w:pPr>
      <w:r w:rsidRPr="00AB4EAC">
        <w:rPr>
          <w:lang w:val="en-US" w:eastAsia="ko-KR"/>
        </w:rPr>
        <w:t>–</w:t>
      </w:r>
      <w:r>
        <w:rPr>
          <w:lang w:val="en-US" w:eastAsia="ko-KR"/>
        </w:rPr>
        <w:tab/>
      </w:r>
      <w:r w:rsidR="003253F7" w:rsidRPr="00AB4EAC">
        <w:rPr>
          <w:lang w:val="en-US" w:eastAsia="ko-KR"/>
        </w:rPr>
        <w:t xml:space="preserve">Trust in </w:t>
      </w:r>
      <w:r w:rsidR="0063716F">
        <w:rPr>
          <w:lang w:val="en-US" w:eastAsia="ko-KR"/>
        </w:rPr>
        <w:t>o</w:t>
      </w:r>
      <w:r w:rsidR="003253F7" w:rsidRPr="00AB4EAC">
        <w:rPr>
          <w:lang w:val="en-US" w:eastAsia="ko-KR"/>
        </w:rPr>
        <w:t>ther standards</w:t>
      </w:r>
    </w:p>
    <w:p w14:paraId="5B162A6E" w14:textId="73650A0B" w:rsidR="003253F7" w:rsidRPr="00AB4EAC" w:rsidRDefault="00AB4EAC" w:rsidP="00AB4EAC">
      <w:pPr>
        <w:pStyle w:val="enumlev2"/>
        <w:rPr>
          <w:lang w:val="en-US" w:eastAsia="ko-KR"/>
        </w:rPr>
      </w:pPr>
      <w:r w:rsidRPr="00AB4EAC">
        <w:rPr>
          <w:lang w:val="en-US" w:eastAsia="ko-KR"/>
        </w:rPr>
        <w:t>–</w:t>
      </w:r>
      <w:r>
        <w:rPr>
          <w:lang w:val="en-US" w:eastAsia="ko-KR"/>
        </w:rPr>
        <w:tab/>
      </w:r>
      <w:r w:rsidR="003253F7" w:rsidRPr="00AB4EAC">
        <w:rPr>
          <w:lang w:val="en-US" w:eastAsia="ko-KR"/>
        </w:rPr>
        <w:t>Member of those SDOs</w:t>
      </w:r>
      <w:r w:rsidR="006F386D" w:rsidRPr="00AB4EAC">
        <w:rPr>
          <w:lang w:val="en-US" w:eastAsia="ko-KR"/>
        </w:rPr>
        <w:t xml:space="preserve"> </w:t>
      </w:r>
    </w:p>
    <w:p w14:paraId="7C66A968" w14:textId="4A0E2B60" w:rsidR="003253F7" w:rsidRPr="003253F7" w:rsidRDefault="006447C5" w:rsidP="00AB4EAC">
      <w:pPr>
        <w:pStyle w:val="Heading2"/>
        <w:rPr>
          <w:lang w:val="en-US"/>
        </w:rPr>
      </w:pPr>
      <w:bookmarkStart w:id="31" w:name="_Toc50456338"/>
      <w:r>
        <w:rPr>
          <w:lang w:val="en-US"/>
        </w:rPr>
        <w:t>10</w:t>
      </w:r>
      <w:r w:rsidR="00AB4EAC">
        <w:rPr>
          <w:lang w:val="en-US"/>
        </w:rPr>
        <w:t>.2</w:t>
      </w:r>
      <w:r w:rsidR="00AB4EAC">
        <w:rPr>
          <w:lang w:val="en-US"/>
        </w:rPr>
        <w:tab/>
      </w:r>
      <w:r w:rsidR="003253F7" w:rsidRPr="003253F7">
        <w:rPr>
          <w:lang w:val="en-US"/>
        </w:rPr>
        <w:t xml:space="preserve">Countries and institutions that responded to the </w:t>
      </w:r>
      <w:r w:rsidR="0063716F">
        <w:rPr>
          <w:lang w:val="en-US"/>
        </w:rPr>
        <w:t>q</w:t>
      </w:r>
      <w:r w:rsidR="003253F7" w:rsidRPr="003253F7">
        <w:rPr>
          <w:lang w:val="en-US"/>
        </w:rPr>
        <w:t>uestionnaire</w:t>
      </w:r>
      <w:bookmarkEnd w:id="31"/>
    </w:p>
    <w:p w14:paraId="097DE6C2" w14:textId="3C2DA7CA" w:rsidR="00930448" w:rsidRDefault="0001397E" w:rsidP="00AB4EAC">
      <w:pPr>
        <w:rPr>
          <w:rFonts w:asciiTheme="majorBidi" w:hAnsiTheme="majorBidi" w:cstheme="majorBidi"/>
          <w:lang w:val="en-US"/>
        </w:rPr>
      </w:pPr>
      <w:r w:rsidRPr="002A361E">
        <w:rPr>
          <w:lang w:val="en-US"/>
        </w:rPr>
        <w:t xml:space="preserve">The deadline for responses to the questionnaire was initially set to 30 November 2018, but since the number of responses </w:t>
      </w:r>
      <w:r w:rsidR="005B1967" w:rsidRPr="002A361E">
        <w:rPr>
          <w:lang w:val="en-US"/>
        </w:rPr>
        <w:t xml:space="preserve">received </w:t>
      </w:r>
      <w:r w:rsidRPr="002A361E">
        <w:rPr>
          <w:lang w:val="en-US"/>
        </w:rPr>
        <w:t xml:space="preserve">was </w:t>
      </w:r>
      <w:r w:rsidR="00C80B95">
        <w:rPr>
          <w:lang w:val="en-US"/>
        </w:rPr>
        <w:t>"</w:t>
      </w:r>
      <w:r w:rsidR="0063716F">
        <w:rPr>
          <w:lang w:val="en-US"/>
        </w:rPr>
        <w:t>few</w:t>
      </w:r>
      <w:r w:rsidR="001F1098">
        <w:rPr>
          <w:lang w:val="en-US"/>
        </w:rPr>
        <w:t>"</w:t>
      </w:r>
      <w:r w:rsidRPr="002A361E">
        <w:rPr>
          <w:lang w:val="en-US"/>
        </w:rPr>
        <w:t xml:space="preserve">, this deadline was extended </w:t>
      </w:r>
      <w:r w:rsidR="002B30DC">
        <w:rPr>
          <w:lang w:val="en-US"/>
        </w:rPr>
        <w:t>to</w:t>
      </w:r>
      <w:r w:rsidR="002B30DC" w:rsidRPr="002A361E">
        <w:rPr>
          <w:lang w:val="en-US"/>
        </w:rPr>
        <w:t xml:space="preserve"> </w:t>
      </w:r>
      <w:r w:rsidRPr="002A361E">
        <w:rPr>
          <w:lang w:val="en-US"/>
        </w:rPr>
        <w:t>30</w:t>
      </w:r>
      <w:r w:rsidRPr="00D15E03">
        <w:rPr>
          <w:lang w:val="en-US"/>
        </w:rPr>
        <w:t xml:space="preserve"> August 2019 in order to collect more responses. </w:t>
      </w:r>
      <w:r w:rsidR="00013595">
        <w:rPr>
          <w:rFonts w:asciiTheme="majorBidi" w:hAnsiTheme="majorBidi" w:cstheme="majorBidi"/>
          <w:lang w:val="en-US"/>
        </w:rPr>
        <w:t xml:space="preserve">Table 1 shows the countries and the institutions </w:t>
      </w:r>
      <w:r w:rsidR="005B1967">
        <w:rPr>
          <w:rFonts w:asciiTheme="majorBidi" w:hAnsiTheme="majorBidi" w:cstheme="majorBidi"/>
          <w:lang w:val="en-US"/>
        </w:rPr>
        <w:t xml:space="preserve">of </w:t>
      </w:r>
      <w:r w:rsidR="00013595">
        <w:rPr>
          <w:rFonts w:asciiTheme="majorBidi" w:hAnsiTheme="majorBidi" w:cstheme="majorBidi"/>
          <w:lang w:val="en-US"/>
        </w:rPr>
        <w:t>those countries</w:t>
      </w:r>
      <w:r w:rsidR="005B1967">
        <w:rPr>
          <w:rFonts w:asciiTheme="majorBidi" w:hAnsiTheme="majorBidi" w:cstheme="majorBidi"/>
          <w:lang w:val="en-US"/>
        </w:rPr>
        <w:t xml:space="preserve"> that</w:t>
      </w:r>
      <w:r w:rsidR="00013595">
        <w:rPr>
          <w:rFonts w:asciiTheme="majorBidi" w:hAnsiTheme="majorBidi" w:cstheme="majorBidi"/>
          <w:lang w:val="en-US"/>
        </w:rPr>
        <w:t xml:space="preserve"> responded to Questionnaire 119.</w:t>
      </w:r>
      <w:r w:rsidR="00930448">
        <w:rPr>
          <w:rFonts w:asciiTheme="majorBidi" w:hAnsiTheme="majorBidi" w:cstheme="majorBidi"/>
          <w:lang w:val="en-US"/>
        </w:rPr>
        <w:t xml:space="preserve"> </w:t>
      </w:r>
    </w:p>
    <w:p w14:paraId="3E0A4A36" w14:textId="6DECD955" w:rsidR="00930448" w:rsidRPr="00AB4EAC" w:rsidRDefault="00930448" w:rsidP="00A15C62">
      <w:pPr>
        <w:pStyle w:val="TableNoTitle0"/>
      </w:pPr>
      <w:r w:rsidRPr="00AB4EAC">
        <w:t>Table 1</w:t>
      </w:r>
      <w:r w:rsidR="00AB4EAC">
        <w:t xml:space="preserve"> –</w:t>
      </w:r>
      <w:r w:rsidRPr="00AB4EAC">
        <w:t>Countries and agencies that responded to ITU Questionnaire 119</w:t>
      </w:r>
    </w:p>
    <w:tbl>
      <w:tblPr>
        <w:tblStyle w:val="TableGrid"/>
        <w:tblW w:w="9634" w:type="dxa"/>
        <w:jc w:val="center"/>
        <w:tblLook w:val="04A0" w:firstRow="1" w:lastRow="0" w:firstColumn="1" w:lastColumn="0" w:noHBand="0" w:noVBand="1"/>
      </w:tblPr>
      <w:tblGrid>
        <w:gridCol w:w="2335"/>
        <w:gridCol w:w="7299"/>
      </w:tblGrid>
      <w:tr w:rsidR="00A15C62" w:rsidRPr="00A67CDA" w14:paraId="3F8C4EF3" w14:textId="77777777" w:rsidTr="00A15C62">
        <w:trPr>
          <w:jc w:val="center"/>
        </w:trPr>
        <w:tc>
          <w:tcPr>
            <w:tcW w:w="2335" w:type="dxa"/>
          </w:tcPr>
          <w:p w14:paraId="02C1123A" w14:textId="325A8A5D" w:rsidR="00A15C62" w:rsidRPr="00A67CDA" w:rsidRDefault="00A15C62" w:rsidP="00A15C62">
            <w:pPr>
              <w:pStyle w:val="Tablehead"/>
              <w:keepLines/>
            </w:pPr>
            <w:r w:rsidRPr="00A67CDA">
              <w:t xml:space="preserve">Responding </w:t>
            </w:r>
            <w:r w:rsidR="002B30DC">
              <w:t>c</w:t>
            </w:r>
            <w:r w:rsidRPr="00A67CDA">
              <w:t>ountry</w:t>
            </w:r>
          </w:p>
        </w:tc>
        <w:tc>
          <w:tcPr>
            <w:tcW w:w="7299" w:type="dxa"/>
          </w:tcPr>
          <w:p w14:paraId="43E4E75A" w14:textId="567AEE9F" w:rsidR="00A15C62" w:rsidRPr="00A67CDA" w:rsidRDefault="00A15C62" w:rsidP="00A15C62">
            <w:pPr>
              <w:pStyle w:val="Tablehead"/>
              <w:keepLines/>
            </w:pPr>
            <w:r w:rsidRPr="00A67CDA">
              <w:t xml:space="preserve">Responding </w:t>
            </w:r>
            <w:r w:rsidR="002B30DC">
              <w:t>e</w:t>
            </w:r>
            <w:r w:rsidRPr="00A67CDA">
              <w:t>ntity</w:t>
            </w:r>
          </w:p>
        </w:tc>
      </w:tr>
      <w:tr w:rsidR="00A15C62" w:rsidRPr="00A67CDA" w14:paraId="23D59C02" w14:textId="77777777" w:rsidTr="00A15C62">
        <w:trPr>
          <w:jc w:val="center"/>
        </w:trPr>
        <w:tc>
          <w:tcPr>
            <w:tcW w:w="2335" w:type="dxa"/>
          </w:tcPr>
          <w:p w14:paraId="04BD964D" w14:textId="77777777" w:rsidR="00A15C62" w:rsidRPr="00A67CDA" w:rsidRDefault="00A15C62" w:rsidP="00A15C62">
            <w:pPr>
              <w:pStyle w:val="Tabletext"/>
              <w:keepNext/>
              <w:keepLines/>
            </w:pPr>
            <w:r w:rsidRPr="00A67CDA">
              <w:t>Qatar</w:t>
            </w:r>
          </w:p>
        </w:tc>
        <w:tc>
          <w:tcPr>
            <w:tcW w:w="7299" w:type="dxa"/>
          </w:tcPr>
          <w:p w14:paraId="783BA92A" w14:textId="77777777" w:rsidR="00A15C62" w:rsidRPr="00A67CDA" w:rsidRDefault="00A15C62" w:rsidP="00A15C62">
            <w:pPr>
              <w:pStyle w:val="Tabletext"/>
              <w:keepNext/>
              <w:keepLines/>
            </w:pPr>
            <w:r w:rsidRPr="00A67CDA">
              <w:t>Ministry of Transport and Communication</w:t>
            </w:r>
          </w:p>
        </w:tc>
      </w:tr>
      <w:tr w:rsidR="00A15C62" w:rsidRPr="00A67CDA" w14:paraId="4CA32A55" w14:textId="77777777" w:rsidTr="00A15C62">
        <w:trPr>
          <w:jc w:val="center"/>
        </w:trPr>
        <w:tc>
          <w:tcPr>
            <w:tcW w:w="2335" w:type="dxa"/>
          </w:tcPr>
          <w:p w14:paraId="54CEB3FE" w14:textId="77777777" w:rsidR="00A15C62" w:rsidRPr="00A67CDA" w:rsidRDefault="00A15C62" w:rsidP="00A15C62">
            <w:pPr>
              <w:pStyle w:val="Tabletext"/>
              <w:keepNext/>
              <w:keepLines/>
            </w:pPr>
            <w:r w:rsidRPr="00A67CDA">
              <w:t>Jordan</w:t>
            </w:r>
          </w:p>
        </w:tc>
        <w:tc>
          <w:tcPr>
            <w:tcW w:w="7299" w:type="dxa"/>
          </w:tcPr>
          <w:p w14:paraId="18DC0B1E" w14:textId="77777777" w:rsidR="00A15C62" w:rsidRPr="00A67CDA" w:rsidRDefault="00A15C62" w:rsidP="00A15C62">
            <w:pPr>
              <w:pStyle w:val="Tabletext"/>
              <w:keepNext/>
              <w:keepLines/>
            </w:pPr>
            <w:r w:rsidRPr="00A67CDA">
              <w:t>Telecommunication Regulation Authority</w:t>
            </w:r>
          </w:p>
        </w:tc>
      </w:tr>
      <w:tr w:rsidR="00A15C62" w:rsidRPr="00A67CDA" w14:paraId="500ABF6A" w14:textId="77777777" w:rsidTr="00A15C62">
        <w:trPr>
          <w:jc w:val="center"/>
        </w:trPr>
        <w:tc>
          <w:tcPr>
            <w:tcW w:w="2335" w:type="dxa"/>
          </w:tcPr>
          <w:p w14:paraId="2A9BCDB5" w14:textId="77777777" w:rsidR="00A15C62" w:rsidRPr="00A67CDA" w:rsidRDefault="00A15C62" w:rsidP="00A15C62">
            <w:pPr>
              <w:pStyle w:val="Tabletext"/>
            </w:pPr>
            <w:r w:rsidRPr="00A67CDA">
              <w:t>Cuba</w:t>
            </w:r>
          </w:p>
        </w:tc>
        <w:tc>
          <w:tcPr>
            <w:tcW w:w="7299" w:type="dxa"/>
          </w:tcPr>
          <w:p w14:paraId="362F4F87" w14:textId="7B5A6D5C" w:rsidR="00A15C62" w:rsidRPr="00A67CDA" w:rsidRDefault="00A15C62" w:rsidP="00A15C62">
            <w:pPr>
              <w:pStyle w:val="Tabletext"/>
            </w:pPr>
            <w:r w:rsidRPr="00A67CDA">
              <w:t>Ministry of Communication</w:t>
            </w:r>
          </w:p>
        </w:tc>
      </w:tr>
      <w:tr w:rsidR="00A15C62" w:rsidRPr="00A67CDA" w14:paraId="35224C1A" w14:textId="77777777" w:rsidTr="00A15C62">
        <w:trPr>
          <w:jc w:val="center"/>
        </w:trPr>
        <w:tc>
          <w:tcPr>
            <w:tcW w:w="2335" w:type="dxa"/>
          </w:tcPr>
          <w:p w14:paraId="475E2963" w14:textId="77777777" w:rsidR="00A15C62" w:rsidRPr="00A67CDA" w:rsidRDefault="00A15C62" w:rsidP="00A15C62">
            <w:pPr>
              <w:pStyle w:val="Tabletext"/>
            </w:pPr>
            <w:r w:rsidRPr="00A67CDA">
              <w:t>Zambia</w:t>
            </w:r>
          </w:p>
        </w:tc>
        <w:tc>
          <w:tcPr>
            <w:tcW w:w="7299" w:type="dxa"/>
          </w:tcPr>
          <w:p w14:paraId="026699AE" w14:textId="77777777" w:rsidR="00A15C62" w:rsidRPr="00A67CDA" w:rsidRDefault="00A15C62" w:rsidP="00A15C62">
            <w:pPr>
              <w:pStyle w:val="Tabletext"/>
            </w:pPr>
            <w:r w:rsidRPr="00A67CDA">
              <w:t>Zambia Information Communications Technology Authority</w:t>
            </w:r>
          </w:p>
        </w:tc>
      </w:tr>
      <w:tr w:rsidR="00A15C62" w:rsidRPr="00A67CDA" w14:paraId="5EFBD428" w14:textId="77777777" w:rsidTr="00A15C62">
        <w:trPr>
          <w:jc w:val="center"/>
        </w:trPr>
        <w:tc>
          <w:tcPr>
            <w:tcW w:w="2335" w:type="dxa"/>
          </w:tcPr>
          <w:p w14:paraId="7FCE5B82" w14:textId="77777777" w:rsidR="00A15C62" w:rsidRPr="00A67CDA" w:rsidRDefault="00A15C62" w:rsidP="00A15C62">
            <w:pPr>
              <w:pStyle w:val="Tabletext"/>
            </w:pPr>
            <w:r w:rsidRPr="00A67CDA">
              <w:t>Jamaica</w:t>
            </w:r>
          </w:p>
        </w:tc>
        <w:tc>
          <w:tcPr>
            <w:tcW w:w="7299" w:type="dxa"/>
          </w:tcPr>
          <w:p w14:paraId="2A9987CF" w14:textId="452125A0" w:rsidR="00A15C62" w:rsidRPr="00A67CDA" w:rsidRDefault="00A15C62" w:rsidP="00A15C62">
            <w:pPr>
              <w:pStyle w:val="Tabletext"/>
            </w:pPr>
            <w:r w:rsidRPr="00A67CDA">
              <w:t>Office of Utilit</w:t>
            </w:r>
            <w:r w:rsidR="00452B4C">
              <w:t>ies</w:t>
            </w:r>
            <w:r w:rsidRPr="00A67CDA">
              <w:t xml:space="preserve"> Regulation</w:t>
            </w:r>
          </w:p>
        </w:tc>
      </w:tr>
      <w:tr w:rsidR="00A15C62" w:rsidRPr="00A67CDA" w14:paraId="1B2322AA" w14:textId="77777777" w:rsidTr="00A15C62">
        <w:trPr>
          <w:jc w:val="center"/>
        </w:trPr>
        <w:tc>
          <w:tcPr>
            <w:tcW w:w="2335" w:type="dxa"/>
          </w:tcPr>
          <w:p w14:paraId="7E06F910" w14:textId="77777777" w:rsidR="00A15C62" w:rsidRPr="00A67CDA" w:rsidRDefault="00A15C62" w:rsidP="00A15C62">
            <w:pPr>
              <w:pStyle w:val="Tabletext"/>
            </w:pPr>
            <w:r w:rsidRPr="00A67CDA">
              <w:t xml:space="preserve">Bosnia Herzegovinian </w:t>
            </w:r>
          </w:p>
        </w:tc>
        <w:tc>
          <w:tcPr>
            <w:tcW w:w="7299" w:type="dxa"/>
          </w:tcPr>
          <w:p w14:paraId="6C8DE8A6" w14:textId="77777777" w:rsidR="00A15C62" w:rsidRPr="00A67CDA" w:rsidRDefault="00A15C62" w:rsidP="00A15C62">
            <w:pPr>
              <w:pStyle w:val="Tabletext"/>
            </w:pPr>
            <w:r w:rsidRPr="00A67CDA">
              <w:t>Communication Regulation Authority of Bosnia Herzegovina</w:t>
            </w:r>
          </w:p>
        </w:tc>
      </w:tr>
      <w:tr w:rsidR="00A15C62" w:rsidRPr="00A67CDA" w14:paraId="3DAE9037" w14:textId="77777777" w:rsidTr="00A15C62">
        <w:trPr>
          <w:jc w:val="center"/>
        </w:trPr>
        <w:tc>
          <w:tcPr>
            <w:tcW w:w="2335" w:type="dxa"/>
          </w:tcPr>
          <w:p w14:paraId="2DF59F10" w14:textId="77777777" w:rsidR="00A15C62" w:rsidRPr="00A67CDA" w:rsidRDefault="00A15C62" w:rsidP="00A15C62">
            <w:pPr>
              <w:pStyle w:val="Tabletext"/>
            </w:pPr>
            <w:r w:rsidRPr="00A67CDA">
              <w:t>The Gambia</w:t>
            </w:r>
          </w:p>
        </w:tc>
        <w:tc>
          <w:tcPr>
            <w:tcW w:w="7299" w:type="dxa"/>
          </w:tcPr>
          <w:p w14:paraId="42E3F158" w14:textId="77777777" w:rsidR="00A15C62" w:rsidRPr="00A67CDA" w:rsidRDefault="00A15C62" w:rsidP="00A15C62">
            <w:pPr>
              <w:pStyle w:val="Tabletext"/>
            </w:pPr>
            <w:r w:rsidRPr="00A67CDA">
              <w:t>The Gambian Public Regulatory Authority</w:t>
            </w:r>
          </w:p>
        </w:tc>
      </w:tr>
      <w:tr w:rsidR="00A15C62" w:rsidRPr="00A67CDA" w14:paraId="4EC953E0" w14:textId="77777777" w:rsidTr="00A15C62">
        <w:trPr>
          <w:jc w:val="center"/>
        </w:trPr>
        <w:tc>
          <w:tcPr>
            <w:tcW w:w="2335" w:type="dxa"/>
          </w:tcPr>
          <w:p w14:paraId="6CDF6040" w14:textId="77777777" w:rsidR="00A15C62" w:rsidRPr="00A67CDA" w:rsidRDefault="00A15C62" w:rsidP="00A15C62">
            <w:pPr>
              <w:pStyle w:val="Tabletext"/>
            </w:pPr>
            <w:r w:rsidRPr="00A67CDA">
              <w:t>Lao PDR</w:t>
            </w:r>
          </w:p>
        </w:tc>
        <w:tc>
          <w:tcPr>
            <w:tcW w:w="7299" w:type="dxa"/>
          </w:tcPr>
          <w:p w14:paraId="507C6206" w14:textId="77777777" w:rsidR="00A15C62" w:rsidRPr="00A67CDA" w:rsidRDefault="00A15C62" w:rsidP="00A15C62">
            <w:pPr>
              <w:pStyle w:val="Tabletext"/>
            </w:pPr>
            <w:r w:rsidRPr="00A67CDA">
              <w:t>Ministry of Information Telecommunication Technology</w:t>
            </w:r>
          </w:p>
        </w:tc>
      </w:tr>
      <w:tr w:rsidR="00A15C62" w:rsidRPr="00A67CDA" w14:paraId="0E1D3513" w14:textId="77777777" w:rsidTr="00A15C62">
        <w:trPr>
          <w:jc w:val="center"/>
        </w:trPr>
        <w:tc>
          <w:tcPr>
            <w:tcW w:w="2335" w:type="dxa"/>
          </w:tcPr>
          <w:p w14:paraId="1CA38E18" w14:textId="77777777" w:rsidR="00A15C62" w:rsidRPr="00A67CDA" w:rsidRDefault="00A15C62" w:rsidP="00A15C62">
            <w:pPr>
              <w:pStyle w:val="Tabletext"/>
            </w:pPr>
            <w:r w:rsidRPr="00A67CDA">
              <w:t xml:space="preserve">Uganda </w:t>
            </w:r>
          </w:p>
        </w:tc>
        <w:tc>
          <w:tcPr>
            <w:tcW w:w="7299" w:type="dxa"/>
          </w:tcPr>
          <w:p w14:paraId="498F00C4" w14:textId="77777777" w:rsidR="00A15C62" w:rsidRPr="00A67CDA" w:rsidRDefault="00A15C62" w:rsidP="00A15C62">
            <w:pPr>
              <w:pStyle w:val="Tabletext"/>
            </w:pPr>
            <w:r w:rsidRPr="00A67CDA">
              <w:t>Uganda Communications Commission</w:t>
            </w:r>
          </w:p>
        </w:tc>
      </w:tr>
      <w:tr w:rsidR="00A15C62" w:rsidRPr="00A67CDA" w14:paraId="4A945611" w14:textId="77777777" w:rsidTr="00A15C62">
        <w:trPr>
          <w:jc w:val="center"/>
        </w:trPr>
        <w:tc>
          <w:tcPr>
            <w:tcW w:w="2335" w:type="dxa"/>
          </w:tcPr>
          <w:p w14:paraId="1189D386" w14:textId="77777777" w:rsidR="00A15C62" w:rsidRPr="00A67CDA" w:rsidRDefault="00A15C62" w:rsidP="00A15C62">
            <w:pPr>
              <w:pStyle w:val="Tabletext"/>
            </w:pPr>
            <w:r w:rsidRPr="00A67CDA">
              <w:t>Ghana</w:t>
            </w:r>
          </w:p>
        </w:tc>
        <w:tc>
          <w:tcPr>
            <w:tcW w:w="7299" w:type="dxa"/>
          </w:tcPr>
          <w:p w14:paraId="6F84894E" w14:textId="77777777" w:rsidR="00A15C62" w:rsidRPr="00A67CDA" w:rsidRDefault="00A15C62" w:rsidP="00A15C62">
            <w:pPr>
              <w:pStyle w:val="Tabletext"/>
            </w:pPr>
            <w:r w:rsidRPr="00A67CDA">
              <w:t>Ghana Standardization Authority</w:t>
            </w:r>
          </w:p>
        </w:tc>
      </w:tr>
      <w:tr w:rsidR="00A15C62" w:rsidRPr="00A67CDA" w14:paraId="24B82C07" w14:textId="77777777" w:rsidTr="00A15C62">
        <w:trPr>
          <w:jc w:val="center"/>
        </w:trPr>
        <w:tc>
          <w:tcPr>
            <w:tcW w:w="2335" w:type="dxa"/>
          </w:tcPr>
          <w:p w14:paraId="37B6B733" w14:textId="77777777" w:rsidR="00A15C62" w:rsidRPr="00A67CDA" w:rsidRDefault="00A15C62" w:rsidP="00A15C62">
            <w:pPr>
              <w:pStyle w:val="Tabletext"/>
            </w:pPr>
            <w:r w:rsidRPr="00A67CDA">
              <w:t>Ghana</w:t>
            </w:r>
          </w:p>
        </w:tc>
        <w:tc>
          <w:tcPr>
            <w:tcW w:w="7299" w:type="dxa"/>
          </w:tcPr>
          <w:p w14:paraId="779EDE04" w14:textId="090DC410" w:rsidR="00A15C62" w:rsidRPr="00A67CDA" w:rsidRDefault="00A15C62" w:rsidP="00A15C62">
            <w:pPr>
              <w:pStyle w:val="Tabletext"/>
            </w:pPr>
            <w:r w:rsidRPr="00A67CDA">
              <w:t xml:space="preserve"> </w:t>
            </w:r>
            <w:r w:rsidR="00EA6087">
              <w:t xml:space="preserve">The </w:t>
            </w:r>
            <w:r w:rsidRPr="00A67CDA">
              <w:t>National Communication</w:t>
            </w:r>
            <w:r w:rsidR="00EA6087">
              <w:t>s</w:t>
            </w:r>
            <w:r w:rsidRPr="00A67CDA">
              <w:t xml:space="preserve"> Authority</w:t>
            </w:r>
          </w:p>
        </w:tc>
      </w:tr>
      <w:tr w:rsidR="00A15C62" w:rsidRPr="00A67CDA" w14:paraId="65260EA5" w14:textId="77777777" w:rsidTr="00A15C62">
        <w:trPr>
          <w:jc w:val="center"/>
        </w:trPr>
        <w:tc>
          <w:tcPr>
            <w:tcW w:w="2335" w:type="dxa"/>
          </w:tcPr>
          <w:p w14:paraId="487DC3A9" w14:textId="77777777" w:rsidR="00A15C62" w:rsidRPr="00A67CDA" w:rsidRDefault="00A15C62" w:rsidP="00A15C62">
            <w:pPr>
              <w:pStyle w:val="Tabletext"/>
            </w:pPr>
            <w:r w:rsidRPr="00A67CDA">
              <w:t>Nigeria</w:t>
            </w:r>
          </w:p>
        </w:tc>
        <w:tc>
          <w:tcPr>
            <w:tcW w:w="7299" w:type="dxa"/>
          </w:tcPr>
          <w:p w14:paraId="1BC8104D" w14:textId="77777777" w:rsidR="00A15C62" w:rsidRPr="00A67CDA" w:rsidRDefault="00A15C62" w:rsidP="00A15C62">
            <w:pPr>
              <w:pStyle w:val="Tabletext"/>
            </w:pPr>
            <w:r w:rsidRPr="00A67CDA">
              <w:t>Nigeria Communications Commission</w:t>
            </w:r>
          </w:p>
        </w:tc>
      </w:tr>
      <w:tr w:rsidR="00A15C62" w:rsidRPr="00A67CDA" w14:paraId="38FB5A18" w14:textId="77777777" w:rsidTr="00A15C62">
        <w:trPr>
          <w:jc w:val="center"/>
        </w:trPr>
        <w:tc>
          <w:tcPr>
            <w:tcW w:w="2335" w:type="dxa"/>
          </w:tcPr>
          <w:p w14:paraId="000CC462" w14:textId="77777777" w:rsidR="00A15C62" w:rsidRPr="00A67CDA" w:rsidRDefault="00A15C62" w:rsidP="00A15C62">
            <w:pPr>
              <w:pStyle w:val="Tabletext"/>
            </w:pPr>
            <w:r w:rsidRPr="00A67CDA">
              <w:t xml:space="preserve">Zimbabwe </w:t>
            </w:r>
          </w:p>
        </w:tc>
        <w:tc>
          <w:tcPr>
            <w:tcW w:w="7299" w:type="dxa"/>
          </w:tcPr>
          <w:p w14:paraId="04D6A16C" w14:textId="48EC0C63" w:rsidR="00A15C62" w:rsidRPr="00A67CDA" w:rsidRDefault="00A15C62" w:rsidP="00A15C62">
            <w:pPr>
              <w:pStyle w:val="Tabletext"/>
            </w:pPr>
            <w:r w:rsidRPr="00A67CDA">
              <w:t>D</w:t>
            </w:r>
            <w:r w:rsidR="005B1967">
              <w:t>a</w:t>
            </w:r>
            <w:r w:rsidRPr="00A67CDA">
              <w:t>nd</w:t>
            </w:r>
            <w:r w:rsidR="005B1967">
              <w:t>e</w:t>
            </w:r>
            <w:r w:rsidRPr="00A67CDA">
              <w:t>mat</w:t>
            </w:r>
            <w:r w:rsidR="005B1967">
              <w:t>a</w:t>
            </w:r>
            <w:r w:rsidRPr="00A67CDA">
              <w:t>nd</w:t>
            </w:r>
            <w:r w:rsidR="005B1967">
              <w:t>e</w:t>
            </w:r>
            <w:r w:rsidRPr="00A67CDA">
              <w:t xml:space="preserve"> Investments</w:t>
            </w:r>
          </w:p>
        </w:tc>
      </w:tr>
      <w:tr w:rsidR="00A15C62" w:rsidRPr="00A67CDA" w14:paraId="4B22F58D" w14:textId="77777777" w:rsidTr="00A15C62">
        <w:trPr>
          <w:jc w:val="center"/>
        </w:trPr>
        <w:tc>
          <w:tcPr>
            <w:tcW w:w="2335" w:type="dxa"/>
          </w:tcPr>
          <w:p w14:paraId="1DBC1226" w14:textId="77777777" w:rsidR="00A15C62" w:rsidRPr="00A67CDA" w:rsidRDefault="00A15C62" w:rsidP="00A15C62">
            <w:pPr>
              <w:pStyle w:val="Tabletext"/>
            </w:pPr>
            <w:r w:rsidRPr="00A67CDA">
              <w:t>Mexico</w:t>
            </w:r>
          </w:p>
        </w:tc>
        <w:tc>
          <w:tcPr>
            <w:tcW w:w="7299" w:type="dxa"/>
          </w:tcPr>
          <w:p w14:paraId="5310EB62" w14:textId="77777777" w:rsidR="00A15C62" w:rsidRPr="00A67CDA" w:rsidRDefault="00A15C62" w:rsidP="00A15C62">
            <w:pPr>
              <w:pStyle w:val="Tabletext"/>
            </w:pPr>
            <w:r w:rsidRPr="00A67CDA">
              <w:t>Federal Telecommunication Institute</w:t>
            </w:r>
          </w:p>
        </w:tc>
      </w:tr>
      <w:tr w:rsidR="00A15C62" w:rsidRPr="00A67CDA" w14:paraId="35C1E14B" w14:textId="77777777" w:rsidTr="00A15C62">
        <w:trPr>
          <w:jc w:val="center"/>
        </w:trPr>
        <w:tc>
          <w:tcPr>
            <w:tcW w:w="2335" w:type="dxa"/>
          </w:tcPr>
          <w:p w14:paraId="17331218" w14:textId="77777777" w:rsidR="00A15C62" w:rsidRPr="00A67CDA" w:rsidRDefault="00A15C62" w:rsidP="00A15C62">
            <w:pPr>
              <w:pStyle w:val="Tabletext"/>
            </w:pPr>
            <w:r w:rsidRPr="00A67CDA">
              <w:t>Lesotho</w:t>
            </w:r>
          </w:p>
        </w:tc>
        <w:tc>
          <w:tcPr>
            <w:tcW w:w="7299" w:type="dxa"/>
          </w:tcPr>
          <w:p w14:paraId="1D49DD77" w14:textId="77777777" w:rsidR="00A15C62" w:rsidRPr="00A67CDA" w:rsidRDefault="00A15C62" w:rsidP="00A15C62">
            <w:pPr>
              <w:pStyle w:val="Tabletext"/>
            </w:pPr>
            <w:r w:rsidRPr="00A67CDA">
              <w:t>Lesotho Communications Authority</w:t>
            </w:r>
          </w:p>
        </w:tc>
      </w:tr>
      <w:tr w:rsidR="00A15C62" w:rsidRPr="009C2D45" w14:paraId="50FBE64F" w14:textId="77777777" w:rsidTr="00A15C62">
        <w:trPr>
          <w:jc w:val="center"/>
        </w:trPr>
        <w:tc>
          <w:tcPr>
            <w:tcW w:w="2335" w:type="dxa"/>
          </w:tcPr>
          <w:p w14:paraId="69ECC386" w14:textId="77777777" w:rsidR="00A15C62" w:rsidRPr="00A67CDA" w:rsidRDefault="00A15C62" w:rsidP="00A15C62">
            <w:pPr>
              <w:pStyle w:val="Tabletext"/>
            </w:pPr>
            <w:r w:rsidRPr="00A67CDA">
              <w:t>Tchad</w:t>
            </w:r>
          </w:p>
        </w:tc>
        <w:tc>
          <w:tcPr>
            <w:tcW w:w="7299" w:type="dxa"/>
          </w:tcPr>
          <w:p w14:paraId="3B15DE3F" w14:textId="22A41133" w:rsidR="00A15C62" w:rsidRPr="0039446E" w:rsidRDefault="002F3A3A" w:rsidP="00A15C62">
            <w:pPr>
              <w:pStyle w:val="Tabletext"/>
              <w:rPr>
                <w:lang w:val="fr-FR"/>
              </w:rPr>
            </w:pPr>
            <w:r w:rsidRPr="0039446E">
              <w:rPr>
                <w:lang w:val="fr-FR"/>
              </w:rPr>
              <w:t>Autorite de regulation des commuications electroniques et des postes (ARCEP)</w:t>
            </w:r>
          </w:p>
        </w:tc>
      </w:tr>
      <w:tr w:rsidR="00A15C62" w:rsidRPr="009C2D45" w14:paraId="1608B30D" w14:textId="77777777" w:rsidTr="00A15C62">
        <w:trPr>
          <w:jc w:val="center"/>
        </w:trPr>
        <w:tc>
          <w:tcPr>
            <w:tcW w:w="2335" w:type="dxa"/>
          </w:tcPr>
          <w:p w14:paraId="6ABF5337" w14:textId="77777777" w:rsidR="00A15C62" w:rsidRPr="00A67CDA" w:rsidRDefault="00A15C62" w:rsidP="00A15C62">
            <w:pPr>
              <w:pStyle w:val="Tabletext"/>
            </w:pPr>
            <w:r w:rsidRPr="00A67CDA">
              <w:t xml:space="preserve">Guinea </w:t>
            </w:r>
          </w:p>
        </w:tc>
        <w:tc>
          <w:tcPr>
            <w:tcW w:w="7299" w:type="dxa"/>
          </w:tcPr>
          <w:p w14:paraId="48E8621C" w14:textId="0B34A633" w:rsidR="00A15C62" w:rsidRPr="00A15C62" w:rsidRDefault="0009363B" w:rsidP="00A15C62">
            <w:pPr>
              <w:pStyle w:val="Tabletext"/>
              <w:rPr>
                <w:lang w:val="fr-FR"/>
              </w:rPr>
            </w:pPr>
            <w:r w:rsidRPr="007E0478">
              <w:rPr>
                <w:lang w:val="fr-FR"/>
              </w:rPr>
              <w:t>Ministère des Postes, Télécommunications et de l'Economie Numérique</w:t>
            </w:r>
          </w:p>
        </w:tc>
      </w:tr>
      <w:tr w:rsidR="00A15C62" w:rsidRPr="00A67CDA" w14:paraId="3C6254F1" w14:textId="77777777" w:rsidTr="00A15C62">
        <w:trPr>
          <w:jc w:val="center"/>
        </w:trPr>
        <w:tc>
          <w:tcPr>
            <w:tcW w:w="2335" w:type="dxa"/>
          </w:tcPr>
          <w:p w14:paraId="66C9BC42" w14:textId="77777777" w:rsidR="00A15C62" w:rsidRPr="00A67CDA" w:rsidRDefault="00A15C62" w:rsidP="00A15C62">
            <w:pPr>
              <w:pStyle w:val="Tabletext"/>
            </w:pPr>
            <w:r w:rsidRPr="00A67CDA">
              <w:t>Nigeria</w:t>
            </w:r>
          </w:p>
        </w:tc>
        <w:tc>
          <w:tcPr>
            <w:tcW w:w="7299" w:type="dxa"/>
          </w:tcPr>
          <w:p w14:paraId="64481534" w14:textId="7B1FECE4" w:rsidR="00A15C62" w:rsidRPr="00A67CDA" w:rsidRDefault="00A15C62" w:rsidP="00A15C62">
            <w:pPr>
              <w:pStyle w:val="Tabletext"/>
            </w:pPr>
            <w:r w:rsidRPr="00A67CDA">
              <w:t>9 Mobile Nigeria Ltd</w:t>
            </w:r>
            <w:r w:rsidR="002B30DC">
              <w:t>.</w:t>
            </w:r>
          </w:p>
        </w:tc>
      </w:tr>
      <w:tr w:rsidR="00A15C62" w:rsidRPr="00A67CDA" w14:paraId="2537496B" w14:textId="77777777" w:rsidTr="00A15C62">
        <w:trPr>
          <w:jc w:val="center"/>
        </w:trPr>
        <w:tc>
          <w:tcPr>
            <w:tcW w:w="2335" w:type="dxa"/>
          </w:tcPr>
          <w:p w14:paraId="23616E5B" w14:textId="77777777" w:rsidR="00A15C62" w:rsidRPr="00A67CDA" w:rsidRDefault="00A15C62" w:rsidP="00A15C62">
            <w:pPr>
              <w:pStyle w:val="Tabletext"/>
            </w:pPr>
            <w:r w:rsidRPr="00A67CDA">
              <w:t>Nigeria</w:t>
            </w:r>
          </w:p>
        </w:tc>
        <w:tc>
          <w:tcPr>
            <w:tcW w:w="7299" w:type="dxa"/>
          </w:tcPr>
          <w:p w14:paraId="6BD35380" w14:textId="7DD8AFBE" w:rsidR="00A15C62" w:rsidRPr="00A67CDA" w:rsidRDefault="00A15C62" w:rsidP="00A15C62">
            <w:pPr>
              <w:pStyle w:val="Tabletext"/>
            </w:pPr>
            <w:r w:rsidRPr="00A67CDA">
              <w:t>Natcom Development &amp; Investment Ltd</w:t>
            </w:r>
            <w:r w:rsidR="002B30DC">
              <w:t>.</w:t>
            </w:r>
          </w:p>
        </w:tc>
      </w:tr>
      <w:tr w:rsidR="00A15C62" w:rsidRPr="00A67CDA" w14:paraId="2FF590C1" w14:textId="77777777" w:rsidTr="00A15C62">
        <w:trPr>
          <w:jc w:val="center"/>
        </w:trPr>
        <w:tc>
          <w:tcPr>
            <w:tcW w:w="2335" w:type="dxa"/>
          </w:tcPr>
          <w:p w14:paraId="55084159" w14:textId="77777777" w:rsidR="00A15C62" w:rsidRPr="00A67CDA" w:rsidRDefault="00A15C62" w:rsidP="00A15C62">
            <w:pPr>
              <w:pStyle w:val="Tabletext"/>
            </w:pPr>
            <w:r w:rsidRPr="00A67CDA">
              <w:t>Tunisia</w:t>
            </w:r>
          </w:p>
        </w:tc>
        <w:tc>
          <w:tcPr>
            <w:tcW w:w="7299" w:type="dxa"/>
          </w:tcPr>
          <w:p w14:paraId="38BFC501" w14:textId="77777777" w:rsidR="00A15C62" w:rsidRPr="00A67CDA" w:rsidRDefault="00A15C62" w:rsidP="00A15C62">
            <w:pPr>
              <w:pStyle w:val="Tabletext"/>
            </w:pPr>
            <w:r w:rsidRPr="00A67CDA">
              <w:t>Tunisie Telecom</w:t>
            </w:r>
          </w:p>
        </w:tc>
      </w:tr>
      <w:tr w:rsidR="00A15C62" w:rsidRPr="00A67CDA" w14:paraId="297BD07A" w14:textId="77777777" w:rsidTr="00A15C62">
        <w:trPr>
          <w:jc w:val="center"/>
        </w:trPr>
        <w:tc>
          <w:tcPr>
            <w:tcW w:w="2335" w:type="dxa"/>
          </w:tcPr>
          <w:p w14:paraId="7ABF0A56" w14:textId="77777777" w:rsidR="00A15C62" w:rsidRPr="00A67CDA" w:rsidRDefault="00A15C62" w:rsidP="00A15C62">
            <w:pPr>
              <w:pStyle w:val="Tabletext"/>
            </w:pPr>
            <w:r w:rsidRPr="00A67CDA">
              <w:t>Mali</w:t>
            </w:r>
          </w:p>
        </w:tc>
        <w:tc>
          <w:tcPr>
            <w:tcW w:w="7299" w:type="dxa"/>
          </w:tcPr>
          <w:p w14:paraId="0DFC775D" w14:textId="76FE6671" w:rsidR="00A15C62" w:rsidRPr="00A67CDA" w:rsidRDefault="00A15C62" w:rsidP="00A15C62">
            <w:pPr>
              <w:pStyle w:val="Tabletext"/>
            </w:pPr>
            <w:r w:rsidRPr="00A67CDA">
              <w:t>SOTELMA (</w:t>
            </w:r>
            <w:r w:rsidR="0070016A" w:rsidRPr="00A67CDA">
              <w:t>Telecommunication</w:t>
            </w:r>
            <w:r w:rsidR="0009363B">
              <w:t>s</w:t>
            </w:r>
            <w:r w:rsidR="0070016A" w:rsidRPr="00A67CDA">
              <w:t xml:space="preserve"> </w:t>
            </w:r>
            <w:r w:rsidR="0009363B">
              <w:t xml:space="preserve">Society </w:t>
            </w:r>
            <w:r w:rsidR="0070016A" w:rsidRPr="00A67CDA">
              <w:t>of Mali)</w:t>
            </w:r>
          </w:p>
        </w:tc>
      </w:tr>
      <w:tr w:rsidR="00A15C62" w:rsidRPr="00A67CDA" w14:paraId="619C4599" w14:textId="77777777" w:rsidTr="00A15C62">
        <w:trPr>
          <w:jc w:val="center"/>
        </w:trPr>
        <w:tc>
          <w:tcPr>
            <w:tcW w:w="2335" w:type="dxa"/>
          </w:tcPr>
          <w:p w14:paraId="0DF999D0" w14:textId="77777777" w:rsidR="00A15C62" w:rsidRPr="00A67CDA" w:rsidRDefault="00A15C62" w:rsidP="00A15C62">
            <w:pPr>
              <w:pStyle w:val="Tabletext"/>
            </w:pPr>
            <w:r w:rsidRPr="00A67CDA">
              <w:t>Kenya</w:t>
            </w:r>
          </w:p>
        </w:tc>
        <w:tc>
          <w:tcPr>
            <w:tcW w:w="7299" w:type="dxa"/>
          </w:tcPr>
          <w:p w14:paraId="3B8E6A99" w14:textId="77777777" w:rsidR="00A15C62" w:rsidRPr="00A67CDA" w:rsidRDefault="00A15C62" w:rsidP="00A15C62">
            <w:pPr>
              <w:pStyle w:val="Tabletext"/>
            </w:pPr>
            <w:r w:rsidRPr="00A67CDA">
              <w:t>Communications Authority of Kenya</w:t>
            </w:r>
          </w:p>
        </w:tc>
      </w:tr>
      <w:tr w:rsidR="00A15C62" w:rsidRPr="00A67CDA" w14:paraId="4367105E" w14:textId="77777777" w:rsidTr="00A15C62">
        <w:trPr>
          <w:jc w:val="center"/>
        </w:trPr>
        <w:tc>
          <w:tcPr>
            <w:tcW w:w="2335" w:type="dxa"/>
          </w:tcPr>
          <w:p w14:paraId="4326EC81" w14:textId="77777777" w:rsidR="00A15C62" w:rsidRPr="00A67CDA" w:rsidRDefault="00A15C62" w:rsidP="00A15C62">
            <w:pPr>
              <w:pStyle w:val="Tabletext"/>
            </w:pPr>
            <w:r w:rsidRPr="00A67CDA">
              <w:t>Rwanda</w:t>
            </w:r>
          </w:p>
        </w:tc>
        <w:tc>
          <w:tcPr>
            <w:tcW w:w="7299" w:type="dxa"/>
          </w:tcPr>
          <w:p w14:paraId="474BD63F" w14:textId="18ACFC0F" w:rsidR="00A15C62" w:rsidRPr="00A67CDA" w:rsidRDefault="0070016A" w:rsidP="00A15C62">
            <w:pPr>
              <w:pStyle w:val="Tabletext"/>
            </w:pPr>
            <w:r w:rsidRPr="00A67CDA">
              <w:t>Rwanda Utilities Regulatory Authorit</w:t>
            </w:r>
            <w:r>
              <w:t>y</w:t>
            </w:r>
          </w:p>
        </w:tc>
      </w:tr>
      <w:tr w:rsidR="00A15C62" w:rsidRPr="00A67CDA" w14:paraId="5FB7ABEA" w14:textId="77777777" w:rsidTr="00A15C62">
        <w:trPr>
          <w:jc w:val="center"/>
        </w:trPr>
        <w:tc>
          <w:tcPr>
            <w:tcW w:w="2335" w:type="dxa"/>
          </w:tcPr>
          <w:p w14:paraId="63EBCC0D" w14:textId="77777777" w:rsidR="00A15C62" w:rsidRPr="00A67CDA" w:rsidRDefault="00A15C62" w:rsidP="00A15C62">
            <w:pPr>
              <w:pStyle w:val="Tabletext"/>
            </w:pPr>
            <w:r w:rsidRPr="00A67CDA">
              <w:t>Mozambique</w:t>
            </w:r>
          </w:p>
        </w:tc>
        <w:tc>
          <w:tcPr>
            <w:tcW w:w="7299" w:type="dxa"/>
          </w:tcPr>
          <w:p w14:paraId="67FFE9C2" w14:textId="77777777" w:rsidR="00A15C62" w:rsidRPr="00A67CDA" w:rsidRDefault="00A15C62" w:rsidP="00A15C62">
            <w:pPr>
              <w:pStyle w:val="Tabletext"/>
            </w:pPr>
            <w:r w:rsidRPr="00A67CDA">
              <w:t>Mozambique Postal and Telecommunications Regulatory Authority</w:t>
            </w:r>
          </w:p>
        </w:tc>
      </w:tr>
      <w:tr w:rsidR="00A15C62" w:rsidRPr="00A67CDA" w14:paraId="42E0922A" w14:textId="77777777" w:rsidTr="00A15C62">
        <w:trPr>
          <w:jc w:val="center"/>
        </w:trPr>
        <w:tc>
          <w:tcPr>
            <w:tcW w:w="2335" w:type="dxa"/>
          </w:tcPr>
          <w:p w14:paraId="244B1430" w14:textId="77777777" w:rsidR="00A15C62" w:rsidRPr="00A67CDA" w:rsidRDefault="00A15C62" w:rsidP="00A15C62">
            <w:pPr>
              <w:pStyle w:val="Tabletext"/>
            </w:pPr>
            <w:r w:rsidRPr="00A67CDA">
              <w:t>Benin</w:t>
            </w:r>
          </w:p>
        </w:tc>
        <w:tc>
          <w:tcPr>
            <w:tcW w:w="7299" w:type="dxa"/>
          </w:tcPr>
          <w:p w14:paraId="6F5249A8" w14:textId="40BBA388" w:rsidR="00A15C62" w:rsidRPr="00A67CDA" w:rsidRDefault="0070016A" w:rsidP="00A15C62">
            <w:pPr>
              <w:pStyle w:val="Tabletext"/>
            </w:pPr>
            <w:r w:rsidRPr="00A67CDA">
              <w:t>Ministry of Digital Econom</w:t>
            </w:r>
            <w:r w:rsidR="00452B4C">
              <w:t>y</w:t>
            </w:r>
            <w:r w:rsidRPr="00A67CDA">
              <w:t xml:space="preserve"> and Communication</w:t>
            </w:r>
          </w:p>
        </w:tc>
      </w:tr>
      <w:tr w:rsidR="00A15C62" w:rsidRPr="0070016A" w14:paraId="51F3E9E1" w14:textId="77777777" w:rsidTr="0070016A">
        <w:trPr>
          <w:trHeight w:val="57"/>
          <w:jc w:val="center"/>
        </w:trPr>
        <w:tc>
          <w:tcPr>
            <w:tcW w:w="2335" w:type="dxa"/>
          </w:tcPr>
          <w:p w14:paraId="3C5430E5" w14:textId="77777777" w:rsidR="00A15C62" w:rsidRPr="00A67CDA" w:rsidRDefault="00A15C62" w:rsidP="00A15C62">
            <w:pPr>
              <w:pStyle w:val="Tabletext"/>
            </w:pPr>
            <w:r w:rsidRPr="00A67CDA">
              <w:t>Eswatini</w:t>
            </w:r>
          </w:p>
        </w:tc>
        <w:tc>
          <w:tcPr>
            <w:tcW w:w="7299" w:type="dxa"/>
          </w:tcPr>
          <w:p w14:paraId="04E4A0A7" w14:textId="59531210" w:rsidR="00A15C62" w:rsidRPr="0070016A" w:rsidRDefault="0070016A" w:rsidP="00A15C62">
            <w:pPr>
              <w:pStyle w:val="Tabletext"/>
              <w:rPr>
                <w:lang w:val="fr-FR"/>
              </w:rPr>
            </w:pPr>
            <w:r w:rsidRPr="0070016A">
              <w:rPr>
                <w:lang w:val="fr-FR"/>
              </w:rPr>
              <w:t>Eswatini Communications Commission</w:t>
            </w:r>
          </w:p>
        </w:tc>
      </w:tr>
    </w:tbl>
    <w:p w14:paraId="156033F5" w14:textId="185BD408" w:rsidR="00A15C62" w:rsidRDefault="00A15C62" w:rsidP="00A15C62">
      <w:r w:rsidRPr="00A15C62">
        <w:rPr>
          <w:lang w:val="en-US"/>
        </w:rPr>
        <w:t xml:space="preserve">Responses were received from countries from all continents except South America. </w:t>
      </w:r>
      <w:r w:rsidR="00E1435A" w:rsidRPr="00A15C62">
        <w:rPr>
          <w:lang w:val="en-US"/>
        </w:rPr>
        <w:t>Twenty-six</w:t>
      </w:r>
      <w:r w:rsidRPr="00A15C62">
        <w:rPr>
          <w:lang w:val="en-US"/>
        </w:rPr>
        <w:t xml:space="preserve"> (26) responses from </w:t>
      </w:r>
      <w:r w:rsidR="00E1435A" w:rsidRPr="00A15C62">
        <w:rPr>
          <w:lang w:val="en-US"/>
        </w:rPr>
        <w:t>twenty-four</w:t>
      </w:r>
      <w:r w:rsidRPr="00A15C62">
        <w:rPr>
          <w:lang w:val="en-US"/>
        </w:rPr>
        <w:t xml:space="preserve"> (24) countries were received and analyzed. The countries are from Africa, Asia, and Latin America. Table 2 shows </w:t>
      </w:r>
      <w:r w:rsidR="00EA6087">
        <w:rPr>
          <w:lang w:val="en-US"/>
        </w:rPr>
        <w:t>the total number of responses from</w:t>
      </w:r>
      <w:r w:rsidRPr="00A15C62">
        <w:rPr>
          <w:lang w:val="en-US"/>
        </w:rPr>
        <w:t xml:space="preserve"> the entities in the responding countries.</w:t>
      </w:r>
    </w:p>
    <w:p w14:paraId="2B6CC1A2" w14:textId="15E1F420" w:rsidR="0039712A" w:rsidRPr="00AB4EAC" w:rsidRDefault="006675C0" w:rsidP="00A15C62">
      <w:pPr>
        <w:pStyle w:val="TableNoTitle0"/>
      </w:pPr>
      <w:r w:rsidRPr="00AB4EAC">
        <w:t>Table 2</w:t>
      </w:r>
      <w:r w:rsidR="00A15C62">
        <w:t xml:space="preserve"> –</w:t>
      </w:r>
      <w:r w:rsidRPr="00AB4EAC">
        <w:t xml:space="preserve"> Number of the survey</w:t>
      </w:r>
      <w:r w:rsidR="001F1098" w:rsidRPr="00AB4EAC">
        <w:t>'</w:t>
      </w:r>
      <w:r w:rsidRPr="00AB4EAC">
        <w:t>s respondents by country</w:t>
      </w:r>
    </w:p>
    <w:tbl>
      <w:tblPr>
        <w:tblStyle w:val="TableGrid"/>
        <w:tblW w:w="0" w:type="auto"/>
        <w:tblLook w:val="04A0" w:firstRow="1" w:lastRow="0" w:firstColumn="1" w:lastColumn="0" w:noHBand="0" w:noVBand="1"/>
      </w:tblPr>
      <w:tblGrid>
        <w:gridCol w:w="1925"/>
        <w:gridCol w:w="1926"/>
        <w:gridCol w:w="1926"/>
        <w:gridCol w:w="1926"/>
        <w:gridCol w:w="1926"/>
      </w:tblGrid>
      <w:tr w:rsidR="00CB1A4F" w14:paraId="4B83FD50" w14:textId="77777777" w:rsidTr="00CB1A4F">
        <w:tc>
          <w:tcPr>
            <w:tcW w:w="1925" w:type="dxa"/>
          </w:tcPr>
          <w:p w14:paraId="3E2966CD" w14:textId="185F3277" w:rsidR="00CB1A4F" w:rsidRPr="00CB1A4F" w:rsidRDefault="00CB1A4F" w:rsidP="00CB1A4F">
            <w:pPr>
              <w:pStyle w:val="Tablehead"/>
            </w:pPr>
            <w:r w:rsidRPr="00CB1A4F">
              <w:t xml:space="preserve">Number of </w:t>
            </w:r>
            <w:r w:rsidR="00DC49DC">
              <w:t>c</w:t>
            </w:r>
            <w:r w:rsidRPr="00CB1A4F">
              <w:t>ountries which responded</w:t>
            </w:r>
          </w:p>
        </w:tc>
        <w:tc>
          <w:tcPr>
            <w:tcW w:w="1926" w:type="dxa"/>
          </w:tcPr>
          <w:p w14:paraId="555989D5" w14:textId="171FB39C" w:rsidR="00CB1A4F" w:rsidRPr="00CB1A4F" w:rsidRDefault="00CB1A4F" w:rsidP="00CB1A4F">
            <w:pPr>
              <w:pStyle w:val="Tablehead"/>
            </w:pPr>
            <w:r w:rsidRPr="00CB1A4F">
              <w:t xml:space="preserve">Number of </w:t>
            </w:r>
            <w:r w:rsidR="00DC49DC">
              <w:t>e</w:t>
            </w:r>
            <w:r w:rsidRPr="00CB1A4F">
              <w:t>ntities that responded</w:t>
            </w:r>
          </w:p>
        </w:tc>
        <w:tc>
          <w:tcPr>
            <w:tcW w:w="1926" w:type="dxa"/>
          </w:tcPr>
          <w:p w14:paraId="67099588" w14:textId="2E1FC56A" w:rsidR="00CB1A4F" w:rsidRPr="00CB1A4F" w:rsidRDefault="00CB1A4F" w:rsidP="00CB1A4F">
            <w:pPr>
              <w:pStyle w:val="Tablehead"/>
            </w:pPr>
            <w:r w:rsidRPr="00CB1A4F">
              <w:t>Regulators that responded</w:t>
            </w:r>
          </w:p>
        </w:tc>
        <w:tc>
          <w:tcPr>
            <w:tcW w:w="1926" w:type="dxa"/>
          </w:tcPr>
          <w:p w14:paraId="75BA647C" w14:textId="13E5312D" w:rsidR="00CB1A4F" w:rsidRPr="00CB1A4F" w:rsidRDefault="00CB1A4F" w:rsidP="00CB1A4F">
            <w:pPr>
              <w:pStyle w:val="Tablehead"/>
            </w:pPr>
            <w:r w:rsidRPr="00CB1A4F">
              <w:t>Government Ministries that responded</w:t>
            </w:r>
          </w:p>
        </w:tc>
        <w:tc>
          <w:tcPr>
            <w:tcW w:w="1926" w:type="dxa"/>
          </w:tcPr>
          <w:p w14:paraId="0AADE056" w14:textId="363A19E0" w:rsidR="00CB1A4F" w:rsidRPr="00CB1A4F" w:rsidRDefault="00CB1A4F" w:rsidP="00CB1A4F">
            <w:pPr>
              <w:pStyle w:val="Tablehead"/>
            </w:pPr>
            <w:r w:rsidRPr="00CB1A4F">
              <w:t xml:space="preserve">ICT </w:t>
            </w:r>
            <w:r w:rsidR="00DC49DC">
              <w:t>o</w:t>
            </w:r>
            <w:r w:rsidRPr="00CB1A4F">
              <w:t>perators that responded</w:t>
            </w:r>
          </w:p>
        </w:tc>
      </w:tr>
      <w:tr w:rsidR="00CB1A4F" w14:paraId="60E5ADCE" w14:textId="77777777" w:rsidTr="00CB1A4F">
        <w:tc>
          <w:tcPr>
            <w:tcW w:w="1925" w:type="dxa"/>
          </w:tcPr>
          <w:p w14:paraId="2199B723" w14:textId="5853001E" w:rsidR="00CB1A4F" w:rsidRPr="00CB1A4F" w:rsidRDefault="00CB1A4F" w:rsidP="00CB1A4F">
            <w:pPr>
              <w:pStyle w:val="Tabletext"/>
              <w:jc w:val="center"/>
            </w:pPr>
            <w:r w:rsidRPr="00CB1A4F">
              <w:t>24</w:t>
            </w:r>
          </w:p>
        </w:tc>
        <w:tc>
          <w:tcPr>
            <w:tcW w:w="1926" w:type="dxa"/>
          </w:tcPr>
          <w:p w14:paraId="211381B9" w14:textId="03385226" w:rsidR="00CB1A4F" w:rsidRPr="00CB1A4F" w:rsidRDefault="00CB1A4F" w:rsidP="00CB1A4F">
            <w:pPr>
              <w:pStyle w:val="Tabletext"/>
              <w:jc w:val="center"/>
            </w:pPr>
            <w:r w:rsidRPr="00CB1A4F">
              <w:t>26</w:t>
            </w:r>
          </w:p>
        </w:tc>
        <w:tc>
          <w:tcPr>
            <w:tcW w:w="1926" w:type="dxa"/>
          </w:tcPr>
          <w:p w14:paraId="04645F0B" w14:textId="22B427B7" w:rsidR="00CB1A4F" w:rsidRPr="00CB1A4F" w:rsidRDefault="00CB1A4F" w:rsidP="00CB1A4F">
            <w:pPr>
              <w:pStyle w:val="Tabletext"/>
              <w:jc w:val="center"/>
            </w:pPr>
            <w:r w:rsidRPr="00CB1A4F">
              <w:t>15</w:t>
            </w:r>
          </w:p>
        </w:tc>
        <w:tc>
          <w:tcPr>
            <w:tcW w:w="1926" w:type="dxa"/>
          </w:tcPr>
          <w:p w14:paraId="199ECB64" w14:textId="74645BE4" w:rsidR="00CB1A4F" w:rsidRPr="00CB1A4F" w:rsidRDefault="00CB1A4F" w:rsidP="00CB1A4F">
            <w:pPr>
              <w:pStyle w:val="Tabletext"/>
              <w:jc w:val="center"/>
            </w:pPr>
            <w:r w:rsidRPr="00CB1A4F">
              <w:t>06</w:t>
            </w:r>
          </w:p>
        </w:tc>
        <w:tc>
          <w:tcPr>
            <w:tcW w:w="1926" w:type="dxa"/>
          </w:tcPr>
          <w:p w14:paraId="7BED7D1D" w14:textId="49262473" w:rsidR="00CB1A4F" w:rsidRPr="00CB1A4F" w:rsidRDefault="00CB1A4F" w:rsidP="00CB1A4F">
            <w:pPr>
              <w:pStyle w:val="Tabletext"/>
              <w:jc w:val="center"/>
            </w:pPr>
            <w:r w:rsidRPr="00CB1A4F">
              <w:t>05</w:t>
            </w:r>
          </w:p>
        </w:tc>
      </w:tr>
    </w:tbl>
    <w:p w14:paraId="1DB4534F" w14:textId="7C2BE391" w:rsidR="006E5D63" w:rsidRPr="00AB4EAC" w:rsidRDefault="006447C5" w:rsidP="00AB4EAC">
      <w:pPr>
        <w:pStyle w:val="Heading2"/>
      </w:pPr>
      <w:bookmarkStart w:id="32" w:name="_Toc50456339"/>
      <w:r>
        <w:t>10</w:t>
      </w:r>
      <w:r w:rsidR="00AB4EAC">
        <w:t>.3</w:t>
      </w:r>
      <w:r w:rsidR="00AB4EAC">
        <w:tab/>
      </w:r>
      <w:r w:rsidR="006E5D63" w:rsidRPr="00AB4EAC">
        <w:t xml:space="preserve">Response to the </w:t>
      </w:r>
      <w:r w:rsidR="00D014EA">
        <w:t>q</w:t>
      </w:r>
      <w:r w:rsidR="006E5D63" w:rsidRPr="00AB4EAC">
        <w:t>uestionnaire</w:t>
      </w:r>
      <w:bookmarkEnd w:id="32"/>
    </w:p>
    <w:p w14:paraId="29ECAEC7" w14:textId="35F8E7E1" w:rsidR="00C60687" w:rsidRDefault="00137374" w:rsidP="00AB4EAC">
      <w:pPr>
        <w:rPr>
          <w:lang w:val="en-US"/>
        </w:rPr>
      </w:pPr>
      <w:r w:rsidRPr="00A14380">
        <w:rPr>
          <w:lang w:val="en-US"/>
        </w:rPr>
        <w:t xml:space="preserve">As it would be expected, </w:t>
      </w:r>
      <w:r w:rsidR="00EA0A2D">
        <w:rPr>
          <w:lang w:val="en-US"/>
        </w:rPr>
        <w:t>most</w:t>
      </w:r>
      <w:r w:rsidRPr="00A14380">
        <w:rPr>
          <w:lang w:val="en-US"/>
        </w:rPr>
        <w:t xml:space="preserve"> responses came from Africa, which has a </w:t>
      </w:r>
      <w:r w:rsidR="00DC49DC">
        <w:rPr>
          <w:lang w:val="en-US"/>
        </w:rPr>
        <w:t>large</w:t>
      </w:r>
      <w:r w:rsidR="00DC49DC" w:rsidRPr="00A14380">
        <w:rPr>
          <w:lang w:val="en-US"/>
        </w:rPr>
        <w:t xml:space="preserve"> </w:t>
      </w:r>
      <w:r w:rsidRPr="00A14380">
        <w:rPr>
          <w:lang w:val="en-US"/>
        </w:rPr>
        <w:t xml:space="preserve">number of </w:t>
      </w:r>
      <w:r w:rsidR="00DC49DC">
        <w:rPr>
          <w:lang w:val="en-US"/>
        </w:rPr>
        <w:t>d</w:t>
      </w:r>
      <w:r w:rsidR="00257BF1">
        <w:rPr>
          <w:lang w:val="en-US"/>
        </w:rPr>
        <w:t xml:space="preserve">eveloping </w:t>
      </w:r>
      <w:r w:rsidR="00DC49DC">
        <w:rPr>
          <w:lang w:val="en-US"/>
        </w:rPr>
        <w:t>c</w:t>
      </w:r>
      <w:r w:rsidR="00257BF1">
        <w:rPr>
          <w:lang w:val="en-US"/>
        </w:rPr>
        <w:t>ountrie</w:t>
      </w:r>
      <w:r w:rsidRPr="00A14380">
        <w:rPr>
          <w:lang w:val="en-US"/>
        </w:rPr>
        <w:t>s.</w:t>
      </w:r>
      <w:r w:rsidR="006F386D">
        <w:rPr>
          <w:lang w:val="en-US"/>
        </w:rPr>
        <w:t xml:space="preserve"> </w:t>
      </w:r>
      <w:r w:rsidRPr="00A14380">
        <w:rPr>
          <w:lang w:val="en-US"/>
        </w:rPr>
        <w:t xml:space="preserve">It is also expected that issues of utilization are critical to </w:t>
      </w:r>
      <w:r w:rsidR="00DC49DC">
        <w:rPr>
          <w:lang w:val="en-US"/>
        </w:rPr>
        <w:t>d</w:t>
      </w:r>
      <w:r w:rsidR="00257BF1">
        <w:rPr>
          <w:lang w:val="en-US"/>
        </w:rPr>
        <w:t xml:space="preserve">eveloping </w:t>
      </w:r>
      <w:r w:rsidR="00DC49DC">
        <w:rPr>
          <w:lang w:val="en-US"/>
        </w:rPr>
        <w:t>c</w:t>
      </w:r>
      <w:r w:rsidR="00257BF1">
        <w:rPr>
          <w:lang w:val="en-US"/>
        </w:rPr>
        <w:t>ountrie</w:t>
      </w:r>
      <w:r w:rsidR="00C60687" w:rsidRPr="00A14380">
        <w:rPr>
          <w:lang w:val="en-US"/>
        </w:rPr>
        <w:t>s</w:t>
      </w:r>
      <w:r w:rsidR="00C60687">
        <w:rPr>
          <w:lang w:val="en-US"/>
        </w:rPr>
        <w:t xml:space="preserve">, </w:t>
      </w:r>
      <w:r w:rsidR="002B30DC">
        <w:rPr>
          <w:lang w:val="en-US"/>
        </w:rPr>
        <w:t xml:space="preserve">because they register low usage of </w:t>
      </w:r>
      <w:r w:rsidRPr="00A14380">
        <w:rPr>
          <w:lang w:val="en-US"/>
        </w:rPr>
        <w:t>standards.</w:t>
      </w:r>
    </w:p>
    <w:p w14:paraId="77F9E128" w14:textId="372ED80D" w:rsidR="00571AA4" w:rsidRDefault="00571AA4" w:rsidP="00CB1A4F">
      <w:pPr>
        <w:rPr>
          <w:rFonts w:ascii="Calibri" w:hAnsi="Calibri"/>
          <w:bCs/>
          <w:lang w:val="en-US"/>
        </w:rPr>
      </w:pPr>
      <w:r w:rsidRPr="00A14380">
        <w:rPr>
          <w:lang w:val="en-US"/>
        </w:rPr>
        <w:t xml:space="preserve">Figure </w:t>
      </w:r>
      <w:r w:rsidR="006667B5">
        <w:rPr>
          <w:lang w:val="en-US"/>
        </w:rPr>
        <w:t>10-</w:t>
      </w:r>
      <w:r w:rsidRPr="00A14380">
        <w:rPr>
          <w:lang w:val="en-US"/>
        </w:rPr>
        <w:t xml:space="preserve">1 shows a consistent trend </w:t>
      </w:r>
      <w:r w:rsidR="00DC49DC">
        <w:rPr>
          <w:lang w:val="en-US"/>
        </w:rPr>
        <w:t xml:space="preserve">in respect </w:t>
      </w:r>
      <w:r w:rsidRPr="00A14380">
        <w:rPr>
          <w:lang w:val="en-US"/>
        </w:rPr>
        <w:t xml:space="preserve">of </w:t>
      </w:r>
      <w:r w:rsidR="00EA0A2D">
        <w:rPr>
          <w:lang w:val="en-US"/>
        </w:rPr>
        <w:t xml:space="preserve">the </w:t>
      </w:r>
      <w:r w:rsidRPr="00A14380">
        <w:rPr>
          <w:lang w:val="en-US"/>
        </w:rPr>
        <w:t xml:space="preserve">number of responses. The responding countries from North America </w:t>
      </w:r>
      <w:r w:rsidR="00BD75C6">
        <w:rPr>
          <w:lang w:val="en-US"/>
        </w:rPr>
        <w:t xml:space="preserve">are not </w:t>
      </w:r>
      <w:r w:rsidR="00E87ED8">
        <w:rPr>
          <w:lang w:val="en-US"/>
        </w:rPr>
        <w:t>cl</w:t>
      </w:r>
      <w:r w:rsidR="007E0478">
        <w:rPr>
          <w:lang w:val="en-US"/>
        </w:rPr>
        <w:t>assified as</w:t>
      </w:r>
      <w:r w:rsidRPr="00A14380">
        <w:rPr>
          <w:lang w:val="en-US"/>
        </w:rPr>
        <w:t xml:space="preserve"> </w:t>
      </w:r>
      <w:r w:rsidR="002B30DC">
        <w:rPr>
          <w:lang w:val="en-US"/>
        </w:rPr>
        <w:t>d</w:t>
      </w:r>
      <w:r w:rsidR="00257BF1">
        <w:rPr>
          <w:lang w:val="en-US"/>
        </w:rPr>
        <w:t xml:space="preserve">eveloping </w:t>
      </w:r>
      <w:r w:rsidR="002B30DC">
        <w:rPr>
          <w:lang w:val="en-US"/>
        </w:rPr>
        <w:t>c</w:t>
      </w:r>
      <w:r w:rsidR="00257BF1">
        <w:rPr>
          <w:lang w:val="en-US"/>
        </w:rPr>
        <w:t>ountrie</w:t>
      </w:r>
      <w:r w:rsidRPr="00A14380">
        <w:rPr>
          <w:lang w:val="en-US"/>
        </w:rPr>
        <w:t>s</w:t>
      </w:r>
      <w:r>
        <w:rPr>
          <w:rFonts w:ascii="Calibri" w:hAnsi="Calibri"/>
          <w:bCs/>
          <w:lang w:val="en-US"/>
        </w:rPr>
        <w:t>.</w:t>
      </w:r>
    </w:p>
    <w:p w14:paraId="483FA5B4" w14:textId="6E2A7FC3" w:rsidR="006811A9" w:rsidRDefault="00D473BF" w:rsidP="00CB1A4F">
      <w:pPr>
        <w:pStyle w:val="Figure"/>
        <w:rPr>
          <w:lang w:val="en-US" w:eastAsia="fr-FR"/>
        </w:rPr>
      </w:pPr>
      <w:r>
        <w:rPr>
          <w:noProof/>
          <w:lang w:val="en-US" w:eastAsia="fr-FR"/>
        </w:rPr>
        <w:drawing>
          <wp:inline distT="0" distB="0" distL="0" distR="0" wp14:anchorId="6F745EBD" wp14:editId="1275CF65">
            <wp:extent cx="4934722" cy="2432309"/>
            <wp:effectExtent l="0" t="0" r="0" b="6350"/>
            <wp:docPr id="9" name="Picture 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G(20)_F1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34722" cy="2432309"/>
                    </a:xfrm>
                    <a:prstGeom prst="rect">
                      <a:avLst/>
                    </a:prstGeom>
                  </pic:spPr>
                </pic:pic>
              </a:graphicData>
            </a:graphic>
          </wp:inline>
        </w:drawing>
      </w:r>
    </w:p>
    <w:p w14:paraId="4CC4D311" w14:textId="20C71331" w:rsidR="00650B7A" w:rsidRPr="00C752F2" w:rsidRDefault="00137374" w:rsidP="00CB1A4F">
      <w:pPr>
        <w:pStyle w:val="FigureNoTitle0"/>
        <w:rPr>
          <w:lang w:val="en-US"/>
        </w:rPr>
      </w:pPr>
      <w:r>
        <w:rPr>
          <w:lang w:val="en-US"/>
        </w:rPr>
        <w:t xml:space="preserve">Figure </w:t>
      </w:r>
      <w:r w:rsidR="006667B5">
        <w:rPr>
          <w:lang w:val="en-US"/>
        </w:rPr>
        <w:t>10</w:t>
      </w:r>
      <w:r w:rsidR="00EF2E58">
        <w:rPr>
          <w:lang w:val="en-US"/>
        </w:rPr>
        <w:t>-</w:t>
      </w:r>
      <w:r w:rsidR="00650B7A" w:rsidRPr="00C752F2">
        <w:rPr>
          <w:lang w:val="en-US"/>
        </w:rPr>
        <w:t>1</w:t>
      </w:r>
      <w:r w:rsidR="00CB1A4F">
        <w:rPr>
          <w:lang w:val="en-US"/>
        </w:rPr>
        <w:t xml:space="preserve"> –</w:t>
      </w:r>
      <w:r w:rsidR="00650B7A" w:rsidRPr="00C752F2">
        <w:rPr>
          <w:lang w:val="en-US"/>
        </w:rPr>
        <w:t xml:space="preserve"> </w:t>
      </w:r>
      <w:r>
        <w:rPr>
          <w:lang w:val="en-US"/>
        </w:rPr>
        <w:t xml:space="preserve">How countries responded to the </w:t>
      </w:r>
      <w:r w:rsidR="00D014EA">
        <w:rPr>
          <w:lang w:val="en-US"/>
        </w:rPr>
        <w:t>q</w:t>
      </w:r>
      <w:r>
        <w:rPr>
          <w:lang w:val="en-US"/>
        </w:rPr>
        <w:t>uestionnaire</w:t>
      </w:r>
    </w:p>
    <w:p w14:paraId="35E20380" w14:textId="51E28B16" w:rsidR="00752CC3" w:rsidRPr="00571AA4" w:rsidRDefault="00752CC3" w:rsidP="00CB1A4F">
      <w:pPr>
        <w:pStyle w:val="Normalaftertitle"/>
        <w:rPr>
          <w:lang w:eastAsia="fr-FR"/>
        </w:rPr>
      </w:pPr>
      <w:r w:rsidRPr="00571AA4">
        <w:rPr>
          <w:lang w:eastAsia="fr-FR"/>
        </w:rPr>
        <w:t xml:space="preserve">The results of the analysis of the responding entities are in line with the participation pattern of </w:t>
      </w:r>
      <w:r w:rsidR="00F86B98">
        <w:rPr>
          <w:lang w:eastAsia="fr-FR"/>
        </w:rPr>
        <w:t>m</w:t>
      </w:r>
      <w:r w:rsidRPr="00571AA4">
        <w:rPr>
          <w:lang w:eastAsia="fr-FR"/>
        </w:rPr>
        <w:t xml:space="preserve">inistries, </w:t>
      </w:r>
      <w:r w:rsidR="00F86B98">
        <w:rPr>
          <w:lang w:eastAsia="fr-FR"/>
        </w:rPr>
        <w:t>o</w:t>
      </w:r>
      <w:r w:rsidRPr="00571AA4">
        <w:rPr>
          <w:lang w:eastAsia="fr-FR"/>
        </w:rPr>
        <w:t xml:space="preserve">perators and </w:t>
      </w:r>
      <w:r w:rsidR="00F86B98">
        <w:rPr>
          <w:lang w:eastAsia="fr-FR"/>
        </w:rPr>
        <w:t>r</w:t>
      </w:r>
      <w:r w:rsidRPr="00571AA4">
        <w:rPr>
          <w:lang w:eastAsia="fr-FR"/>
        </w:rPr>
        <w:t xml:space="preserve">egulators </w:t>
      </w:r>
      <w:r w:rsidR="00F86B98">
        <w:rPr>
          <w:lang w:eastAsia="fr-FR"/>
        </w:rPr>
        <w:t xml:space="preserve">involved </w:t>
      </w:r>
      <w:r w:rsidRPr="00571AA4">
        <w:rPr>
          <w:lang w:eastAsia="fr-FR"/>
        </w:rPr>
        <w:t xml:space="preserve">in the work of ITU. </w:t>
      </w:r>
      <w:r>
        <w:rPr>
          <w:lang w:eastAsia="fr-FR"/>
        </w:rPr>
        <w:t xml:space="preserve">Figure </w:t>
      </w:r>
      <w:r w:rsidR="006667B5">
        <w:rPr>
          <w:lang w:eastAsia="fr-FR"/>
        </w:rPr>
        <w:t>10</w:t>
      </w:r>
      <w:r w:rsidR="00EF2E58">
        <w:rPr>
          <w:lang w:eastAsia="fr-FR"/>
        </w:rPr>
        <w:t>-</w:t>
      </w:r>
      <w:r>
        <w:rPr>
          <w:lang w:eastAsia="fr-FR"/>
        </w:rPr>
        <w:t xml:space="preserve">2 shows that 54% of the responses came from regulating entities. This is typical especially for </w:t>
      </w:r>
      <w:r w:rsidR="00F86B98">
        <w:rPr>
          <w:lang w:eastAsia="fr-FR"/>
        </w:rPr>
        <w:t>d</w:t>
      </w:r>
      <w:r w:rsidR="00257BF1">
        <w:rPr>
          <w:lang w:eastAsia="fr-FR"/>
        </w:rPr>
        <w:t xml:space="preserve">eveloping </w:t>
      </w:r>
      <w:r w:rsidR="00F86B98">
        <w:rPr>
          <w:lang w:eastAsia="fr-FR"/>
        </w:rPr>
        <w:t>c</w:t>
      </w:r>
      <w:r w:rsidR="00257BF1">
        <w:rPr>
          <w:lang w:eastAsia="fr-FR"/>
        </w:rPr>
        <w:t>ountrie</w:t>
      </w:r>
      <w:r>
        <w:rPr>
          <w:lang w:eastAsia="fr-FR"/>
        </w:rPr>
        <w:t>s, where most participation in ITU activities is the regulatory agencies.</w:t>
      </w:r>
      <w:r w:rsidRPr="00571AA4">
        <w:rPr>
          <w:lang w:eastAsia="fr-FR"/>
        </w:rPr>
        <w:t xml:space="preserve"> This also speaks to who regularly receives the ITU correspondences such as </w:t>
      </w:r>
      <w:r w:rsidR="00D014EA">
        <w:rPr>
          <w:lang w:eastAsia="fr-FR"/>
        </w:rPr>
        <w:t>q</w:t>
      </w:r>
      <w:r w:rsidRPr="00571AA4">
        <w:rPr>
          <w:lang w:eastAsia="fr-FR"/>
        </w:rPr>
        <w:t xml:space="preserve">uestionnaires. It is still difficult to </w:t>
      </w:r>
      <w:r w:rsidR="00CF58A6" w:rsidRPr="00571AA4">
        <w:rPr>
          <w:lang w:eastAsia="fr-FR"/>
        </w:rPr>
        <w:t>get responses</w:t>
      </w:r>
      <w:r w:rsidRPr="00571AA4">
        <w:rPr>
          <w:lang w:eastAsia="fr-FR"/>
        </w:rPr>
        <w:t xml:space="preserve"> and information from operators or entities, which are not members of the ITU. </w:t>
      </w:r>
    </w:p>
    <w:p w14:paraId="4532D2ED" w14:textId="6B755471" w:rsidR="00872434" w:rsidRDefault="009C2D45" w:rsidP="00CB1A4F">
      <w:pPr>
        <w:pStyle w:val="Figure"/>
        <w:rPr>
          <w:lang w:val="en-US" w:eastAsia="fr-FR"/>
        </w:rPr>
      </w:pPr>
      <w:r>
        <w:rPr>
          <w:noProof/>
          <w:lang w:val="en-US" w:eastAsia="fr-FR"/>
        </w:rPr>
        <w:drawing>
          <wp:inline distT="0" distB="0" distL="0" distR="0" wp14:anchorId="0F3551B0" wp14:editId="268B174E">
            <wp:extent cx="5352299" cy="2392685"/>
            <wp:effectExtent l="0" t="0" r="1270" b="762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52299" cy="2392685"/>
                    </a:xfrm>
                    <a:prstGeom prst="rect">
                      <a:avLst/>
                    </a:prstGeom>
                  </pic:spPr>
                </pic:pic>
              </a:graphicData>
            </a:graphic>
          </wp:inline>
        </w:drawing>
      </w:r>
    </w:p>
    <w:p w14:paraId="49D2B31A" w14:textId="18A1900D" w:rsidR="00650B7A" w:rsidRDefault="00650B7A" w:rsidP="00E1435A">
      <w:pPr>
        <w:pStyle w:val="FigureNoTitle0"/>
        <w:rPr>
          <w:lang w:val="en-US"/>
        </w:rPr>
      </w:pPr>
      <w:r w:rsidRPr="00C752F2">
        <w:rPr>
          <w:lang w:val="en-US"/>
        </w:rPr>
        <w:t xml:space="preserve">Figure </w:t>
      </w:r>
      <w:r w:rsidR="006E5D63">
        <w:rPr>
          <w:lang w:val="en-US"/>
        </w:rPr>
        <w:t>1</w:t>
      </w:r>
      <w:r w:rsidR="006667B5">
        <w:rPr>
          <w:lang w:val="en-US"/>
        </w:rPr>
        <w:t>0-</w:t>
      </w:r>
      <w:r w:rsidR="006E5D63">
        <w:rPr>
          <w:lang w:val="en-US"/>
        </w:rPr>
        <w:t>2</w:t>
      </w:r>
      <w:r w:rsidR="00CB1A4F">
        <w:rPr>
          <w:lang w:val="en-US"/>
        </w:rPr>
        <w:t xml:space="preserve"> –</w:t>
      </w:r>
      <w:r w:rsidRPr="00C752F2">
        <w:rPr>
          <w:lang w:val="en-US"/>
        </w:rPr>
        <w:t xml:space="preserve"> </w:t>
      </w:r>
      <w:r w:rsidR="006E5D63">
        <w:rPr>
          <w:lang w:val="en-US"/>
        </w:rPr>
        <w:t>How entities responded</w:t>
      </w:r>
    </w:p>
    <w:p w14:paraId="332DC097" w14:textId="1259ABA7" w:rsidR="00CF58A6" w:rsidRPr="00752CC3" w:rsidRDefault="00CF58A6" w:rsidP="00CB1A4F">
      <w:pPr>
        <w:pStyle w:val="Normalaftertitle"/>
        <w:rPr>
          <w:lang w:val="en-US" w:eastAsia="fr-FR"/>
        </w:rPr>
      </w:pPr>
      <w:r w:rsidRPr="00752CC3">
        <w:rPr>
          <w:lang w:val="en-US" w:eastAsia="fr-FR"/>
        </w:rPr>
        <w:t xml:space="preserve">There is an </w:t>
      </w:r>
      <w:r w:rsidR="00742750" w:rsidRPr="00752CC3">
        <w:rPr>
          <w:lang w:val="en-US" w:eastAsia="fr-FR"/>
        </w:rPr>
        <w:t>issue</w:t>
      </w:r>
      <w:r w:rsidRPr="00752CC3">
        <w:rPr>
          <w:lang w:val="en-US" w:eastAsia="fr-FR"/>
        </w:rPr>
        <w:t xml:space="preserve"> of general observation and concern on responses to </w:t>
      </w:r>
      <w:r w:rsidR="00F86B98">
        <w:rPr>
          <w:lang w:val="en-US" w:eastAsia="fr-FR"/>
        </w:rPr>
        <w:t>q</w:t>
      </w:r>
      <w:r w:rsidRPr="00752CC3">
        <w:rPr>
          <w:lang w:val="en-US" w:eastAsia="fr-FR"/>
        </w:rPr>
        <w:t>uestionnaires</w:t>
      </w:r>
      <w:r>
        <w:rPr>
          <w:lang w:val="en-US" w:eastAsia="fr-FR"/>
        </w:rPr>
        <w:t xml:space="preserve"> in TSB. The responses are usually low compared to the membership. When a </w:t>
      </w:r>
      <w:r w:rsidR="00F86B98">
        <w:rPr>
          <w:lang w:val="en-US" w:eastAsia="fr-FR"/>
        </w:rPr>
        <w:t>q</w:t>
      </w:r>
      <w:r>
        <w:rPr>
          <w:lang w:val="en-US" w:eastAsia="fr-FR"/>
        </w:rPr>
        <w:t xml:space="preserve">uestionnaire is developed and approved, it is sent to all members but only few often respond. The drawback is </w:t>
      </w:r>
      <w:r w:rsidR="002435E2">
        <w:rPr>
          <w:lang w:val="en-US" w:eastAsia="fr-FR"/>
        </w:rPr>
        <w:t xml:space="preserve">a </w:t>
      </w:r>
      <w:r>
        <w:rPr>
          <w:lang w:val="en-US" w:eastAsia="fr-FR"/>
        </w:rPr>
        <w:t xml:space="preserve">loss of </w:t>
      </w:r>
      <w:r w:rsidR="002435E2">
        <w:rPr>
          <w:lang w:val="en-US" w:eastAsia="fr-FR"/>
        </w:rPr>
        <w:t xml:space="preserve">the </w:t>
      </w:r>
      <w:r>
        <w:rPr>
          <w:lang w:val="en-US" w:eastAsia="fr-FR"/>
        </w:rPr>
        <w:t xml:space="preserve">credibility of the process and results. It is difficult to pass as credible an analysis generated from 26 responses out of the expected 190 responses. </w:t>
      </w:r>
      <w:r w:rsidR="00742750">
        <w:rPr>
          <w:lang w:val="en-US" w:eastAsia="fr-FR"/>
        </w:rPr>
        <w:t>Nevertheless,</w:t>
      </w:r>
      <w:r>
        <w:rPr>
          <w:lang w:val="en-US" w:eastAsia="fr-FR"/>
        </w:rPr>
        <w:t xml:space="preserve"> the analysis is done</w:t>
      </w:r>
      <w:r w:rsidR="009C2D45">
        <w:rPr>
          <w:lang w:val="en-US" w:eastAsia="fr-FR"/>
        </w:rPr>
        <w:t>,</w:t>
      </w:r>
      <w:r>
        <w:rPr>
          <w:lang w:val="en-US" w:eastAsia="fr-FR"/>
        </w:rPr>
        <w:t xml:space="preserve"> and </w:t>
      </w:r>
      <w:r w:rsidR="00F86B98">
        <w:rPr>
          <w:lang w:val="en-US" w:eastAsia="fr-FR"/>
        </w:rPr>
        <w:t xml:space="preserve">the results </w:t>
      </w:r>
      <w:r>
        <w:rPr>
          <w:lang w:val="en-US" w:eastAsia="fr-FR"/>
        </w:rPr>
        <w:t>generated. ITU is a science driven organization which should follow the requirements of science. It is important that the issue of response to ITU Questionnaire and other related research tools are given the attention they deserve in order to make the related outputs credible.</w:t>
      </w:r>
    </w:p>
    <w:p w14:paraId="7D423A04" w14:textId="42B7A449" w:rsidR="00872434" w:rsidRPr="00AF7CD7" w:rsidRDefault="006447C5" w:rsidP="00CB1A4F">
      <w:pPr>
        <w:pStyle w:val="Heading2"/>
        <w:rPr>
          <w:lang w:val="en-US"/>
        </w:rPr>
      </w:pPr>
      <w:bookmarkStart w:id="33" w:name="_Toc50456340"/>
      <w:r>
        <w:rPr>
          <w:lang w:val="en-US"/>
        </w:rPr>
        <w:t>10</w:t>
      </w:r>
      <w:r w:rsidR="00CB1A4F">
        <w:rPr>
          <w:lang w:val="en-US"/>
        </w:rPr>
        <w:t>.4</w:t>
      </w:r>
      <w:r w:rsidR="00CB1A4F">
        <w:rPr>
          <w:lang w:val="en-US"/>
        </w:rPr>
        <w:tab/>
      </w:r>
      <w:r w:rsidR="00397123" w:rsidRPr="00AF7CD7">
        <w:rPr>
          <w:lang w:val="en-US"/>
        </w:rPr>
        <w:t xml:space="preserve">Responses to the </w:t>
      </w:r>
      <w:r w:rsidR="00D014EA">
        <w:rPr>
          <w:lang w:val="en-US"/>
        </w:rPr>
        <w:t>q</w:t>
      </w:r>
      <w:r w:rsidR="00397123" w:rsidRPr="00AF7CD7">
        <w:rPr>
          <w:lang w:val="en-US"/>
        </w:rPr>
        <w:t>uestions</w:t>
      </w:r>
      <w:bookmarkEnd w:id="33"/>
    </w:p>
    <w:p w14:paraId="70B8B17F" w14:textId="4D1E5FAC" w:rsidR="00872434" w:rsidRDefault="00872434" w:rsidP="00CB1A4F">
      <w:pPr>
        <w:rPr>
          <w:lang w:val="en-US" w:eastAsia="fr-FR"/>
        </w:rPr>
      </w:pPr>
      <w:r>
        <w:rPr>
          <w:lang w:val="en-US" w:eastAsia="fr-FR"/>
        </w:rPr>
        <w:t xml:space="preserve">Two sets of </w:t>
      </w:r>
      <w:r w:rsidR="00D014EA">
        <w:rPr>
          <w:lang w:val="en-US" w:eastAsia="fr-FR"/>
        </w:rPr>
        <w:t>q</w:t>
      </w:r>
      <w:r>
        <w:rPr>
          <w:lang w:val="en-US" w:eastAsia="fr-FR"/>
        </w:rPr>
        <w:t xml:space="preserve">uestions were sent out. The first </w:t>
      </w:r>
      <w:r w:rsidR="00D014EA">
        <w:rPr>
          <w:lang w:val="en-US" w:eastAsia="fr-FR"/>
        </w:rPr>
        <w:t>s</w:t>
      </w:r>
      <w:r>
        <w:rPr>
          <w:lang w:val="en-US" w:eastAsia="fr-FR"/>
        </w:rPr>
        <w:t>et contained questions intended to gauge the presence of national standardization bodies and how entities used the ITU-T Recommendations and other SDO standards.</w:t>
      </w:r>
    </w:p>
    <w:p w14:paraId="787E53B0" w14:textId="0CC065A2" w:rsidR="00872434" w:rsidRDefault="00F86B98" w:rsidP="00CB1A4F">
      <w:pPr>
        <w:rPr>
          <w:lang w:val="en-US" w:eastAsia="fr-FR"/>
        </w:rPr>
      </w:pPr>
      <w:r>
        <w:rPr>
          <w:lang w:val="en-US" w:eastAsia="fr-FR"/>
        </w:rPr>
        <w:t>Figure</w:t>
      </w:r>
      <w:r w:rsidR="0082375D">
        <w:rPr>
          <w:lang w:val="en-US" w:eastAsia="fr-FR"/>
        </w:rPr>
        <w:t>s</w:t>
      </w:r>
      <w:r>
        <w:rPr>
          <w:lang w:val="en-US" w:eastAsia="fr-FR"/>
        </w:rPr>
        <w:t xml:space="preserve"> 1</w:t>
      </w:r>
      <w:r w:rsidR="006667B5">
        <w:rPr>
          <w:lang w:val="en-US" w:eastAsia="fr-FR"/>
        </w:rPr>
        <w:t>0</w:t>
      </w:r>
      <w:r>
        <w:rPr>
          <w:lang w:val="en-US" w:eastAsia="fr-FR"/>
        </w:rPr>
        <w:t>-3</w:t>
      </w:r>
      <w:r w:rsidR="00872434">
        <w:rPr>
          <w:lang w:val="en-US" w:eastAsia="fr-FR"/>
        </w:rPr>
        <w:t xml:space="preserve"> </w:t>
      </w:r>
      <w:r w:rsidR="009F3A25">
        <w:rPr>
          <w:lang w:val="en-US" w:eastAsia="fr-FR"/>
        </w:rPr>
        <w:t xml:space="preserve">to 10-7 </w:t>
      </w:r>
      <w:r w:rsidR="00872434">
        <w:rPr>
          <w:lang w:val="en-US" w:eastAsia="fr-FR"/>
        </w:rPr>
        <w:t>show the questions in Set 1 of the Questionnaire</w:t>
      </w:r>
      <w:r w:rsidR="009F3A25">
        <w:rPr>
          <w:lang w:val="en-US" w:eastAsia="fr-FR"/>
        </w:rPr>
        <w:t xml:space="preserve"> </w:t>
      </w:r>
      <w:bookmarkStart w:id="34" w:name="_Hlk54101241"/>
      <w:r w:rsidR="009F3A25">
        <w:rPr>
          <w:lang w:val="en-US" w:eastAsia="fr-FR"/>
        </w:rPr>
        <w:t>with the results of the outcomes</w:t>
      </w:r>
      <w:bookmarkEnd w:id="34"/>
      <w:r w:rsidR="00872434">
        <w:rPr>
          <w:lang w:val="en-US" w:eastAsia="fr-FR"/>
        </w:rPr>
        <w:t>.</w:t>
      </w:r>
    </w:p>
    <w:p w14:paraId="31EE33B4" w14:textId="61C3B36F" w:rsidR="00872434" w:rsidRPr="00723AEB" w:rsidRDefault="00D473BF" w:rsidP="00723AEB">
      <w:pPr>
        <w:pStyle w:val="Figure"/>
      </w:pPr>
      <w:r>
        <w:rPr>
          <w:noProof/>
        </w:rPr>
        <w:drawing>
          <wp:inline distT="0" distB="0" distL="0" distR="0" wp14:anchorId="2BC7869D" wp14:editId="3C4F4EF8">
            <wp:extent cx="3422911" cy="2395733"/>
            <wp:effectExtent l="0" t="0" r="6350" b="508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G(20)_F1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2911" cy="2395733"/>
                    </a:xfrm>
                    <a:prstGeom prst="rect">
                      <a:avLst/>
                    </a:prstGeom>
                  </pic:spPr>
                </pic:pic>
              </a:graphicData>
            </a:graphic>
          </wp:inline>
        </w:drawing>
      </w:r>
    </w:p>
    <w:p w14:paraId="1A424241" w14:textId="7BCBE560" w:rsidR="00346CF8" w:rsidRPr="00C752F2" w:rsidRDefault="00346CF8" w:rsidP="006577A2">
      <w:pPr>
        <w:pStyle w:val="FigureNoTitle0"/>
        <w:rPr>
          <w:lang w:val="en-US"/>
        </w:rPr>
      </w:pPr>
      <w:r w:rsidRPr="00C752F2">
        <w:rPr>
          <w:lang w:val="en-US"/>
        </w:rPr>
        <w:t xml:space="preserve">Figure </w:t>
      </w:r>
      <w:r w:rsidR="003911CD">
        <w:rPr>
          <w:lang w:val="en-US"/>
        </w:rPr>
        <w:t>1</w:t>
      </w:r>
      <w:r w:rsidR="0082375D">
        <w:rPr>
          <w:lang w:val="en-US"/>
        </w:rPr>
        <w:t>0</w:t>
      </w:r>
      <w:r w:rsidR="00D713A9">
        <w:rPr>
          <w:lang w:val="en-US"/>
        </w:rPr>
        <w:t>-</w:t>
      </w:r>
      <w:r w:rsidR="003911CD">
        <w:rPr>
          <w:lang w:val="en-US"/>
        </w:rPr>
        <w:t>3</w:t>
      </w:r>
      <w:r w:rsidR="00723AEB">
        <w:rPr>
          <w:lang w:val="en-US"/>
        </w:rPr>
        <w:t xml:space="preserve"> –</w:t>
      </w:r>
      <w:r w:rsidRPr="00C752F2">
        <w:rPr>
          <w:lang w:val="en-US"/>
        </w:rPr>
        <w:t xml:space="preserve"> </w:t>
      </w:r>
      <w:r w:rsidR="00037ABA">
        <w:rPr>
          <w:lang w:val="en-US"/>
        </w:rPr>
        <w:t xml:space="preserve">Question 1.1: </w:t>
      </w:r>
      <w:r w:rsidR="003911CD">
        <w:rPr>
          <w:lang w:val="en-US"/>
        </w:rPr>
        <w:t xml:space="preserve">Countries with </w:t>
      </w:r>
      <w:r w:rsidR="00F86B98">
        <w:rPr>
          <w:lang w:val="en-US"/>
        </w:rPr>
        <w:t xml:space="preserve">a </w:t>
      </w:r>
      <w:r w:rsidR="003911CD">
        <w:rPr>
          <w:lang w:val="en-US"/>
        </w:rPr>
        <w:t xml:space="preserve">responsible </w:t>
      </w:r>
      <w:r w:rsidR="00F86B98">
        <w:rPr>
          <w:lang w:val="en-US"/>
        </w:rPr>
        <w:t xml:space="preserve">body </w:t>
      </w:r>
      <w:r w:rsidR="003911CD">
        <w:rPr>
          <w:lang w:val="en-US"/>
        </w:rPr>
        <w:t>for national standards</w:t>
      </w:r>
    </w:p>
    <w:p w14:paraId="7AF4847D" w14:textId="56B72378" w:rsidR="003F1279" w:rsidRPr="00865DE7" w:rsidRDefault="00D473BF" w:rsidP="00865DE7">
      <w:pPr>
        <w:pStyle w:val="Figure"/>
      </w:pPr>
      <w:r>
        <w:rPr>
          <w:noProof/>
        </w:rPr>
        <w:drawing>
          <wp:inline distT="0" distB="0" distL="0" distR="0" wp14:anchorId="4AD894E6" wp14:editId="2319D7FA">
            <wp:extent cx="3368047" cy="2450597"/>
            <wp:effectExtent l="0" t="0" r="3810" b="6985"/>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G(20)_F1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8047" cy="2450597"/>
                    </a:xfrm>
                    <a:prstGeom prst="rect">
                      <a:avLst/>
                    </a:prstGeom>
                  </pic:spPr>
                </pic:pic>
              </a:graphicData>
            </a:graphic>
          </wp:inline>
        </w:drawing>
      </w:r>
    </w:p>
    <w:p w14:paraId="118B9730" w14:textId="1C2FC5C1" w:rsidR="00650B7A" w:rsidRPr="006577A2" w:rsidRDefault="00650B7A" w:rsidP="006577A2">
      <w:pPr>
        <w:pStyle w:val="FigureNoTitle0"/>
        <w:rPr>
          <w:lang w:val="en-US"/>
        </w:rPr>
      </w:pPr>
      <w:r w:rsidRPr="006577A2">
        <w:rPr>
          <w:lang w:val="en-US"/>
        </w:rPr>
        <w:t xml:space="preserve">Figure </w:t>
      </w:r>
      <w:r w:rsidR="003911CD" w:rsidRPr="006577A2">
        <w:rPr>
          <w:lang w:val="en-US"/>
        </w:rPr>
        <w:t>1</w:t>
      </w:r>
      <w:r w:rsidR="0082375D">
        <w:rPr>
          <w:lang w:val="en-US"/>
        </w:rPr>
        <w:t>0</w:t>
      </w:r>
      <w:r w:rsidR="00D713A9">
        <w:rPr>
          <w:lang w:val="en-US"/>
        </w:rPr>
        <w:t>-</w:t>
      </w:r>
      <w:r w:rsidR="003911CD" w:rsidRPr="006577A2">
        <w:rPr>
          <w:lang w:val="en-US"/>
        </w:rPr>
        <w:t>4</w:t>
      </w:r>
      <w:r w:rsidR="00865DE7" w:rsidRPr="006577A2">
        <w:rPr>
          <w:lang w:val="en-US"/>
        </w:rPr>
        <w:t xml:space="preserve"> –</w:t>
      </w:r>
      <w:r w:rsidRPr="006577A2">
        <w:rPr>
          <w:lang w:val="en-US"/>
        </w:rPr>
        <w:t xml:space="preserve"> </w:t>
      </w:r>
      <w:r w:rsidR="00037ABA">
        <w:rPr>
          <w:lang w:val="en-US"/>
        </w:rPr>
        <w:t xml:space="preserve">Question 1.2: </w:t>
      </w:r>
      <w:r w:rsidR="003911CD" w:rsidRPr="006577A2">
        <w:rPr>
          <w:lang w:val="en-US"/>
        </w:rPr>
        <w:t>Countries with a separate national ICT standards body</w:t>
      </w:r>
    </w:p>
    <w:p w14:paraId="66A35FA8" w14:textId="3A641D17" w:rsidR="003F1279" w:rsidRPr="00865DE7" w:rsidRDefault="00D473BF" w:rsidP="00865DE7">
      <w:pPr>
        <w:pStyle w:val="Figure"/>
      </w:pPr>
      <w:r>
        <w:rPr>
          <w:noProof/>
        </w:rPr>
        <w:drawing>
          <wp:inline distT="0" distB="0" distL="0" distR="0" wp14:anchorId="2DBCE12F" wp14:editId="3BA3DD53">
            <wp:extent cx="3368047" cy="2343917"/>
            <wp:effectExtent l="0" t="0" r="3810" b="0"/>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SG(20)_F10-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047" cy="2343917"/>
                    </a:xfrm>
                    <a:prstGeom prst="rect">
                      <a:avLst/>
                    </a:prstGeom>
                  </pic:spPr>
                </pic:pic>
              </a:graphicData>
            </a:graphic>
          </wp:inline>
        </w:drawing>
      </w:r>
    </w:p>
    <w:p w14:paraId="33A0E6C9" w14:textId="0AA621D0" w:rsidR="00650B7A" w:rsidRDefault="00650B7A" w:rsidP="006577A2">
      <w:pPr>
        <w:pStyle w:val="FigureNoTitle0"/>
        <w:rPr>
          <w:lang w:val="en-US"/>
        </w:rPr>
      </w:pPr>
      <w:r w:rsidRPr="00C752F2">
        <w:rPr>
          <w:lang w:val="en-US"/>
        </w:rPr>
        <w:t xml:space="preserve">Figure </w:t>
      </w:r>
      <w:r w:rsidR="00155BE0">
        <w:rPr>
          <w:lang w:val="en-US"/>
        </w:rPr>
        <w:t>1</w:t>
      </w:r>
      <w:r w:rsidR="00C079FD">
        <w:rPr>
          <w:lang w:val="en-US"/>
        </w:rPr>
        <w:t>0</w:t>
      </w:r>
      <w:r w:rsidR="00D713A9">
        <w:rPr>
          <w:lang w:val="en-US"/>
        </w:rPr>
        <w:t>-</w:t>
      </w:r>
      <w:r w:rsidR="00155BE0">
        <w:rPr>
          <w:lang w:val="en-US"/>
        </w:rPr>
        <w:t>5</w:t>
      </w:r>
      <w:r w:rsidR="00865DE7">
        <w:rPr>
          <w:lang w:val="en-US"/>
        </w:rPr>
        <w:t xml:space="preserve"> –</w:t>
      </w:r>
      <w:r w:rsidRPr="00C752F2">
        <w:rPr>
          <w:lang w:val="en-US"/>
        </w:rPr>
        <w:t xml:space="preserve"> </w:t>
      </w:r>
      <w:r w:rsidR="00037ABA">
        <w:rPr>
          <w:lang w:val="en-US"/>
        </w:rPr>
        <w:t xml:space="preserve">Question 1.3: </w:t>
      </w:r>
      <w:r w:rsidR="00155BE0">
        <w:rPr>
          <w:lang w:val="en-US"/>
        </w:rPr>
        <w:t>Countries that develop their own standards</w:t>
      </w:r>
    </w:p>
    <w:p w14:paraId="47D42E1F" w14:textId="6C20A885" w:rsidR="00785BE1" w:rsidRDefault="00D473BF" w:rsidP="00EF2E58">
      <w:pPr>
        <w:pStyle w:val="Figure"/>
        <w:rPr>
          <w:lang w:val="en-US"/>
        </w:rPr>
      </w:pPr>
      <w:bookmarkStart w:id="35" w:name="_Hlk54184426"/>
      <w:r>
        <w:rPr>
          <w:noProof/>
          <w:lang w:val="en-US"/>
        </w:rPr>
        <w:drawing>
          <wp:inline distT="0" distB="0" distL="0" distR="0" wp14:anchorId="3BEDEA28" wp14:editId="5071694F">
            <wp:extent cx="3368047" cy="2450597"/>
            <wp:effectExtent l="0" t="0" r="3810" b="6985"/>
            <wp:docPr id="14" name="Picture 14" descr="Chart, pie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SG(20)_F10-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8047" cy="2450597"/>
                    </a:xfrm>
                    <a:prstGeom prst="rect">
                      <a:avLst/>
                    </a:prstGeom>
                  </pic:spPr>
                </pic:pic>
              </a:graphicData>
            </a:graphic>
          </wp:inline>
        </w:drawing>
      </w:r>
    </w:p>
    <w:p w14:paraId="52AA2A64" w14:textId="76E74D01" w:rsidR="00D04E8B" w:rsidRDefault="00D04E8B" w:rsidP="00D04E8B">
      <w:pPr>
        <w:pStyle w:val="FigureNoTitle0"/>
        <w:rPr>
          <w:lang w:val="en-US"/>
        </w:rPr>
      </w:pPr>
      <w:r w:rsidRPr="00C752F2">
        <w:rPr>
          <w:lang w:val="en-US"/>
        </w:rPr>
        <w:t xml:space="preserve">Figure </w:t>
      </w:r>
      <w:r>
        <w:rPr>
          <w:lang w:val="en-US"/>
        </w:rPr>
        <w:t>10</w:t>
      </w:r>
      <w:r w:rsidR="00D713A9">
        <w:rPr>
          <w:lang w:val="en-US"/>
        </w:rPr>
        <w:t>-</w:t>
      </w:r>
      <w:r>
        <w:rPr>
          <w:lang w:val="en-US"/>
        </w:rPr>
        <w:t>6 –</w:t>
      </w:r>
      <w:r w:rsidRPr="00C752F2">
        <w:rPr>
          <w:lang w:val="en-US"/>
        </w:rPr>
        <w:t xml:space="preserve"> </w:t>
      </w:r>
      <w:r w:rsidR="00037ABA">
        <w:rPr>
          <w:lang w:val="en-US"/>
        </w:rPr>
        <w:t xml:space="preserve">Question 1.4: </w:t>
      </w:r>
      <w:r>
        <w:rPr>
          <w:lang w:val="en-US"/>
        </w:rPr>
        <w:t>Countries that reference other standards</w:t>
      </w:r>
    </w:p>
    <w:bookmarkEnd w:id="35"/>
    <w:p w14:paraId="5019083B" w14:textId="182F4347" w:rsidR="00742750" w:rsidRPr="00C752F2" w:rsidRDefault="00D473BF" w:rsidP="00BA5F9B">
      <w:pPr>
        <w:pStyle w:val="Figure"/>
        <w:rPr>
          <w:lang w:val="en-US"/>
        </w:rPr>
      </w:pPr>
      <w:r>
        <w:rPr>
          <w:noProof/>
          <w:lang w:val="en-US"/>
        </w:rPr>
        <w:drawing>
          <wp:inline distT="0" distB="0" distL="0" distR="0" wp14:anchorId="6834ACC5" wp14:editId="5604BCC1">
            <wp:extent cx="3462535" cy="2560325"/>
            <wp:effectExtent l="0" t="0" r="5080" b="0"/>
            <wp:docPr id="15" name="Picture 1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SG(20)_F10-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2535" cy="2560325"/>
                    </a:xfrm>
                    <a:prstGeom prst="rect">
                      <a:avLst/>
                    </a:prstGeom>
                  </pic:spPr>
                </pic:pic>
              </a:graphicData>
            </a:graphic>
          </wp:inline>
        </w:drawing>
      </w:r>
    </w:p>
    <w:p w14:paraId="548DCF26" w14:textId="72C938B0" w:rsidR="00650B7A" w:rsidRDefault="00650B7A" w:rsidP="006577A2">
      <w:pPr>
        <w:pStyle w:val="FigureNoTitle0"/>
        <w:rPr>
          <w:lang w:val="en-US"/>
        </w:rPr>
      </w:pPr>
      <w:r w:rsidRPr="00C752F2">
        <w:rPr>
          <w:lang w:val="en-US"/>
        </w:rPr>
        <w:t xml:space="preserve">Figure </w:t>
      </w:r>
      <w:r w:rsidR="00155BE0">
        <w:rPr>
          <w:lang w:val="en-US"/>
        </w:rPr>
        <w:t>1</w:t>
      </w:r>
      <w:r w:rsidR="00C079FD">
        <w:rPr>
          <w:lang w:val="en-US"/>
        </w:rPr>
        <w:t>0</w:t>
      </w:r>
      <w:r w:rsidR="00A46B8E">
        <w:rPr>
          <w:lang w:val="en-US"/>
        </w:rPr>
        <w:t>-</w:t>
      </w:r>
      <w:r w:rsidR="0079377F">
        <w:rPr>
          <w:lang w:val="en-US"/>
        </w:rPr>
        <w:t>7</w:t>
      </w:r>
      <w:r w:rsidR="006577A2">
        <w:rPr>
          <w:lang w:val="en-US"/>
        </w:rPr>
        <w:t xml:space="preserve"> –</w:t>
      </w:r>
      <w:r w:rsidRPr="00C752F2">
        <w:rPr>
          <w:lang w:val="en-US"/>
        </w:rPr>
        <w:t xml:space="preserve"> </w:t>
      </w:r>
      <w:r w:rsidR="00524361">
        <w:rPr>
          <w:lang w:val="en-US"/>
        </w:rPr>
        <w:t xml:space="preserve">Question 1.5 </w:t>
      </w:r>
      <w:r w:rsidR="00C733B5">
        <w:rPr>
          <w:lang w:val="en-US"/>
        </w:rPr>
        <w:t>–</w:t>
      </w:r>
      <w:r w:rsidR="00524361">
        <w:rPr>
          <w:lang w:val="en-US"/>
        </w:rPr>
        <w:t xml:space="preserve"> </w:t>
      </w:r>
      <w:r w:rsidR="00155BE0">
        <w:rPr>
          <w:lang w:val="en-US"/>
        </w:rPr>
        <w:t>Number of times ITU-T Recommendation</w:t>
      </w:r>
      <w:r w:rsidR="007979C7">
        <w:rPr>
          <w:lang w:val="en-US"/>
        </w:rPr>
        <w:t>s</w:t>
      </w:r>
      <w:r w:rsidR="00155BE0">
        <w:rPr>
          <w:lang w:val="en-US"/>
        </w:rPr>
        <w:t xml:space="preserve"> are referenced</w:t>
      </w:r>
    </w:p>
    <w:p w14:paraId="5F50CDB4" w14:textId="77777777" w:rsidR="003F1279" w:rsidRPr="00781601" w:rsidRDefault="003F1279" w:rsidP="006577A2">
      <w:pPr>
        <w:pStyle w:val="Headingb"/>
        <w:rPr>
          <w:lang w:val="en-US" w:eastAsia="fr-FR"/>
        </w:rPr>
      </w:pPr>
      <w:r w:rsidRPr="00781601">
        <w:rPr>
          <w:lang w:val="en-US" w:eastAsia="fr-FR"/>
        </w:rPr>
        <w:t>Observations</w:t>
      </w:r>
    </w:p>
    <w:p w14:paraId="39F0579F" w14:textId="3A8AA509" w:rsidR="003F1279" w:rsidRPr="00285C47" w:rsidRDefault="00A870E3" w:rsidP="00A870E3">
      <w:pPr>
        <w:pStyle w:val="enumlev1"/>
        <w:rPr>
          <w:rFonts w:eastAsiaTheme="minorEastAsia"/>
          <w:lang w:eastAsia="fr-FR"/>
        </w:rPr>
      </w:pPr>
      <w:r>
        <w:rPr>
          <w:rFonts w:eastAsiaTheme="minorEastAsia"/>
          <w:lang w:eastAsia="fr-FR"/>
        </w:rPr>
        <w:t>A.</w:t>
      </w:r>
      <w:r>
        <w:rPr>
          <w:rFonts w:eastAsiaTheme="minorEastAsia"/>
          <w:lang w:eastAsia="fr-FR"/>
        </w:rPr>
        <w:tab/>
      </w:r>
      <w:r w:rsidR="003F1279" w:rsidRPr="00285C47">
        <w:rPr>
          <w:rFonts w:eastAsiaTheme="minorEastAsia"/>
          <w:lang w:eastAsia="fr-FR"/>
        </w:rPr>
        <w:t xml:space="preserve">Most respondents </w:t>
      </w:r>
      <w:r w:rsidR="00257BF1">
        <w:rPr>
          <w:rFonts w:eastAsiaTheme="minorEastAsia"/>
          <w:lang w:eastAsia="fr-FR"/>
        </w:rPr>
        <w:t>(</w:t>
      </w:r>
      <w:r w:rsidR="00285C47" w:rsidRPr="00285C47">
        <w:rPr>
          <w:rFonts w:eastAsiaTheme="minorEastAsia"/>
          <w:lang w:eastAsia="fr-FR"/>
        </w:rPr>
        <w:t>92%</w:t>
      </w:r>
      <w:r w:rsidR="00257BF1">
        <w:rPr>
          <w:rFonts w:eastAsiaTheme="minorEastAsia"/>
          <w:lang w:eastAsia="fr-FR"/>
        </w:rPr>
        <w:t xml:space="preserve">) </w:t>
      </w:r>
      <w:r w:rsidR="003F1279" w:rsidRPr="00285C47">
        <w:rPr>
          <w:rFonts w:eastAsiaTheme="minorEastAsia"/>
          <w:lang w:eastAsia="fr-FR"/>
        </w:rPr>
        <w:t>indicated that they have a national body responsible for standards.</w:t>
      </w:r>
      <w:r w:rsidR="00CD22F1">
        <w:rPr>
          <w:rFonts w:eastAsiaTheme="minorEastAsia"/>
          <w:lang w:eastAsia="fr-FR"/>
        </w:rPr>
        <w:t xml:space="preserve"> </w:t>
      </w:r>
      <w:r w:rsidR="00890BA3">
        <w:rPr>
          <w:rFonts w:eastAsiaTheme="minorEastAsia"/>
          <w:lang w:eastAsia="fr-FR"/>
        </w:rPr>
        <w:t>The m</w:t>
      </w:r>
      <w:r w:rsidR="00742750">
        <w:rPr>
          <w:rFonts w:eastAsiaTheme="minorEastAsia"/>
          <w:lang w:eastAsia="fr-FR"/>
        </w:rPr>
        <w:t>a</w:t>
      </w:r>
      <w:r w:rsidR="003F1279" w:rsidRPr="00285C47">
        <w:rPr>
          <w:rFonts w:eastAsiaTheme="minorEastAsia"/>
          <w:lang w:eastAsia="fr-FR"/>
        </w:rPr>
        <w:t xml:space="preserve">jority of those </w:t>
      </w:r>
      <w:r w:rsidR="00257BF1">
        <w:rPr>
          <w:rFonts w:eastAsiaTheme="minorEastAsia"/>
          <w:lang w:eastAsia="fr-FR"/>
        </w:rPr>
        <w:t>(</w:t>
      </w:r>
      <w:r w:rsidR="003F1279" w:rsidRPr="00285C47">
        <w:rPr>
          <w:rFonts w:eastAsiaTheme="minorEastAsia"/>
          <w:lang w:eastAsia="fr-FR"/>
        </w:rPr>
        <w:t>68%</w:t>
      </w:r>
      <w:r w:rsidR="00257BF1">
        <w:rPr>
          <w:rFonts w:eastAsiaTheme="minorEastAsia"/>
          <w:lang w:eastAsia="fr-FR"/>
        </w:rPr>
        <w:t>)</w:t>
      </w:r>
      <w:r w:rsidR="003F1279" w:rsidRPr="00285C47">
        <w:rPr>
          <w:rFonts w:eastAsiaTheme="minorEastAsia"/>
          <w:lang w:eastAsia="fr-FR"/>
        </w:rPr>
        <w:t xml:space="preserve"> indicated that such a body for ICT is indeed separate fro</w:t>
      </w:r>
      <w:r w:rsidR="00285C47">
        <w:rPr>
          <w:rFonts w:eastAsiaTheme="minorEastAsia"/>
          <w:lang w:eastAsia="fr-FR"/>
        </w:rPr>
        <w:t>m other</w:t>
      </w:r>
      <w:r w:rsidR="006F386D">
        <w:rPr>
          <w:rFonts w:eastAsiaTheme="minorEastAsia"/>
          <w:lang w:eastAsia="fr-FR"/>
        </w:rPr>
        <w:t xml:space="preserve"> </w:t>
      </w:r>
      <w:r w:rsidR="003F1279" w:rsidRPr="00285C47">
        <w:rPr>
          <w:rFonts w:eastAsiaTheme="minorEastAsia"/>
          <w:lang w:eastAsia="fr-FR"/>
        </w:rPr>
        <w:t>standardization bodies.</w:t>
      </w:r>
    </w:p>
    <w:p w14:paraId="3C9BD594" w14:textId="02BF0F61" w:rsidR="003F1279" w:rsidRDefault="00A870E3" w:rsidP="00A870E3">
      <w:pPr>
        <w:pStyle w:val="enumlev1"/>
        <w:rPr>
          <w:rFonts w:eastAsiaTheme="minorEastAsia"/>
          <w:lang w:eastAsia="fr-FR"/>
        </w:rPr>
      </w:pPr>
      <w:r>
        <w:rPr>
          <w:rFonts w:eastAsiaTheme="minorEastAsia"/>
          <w:lang w:eastAsia="fr-FR"/>
        </w:rPr>
        <w:t>B.</w:t>
      </w:r>
      <w:r>
        <w:rPr>
          <w:rFonts w:eastAsiaTheme="minorEastAsia"/>
          <w:lang w:eastAsia="fr-FR"/>
        </w:rPr>
        <w:tab/>
      </w:r>
      <w:r w:rsidR="003F1279">
        <w:rPr>
          <w:rFonts w:eastAsiaTheme="minorEastAsia"/>
          <w:lang w:eastAsia="fr-FR"/>
        </w:rPr>
        <w:t>Over 80% of the respondents indicated that they reference ITU-T standards and</w:t>
      </w:r>
      <w:r w:rsidR="00A46B8E">
        <w:rPr>
          <w:rFonts w:eastAsiaTheme="minorEastAsia"/>
          <w:lang w:eastAsia="fr-FR"/>
        </w:rPr>
        <w:t xml:space="preserve"> the same percentage</w:t>
      </w:r>
      <w:r w:rsidR="003F1279">
        <w:rPr>
          <w:rFonts w:eastAsiaTheme="minorEastAsia"/>
          <w:lang w:eastAsia="fr-FR"/>
        </w:rPr>
        <w:t xml:space="preserve"> </w:t>
      </w:r>
      <w:r w:rsidR="00A46B8E">
        <w:rPr>
          <w:rFonts w:eastAsiaTheme="minorEastAsia"/>
          <w:lang w:eastAsia="fr-FR"/>
        </w:rPr>
        <w:t>(</w:t>
      </w:r>
      <w:r w:rsidR="003F1279">
        <w:rPr>
          <w:rFonts w:eastAsiaTheme="minorEastAsia"/>
          <w:lang w:eastAsia="fr-FR"/>
        </w:rPr>
        <w:t>over 80%</w:t>
      </w:r>
      <w:r w:rsidR="00A46B8E">
        <w:rPr>
          <w:rFonts w:eastAsiaTheme="minorEastAsia"/>
          <w:lang w:eastAsia="fr-FR"/>
        </w:rPr>
        <w:t>)</w:t>
      </w:r>
      <w:r w:rsidR="006F386D">
        <w:rPr>
          <w:rFonts w:eastAsiaTheme="minorEastAsia"/>
          <w:lang w:eastAsia="fr-FR"/>
        </w:rPr>
        <w:t xml:space="preserve"> </w:t>
      </w:r>
      <w:r w:rsidR="00A4084B">
        <w:rPr>
          <w:rFonts w:eastAsiaTheme="minorEastAsia"/>
          <w:lang w:eastAsia="fr-FR"/>
        </w:rPr>
        <w:t>i</w:t>
      </w:r>
      <w:r w:rsidR="00285C47">
        <w:rPr>
          <w:rFonts w:eastAsiaTheme="minorEastAsia"/>
          <w:lang w:eastAsia="fr-FR"/>
        </w:rPr>
        <w:t>ndicated</w:t>
      </w:r>
      <w:r w:rsidR="003F1279">
        <w:rPr>
          <w:rFonts w:eastAsiaTheme="minorEastAsia"/>
          <w:lang w:eastAsia="fr-FR"/>
        </w:rPr>
        <w:t xml:space="preserve"> that they referenced ITU-T standards, over </w:t>
      </w:r>
      <w:r w:rsidR="00F344F0">
        <w:rPr>
          <w:rFonts w:eastAsiaTheme="minorEastAsia"/>
          <w:lang w:eastAsia="fr-FR"/>
        </w:rPr>
        <w:t xml:space="preserve">five </w:t>
      </w:r>
      <w:r w:rsidR="003F1279">
        <w:rPr>
          <w:rFonts w:eastAsiaTheme="minorEastAsia"/>
          <w:lang w:eastAsia="fr-FR"/>
        </w:rPr>
        <w:t>times. Referencing ITU-T standards</w:t>
      </w:r>
      <w:r w:rsidR="006F386D">
        <w:rPr>
          <w:rFonts w:eastAsiaTheme="minorEastAsia"/>
          <w:lang w:eastAsia="fr-FR"/>
        </w:rPr>
        <w:t xml:space="preserve"> </w:t>
      </w:r>
      <w:r w:rsidR="003F1279">
        <w:rPr>
          <w:rFonts w:eastAsiaTheme="minorEastAsia"/>
          <w:lang w:eastAsia="fr-FR"/>
        </w:rPr>
        <w:t>should be at 100% if not close to 100%.</w:t>
      </w:r>
      <w:r w:rsidR="006F386D">
        <w:rPr>
          <w:rFonts w:eastAsiaTheme="minorEastAsia"/>
          <w:lang w:eastAsia="fr-FR"/>
        </w:rPr>
        <w:t xml:space="preserve"> </w:t>
      </w:r>
      <w:r w:rsidR="003F1279">
        <w:rPr>
          <w:rFonts w:eastAsiaTheme="minorEastAsia"/>
          <w:lang w:eastAsia="fr-FR"/>
        </w:rPr>
        <w:t xml:space="preserve">There is need to understand </w:t>
      </w:r>
      <w:r w:rsidR="00285C47">
        <w:rPr>
          <w:rFonts w:eastAsiaTheme="minorEastAsia"/>
          <w:lang w:eastAsia="fr-FR"/>
        </w:rPr>
        <w:t>and</w:t>
      </w:r>
      <w:r w:rsidR="006F386D">
        <w:rPr>
          <w:rFonts w:eastAsiaTheme="minorEastAsia"/>
          <w:lang w:eastAsia="fr-FR"/>
        </w:rPr>
        <w:t xml:space="preserve"> </w:t>
      </w:r>
      <w:r w:rsidR="00285C47">
        <w:rPr>
          <w:rFonts w:eastAsiaTheme="minorEastAsia"/>
          <w:lang w:eastAsia="fr-FR"/>
        </w:rPr>
        <w:t>address</w:t>
      </w:r>
      <w:r w:rsidR="003F1279">
        <w:rPr>
          <w:rFonts w:eastAsiaTheme="minorEastAsia"/>
          <w:lang w:eastAsia="fr-FR"/>
        </w:rPr>
        <w:t xml:space="preserve"> the reasons</w:t>
      </w:r>
      <w:r w:rsidR="006F386D">
        <w:rPr>
          <w:rFonts w:eastAsiaTheme="minorEastAsia"/>
          <w:lang w:eastAsia="fr-FR"/>
        </w:rPr>
        <w:t xml:space="preserve"> </w:t>
      </w:r>
      <w:r w:rsidR="003F1279">
        <w:rPr>
          <w:rFonts w:eastAsiaTheme="minorEastAsia"/>
          <w:lang w:eastAsia="fr-FR"/>
        </w:rPr>
        <w:t>why</w:t>
      </w:r>
      <w:r w:rsidR="00A4084B">
        <w:rPr>
          <w:rFonts w:eastAsiaTheme="minorEastAsia"/>
          <w:lang w:eastAsia="fr-FR"/>
        </w:rPr>
        <w:t xml:space="preserve"> </w:t>
      </w:r>
      <w:r w:rsidR="00F344F0">
        <w:rPr>
          <w:rFonts w:eastAsiaTheme="minorEastAsia"/>
          <w:lang w:eastAsia="fr-FR"/>
        </w:rPr>
        <w:t>d</w:t>
      </w:r>
      <w:r w:rsidR="00257BF1">
        <w:rPr>
          <w:rFonts w:eastAsiaTheme="minorEastAsia"/>
          <w:lang w:eastAsia="fr-FR"/>
        </w:rPr>
        <w:t xml:space="preserve">eveloping </w:t>
      </w:r>
      <w:r w:rsidR="00F344F0">
        <w:rPr>
          <w:rFonts w:eastAsiaTheme="minorEastAsia"/>
          <w:lang w:eastAsia="fr-FR"/>
        </w:rPr>
        <w:t>c</w:t>
      </w:r>
      <w:r w:rsidR="00257BF1">
        <w:rPr>
          <w:rFonts w:eastAsiaTheme="minorEastAsia"/>
          <w:lang w:eastAsia="fr-FR"/>
        </w:rPr>
        <w:t>ountrie</w:t>
      </w:r>
      <w:r w:rsidR="00A4084B">
        <w:rPr>
          <w:rFonts w:eastAsiaTheme="minorEastAsia"/>
          <w:lang w:eastAsia="fr-FR"/>
        </w:rPr>
        <w:t>s are not referencing ITU standards at 100%</w:t>
      </w:r>
      <w:r w:rsidR="003F1279">
        <w:rPr>
          <w:rFonts w:eastAsiaTheme="minorEastAsia"/>
          <w:lang w:eastAsia="fr-FR"/>
        </w:rPr>
        <w:t>.</w:t>
      </w:r>
    </w:p>
    <w:p w14:paraId="415D6F93" w14:textId="643C05F9" w:rsidR="003F1279" w:rsidRDefault="00A870E3" w:rsidP="00A870E3">
      <w:pPr>
        <w:pStyle w:val="enumlev1"/>
        <w:rPr>
          <w:rFonts w:eastAsiaTheme="minorEastAsia"/>
          <w:lang w:eastAsia="fr-FR"/>
        </w:rPr>
      </w:pPr>
      <w:r>
        <w:rPr>
          <w:rFonts w:eastAsiaTheme="minorEastAsia"/>
          <w:lang w:eastAsia="fr-FR"/>
        </w:rPr>
        <w:t>C.</w:t>
      </w:r>
      <w:r>
        <w:rPr>
          <w:rFonts w:eastAsiaTheme="minorEastAsia"/>
          <w:lang w:eastAsia="fr-FR"/>
        </w:rPr>
        <w:tab/>
      </w:r>
      <w:r w:rsidR="00F344F0">
        <w:rPr>
          <w:rFonts w:eastAsiaTheme="minorEastAsia"/>
          <w:lang w:eastAsia="fr-FR"/>
        </w:rPr>
        <w:t>The m</w:t>
      </w:r>
      <w:r w:rsidR="00257BF1">
        <w:rPr>
          <w:rFonts w:eastAsiaTheme="minorEastAsia"/>
          <w:lang w:eastAsia="fr-FR"/>
        </w:rPr>
        <w:t>ajority o</w:t>
      </w:r>
      <w:r w:rsidR="003F1279">
        <w:rPr>
          <w:rFonts w:eastAsiaTheme="minorEastAsia"/>
          <w:lang w:eastAsia="fr-FR"/>
        </w:rPr>
        <w:t xml:space="preserve">f the respondents </w:t>
      </w:r>
      <w:r w:rsidR="00257BF1">
        <w:rPr>
          <w:rFonts w:eastAsiaTheme="minorEastAsia"/>
          <w:lang w:eastAsia="fr-FR"/>
        </w:rPr>
        <w:t>(</w:t>
      </w:r>
      <w:r w:rsidR="003F1279">
        <w:rPr>
          <w:rFonts w:eastAsiaTheme="minorEastAsia"/>
          <w:lang w:eastAsia="fr-FR"/>
        </w:rPr>
        <w:t>84%</w:t>
      </w:r>
      <w:r w:rsidR="00257BF1">
        <w:rPr>
          <w:rFonts w:eastAsiaTheme="minorEastAsia"/>
          <w:lang w:eastAsia="fr-FR"/>
        </w:rPr>
        <w:t>)</w:t>
      </w:r>
      <w:r w:rsidR="003F1279">
        <w:rPr>
          <w:rFonts w:eastAsiaTheme="minorEastAsia"/>
          <w:lang w:eastAsia="fr-FR"/>
        </w:rPr>
        <w:t xml:space="preserve"> indicated that they develop their own standards. This is a</w:t>
      </w:r>
      <w:r w:rsidR="006F386D">
        <w:rPr>
          <w:rFonts w:eastAsiaTheme="minorEastAsia"/>
          <w:lang w:eastAsia="fr-FR"/>
        </w:rPr>
        <w:t xml:space="preserve"> </w:t>
      </w:r>
      <w:r w:rsidR="003F1279">
        <w:rPr>
          <w:rFonts w:eastAsiaTheme="minorEastAsia"/>
          <w:lang w:eastAsia="fr-FR"/>
        </w:rPr>
        <w:t>good</w:t>
      </w:r>
      <w:r w:rsidR="006F386D">
        <w:rPr>
          <w:rFonts w:eastAsiaTheme="minorEastAsia"/>
          <w:lang w:eastAsia="fr-FR"/>
        </w:rPr>
        <w:t xml:space="preserve"> </w:t>
      </w:r>
      <w:r w:rsidR="003F1279">
        <w:rPr>
          <w:rFonts w:eastAsiaTheme="minorEastAsia"/>
          <w:lang w:eastAsia="fr-FR"/>
        </w:rPr>
        <w:t>development</w:t>
      </w:r>
      <w:r w:rsidR="00257BF1">
        <w:rPr>
          <w:rFonts w:eastAsiaTheme="minorEastAsia"/>
          <w:lang w:eastAsia="fr-FR"/>
        </w:rPr>
        <w:t>.</w:t>
      </w:r>
    </w:p>
    <w:p w14:paraId="388E27F4" w14:textId="429F5820" w:rsidR="003F1279" w:rsidRDefault="00A870E3" w:rsidP="00A870E3">
      <w:pPr>
        <w:pStyle w:val="enumlev1"/>
        <w:rPr>
          <w:rFonts w:eastAsiaTheme="minorEastAsia"/>
          <w:lang w:eastAsia="fr-FR"/>
        </w:rPr>
      </w:pPr>
      <w:r>
        <w:rPr>
          <w:rFonts w:eastAsiaTheme="minorEastAsia"/>
          <w:lang w:eastAsia="fr-FR"/>
        </w:rPr>
        <w:t>D.</w:t>
      </w:r>
      <w:r>
        <w:rPr>
          <w:rFonts w:eastAsiaTheme="minorEastAsia"/>
          <w:lang w:eastAsia="fr-FR"/>
        </w:rPr>
        <w:tab/>
      </w:r>
      <w:r w:rsidR="003F1279">
        <w:rPr>
          <w:rFonts w:eastAsiaTheme="minorEastAsia"/>
          <w:lang w:eastAsia="fr-FR"/>
        </w:rPr>
        <w:t>It is intriguing to find out why some countries have not referenced ITU-T Recommendations</w:t>
      </w:r>
      <w:r w:rsidR="006F386D">
        <w:rPr>
          <w:rFonts w:eastAsiaTheme="minorEastAsia"/>
          <w:lang w:eastAsia="fr-FR"/>
        </w:rPr>
        <w:t xml:space="preserve"> </w:t>
      </w:r>
      <w:r w:rsidR="003F1279">
        <w:rPr>
          <w:rFonts w:eastAsiaTheme="minorEastAsia"/>
          <w:lang w:eastAsia="fr-FR"/>
        </w:rPr>
        <w:t>at</w:t>
      </w:r>
      <w:r w:rsidR="00257BF1">
        <w:rPr>
          <w:rFonts w:eastAsiaTheme="minorEastAsia"/>
          <w:lang w:eastAsia="fr-FR"/>
        </w:rPr>
        <w:t xml:space="preserve"> </w:t>
      </w:r>
      <w:r w:rsidR="006F386D">
        <w:rPr>
          <w:rFonts w:eastAsiaTheme="minorEastAsia"/>
          <w:lang w:eastAsia="fr-FR"/>
        </w:rPr>
        <w:t>l</w:t>
      </w:r>
      <w:r w:rsidR="003F1279">
        <w:rPr>
          <w:rFonts w:eastAsiaTheme="minorEastAsia"/>
          <w:lang w:eastAsia="fr-FR"/>
        </w:rPr>
        <w:t>east more than 5 times.</w:t>
      </w:r>
    </w:p>
    <w:p w14:paraId="409F9568" w14:textId="473845B0" w:rsidR="003F1279" w:rsidRDefault="003F1279" w:rsidP="009F4DA9">
      <w:pPr>
        <w:spacing w:line="276" w:lineRule="auto"/>
        <w:rPr>
          <w:rFonts w:asciiTheme="majorBidi" w:hAnsiTheme="majorBidi" w:cstheme="majorBidi"/>
          <w:lang w:val="en-US" w:eastAsia="fr-FR"/>
        </w:rPr>
      </w:pPr>
      <w:r>
        <w:rPr>
          <w:rFonts w:asciiTheme="majorBidi" w:hAnsiTheme="majorBidi" w:cstheme="majorBidi"/>
          <w:lang w:val="en-US" w:eastAsia="fr-FR"/>
        </w:rPr>
        <w:t xml:space="preserve">The </w:t>
      </w:r>
      <w:r w:rsidR="000B7F7E">
        <w:rPr>
          <w:rFonts w:asciiTheme="majorBidi" w:hAnsiTheme="majorBidi" w:cstheme="majorBidi"/>
          <w:lang w:val="en-US" w:eastAsia="fr-FR"/>
        </w:rPr>
        <w:t>second set</w:t>
      </w:r>
      <w:r>
        <w:rPr>
          <w:rFonts w:asciiTheme="majorBidi" w:hAnsiTheme="majorBidi" w:cstheme="majorBidi"/>
          <w:lang w:val="en-US" w:eastAsia="fr-FR"/>
        </w:rPr>
        <w:t xml:space="preserve"> contained </w:t>
      </w:r>
      <w:r w:rsidR="00A66DE8">
        <w:rPr>
          <w:rFonts w:asciiTheme="majorBidi" w:hAnsiTheme="majorBidi" w:cstheme="majorBidi"/>
          <w:lang w:val="en-US" w:eastAsia="fr-FR"/>
        </w:rPr>
        <w:t>questions intended</w:t>
      </w:r>
      <w:r>
        <w:rPr>
          <w:rFonts w:asciiTheme="majorBidi" w:hAnsiTheme="majorBidi" w:cstheme="majorBidi"/>
          <w:lang w:val="en-US" w:eastAsia="fr-FR"/>
        </w:rPr>
        <w:t xml:space="preserve"> to </w:t>
      </w:r>
      <w:r w:rsidR="00A227BD">
        <w:rPr>
          <w:rFonts w:asciiTheme="majorBidi" w:hAnsiTheme="majorBidi" w:cstheme="majorBidi"/>
          <w:lang w:val="en-US" w:eastAsia="fr-FR"/>
        </w:rPr>
        <w:t xml:space="preserve">measure how easy it is </w:t>
      </w:r>
      <w:r>
        <w:rPr>
          <w:rFonts w:asciiTheme="majorBidi" w:hAnsiTheme="majorBidi" w:cstheme="majorBidi"/>
          <w:lang w:val="en-US" w:eastAsia="fr-FR"/>
        </w:rPr>
        <w:t>to access the standards and preferences for either ITU-T or SDO standards.</w:t>
      </w:r>
    </w:p>
    <w:p w14:paraId="4533817C" w14:textId="699DDF79" w:rsidR="003F1279" w:rsidRDefault="00563AAF" w:rsidP="009F4DA9">
      <w:pPr>
        <w:spacing w:line="276" w:lineRule="auto"/>
        <w:rPr>
          <w:rFonts w:asciiTheme="majorBidi" w:hAnsiTheme="majorBidi" w:cstheme="majorBidi"/>
          <w:lang w:val="en-US" w:eastAsia="fr-FR"/>
        </w:rPr>
      </w:pPr>
      <w:r>
        <w:rPr>
          <w:rFonts w:asciiTheme="majorBidi" w:hAnsiTheme="majorBidi" w:cstheme="majorBidi"/>
          <w:lang w:val="en-US" w:eastAsia="fr-FR"/>
        </w:rPr>
        <w:t>Figure</w:t>
      </w:r>
      <w:r w:rsidR="00D75736">
        <w:rPr>
          <w:rFonts w:asciiTheme="majorBidi" w:hAnsiTheme="majorBidi" w:cstheme="majorBidi"/>
          <w:lang w:val="en-US" w:eastAsia="fr-FR"/>
        </w:rPr>
        <w:t>s</w:t>
      </w:r>
      <w:r>
        <w:rPr>
          <w:rFonts w:asciiTheme="majorBidi" w:hAnsiTheme="majorBidi" w:cstheme="majorBidi"/>
          <w:lang w:val="en-US" w:eastAsia="fr-FR"/>
        </w:rPr>
        <w:t xml:space="preserve"> 1</w:t>
      </w:r>
      <w:r w:rsidR="00A46B8E">
        <w:rPr>
          <w:rFonts w:asciiTheme="majorBidi" w:hAnsiTheme="majorBidi" w:cstheme="majorBidi"/>
          <w:lang w:val="en-US" w:eastAsia="fr-FR"/>
        </w:rPr>
        <w:t>0-</w:t>
      </w:r>
      <w:r>
        <w:rPr>
          <w:rFonts w:asciiTheme="majorBidi" w:hAnsiTheme="majorBidi" w:cstheme="majorBidi"/>
          <w:lang w:val="en-US" w:eastAsia="fr-FR"/>
        </w:rPr>
        <w:t>8</w:t>
      </w:r>
      <w:r w:rsidR="00A46B8E">
        <w:rPr>
          <w:rFonts w:asciiTheme="majorBidi" w:hAnsiTheme="majorBidi" w:cstheme="majorBidi"/>
          <w:lang w:val="en-US" w:eastAsia="fr-FR"/>
        </w:rPr>
        <w:t xml:space="preserve"> to 10-12</w:t>
      </w:r>
      <w:r w:rsidR="003F1279">
        <w:rPr>
          <w:rFonts w:asciiTheme="majorBidi" w:hAnsiTheme="majorBidi" w:cstheme="majorBidi"/>
          <w:lang w:val="en-US" w:eastAsia="fr-FR"/>
        </w:rPr>
        <w:t xml:space="preserve"> show the questions in Set 2 of the Questionnaire</w:t>
      </w:r>
      <w:r w:rsidR="002E0F99">
        <w:rPr>
          <w:rFonts w:asciiTheme="majorBidi" w:hAnsiTheme="majorBidi" w:cstheme="majorBidi"/>
          <w:lang w:val="en-US" w:eastAsia="fr-FR"/>
        </w:rPr>
        <w:t xml:space="preserve"> </w:t>
      </w:r>
      <w:r w:rsidR="00257BF1">
        <w:rPr>
          <w:rFonts w:asciiTheme="majorBidi" w:hAnsiTheme="majorBidi" w:cstheme="majorBidi"/>
          <w:lang w:val="en-US" w:eastAsia="fr-FR"/>
        </w:rPr>
        <w:t xml:space="preserve">related to </w:t>
      </w:r>
      <w:r w:rsidR="002E0F99">
        <w:rPr>
          <w:rFonts w:asciiTheme="majorBidi" w:hAnsiTheme="majorBidi" w:cstheme="majorBidi"/>
          <w:lang w:val="en-US" w:eastAsia="fr-FR"/>
        </w:rPr>
        <w:t>ITU-T standards</w:t>
      </w:r>
      <w:r w:rsidR="002B5099">
        <w:rPr>
          <w:rFonts w:asciiTheme="majorBidi" w:hAnsiTheme="majorBidi" w:cstheme="majorBidi"/>
          <w:lang w:val="en-US" w:eastAsia="fr-FR"/>
        </w:rPr>
        <w:t xml:space="preserve"> </w:t>
      </w:r>
      <w:r w:rsidR="002B5099">
        <w:rPr>
          <w:lang w:val="en-US" w:eastAsia="fr-FR"/>
        </w:rPr>
        <w:t>with the results of the outcomes</w:t>
      </w:r>
      <w:r w:rsidR="003F1279">
        <w:rPr>
          <w:rFonts w:asciiTheme="majorBidi" w:hAnsiTheme="majorBidi" w:cstheme="majorBidi"/>
          <w:lang w:val="en-US" w:eastAsia="fr-FR"/>
        </w:rPr>
        <w:t>.</w:t>
      </w:r>
    </w:p>
    <w:p w14:paraId="63FB4F8E" w14:textId="73F1A1DC" w:rsidR="003F1279" w:rsidRDefault="00D473BF" w:rsidP="00BA5F9B">
      <w:pPr>
        <w:pStyle w:val="Figure"/>
        <w:rPr>
          <w:lang w:val="en-US" w:eastAsia="fr-FR"/>
        </w:rPr>
      </w:pPr>
      <w:r>
        <w:rPr>
          <w:noProof/>
          <w:lang w:val="en-US" w:eastAsia="fr-FR"/>
        </w:rPr>
        <w:drawing>
          <wp:inline distT="0" distB="0" distL="0" distR="0" wp14:anchorId="17DB6AF0" wp14:editId="1878B3D8">
            <wp:extent cx="4562865" cy="2426213"/>
            <wp:effectExtent l="0" t="0" r="0" b="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G(20)_F10-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2865" cy="2426213"/>
                    </a:xfrm>
                    <a:prstGeom prst="rect">
                      <a:avLst/>
                    </a:prstGeom>
                  </pic:spPr>
                </pic:pic>
              </a:graphicData>
            </a:graphic>
          </wp:inline>
        </w:drawing>
      </w:r>
    </w:p>
    <w:p w14:paraId="3B27EECD" w14:textId="576DBAC2" w:rsidR="00650B7A" w:rsidRPr="00C752F2" w:rsidRDefault="00650B7A" w:rsidP="00EF0DEC">
      <w:pPr>
        <w:pStyle w:val="FigureNoTitle0"/>
        <w:rPr>
          <w:lang w:val="en-US"/>
        </w:rPr>
      </w:pPr>
      <w:r w:rsidRPr="00C752F2">
        <w:rPr>
          <w:lang w:val="en-US"/>
        </w:rPr>
        <w:t xml:space="preserve">Figure </w:t>
      </w:r>
      <w:r w:rsidR="00CC7182">
        <w:rPr>
          <w:lang w:val="en-US"/>
        </w:rPr>
        <w:t>1</w:t>
      </w:r>
      <w:r w:rsidR="00A46B8E">
        <w:rPr>
          <w:lang w:val="en-US"/>
        </w:rPr>
        <w:t>0-</w:t>
      </w:r>
      <w:r w:rsidR="00CC7182">
        <w:rPr>
          <w:lang w:val="en-US"/>
        </w:rPr>
        <w:t>8</w:t>
      </w:r>
      <w:r w:rsidR="00EF0DEC">
        <w:rPr>
          <w:lang w:val="en-US"/>
        </w:rPr>
        <w:t xml:space="preserve"> –</w:t>
      </w:r>
      <w:r w:rsidRPr="00C752F2">
        <w:rPr>
          <w:lang w:val="en-US"/>
        </w:rPr>
        <w:t xml:space="preserve"> Use of </w:t>
      </w:r>
      <w:r w:rsidR="00CC7182">
        <w:rPr>
          <w:lang w:val="en-US"/>
        </w:rPr>
        <w:t xml:space="preserve">ITU-T Recommendation </w:t>
      </w:r>
      <w:r w:rsidR="00B0057A">
        <w:rPr>
          <w:lang w:val="en-US"/>
        </w:rPr>
        <w:t xml:space="preserve">due to ease of </w:t>
      </w:r>
      <w:r w:rsidR="00563AAF">
        <w:rPr>
          <w:lang w:val="en-US"/>
        </w:rPr>
        <w:t>a</w:t>
      </w:r>
      <w:r w:rsidR="00CC7182">
        <w:rPr>
          <w:lang w:val="en-US"/>
        </w:rPr>
        <w:t>ccess</w:t>
      </w:r>
    </w:p>
    <w:p w14:paraId="6F1368F7" w14:textId="52D68BA4" w:rsidR="003F1279" w:rsidRDefault="00D473BF" w:rsidP="00BA5F9B">
      <w:pPr>
        <w:pStyle w:val="Figure"/>
        <w:rPr>
          <w:lang w:val="en-US" w:eastAsia="fr-FR"/>
        </w:rPr>
      </w:pPr>
      <w:r>
        <w:rPr>
          <w:noProof/>
          <w:lang w:val="en-US" w:eastAsia="fr-FR"/>
        </w:rPr>
        <w:drawing>
          <wp:inline distT="0" distB="0" distL="0" distR="0" wp14:anchorId="0BB805F9" wp14:editId="1431872A">
            <wp:extent cx="4218441" cy="2261621"/>
            <wp:effectExtent l="0" t="0" r="0" b="5715"/>
            <wp:docPr id="17" name="Picture 1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G(20)_F10-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18441" cy="2261621"/>
                    </a:xfrm>
                    <a:prstGeom prst="rect">
                      <a:avLst/>
                    </a:prstGeom>
                  </pic:spPr>
                </pic:pic>
              </a:graphicData>
            </a:graphic>
          </wp:inline>
        </w:drawing>
      </w:r>
    </w:p>
    <w:p w14:paraId="56AED11A" w14:textId="364C831D" w:rsidR="00650B7A" w:rsidRPr="00C752F2" w:rsidRDefault="00650B7A" w:rsidP="00EF0DEC">
      <w:pPr>
        <w:pStyle w:val="FigureNoTitle0"/>
        <w:rPr>
          <w:lang w:val="en-US"/>
        </w:rPr>
      </w:pPr>
      <w:r w:rsidRPr="00C752F2">
        <w:rPr>
          <w:lang w:val="en-US"/>
        </w:rPr>
        <w:t xml:space="preserve">Figure </w:t>
      </w:r>
      <w:r w:rsidR="007A3CE3">
        <w:rPr>
          <w:lang w:val="en-US"/>
        </w:rPr>
        <w:t>1</w:t>
      </w:r>
      <w:r w:rsidR="00A46B8E">
        <w:rPr>
          <w:lang w:val="en-US"/>
        </w:rPr>
        <w:t>0-</w:t>
      </w:r>
      <w:r w:rsidR="00A66DE8">
        <w:rPr>
          <w:lang w:val="en-US"/>
        </w:rPr>
        <w:t>9</w:t>
      </w:r>
      <w:r w:rsidR="00EF0DEC">
        <w:rPr>
          <w:lang w:val="en-US"/>
        </w:rPr>
        <w:t xml:space="preserve"> –</w:t>
      </w:r>
      <w:r w:rsidR="00072CCC">
        <w:rPr>
          <w:lang w:val="en-US"/>
        </w:rPr>
        <w:t xml:space="preserve"> </w:t>
      </w:r>
      <w:r w:rsidR="007A3CE3" w:rsidRPr="00C752F2">
        <w:rPr>
          <w:lang w:val="en-US"/>
        </w:rPr>
        <w:t xml:space="preserve">Use of </w:t>
      </w:r>
      <w:r w:rsidR="007A3CE3">
        <w:rPr>
          <w:lang w:val="en-US"/>
        </w:rPr>
        <w:t xml:space="preserve">ITU-T Recommendation </w:t>
      </w:r>
      <w:r w:rsidR="00B0057A">
        <w:rPr>
          <w:lang w:val="en-US"/>
        </w:rPr>
        <w:t xml:space="preserve">based on low cost accessibility </w:t>
      </w:r>
    </w:p>
    <w:p w14:paraId="0B98B893" w14:textId="1621D4C8" w:rsidR="003F1279" w:rsidRDefault="00D473BF" w:rsidP="00EF481C">
      <w:pPr>
        <w:pStyle w:val="Figure"/>
        <w:rPr>
          <w:lang w:val="en-US" w:eastAsia="fr-FR"/>
        </w:rPr>
      </w:pPr>
      <w:r>
        <w:rPr>
          <w:noProof/>
          <w:lang w:val="en-US" w:eastAsia="fr-FR"/>
        </w:rPr>
        <w:drawing>
          <wp:inline distT="0" distB="0" distL="0" distR="0" wp14:anchorId="2AECAB0A" wp14:editId="68F4935D">
            <wp:extent cx="4334265" cy="2350013"/>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G(20)_F10-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4265" cy="2350013"/>
                    </a:xfrm>
                    <a:prstGeom prst="rect">
                      <a:avLst/>
                    </a:prstGeom>
                  </pic:spPr>
                </pic:pic>
              </a:graphicData>
            </a:graphic>
          </wp:inline>
        </w:drawing>
      </w:r>
    </w:p>
    <w:p w14:paraId="7CEDA8FB" w14:textId="7F2FD85F" w:rsidR="00650B7A" w:rsidRPr="00C752F2" w:rsidRDefault="00650B7A" w:rsidP="00EF0DEC">
      <w:pPr>
        <w:pStyle w:val="FigureNoTitle0"/>
        <w:rPr>
          <w:lang w:val="en-US"/>
        </w:rPr>
      </w:pPr>
      <w:r w:rsidRPr="00C752F2">
        <w:rPr>
          <w:lang w:val="en-US"/>
        </w:rPr>
        <w:t xml:space="preserve">Figure </w:t>
      </w:r>
      <w:r w:rsidR="00976524">
        <w:rPr>
          <w:lang w:val="en-US"/>
        </w:rPr>
        <w:t>1</w:t>
      </w:r>
      <w:r w:rsidR="00A46B8E">
        <w:rPr>
          <w:lang w:val="en-US"/>
        </w:rPr>
        <w:t>0-</w:t>
      </w:r>
      <w:r w:rsidR="00A66DE8">
        <w:rPr>
          <w:lang w:val="en-US"/>
        </w:rPr>
        <w:t>10</w:t>
      </w:r>
      <w:r w:rsidR="00EF0DEC">
        <w:rPr>
          <w:lang w:val="en-US"/>
        </w:rPr>
        <w:t xml:space="preserve"> –</w:t>
      </w:r>
      <w:r w:rsidRPr="00C752F2">
        <w:rPr>
          <w:lang w:val="en-US"/>
        </w:rPr>
        <w:t xml:space="preserve"> </w:t>
      </w:r>
      <w:r w:rsidR="00976524" w:rsidRPr="00C752F2">
        <w:rPr>
          <w:lang w:val="en-US"/>
        </w:rPr>
        <w:t xml:space="preserve">Use of </w:t>
      </w:r>
      <w:r w:rsidR="00976524">
        <w:rPr>
          <w:lang w:val="en-US"/>
        </w:rPr>
        <w:t xml:space="preserve">ITU-T Recommendation because they are </w:t>
      </w:r>
      <w:r w:rsidR="00D75736">
        <w:rPr>
          <w:lang w:val="en-US"/>
        </w:rPr>
        <w:t>e</w:t>
      </w:r>
      <w:r w:rsidR="00976524">
        <w:rPr>
          <w:lang w:val="en-US"/>
        </w:rPr>
        <w:t>as</w:t>
      </w:r>
      <w:r w:rsidR="007A3CE3">
        <w:rPr>
          <w:lang w:val="en-US"/>
        </w:rPr>
        <w:t>y</w:t>
      </w:r>
      <w:r w:rsidR="00976524">
        <w:rPr>
          <w:lang w:val="en-US"/>
        </w:rPr>
        <w:t xml:space="preserve"> to understand</w:t>
      </w:r>
    </w:p>
    <w:p w14:paraId="49F72DAE" w14:textId="6AD19950" w:rsidR="003F1279" w:rsidRDefault="00D473BF" w:rsidP="00EF481C">
      <w:pPr>
        <w:pStyle w:val="Figure"/>
        <w:rPr>
          <w:lang w:val="en-US" w:eastAsia="fr-FR"/>
        </w:rPr>
      </w:pPr>
      <w:r>
        <w:rPr>
          <w:noProof/>
          <w:lang w:val="en-US" w:eastAsia="fr-FR"/>
        </w:rPr>
        <w:drawing>
          <wp:inline distT="0" distB="0" distL="0" distR="0" wp14:anchorId="05F37FC3" wp14:editId="61584812">
            <wp:extent cx="3947168" cy="2478029"/>
            <wp:effectExtent l="0" t="0" r="0" b="0"/>
            <wp:docPr id="20" name="Picture 2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G(20)_F10-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7168" cy="2478029"/>
                    </a:xfrm>
                    <a:prstGeom prst="rect">
                      <a:avLst/>
                    </a:prstGeom>
                  </pic:spPr>
                </pic:pic>
              </a:graphicData>
            </a:graphic>
          </wp:inline>
        </w:drawing>
      </w:r>
    </w:p>
    <w:p w14:paraId="2AA05723" w14:textId="0908B9BF" w:rsidR="00650B7A" w:rsidRPr="00C752F2" w:rsidRDefault="00650B7A" w:rsidP="00EF0DEC">
      <w:pPr>
        <w:pStyle w:val="FigureNoTitle0"/>
        <w:rPr>
          <w:lang w:val="en-US"/>
        </w:rPr>
      </w:pPr>
      <w:r w:rsidRPr="00C752F2">
        <w:rPr>
          <w:lang w:val="en-US"/>
        </w:rPr>
        <w:t xml:space="preserve">Figure </w:t>
      </w:r>
      <w:r w:rsidR="00A66DE8">
        <w:rPr>
          <w:lang w:val="en-US"/>
        </w:rPr>
        <w:t>1</w:t>
      </w:r>
      <w:r w:rsidR="00A46B8E">
        <w:rPr>
          <w:lang w:val="en-US"/>
        </w:rPr>
        <w:t>0-</w:t>
      </w:r>
      <w:r w:rsidR="00A66DE8">
        <w:rPr>
          <w:lang w:val="en-US"/>
        </w:rPr>
        <w:t>11</w:t>
      </w:r>
      <w:r w:rsidR="00EF0DEC">
        <w:rPr>
          <w:lang w:val="en-US"/>
        </w:rPr>
        <w:t xml:space="preserve"> –</w:t>
      </w:r>
      <w:r w:rsidRPr="00C752F2">
        <w:rPr>
          <w:lang w:val="en-US"/>
        </w:rPr>
        <w:t xml:space="preserve"> Use of </w:t>
      </w:r>
      <w:r w:rsidR="00BC66CF">
        <w:rPr>
          <w:lang w:val="en-US"/>
        </w:rPr>
        <w:t xml:space="preserve">ITU-T Recommendation </w:t>
      </w:r>
      <w:r w:rsidR="00B0057A">
        <w:rPr>
          <w:lang w:val="en-US"/>
        </w:rPr>
        <w:t>based ont</w:t>
      </w:r>
      <w:r w:rsidR="00BC66CF">
        <w:rPr>
          <w:lang w:val="en-US"/>
        </w:rPr>
        <w:t>rust in ITU</w:t>
      </w:r>
    </w:p>
    <w:p w14:paraId="2AB73016" w14:textId="1AEE50FB" w:rsidR="003F1279" w:rsidRDefault="00D473BF" w:rsidP="00EF481C">
      <w:pPr>
        <w:pStyle w:val="Figure"/>
        <w:rPr>
          <w:lang w:val="en-US" w:eastAsia="fr-FR"/>
        </w:rPr>
      </w:pPr>
      <w:r>
        <w:rPr>
          <w:noProof/>
          <w:lang w:val="en-US" w:eastAsia="fr-FR"/>
        </w:rPr>
        <w:drawing>
          <wp:inline distT="0" distB="0" distL="0" distR="0" wp14:anchorId="43A56920" wp14:editId="12DB485F">
            <wp:extent cx="3947168" cy="2295149"/>
            <wp:effectExtent l="0" t="0" r="0" b="0"/>
            <wp:docPr id="22" name="Picture 22" descr="Chart, pie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SG(20)_F10-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47168" cy="2295149"/>
                    </a:xfrm>
                    <a:prstGeom prst="rect">
                      <a:avLst/>
                    </a:prstGeom>
                  </pic:spPr>
                </pic:pic>
              </a:graphicData>
            </a:graphic>
          </wp:inline>
        </w:drawing>
      </w:r>
    </w:p>
    <w:p w14:paraId="50BC8A71" w14:textId="64011B76" w:rsidR="00650B7A" w:rsidRPr="00C752F2" w:rsidRDefault="00650B7A" w:rsidP="00EF0DEC">
      <w:pPr>
        <w:pStyle w:val="FigureNoTitle0"/>
        <w:rPr>
          <w:lang w:val="en-US"/>
        </w:rPr>
      </w:pPr>
      <w:r w:rsidRPr="00C752F2">
        <w:rPr>
          <w:lang w:val="en-US"/>
        </w:rPr>
        <w:t xml:space="preserve">Figure </w:t>
      </w:r>
      <w:r w:rsidR="00BC66CF">
        <w:rPr>
          <w:lang w:val="en-US"/>
        </w:rPr>
        <w:t>1</w:t>
      </w:r>
      <w:r w:rsidR="00A46B8E">
        <w:rPr>
          <w:lang w:val="en-US"/>
        </w:rPr>
        <w:t>0-</w:t>
      </w:r>
      <w:r w:rsidR="00A66DE8">
        <w:rPr>
          <w:lang w:val="en-US"/>
        </w:rPr>
        <w:t>12</w:t>
      </w:r>
      <w:r w:rsidR="00EF0DEC">
        <w:rPr>
          <w:lang w:val="en-US"/>
        </w:rPr>
        <w:t xml:space="preserve"> –</w:t>
      </w:r>
      <w:r w:rsidRPr="00C752F2">
        <w:rPr>
          <w:lang w:val="en-US"/>
        </w:rPr>
        <w:t xml:space="preserve"> Use of </w:t>
      </w:r>
      <w:r w:rsidR="00796042">
        <w:rPr>
          <w:lang w:val="en-US"/>
        </w:rPr>
        <w:t xml:space="preserve">ITU-Recommendations </w:t>
      </w:r>
      <w:r w:rsidR="00B0057A">
        <w:rPr>
          <w:lang w:val="en-US"/>
        </w:rPr>
        <w:t>based on</w:t>
      </w:r>
      <w:r w:rsidR="00796042">
        <w:rPr>
          <w:lang w:val="en-US"/>
        </w:rPr>
        <w:t xml:space="preserve"> Members</w:t>
      </w:r>
      <w:r w:rsidR="00B0057A">
        <w:rPr>
          <w:lang w:val="en-US"/>
        </w:rPr>
        <w:t>hip</w:t>
      </w:r>
    </w:p>
    <w:p w14:paraId="6C17F1B5" w14:textId="77777777" w:rsidR="003F1279" w:rsidRPr="00B20029" w:rsidRDefault="003F1279" w:rsidP="00E1435A">
      <w:pPr>
        <w:pStyle w:val="Headingb"/>
        <w:pageBreakBefore/>
        <w:rPr>
          <w:lang w:val="en-US" w:eastAsia="fr-FR"/>
        </w:rPr>
      </w:pPr>
      <w:r w:rsidRPr="00B20029">
        <w:rPr>
          <w:lang w:val="en-US" w:eastAsia="fr-FR"/>
        </w:rPr>
        <w:t>Observations</w:t>
      </w:r>
    </w:p>
    <w:p w14:paraId="6DA092BB" w14:textId="7C267869" w:rsidR="003F1279" w:rsidRPr="00B20029" w:rsidRDefault="00A008EA" w:rsidP="00A008EA">
      <w:pPr>
        <w:pStyle w:val="enumlev1"/>
        <w:rPr>
          <w:rFonts w:eastAsiaTheme="minorEastAsia"/>
          <w:lang w:eastAsia="fr-FR"/>
        </w:rPr>
      </w:pPr>
      <w:r>
        <w:rPr>
          <w:rFonts w:eastAsiaTheme="minorEastAsia"/>
          <w:lang w:eastAsia="fr-FR"/>
        </w:rPr>
        <w:t>A.</w:t>
      </w:r>
      <w:r>
        <w:rPr>
          <w:rFonts w:eastAsiaTheme="minorEastAsia"/>
          <w:lang w:eastAsia="fr-FR"/>
        </w:rPr>
        <w:tab/>
      </w:r>
      <w:r w:rsidR="003F1279" w:rsidRPr="00B20029">
        <w:rPr>
          <w:rFonts w:eastAsiaTheme="minorEastAsia"/>
          <w:lang w:eastAsia="fr-FR"/>
        </w:rPr>
        <w:t xml:space="preserve">Most respondents </w:t>
      </w:r>
      <w:r w:rsidR="00257BF1">
        <w:rPr>
          <w:rFonts w:eastAsiaTheme="minorEastAsia"/>
          <w:lang w:eastAsia="fr-FR"/>
        </w:rPr>
        <w:t>(</w:t>
      </w:r>
      <w:r w:rsidR="00A66DE8">
        <w:rPr>
          <w:rFonts w:eastAsiaTheme="minorEastAsia"/>
          <w:lang w:eastAsia="fr-FR"/>
        </w:rPr>
        <w:t>32%</w:t>
      </w:r>
      <w:r w:rsidR="00257BF1">
        <w:rPr>
          <w:rFonts w:eastAsiaTheme="minorEastAsia"/>
          <w:lang w:eastAsia="fr-FR"/>
        </w:rPr>
        <w:t>)</w:t>
      </w:r>
      <w:r w:rsidR="00A66DE8">
        <w:rPr>
          <w:rFonts w:eastAsiaTheme="minorEastAsia"/>
          <w:lang w:eastAsia="fr-FR"/>
        </w:rPr>
        <w:t xml:space="preserve"> </w:t>
      </w:r>
      <w:r w:rsidR="003F1279" w:rsidRPr="00B20029">
        <w:rPr>
          <w:rFonts w:eastAsiaTheme="minorEastAsia"/>
          <w:lang w:eastAsia="fr-FR"/>
        </w:rPr>
        <w:t>indicated that ITU-T Recommendations are not so easy to access.</w:t>
      </w:r>
      <w:r w:rsidR="006F386D">
        <w:rPr>
          <w:rFonts w:eastAsiaTheme="minorEastAsia"/>
          <w:lang w:eastAsia="fr-FR"/>
        </w:rPr>
        <w:t xml:space="preserve"> </w:t>
      </w:r>
      <w:r w:rsidR="003F1279">
        <w:rPr>
          <w:rFonts w:eastAsiaTheme="minorEastAsia"/>
          <w:lang w:eastAsia="fr-FR"/>
        </w:rPr>
        <w:t>Only 25% thought they were easy to access.</w:t>
      </w:r>
    </w:p>
    <w:p w14:paraId="4429F204" w14:textId="19877023" w:rsidR="003F1279" w:rsidRDefault="00A008EA" w:rsidP="00A008EA">
      <w:pPr>
        <w:pStyle w:val="enumlev1"/>
        <w:rPr>
          <w:rFonts w:eastAsiaTheme="minorEastAsia"/>
          <w:lang w:eastAsia="fr-FR"/>
        </w:rPr>
      </w:pPr>
      <w:r>
        <w:rPr>
          <w:rFonts w:eastAsiaTheme="minorEastAsia"/>
          <w:lang w:eastAsia="fr-FR"/>
        </w:rPr>
        <w:t>B.</w:t>
      </w:r>
      <w:r>
        <w:rPr>
          <w:rFonts w:eastAsiaTheme="minorEastAsia"/>
          <w:lang w:eastAsia="fr-FR"/>
        </w:rPr>
        <w:tab/>
      </w:r>
      <w:r w:rsidR="003F1279">
        <w:rPr>
          <w:rFonts w:eastAsiaTheme="minorEastAsia"/>
          <w:lang w:eastAsia="fr-FR"/>
        </w:rPr>
        <w:t xml:space="preserve">21% </w:t>
      </w:r>
      <w:r w:rsidR="00CF0BC0">
        <w:rPr>
          <w:rFonts w:eastAsiaTheme="minorEastAsia"/>
          <w:lang w:eastAsia="fr-FR"/>
        </w:rPr>
        <w:t xml:space="preserve">of the </w:t>
      </w:r>
      <w:r w:rsidR="003F1279">
        <w:rPr>
          <w:rFonts w:eastAsiaTheme="minorEastAsia"/>
          <w:lang w:eastAsia="fr-FR"/>
        </w:rPr>
        <w:t>respondents indicated that ITU-T Recommendations were not costly to access. The cost here does not relate to the cost of the Recommendations, those are free to access, but</w:t>
      </w:r>
      <w:r w:rsidR="006F386D">
        <w:rPr>
          <w:rFonts w:eastAsiaTheme="minorEastAsia"/>
          <w:lang w:eastAsia="fr-FR"/>
        </w:rPr>
        <w:t xml:space="preserve"> </w:t>
      </w:r>
      <w:r w:rsidR="003F1279">
        <w:rPr>
          <w:rFonts w:eastAsiaTheme="minorEastAsia"/>
          <w:lang w:eastAsia="fr-FR"/>
        </w:rPr>
        <w:t xml:space="preserve">may be other areas like, </w:t>
      </w:r>
      <w:r w:rsidR="00FA6242">
        <w:rPr>
          <w:rFonts w:eastAsiaTheme="minorEastAsia"/>
          <w:lang w:eastAsia="fr-FR"/>
        </w:rPr>
        <w:t>I</w:t>
      </w:r>
      <w:r w:rsidR="003F1279">
        <w:rPr>
          <w:rFonts w:eastAsiaTheme="minorEastAsia"/>
          <w:lang w:eastAsia="fr-FR"/>
        </w:rPr>
        <w:t>nternet, etc.</w:t>
      </w:r>
    </w:p>
    <w:p w14:paraId="1B826223" w14:textId="650903D4" w:rsidR="00A008EA" w:rsidRDefault="00A008EA" w:rsidP="00A008EA">
      <w:pPr>
        <w:pStyle w:val="enumlev1"/>
        <w:rPr>
          <w:rFonts w:eastAsiaTheme="minorEastAsia"/>
          <w:lang w:eastAsia="fr-FR"/>
        </w:rPr>
      </w:pPr>
      <w:r>
        <w:rPr>
          <w:rFonts w:eastAsiaTheme="minorEastAsia"/>
          <w:lang w:eastAsia="fr-FR"/>
        </w:rPr>
        <w:tab/>
      </w:r>
      <w:r w:rsidR="003F1279" w:rsidRPr="0077789D">
        <w:rPr>
          <w:rFonts w:eastAsiaTheme="minorEastAsia"/>
          <w:lang w:eastAsia="fr-FR"/>
        </w:rPr>
        <w:t xml:space="preserve">Only 17% </w:t>
      </w:r>
      <w:r w:rsidR="00FA6242">
        <w:rPr>
          <w:rFonts w:eastAsiaTheme="minorEastAsia"/>
          <w:lang w:eastAsia="fr-FR"/>
        </w:rPr>
        <w:t xml:space="preserve">of the </w:t>
      </w:r>
      <w:r w:rsidR="00257BF1" w:rsidRPr="0077789D">
        <w:rPr>
          <w:rFonts w:eastAsiaTheme="minorEastAsia"/>
          <w:lang w:eastAsia="fr-FR"/>
        </w:rPr>
        <w:t xml:space="preserve">respondents </w:t>
      </w:r>
      <w:r w:rsidR="003F1279" w:rsidRPr="00257BF1">
        <w:rPr>
          <w:lang w:eastAsia="fr-FR"/>
        </w:rPr>
        <w:t>indicated that ITU-T Recommendations were easy to understand.</w:t>
      </w:r>
      <w:r w:rsidR="006F386D">
        <w:rPr>
          <w:lang w:eastAsia="fr-FR"/>
        </w:rPr>
        <w:t xml:space="preserve"> </w:t>
      </w:r>
      <w:r w:rsidR="003F1279" w:rsidRPr="0077789D">
        <w:rPr>
          <w:rFonts w:eastAsiaTheme="minorEastAsia"/>
          <w:lang w:eastAsia="fr-FR"/>
        </w:rPr>
        <w:t>That is a very</w:t>
      </w:r>
      <w:r w:rsidR="006F386D">
        <w:rPr>
          <w:rFonts w:eastAsiaTheme="minorEastAsia"/>
          <w:lang w:eastAsia="fr-FR"/>
        </w:rPr>
        <w:t xml:space="preserve"> </w:t>
      </w:r>
      <w:r w:rsidR="003F1279" w:rsidRPr="0077789D">
        <w:rPr>
          <w:rFonts w:eastAsiaTheme="minorEastAsia"/>
          <w:lang w:eastAsia="fr-FR"/>
        </w:rPr>
        <w:t>low number and a point that is worth looking at again.</w:t>
      </w:r>
      <w:r>
        <w:rPr>
          <w:rFonts w:eastAsiaTheme="minorEastAsia"/>
          <w:lang w:eastAsia="fr-FR"/>
        </w:rPr>
        <w:t xml:space="preserve"> </w:t>
      </w:r>
    </w:p>
    <w:p w14:paraId="38E45CAA" w14:textId="15AF73C9" w:rsidR="003F1279" w:rsidRDefault="00A008EA" w:rsidP="00A008EA">
      <w:pPr>
        <w:pStyle w:val="enumlev1"/>
        <w:rPr>
          <w:rFonts w:eastAsiaTheme="minorEastAsia"/>
          <w:lang w:eastAsia="fr-FR"/>
        </w:rPr>
      </w:pPr>
      <w:r>
        <w:rPr>
          <w:rFonts w:eastAsiaTheme="minorEastAsia"/>
          <w:lang w:eastAsia="fr-FR"/>
        </w:rPr>
        <w:t>C.</w:t>
      </w:r>
      <w:r>
        <w:rPr>
          <w:rFonts w:eastAsiaTheme="minorEastAsia"/>
          <w:lang w:eastAsia="fr-FR"/>
        </w:rPr>
        <w:tab/>
      </w:r>
      <w:r w:rsidR="003F1279">
        <w:rPr>
          <w:rFonts w:eastAsiaTheme="minorEastAsia"/>
          <w:lang w:eastAsia="fr-FR"/>
        </w:rPr>
        <w:t xml:space="preserve">55% </w:t>
      </w:r>
      <w:r w:rsidR="00FA6242">
        <w:rPr>
          <w:rFonts w:eastAsiaTheme="minorEastAsia"/>
          <w:lang w:eastAsia="fr-FR"/>
        </w:rPr>
        <w:t xml:space="preserve">of the </w:t>
      </w:r>
      <w:r w:rsidR="00257BF1" w:rsidRPr="00351F70">
        <w:rPr>
          <w:rFonts w:eastAsiaTheme="minorEastAsia"/>
          <w:lang w:eastAsia="fr-FR"/>
        </w:rPr>
        <w:t>respondents</w:t>
      </w:r>
      <w:r w:rsidR="00257BF1">
        <w:rPr>
          <w:rFonts w:eastAsiaTheme="minorEastAsia"/>
          <w:lang w:eastAsia="fr-FR"/>
        </w:rPr>
        <w:t xml:space="preserve"> </w:t>
      </w:r>
      <w:r w:rsidR="003F1279">
        <w:rPr>
          <w:rFonts w:eastAsiaTheme="minorEastAsia"/>
          <w:lang w:eastAsia="fr-FR"/>
        </w:rPr>
        <w:t>indicated that they had trust in ITU-T Recommendations</w:t>
      </w:r>
      <w:r w:rsidR="00E12C52">
        <w:rPr>
          <w:rFonts w:eastAsiaTheme="minorEastAsia"/>
          <w:lang w:eastAsia="fr-FR"/>
        </w:rPr>
        <w:t>.</w:t>
      </w:r>
    </w:p>
    <w:p w14:paraId="2BC3AE37" w14:textId="3C6F7895" w:rsidR="003F1279" w:rsidRDefault="00A008EA" w:rsidP="00A008EA">
      <w:pPr>
        <w:pStyle w:val="enumlev1"/>
        <w:rPr>
          <w:rFonts w:eastAsiaTheme="minorEastAsia"/>
          <w:lang w:eastAsia="fr-FR"/>
        </w:rPr>
      </w:pPr>
      <w:r>
        <w:rPr>
          <w:rFonts w:eastAsiaTheme="minorEastAsia"/>
          <w:lang w:eastAsia="fr-FR"/>
        </w:rPr>
        <w:t>D.</w:t>
      </w:r>
      <w:r>
        <w:rPr>
          <w:rFonts w:eastAsiaTheme="minorEastAsia"/>
          <w:lang w:eastAsia="fr-FR"/>
        </w:rPr>
        <w:tab/>
      </w:r>
      <w:r w:rsidR="003F1279">
        <w:rPr>
          <w:rFonts w:eastAsiaTheme="minorEastAsia"/>
          <w:lang w:eastAsia="fr-FR"/>
        </w:rPr>
        <w:t xml:space="preserve">44% </w:t>
      </w:r>
      <w:r w:rsidR="00FA6242">
        <w:rPr>
          <w:rFonts w:eastAsiaTheme="minorEastAsia"/>
          <w:lang w:eastAsia="fr-FR"/>
        </w:rPr>
        <w:t xml:space="preserve">of the </w:t>
      </w:r>
      <w:r w:rsidR="00257BF1" w:rsidRPr="00351F70">
        <w:rPr>
          <w:rFonts w:eastAsiaTheme="minorEastAsia"/>
          <w:lang w:eastAsia="fr-FR"/>
        </w:rPr>
        <w:t>respondents</w:t>
      </w:r>
      <w:r w:rsidR="00257BF1">
        <w:rPr>
          <w:rFonts w:eastAsiaTheme="minorEastAsia"/>
          <w:lang w:eastAsia="fr-FR"/>
        </w:rPr>
        <w:t xml:space="preserve"> </w:t>
      </w:r>
      <w:r w:rsidR="003F1279">
        <w:rPr>
          <w:rFonts w:eastAsiaTheme="minorEastAsia"/>
          <w:lang w:eastAsia="fr-FR"/>
        </w:rPr>
        <w:t>used ITU-T Recommendation mostly because they were ITU Members.</w:t>
      </w:r>
    </w:p>
    <w:p w14:paraId="09540C8A" w14:textId="338EE358" w:rsidR="002E0F99" w:rsidRPr="00FC5A74" w:rsidRDefault="00FA6242" w:rsidP="00FC5A74">
      <w:pPr>
        <w:spacing w:line="276" w:lineRule="auto"/>
        <w:rPr>
          <w:rFonts w:asciiTheme="majorBidi" w:hAnsiTheme="majorBidi" w:cstheme="majorBidi"/>
          <w:lang w:eastAsia="fr-FR"/>
        </w:rPr>
      </w:pPr>
      <w:r>
        <w:rPr>
          <w:rFonts w:asciiTheme="majorBidi" w:hAnsiTheme="majorBidi" w:cstheme="majorBidi"/>
          <w:lang w:eastAsia="fr-FR"/>
        </w:rPr>
        <w:t>Figure</w:t>
      </w:r>
      <w:r w:rsidR="00E61ABC">
        <w:rPr>
          <w:rFonts w:asciiTheme="majorBidi" w:hAnsiTheme="majorBidi" w:cstheme="majorBidi"/>
          <w:lang w:eastAsia="fr-FR"/>
        </w:rPr>
        <w:t>s</w:t>
      </w:r>
      <w:r>
        <w:rPr>
          <w:rFonts w:asciiTheme="majorBidi" w:hAnsiTheme="majorBidi" w:cstheme="majorBidi"/>
          <w:lang w:eastAsia="fr-FR"/>
        </w:rPr>
        <w:t xml:space="preserve"> 1</w:t>
      </w:r>
      <w:r w:rsidR="00CF0BC0">
        <w:rPr>
          <w:rFonts w:asciiTheme="majorBidi" w:hAnsiTheme="majorBidi" w:cstheme="majorBidi"/>
          <w:lang w:eastAsia="fr-FR"/>
        </w:rPr>
        <w:t>0-</w:t>
      </w:r>
      <w:r w:rsidR="00AF0691">
        <w:rPr>
          <w:rFonts w:asciiTheme="majorBidi" w:hAnsiTheme="majorBidi" w:cstheme="majorBidi"/>
          <w:lang w:eastAsia="fr-FR"/>
        </w:rPr>
        <w:t>1</w:t>
      </w:r>
      <w:r>
        <w:rPr>
          <w:rFonts w:asciiTheme="majorBidi" w:hAnsiTheme="majorBidi" w:cstheme="majorBidi"/>
          <w:lang w:eastAsia="fr-FR"/>
        </w:rPr>
        <w:t>3</w:t>
      </w:r>
      <w:r w:rsidR="002E0F99" w:rsidRPr="002E0F99">
        <w:rPr>
          <w:rFonts w:asciiTheme="majorBidi" w:hAnsiTheme="majorBidi" w:cstheme="majorBidi"/>
          <w:lang w:eastAsia="fr-FR"/>
        </w:rPr>
        <w:t xml:space="preserve"> </w:t>
      </w:r>
      <w:r w:rsidR="00E61ABC">
        <w:rPr>
          <w:rFonts w:asciiTheme="majorBidi" w:hAnsiTheme="majorBidi" w:cstheme="majorBidi"/>
          <w:lang w:eastAsia="fr-FR"/>
        </w:rPr>
        <w:t xml:space="preserve">to 10-17 </w:t>
      </w:r>
      <w:r w:rsidR="002E0F99" w:rsidRPr="002E0F99">
        <w:rPr>
          <w:rFonts w:asciiTheme="majorBidi" w:hAnsiTheme="majorBidi" w:cstheme="majorBidi"/>
          <w:lang w:eastAsia="fr-FR"/>
        </w:rPr>
        <w:t xml:space="preserve">show the questions in Set 2 of the Questionnaire </w:t>
      </w:r>
      <w:r w:rsidR="00257BF1">
        <w:rPr>
          <w:rFonts w:asciiTheme="majorBidi" w:hAnsiTheme="majorBidi" w:cstheme="majorBidi"/>
          <w:lang w:eastAsia="fr-FR"/>
        </w:rPr>
        <w:t xml:space="preserve">related to </w:t>
      </w:r>
      <w:r w:rsidR="002E0F99">
        <w:rPr>
          <w:rFonts w:asciiTheme="majorBidi" w:hAnsiTheme="majorBidi" w:cstheme="majorBidi"/>
          <w:lang w:eastAsia="fr-FR"/>
        </w:rPr>
        <w:t>other SDO</w:t>
      </w:r>
      <w:r w:rsidR="002E0F99" w:rsidRPr="002E0F99">
        <w:rPr>
          <w:rFonts w:asciiTheme="majorBidi" w:hAnsiTheme="majorBidi" w:cstheme="majorBidi"/>
          <w:lang w:eastAsia="fr-FR"/>
        </w:rPr>
        <w:t xml:space="preserve"> standards</w:t>
      </w:r>
      <w:r w:rsidR="00E61ABC">
        <w:rPr>
          <w:rFonts w:asciiTheme="majorBidi" w:hAnsiTheme="majorBidi" w:cstheme="majorBidi"/>
          <w:lang w:eastAsia="fr-FR"/>
        </w:rPr>
        <w:t xml:space="preserve"> </w:t>
      </w:r>
      <w:r w:rsidR="00E61ABC">
        <w:rPr>
          <w:lang w:val="en-US" w:eastAsia="fr-FR"/>
        </w:rPr>
        <w:t>with the results of the outcomes</w:t>
      </w:r>
      <w:r w:rsidR="002E0F99" w:rsidRPr="002E0F99">
        <w:rPr>
          <w:rFonts w:asciiTheme="majorBidi" w:hAnsiTheme="majorBidi" w:cstheme="majorBidi"/>
          <w:lang w:eastAsia="fr-FR"/>
        </w:rPr>
        <w:t>.</w:t>
      </w:r>
    </w:p>
    <w:p w14:paraId="0CFF4043" w14:textId="76C09694" w:rsidR="003F1279" w:rsidRDefault="00D473BF" w:rsidP="00EF481C">
      <w:pPr>
        <w:pStyle w:val="Figure"/>
        <w:rPr>
          <w:lang w:val="en-US" w:eastAsia="fr-FR"/>
        </w:rPr>
      </w:pPr>
      <w:r>
        <w:rPr>
          <w:noProof/>
          <w:lang w:val="en-US" w:eastAsia="fr-FR"/>
        </w:rPr>
        <w:drawing>
          <wp:inline distT="0" distB="0" distL="0" distR="0" wp14:anchorId="555DA154" wp14:editId="67D8E41F">
            <wp:extent cx="4148336" cy="2313437"/>
            <wp:effectExtent l="0" t="0" r="5080" b="0"/>
            <wp:docPr id="32" name="Picture 32"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SG(20)_F10-1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48336" cy="2313437"/>
                    </a:xfrm>
                    <a:prstGeom prst="rect">
                      <a:avLst/>
                    </a:prstGeom>
                  </pic:spPr>
                </pic:pic>
              </a:graphicData>
            </a:graphic>
          </wp:inline>
        </w:drawing>
      </w:r>
    </w:p>
    <w:p w14:paraId="3750FA5F" w14:textId="7FC9C330" w:rsidR="00650B7A" w:rsidRPr="00C752F2" w:rsidRDefault="00650B7A" w:rsidP="00830F25">
      <w:pPr>
        <w:pStyle w:val="FigureNoTitle0"/>
        <w:rPr>
          <w:lang w:val="en-US"/>
        </w:rPr>
      </w:pPr>
      <w:r w:rsidRPr="00C752F2">
        <w:rPr>
          <w:lang w:val="en-US"/>
        </w:rPr>
        <w:t xml:space="preserve">Figure </w:t>
      </w:r>
      <w:r w:rsidR="00BC66CF">
        <w:rPr>
          <w:lang w:val="en-US"/>
        </w:rPr>
        <w:t>1</w:t>
      </w:r>
      <w:r w:rsidR="00D75736">
        <w:rPr>
          <w:lang w:val="en-US"/>
        </w:rPr>
        <w:t>0</w:t>
      </w:r>
      <w:r w:rsidR="00CF0BC0">
        <w:rPr>
          <w:lang w:val="en-US"/>
        </w:rPr>
        <w:t>-1</w:t>
      </w:r>
      <w:r w:rsidR="00BC66CF">
        <w:rPr>
          <w:lang w:val="en-US"/>
        </w:rPr>
        <w:t>3</w:t>
      </w:r>
      <w:r w:rsidR="00830F25">
        <w:rPr>
          <w:lang w:val="en-US"/>
        </w:rPr>
        <w:t xml:space="preserve"> –</w:t>
      </w:r>
      <w:r w:rsidRPr="00C752F2">
        <w:rPr>
          <w:lang w:val="en-US"/>
        </w:rPr>
        <w:t xml:space="preserve"> Use of </w:t>
      </w:r>
      <w:r w:rsidR="00CF0BC0">
        <w:rPr>
          <w:lang w:val="en-US"/>
        </w:rPr>
        <w:t>o</w:t>
      </w:r>
      <w:r w:rsidR="00796042">
        <w:rPr>
          <w:lang w:val="en-US"/>
        </w:rPr>
        <w:t xml:space="preserve">ther </w:t>
      </w:r>
      <w:r w:rsidR="00CF0BC0">
        <w:rPr>
          <w:lang w:val="en-US"/>
        </w:rPr>
        <w:t>s</w:t>
      </w:r>
      <w:r w:rsidR="00796042">
        <w:rPr>
          <w:lang w:val="en-US"/>
        </w:rPr>
        <w:t xml:space="preserve">tandards because they </w:t>
      </w:r>
      <w:r w:rsidR="00CF0BC0">
        <w:rPr>
          <w:lang w:val="en-US"/>
        </w:rPr>
        <w:t>are e</w:t>
      </w:r>
      <w:r w:rsidR="00796042">
        <w:rPr>
          <w:lang w:val="en-US"/>
        </w:rPr>
        <w:t xml:space="preserve">asy to </w:t>
      </w:r>
      <w:r w:rsidR="00CF0BC0">
        <w:rPr>
          <w:lang w:val="en-US"/>
        </w:rPr>
        <w:t>a</w:t>
      </w:r>
      <w:r w:rsidR="00796042">
        <w:rPr>
          <w:lang w:val="en-US"/>
        </w:rPr>
        <w:t>ccess</w:t>
      </w:r>
    </w:p>
    <w:p w14:paraId="38A1D28C" w14:textId="466E3865" w:rsidR="003F1279" w:rsidRDefault="00D473BF" w:rsidP="00EF481C">
      <w:pPr>
        <w:pStyle w:val="Figure"/>
        <w:rPr>
          <w:lang w:val="en-US" w:eastAsia="fr-FR"/>
        </w:rPr>
      </w:pPr>
      <w:bookmarkStart w:id="36" w:name="_Hlk54184712"/>
      <w:r>
        <w:rPr>
          <w:noProof/>
          <w:lang w:val="en-US" w:eastAsia="fr-FR"/>
        </w:rPr>
        <w:drawing>
          <wp:inline distT="0" distB="0" distL="0" distR="0" wp14:anchorId="0D7649F8" wp14:editId="285B6AB4">
            <wp:extent cx="3950216" cy="2313437"/>
            <wp:effectExtent l="0" t="0" r="0" b="0"/>
            <wp:docPr id="33" name="Picture 33" descr="Chart, pie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SG(20)_F10-1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0216" cy="2313437"/>
                    </a:xfrm>
                    <a:prstGeom prst="rect">
                      <a:avLst/>
                    </a:prstGeom>
                  </pic:spPr>
                </pic:pic>
              </a:graphicData>
            </a:graphic>
          </wp:inline>
        </w:drawing>
      </w:r>
    </w:p>
    <w:p w14:paraId="189A0F5C" w14:textId="025A3921" w:rsidR="00650B7A" w:rsidRPr="00C752F2" w:rsidRDefault="00650B7A" w:rsidP="00830F25">
      <w:pPr>
        <w:pStyle w:val="FigureNoTitle0"/>
        <w:rPr>
          <w:lang w:val="en-US"/>
        </w:rPr>
      </w:pPr>
      <w:r w:rsidRPr="00C752F2">
        <w:rPr>
          <w:lang w:val="en-US"/>
        </w:rPr>
        <w:t xml:space="preserve">Figure </w:t>
      </w:r>
      <w:r w:rsidR="00BC66CF">
        <w:rPr>
          <w:lang w:val="en-US"/>
        </w:rPr>
        <w:t>1</w:t>
      </w:r>
      <w:r w:rsidR="00CF0BC0">
        <w:rPr>
          <w:lang w:val="en-US"/>
        </w:rPr>
        <w:t>0-1</w:t>
      </w:r>
      <w:r w:rsidR="00BC66CF">
        <w:rPr>
          <w:lang w:val="en-US"/>
        </w:rPr>
        <w:t>4</w:t>
      </w:r>
      <w:r w:rsidR="00830F25">
        <w:rPr>
          <w:lang w:val="en-US"/>
        </w:rPr>
        <w:t xml:space="preserve"> –</w:t>
      </w:r>
      <w:r w:rsidRPr="00C752F2">
        <w:rPr>
          <w:lang w:val="en-US"/>
        </w:rPr>
        <w:t xml:space="preserve"> Use of </w:t>
      </w:r>
      <w:r w:rsidR="0028694D">
        <w:rPr>
          <w:lang w:val="en-US"/>
        </w:rPr>
        <w:t>o</w:t>
      </w:r>
      <w:r w:rsidR="00796042">
        <w:rPr>
          <w:lang w:val="en-US"/>
        </w:rPr>
        <w:t xml:space="preserve">ther Standards because they </w:t>
      </w:r>
      <w:r w:rsidR="004226CF">
        <w:rPr>
          <w:lang w:val="en-US"/>
        </w:rPr>
        <w:t xml:space="preserve">are </w:t>
      </w:r>
      <w:r w:rsidR="0028694D">
        <w:rPr>
          <w:lang w:val="en-US"/>
        </w:rPr>
        <w:t>n</w:t>
      </w:r>
      <w:r w:rsidR="002E0F99">
        <w:rPr>
          <w:lang w:val="en-US"/>
        </w:rPr>
        <w:t xml:space="preserve">ot </w:t>
      </w:r>
      <w:r w:rsidR="00796042">
        <w:rPr>
          <w:lang w:val="en-US"/>
        </w:rPr>
        <w:t xml:space="preserve">costly to </w:t>
      </w:r>
      <w:r w:rsidR="0028694D">
        <w:rPr>
          <w:lang w:val="en-US"/>
        </w:rPr>
        <w:t>a</w:t>
      </w:r>
      <w:r w:rsidR="00796042">
        <w:rPr>
          <w:lang w:val="en-US"/>
        </w:rPr>
        <w:t>ccess</w:t>
      </w:r>
    </w:p>
    <w:bookmarkEnd w:id="36"/>
    <w:p w14:paraId="694BEA5A" w14:textId="2D18D668" w:rsidR="003F1279" w:rsidRDefault="00D473BF" w:rsidP="00231C3D">
      <w:pPr>
        <w:pStyle w:val="Figure"/>
        <w:rPr>
          <w:lang w:val="en-US" w:eastAsia="fr-FR"/>
        </w:rPr>
      </w:pPr>
      <w:r>
        <w:rPr>
          <w:noProof/>
          <w:lang w:val="en-US" w:eastAsia="fr-FR"/>
        </w:rPr>
        <w:drawing>
          <wp:inline distT="0" distB="0" distL="0" distR="0" wp14:anchorId="2CE61C77" wp14:editId="158D1BA2">
            <wp:extent cx="4395225" cy="2313437"/>
            <wp:effectExtent l="0" t="0" r="5715" b="0"/>
            <wp:docPr id="41"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SG(20)_F10-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95225" cy="2313437"/>
                    </a:xfrm>
                    <a:prstGeom prst="rect">
                      <a:avLst/>
                    </a:prstGeom>
                  </pic:spPr>
                </pic:pic>
              </a:graphicData>
            </a:graphic>
          </wp:inline>
        </w:drawing>
      </w:r>
    </w:p>
    <w:p w14:paraId="206A65CD" w14:textId="3BDD5392" w:rsidR="00650B7A" w:rsidRDefault="00650B7A" w:rsidP="00830F25">
      <w:pPr>
        <w:pStyle w:val="FigureNoTitle0"/>
        <w:rPr>
          <w:lang w:val="en-US"/>
        </w:rPr>
      </w:pPr>
      <w:r w:rsidRPr="00C752F2">
        <w:rPr>
          <w:lang w:val="en-US"/>
        </w:rPr>
        <w:t xml:space="preserve">Figure </w:t>
      </w:r>
      <w:r w:rsidR="00BC66CF">
        <w:rPr>
          <w:lang w:val="en-US"/>
        </w:rPr>
        <w:t>1</w:t>
      </w:r>
      <w:r w:rsidR="00CF0BC0">
        <w:rPr>
          <w:lang w:val="en-US"/>
        </w:rPr>
        <w:t>0-1</w:t>
      </w:r>
      <w:r w:rsidR="00BC66CF">
        <w:rPr>
          <w:lang w:val="en-US"/>
        </w:rPr>
        <w:t>5</w:t>
      </w:r>
      <w:r w:rsidR="00830F25">
        <w:rPr>
          <w:lang w:val="en-US"/>
        </w:rPr>
        <w:t xml:space="preserve"> –</w:t>
      </w:r>
      <w:r w:rsidRPr="00C752F2">
        <w:rPr>
          <w:lang w:val="en-US"/>
        </w:rPr>
        <w:t xml:space="preserve"> Use of </w:t>
      </w:r>
      <w:r w:rsidR="0028694D">
        <w:rPr>
          <w:lang w:val="en-US"/>
        </w:rPr>
        <w:t>o</w:t>
      </w:r>
      <w:r w:rsidR="0041128D">
        <w:rPr>
          <w:lang w:val="en-US"/>
        </w:rPr>
        <w:t xml:space="preserve">ther standards because they are </w:t>
      </w:r>
      <w:r w:rsidR="0028694D">
        <w:rPr>
          <w:lang w:val="en-US"/>
        </w:rPr>
        <w:t>e</w:t>
      </w:r>
      <w:r w:rsidR="0041128D">
        <w:rPr>
          <w:lang w:val="en-US"/>
        </w:rPr>
        <w:t xml:space="preserve">asy to </w:t>
      </w:r>
      <w:r w:rsidR="0028694D">
        <w:rPr>
          <w:lang w:val="en-US"/>
        </w:rPr>
        <w:t>u</w:t>
      </w:r>
      <w:r w:rsidR="0041128D">
        <w:rPr>
          <w:lang w:val="en-US"/>
        </w:rPr>
        <w:t>nderstand</w:t>
      </w:r>
    </w:p>
    <w:p w14:paraId="0F793351" w14:textId="33790DB8" w:rsidR="002E0F99" w:rsidRPr="00C752F2" w:rsidRDefault="00D473BF" w:rsidP="00231C3D">
      <w:pPr>
        <w:pStyle w:val="Figure"/>
        <w:rPr>
          <w:lang w:val="en-US"/>
        </w:rPr>
      </w:pPr>
      <w:r>
        <w:rPr>
          <w:noProof/>
          <w:lang w:val="en-US"/>
        </w:rPr>
        <w:drawing>
          <wp:inline distT="0" distB="0" distL="0" distR="0" wp14:anchorId="46101A72" wp14:editId="244891F1">
            <wp:extent cx="3998984" cy="2316485"/>
            <wp:effectExtent l="0" t="0" r="1905" b="7620"/>
            <wp:docPr id="42" name="Picture 4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SG(20)_F10-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98984" cy="2316485"/>
                    </a:xfrm>
                    <a:prstGeom prst="rect">
                      <a:avLst/>
                    </a:prstGeom>
                  </pic:spPr>
                </pic:pic>
              </a:graphicData>
            </a:graphic>
          </wp:inline>
        </w:drawing>
      </w:r>
    </w:p>
    <w:p w14:paraId="46976C16" w14:textId="144D3B69" w:rsidR="00650B7A" w:rsidRPr="00C752F2" w:rsidRDefault="00650B7A" w:rsidP="00830F25">
      <w:pPr>
        <w:pStyle w:val="FigureNoTitle0"/>
        <w:rPr>
          <w:lang w:val="en-US"/>
        </w:rPr>
      </w:pPr>
      <w:r w:rsidRPr="00C752F2">
        <w:rPr>
          <w:lang w:val="en-US"/>
        </w:rPr>
        <w:t xml:space="preserve">Figure </w:t>
      </w:r>
      <w:r w:rsidR="00A77244">
        <w:rPr>
          <w:lang w:val="en-US"/>
        </w:rPr>
        <w:t>1</w:t>
      </w:r>
      <w:r w:rsidR="00CF0BC0">
        <w:rPr>
          <w:lang w:val="en-US"/>
        </w:rPr>
        <w:t>0-16</w:t>
      </w:r>
      <w:r w:rsidR="00830F25">
        <w:rPr>
          <w:lang w:val="en-US"/>
        </w:rPr>
        <w:t xml:space="preserve"> –</w:t>
      </w:r>
      <w:r w:rsidRPr="00C752F2">
        <w:rPr>
          <w:lang w:val="en-US"/>
        </w:rPr>
        <w:t xml:space="preserve"> </w:t>
      </w:r>
      <w:r w:rsidR="0041128D">
        <w:rPr>
          <w:lang w:val="en-US"/>
        </w:rPr>
        <w:t xml:space="preserve">Trust in </w:t>
      </w:r>
      <w:r w:rsidR="0028694D">
        <w:rPr>
          <w:lang w:val="en-US"/>
        </w:rPr>
        <w:t>o</w:t>
      </w:r>
      <w:r w:rsidR="0041128D">
        <w:rPr>
          <w:lang w:val="en-US"/>
        </w:rPr>
        <w:t xml:space="preserve">ther </w:t>
      </w:r>
      <w:r w:rsidR="00707478">
        <w:rPr>
          <w:lang w:val="en-US"/>
        </w:rPr>
        <w:t>standards</w:t>
      </w:r>
    </w:p>
    <w:p w14:paraId="239A9DDC" w14:textId="6ACCBCB6" w:rsidR="003F1279" w:rsidRDefault="00D473BF" w:rsidP="00231C3D">
      <w:pPr>
        <w:pStyle w:val="Figure"/>
        <w:rPr>
          <w:lang w:val="en-US" w:eastAsia="fr-FR"/>
        </w:rPr>
      </w:pPr>
      <w:r>
        <w:rPr>
          <w:noProof/>
          <w:lang w:val="en-US" w:eastAsia="fr-FR"/>
        </w:rPr>
        <w:drawing>
          <wp:inline distT="0" distB="0" distL="0" distR="0" wp14:anchorId="4B70941E" wp14:editId="75FAC00A">
            <wp:extent cx="4648209" cy="2316485"/>
            <wp:effectExtent l="0" t="0" r="0" b="7620"/>
            <wp:docPr id="43" name="Picture 4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SG(20)_F10-1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48209" cy="2316485"/>
                    </a:xfrm>
                    <a:prstGeom prst="rect">
                      <a:avLst/>
                    </a:prstGeom>
                  </pic:spPr>
                </pic:pic>
              </a:graphicData>
            </a:graphic>
          </wp:inline>
        </w:drawing>
      </w:r>
    </w:p>
    <w:p w14:paraId="7DA6CA46" w14:textId="6E6658C4" w:rsidR="00346CF8" w:rsidRDefault="00650B7A" w:rsidP="00830F25">
      <w:pPr>
        <w:pStyle w:val="FigureNoTitle0"/>
        <w:rPr>
          <w:lang w:val="en-US"/>
        </w:rPr>
      </w:pPr>
      <w:r w:rsidRPr="00C752F2">
        <w:rPr>
          <w:lang w:val="en-US"/>
        </w:rPr>
        <w:t xml:space="preserve">Figure </w:t>
      </w:r>
      <w:r w:rsidR="00BC66CF">
        <w:rPr>
          <w:lang w:val="en-US"/>
        </w:rPr>
        <w:t>1</w:t>
      </w:r>
      <w:r w:rsidR="00CF0BC0">
        <w:rPr>
          <w:lang w:val="en-US"/>
        </w:rPr>
        <w:t>0-17</w:t>
      </w:r>
      <w:r w:rsidR="00830F25">
        <w:rPr>
          <w:lang w:val="en-US"/>
        </w:rPr>
        <w:t xml:space="preserve"> –</w:t>
      </w:r>
      <w:r w:rsidRPr="00C752F2">
        <w:rPr>
          <w:lang w:val="en-US"/>
        </w:rPr>
        <w:t xml:space="preserve"> </w:t>
      </w:r>
      <w:r w:rsidR="0041128D">
        <w:rPr>
          <w:lang w:val="en-US"/>
        </w:rPr>
        <w:t xml:space="preserve">Use of </w:t>
      </w:r>
      <w:r w:rsidR="0028694D">
        <w:rPr>
          <w:lang w:val="en-US"/>
        </w:rPr>
        <w:t>o</w:t>
      </w:r>
      <w:r w:rsidR="0041128D">
        <w:rPr>
          <w:lang w:val="en-US"/>
        </w:rPr>
        <w:t xml:space="preserve">ther standards </w:t>
      </w:r>
      <w:r w:rsidR="00FA6242">
        <w:rPr>
          <w:lang w:val="en-US"/>
        </w:rPr>
        <w:t xml:space="preserve">based on membership </w:t>
      </w:r>
    </w:p>
    <w:p w14:paraId="6F52472E" w14:textId="77777777" w:rsidR="00B5678B" w:rsidRPr="00B20029" w:rsidRDefault="00B5678B" w:rsidP="00830F25">
      <w:pPr>
        <w:pStyle w:val="Headingb"/>
        <w:pageBreakBefore/>
        <w:rPr>
          <w:lang w:val="en-US" w:eastAsia="fr-FR"/>
        </w:rPr>
      </w:pPr>
      <w:r w:rsidRPr="00B20029">
        <w:rPr>
          <w:lang w:val="en-US" w:eastAsia="fr-FR"/>
        </w:rPr>
        <w:t>Observations</w:t>
      </w:r>
    </w:p>
    <w:p w14:paraId="4281AC8B" w14:textId="37D04D62" w:rsidR="00B5678B" w:rsidRPr="00B5678B" w:rsidRDefault="006F386D" w:rsidP="006F386D">
      <w:pPr>
        <w:pStyle w:val="enumlev1"/>
        <w:rPr>
          <w:rFonts w:eastAsiaTheme="minorEastAsia"/>
          <w:lang w:eastAsia="fr-FR"/>
        </w:rPr>
      </w:pPr>
      <w:r>
        <w:rPr>
          <w:rFonts w:eastAsiaTheme="minorEastAsia"/>
          <w:lang w:eastAsia="fr-FR"/>
        </w:rPr>
        <w:t>A.</w:t>
      </w:r>
      <w:r>
        <w:rPr>
          <w:rFonts w:eastAsiaTheme="minorEastAsia"/>
          <w:lang w:eastAsia="fr-FR"/>
        </w:rPr>
        <w:tab/>
      </w:r>
      <w:r w:rsidR="00B5678B" w:rsidRPr="00B5678B">
        <w:rPr>
          <w:rFonts w:eastAsiaTheme="minorEastAsia"/>
          <w:lang w:eastAsia="fr-FR"/>
        </w:rPr>
        <w:t xml:space="preserve">Most respondents </w:t>
      </w:r>
      <w:r w:rsidR="00257BF1">
        <w:rPr>
          <w:rFonts w:eastAsiaTheme="minorEastAsia"/>
          <w:lang w:eastAsia="fr-FR"/>
        </w:rPr>
        <w:t>(</w:t>
      </w:r>
      <w:r w:rsidR="00B5678B" w:rsidRPr="00B5678B">
        <w:rPr>
          <w:rFonts w:eastAsiaTheme="minorEastAsia"/>
          <w:lang w:eastAsia="fr-FR"/>
        </w:rPr>
        <w:t>39%</w:t>
      </w:r>
      <w:r w:rsidR="00257BF1">
        <w:rPr>
          <w:rFonts w:eastAsiaTheme="minorEastAsia"/>
          <w:lang w:eastAsia="fr-FR"/>
        </w:rPr>
        <w:t>)</w:t>
      </w:r>
      <w:r w:rsidR="00B5678B" w:rsidRPr="00B5678B">
        <w:rPr>
          <w:rFonts w:eastAsiaTheme="minorEastAsia"/>
          <w:lang w:eastAsia="fr-FR"/>
        </w:rPr>
        <w:t xml:space="preserve"> indicated that they use </w:t>
      </w:r>
      <w:r w:rsidR="0028694D">
        <w:rPr>
          <w:rFonts w:eastAsiaTheme="minorEastAsia"/>
          <w:lang w:eastAsia="fr-FR"/>
        </w:rPr>
        <w:t>o</w:t>
      </w:r>
      <w:r w:rsidR="00B5678B" w:rsidRPr="00B5678B">
        <w:rPr>
          <w:rFonts w:eastAsiaTheme="minorEastAsia"/>
          <w:lang w:eastAsia="fr-FR"/>
        </w:rPr>
        <w:t xml:space="preserve">ther standards because they </w:t>
      </w:r>
      <w:r w:rsidR="00E90EF9" w:rsidRPr="00B5678B">
        <w:rPr>
          <w:rFonts w:eastAsiaTheme="minorEastAsia"/>
          <w:lang w:eastAsia="fr-FR"/>
        </w:rPr>
        <w:t>are easy</w:t>
      </w:r>
      <w:r w:rsidR="00B5678B" w:rsidRPr="00B5678B">
        <w:rPr>
          <w:rFonts w:eastAsiaTheme="minorEastAsia"/>
          <w:lang w:eastAsia="fr-FR"/>
        </w:rPr>
        <w:t xml:space="preserve"> to</w:t>
      </w:r>
      <w:r>
        <w:rPr>
          <w:rFonts w:eastAsiaTheme="minorEastAsia"/>
          <w:lang w:eastAsia="fr-FR"/>
        </w:rPr>
        <w:t xml:space="preserve"> </w:t>
      </w:r>
      <w:r w:rsidR="00B5678B" w:rsidRPr="00B5678B">
        <w:rPr>
          <w:rFonts w:eastAsiaTheme="minorEastAsia"/>
          <w:lang w:eastAsia="fr-FR"/>
        </w:rPr>
        <w:t xml:space="preserve">access. Only 25% thought </w:t>
      </w:r>
      <w:r w:rsidR="00524361">
        <w:rPr>
          <w:rFonts w:eastAsiaTheme="minorEastAsia"/>
          <w:lang w:eastAsia="fr-FR"/>
        </w:rPr>
        <w:t>that ITU-T standards</w:t>
      </w:r>
      <w:r w:rsidR="00B5678B" w:rsidRPr="00B5678B">
        <w:rPr>
          <w:rFonts w:eastAsiaTheme="minorEastAsia"/>
          <w:lang w:eastAsia="fr-FR"/>
        </w:rPr>
        <w:t xml:space="preserve"> were easy to access.</w:t>
      </w:r>
    </w:p>
    <w:p w14:paraId="03C53295" w14:textId="227D712A" w:rsidR="00B5678B" w:rsidRDefault="006F386D" w:rsidP="006F386D">
      <w:pPr>
        <w:pStyle w:val="enumlev1"/>
        <w:rPr>
          <w:rFonts w:eastAsiaTheme="minorEastAsia"/>
          <w:lang w:eastAsia="fr-FR"/>
        </w:rPr>
      </w:pPr>
      <w:r>
        <w:rPr>
          <w:rFonts w:eastAsiaTheme="minorEastAsia"/>
          <w:lang w:eastAsia="fr-FR"/>
        </w:rPr>
        <w:t>B.</w:t>
      </w:r>
      <w:r>
        <w:rPr>
          <w:rFonts w:eastAsiaTheme="minorEastAsia"/>
          <w:lang w:eastAsia="fr-FR"/>
        </w:rPr>
        <w:tab/>
      </w:r>
      <w:r w:rsidR="00B5678B">
        <w:rPr>
          <w:rFonts w:eastAsiaTheme="minorEastAsia"/>
          <w:lang w:eastAsia="fr-FR"/>
        </w:rPr>
        <w:t xml:space="preserve">46% </w:t>
      </w:r>
      <w:r w:rsidR="00E61ABC">
        <w:rPr>
          <w:rFonts w:eastAsiaTheme="minorEastAsia"/>
          <w:lang w:eastAsia="fr-FR"/>
        </w:rPr>
        <w:t xml:space="preserve">of the </w:t>
      </w:r>
      <w:r w:rsidR="00B5678B">
        <w:rPr>
          <w:rFonts w:eastAsiaTheme="minorEastAsia"/>
          <w:lang w:eastAsia="fr-FR"/>
        </w:rPr>
        <w:t xml:space="preserve">respondents indicated that they use </w:t>
      </w:r>
      <w:r w:rsidR="0028694D">
        <w:rPr>
          <w:rFonts w:eastAsiaTheme="minorEastAsia"/>
          <w:lang w:eastAsia="fr-FR"/>
        </w:rPr>
        <w:t>o</w:t>
      </w:r>
      <w:r w:rsidR="00B5678B">
        <w:rPr>
          <w:rFonts w:eastAsiaTheme="minorEastAsia"/>
          <w:lang w:eastAsia="fr-FR"/>
        </w:rPr>
        <w:t>ther standards because they are not costly to</w:t>
      </w:r>
      <w:r w:rsidR="00257BF1">
        <w:rPr>
          <w:rFonts w:eastAsiaTheme="minorEastAsia"/>
          <w:lang w:eastAsia="fr-FR"/>
        </w:rPr>
        <w:t xml:space="preserve"> </w:t>
      </w:r>
      <w:r w:rsidR="00B5678B">
        <w:rPr>
          <w:rFonts w:eastAsiaTheme="minorEastAsia"/>
          <w:lang w:eastAsia="fr-FR"/>
        </w:rPr>
        <w:t>access</w:t>
      </w:r>
      <w:r w:rsidR="00257BF1">
        <w:rPr>
          <w:rFonts w:eastAsiaTheme="minorEastAsia"/>
          <w:lang w:eastAsia="fr-FR"/>
        </w:rPr>
        <w:t>.</w:t>
      </w:r>
    </w:p>
    <w:p w14:paraId="3F3228B0" w14:textId="416B2BCE" w:rsidR="00B5678B" w:rsidRDefault="006F386D" w:rsidP="006F386D">
      <w:pPr>
        <w:pStyle w:val="enumlev1"/>
        <w:rPr>
          <w:rFonts w:eastAsiaTheme="minorEastAsia"/>
          <w:lang w:eastAsia="fr-FR"/>
        </w:rPr>
      </w:pPr>
      <w:r>
        <w:rPr>
          <w:rFonts w:eastAsiaTheme="minorEastAsia"/>
          <w:lang w:eastAsia="fr-FR"/>
        </w:rPr>
        <w:t>C.</w:t>
      </w:r>
      <w:r>
        <w:rPr>
          <w:rFonts w:eastAsiaTheme="minorEastAsia"/>
          <w:lang w:eastAsia="fr-FR"/>
        </w:rPr>
        <w:tab/>
      </w:r>
      <w:r w:rsidR="00B5678B">
        <w:rPr>
          <w:rFonts w:eastAsiaTheme="minorEastAsia"/>
          <w:lang w:eastAsia="fr-FR"/>
        </w:rPr>
        <w:t xml:space="preserve">44% </w:t>
      </w:r>
      <w:r w:rsidR="00E61ABC">
        <w:rPr>
          <w:rFonts w:eastAsiaTheme="minorEastAsia"/>
          <w:lang w:eastAsia="fr-FR"/>
        </w:rPr>
        <w:t xml:space="preserve">of the </w:t>
      </w:r>
      <w:r w:rsidR="00B5678B">
        <w:rPr>
          <w:rFonts w:eastAsiaTheme="minorEastAsia"/>
          <w:lang w:eastAsia="fr-FR"/>
        </w:rPr>
        <w:t xml:space="preserve">respondents indicated that they use </w:t>
      </w:r>
      <w:r w:rsidR="0028694D">
        <w:rPr>
          <w:rFonts w:eastAsiaTheme="minorEastAsia"/>
          <w:lang w:eastAsia="fr-FR"/>
        </w:rPr>
        <w:t>o</w:t>
      </w:r>
      <w:r w:rsidR="00B5678B">
        <w:rPr>
          <w:rFonts w:eastAsiaTheme="minorEastAsia"/>
          <w:lang w:eastAsia="fr-FR"/>
        </w:rPr>
        <w:t>ther standards because they are easy to understand</w:t>
      </w:r>
      <w:r w:rsidR="00257BF1">
        <w:rPr>
          <w:rFonts w:eastAsiaTheme="minorEastAsia"/>
          <w:lang w:eastAsia="fr-FR"/>
        </w:rPr>
        <w:t>.</w:t>
      </w:r>
    </w:p>
    <w:p w14:paraId="024FC860" w14:textId="477C459E" w:rsidR="00B5678B" w:rsidRDefault="006F386D" w:rsidP="006F386D">
      <w:pPr>
        <w:pStyle w:val="enumlev1"/>
        <w:rPr>
          <w:rFonts w:eastAsiaTheme="minorEastAsia"/>
          <w:lang w:eastAsia="fr-FR"/>
        </w:rPr>
      </w:pPr>
      <w:r>
        <w:rPr>
          <w:rFonts w:eastAsiaTheme="minorEastAsia"/>
          <w:lang w:eastAsia="fr-FR"/>
        </w:rPr>
        <w:t>D.</w:t>
      </w:r>
      <w:r>
        <w:rPr>
          <w:rFonts w:eastAsiaTheme="minorEastAsia"/>
          <w:lang w:eastAsia="fr-FR"/>
        </w:rPr>
        <w:tab/>
      </w:r>
      <w:r w:rsidR="00E90EF9">
        <w:rPr>
          <w:rFonts w:eastAsiaTheme="minorEastAsia"/>
          <w:lang w:eastAsia="fr-FR"/>
        </w:rPr>
        <w:t>32</w:t>
      </w:r>
      <w:r w:rsidR="00B5678B">
        <w:rPr>
          <w:rFonts w:eastAsiaTheme="minorEastAsia"/>
          <w:lang w:eastAsia="fr-FR"/>
        </w:rPr>
        <w:t xml:space="preserve">% </w:t>
      </w:r>
      <w:r w:rsidR="00E61ABC">
        <w:rPr>
          <w:rFonts w:eastAsiaTheme="minorEastAsia"/>
          <w:lang w:eastAsia="fr-FR"/>
        </w:rPr>
        <w:t xml:space="preserve">of the </w:t>
      </w:r>
      <w:r w:rsidR="00E90EF9">
        <w:rPr>
          <w:rFonts w:eastAsiaTheme="minorEastAsia"/>
          <w:lang w:eastAsia="fr-FR"/>
        </w:rPr>
        <w:t xml:space="preserve">respondents </w:t>
      </w:r>
      <w:r w:rsidR="00B5678B">
        <w:rPr>
          <w:rFonts w:eastAsiaTheme="minorEastAsia"/>
          <w:lang w:eastAsia="fr-FR"/>
        </w:rPr>
        <w:t xml:space="preserve">indicated that they </w:t>
      </w:r>
      <w:r w:rsidR="00E90EF9">
        <w:rPr>
          <w:rFonts w:eastAsiaTheme="minorEastAsia"/>
          <w:lang w:eastAsia="fr-FR"/>
        </w:rPr>
        <w:t xml:space="preserve">use </w:t>
      </w:r>
      <w:r w:rsidR="0028694D">
        <w:rPr>
          <w:rFonts w:eastAsiaTheme="minorEastAsia"/>
          <w:lang w:eastAsia="fr-FR"/>
        </w:rPr>
        <w:t>o</w:t>
      </w:r>
      <w:r w:rsidR="00E90EF9">
        <w:rPr>
          <w:rFonts w:eastAsiaTheme="minorEastAsia"/>
          <w:lang w:eastAsia="fr-FR"/>
        </w:rPr>
        <w:t xml:space="preserve">ther standards because they </w:t>
      </w:r>
      <w:r w:rsidR="00B5678B">
        <w:rPr>
          <w:rFonts w:eastAsiaTheme="minorEastAsia"/>
          <w:lang w:eastAsia="fr-FR"/>
        </w:rPr>
        <w:t xml:space="preserve">had trust in </w:t>
      </w:r>
      <w:r w:rsidR="008B6272">
        <w:rPr>
          <w:rFonts w:eastAsiaTheme="minorEastAsia"/>
          <w:lang w:eastAsia="fr-FR"/>
        </w:rPr>
        <w:t>the other SDOs</w:t>
      </w:r>
      <w:r w:rsidR="00257BF1">
        <w:rPr>
          <w:rFonts w:eastAsiaTheme="minorEastAsia"/>
          <w:lang w:eastAsia="fr-FR"/>
        </w:rPr>
        <w:t>.</w:t>
      </w:r>
      <w:r w:rsidR="008B6272">
        <w:rPr>
          <w:rFonts w:eastAsiaTheme="minorEastAsia"/>
          <w:lang w:eastAsia="fr-FR"/>
        </w:rPr>
        <w:t xml:space="preserve"> </w:t>
      </w:r>
    </w:p>
    <w:p w14:paraId="49C6B595" w14:textId="3DF96D0E" w:rsidR="00B5678B" w:rsidRPr="00B20029" w:rsidRDefault="006F386D" w:rsidP="006F386D">
      <w:pPr>
        <w:pStyle w:val="enumlev1"/>
        <w:rPr>
          <w:rFonts w:eastAsiaTheme="minorEastAsia"/>
          <w:lang w:eastAsia="fr-FR"/>
        </w:rPr>
      </w:pPr>
      <w:r>
        <w:rPr>
          <w:rFonts w:eastAsiaTheme="minorEastAsia"/>
          <w:lang w:eastAsia="fr-FR"/>
        </w:rPr>
        <w:t>E.</w:t>
      </w:r>
      <w:r>
        <w:rPr>
          <w:rFonts w:eastAsiaTheme="minorEastAsia"/>
          <w:lang w:eastAsia="fr-FR"/>
        </w:rPr>
        <w:tab/>
      </w:r>
      <w:r w:rsidR="008B6272">
        <w:rPr>
          <w:rFonts w:eastAsiaTheme="minorEastAsia"/>
          <w:lang w:eastAsia="fr-FR"/>
        </w:rPr>
        <w:t xml:space="preserve">31% </w:t>
      </w:r>
      <w:r w:rsidR="00E61ABC">
        <w:rPr>
          <w:rFonts w:eastAsiaTheme="minorEastAsia"/>
          <w:lang w:eastAsia="fr-FR"/>
        </w:rPr>
        <w:t xml:space="preserve">of the </w:t>
      </w:r>
      <w:r w:rsidR="008B6272">
        <w:rPr>
          <w:rFonts w:eastAsiaTheme="minorEastAsia"/>
          <w:lang w:eastAsia="fr-FR"/>
        </w:rPr>
        <w:t xml:space="preserve">respondents indicated that they used </w:t>
      </w:r>
      <w:r w:rsidR="0028694D">
        <w:rPr>
          <w:rFonts w:eastAsiaTheme="minorEastAsia"/>
          <w:lang w:eastAsia="fr-FR"/>
        </w:rPr>
        <w:t>o</w:t>
      </w:r>
      <w:r w:rsidR="008B6272">
        <w:rPr>
          <w:rFonts w:eastAsiaTheme="minorEastAsia"/>
          <w:lang w:eastAsia="fr-FR"/>
        </w:rPr>
        <w:t xml:space="preserve">ther </w:t>
      </w:r>
      <w:r w:rsidR="00257BF1">
        <w:rPr>
          <w:rFonts w:eastAsiaTheme="minorEastAsia"/>
          <w:lang w:eastAsia="fr-FR"/>
        </w:rPr>
        <w:t xml:space="preserve">standards </w:t>
      </w:r>
      <w:r w:rsidR="00B5678B">
        <w:rPr>
          <w:rFonts w:eastAsiaTheme="minorEastAsia"/>
          <w:lang w:eastAsia="fr-FR"/>
        </w:rPr>
        <w:t xml:space="preserve">mostly because they were </w:t>
      </w:r>
      <w:r w:rsidR="008B6272">
        <w:rPr>
          <w:rFonts w:eastAsiaTheme="minorEastAsia"/>
          <w:lang w:eastAsia="fr-FR"/>
        </w:rPr>
        <w:t>SDO</w:t>
      </w:r>
      <w:r>
        <w:rPr>
          <w:rFonts w:eastAsiaTheme="minorEastAsia"/>
          <w:lang w:eastAsia="fr-FR"/>
        </w:rPr>
        <w:t xml:space="preserve"> </w:t>
      </w:r>
      <w:r w:rsidR="0028694D">
        <w:rPr>
          <w:rFonts w:eastAsiaTheme="minorEastAsia"/>
          <w:lang w:eastAsia="fr-FR"/>
        </w:rPr>
        <w:t>m</w:t>
      </w:r>
      <w:r w:rsidR="00B5678B">
        <w:rPr>
          <w:rFonts w:eastAsiaTheme="minorEastAsia"/>
          <w:lang w:eastAsia="fr-FR"/>
        </w:rPr>
        <w:t>embers.</w:t>
      </w:r>
    </w:p>
    <w:p w14:paraId="67310380" w14:textId="4AD3BE02" w:rsidR="00B5678B" w:rsidRDefault="006447C5" w:rsidP="006F386D">
      <w:pPr>
        <w:pStyle w:val="Heading2"/>
        <w:rPr>
          <w:lang w:val="en-US"/>
        </w:rPr>
      </w:pPr>
      <w:bookmarkStart w:id="37" w:name="_Toc50456341"/>
      <w:r>
        <w:rPr>
          <w:lang w:val="en-US"/>
        </w:rPr>
        <w:t>10</w:t>
      </w:r>
      <w:r w:rsidR="008B6272">
        <w:rPr>
          <w:lang w:val="en-US"/>
        </w:rPr>
        <w:t>.5</w:t>
      </w:r>
      <w:r w:rsidR="006F386D">
        <w:rPr>
          <w:lang w:val="en-US"/>
        </w:rPr>
        <w:tab/>
      </w:r>
      <w:r w:rsidR="008B6272">
        <w:rPr>
          <w:lang w:val="en-US"/>
        </w:rPr>
        <w:t xml:space="preserve">General </w:t>
      </w:r>
      <w:r w:rsidR="0028694D">
        <w:rPr>
          <w:lang w:val="en-US"/>
        </w:rPr>
        <w:t>o</w:t>
      </w:r>
      <w:r w:rsidR="008B6272">
        <w:rPr>
          <w:lang w:val="en-US"/>
        </w:rPr>
        <w:t>bservations from the responses</w:t>
      </w:r>
      <w:bookmarkEnd w:id="37"/>
    </w:p>
    <w:p w14:paraId="5E602555" w14:textId="56538F41" w:rsidR="00361C7E" w:rsidRPr="00830F25" w:rsidRDefault="00830F25" w:rsidP="00FE3606">
      <w:pPr>
        <w:pStyle w:val="Headingb"/>
        <w:rPr>
          <w:lang w:eastAsia="fr-FR"/>
        </w:rPr>
      </w:pPr>
      <w:r w:rsidRPr="00830F25">
        <w:rPr>
          <w:lang w:eastAsia="fr-FR"/>
        </w:rPr>
        <w:t>I.</w:t>
      </w:r>
      <w:r w:rsidRPr="00830F25">
        <w:rPr>
          <w:lang w:eastAsia="fr-FR"/>
        </w:rPr>
        <w:tab/>
      </w:r>
      <w:r w:rsidR="00361C7E" w:rsidRPr="00830F25">
        <w:rPr>
          <w:lang w:eastAsia="fr-FR"/>
        </w:rPr>
        <w:t>National Standardization Bodies (NSB)</w:t>
      </w:r>
    </w:p>
    <w:p w14:paraId="298513EF" w14:textId="33275DBA" w:rsidR="00361C7E" w:rsidRDefault="00361C7E" w:rsidP="00830F25">
      <w:pPr>
        <w:rPr>
          <w:lang w:eastAsia="fr-FR"/>
        </w:rPr>
      </w:pPr>
      <w:r>
        <w:rPr>
          <w:lang w:eastAsia="fr-FR"/>
        </w:rPr>
        <w:t xml:space="preserve">As a matter of fact, almost all countries, and especially </w:t>
      </w:r>
      <w:r w:rsidR="00637B65">
        <w:rPr>
          <w:lang w:eastAsia="fr-FR"/>
        </w:rPr>
        <w:t>d</w:t>
      </w:r>
      <w:r w:rsidR="00257BF1">
        <w:rPr>
          <w:lang w:eastAsia="fr-FR"/>
        </w:rPr>
        <w:t xml:space="preserve">eveloping </w:t>
      </w:r>
      <w:r w:rsidR="00637B65">
        <w:rPr>
          <w:lang w:eastAsia="fr-FR"/>
        </w:rPr>
        <w:t>c</w:t>
      </w:r>
      <w:r w:rsidR="00257BF1">
        <w:rPr>
          <w:lang w:eastAsia="fr-FR"/>
        </w:rPr>
        <w:t>ountrie</w:t>
      </w:r>
      <w:r>
        <w:rPr>
          <w:lang w:eastAsia="fr-FR"/>
        </w:rPr>
        <w:t>s, have a body responsible for standards (general standardisation).</w:t>
      </w:r>
      <w:r w:rsidR="002E0F99">
        <w:rPr>
          <w:lang w:eastAsia="fr-FR"/>
        </w:rPr>
        <w:t xml:space="preserve"> </w:t>
      </w:r>
      <w:r w:rsidR="00E1435A">
        <w:rPr>
          <w:lang w:eastAsia="fr-FR"/>
        </w:rPr>
        <w:t>Furthermore,</w:t>
      </w:r>
      <w:r>
        <w:rPr>
          <w:lang w:eastAsia="fr-FR"/>
        </w:rPr>
        <w:t xml:space="preserve"> a new development is the growing number of specialized bodies in </w:t>
      </w:r>
      <w:r w:rsidR="00637B65">
        <w:rPr>
          <w:lang w:eastAsia="fr-FR"/>
        </w:rPr>
        <w:t>d</w:t>
      </w:r>
      <w:r w:rsidR="00257BF1">
        <w:rPr>
          <w:lang w:eastAsia="fr-FR"/>
        </w:rPr>
        <w:t xml:space="preserve">eveloping </w:t>
      </w:r>
      <w:r w:rsidR="00637B65">
        <w:rPr>
          <w:lang w:eastAsia="fr-FR"/>
        </w:rPr>
        <w:t>c</w:t>
      </w:r>
      <w:r w:rsidR="00257BF1">
        <w:rPr>
          <w:lang w:eastAsia="fr-FR"/>
        </w:rPr>
        <w:t>ountrie</w:t>
      </w:r>
      <w:r>
        <w:rPr>
          <w:lang w:eastAsia="fr-FR"/>
        </w:rPr>
        <w:t xml:space="preserve">s specifically responsible for telecommunication standardization. This is an opportunity ITU-T needs to pursue and utilize. </w:t>
      </w:r>
    </w:p>
    <w:p w14:paraId="715A7A6F" w14:textId="1DBB8CAD" w:rsidR="00361C7E" w:rsidRPr="00830F25" w:rsidRDefault="00830F25" w:rsidP="00FE3606">
      <w:pPr>
        <w:pStyle w:val="Headingb"/>
        <w:rPr>
          <w:lang w:eastAsia="fr-FR"/>
        </w:rPr>
      </w:pPr>
      <w:r>
        <w:rPr>
          <w:lang w:eastAsia="fr-FR"/>
        </w:rPr>
        <w:t>II.</w:t>
      </w:r>
      <w:r>
        <w:rPr>
          <w:lang w:eastAsia="fr-FR"/>
        </w:rPr>
        <w:tab/>
      </w:r>
      <w:r w:rsidR="00361C7E" w:rsidRPr="00830F25">
        <w:rPr>
          <w:lang w:eastAsia="fr-FR"/>
        </w:rPr>
        <w:t xml:space="preserve">Development of </w:t>
      </w:r>
      <w:r w:rsidR="00BE1CBF">
        <w:rPr>
          <w:lang w:eastAsia="fr-FR"/>
        </w:rPr>
        <w:t>n</w:t>
      </w:r>
      <w:r w:rsidR="00361C7E" w:rsidRPr="00830F25">
        <w:rPr>
          <w:lang w:eastAsia="fr-FR"/>
        </w:rPr>
        <w:t xml:space="preserve">ational </w:t>
      </w:r>
      <w:r w:rsidR="00BE1CBF">
        <w:rPr>
          <w:lang w:eastAsia="fr-FR"/>
        </w:rPr>
        <w:t>s</w:t>
      </w:r>
      <w:r w:rsidR="00361C7E" w:rsidRPr="00830F25">
        <w:rPr>
          <w:lang w:eastAsia="fr-FR"/>
        </w:rPr>
        <w:t>tandards</w:t>
      </w:r>
    </w:p>
    <w:p w14:paraId="3717E086" w14:textId="14C0C9EE" w:rsidR="008C0EB0" w:rsidRDefault="00361C7E" w:rsidP="00830F25">
      <w:pPr>
        <w:rPr>
          <w:lang w:eastAsia="fr-FR"/>
        </w:rPr>
      </w:pPr>
      <w:r>
        <w:rPr>
          <w:lang w:eastAsia="fr-FR"/>
        </w:rPr>
        <w:t xml:space="preserve">There is growth in the local efforts in </w:t>
      </w:r>
      <w:r w:rsidR="00BE1CBF">
        <w:rPr>
          <w:lang w:eastAsia="fr-FR"/>
        </w:rPr>
        <w:t>d</w:t>
      </w:r>
      <w:r w:rsidR="00257BF1">
        <w:rPr>
          <w:lang w:eastAsia="fr-FR"/>
        </w:rPr>
        <w:t xml:space="preserve">eveloping </w:t>
      </w:r>
      <w:r w:rsidR="00BE1CBF">
        <w:rPr>
          <w:lang w:eastAsia="fr-FR"/>
        </w:rPr>
        <w:t>c</w:t>
      </w:r>
      <w:r w:rsidR="00257BF1">
        <w:rPr>
          <w:lang w:eastAsia="fr-FR"/>
        </w:rPr>
        <w:t>ountrie</w:t>
      </w:r>
      <w:r>
        <w:rPr>
          <w:lang w:eastAsia="fr-FR"/>
        </w:rPr>
        <w:t xml:space="preserve">s to </w:t>
      </w:r>
      <w:r w:rsidR="00BE1CBF">
        <w:rPr>
          <w:lang w:eastAsia="fr-FR"/>
        </w:rPr>
        <w:t xml:space="preserve">produce </w:t>
      </w:r>
      <w:r>
        <w:rPr>
          <w:lang w:eastAsia="fr-FR"/>
        </w:rPr>
        <w:t xml:space="preserve">national standards to meet their local needs. </w:t>
      </w:r>
      <w:r w:rsidR="008C0EB0">
        <w:rPr>
          <w:lang w:eastAsia="fr-FR"/>
        </w:rPr>
        <w:t xml:space="preserve">This may be a matter of national sovereignty or a </w:t>
      </w:r>
      <w:r w:rsidR="00BE1CBF">
        <w:rPr>
          <w:lang w:eastAsia="fr-FR"/>
        </w:rPr>
        <w:t>genuine</w:t>
      </w:r>
      <w:r w:rsidR="008C0EB0">
        <w:rPr>
          <w:lang w:eastAsia="fr-FR"/>
        </w:rPr>
        <w:t xml:space="preserve"> lack of an appropriate standard to meet the local need. Whatever the motivation, like in (I) above, this is an opportunity </w:t>
      </w:r>
      <w:r w:rsidR="008B1841">
        <w:rPr>
          <w:lang w:eastAsia="fr-FR"/>
        </w:rPr>
        <w:t xml:space="preserve">to be utilized by </w:t>
      </w:r>
      <w:r w:rsidR="008C0EB0">
        <w:rPr>
          <w:lang w:eastAsia="fr-FR"/>
        </w:rPr>
        <w:t xml:space="preserve">ITU-T to </w:t>
      </w:r>
      <w:r w:rsidR="00BE1CBF">
        <w:rPr>
          <w:lang w:eastAsia="fr-FR"/>
        </w:rPr>
        <w:t xml:space="preserve">promote the use of </w:t>
      </w:r>
      <w:r w:rsidR="008C0EB0">
        <w:rPr>
          <w:lang w:eastAsia="fr-FR"/>
        </w:rPr>
        <w:t xml:space="preserve">ITU-T standards and </w:t>
      </w:r>
      <w:r w:rsidR="00BE1CBF">
        <w:rPr>
          <w:lang w:eastAsia="fr-FR"/>
        </w:rPr>
        <w:t xml:space="preserve">the </w:t>
      </w:r>
      <w:r w:rsidR="008C0EB0">
        <w:rPr>
          <w:lang w:eastAsia="fr-FR"/>
        </w:rPr>
        <w:t>development of local capacity in standardization.</w:t>
      </w:r>
    </w:p>
    <w:p w14:paraId="2A0D333F" w14:textId="1C9B83CB" w:rsidR="008C0EB0" w:rsidRPr="00830F25" w:rsidRDefault="00830F25" w:rsidP="00FE3606">
      <w:pPr>
        <w:pStyle w:val="Headingb"/>
        <w:rPr>
          <w:lang w:eastAsia="fr-FR"/>
        </w:rPr>
      </w:pPr>
      <w:r>
        <w:rPr>
          <w:lang w:eastAsia="fr-FR"/>
        </w:rPr>
        <w:t>III.</w:t>
      </w:r>
      <w:r>
        <w:rPr>
          <w:lang w:eastAsia="fr-FR"/>
        </w:rPr>
        <w:tab/>
      </w:r>
      <w:r w:rsidR="008C0EB0" w:rsidRPr="00830F25">
        <w:rPr>
          <w:lang w:eastAsia="fr-FR"/>
        </w:rPr>
        <w:t xml:space="preserve">Referencing </w:t>
      </w:r>
      <w:r w:rsidR="00361C7E" w:rsidRPr="00830F25">
        <w:rPr>
          <w:lang w:eastAsia="fr-FR"/>
        </w:rPr>
        <w:t>ITU-T standards</w:t>
      </w:r>
    </w:p>
    <w:p w14:paraId="5773C510" w14:textId="044E33BF" w:rsidR="00361C7E" w:rsidRDefault="008C0EB0" w:rsidP="00830F25">
      <w:pPr>
        <w:rPr>
          <w:lang w:eastAsia="fr-FR"/>
        </w:rPr>
      </w:pPr>
      <w:r>
        <w:rPr>
          <w:lang w:eastAsia="fr-FR"/>
        </w:rPr>
        <w:t xml:space="preserve">Many </w:t>
      </w:r>
      <w:r w:rsidR="00BE1CBF">
        <w:rPr>
          <w:lang w:eastAsia="fr-FR"/>
        </w:rPr>
        <w:t>d</w:t>
      </w:r>
      <w:r w:rsidR="00257BF1">
        <w:rPr>
          <w:lang w:eastAsia="fr-FR"/>
        </w:rPr>
        <w:t xml:space="preserve">eveloping </w:t>
      </w:r>
      <w:r w:rsidR="00BE1CBF">
        <w:rPr>
          <w:lang w:eastAsia="fr-FR"/>
        </w:rPr>
        <w:t>c</w:t>
      </w:r>
      <w:r w:rsidR="00257BF1">
        <w:rPr>
          <w:lang w:eastAsia="fr-FR"/>
        </w:rPr>
        <w:t>ountrie</w:t>
      </w:r>
      <w:r>
        <w:rPr>
          <w:lang w:eastAsia="fr-FR"/>
        </w:rPr>
        <w:t xml:space="preserve">s reference ITU-T standards while </w:t>
      </w:r>
      <w:r w:rsidR="008B1841">
        <w:rPr>
          <w:lang w:eastAsia="fr-FR"/>
        </w:rPr>
        <w:t>creating</w:t>
      </w:r>
      <w:r>
        <w:rPr>
          <w:lang w:eastAsia="fr-FR"/>
        </w:rPr>
        <w:t xml:space="preserve"> their own. This is good news</w:t>
      </w:r>
      <w:r w:rsidR="00BE1CBF">
        <w:rPr>
          <w:lang w:eastAsia="fr-FR"/>
        </w:rPr>
        <w:t>,</w:t>
      </w:r>
      <w:r>
        <w:rPr>
          <w:lang w:eastAsia="fr-FR"/>
        </w:rPr>
        <w:t xml:space="preserve"> and it should be used to </w:t>
      </w:r>
      <w:r w:rsidR="00BE1CBF">
        <w:rPr>
          <w:lang w:eastAsia="fr-FR"/>
        </w:rPr>
        <w:t>promote the</w:t>
      </w:r>
      <w:r>
        <w:rPr>
          <w:lang w:eastAsia="fr-FR"/>
        </w:rPr>
        <w:t xml:space="preserve"> utilization of standards</w:t>
      </w:r>
      <w:r w:rsidR="00F1792A">
        <w:rPr>
          <w:lang w:eastAsia="fr-FR"/>
        </w:rPr>
        <w:t>, b</w:t>
      </w:r>
      <w:r>
        <w:rPr>
          <w:lang w:eastAsia="fr-FR"/>
        </w:rPr>
        <w:t>ut a significant number of countries indicated that they have only referenced ITU-T standards less than five (5) times. That is very low. It may point to lack of understanding, or not finding them relevant to their needs.</w:t>
      </w:r>
    </w:p>
    <w:p w14:paraId="50E4A264" w14:textId="4723DD9C" w:rsidR="008C0EB0" w:rsidRPr="00830F25" w:rsidRDefault="00830F25" w:rsidP="00FE3606">
      <w:pPr>
        <w:pStyle w:val="Headingb"/>
        <w:rPr>
          <w:lang w:eastAsia="fr-FR"/>
        </w:rPr>
      </w:pPr>
      <w:r>
        <w:rPr>
          <w:lang w:eastAsia="fr-FR"/>
        </w:rPr>
        <w:t>IV.</w:t>
      </w:r>
      <w:r>
        <w:rPr>
          <w:lang w:eastAsia="fr-FR"/>
        </w:rPr>
        <w:tab/>
      </w:r>
      <w:r w:rsidR="008C0EB0" w:rsidRPr="00830F25">
        <w:rPr>
          <w:lang w:eastAsia="fr-FR"/>
        </w:rPr>
        <w:t xml:space="preserve">Easy to </w:t>
      </w:r>
      <w:r w:rsidR="00F1792A">
        <w:rPr>
          <w:lang w:eastAsia="fr-FR"/>
        </w:rPr>
        <w:t>a</w:t>
      </w:r>
      <w:r w:rsidR="008C0EB0" w:rsidRPr="00830F25">
        <w:rPr>
          <w:lang w:eastAsia="fr-FR"/>
        </w:rPr>
        <w:t>ccess</w:t>
      </w:r>
    </w:p>
    <w:p w14:paraId="6E36B1F7" w14:textId="62BA03EC" w:rsidR="00BA7686" w:rsidRPr="00BA7686" w:rsidRDefault="00BA7686" w:rsidP="00830F25">
      <w:pPr>
        <w:rPr>
          <w:rFonts w:eastAsiaTheme="minorEastAsia"/>
          <w:lang w:eastAsia="fr-FR"/>
        </w:rPr>
      </w:pPr>
      <w:r>
        <w:rPr>
          <w:rFonts w:eastAsiaTheme="minorEastAsia"/>
          <w:lang w:eastAsia="fr-FR"/>
        </w:rPr>
        <w:t xml:space="preserve">A significant number of respondents </w:t>
      </w:r>
      <w:r w:rsidRPr="00BA7686">
        <w:rPr>
          <w:rFonts w:eastAsiaTheme="minorEastAsia"/>
          <w:lang w:eastAsia="fr-FR"/>
        </w:rPr>
        <w:t>indicated that they find ITU-T stan</w:t>
      </w:r>
      <w:r>
        <w:rPr>
          <w:rFonts w:eastAsiaTheme="minorEastAsia"/>
          <w:lang w:eastAsia="fr-FR"/>
        </w:rPr>
        <w:t>dards</w:t>
      </w:r>
      <w:r w:rsidRPr="00BA7686">
        <w:rPr>
          <w:rFonts w:eastAsiaTheme="minorEastAsia"/>
          <w:lang w:eastAsia="fr-FR"/>
        </w:rPr>
        <w:t xml:space="preserve"> not </w:t>
      </w:r>
      <w:r w:rsidR="00C80B95">
        <w:rPr>
          <w:rFonts w:eastAsiaTheme="minorEastAsia"/>
          <w:lang w:eastAsia="fr-FR"/>
        </w:rPr>
        <w:t>"</w:t>
      </w:r>
      <w:r>
        <w:rPr>
          <w:rFonts w:eastAsiaTheme="minorEastAsia"/>
          <w:lang w:eastAsia="fr-FR"/>
        </w:rPr>
        <w:t>E</w:t>
      </w:r>
      <w:r w:rsidRPr="00BA7686">
        <w:rPr>
          <w:rFonts w:eastAsiaTheme="minorEastAsia"/>
          <w:lang w:eastAsia="fr-FR"/>
        </w:rPr>
        <w:t xml:space="preserve">asy to </w:t>
      </w:r>
      <w:r>
        <w:rPr>
          <w:rFonts w:eastAsiaTheme="minorEastAsia"/>
          <w:lang w:eastAsia="fr-FR"/>
        </w:rPr>
        <w:t>A</w:t>
      </w:r>
      <w:r w:rsidRPr="00BA7686">
        <w:rPr>
          <w:rFonts w:eastAsiaTheme="minorEastAsia"/>
          <w:lang w:eastAsia="fr-FR"/>
        </w:rPr>
        <w:t>ccess</w:t>
      </w:r>
      <w:r w:rsidR="001F1098">
        <w:rPr>
          <w:rFonts w:eastAsiaTheme="minorEastAsia"/>
          <w:lang w:eastAsia="fr-FR"/>
        </w:rPr>
        <w:t>"</w:t>
      </w:r>
      <w:r w:rsidRPr="00BA7686">
        <w:rPr>
          <w:rFonts w:eastAsiaTheme="minorEastAsia"/>
          <w:lang w:eastAsia="fr-FR"/>
        </w:rPr>
        <w:t xml:space="preserve">. This mostly relates to </w:t>
      </w:r>
      <w:r w:rsidR="00DA3AA0">
        <w:rPr>
          <w:rFonts w:eastAsiaTheme="minorEastAsia"/>
          <w:lang w:eastAsia="fr-FR"/>
        </w:rPr>
        <w:t xml:space="preserve">the ease </w:t>
      </w:r>
      <w:r w:rsidR="00FB0861">
        <w:rPr>
          <w:rFonts w:eastAsiaTheme="minorEastAsia"/>
          <w:lang w:eastAsia="fr-FR"/>
        </w:rPr>
        <w:t>to navigate</w:t>
      </w:r>
      <w:r w:rsidRPr="00BA7686">
        <w:rPr>
          <w:rFonts w:eastAsiaTheme="minorEastAsia"/>
          <w:lang w:eastAsia="fr-FR"/>
        </w:rPr>
        <w:t xml:space="preserve"> the website </w:t>
      </w:r>
      <w:r w:rsidR="00F1792A">
        <w:rPr>
          <w:rFonts w:eastAsiaTheme="minorEastAsia"/>
          <w:lang w:eastAsia="fr-FR"/>
        </w:rPr>
        <w:t>to access</w:t>
      </w:r>
      <w:r w:rsidRPr="00BA7686">
        <w:rPr>
          <w:rFonts w:eastAsiaTheme="minorEastAsia"/>
          <w:lang w:eastAsia="fr-FR"/>
        </w:rPr>
        <w:t xml:space="preserve"> the standards.</w:t>
      </w:r>
      <w:r>
        <w:rPr>
          <w:rFonts w:eastAsiaTheme="minorEastAsia"/>
          <w:lang w:eastAsia="fr-FR"/>
        </w:rPr>
        <w:t xml:space="preserve"> </w:t>
      </w:r>
      <w:r w:rsidRPr="00BA7686">
        <w:rPr>
          <w:rFonts w:eastAsiaTheme="minorEastAsia"/>
          <w:lang w:eastAsia="fr-FR"/>
        </w:rPr>
        <w:t>Other</w:t>
      </w:r>
      <w:r w:rsidR="006F386D">
        <w:rPr>
          <w:rFonts w:eastAsiaTheme="minorEastAsia"/>
          <w:lang w:eastAsia="fr-FR"/>
        </w:rPr>
        <w:t xml:space="preserve"> </w:t>
      </w:r>
      <w:r w:rsidRPr="00BA7686">
        <w:rPr>
          <w:rFonts w:eastAsiaTheme="minorEastAsia"/>
          <w:lang w:eastAsia="fr-FR"/>
        </w:rPr>
        <w:t>SDO</w:t>
      </w:r>
      <w:r w:rsidR="001F1098">
        <w:rPr>
          <w:rFonts w:eastAsiaTheme="minorEastAsia"/>
          <w:lang w:eastAsia="fr-FR"/>
        </w:rPr>
        <w:t>'</w:t>
      </w:r>
      <w:r>
        <w:rPr>
          <w:rFonts w:eastAsiaTheme="minorEastAsia"/>
          <w:lang w:eastAsia="fr-FR"/>
        </w:rPr>
        <w:t>s</w:t>
      </w:r>
      <w:r w:rsidRPr="00BA7686">
        <w:rPr>
          <w:rFonts w:eastAsiaTheme="minorEastAsia"/>
          <w:lang w:eastAsia="fr-FR"/>
        </w:rPr>
        <w:t xml:space="preserve"> access is</w:t>
      </w:r>
      <w:r w:rsidR="006F386D">
        <w:rPr>
          <w:rFonts w:eastAsiaTheme="minorEastAsia"/>
          <w:lang w:eastAsia="fr-FR"/>
        </w:rPr>
        <w:t xml:space="preserve"> </w:t>
      </w:r>
      <w:r w:rsidRPr="00BA7686">
        <w:rPr>
          <w:rFonts w:eastAsiaTheme="minorEastAsia"/>
          <w:lang w:eastAsia="fr-FR"/>
        </w:rPr>
        <w:t>much</w:t>
      </w:r>
      <w:r>
        <w:rPr>
          <w:rFonts w:eastAsiaTheme="minorEastAsia"/>
          <w:lang w:eastAsia="fr-FR"/>
        </w:rPr>
        <w:t xml:space="preserve"> </w:t>
      </w:r>
      <w:r w:rsidRPr="00BA7686">
        <w:rPr>
          <w:rFonts w:eastAsiaTheme="minorEastAsia"/>
          <w:lang w:eastAsia="fr-FR"/>
        </w:rPr>
        <w:t>worse but not very far off from that of ITU-T. This may be indicating that</w:t>
      </w:r>
      <w:r w:rsidR="00FB0861">
        <w:rPr>
          <w:rFonts w:eastAsiaTheme="minorEastAsia"/>
          <w:lang w:eastAsia="fr-FR"/>
        </w:rPr>
        <w:t xml:space="preserve"> </w:t>
      </w:r>
      <w:r w:rsidRPr="00BA7686">
        <w:rPr>
          <w:rFonts w:eastAsiaTheme="minorEastAsia"/>
          <w:lang w:eastAsia="fr-FR"/>
        </w:rPr>
        <w:t xml:space="preserve">maybe </w:t>
      </w:r>
      <w:r>
        <w:rPr>
          <w:rFonts w:eastAsiaTheme="minorEastAsia"/>
          <w:lang w:eastAsia="fr-FR"/>
        </w:rPr>
        <w:t xml:space="preserve">some </w:t>
      </w:r>
      <w:r w:rsidR="00F1792A">
        <w:rPr>
          <w:rFonts w:eastAsiaTheme="minorEastAsia"/>
          <w:lang w:eastAsia="fr-FR"/>
        </w:rPr>
        <w:t>d</w:t>
      </w:r>
      <w:r w:rsidR="00257BF1">
        <w:rPr>
          <w:rFonts w:eastAsiaTheme="minorEastAsia"/>
          <w:lang w:eastAsia="fr-FR"/>
        </w:rPr>
        <w:t xml:space="preserve">eveloping </w:t>
      </w:r>
      <w:r w:rsidR="00F1792A">
        <w:rPr>
          <w:rFonts w:eastAsiaTheme="minorEastAsia"/>
          <w:lang w:eastAsia="fr-FR"/>
        </w:rPr>
        <w:t>c</w:t>
      </w:r>
      <w:r w:rsidR="00257BF1">
        <w:rPr>
          <w:rFonts w:eastAsiaTheme="minorEastAsia"/>
          <w:lang w:eastAsia="fr-FR"/>
        </w:rPr>
        <w:t>ountrie</w:t>
      </w:r>
      <w:r>
        <w:rPr>
          <w:rFonts w:eastAsiaTheme="minorEastAsia"/>
          <w:lang w:eastAsia="fr-FR"/>
        </w:rPr>
        <w:t>s</w:t>
      </w:r>
      <w:r w:rsidRPr="00BA7686">
        <w:rPr>
          <w:rFonts w:eastAsiaTheme="minorEastAsia"/>
          <w:lang w:eastAsia="fr-FR"/>
        </w:rPr>
        <w:t xml:space="preserve"> are not utilizing </w:t>
      </w:r>
      <w:r w:rsidR="007E63D0">
        <w:rPr>
          <w:rFonts w:eastAsiaTheme="minorEastAsia"/>
          <w:lang w:eastAsia="fr-FR"/>
        </w:rPr>
        <w:t xml:space="preserve">the standards </w:t>
      </w:r>
      <w:r w:rsidRPr="00BA7686">
        <w:rPr>
          <w:rFonts w:eastAsiaTheme="minorEastAsia"/>
          <w:lang w:eastAsia="fr-FR"/>
        </w:rPr>
        <w:t>due to difficulty in accessing</w:t>
      </w:r>
      <w:r w:rsidR="007E63D0">
        <w:rPr>
          <w:rFonts w:eastAsiaTheme="minorEastAsia"/>
          <w:lang w:eastAsia="fr-FR"/>
        </w:rPr>
        <w:t xml:space="preserve"> them</w:t>
      </w:r>
      <w:r w:rsidRPr="00BA7686">
        <w:rPr>
          <w:rFonts w:eastAsiaTheme="minorEastAsia"/>
          <w:lang w:eastAsia="fr-FR"/>
        </w:rPr>
        <w:t>.</w:t>
      </w:r>
    </w:p>
    <w:p w14:paraId="5C838B29" w14:textId="1535668E" w:rsidR="008C0EB0" w:rsidRPr="00830F25" w:rsidRDefault="00830F25" w:rsidP="00FE3606">
      <w:pPr>
        <w:pStyle w:val="Headingb"/>
        <w:rPr>
          <w:lang w:eastAsia="fr-FR"/>
        </w:rPr>
      </w:pPr>
      <w:r>
        <w:rPr>
          <w:lang w:eastAsia="fr-FR"/>
        </w:rPr>
        <w:t>V.</w:t>
      </w:r>
      <w:r>
        <w:rPr>
          <w:lang w:eastAsia="fr-FR"/>
        </w:rPr>
        <w:tab/>
      </w:r>
      <w:r w:rsidR="008C0EB0" w:rsidRPr="00830F25">
        <w:rPr>
          <w:lang w:eastAsia="fr-FR"/>
        </w:rPr>
        <w:t xml:space="preserve">Costly to </w:t>
      </w:r>
      <w:r w:rsidR="00F1792A">
        <w:rPr>
          <w:lang w:eastAsia="fr-FR"/>
        </w:rPr>
        <w:t>a</w:t>
      </w:r>
      <w:r w:rsidR="008C0EB0" w:rsidRPr="00830F25">
        <w:rPr>
          <w:lang w:eastAsia="fr-FR"/>
        </w:rPr>
        <w:t>ccess</w:t>
      </w:r>
    </w:p>
    <w:p w14:paraId="3D7E890C" w14:textId="1063CFCB" w:rsidR="00BA7686" w:rsidRDefault="00BA7686" w:rsidP="00830F25">
      <w:pPr>
        <w:rPr>
          <w:lang w:eastAsia="fr-FR"/>
        </w:rPr>
      </w:pPr>
      <w:r w:rsidRPr="00BA7686">
        <w:rPr>
          <w:lang w:eastAsia="fr-FR"/>
        </w:rPr>
        <w:t xml:space="preserve">Most countries indicated that they find ITU-T standards </w:t>
      </w:r>
      <w:r w:rsidR="00F1792A">
        <w:rPr>
          <w:lang w:eastAsia="fr-FR"/>
        </w:rPr>
        <w:t>c</w:t>
      </w:r>
      <w:r>
        <w:rPr>
          <w:lang w:eastAsia="fr-FR"/>
        </w:rPr>
        <w:t xml:space="preserve">ostly to </w:t>
      </w:r>
      <w:r w:rsidR="00DA3AA0">
        <w:rPr>
          <w:lang w:eastAsia="fr-FR"/>
        </w:rPr>
        <w:t>a</w:t>
      </w:r>
      <w:r>
        <w:rPr>
          <w:lang w:eastAsia="fr-FR"/>
        </w:rPr>
        <w:t>ccess</w:t>
      </w:r>
      <w:r w:rsidRPr="00BA7686">
        <w:rPr>
          <w:lang w:eastAsia="fr-FR"/>
        </w:rPr>
        <w:t xml:space="preserve">. This mostly relates to </w:t>
      </w:r>
      <w:r>
        <w:rPr>
          <w:lang w:eastAsia="fr-FR"/>
        </w:rPr>
        <w:t>paying for the standards, cost of access</w:t>
      </w:r>
      <w:r w:rsidR="00F1792A">
        <w:rPr>
          <w:lang w:eastAsia="fr-FR"/>
        </w:rPr>
        <w:t>,</w:t>
      </w:r>
      <w:r>
        <w:rPr>
          <w:lang w:eastAsia="fr-FR"/>
        </w:rPr>
        <w:t xml:space="preserve"> etc. On the side of ITU-T this may be </w:t>
      </w:r>
      <w:r w:rsidR="00866D42">
        <w:rPr>
          <w:lang w:eastAsia="fr-FR"/>
        </w:rPr>
        <w:t>pointing</w:t>
      </w:r>
      <w:r>
        <w:rPr>
          <w:lang w:eastAsia="fr-FR"/>
        </w:rPr>
        <w:t xml:space="preserve"> to </w:t>
      </w:r>
      <w:r w:rsidR="00F1792A">
        <w:rPr>
          <w:lang w:eastAsia="fr-FR"/>
        </w:rPr>
        <w:t xml:space="preserve">lack of </w:t>
      </w:r>
      <w:r>
        <w:rPr>
          <w:lang w:eastAsia="fr-FR"/>
        </w:rPr>
        <w:t xml:space="preserve">awareness relating to </w:t>
      </w:r>
      <w:r w:rsidR="00D21296">
        <w:rPr>
          <w:lang w:eastAsia="fr-FR"/>
        </w:rPr>
        <w:t xml:space="preserve">ITU-T </w:t>
      </w:r>
      <w:r w:rsidR="00866D42">
        <w:rPr>
          <w:lang w:eastAsia="fr-FR"/>
        </w:rPr>
        <w:t>standards</w:t>
      </w:r>
      <w:r>
        <w:rPr>
          <w:lang w:eastAsia="fr-FR"/>
        </w:rPr>
        <w:t xml:space="preserve">. ITU-T </w:t>
      </w:r>
      <w:r w:rsidR="00D21296">
        <w:rPr>
          <w:lang w:eastAsia="fr-FR"/>
        </w:rPr>
        <w:t>standards have</w:t>
      </w:r>
      <w:r>
        <w:rPr>
          <w:lang w:eastAsia="fr-FR"/>
        </w:rPr>
        <w:t xml:space="preserve"> been free of charge for a long time</w:t>
      </w:r>
      <w:r w:rsidR="00D21296">
        <w:rPr>
          <w:lang w:eastAsia="fr-FR"/>
        </w:rPr>
        <w:t>, and it is expected that e</w:t>
      </w:r>
      <w:r>
        <w:rPr>
          <w:lang w:eastAsia="fr-FR"/>
        </w:rPr>
        <w:t xml:space="preserve">very member </w:t>
      </w:r>
      <w:r w:rsidR="00DA3AA0">
        <w:rPr>
          <w:lang w:eastAsia="fr-FR"/>
        </w:rPr>
        <w:t>is aware of</w:t>
      </w:r>
      <w:r>
        <w:rPr>
          <w:lang w:eastAsia="fr-FR"/>
        </w:rPr>
        <w:t xml:space="preserve"> that. But it appears not to be the case.</w:t>
      </w:r>
    </w:p>
    <w:p w14:paraId="3A5C7371" w14:textId="430F6A81" w:rsidR="00866D42" w:rsidRDefault="00BA7686" w:rsidP="00830F25">
      <w:pPr>
        <w:rPr>
          <w:lang w:eastAsia="fr-FR"/>
        </w:rPr>
      </w:pPr>
      <w:r>
        <w:rPr>
          <w:lang w:eastAsia="fr-FR"/>
        </w:rPr>
        <w:t xml:space="preserve">There is need for ITU-T </w:t>
      </w:r>
      <w:r w:rsidR="00DA3AA0">
        <w:rPr>
          <w:lang w:eastAsia="fr-FR"/>
        </w:rPr>
        <w:t xml:space="preserve">to </w:t>
      </w:r>
      <w:r w:rsidR="00F1792A">
        <w:rPr>
          <w:lang w:eastAsia="fr-FR"/>
        </w:rPr>
        <w:t>increase the level of</w:t>
      </w:r>
      <w:r>
        <w:rPr>
          <w:lang w:eastAsia="fr-FR"/>
        </w:rPr>
        <w:t xml:space="preserve"> awareness</w:t>
      </w:r>
      <w:r w:rsidR="00866D42">
        <w:rPr>
          <w:lang w:eastAsia="fr-FR"/>
        </w:rPr>
        <w:t>.</w:t>
      </w:r>
    </w:p>
    <w:p w14:paraId="578EA1E6" w14:textId="161F68B7" w:rsidR="008C0EB0" w:rsidRPr="00830F25" w:rsidRDefault="00830F25" w:rsidP="00FE3606">
      <w:pPr>
        <w:pStyle w:val="Headingb"/>
        <w:rPr>
          <w:lang w:eastAsia="fr-FR"/>
        </w:rPr>
      </w:pPr>
      <w:r>
        <w:rPr>
          <w:lang w:eastAsia="fr-FR"/>
        </w:rPr>
        <w:t>VI.</w:t>
      </w:r>
      <w:r>
        <w:rPr>
          <w:lang w:eastAsia="fr-FR"/>
        </w:rPr>
        <w:tab/>
      </w:r>
      <w:r w:rsidR="008C0EB0" w:rsidRPr="00830F25">
        <w:rPr>
          <w:lang w:eastAsia="fr-FR"/>
        </w:rPr>
        <w:t>Easy to understand</w:t>
      </w:r>
    </w:p>
    <w:p w14:paraId="15E5E2ED" w14:textId="4175B5CC" w:rsidR="008C0EB0" w:rsidRDefault="00D21296" w:rsidP="00830F25">
      <w:pPr>
        <w:rPr>
          <w:lang w:eastAsia="fr-FR"/>
        </w:rPr>
      </w:pPr>
      <w:r>
        <w:rPr>
          <w:lang w:eastAsia="fr-FR"/>
        </w:rPr>
        <w:t>A fair</w:t>
      </w:r>
      <w:r w:rsidR="00F1792A">
        <w:rPr>
          <w:lang w:eastAsia="fr-FR"/>
        </w:rPr>
        <w:t>ly</w:t>
      </w:r>
      <w:r>
        <w:rPr>
          <w:lang w:eastAsia="fr-FR"/>
        </w:rPr>
        <w:t xml:space="preserve"> </w:t>
      </w:r>
      <w:r w:rsidR="00707478">
        <w:rPr>
          <w:lang w:eastAsia="fr-FR"/>
        </w:rPr>
        <w:t xml:space="preserve">low </w:t>
      </w:r>
      <w:r w:rsidR="00F1792A">
        <w:rPr>
          <w:lang w:eastAsia="fr-FR"/>
        </w:rPr>
        <w:t>percentage, that is,</w:t>
      </w:r>
      <w:r>
        <w:rPr>
          <w:lang w:eastAsia="fr-FR"/>
        </w:rPr>
        <w:t xml:space="preserve"> </w:t>
      </w:r>
      <w:r w:rsidR="00707478">
        <w:rPr>
          <w:lang w:eastAsia="fr-FR"/>
        </w:rPr>
        <w:t>17</w:t>
      </w:r>
      <w:r>
        <w:rPr>
          <w:lang w:eastAsia="fr-FR"/>
        </w:rPr>
        <w:t xml:space="preserve">% of respondents reported that ITU-T standards were </w:t>
      </w:r>
      <w:r w:rsidR="00F1792A">
        <w:rPr>
          <w:lang w:eastAsia="fr-FR"/>
        </w:rPr>
        <w:t>e</w:t>
      </w:r>
      <w:r>
        <w:rPr>
          <w:lang w:eastAsia="fr-FR"/>
        </w:rPr>
        <w:t xml:space="preserve">asy to </w:t>
      </w:r>
      <w:r w:rsidR="00F1792A">
        <w:rPr>
          <w:lang w:eastAsia="fr-FR"/>
        </w:rPr>
        <w:t>u</w:t>
      </w:r>
      <w:r>
        <w:rPr>
          <w:lang w:eastAsia="fr-FR"/>
        </w:rPr>
        <w:t xml:space="preserve">nderstand. This is better than the report for </w:t>
      </w:r>
      <w:r w:rsidR="00F1792A">
        <w:rPr>
          <w:lang w:eastAsia="fr-FR"/>
        </w:rPr>
        <w:t>o</w:t>
      </w:r>
      <w:r>
        <w:rPr>
          <w:lang w:eastAsia="fr-FR"/>
        </w:rPr>
        <w:t xml:space="preserve">ther </w:t>
      </w:r>
      <w:r w:rsidR="00F1792A">
        <w:rPr>
          <w:lang w:eastAsia="fr-FR"/>
        </w:rPr>
        <w:t>s</w:t>
      </w:r>
      <w:r>
        <w:rPr>
          <w:lang w:eastAsia="fr-FR"/>
        </w:rPr>
        <w:t xml:space="preserve">tandards where only </w:t>
      </w:r>
      <w:r w:rsidR="00707478">
        <w:rPr>
          <w:lang w:eastAsia="fr-FR"/>
        </w:rPr>
        <w:t>7</w:t>
      </w:r>
      <w:r>
        <w:rPr>
          <w:lang w:eastAsia="fr-FR"/>
        </w:rPr>
        <w:t xml:space="preserve">% indicated that the </w:t>
      </w:r>
      <w:r w:rsidR="00F1792A">
        <w:rPr>
          <w:lang w:eastAsia="fr-FR"/>
        </w:rPr>
        <w:t>o</w:t>
      </w:r>
      <w:r>
        <w:rPr>
          <w:lang w:eastAsia="fr-FR"/>
        </w:rPr>
        <w:t>ther standards are easy to understand. On the other hand</w:t>
      </w:r>
      <w:r w:rsidR="00F1792A">
        <w:rPr>
          <w:lang w:eastAsia="fr-FR"/>
        </w:rPr>
        <w:t>,</w:t>
      </w:r>
      <w:r>
        <w:rPr>
          <w:lang w:eastAsia="fr-FR"/>
        </w:rPr>
        <w:t xml:space="preserve"> having only </w:t>
      </w:r>
      <w:r w:rsidR="00707478">
        <w:rPr>
          <w:lang w:eastAsia="fr-FR"/>
        </w:rPr>
        <w:t>17</w:t>
      </w:r>
      <w:r>
        <w:rPr>
          <w:lang w:eastAsia="fr-FR"/>
        </w:rPr>
        <w:t xml:space="preserve">% of </w:t>
      </w:r>
      <w:r w:rsidR="00F1792A">
        <w:rPr>
          <w:lang w:eastAsia="fr-FR"/>
        </w:rPr>
        <w:t>d</w:t>
      </w:r>
      <w:r w:rsidR="00257BF1">
        <w:rPr>
          <w:lang w:eastAsia="fr-FR"/>
        </w:rPr>
        <w:t xml:space="preserve">eveloping </w:t>
      </w:r>
      <w:r w:rsidR="00F1792A">
        <w:rPr>
          <w:lang w:eastAsia="fr-FR"/>
        </w:rPr>
        <w:t>c</w:t>
      </w:r>
      <w:r w:rsidR="00257BF1">
        <w:rPr>
          <w:lang w:eastAsia="fr-FR"/>
        </w:rPr>
        <w:t>ountrie</w:t>
      </w:r>
      <w:r>
        <w:rPr>
          <w:lang w:eastAsia="fr-FR"/>
        </w:rPr>
        <w:t xml:space="preserve">s indicating </w:t>
      </w:r>
      <w:r w:rsidR="00DA3AA0">
        <w:rPr>
          <w:lang w:eastAsia="fr-FR"/>
        </w:rPr>
        <w:t xml:space="preserve">that the standards are easy </w:t>
      </w:r>
      <w:r>
        <w:rPr>
          <w:lang w:eastAsia="fr-FR"/>
        </w:rPr>
        <w:t>to understand is worrying</w:t>
      </w:r>
      <w:r w:rsidR="00DA3AA0">
        <w:rPr>
          <w:lang w:eastAsia="fr-FR"/>
        </w:rPr>
        <w:t xml:space="preserve"> as </w:t>
      </w:r>
      <w:r w:rsidR="00484CA4">
        <w:rPr>
          <w:lang w:eastAsia="fr-FR"/>
        </w:rPr>
        <w:t>that alludes that a greater percentage finds them difficult to understand</w:t>
      </w:r>
      <w:r>
        <w:rPr>
          <w:lang w:eastAsia="fr-FR"/>
        </w:rPr>
        <w:t xml:space="preserve">. </w:t>
      </w:r>
      <w:r w:rsidR="008D0106">
        <w:rPr>
          <w:lang w:eastAsia="fr-FR"/>
        </w:rPr>
        <w:t>This is critical as no one will use a standard when they do not understand it.</w:t>
      </w:r>
    </w:p>
    <w:p w14:paraId="2E5C8138" w14:textId="69C78183" w:rsidR="008C0EB0" w:rsidRPr="00830F25" w:rsidRDefault="00830F25" w:rsidP="00FE3606">
      <w:pPr>
        <w:pStyle w:val="Headingb"/>
        <w:rPr>
          <w:lang w:eastAsia="fr-FR"/>
        </w:rPr>
      </w:pPr>
      <w:r>
        <w:rPr>
          <w:lang w:eastAsia="fr-FR"/>
        </w:rPr>
        <w:t>VII.</w:t>
      </w:r>
      <w:r>
        <w:rPr>
          <w:lang w:eastAsia="fr-FR"/>
        </w:rPr>
        <w:tab/>
      </w:r>
      <w:r w:rsidR="008C0EB0" w:rsidRPr="00830F25">
        <w:rPr>
          <w:lang w:eastAsia="fr-FR"/>
        </w:rPr>
        <w:t>Trust in ITU-T standards</w:t>
      </w:r>
    </w:p>
    <w:p w14:paraId="2DD60322" w14:textId="7B6C75B2" w:rsidR="00707478" w:rsidRDefault="00707478" w:rsidP="00830F25">
      <w:pPr>
        <w:rPr>
          <w:lang w:eastAsia="fr-FR"/>
        </w:rPr>
      </w:pPr>
      <w:r w:rsidRPr="00707478">
        <w:rPr>
          <w:lang w:eastAsia="fr-FR"/>
        </w:rPr>
        <w:t xml:space="preserve">A fair </w:t>
      </w:r>
      <w:r w:rsidR="00F1792A">
        <w:rPr>
          <w:lang w:eastAsia="fr-FR"/>
        </w:rPr>
        <w:t>percentage, i.e.,</w:t>
      </w:r>
      <w:r w:rsidRPr="00707478">
        <w:rPr>
          <w:lang w:eastAsia="fr-FR"/>
        </w:rPr>
        <w:t xml:space="preserve"> </w:t>
      </w:r>
      <w:r>
        <w:rPr>
          <w:lang w:eastAsia="fr-FR"/>
        </w:rPr>
        <w:t>55</w:t>
      </w:r>
      <w:r w:rsidRPr="00707478">
        <w:rPr>
          <w:lang w:eastAsia="fr-FR"/>
        </w:rPr>
        <w:t xml:space="preserve">% of respondents reported that </w:t>
      </w:r>
      <w:r>
        <w:rPr>
          <w:lang w:eastAsia="fr-FR"/>
        </w:rPr>
        <w:t xml:space="preserve">they use </w:t>
      </w:r>
      <w:r w:rsidRPr="00707478">
        <w:rPr>
          <w:lang w:eastAsia="fr-FR"/>
        </w:rPr>
        <w:t xml:space="preserve">ITU-T standards </w:t>
      </w:r>
      <w:r>
        <w:rPr>
          <w:lang w:eastAsia="fr-FR"/>
        </w:rPr>
        <w:t xml:space="preserve">because they </w:t>
      </w:r>
      <w:r w:rsidR="00F1792A">
        <w:rPr>
          <w:lang w:eastAsia="fr-FR"/>
        </w:rPr>
        <w:t>t</w:t>
      </w:r>
      <w:r>
        <w:rPr>
          <w:lang w:eastAsia="fr-FR"/>
        </w:rPr>
        <w:t>rust them. On the other</w:t>
      </w:r>
      <w:r w:rsidR="002E0F99">
        <w:rPr>
          <w:lang w:eastAsia="fr-FR"/>
        </w:rPr>
        <w:t xml:space="preserve"> </w:t>
      </w:r>
      <w:r>
        <w:rPr>
          <w:lang w:eastAsia="fr-FR"/>
        </w:rPr>
        <w:t>hand</w:t>
      </w:r>
      <w:r w:rsidR="00F1792A">
        <w:rPr>
          <w:lang w:eastAsia="fr-FR"/>
        </w:rPr>
        <w:t>,</w:t>
      </w:r>
      <w:r>
        <w:rPr>
          <w:lang w:eastAsia="fr-FR"/>
        </w:rPr>
        <w:t xml:space="preserve"> only 32% use the </w:t>
      </w:r>
      <w:r w:rsidR="007E63D0">
        <w:rPr>
          <w:lang w:eastAsia="fr-FR"/>
        </w:rPr>
        <w:t>other</w:t>
      </w:r>
      <w:r>
        <w:rPr>
          <w:lang w:eastAsia="fr-FR"/>
        </w:rPr>
        <w:t xml:space="preserve"> standards because they </w:t>
      </w:r>
      <w:r w:rsidR="00F1792A">
        <w:rPr>
          <w:lang w:eastAsia="fr-FR"/>
        </w:rPr>
        <w:t>t</w:t>
      </w:r>
      <w:r>
        <w:rPr>
          <w:lang w:eastAsia="fr-FR"/>
        </w:rPr>
        <w:t>rust the organization which produce them.</w:t>
      </w:r>
    </w:p>
    <w:p w14:paraId="0642F543" w14:textId="6C16EEBF" w:rsidR="00707478" w:rsidRPr="00707478" w:rsidRDefault="00707478" w:rsidP="00830F25">
      <w:pPr>
        <w:rPr>
          <w:lang w:eastAsia="fr-FR"/>
        </w:rPr>
      </w:pPr>
      <w:r>
        <w:rPr>
          <w:lang w:eastAsia="fr-FR"/>
        </w:rPr>
        <w:t xml:space="preserve">Trust in ITU-T should be higher than that for members. Necessary steps need to be taken to increase </w:t>
      </w:r>
      <w:r w:rsidR="00370318">
        <w:rPr>
          <w:lang w:eastAsia="fr-FR"/>
        </w:rPr>
        <w:t>members</w:t>
      </w:r>
      <w:r w:rsidR="001F1098">
        <w:rPr>
          <w:lang w:eastAsia="fr-FR"/>
        </w:rPr>
        <w:t>'</w:t>
      </w:r>
      <w:r w:rsidR="00370318">
        <w:rPr>
          <w:lang w:eastAsia="fr-FR"/>
        </w:rPr>
        <w:t xml:space="preserve"> understanding of ITU-T standards. </w:t>
      </w:r>
    </w:p>
    <w:p w14:paraId="79A4EA6D" w14:textId="560D3F76" w:rsidR="008C0EB0" w:rsidRPr="00830F25" w:rsidRDefault="00830F25" w:rsidP="00277EBA">
      <w:pPr>
        <w:pStyle w:val="Headingb"/>
        <w:rPr>
          <w:lang w:eastAsia="fr-FR"/>
        </w:rPr>
      </w:pPr>
      <w:r>
        <w:rPr>
          <w:lang w:eastAsia="fr-FR"/>
        </w:rPr>
        <w:t>VIII.</w:t>
      </w:r>
      <w:r>
        <w:rPr>
          <w:lang w:eastAsia="fr-FR"/>
        </w:rPr>
        <w:tab/>
      </w:r>
      <w:r w:rsidR="008C0EB0" w:rsidRPr="00830F25">
        <w:rPr>
          <w:lang w:eastAsia="fr-FR"/>
        </w:rPr>
        <w:t xml:space="preserve">Use </w:t>
      </w:r>
      <w:r w:rsidR="00F1792A">
        <w:rPr>
          <w:lang w:eastAsia="fr-FR"/>
        </w:rPr>
        <w:t xml:space="preserve">of </w:t>
      </w:r>
      <w:r w:rsidR="008C0EB0" w:rsidRPr="00830F25">
        <w:rPr>
          <w:lang w:eastAsia="fr-FR"/>
        </w:rPr>
        <w:t>ITU-T standards because of membership</w:t>
      </w:r>
    </w:p>
    <w:p w14:paraId="46C25B9F" w14:textId="218E90A3" w:rsidR="008C0EB0" w:rsidRDefault="00370318" w:rsidP="00830F25">
      <w:pPr>
        <w:rPr>
          <w:lang w:eastAsia="fr-FR"/>
        </w:rPr>
      </w:pPr>
      <w:r w:rsidRPr="00370318">
        <w:rPr>
          <w:lang w:eastAsia="fr-FR"/>
        </w:rPr>
        <w:t>At 44% respondents indicated that they used ITU</w:t>
      </w:r>
      <w:r>
        <w:rPr>
          <w:lang w:eastAsia="fr-FR"/>
        </w:rPr>
        <w:t>-</w:t>
      </w:r>
      <w:r w:rsidRPr="00370318">
        <w:rPr>
          <w:lang w:eastAsia="fr-FR"/>
        </w:rPr>
        <w:t>T standards because they were members of ITU</w:t>
      </w:r>
      <w:r>
        <w:rPr>
          <w:lang w:eastAsia="fr-FR"/>
        </w:rPr>
        <w:t>. 23%</w:t>
      </w:r>
      <w:r w:rsidR="00484CA4">
        <w:rPr>
          <w:lang w:eastAsia="fr-FR"/>
        </w:rPr>
        <w:t xml:space="preserve"> of the</w:t>
      </w:r>
      <w:r>
        <w:rPr>
          <w:lang w:eastAsia="fr-FR"/>
        </w:rPr>
        <w:t xml:space="preserve"> respondents indicated that they use </w:t>
      </w:r>
      <w:r w:rsidR="00CC402A">
        <w:rPr>
          <w:lang w:eastAsia="fr-FR"/>
        </w:rPr>
        <w:t>o</w:t>
      </w:r>
      <w:r>
        <w:rPr>
          <w:lang w:eastAsia="fr-FR"/>
        </w:rPr>
        <w:t xml:space="preserve">ther standards because they are </w:t>
      </w:r>
      <w:r w:rsidR="00CC402A">
        <w:rPr>
          <w:lang w:eastAsia="fr-FR"/>
        </w:rPr>
        <w:t>m</w:t>
      </w:r>
      <w:r>
        <w:rPr>
          <w:lang w:eastAsia="fr-FR"/>
        </w:rPr>
        <w:t xml:space="preserve">embers of </w:t>
      </w:r>
      <w:r w:rsidR="00E61ABC">
        <w:rPr>
          <w:lang w:eastAsia="fr-FR"/>
        </w:rPr>
        <w:t xml:space="preserve">those </w:t>
      </w:r>
      <w:r>
        <w:rPr>
          <w:lang w:eastAsia="fr-FR"/>
        </w:rPr>
        <w:t>SDO</w:t>
      </w:r>
      <w:r w:rsidR="00E61ABC">
        <w:rPr>
          <w:lang w:eastAsia="fr-FR"/>
        </w:rPr>
        <w:t>s</w:t>
      </w:r>
      <w:r>
        <w:rPr>
          <w:lang w:eastAsia="fr-FR"/>
        </w:rPr>
        <w:t>.</w:t>
      </w:r>
    </w:p>
    <w:p w14:paraId="2941BEB3" w14:textId="057792E5" w:rsidR="00370318" w:rsidRDefault="00370318" w:rsidP="00830F25">
      <w:pPr>
        <w:rPr>
          <w:lang w:eastAsia="fr-FR"/>
        </w:rPr>
      </w:pPr>
      <w:r>
        <w:rPr>
          <w:lang w:eastAsia="fr-FR"/>
        </w:rPr>
        <w:t>ITU can do little about increasing its membership since most of the countries are members, but ITU</w:t>
      </w:r>
      <w:r w:rsidR="00E1435A">
        <w:rPr>
          <w:lang w:eastAsia="fr-FR"/>
        </w:rPr>
        <w:noBreakHyphen/>
      </w:r>
      <w:r>
        <w:rPr>
          <w:lang w:eastAsia="fr-FR"/>
        </w:rPr>
        <w:t>T needs to do something to increase the number of members who use IT</w:t>
      </w:r>
      <w:r w:rsidR="002E0F99">
        <w:rPr>
          <w:lang w:eastAsia="fr-FR"/>
        </w:rPr>
        <w:t>U</w:t>
      </w:r>
      <w:r>
        <w:rPr>
          <w:lang w:eastAsia="fr-FR"/>
        </w:rPr>
        <w:t xml:space="preserve">-T standards </w:t>
      </w:r>
      <w:r w:rsidR="00484CA4">
        <w:rPr>
          <w:lang w:eastAsia="fr-FR"/>
        </w:rPr>
        <w:t>as</w:t>
      </w:r>
      <w:r>
        <w:rPr>
          <w:lang w:eastAsia="fr-FR"/>
        </w:rPr>
        <w:t xml:space="preserve"> they actively participate in the standardization process of ITU-T.</w:t>
      </w:r>
    </w:p>
    <w:p w14:paraId="5A3DADFF" w14:textId="09D6113E" w:rsidR="003B6F26" w:rsidRPr="008B0E92" w:rsidRDefault="006447C5" w:rsidP="00830F25">
      <w:pPr>
        <w:pStyle w:val="Heading2"/>
        <w:rPr>
          <w:lang w:eastAsia="fr-FR"/>
        </w:rPr>
      </w:pPr>
      <w:bookmarkStart w:id="38" w:name="_Toc50456342"/>
      <w:r>
        <w:rPr>
          <w:lang w:eastAsia="fr-FR"/>
        </w:rPr>
        <w:t>10</w:t>
      </w:r>
      <w:r w:rsidR="003B6F26" w:rsidRPr="008B0E92">
        <w:rPr>
          <w:lang w:eastAsia="fr-FR"/>
        </w:rPr>
        <w:t>.6</w:t>
      </w:r>
      <w:r w:rsidR="00830F25">
        <w:rPr>
          <w:lang w:eastAsia="fr-FR"/>
        </w:rPr>
        <w:tab/>
      </w:r>
      <w:r w:rsidR="003B6F26" w:rsidRPr="008B0E92">
        <w:rPr>
          <w:lang w:eastAsia="fr-FR"/>
        </w:rPr>
        <w:t xml:space="preserve">Lessons from the Zambian </w:t>
      </w:r>
      <w:r w:rsidR="00CC402A">
        <w:rPr>
          <w:lang w:eastAsia="fr-FR"/>
        </w:rPr>
        <w:t>c</w:t>
      </w:r>
      <w:r w:rsidR="003B6F26" w:rsidRPr="008B0E92">
        <w:rPr>
          <w:lang w:eastAsia="fr-FR"/>
        </w:rPr>
        <w:t xml:space="preserve">ase </w:t>
      </w:r>
      <w:r w:rsidR="00CC402A">
        <w:rPr>
          <w:lang w:eastAsia="fr-FR"/>
        </w:rPr>
        <w:t>s</w:t>
      </w:r>
      <w:r w:rsidR="003B6F26" w:rsidRPr="008B0E92">
        <w:rPr>
          <w:lang w:eastAsia="fr-FR"/>
        </w:rPr>
        <w:t>tudy</w:t>
      </w:r>
      <w:bookmarkEnd w:id="38"/>
    </w:p>
    <w:p w14:paraId="0B48E8BB" w14:textId="77777777" w:rsidR="00EA0935" w:rsidRPr="00EA0935" w:rsidRDefault="00EA0935" w:rsidP="00830F25">
      <w:pPr>
        <w:pStyle w:val="Headingb"/>
      </w:pPr>
      <w:r w:rsidRPr="00EA0935">
        <w:t>The MoU between ZABS and ZICTA and the creation of the ISC</w:t>
      </w:r>
    </w:p>
    <w:p w14:paraId="0715004A" w14:textId="2F55FB8C" w:rsidR="00BF03D9" w:rsidRPr="00BF03D9" w:rsidRDefault="00BF03D9" w:rsidP="00830F25">
      <w:r w:rsidRPr="00BF03D9">
        <w:t xml:space="preserve">Zambia realized the </w:t>
      </w:r>
      <w:r>
        <w:t xml:space="preserve">need and </w:t>
      </w:r>
      <w:r w:rsidRPr="00BF03D9">
        <w:t xml:space="preserve">importance of growing and improving </w:t>
      </w:r>
      <w:r w:rsidR="00CC402A">
        <w:t>its</w:t>
      </w:r>
      <w:r w:rsidR="00CC402A" w:rsidRPr="00BF03D9">
        <w:t xml:space="preserve"> </w:t>
      </w:r>
      <w:r w:rsidRPr="00BF03D9">
        <w:t xml:space="preserve">national and international </w:t>
      </w:r>
      <w:r w:rsidR="00CC402A">
        <w:t>i</w:t>
      </w:r>
      <w:r w:rsidRPr="00BF03D9">
        <w:t xml:space="preserve">nformation and </w:t>
      </w:r>
      <w:r w:rsidR="00CC402A">
        <w:t>c</w:t>
      </w:r>
      <w:r w:rsidRPr="00BF03D9">
        <w:t xml:space="preserve">ommunication </w:t>
      </w:r>
      <w:r w:rsidR="00CC402A">
        <w:t>t</w:t>
      </w:r>
      <w:r w:rsidRPr="00BF03D9">
        <w:t>echnology (ICT)</w:t>
      </w:r>
      <w:r>
        <w:t xml:space="preserve">, through improving </w:t>
      </w:r>
      <w:r w:rsidR="00CC402A">
        <w:t xml:space="preserve">its </w:t>
      </w:r>
      <w:r>
        <w:t xml:space="preserve">ICT </w:t>
      </w:r>
      <w:r w:rsidRPr="00BF03D9">
        <w:t>standardization capabilities</w:t>
      </w:r>
      <w:r>
        <w:t>.</w:t>
      </w:r>
    </w:p>
    <w:p w14:paraId="4BB8CCC2" w14:textId="1ED5FD39" w:rsidR="0042613C" w:rsidRDefault="00BF03D9" w:rsidP="00830F25">
      <w:r>
        <w:t xml:space="preserve">Zambia then undertook </w:t>
      </w:r>
      <w:r w:rsidR="00435233" w:rsidRPr="006F1FCF">
        <w:t xml:space="preserve">scoping study to review the state of ICT </w:t>
      </w:r>
      <w:r w:rsidR="00435233">
        <w:t xml:space="preserve">standards adoption and usage in </w:t>
      </w:r>
      <w:r w:rsidR="00435233" w:rsidRPr="006F1FCF">
        <w:t>Zambia</w:t>
      </w:r>
      <w:r>
        <w:t xml:space="preserve">. Together with the </w:t>
      </w:r>
      <w:r w:rsidR="00435233" w:rsidRPr="006F1FCF">
        <w:t xml:space="preserve">publication of </w:t>
      </w:r>
      <w:r w:rsidR="00C80B95">
        <w:t>"</w:t>
      </w:r>
      <w:r w:rsidR="00435233" w:rsidRPr="006F1FCF">
        <w:t>Guidelines on the establishment of a National Standardization Secretariat for ITU-T</w:t>
      </w:r>
      <w:r w:rsidR="001F1098">
        <w:t>"</w:t>
      </w:r>
      <w:r w:rsidR="00C81E30">
        <w:rPr>
          <w:rStyle w:val="FootnoteReference"/>
        </w:rPr>
        <w:footnoteReference w:id="1"/>
      </w:r>
      <w:r w:rsidR="00435233" w:rsidRPr="006F1FCF">
        <w:t xml:space="preserve"> in 2014 under the ITU-T Bridging the Standardization Gap programme, </w:t>
      </w:r>
      <w:r w:rsidR="00435233">
        <w:t xml:space="preserve">Zambia set up the </w:t>
      </w:r>
      <w:r w:rsidR="00435233" w:rsidRPr="00435233">
        <w:t xml:space="preserve">Zambia ICT Standardisation Structure through a MoU between </w:t>
      </w:r>
      <w:r w:rsidR="00435233" w:rsidRPr="006F1FCF">
        <w:t>Zambia</w:t>
      </w:r>
      <w:r w:rsidR="0042613C" w:rsidRPr="0042613C">
        <w:t xml:space="preserve"> </w:t>
      </w:r>
      <w:r w:rsidR="0042613C" w:rsidRPr="006F1FCF">
        <w:t>Information and Communications Technology Authority (ZICTA) the ICT regulator and Zambia Bureau of Standards (ZABS) the national standards body</w:t>
      </w:r>
      <w:r w:rsidR="0042613C">
        <w:t>.</w:t>
      </w:r>
      <w:r w:rsidR="006F386D">
        <w:t xml:space="preserve"> </w:t>
      </w:r>
      <w:r w:rsidR="0042613C">
        <w:t>The MoU established a collaboration</w:t>
      </w:r>
      <w:r w:rsidR="0042613C" w:rsidRPr="006F1FCF">
        <w:t xml:space="preserve"> between the two parties in the development of ICT standards as well as the possible joint standards monitoring mechanisms of ICT products and services.</w:t>
      </w:r>
      <w:r w:rsidR="0042613C">
        <w:t xml:space="preserve"> </w:t>
      </w:r>
    </w:p>
    <w:p w14:paraId="0B93F8F5" w14:textId="1260363F" w:rsidR="007E3EF9" w:rsidRDefault="007E3EF9" w:rsidP="00830F25">
      <w:r>
        <w:t xml:space="preserve">The MoU </w:t>
      </w:r>
      <w:r w:rsidR="0042613C">
        <w:t xml:space="preserve">also </w:t>
      </w:r>
      <w:r>
        <w:t xml:space="preserve">created the </w:t>
      </w:r>
      <w:r w:rsidRPr="006F1FCF">
        <w:t>ICT Sta</w:t>
      </w:r>
      <w:r>
        <w:t>ndards Steering Committee (ISC),</w:t>
      </w:r>
      <w:r w:rsidRPr="006F1FCF">
        <w:t xml:space="preserve"> w</w:t>
      </w:r>
      <w:r>
        <w:t xml:space="preserve">ith the main </w:t>
      </w:r>
      <w:r w:rsidRPr="006F1FCF">
        <w:t xml:space="preserve">responsibility </w:t>
      </w:r>
      <w:r>
        <w:t xml:space="preserve">of </w:t>
      </w:r>
      <w:r w:rsidR="0042613C" w:rsidRPr="006F1FCF">
        <w:t>identif</w:t>
      </w:r>
      <w:r w:rsidR="0042613C">
        <w:t>ying and standardization work areas</w:t>
      </w:r>
      <w:r w:rsidR="0042613C" w:rsidRPr="006F1FCF">
        <w:t>,</w:t>
      </w:r>
      <w:r w:rsidR="0042613C">
        <w:t xml:space="preserve"> </w:t>
      </w:r>
      <w:r w:rsidR="0042613C" w:rsidRPr="006F1FCF">
        <w:t xml:space="preserve">and </w:t>
      </w:r>
      <w:r w:rsidRPr="006F1FCF">
        <w:t>establish</w:t>
      </w:r>
      <w:r w:rsidR="0042613C">
        <w:t>ing</w:t>
      </w:r>
      <w:r w:rsidRPr="006F1FCF">
        <w:t xml:space="preserve"> Technical Committees (TCs)</w:t>
      </w:r>
      <w:r w:rsidR="0042613C">
        <w:t>, where relevant stakeholders</w:t>
      </w:r>
      <w:r w:rsidR="00883EBE">
        <w:t>’</w:t>
      </w:r>
      <w:r w:rsidR="0042613C">
        <w:t xml:space="preserve"> carryout the standardization work</w:t>
      </w:r>
      <w:r>
        <w:t>.</w:t>
      </w:r>
    </w:p>
    <w:p w14:paraId="46C2979C" w14:textId="7C9B27CC" w:rsidR="007E3EF9" w:rsidRPr="005C6BA3" w:rsidRDefault="007E3EF9" w:rsidP="005C6BA3">
      <w:pPr>
        <w:pStyle w:val="Headingb"/>
      </w:pPr>
      <w:r w:rsidRPr="005C6BA3">
        <w:t xml:space="preserve">Motivations for </w:t>
      </w:r>
      <w:r w:rsidR="00CC402A">
        <w:t>n</w:t>
      </w:r>
      <w:r w:rsidRPr="005C6BA3">
        <w:t xml:space="preserve">ational </w:t>
      </w:r>
      <w:r w:rsidR="00CC402A">
        <w:t>s</w:t>
      </w:r>
      <w:r w:rsidRPr="005C6BA3">
        <w:t xml:space="preserve">tandardization </w:t>
      </w:r>
    </w:p>
    <w:p w14:paraId="286A48B3" w14:textId="780954C5" w:rsidR="00F93B8B" w:rsidRPr="00F93B8B" w:rsidRDefault="007E3EF9" w:rsidP="00044EC0">
      <w:pPr>
        <w:rPr>
          <w:b/>
          <w:bCs/>
        </w:rPr>
      </w:pPr>
      <w:r w:rsidRPr="00EA0935">
        <w:t xml:space="preserve">Zambia realized the need </w:t>
      </w:r>
      <w:r w:rsidR="00BA6473">
        <w:t>for increased enforcement of standards within ICT and</w:t>
      </w:r>
      <w:r w:rsidRPr="00EA0935">
        <w:t xml:space="preserve"> respond</w:t>
      </w:r>
      <w:r w:rsidR="00BA6473">
        <w:t>ed</w:t>
      </w:r>
      <w:r w:rsidRPr="00EA0935">
        <w:t xml:space="preserve"> to local market </w:t>
      </w:r>
      <w:r w:rsidR="00BA6473" w:rsidRPr="00EA0935">
        <w:t>requirements</w:t>
      </w:r>
      <w:r w:rsidRPr="00EA0935">
        <w:t xml:space="preserve"> for standards that cannot be addressed by any existing international standards.</w:t>
      </w:r>
      <w:r w:rsidR="00CF0BC0">
        <w:t xml:space="preserve"> </w:t>
      </w:r>
      <w:r w:rsidRPr="00F93B8B">
        <w:rPr>
          <w:b/>
          <w:bCs/>
        </w:rPr>
        <w:t xml:space="preserve">The need for increased enforcement of standards within ICT </w:t>
      </w:r>
    </w:p>
    <w:p w14:paraId="3937739E" w14:textId="1905FB03" w:rsidR="007E3EF9" w:rsidRDefault="007E3EF9" w:rsidP="00044EC0">
      <w:r>
        <w:t xml:space="preserve">Only national standards that have been approved by ZABS are enforceable in Zambia. As such the best way to have more ICT standards to be enforceable in Zambia was to have </w:t>
      </w:r>
      <w:r w:rsidR="00BA6473">
        <w:t xml:space="preserve">them </w:t>
      </w:r>
      <w:r>
        <w:t>easily adopted through a national process.</w:t>
      </w:r>
    </w:p>
    <w:p w14:paraId="1F5B392F" w14:textId="77777777" w:rsidR="007E3EF9" w:rsidRDefault="007E3EF9" w:rsidP="00044EC0">
      <w:r>
        <w:t xml:space="preserve">National standards have a lot of local input by internal stakeholders, and they easily respond to the national environment, hence they are easy to implement and to be utilized compared to international ones. This simplifies implementation and utilization of standards. </w:t>
      </w:r>
    </w:p>
    <w:p w14:paraId="09AD902D" w14:textId="77777777" w:rsidR="008B0E92" w:rsidRPr="00044EC0" w:rsidRDefault="008B0E92" w:rsidP="00044EC0">
      <w:pPr>
        <w:pStyle w:val="Headingb"/>
      </w:pPr>
      <w:r w:rsidRPr="00044EC0">
        <w:t>The process of standardization</w:t>
      </w:r>
      <w:r w:rsidR="0042613C" w:rsidRPr="00044EC0">
        <w:t xml:space="preserve"> in Zambia</w:t>
      </w:r>
    </w:p>
    <w:p w14:paraId="6280C87D" w14:textId="670F13F8" w:rsidR="0042613C" w:rsidRDefault="00BA6473" w:rsidP="00044EC0">
      <w:r>
        <w:t>As a first step an</w:t>
      </w:r>
      <w:r w:rsidR="0042613C">
        <w:t xml:space="preserve"> identification of the </w:t>
      </w:r>
      <w:r w:rsidR="007E63D0">
        <w:t xml:space="preserve">standardization </w:t>
      </w:r>
      <w:r w:rsidR="0042613C">
        <w:t>work area</w:t>
      </w:r>
      <w:r>
        <w:t xml:space="preserve"> </w:t>
      </w:r>
      <w:r w:rsidR="0042613C">
        <w:t>is carried out by experts under a specific Technical Committee</w:t>
      </w:r>
      <w:r w:rsidR="002C05CD">
        <w:t>.</w:t>
      </w:r>
      <w:r w:rsidR="0042613C">
        <w:t xml:space="preserve"> </w:t>
      </w:r>
      <w:r w:rsidR="002C05CD">
        <w:t>O</w:t>
      </w:r>
      <w:r w:rsidR="0042613C">
        <w:t>nce the work is completed, the standard is approved and then gazetted as required by the law under ZABS, then the standard is now enforceable and utilizable by the sector.</w:t>
      </w:r>
      <w:r w:rsidR="00BF03D9">
        <w:t xml:space="preserve"> </w:t>
      </w:r>
      <w:r w:rsidR="002C05CD">
        <w:t>F</w:t>
      </w:r>
      <w:r w:rsidR="00BF03D9">
        <w:t xml:space="preserve">igure </w:t>
      </w:r>
      <w:r w:rsidR="002C05CD">
        <w:t>1</w:t>
      </w:r>
      <w:r w:rsidR="00CF0BC0">
        <w:t>0-18</w:t>
      </w:r>
      <w:r w:rsidR="002C05CD">
        <w:t xml:space="preserve"> shows </w:t>
      </w:r>
      <w:r w:rsidR="00BF03D9">
        <w:t xml:space="preserve">the </w:t>
      </w:r>
      <w:r w:rsidR="00E61ABC">
        <w:t>steps</w:t>
      </w:r>
      <w:r w:rsidR="002C05CD">
        <w:t xml:space="preserve"> of the standardization process</w:t>
      </w:r>
      <w:r w:rsidR="00BF03D9">
        <w:t>.</w:t>
      </w:r>
    </w:p>
    <w:p w14:paraId="019861D1" w14:textId="3B98F1CF" w:rsidR="0042613C" w:rsidRDefault="00D473BF" w:rsidP="00044EC0">
      <w:pPr>
        <w:pStyle w:val="Figure"/>
      </w:pPr>
      <w:r>
        <w:rPr>
          <w:noProof/>
        </w:rPr>
        <w:drawing>
          <wp:inline distT="0" distB="0" distL="0" distR="0" wp14:anchorId="75815BB3" wp14:editId="72C1024A">
            <wp:extent cx="4041656" cy="2386589"/>
            <wp:effectExtent l="0" t="0" r="0" b="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SG(20)_F10-1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41656" cy="2386589"/>
                    </a:xfrm>
                    <a:prstGeom prst="rect">
                      <a:avLst/>
                    </a:prstGeom>
                  </pic:spPr>
                </pic:pic>
              </a:graphicData>
            </a:graphic>
          </wp:inline>
        </w:drawing>
      </w:r>
    </w:p>
    <w:p w14:paraId="79E0C6DC" w14:textId="27FE08FA" w:rsidR="002C05CD" w:rsidRDefault="002C05CD" w:rsidP="002C05CD">
      <w:pPr>
        <w:pStyle w:val="FigureNoTitle0"/>
        <w:rPr>
          <w:lang w:val="en-US"/>
        </w:rPr>
      </w:pPr>
      <w:r w:rsidRPr="00C752F2">
        <w:rPr>
          <w:lang w:val="en-US"/>
        </w:rPr>
        <w:t xml:space="preserve">Figure </w:t>
      </w:r>
      <w:r>
        <w:rPr>
          <w:lang w:val="en-US"/>
        </w:rPr>
        <w:t>1</w:t>
      </w:r>
      <w:r w:rsidR="00CF0BC0">
        <w:rPr>
          <w:lang w:val="en-US"/>
        </w:rPr>
        <w:t>0</w:t>
      </w:r>
      <w:r>
        <w:rPr>
          <w:lang w:val="en-US"/>
        </w:rPr>
        <w:t>.</w:t>
      </w:r>
      <w:r w:rsidR="00CF0BC0">
        <w:rPr>
          <w:lang w:val="en-US"/>
        </w:rPr>
        <w:t>18</w:t>
      </w:r>
      <w:r>
        <w:rPr>
          <w:lang w:val="en-US"/>
        </w:rPr>
        <w:t xml:space="preserve"> –</w:t>
      </w:r>
      <w:r w:rsidRPr="00C752F2">
        <w:rPr>
          <w:lang w:val="en-US"/>
        </w:rPr>
        <w:t xml:space="preserve"> </w:t>
      </w:r>
      <w:r>
        <w:rPr>
          <w:lang w:val="en-US"/>
        </w:rPr>
        <w:t>Process of standardization in Zambia</w:t>
      </w:r>
    </w:p>
    <w:p w14:paraId="4DED52CF" w14:textId="10C2F7D8" w:rsidR="00587747" w:rsidRPr="006F1FCF" w:rsidRDefault="00587747" w:rsidP="00044EC0">
      <w:pPr>
        <w:pStyle w:val="Normalaftertitle"/>
      </w:pPr>
      <w:r w:rsidRPr="006F1FCF">
        <w:t xml:space="preserve">Much of this standardisation process involves adoption and adaption of international standards developed by international </w:t>
      </w:r>
      <w:r w:rsidR="002C05CD">
        <w:t>s</w:t>
      </w:r>
      <w:r w:rsidRPr="006F1FCF">
        <w:t xml:space="preserve">tandards </w:t>
      </w:r>
      <w:r w:rsidR="002C05CD">
        <w:t>d</w:t>
      </w:r>
      <w:r w:rsidRPr="006F1FCF">
        <w:t xml:space="preserve">evelopment </w:t>
      </w:r>
      <w:r w:rsidR="002C05CD">
        <w:t>o</w:t>
      </w:r>
      <w:r w:rsidRPr="006F1FCF">
        <w:t xml:space="preserve">rganisations (SDOs) such as the Telecommunication Standardization Sector of the International Telecommunication Union (ITU-T), the International Organization for Standardization (ISO) and the International Electro-Technical Commission (IEC). However, to respond to market needs for standards that cannot be addressed by any existing international standards, new standardization activities are initiated to develop national standards by the national experts that form part of these TCs. </w:t>
      </w:r>
    </w:p>
    <w:p w14:paraId="248EBEC5" w14:textId="22AAD4D0" w:rsidR="003B6F26" w:rsidRPr="006F1FCF" w:rsidRDefault="003B6F26" w:rsidP="00044EC0">
      <w:pPr>
        <w:pStyle w:val="Headingb"/>
      </w:pPr>
      <w:r w:rsidRPr="002311DC">
        <w:t>Challenges</w:t>
      </w:r>
      <w:r w:rsidR="002311DC">
        <w:t xml:space="preserve"> identified under the Zambian </w:t>
      </w:r>
      <w:r w:rsidR="002C05CD">
        <w:t>c</w:t>
      </w:r>
      <w:r w:rsidR="002311DC">
        <w:t xml:space="preserve">ase study </w:t>
      </w:r>
    </w:p>
    <w:p w14:paraId="13395C44" w14:textId="0EB30403" w:rsidR="003B6F26" w:rsidRPr="006F1FCF" w:rsidRDefault="003B6F26" w:rsidP="00044EC0">
      <w:r w:rsidRPr="006F1FCF">
        <w:t xml:space="preserve">Application of ITU </w:t>
      </w:r>
      <w:r w:rsidR="002C05CD">
        <w:t>R</w:t>
      </w:r>
      <w:r w:rsidRPr="006F1FCF">
        <w:t>ecommendations in Zambia</w:t>
      </w:r>
      <w:r w:rsidR="001F1098">
        <w:t>'</w:t>
      </w:r>
      <w:r w:rsidRPr="006F1FCF">
        <w:t>s ICT sector presents some challenges. These are as follows:</w:t>
      </w:r>
    </w:p>
    <w:p w14:paraId="1A95683C" w14:textId="0E2AC530" w:rsidR="002311DC" w:rsidRDefault="00044EC0" w:rsidP="00044EC0">
      <w:pPr>
        <w:pStyle w:val="enumlev1"/>
      </w:pPr>
      <w:r>
        <w:t>i.</w:t>
      </w:r>
      <w:r>
        <w:tab/>
      </w:r>
      <w:r w:rsidR="003B6F26">
        <w:t>Difficulty</w:t>
      </w:r>
      <w:r w:rsidR="002311DC">
        <w:t xml:space="preserve"> in referencing ITU-T standards</w:t>
      </w:r>
      <w:r w:rsidR="002C05CD">
        <w:t>,</w:t>
      </w:r>
    </w:p>
    <w:p w14:paraId="70CC7CDE" w14:textId="19DB78D7" w:rsidR="002311DC" w:rsidRDefault="00044EC0" w:rsidP="00044EC0">
      <w:pPr>
        <w:pStyle w:val="enumlev1"/>
      </w:pPr>
      <w:r>
        <w:t>ii.</w:t>
      </w:r>
      <w:r>
        <w:tab/>
      </w:r>
      <w:r w:rsidR="002311DC">
        <w:t>I</w:t>
      </w:r>
      <w:r w:rsidR="003B6F26">
        <w:t>ssues of selecting the right ITU-T standard</w:t>
      </w:r>
      <w:r w:rsidR="002311DC">
        <w:t xml:space="preserve"> to reference</w:t>
      </w:r>
      <w:r w:rsidR="002C05CD">
        <w:t>,</w:t>
      </w:r>
    </w:p>
    <w:p w14:paraId="6FDF3DE4" w14:textId="13B77EA4" w:rsidR="002311DC" w:rsidRDefault="00044EC0" w:rsidP="00044EC0">
      <w:pPr>
        <w:pStyle w:val="enumlev1"/>
      </w:pPr>
      <w:r>
        <w:t>iii.</w:t>
      </w:r>
      <w:r>
        <w:tab/>
      </w:r>
      <w:r w:rsidR="002311DC">
        <w:t>E</w:t>
      </w:r>
      <w:r w:rsidR="003B6F26">
        <w:t>diting the text to suit local needs</w:t>
      </w:r>
      <w:r w:rsidR="002C05CD">
        <w:t>,</w:t>
      </w:r>
    </w:p>
    <w:p w14:paraId="62564DBC" w14:textId="01820557" w:rsidR="002311DC" w:rsidRDefault="00044EC0" w:rsidP="00044EC0">
      <w:pPr>
        <w:pStyle w:val="enumlev1"/>
      </w:pPr>
      <w:r>
        <w:t>iv.</w:t>
      </w:r>
      <w:r>
        <w:tab/>
      </w:r>
      <w:r w:rsidR="002311DC">
        <w:t>I</w:t>
      </w:r>
      <w:r w:rsidR="003B6F26">
        <w:t>ssues of copyrights</w:t>
      </w:r>
      <w:r w:rsidR="002C05CD">
        <w:t>,</w:t>
      </w:r>
      <w:r w:rsidR="003B6F26">
        <w:t xml:space="preserve"> etc. </w:t>
      </w:r>
    </w:p>
    <w:p w14:paraId="23F11385" w14:textId="77777777" w:rsidR="003B6F26" w:rsidRPr="00044EC0" w:rsidRDefault="003B6F26" w:rsidP="00044EC0">
      <w:pPr>
        <w:pStyle w:val="Headingb"/>
      </w:pPr>
      <w:r w:rsidRPr="00044EC0">
        <w:t>Proposals for ITU-T to consider</w:t>
      </w:r>
    </w:p>
    <w:p w14:paraId="72869035" w14:textId="7538CA63" w:rsidR="002311DC" w:rsidRPr="00301426" w:rsidRDefault="00044EC0" w:rsidP="00044EC0">
      <w:pPr>
        <w:pStyle w:val="enumlev1"/>
        <w:rPr>
          <w:rFonts w:eastAsiaTheme="minorEastAsia"/>
          <w:lang w:eastAsia="ja-JP"/>
        </w:rPr>
      </w:pPr>
      <w:r>
        <w:rPr>
          <w:rFonts w:eastAsiaTheme="minorEastAsia"/>
          <w:lang w:eastAsia="ja-JP"/>
        </w:rPr>
        <w:t>I.</w:t>
      </w:r>
      <w:r>
        <w:rPr>
          <w:rFonts w:eastAsiaTheme="minorEastAsia"/>
          <w:lang w:eastAsia="ja-JP"/>
        </w:rPr>
        <w:tab/>
      </w:r>
      <w:r w:rsidR="002311DC" w:rsidRPr="00301426">
        <w:rPr>
          <w:rFonts w:eastAsiaTheme="minorEastAsia"/>
          <w:lang w:eastAsia="ja-JP"/>
        </w:rPr>
        <w:t>ITU-T needs to take note that referencing ITU-T standards to create national standards, by</w:t>
      </w:r>
      <w:r w:rsidR="00301426">
        <w:rPr>
          <w:rFonts w:eastAsiaTheme="minorEastAsia"/>
          <w:lang w:eastAsia="ja-JP"/>
        </w:rPr>
        <w:t xml:space="preserve"> </w:t>
      </w:r>
      <w:r w:rsidR="002311DC" w:rsidRPr="00301426">
        <w:rPr>
          <w:rFonts w:eastAsiaTheme="minorEastAsia"/>
          <w:lang w:eastAsia="ja-JP"/>
        </w:rPr>
        <w:t xml:space="preserve">especially </w:t>
      </w:r>
      <w:r w:rsidR="001768CF">
        <w:rPr>
          <w:rFonts w:eastAsiaTheme="minorEastAsia"/>
          <w:lang w:eastAsia="ja-JP"/>
        </w:rPr>
        <w:t>d</w:t>
      </w:r>
      <w:r w:rsidR="00257BF1">
        <w:rPr>
          <w:rFonts w:eastAsiaTheme="minorEastAsia"/>
          <w:lang w:eastAsia="ja-JP"/>
        </w:rPr>
        <w:t xml:space="preserve">eveloping </w:t>
      </w:r>
      <w:r w:rsidR="001768CF">
        <w:rPr>
          <w:rFonts w:eastAsiaTheme="minorEastAsia"/>
          <w:lang w:eastAsia="ja-JP"/>
        </w:rPr>
        <w:t>c</w:t>
      </w:r>
      <w:r w:rsidR="00257BF1">
        <w:rPr>
          <w:rFonts w:eastAsiaTheme="minorEastAsia"/>
          <w:lang w:eastAsia="ja-JP"/>
        </w:rPr>
        <w:t>ountrie</w:t>
      </w:r>
      <w:r w:rsidR="002311DC" w:rsidRPr="00301426">
        <w:rPr>
          <w:rFonts w:eastAsiaTheme="minorEastAsia"/>
          <w:lang w:eastAsia="ja-JP"/>
        </w:rPr>
        <w:t>s, is on the increas</w:t>
      </w:r>
      <w:r w:rsidR="001768CF">
        <w:rPr>
          <w:rFonts w:eastAsiaTheme="minorEastAsia"/>
          <w:lang w:eastAsia="ja-JP"/>
        </w:rPr>
        <w:t>e</w:t>
      </w:r>
      <w:r w:rsidR="002311DC" w:rsidRPr="00301426">
        <w:rPr>
          <w:rFonts w:eastAsiaTheme="minorEastAsia"/>
          <w:lang w:eastAsia="ja-JP"/>
        </w:rPr>
        <w:t xml:space="preserve">. From the </w:t>
      </w:r>
      <w:r w:rsidR="001768CF">
        <w:rPr>
          <w:rFonts w:eastAsiaTheme="minorEastAsia"/>
          <w:lang w:eastAsia="ja-JP"/>
        </w:rPr>
        <w:t>d</w:t>
      </w:r>
      <w:r w:rsidR="00257BF1">
        <w:rPr>
          <w:rFonts w:eastAsiaTheme="minorEastAsia"/>
          <w:lang w:eastAsia="ja-JP"/>
        </w:rPr>
        <w:t xml:space="preserve">eveloping </w:t>
      </w:r>
      <w:r w:rsidR="001768CF">
        <w:rPr>
          <w:rFonts w:eastAsiaTheme="minorEastAsia"/>
          <w:lang w:eastAsia="ja-JP"/>
        </w:rPr>
        <w:t>c</w:t>
      </w:r>
      <w:r w:rsidR="00257BF1">
        <w:rPr>
          <w:rFonts w:eastAsiaTheme="minorEastAsia"/>
          <w:lang w:eastAsia="ja-JP"/>
        </w:rPr>
        <w:t>ountrie</w:t>
      </w:r>
      <w:r w:rsidR="002311DC" w:rsidRPr="00301426">
        <w:rPr>
          <w:rFonts w:eastAsiaTheme="minorEastAsia"/>
          <w:lang w:eastAsia="ja-JP"/>
        </w:rPr>
        <w:t>s</w:t>
      </w:r>
      <w:r w:rsidR="001F1098">
        <w:rPr>
          <w:rFonts w:eastAsiaTheme="minorEastAsia"/>
          <w:lang w:eastAsia="ja-JP"/>
        </w:rPr>
        <w:t>'</w:t>
      </w:r>
      <w:r w:rsidR="002311DC" w:rsidRPr="00301426">
        <w:rPr>
          <w:rFonts w:eastAsiaTheme="minorEastAsia"/>
          <w:lang w:eastAsia="ja-JP"/>
        </w:rPr>
        <w:t xml:space="preserve"> view, it is </w:t>
      </w:r>
      <w:r w:rsidR="009C2D45" w:rsidRPr="00301426">
        <w:rPr>
          <w:rFonts w:eastAsiaTheme="minorEastAsia"/>
          <w:lang w:eastAsia="ja-JP"/>
        </w:rPr>
        <w:t>positive,</w:t>
      </w:r>
      <w:r w:rsidR="002311DC" w:rsidRPr="00301426">
        <w:rPr>
          <w:rFonts w:eastAsiaTheme="minorEastAsia"/>
          <w:lang w:eastAsia="ja-JP"/>
        </w:rPr>
        <w:t xml:space="preserve"> and it should be supported, grown and improved because it increases utilization of ITU-T standards, it creates capacity and provides an opportunity </w:t>
      </w:r>
      <w:r w:rsidR="001768CF">
        <w:rPr>
          <w:rFonts w:eastAsiaTheme="minorEastAsia"/>
          <w:lang w:eastAsia="ja-JP"/>
        </w:rPr>
        <w:t>for</w:t>
      </w:r>
      <w:r w:rsidR="001768CF" w:rsidRPr="00301426">
        <w:rPr>
          <w:rFonts w:eastAsiaTheme="minorEastAsia"/>
          <w:lang w:eastAsia="ja-JP"/>
        </w:rPr>
        <w:t xml:space="preserve"> </w:t>
      </w:r>
      <w:r w:rsidR="002311DC" w:rsidRPr="00301426">
        <w:rPr>
          <w:rFonts w:eastAsiaTheme="minorEastAsia"/>
          <w:lang w:eastAsia="ja-JP"/>
        </w:rPr>
        <w:t>ITU to collaborate with the user countries.</w:t>
      </w:r>
    </w:p>
    <w:p w14:paraId="2F57389E" w14:textId="49CB1DBA" w:rsidR="003B6F26" w:rsidRPr="00301426" w:rsidRDefault="00044EC0" w:rsidP="00044EC0">
      <w:pPr>
        <w:pStyle w:val="enumlev1"/>
        <w:rPr>
          <w:rFonts w:eastAsiaTheme="minorEastAsia"/>
          <w:lang w:eastAsia="ja-JP"/>
        </w:rPr>
      </w:pPr>
      <w:r>
        <w:rPr>
          <w:rFonts w:eastAsiaTheme="minorEastAsia"/>
          <w:lang w:eastAsia="ja-JP"/>
        </w:rPr>
        <w:t>II.</w:t>
      </w:r>
      <w:r>
        <w:rPr>
          <w:rFonts w:eastAsiaTheme="minorEastAsia"/>
          <w:lang w:eastAsia="ja-JP"/>
        </w:rPr>
        <w:tab/>
      </w:r>
      <w:r w:rsidR="003B6F26" w:rsidRPr="00301426">
        <w:rPr>
          <w:rFonts w:eastAsiaTheme="minorEastAsia"/>
          <w:lang w:eastAsia="ja-JP"/>
        </w:rPr>
        <w:t xml:space="preserve">As a </w:t>
      </w:r>
      <w:r w:rsidR="002311DC" w:rsidRPr="00301426">
        <w:rPr>
          <w:rFonts w:eastAsiaTheme="minorEastAsia"/>
          <w:lang w:eastAsia="ja-JP"/>
        </w:rPr>
        <w:t>proposal</w:t>
      </w:r>
      <w:r w:rsidR="003B6F26" w:rsidRPr="00301426">
        <w:rPr>
          <w:rFonts w:eastAsiaTheme="minorEastAsia"/>
          <w:lang w:eastAsia="ja-JP"/>
        </w:rPr>
        <w:t xml:space="preserve">, </w:t>
      </w:r>
      <w:r w:rsidR="002311DC" w:rsidRPr="00301426">
        <w:rPr>
          <w:rFonts w:eastAsiaTheme="minorEastAsia"/>
          <w:lang w:eastAsia="ja-JP"/>
        </w:rPr>
        <w:t xml:space="preserve">ITU-T may consider developing </w:t>
      </w:r>
      <w:r w:rsidR="003B6F26" w:rsidRPr="00301426">
        <w:rPr>
          <w:rFonts w:eastAsiaTheme="minorEastAsia"/>
          <w:lang w:eastAsia="ja-JP"/>
        </w:rPr>
        <w:t>guidelines that will define clear procedures</w:t>
      </w:r>
      <w:r w:rsidR="006F386D">
        <w:rPr>
          <w:rFonts w:eastAsiaTheme="minorEastAsia"/>
          <w:lang w:eastAsia="ja-JP"/>
        </w:rPr>
        <w:t xml:space="preserve"> </w:t>
      </w:r>
      <w:r w:rsidR="003B6F26" w:rsidRPr="00301426">
        <w:rPr>
          <w:rFonts w:eastAsiaTheme="minorEastAsia"/>
          <w:lang w:eastAsia="ja-JP"/>
        </w:rPr>
        <w:t xml:space="preserve">on how to adapt the ITU-T </w:t>
      </w:r>
      <w:r w:rsidR="002311DC" w:rsidRPr="00301426">
        <w:rPr>
          <w:rFonts w:eastAsiaTheme="minorEastAsia"/>
          <w:lang w:eastAsia="ja-JP"/>
        </w:rPr>
        <w:t xml:space="preserve">standards </w:t>
      </w:r>
      <w:r w:rsidR="00FB6F6D" w:rsidRPr="00301426">
        <w:rPr>
          <w:rFonts w:eastAsiaTheme="minorEastAsia"/>
          <w:lang w:eastAsia="ja-JP"/>
        </w:rPr>
        <w:t xml:space="preserve">to be </w:t>
      </w:r>
      <w:r w:rsidR="003B6F26" w:rsidRPr="00301426">
        <w:rPr>
          <w:rFonts w:eastAsiaTheme="minorEastAsia"/>
          <w:lang w:eastAsia="ja-JP"/>
        </w:rPr>
        <w:t xml:space="preserve">developed and tailored to cater </w:t>
      </w:r>
      <w:r w:rsidR="001768CF">
        <w:rPr>
          <w:rFonts w:eastAsiaTheme="minorEastAsia"/>
          <w:lang w:eastAsia="ja-JP"/>
        </w:rPr>
        <w:t>to</w:t>
      </w:r>
      <w:r w:rsidR="001768CF" w:rsidRPr="00301426">
        <w:rPr>
          <w:rFonts w:eastAsiaTheme="minorEastAsia"/>
          <w:lang w:eastAsia="ja-JP"/>
        </w:rPr>
        <w:t xml:space="preserve"> </w:t>
      </w:r>
      <w:r w:rsidR="003B6F26" w:rsidRPr="00301426">
        <w:rPr>
          <w:rFonts w:eastAsiaTheme="minorEastAsia"/>
          <w:lang w:eastAsia="ja-JP"/>
        </w:rPr>
        <w:t xml:space="preserve">the needs of </w:t>
      </w:r>
      <w:r w:rsidR="001768CF">
        <w:rPr>
          <w:rFonts w:eastAsiaTheme="minorEastAsia"/>
          <w:lang w:eastAsia="ja-JP"/>
        </w:rPr>
        <w:t>d</w:t>
      </w:r>
      <w:r w:rsidR="00257BF1">
        <w:rPr>
          <w:rFonts w:eastAsiaTheme="minorEastAsia"/>
          <w:lang w:eastAsia="ja-JP"/>
        </w:rPr>
        <w:t xml:space="preserve">eveloping </w:t>
      </w:r>
      <w:r w:rsidR="001768CF">
        <w:rPr>
          <w:rFonts w:eastAsiaTheme="minorEastAsia"/>
          <w:lang w:eastAsia="ja-JP"/>
        </w:rPr>
        <w:t>c</w:t>
      </w:r>
      <w:r w:rsidR="00257BF1">
        <w:rPr>
          <w:rFonts w:eastAsiaTheme="minorEastAsia"/>
          <w:lang w:eastAsia="ja-JP"/>
        </w:rPr>
        <w:t>ountrie</w:t>
      </w:r>
      <w:r w:rsidR="003B6F26" w:rsidRPr="00301426">
        <w:rPr>
          <w:rFonts w:eastAsiaTheme="minorEastAsia"/>
          <w:lang w:eastAsia="ja-JP"/>
        </w:rPr>
        <w:t xml:space="preserve">s. This will also present an opportunity to document the needs of </w:t>
      </w:r>
      <w:r w:rsidR="001768CF">
        <w:rPr>
          <w:rFonts w:eastAsiaTheme="minorEastAsia"/>
          <w:lang w:eastAsia="ja-JP"/>
        </w:rPr>
        <w:t>d</w:t>
      </w:r>
      <w:r w:rsidR="00257BF1">
        <w:rPr>
          <w:rFonts w:eastAsiaTheme="minorEastAsia"/>
          <w:lang w:eastAsia="ja-JP"/>
        </w:rPr>
        <w:t xml:space="preserve">eveloping </w:t>
      </w:r>
      <w:r w:rsidR="001768CF">
        <w:rPr>
          <w:rFonts w:eastAsiaTheme="minorEastAsia"/>
          <w:lang w:eastAsia="ja-JP"/>
        </w:rPr>
        <w:t>c</w:t>
      </w:r>
      <w:r w:rsidR="00257BF1">
        <w:rPr>
          <w:rFonts w:eastAsiaTheme="minorEastAsia"/>
          <w:lang w:eastAsia="ja-JP"/>
        </w:rPr>
        <w:t>ountrie</w:t>
      </w:r>
      <w:r w:rsidR="003B6F26" w:rsidRPr="00301426">
        <w:rPr>
          <w:rFonts w:eastAsiaTheme="minorEastAsia"/>
          <w:lang w:eastAsia="ja-JP"/>
        </w:rPr>
        <w:t>s. Such documents could easily be accessed and referred to as</w:t>
      </w:r>
      <w:r w:rsidR="006F386D">
        <w:rPr>
          <w:rFonts w:eastAsiaTheme="minorEastAsia"/>
          <w:lang w:eastAsia="ja-JP"/>
        </w:rPr>
        <w:t xml:space="preserve"> </w:t>
      </w:r>
      <w:r w:rsidR="003B6F26" w:rsidRPr="00301426">
        <w:rPr>
          <w:rFonts w:eastAsiaTheme="minorEastAsia"/>
          <w:lang w:eastAsia="ja-JP"/>
        </w:rPr>
        <w:t xml:space="preserve">requirements that recommendations could address as they are being developed. </w:t>
      </w:r>
    </w:p>
    <w:p w14:paraId="37836383" w14:textId="7086ADAD" w:rsidR="003B6F26" w:rsidRPr="00301426" w:rsidRDefault="00044EC0" w:rsidP="00044EC0">
      <w:pPr>
        <w:pStyle w:val="enumlev1"/>
        <w:rPr>
          <w:rFonts w:eastAsiaTheme="minorEastAsia"/>
          <w:lang w:eastAsia="ja-JP"/>
        </w:rPr>
      </w:pPr>
      <w:r>
        <w:rPr>
          <w:rFonts w:eastAsiaTheme="minorEastAsia"/>
          <w:lang w:eastAsia="ja-JP"/>
        </w:rPr>
        <w:t>III.</w:t>
      </w:r>
      <w:r>
        <w:rPr>
          <w:rFonts w:eastAsiaTheme="minorEastAsia"/>
          <w:lang w:eastAsia="ja-JP"/>
        </w:rPr>
        <w:tab/>
      </w:r>
      <w:r w:rsidR="003B6F26" w:rsidRPr="00301426">
        <w:rPr>
          <w:rFonts w:eastAsiaTheme="minorEastAsia"/>
          <w:lang w:eastAsia="ja-JP"/>
        </w:rPr>
        <w:t xml:space="preserve">A contact within ITU-T to provide assistance on </w:t>
      </w:r>
      <w:r w:rsidR="001768CF" w:rsidRPr="00301426">
        <w:rPr>
          <w:rFonts w:eastAsiaTheme="minorEastAsia"/>
          <w:lang w:eastAsia="ja-JP"/>
        </w:rPr>
        <w:t>relat</w:t>
      </w:r>
      <w:r w:rsidR="001768CF">
        <w:rPr>
          <w:rFonts w:eastAsiaTheme="minorEastAsia"/>
          <w:lang w:eastAsia="ja-JP"/>
        </w:rPr>
        <w:t>ed</w:t>
      </w:r>
      <w:r w:rsidR="001768CF" w:rsidRPr="00301426">
        <w:rPr>
          <w:rFonts w:eastAsiaTheme="minorEastAsia"/>
          <w:lang w:eastAsia="ja-JP"/>
        </w:rPr>
        <w:t xml:space="preserve"> </w:t>
      </w:r>
      <w:r w:rsidR="003B6F26" w:rsidRPr="00301426">
        <w:rPr>
          <w:rFonts w:eastAsiaTheme="minorEastAsia"/>
          <w:lang w:eastAsia="ja-JP"/>
        </w:rPr>
        <w:t xml:space="preserve">issues utilizing ITU-T standards by especially </w:t>
      </w:r>
      <w:r w:rsidR="001768CF">
        <w:rPr>
          <w:rFonts w:eastAsiaTheme="minorEastAsia"/>
          <w:lang w:eastAsia="ja-JP"/>
        </w:rPr>
        <w:t>d</w:t>
      </w:r>
      <w:r w:rsidR="00257BF1">
        <w:rPr>
          <w:rFonts w:eastAsiaTheme="minorEastAsia"/>
          <w:lang w:eastAsia="ja-JP"/>
        </w:rPr>
        <w:t xml:space="preserve">eveloping </w:t>
      </w:r>
      <w:r w:rsidR="001768CF">
        <w:rPr>
          <w:rFonts w:eastAsiaTheme="minorEastAsia"/>
          <w:lang w:eastAsia="ja-JP"/>
        </w:rPr>
        <w:t>c</w:t>
      </w:r>
      <w:r w:rsidR="00257BF1">
        <w:rPr>
          <w:rFonts w:eastAsiaTheme="minorEastAsia"/>
          <w:lang w:eastAsia="ja-JP"/>
        </w:rPr>
        <w:t>ountrie</w:t>
      </w:r>
      <w:r w:rsidR="003B6F26" w:rsidRPr="00301426">
        <w:rPr>
          <w:rFonts w:eastAsiaTheme="minorEastAsia"/>
          <w:lang w:eastAsia="ja-JP"/>
        </w:rPr>
        <w:t>s</w:t>
      </w:r>
      <w:r w:rsidR="00FB6F6D" w:rsidRPr="00301426">
        <w:rPr>
          <w:rFonts w:eastAsiaTheme="minorEastAsia"/>
          <w:lang w:eastAsia="ja-JP"/>
        </w:rPr>
        <w:t>, should be established to provide that much needed</w:t>
      </w:r>
      <w:r w:rsidR="006F386D">
        <w:rPr>
          <w:rFonts w:eastAsiaTheme="minorEastAsia"/>
          <w:lang w:eastAsia="ja-JP"/>
        </w:rPr>
        <w:t xml:space="preserve"> </w:t>
      </w:r>
      <w:r w:rsidR="00FB6F6D" w:rsidRPr="00301426">
        <w:rPr>
          <w:rFonts w:eastAsiaTheme="minorEastAsia"/>
          <w:lang w:eastAsia="ja-JP"/>
        </w:rPr>
        <w:t xml:space="preserve">assistance </w:t>
      </w:r>
      <w:r w:rsidR="001768CF">
        <w:rPr>
          <w:rFonts w:eastAsiaTheme="minorEastAsia"/>
          <w:lang w:eastAsia="ja-JP"/>
        </w:rPr>
        <w:t>as required</w:t>
      </w:r>
      <w:r w:rsidR="00FB6F6D" w:rsidRPr="00301426">
        <w:rPr>
          <w:rFonts w:eastAsiaTheme="minorEastAsia"/>
          <w:lang w:eastAsia="ja-JP"/>
        </w:rPr>
        <w:t>.</w:t>
      </w:r>
      <w:r w:rsidR="003B6F26" w:rsidRPr="00301426">
        <w:rPr>
          <w:rFonts w:eastAsiaTheme="minorEastAsia"/>
          <w:lang w:eastAsia="ja-JP"/>
        </w:rPr>
        <w:t xml:space="preserve"> </w:t>
      </w:r>
    </w:p>
    <w:p w14:paraId="468D5CD9" w14:textId="78BB9360" w:rsidR="00FB6F6D" w:rsidRPr="00FB6F6D" w:rsidRDefault="00044EC0" w:rsidP="00044EC0">
      <w:pPr>
        <w:pStyle w:val="enumlev1"/>
        <w:rPr>
          <w:rFonts w:eastAsiaTheme="minorEastAsia"/>
          <w:lang w:eastAsia="ja-JP"/>
        </w:rPr>
      </w:pPr>
      <w:r>
        <w:rPr>
          <w:rFonts w:eastAsiaTheme="minorEastAsia"/>
          <w:lang w:eastAsia="ja-JP"/>
        </w:rPr>
        <w:t>IV.</w:t>
      </w:r>
      <w:r>
        <w:rPr>
          <w:rFonts w:eastAsiaTheme="minorEastAsia"/>
          <w:lang w:eastAsia="ja-JP"/>
        </w:rPr>
        <w:tab/>
      </w:r>
      <w:r w:rsidR="00FB6F6D" w:rsidRPr="00301426">
        <w:rPr>
          <w:rFonts w:eastAsiaTheme="minorEastAsia"/>
          <w:lang w:eastAsia="ja-JP"/>
        </w:rPr>
        <w:t>A live linkage should be created between ITU-T and the NSB to inc</w:t>
      </w:r>
      <w:r w:rsidR="00301426" w:rsidRPr="00301426">
        <w:rPr>
          <w:rFonts w:eastAsiaTheme="minorEastAsia"/>
          <w:lang w:eastAsia="ja-JP"/>
        </w:rPr>
        <w:t xml:space="preserve">rease </w:t>
      </w:r>
      <w:r w:rsidR="00FB6F6D" w:rsidRPr="00301426">
        <w:rPr>
          <w:rFonts w:eastAsiaTheme="minorEastAsia"/>
          <w:lang w:eastAsia="ja-JP"/>
        </w:rPr>
        <w:t>collaboration and</w:t>
      </w:r>
      <w:r w:rsidR="006F386D">
        <w:rPr>
          <w:rFonts w:eastAsiaTheme="minorEastAsia"/>
          <w:lang w:eastAsia="ja-JP"/>
        </w:rPr>
        <w:t xml:space="preserve"> </w:t>
      </w:r>
      <w:r w:rsidR="00FB6F6D" w:rsidRPr="00301426">
        <w:rPr>
          <w:rFonts w:eastAsiaTheme="minorEastAsia"/>
          <w:lang w:eastAsia="ja-JP"/>
        </w:rPr>
        <w:t>create awareness during the process of developing a national ICT standard.</w:t>
      </w:r>
    </w:p>
    <w:p w14:paraId="382FDCE1" w14:textId="364B8166" w:rsidR="00346CF8" w:rsidRDefault="00044EC0" w:rsidP="00044EC0">
      <w:pPr>
        <w:pStyle w:val="Heading1"/>
        <w:rPr>
          <w:lang w:val="en-US"/>
        </w:rPr>
      </w:pPr>
      <w:bookmarkStart w:id="39" w:name="_Toc50456343"/>
      <w:r>
        <w:rPr>
          <w:lang w:val="en-US"/>
        </w:rPr>
        <w:t>1</w:t>
      </w:r>
      <w:r w:rsidR="006447C5">
        <w:rPr>
          <w:lang w:val="en-US"/>
        </w:rPr>
        <w:t>1</w:t>
      </w:r>
      <w:r w:rsidR="00346CF8" w:rsidRPr="00B77C99">
        <w:rPr>
          <w:lang w:val="en-US"/>
        </w:rPr>
        <w:tab/>
      </w:r>
      <w:bookmarkStart w:id="40" w:name="_Toc22117518"/>
      <w:r w:rsidR="00370318" w:rsidRPr="00044EC0">
        <w:t>Recommendations</w:t>
      </w:r>
      <w:r w:rsidR="00370318">
        <w:rPr>
          <w:lang w:val="en-US"/>
        </w:rPr>
        <w:t xml:space="preserve"> on the use of </w:t>
      </w:r>
      <w:r w:rsidR="002830F3">
        <w:rPr>
          <w:lang w:val="en-US"/>
        </w:rPr>
        <w:t xml:space="preserve">ITU-T </w:t>
      </w:r>
      <w:r w:rsidR="00370318">
        <w:rPr>
          <w:lang w:val="en-US"/>
        </w:rPr>
        <w:t xml:space="preserve">standards by </w:t>
      </w:r>
      <w:r w:rsidR="001768CF">
        <w:rPr>
          <w:lang w:val="en-US"/>
        </w:rPr>
        <w:t>d</w:t>
      </w:r>
      <w:r w:rsidR="00257BF1">
        <w:rPr>
          <w:lang w:val="en-US"/>
        </w:rPr>
        <w:t xml:space="preserve">eveloping </w:t>
      </w:r>
      <w:r w:rsidR="001768CF">
        <w:rPr>
          <w:lang w:val="en-US"/>
        </w:rPr>
        <w:t>c</w:t>
      </w:r>
      <w:r w:rsidR="00257BF1">
        <w:rPr>
          <w:lang w:val="en-US"/>
        </w:rPr>
        <w:t>ountrie</w:t>
      </w:r>
      <w:r w:rsidR="00346CF8" w:rsidRPr="00B77C99">
        <w:rPr>
          <w:lang w:val="en-US"/>
        </w:rPr>
        <w:t>s</w:t>
      </w:r>
      <w:bookmarkEnd w:id="40"/>
      <w:bookmarkEnd w:id="39"/>
    </w:p>
    <w:p w14:paraId="1F397ABB" w14:textId="1003F9BB" w:rsidR="00B87C34" w:rsidRPr="008A6E61" w:rsidRDefault="008A6E61" w:rsidP="00044EC0">
      <w:pPr>
        <w:pStyle w:val="Heading2"/>
      </w:pPr>
      <w:bookmarkStart w:id="41" w:name="_Toc50456344"/>
      <w:r w:rsidRPr="008A6E61">
        <w:t>1</w:t>
      </w:r>
      <w:r w:rsidR="006447C5">
        <w:t>1</w:t>
      </w:r>
      <w:r w:rsidRPr="008A6E61">
        <w:t>.1</w:t>
      </w:r>
      <w:r w:rsidR="00044EC0">
        <w:tab/>
      </w:r>
      <w:r w:rsidRPr="008A6E61">
        <w:t>Increase</w:t>
      </w:r>
      <w:r w:rsidR="00B87C34" w:rsidRPr="008A6E61">
        <w:t xml:space="preserve"> </w:t>
      </w:r>
      <w:r w:rsidR="00311648">
        <w:t>u</w:t>
      </w:r>
      <w:r w:rsidR="00B87C34" w:rsidRPr="008A6E61">
        <w:t xml:space="preserve">tilization of ITU-T standards by </w:t>
      </w:r>
      <w:r w:rsidR="00311648">
        <w:t>d</w:t>
      </w:r>
      <w:r w:rsidR="00257BF1">
        <w:t xml:space="preserve">eveloping </w:t>
      </w:r>
      <w:r w:rsidR="00311648">
        <w:t>c</w:t>
      </w:r>
      <w:r w:rsidR="00257BF1">
        <w:t>ountrie</w:t>
      </w:r>
      <w:r w:rsidR="00B87C34" w:rsidRPr="008A6E61">
        <w:t>s</w:t>
      </w:r>
      <w:bookmarkEnd w:id="41"/>
    </w:p>
    <w:p w14:paraId="7B262D59" w14:textId="4892205B" w:rsidR="00011E43" w:rsidRDefault="00311648" w:rsidP="00456365">
      <w:pPr>
        <w:rPr>
          <w:lang w:val="en-US"/>
        </w:rPr>
      </w:pPr>
      <w:r>
        <w:rPr>
          <w:lang w:val="en-US"/>
        </w:rPr>
        <w:t>T</w:t>
      </w:r>
      <w:r w:rsidR="00011E43">
        <w:rPr>
          <w:lang w:val="en-US"/>
        </w:rPr>
        <w:t xml:space="preserve">he utilization of ITU-T standards by </w:t>
      </w:r>
      <w:r>
        <w:rPr>
          <w:lang w:val="en-US"/>
        </w:rPr>
        <w:t>d</w:t>
      </w:r>
      <w:r w:rsidR="00257BF1">
        <w:rPr>
          <w:lang w:val="en-US"/>
        </w:rPr>
        <w:t xml:space="preserve">eveloping </w:t>
      </w:r>
      <w:r>
        <w:rPr>
          <w:lang w:val="en-US"/>
        </w:rPr>
        <w:t>c</w:t>
      </w:r>
      <w:r w:rsidR="00257BF1">
        <w:rPr>
          <w:lang w:val="en-US"/>
        </w:rPr>
        <w:t>ountrie</w:t>
      </w:r>
      <w:r w:rsidR="00011E43">
        <w:rPr>
          <w:lang w:val="en-US"/>
        </w:rPr>
        <w:t xml:space="preserve">s is not where it is expected to be. </w:t>
      </w:r>
      <w:r w:rsidR="00A227BD">
        <w:rPr>
          <w:lang w:val="en-US"/>
        </w:rPr>
        <w:t>Whenever possible, d</w:t>
      </w:r>
      <w:r w:rsidR="00257BF1">
        <w:rPr>
          <w:lang w:val="en-US"/>
        </w:rPr>
        <w:t xml:space="preserve">eveloping </w:t>
      </w:r>
      <w:r>
        <w:rPr>
          <w:lang w:val="en-US"/>
        </w:rPr>
        <w:t>c</w:t>
      </w:r>
      <w:r w:rsidR="00257BF1">
        <w:rPr>
          <w:lang w:val="en-US"/>
        </w:rPr>
        <w:t>ountrie</w:t>
      </w:r>
      <w:r w:rsidR="00011E43">
        <w:rPr>
          <w:lang w:val="en-US"/>
        </w:rPr>
        <w:t xml:space="preserve">s </w:t>
      </w:r>
      <w:r w:rsidR="00C13A22">
        <w:rPr>
          <w:lang w:val="en-US"/>
        </w:rPr>
        <w:t xml:space="preserve">would rather spend the few resources they have </w:t>
      </w:r>
      <w:r w:rsidR="00011E43">
        <w:rPr>
          <w:lang w:val="en-US"/>
        </w:rPr>
        <w:t xml:space="preserve">working </w:t>
      </w:r>
      <w:r w:rsidR="00C13A22">
        <w:rPr>
          <w:lang w:val="en-US"/>
        </w:rPr>
        <w:t xml:space="preserve">in ITU-T instead of shopping around for standards in various places. </w:t>
      </w:r>
      <w:r>
        <w:rPr>
          <w:lang w:val="en-US"/>
        </w:rPr>
        <w:t xml:space="preserve">The evidence so far shows that </w:t>
      </w:r>
      <w:r w:rsidR="00011E43">
        <w:rPr>
          <w:lang w:val="en-US"/>
        </w:rPr>
        <w:t xml:space="preserve">some </w:t>
      </w:r>
      <w:r>
        <w:rPr>
          <w:lang w:val="en-US"/>
        </w:rPr>
        <w:t>d</w:t>
      </w:r>
      <w:r w:rsidR="00257BF1">
        <w:rPr>
          <w:lang w:val="en-US"/>
        </w:rPr>
        <w:t xml:space="preserve">eveloping </w:t>
      </w:r>
      <w:r>
        <w:rPr>
          <w:lang w:val="en-US"/>
        </w:rPr>
        <w:t>c</w:t>
      </w:r>
      <w:r w:rsidR="00257BF1">
        <w:rPr>
          <w:lang w:val="en-US"/>
        </w:rPr>
        <w:t>ountrie</w:t>
      </w:r>
      <w:r w:rsidR="00011E43">
        <w:rPr>
          <w:lang w:val="en-US"/>
        </w:rPr>
        <w:t xml:space="preserve">s have become members of </w:t>
      </w:r>
      <w:r>
        <w:rPr>
          <w:lang w:val="en-US"/>
        </w:rPr>
        <w:t>o</w:t>
      </w:r>
      <w:r w:rsidR="00011E43">
        <w:rPr>
          <w:lang w:val="en-US"/>
        </w:rPr>
        <w:t xml:space="preserve">ther </w:t>
      </w:r>
      <w:r w:rsidR="009C2D45">
        <w:rPr>
          <w:lang w:val="en-US"/>
        </w:rPr>
        <w:t>SDOs,</w:t>
      </w:r>
      <w:r w:rsidR="00011E43">
        <w:rPr>
          <w:lang w:val="en-US"/>
        </w:rPr>
        <w:t xml:space="preserve"> and they are meeting their standardization needs there other than in ITU. Other</w:t>
      </w:r>
      <w:r w:rsidR="00936678">
        <w:rPr>
          <w:lang w:val="en-US"/>
        </w:rPr>
        <w:t xml:space="preserve"> countries</w:t>
      </w:r>
      <w:r w:rsidR="00011E43">
        <w:rPr>
          <w:lang w:val="en-US"/>
        </w:rPr>
        <w:t xml:space="preserve"> are not </w:t>
      </w:r>
      <w:r w:rsidR="006919BE">
        <w:rPr>
          <w:lang w:val="en-US"/>
        </w:rPr>
        <w:t xml:space="preserve">showing any </w:t>
      </w:r>
      <w:r w:rsidR="009C2D45">
        <w:rPr>
          <w:lang w:val="en-US"/>
        </w:rPr>
        <w:t>preference,</w:t>
      </w:r>
      <w:r w:rsidR="006919BE">
        <w:rPr>
          <w:lang w:val="en-US"/>
        </w:rPr>
        <w:t xml:space="preserve"> </w:t>
      </w:r>
      <w:r w:rsidR="00011E43">
        <w:rPr>
          <w:lang w:val="en-US"/>
        </w:rPr>
        <w:t xml:space="preserve">but they use whatever </w:t>
      </w:r>
      <w:r w:rsidR="00F93B8B">
        <w:rPr>
          <w:lang w:val="en-US"/>
        </w:rPr>
        <w:t>is available</w:t>
      </w:r>
      <w:r w:rsidR="00011E43">
        <w:rPr>
          <w:lang w:val="en-US"/>
        </w:rPr>
        <w:t>.</w:t>
      </w:r>
    </w:p>
    <w:p w14:paraId="501067DC" w14:textId="34A70065" w:rsidR="00B87C34" w:rsidRDefault="00B87C34" w:rsidP="00044EC0">
      <w:pPr>
        <w:rPr>
          <w:lang w:val="en-US"/>
        </w:rPr>
      </w:pPr>
      <w:r>
        <w:rPr>
          <w:lang w:val="en-US"/>
        </w:rPr>
        <w:t>Utilization</w:t>
      </w:r>
      <w:r w:rsidR="00011E43">
        <w:rPr>
          <w:lang w:val="en-US"/>
        </w:rPr>
        <w:t xml:space="preserve"> is </w:t>
      </w:r>
      <w:r>
        <w:rPr>
          <w:lang w:val="en-US"/>
        </w:rPr>
        <w:t xml:space="preserve">one </w:t>
      </w:r>
      <w:r w:rsidR="00011E43">
        <w:rPr>
          <w:lang w:val="en-US"/>
        </w:rPr>
        <w:t xml:space="preserve">strategy that can be </w:t>
      </w:r>
      <w:r w:rsidR="006919BE">
        <w:rPr>
          <w:lang w:val="en-US"/>
        </w:rPr>
        <w:t>attempted</w:t>
      </w:r>
      <w:r w:rsidR="00011E43">
        <w:rPr>
          <w:lang w:val="en-US"/>
        </w:rPr>
        <w:t xml:space="preserve"> to </w:t>
      </w:r>
      <w:r w:rsidR="006919BE">
        <w:rPr>
          <w:lang w:val="en-US"/>
        </w:rPr>
        <w:t>encourage d</w:t>
      </w:r>
      <w:r w:rsidR="00257BF1">
        <w:rPr>
          <w:lang w:val="en-US"/>
        </w:rPr>
        <w:t xml:space="preserve">eveloping </w:t>
      </w:r>
      <w:r w:rsidR="006919BE">
        <w:rPr>
          <w:lang w:val="en-US"/>
        </w:rPr>
        <w:t>c</w:t>
      </w:r>
      <w:r w:rsidR="00257BF1">
        <w:rPr>
          <w:lang w:val="en-US"/>
        </w:rPr>
        <w:t>ountrie</w:t>
      </w:r>
      <w:r w:rsidR="00011E43">
        <w:rPr>
          <w:lang w:val="en-US"/>
        </w:rPr>
        <w:t xml:space="preserve">s to </w:t>
      </w:r>
      <w:r>
        <w:rPr>
          <w:lang w:val="en-US"/>
        </w:rPr>
        <w:t>actively</w:t>
      </w:r>
      <w:r w:rsidR="00011E43">
        <w:rPr>
          <w:lang w:val="en-US"/>
        </w:rPr>
        <w:t xml:space="preserve"> </w:t>
      </w:r>
      <w:r>
        <w:rPr>
          <w:lang w:val="en-US"/>
        </w:rPr>
        <w:t>participate</w:t>
      </w:r>
      <w:r w:rsidR="00011E43">
        <w:rPr>
          <w:lang w:val="en-US"/>
        </w:rPr>
        <w:t xml:space="preserve"> in the ITU-T standardization activities</w:t>
      </w:r>
      <w:r w:rsidR="00EB1AE0">
        <w:rPr>
          <w:lang w:val="en-US"/>
        </w:rPr>
        <w:t xml:space="preserve"> (see Figure 11-1)</w:t>
      </w:r>
      <w:r w:rsidR="00011E43">
        <w:rPr>
          <w:lang w:val="en-US"/>
        </w:rPr>
        <w:t xml:space="preserve">. This is </w:t>
      </w:r>
      <w:r w:rsidR="006919BE">
        <w:rPr>
          <w:lang w:val="en-US"/>
        </w:rPr>
        <w:t xml:space="preserve">based </w:t>
      </w:r>
      <w:r w:rsidR="00011E43">
        <w:rPr>
          <w:lang w:val="en-US"/>
        </w:rPr>
        <w:t xml:space="preserve">on the common understanding that it is easier to actively </w:t>
      </w:r>
      <w:r>
        <w:rPr>
          <w:lang w:val="en-US"/>
        </w:rPr>
        <w:t>participate</w:t>
      </w:r>
      <w:r w:rsidR="00011E43">
        <w:rPr>
          <w:lang w:val="en-US"/>
        </w:rPr>
        <w:t xml:space="preserve"> in </w:t>
      </w:r>
      <w:r>
        <w:rPr>
          <w:lang w:val="en-US"/>
        </w:rPr>
        <w:t>developing</w:t>
      </w:r>
      <w:r w:rsidR="00011E43">
        <w:rPr>
          <w:lang w:val="en-US"/>
        </w:rPr>
        <w:t xml:space="preserve"> something one is going to use.</w:t>
      </w:r>
      <w:r>
        <w:rPr>
          <w:lang w:val="en-US"/>
        </w:rPr>
        <w:t xml:space="preserve"> </w:t>
      </w:r>
      <w:r w:rsidR="00B76D6D">
        <w:rPr>
          <w:lang w:val="en-US"/>
        </w:rPr>
        <w:t>So,</w:t>
      </w:r>
      <w:r>
        <w:rPr>
          <w:lang w:val="en-US"/>
        </w:rPr>
        <w:t xml:space="preserve"> if </w:t>
      </w:r>
      <w:r w:rsidR="006919BE">
        <w:rPr>
          <w:lang w:val="en-US"/>
        </w:rPr>
        <w:t>d</w:t>
      </w:r>
      <w:r w:rsidR="00257BF1">
        <w:rPr>
          <w:lang w:val="en-US"/>
        </w:rPr>
        <w:t xml:space="preserve">eveloping </w:t>
      </w:r>
      <w:r w:rsidR="006919BE">
        <w:rPr>
          <w:lang w:val="en-US"/>
        </w:rPr>
        <w:t>c</w:t>
      </w:r>
      <w:r w:rsidR="00257BF1">
        <w:rPr>
          <w:lang w:val="en-US"/>
        </w:rPr>
        <w:t>ountrie</w:t>
      </w:r>
      <w:r>
        <w:rPr>
          <w:lang w:val="en-US"/>
        </w:rPr>
        <w:t>s start utilizing the standards developed under ITU-T they will increase their participation</w:t>
      </w:r>
      <w:r w:rsidR="00E12C52">
        <w:rPr>
          <w:lang w:val="en-US"/>
        </w:rPr>
        <w:t xml:space="preserve"> </w:t>
      </w:r>
      <w:r>
        <w:rPr>
          <w:lang w:val="en-US"/>
        </w:rPr>
        <w:t>in the standards activities</w:t>
      </w:r>
      <w:r w:rsidR="006919BE">
        <w:rPr>
          <w:lang w:val="en-US"/>
        </w:rPr>
        <w:t>.</w:t>
      </w:r>
    </w:p>
    <w:p w14:paraId="206D4861" w14:textId="04BC6A17" w:rsidR="00B87C34" w:rsidRPr="00C13A22" w:rsidRDefault="00D473BF" w:rsidP="00EB1AE0">
      <w:pPr>
        <w:pStyle w:val="Figure"/>
        <w:rPr>
          <w:b/>
          <w:bCs/>
          <w:lang w:val="en-US"/>
        </w:rPr>
      </w:pPr>
      <w:r>
        <w:rPr>
          <w:b/>
          <w:bCs/>
          <w:noProof/>
          <w:lang w:val="en-US"/>
        </w:rPr>
        <w:drawing>
          <wp:inline distT="0" distB="0" distL="0" distR="0" wp14:anchorId="4B3EA3DC" wp14:editId="3437E728">
            <wp:extent cx="2618237" cy="1514859"/>
            <wp:effectExtent l="0" t="0" r="0" b="9525"/>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SG(20)_F1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8237" cy="1514859"/>
                    </a:xfrm>
                    <a:prstGeom prst="rect">
                      <a:avLst/>
                    </a:prstGeom>
                  </pic:spPr>
                </pic:pic>
              </a:graphicData>
            </a:graphic>
          </wp:inline>
        </w:drawing>
      </w:r>
    </w:p>
    <w:p w14:paraId="761D9479" w14:textId="44BB84E3" w:rsidR="00E34B80" w:rsidRPr="00C13A22" w:rsidRDefault="00E34B80" w:rsidP="007A1D5F">
      <w:pPr>
        <w:pStyle w:val="FigureNoTitle0"/>
        <w:rPr>
          <w:lang w:val="en-US"/>
        </w:rPr>
      </w:pPr>
      <w:r w:rsidRPr="00C13A22">
        <w:rPr>
          <w:lang w:val="en-US"/>
        </w:rPr>
        <w:t xml:space="preserve">Figure 11-1 – </w:t>
      </w:r>
      <w:r w:rsidR="00EB1AE0">
        <w:rPr>
          <w:lang w:val="en-US"/>
        </w:rPr>
        <w:t>Strategy to increase</w:t>
      </w:r>
      <w:r w:rsidRPr="00C13A22">
        <w:rPr>
          <w:lang w:val="en-US"/>
        </w:rPr>
        <w:t xml:space="preserve"> a</w:t>
      </w:r>
      <w:r w:rsidR="00EB1AE0" w:rsidRPr="00C13A22">
        <w:rPr>
          <w:lang w:val="en-US"/>
        </w:rPr>
        <w:t xml:space="preserve">ctive participation in </w:t>
      </w:r>
      <w:r w:rsidR="00EB1AE0">
        <w:rPr>
          <w:lang w:val="en-US"/>
        </w:rPr>
        <w:t xml:space="preserve">ITU-T </w:t>
      </w:r>
      <w:r w:rsidR="00EB1AE0" w:rsidRPr="00C13A22">
        <w:rPr>
          <w:lang w:val="en-US"/>
        </w:rPr>
        <w:t>standardization activities</w:t>
      </w:r>
    </w:p>
    <w:p w14:paraId="5E06CE54" w14:textId="62B8B24F" w:rsidR="008A6E61" w:rsidRDefault="008A6E61" w:rsidP="00456365">
      <w:pPr>
        <w:pStyle w:val="Heading2"/>
      </w:pPr>
      <w:bookmarkStart w:id="42" w:name="_Toc50456345"/>
      <w:r>
        <w:t>1</w:t>
      </w:r>
      <w:r w:rsidR="006447C5">
        <w:t>1</w:t>
      </w:r>
      <w:r>
        <w:t>.2</w:t>
      </w:r>
      <w:r w:rsidR="00456365">
        <w:tab/>
      </w:r>
      <w:r>
        <w:t xml:space="preserve">Proposals on increasing </w:t>
      </w:r>
      <w:r w:rsidR="006919BE">
        <w:t>u</w:t>
      </w:r>
      <w:r>
        <w:t xml:space="preserve">tilization of ITU-T standards among </w:t>
      </w:r>
      <w:r w:rsidR="00737C0A">
        <w:t>d</w:t>
      </w:r>
      <w:r w:rsidR="00257BF1">
        <w:t xml:space="preserve">eveloping </w:t>
      </w:r>
      <w:r w:rsidR="00737C0A">
        <w:t>c</w:t>
      </w:r>
      <w:r w:rsidR="00257BF1">
        <w:t>ountrie</w:t>
      </w:r>
      <w:r>
        <w:t>s</w:t>
      </w:r>
      <w:bookmarkEnd w:id="42"/>
    </w:p>
    <w:p w14:paraId="46264F45" w14:textId="4DC90236" w:rsidR="00CA6456" w:rsidRPr="00456365" w:rsidRDefault="00456365" w:rsidP="008A1D8C">
      <w:pPr>
        <w:pStyle w:val="Headingb"/>
        <w:ind w:left="794" w:hanging="794"/>
      </w:pPr>
      <w:r w:rsidRPr="00456365">
        <w:t>I.</w:t>
      </w:r>
      <w:r w:rsidRPr="00456365">
        <w:tab/>
      </w:r>
      <w:r w:rsidR="00737C0A" w:rsidRPr="00456365">
        <w:t>Further</w:t>
      </w:r>
      <w:r w:rsidR="00011E43" w:rsidRPr="00456365">
        <w:t xml:space="preserve"> Collaboration with </w:t>
      </w:r>
      <w:r w:rsidR="00CA6456" w:rsidRPr="00456365">
        <w:t>National Standardization Bodies (NSB)</w:t>
      </w:r>
      <w:r w:rsidR="00F203D0" w:rsidRPr="00456365">
        <w:t xml:space="preserve"> and Regional Standardization Bodies (RSB)</w:t>
      </w:r>
    </w:p>
    <w:p w14:paraId="46BBF357" w14:textId="6FD052E9" w:rsidR="00C87CC0" w:rsidRDefault="00011E43" w:rsidP="00456365">
      <w:pPr>
        <w:rPr>
          <w:lang w:eastAsia="fr-FR"/>
        </w:rPr>
      </w:pPr>
      <w:r>
        <w:rPr>
          <w:lang w:eastAsia="fr-FR"/>
        </w:rPr>
        <w:t xml:space="preserve">It is observed that collaboration with NSBs which are well established and </w:t>
      </w:r>
      <w:r w:rsidR="00FB0861">
        <w:rPr>
          <w:lang w:eastAsia="fr-FR"/>
        </w:rPr>
        <w:t>well-funded</w:t>
      </w:r>
      <w:r>
        <w:rPr>
          <w:lang w:eastAsia="fr-FR"/>
        </w:rPr>
        <w:t xml:space="preserve"> by their government</w:t>
      </w:r>
      <w:r w:rsidR="00350E60">
        <w:rPr>
          <w:lang w:eastAsia="fr-FR"/>
        </w:rPr>
        <w:t>s</w:t>
      </w:r>
      <w:r>
        <w:rPr>
          <w:lang w:eastAsia="fr-FR"/>
        </w:rPr>
        <w:t xml:space="preserve"> can help </w:t>
      </w:r>
      <w:r w:rsidR="004D40A1">
        <w:rPr>
          <w:lang w:eastAsia="fr-FR"/>
        </w:rPr>
        <w:t xml:space="preserve">increase </w:t>
      </w:r>
      <w:r w:rsidR="00175B51">
        <w:rPr>
          <w:lang w:eastAsia="fr-FR"/>
        </w:rPr>
        <w:t xml:space="preserve">the </w:t>
      </w:r>
      <w:r w:rsidR="00350E60">
        <w:rPr>
          <w:lang w:eastAsia="fr-FR"/>
        </w:rPr>
        <w:t>utilization</w:t>
      </w:r>
      <w:r w:rsidR="004D40A1">
        <w:rPr>
          <w:lang w:eastAsia="fr-FR"/>
        </w:rPr>
        <w:t xml:space="preserve"> </w:t>
      </w:r>
      <w:r w:rsidR="00737C0A">
        <w:rPr>
          <w:lang w:eastAsia="fr-FR"/>
        </w:rPr>
        <w:t xml:space="preserve">of </w:t>
      </w:r>
      <w:r w:rsidR="004D40A1">
        <w:rPr>
          <w:lang w:eastAsia="fr-FR"/>
        </w:rPr>
        <w:t>ITU-T standards</w:t>
      </w:r>
      <w:r w:rsidR="004F024E">
        <w:rPr>
          <w:lang w:eastAsia="fr-FR"/>
        </w:rPr>
        <w:t xml:space="preserve"> by </w:t>
      </w:r>
      <w:r w:rsidR="00737C0A">
        <w:rPr>
          <w:lang w:eastAsia="fr-FR"/>
        </w:rPr>
        <w:t>d</w:t>
      </w:r>
      <w:r w:rsidR="00257BF1">
        <w:rPr>
          <w:lang w:eastAsia="fr-FR"/>
        </w:rPr>
        <w:t xml:space="preserve">eveloping </w:t>
      </w:r>
      <w:r w:rsidR="00737C0A">
        <w:rPr>
          <w:lang w:eastAsia="fr-FR"/>
        </w:rPr>
        <w:t>c</w:t>
      </w:r>
      <w:r w:rsidR="00257BF1">
        <w:rPr>
          <w:lang w:eastAsia="fr-FR"/>
        </w:rPr>
        <w:t>ountrie</w:t>
      </w:r>
      <w:r w:rsidR="004F024E">
        <w:rPr>
          <w:lang w:eastAsia="fr-FR"/>
        </w:rPr>
        <w:t>s,</w:t>
      </w:r>
      <w:r w:rsidR="006F386D">
        <w:rPr>
          <w:lang w:eastAsia="fr-FR"/>
        </w:rPr>
        <w:t xml:space="preserve"> </w:t>
      </w:r>
      <w:r w:rsidR="004D40A1">
        <w:rPr>
          <w:lang w:eastAsia="fr-FR"/>
        </w:rPr>
        <w:t>if the</w:t>
      </w:r>
      <w:r w:rsidR="00175B51">
        <w:rPr>
          <w:lang w:eastAsia="fr-FR"/>
        </w:rPr>
        <w:t>se</w:t>
      </w:r>
      <w:r w:rsidR="004D40A1">
        <w:rPr>
          <w:lang w:eastAsia="fr-FR"/>
        </w:rPr>
        <w:t xml:space="preserve"> standards are </w:t>
      </w:r>
      <w:r w:rsidR="00175B51">
        <w:rPr>
          <w:lang w:eastAsia="fr-FR"/>
        </w:rPr>
        <w:t>partially or fully adopted</w:t>
      </w:r>
      <w:r w:rsidR="004D40A1">
        <w:rPr>
          <w:lang w:eastAsia="fr-FR"/>
        </w:rPr>
        <w:t xml:space="preserve"> in the national </w:t>
      </w:r>
      <w:r w:rsidR="004F024E">
        <w:rPr>
          <w:lang w:eastAsia="fr-FR"/>
        </w:rPr>
        <w:t>standards.</w:t>
      </w:r>
      <w:r w:rsidR="00350E60">
        <w:rPr>
          <w:lang w:eastAsia="fr-FR"/>
        </w:rPr>
        <w:t xml:space="preserve"> </w:t>
      </w:r>
      <w:r w:rsidR="004D40A1">
        <w:rPr>
          <w:lang w:eastAsia="fr-FR"/>
        </w:rPr>
        <w:t>The NSBs</w:t>
      </w:r>
      <w:r w:rsidR="00350E60">
        <w:rPr>
          <w:lang w:eastAsia="fr-FR"/>
        </w:rPr>
        <w:t xml:space="preserve"> enforce national standards in their countries</w:t>
      </w:r>
      <w:r w:rsidR="004D40A1">
        <w:rPr>
          <w:lang w:eastAsia="fr-FR"/>
        </w:rPr>
        <w:t>, so standard</w:t>
      </w:r>
      <w:r w:rsidR="00175B51">
        <w:rPr>
          <w:lang w:eastAsia="fr-FR"/>
        </w:rPr>
        <w:t>s</w:t>
      </w:r>
      <w:r w:rsidR="004D40A1">
        <w:rPr>
          <w:lang w:eastAsia="fr-FR"/>
        </w:rPr>
        <w:t xml:space="preserve"> </w:t>
      </w:r>
      <w:r w:rsidR="00175B51">
        <w:rPr>
          <w:lang w:eastAsia="fr-FR"/>
        </w:rPr>
        <w:t>that are approved</w:t>
      </w:r>
      <w:r w:rsidR="004D40A1">
        <w:rPr>
          <w:lang w:eastAsia="fr-FR"/>
        </w:rPr>
        <w:t xml:space="preserve"> </w:t>
      </w:r>
      <w:r w:rsidR="00175B51">
        <w:rPr>
          <w:lang w:eastAsia="fr-FR"/>
        </w:rPr>
        <w:t xml:space="preserve">by </w:t>
      </w:r>
      <w:r w:rsidR="004D40A1">
        <w:rPr>
          <w:lang w:eastAsia="fr-FR"/>
        </w:rPr>
        <w:t xml:space="preserve">the NSBs will </w:t>
      </w:r>
      <w:r w:rsidR="00175B51">
        <w:rPr>
          <w:lang w:eastAsia="fr-FR"/>
        </w:rPr>
        <w:t xml:space="preserve">be </w:t>
      </w:r>
      <w:r w:rsidR="004D40A1">
        <w:rPr>
          <w:lang w:eastAsia="fr-FR"/>
        </w:rPr>
        <w:t>enforce</w:t>
      </w:r>
      <w:r w:rsidR="00175B51">
        <w:rPr>
          <w:lang w:eastAsia="fr-FR"/>
        </w:rPr>
        <w:t>d. If the national standard is partially or fully based on an ITU-T standard, then this increases the utilization of the ITU-T standards</w:t>
      </w:r>
      <w:r w:rsidR="00350E60">
        <w:rPr>
          <w:lang w:eastAsia="fr-FR"/>
        </w:rPr>
        <w:t xml:space="preserve">. </w:t>
      </w:r>
    </w:p>
    <w:p w14:paraId="33733250" w14:textId="77777777" w:rsidR="00C87CC0" w:rsidRDefault="004F024E" w:rsidP="00456365">
      <w:pPr>
        <w:rPr>
          <w:lang w:eastAsia="fr-FR"/>
        </w:rPr>
      </w:pPr>
      <w:r>
        <w:rPr>
          <w:lang w:eastAsia="fr-FR"/>
        </w:rPr>
        <w:t>The more national stakeholders collaborate with ITU-T</w:t>
      </w:r>
      <w:r w:rsidR="00C87CC0">
        <w:rPr>
          <w:lang w:eastAsia="fr-FR"/>
        </w:rPr>
        <w:t>,</w:t>
      </w:r>
      <w:r>
        <w:rPr>
          <w:lang w:eastAsia="fr-FR"/>
        </w:rPr>
        <w:t xml:space="preserve"> the more they will strive to par</w:t>
      </w:r>
      <w:r w:rsidR="00C87CC0">
        <w:rPr>
          <w:lang w:eastAsia="fr-FR"/>
        </w:rPr>
        <w:t xml:space="preserve">ticipate </w:t>
      </w:r>
      <w:r>
        <w:rPr>
          <w:lang w:eastAsia="fr-FR"/>
        </w:rPr>
        <w:t>in ITU-T standardization activities</w:t>
      </w:r>
      <w:r w:rsidR="00C87CC0">
        <w:rPr>
          <w:lang w:eastAsia="fr-FR"/>
        </w:rPr>
        <w:t>.</w:t>
      </w:r>
      <w:r w:rsidR="00350E60">
        <w:rPr>
          <w:lang w:eastAsia="fr-FR"/>
        </w:rPr>
        <w:t xml:space="preserve"> </w:t>
      </w:r>
    </w:p>
    <w:p w14:paraId="655DFB81" w14:textId="61E0F8C3" w:rsidR="00C87CC0" w:rsidRDefault="00C87CC0" w:rsidP="00456365">
      <w:pPr>
        <w:rPr>
          <w:lang w:eastAsia="fr-FR"/>
        </w:rPr>
      </w:pPr>
      <w:r>
        <w:rPr>
          <w:lang w:eastAsia="fr-FR"/>
        </w:rPr>
        <w:t>The collaboration can be governed by a standard MoU an</w:t>
      </w:r>
      <w:r w:rsidR="00350E60">
        <w:rPr>
          <w:lang w:eastAsia="fr-FR"/>
        </w:rPr>
        <w:t xml:space="preserve">d </w:t>
      </w:r>
      <w:r>
        <w:rPr>
          <w:lang w:eastAsia="fr-FR"/>
        </w:rPr>
        <w:t xml:space="preserve">through the MoU, ITU-T should strive to </w:t>
      </w:r>
      <w:r w:rsidR="008570E4">
        <w:rPr>
          <w:lang w:eastAsia="fr-FR"/>
        </w:rPr>
        <w:t>maintain established contact</w:t>
      </w:r>
      <w:r>
        <w:rPr>
          <w:lang w:eastAsia="fr-FR"/>
        </w:rPr>
        <w:t xml:space="preserve"> with the NSBs. Also</w:t>
      </w:r>
      <w:r w:rsidR="00D014EA">
        <w:rPr>
          <w:lang w:eastAsia="fr-FR"/>
        </w:rPr>
        <w:t>,</w:t>
      </w:r>
      <w:r>
        <w:rPr>
          <w:lang w:eastAsia="fr-FR"/>
        </w:rPr>
        <w:t xml:space="preserve"> ITU-T through the MoU should </w:t>
      </w:r>
      <w:r w:rsidR="008570E4">
        <w:rPr>
          <w:lang w:eastAsia="fr-FR"/>
        </w:rPr>
        <w:t xml:space="preserve">express its interest </w:t>
      </w:r>
      <w:r>
        <w:rPr>
          <w:lang w:eastAsia="fr-FR"/>
        </w:rPr>
        <w:t>in developing the capacity of national stakeholders involved in standardization activities.</w:t>
      </w:r>
    </w:p>
    <w:p w14:paraId="618678E6" w14:textId="4AB2E176" w:rsidR="00C87CC0" w:rsidRDefault="000B17DA" w:rsidP="00456365">
      <w:pPr>
        <w:rPr>
          <w:lang w:eastAsia="fr-FR"/>
        </w:rPr>
      </w:pPr>
      <w:r>
        <w:rPr>
          <w:lang w:eastAsia="fr-FR"/>
        </w:rPr>
        <w:t xml:space="preserve">ITU-T </w:t>
      </w:r>
      <w:r w:rsidR="00C87CC0">
        <w:rPr>
          <w:lang w:eastAsia="fr-FR"/>
        </w:rPr>
        <w:t>should take this collaboration a</w:t>
      </w:r>
      <w:r>
        <w:rPr>
          <w:lang w:eastAsia="fr-FR"/>
        </w:rPr>
        <w:t>s</w:t>
      </w:r>
      <w:r w:rsidR="00C87CC0">
        <w:rPr>
          <w:lang w:eastAsia="fr-FR"/>
        </w:rPr>
        <w:t xml:space="preserve"> an opportunity to influence NSBs towards ITU-T standards and s</w:t>
      </w:r>
      <w:r>
        <w:rPr>
          <w:lang w:eastAsia="fr-FR"/>
        </w:rPr>
        <w:t xml:space="preserve">tandardization </w:t>
      </w:r>
      <w:r w:rsidR="00C87CC0">
        <w:rPr>
          <w:lang w:eastAsia="fr-FR"/>
        </w:rPr>
        <w:t>process. In addition</w:t>
      </w:r>
      <w:r w:rsidR="00D014EA">
        <w:rPr>
          <w:lang w:eastAsia="fr-FR"/>
        </w:rPr>
        <w:t>,</w:t>
      </w:r>
      <w:r w:rsidR="00C87CC0">
        <w:rPr>
          <w:lang w:eastAsia="fr-FR"/>
        </w:rPr>
        <w:t xml:space="preserve"> through this collaboration, ITU-T </w:t>
      </w:r>
      <w:r w:rsidR="008570E4">
        <w:rPr>
          <w:lang w:eastAsia="fr-FR"/>
        </w:rPr>
        <w:t>could have the</w:t>
      </w:r>
      <w:r w:rsidR="00C87CC0">
        <w:rPr>
          <w:lang w:eastAsia="fr-FR"/>
        </w:rPr>
        <w:t xml:space="preserve"> opportunity to </w:t>
      </w:r>
      <w:r w:rsidR="008570E4">
        <w:rPr>
          <w:lang w:eastAsia="fr-FR"/>
        </w:rPr>
        <w:t>identify</w:t>
      </w:r>
      <w:r w:rsidR="00C87CC0">
        <w:rPr>
          <w:lang w:eastAsia="fr-FR"/>
        </w:rPr>
        <w:t xml:space="preserve">, study and work on new standardization areas initiated </w:t>
      </w:r>
      <w:r w:rsidR="002C27A6">
        <w:rPr>
          <w:lang w:eastAsia="fr-FR"/>
        </w:rPr>
        <w:t xml:space="preserve">by </w:t>
      </w:r>
      <w:r w:rsidR="00C87CC0">
        <w:rPr>
          <w:lang w:eastAsia="fr-FR"/>
        </w:rPr>
        <w:t>the stakeholders in a local setting.</w:t>
      </w:r>
    </w:p>
    <w:p w14:paraId="7ED9051D" w14:textId="113BB6BC" w:rsidR="00F203D0" w:rsidRDefault="00F203D0" w:rsidP="00456365">
      <w:pPr>
        <w:rPr>
          <w:lang w:eastAsia="fr-FR"/>
        </w:rPr>
      </w:pPr>
      <w:r>
        <w:rPr>
          <w:lang w:eastAsia="fr-FR"/>
        </w:rPr>
        <w:t xml:space="preserve">Most regions have </w:t>
      </w:r>
      <w:r w:rsidR="002C27A6">
        <w:rPr>
          <w:lang w:eastAsia="fr-FR"/>
        </w:rPr>
        <w:t>established</w:t>
      </w:r>
      <w:r>
        <w:rPr>
          <w:lang w:eastAsia="fr-FR"/>
        </w:rPr>
        <w:t xml:space="preserve"> regional standardization bodies. Like NSBs, regional bodies bring together many stakeholders who have </w:t>
      </w:r>
      <w:r w:rsidR="00AB553C">
        <w:rPr>
          <w:lang w:eastAsia="fr-FR"/>
        </w:rPr>
        <w:t>the</w:t>
      </w:r>
      <w:r w:rsidR="002C27A6">
        <w:rPr>
          <w:lang w:eastAsia="fr-FR"/>
        </w:rPr>
        <w:t xml:space="preserve"> </w:t>
      </w:r>
      <w:r>
        <w:rPr>
          <w:lang w:eastAsia="fr-FR"/>
        </w:rPr>
        <w:t>need for joint standardization. Active collaboration with such bodies will certainly increase utilization among other things.</w:t>
      </w:r>
    </w:p>
    <w:p w14:paraId="66A62983" w14:textId="2609A0C5" w:rsidR="00F203D0" w:rsidRPr="00F203D0" w:rsidRDefault="002C27A6" w:rsidP="00EA6168">
      <w:pPr>
        <w:rPr>
          <w:rFonts w:eastAsiaTheme="minorEastAsia"/>
          <w:b/>
          <w:lang w:eastAsia="fr-FR"/>
        </w:rPr>
      </w:pPr>
      <w:bookmarkStart w:id="43" w:name="_Toc50456346"/>
      <w:r>
        <w:rPr>
          <w:rFonts w:eastAsiaTheme="minorEastAsia"/>
          <w:lang w:eastAsia="fr-FR"/>
        </w:rPr>
        <w:t>For</w:t>
      </w:r>
      <w:r w:rsidRPr="00F203D0">
        <w:rPr>
          <w:rFonts w:eastAsiaTheme="minorEastAsia"/>
          <w:lang w:eastAsia="fr-FR"/>
        </w:rPr>
        <w:t xml:space="preserve"> </w:t>
      </w:r>
      <w:r w:rsidR="00F203D0" w:rsidRPr="00F203D0">
        <w:rPr>
          <w:rFonts w:eastAsiaTheme="minorEastAsia"/>
          <w:lang w:eastAsia="fr-FR"/>
        </w:rPr>
        <w:t xml:space="preserve">the </w:t>
      </w:r>
      <w:r w:rsidRPr="00F203D0">
        <w:rPr>
          <w:rFonts w:eastAsiaTheme="minorEastAsia"/>
          <w:lang w:eastAsia="fr-FR"/>
        </w:rPr>
        <w:t xml:space="preserve">continent </w:t>
      </w:r>
      <w:r>
        <w:rPr>
          <w:rFonts w:eastAsiaTheme="minorEastAsia"/>
          <w:lang w:eastAsia="fr-FR"/>
        </w:rPr>
        <w:t xml:space="preserve">of </w:t>
      </w:r>
      <w:r w:rsidR="00F203D0" w:rsidRPr="00F203D0">
        <w:rPr>
          <w:rFonts w:eastAsiaTheme="minorEastAsia"/>
          <w:lang w:eastAsia="fr-FR"/>
        </w:rPr>
        <w:t xml:space="preserve">Africa, </w:t>
      </w:r>
      <w:r>
        <w:rPr>
          <w:rFonts w:eastAsiaTheme="minorEastAsia"/>
          <w:lang w:eastAsia="fr-FR"/>
        </w:rPr>
        <w:t>with a large amount of d</w:t>
      </w:r>
      <w:r w:rsidR="00257BF1">
        <w:rPr>
          <w:rFonts w:eastAsiaTheme="minorEastAsia"/>
          <w:lang w:eastAsia="fr-FR"/>
        </w:rPr>
        <w:t xml:space="preserve">eveloping </w:t>
      </w:r>
      <w:r>
        <w:rPr>
          <w:rFonts w:eastAsiaTheme="minorEastAsia"/>
          <w:lang w:eastAsia="fr-FR"/>
        </w:rPr>
        <w:t>c</w:t>
      </w:r>
      <w:r w:rsidR="00257BF1">
        <w:rPr>
          <w:rFonts w:eastAsiaTheme="minorEastAsia"/>
          <w:lang w:eastAsia="fr-FR"/>
        </w:rPr>
        <w:t>ountrie</w:t>
      </w:r>
      <w:r w:rsidR="00F203D0" w:rsidRPr="00F203D0">
        <w:rPr>
          <w:rFonts w:eastAsiaTheme="minorEastAsia"/>
          <w:lang w:eastAsia="fr-FR"/>
        </w:rPr>
        <w:t xml:space="preserve">s, there is the </w:t>
      </w:r>
      <w:r w:rsidR="00F203D0" w:rsidRPr="00F84B0D">
        <w:rPr>
          <w:rFonts w:eastAsiaTheme="minorEastAsia"/>
          <w:lang w:eastAsia="fr-FR"/>
        </w:rPr>
        <w:t>African Organization</w:t>
      </w:r>
      <w:r w:rsidR="00F203D0" w:rsidRPr="00F203D0">
        <w:rPr>
          <w:rFonts w:eastAsiaTheme="minorEastAsia"/>
          <w:lang w:eastAsia="fr-FR"/>
        </w:rPr>
        <w:t xml:space="preserve"> for </w:t>
      </w:r>
      <w:r w:rsidR="00F203D0" w:rsidRPr="00F84B0D">
        <w:rPr>
          <w:rFonts w:eastAsiaTheme="minorEastAsia"/>
          <w:lang w:eastAsia="fr-FR"/>
        </w:rPr>
        <w:t>Standardisation</w:t>
      </w:r>
      <w:r w:rsidR="00F203D0" w:rsidRPr="00F203D0">
        <w:rPr>
          <w:rFonts w:eastAsiaTheme="minorEastAsia"/>
          <w:lang w:eastAsia="fr-FR"/>
        </w:rPr>
        <w:t xml:space="preserve"> (</w:t>
      </w:r>
      <w:r w:rsidR="00F203D0" w:rsidRPr="00F84B0D">
        <w:rPr>
          <w:rFonts w:eastAsiaTheme="minorEastAsia"/>
          <w:lang w:eastAsia="fr-FR"/>
        </w:rPr>
        <w:t>ARSO</w:t>
      </w:r>
      <w:r w:rsidR="00F84B0D" w:rsidRPr="00F203D0">
        <w:rPr>
          <w:rFonts w:eastAsiaTheme="minorEastAsia"/>
          <w:lang w:eastAsia="fr-FR"/>
        </w:rPr>
        <w:t xml:space="preserve">) </w:t>
      </w:r>
      <w:r w:rsidR="00F84B0D">
        <w:rPr>
          <w:rFonts w:eastAsiaTheme="minorEastAsia"/>
          <w:lang w:eastAsia="fr-FR"/>
        </w:rPr>
        <w:t xml:space="preserve">which currently has </w:t>
      </w:r>
      <w:r w:rsidR="003850C5">
        <w:rPr>
          <w:rFonts w:eastAsiaTheme="minorEastAsia"/>
          <w:lang w:eastAsia="fr-FR"/>
        </w:rPr>
        <w:t xml:space="preserve">a </w:t>
      </w:r>
      <w:r w:rsidR="00F84B0D">
        <w:rPr>
          <w:rFonts w:eastAsiaTheme="minorEastAsia"/>
          <w:lang w:eastAsia="fr-FR"/>
        </w:rPr>
        <w:t xml:space="preserve">membership of </w:t>
      </w:r>
      <w:r w:rsidR="00F84B0D" w:rsidRPr="00F84B0D">
        <w:rPr>
          <w:rFonts w:eastAsiaTheme="minorEastAsia"/>
          <w:lang w:eastAsia="fr-FR"/>
        </w:rPr>
        <w:t xml:space="preserve">39 African </w:t>
      </w:r>
      <w:r w:rsidR="003850C5">
        <w:rPr>
          <w:rFonts w:eastAsiaTheme="minorEastAsia"/>
          <w:lang w:eastAsia="fr-FR"/>
        </w:rPr>
        <w:t>c</w:t>
      </w:r>
      <w:r w:rsidR="00F84B0D" w:rsidRPr="00F84B0D">
        <w:rPr>
          <w:rFonts w:eastAsiaTheme="minorEastAsia"/>
          <w:lang w:eastAsia="fr-FR"/>
        </w:rPr>
        <w:t>ountries (</w:t>
      </w:r>
      <w:r w:rsidR="00AB553C">
        <w:rPr>
          <w:rFonts w:eastAsiaTheme="minorEastAsia"/>
          <w:lang w:eastAsia="fr-FR"/>
        </w:rPr>
        <w:t xml:space="preserve">representing </w:t>
      </w:r>
      <w:r w:rsidR="00F84B0D" w:rsidRPr="00F84B0D">
        <w:rPr>
          <w:rFonts w:eastAsiaTheme="minorEastAsia"/>
          <w:lang w:eastAsia="fr-FR"/>
        </w:rPr>
        <w:t xml:space="preserve">72% of African </w:t>
      </w:r>
      <w:r w:rsidR="003850C5">
        <w:rPr>
          <w:rFonts w:eastAsiaTheme="minorEastAsia"/>
          <w:lang w:eastAsia="fr-FR"/>
        </w:rPr>
        <w:t>c</w:t>
      </w:r>
      <w:r w:rsidR="00F84B0D" w:rsidRPr="00F84B0D">
        <w:rPr>
          <w:rFonts w:eastAsiaTheme="minorEastAsia"/>
          <w:lang w:eastAsia="fr-FR"/>
        </w:rPr>
        <w:t xml:space="preserve">ountries). </w:t>
      </w:r>
      <w:r w:rsidR="003850C5">
        <w:rPr>
          <w:rFonts w:eastAsiaTheme="minorEastAsia"/>
          <w:lang w:eastAsia="fr-FR"/>
        </w:rPr>
        <w:t>ARSO</w:t>
      </w:r>
      <w:r w:rsidR="003850C5" w:rsidRPr="00F84B0D">
        <w:rPr>
          <w:rFonts w:eastAsiaTheme="minorEastAsia"/>
          <w:lang w:eastAsia="fr-FR"/>
        </w:rPr>
        <w:t xml:space="preserve"> </w:t>
      </w:r>
      <w:r w:rsidR="00F84B0D" w:rsidRPr="00F84B0D">
        <w:rPr>
          <w:rFonts w:eastAsiaTheme="minorEastAsia"/>
          <w:lang w:eastAsia="fr-FR"/>
        </w:rPr>
        <w:t xml:space="preserve">works to </w:t>
      </w:r>
      <w:r w:rsidR="00F84B0D" w:rsidRPr="00F203D0">
        <w:rPr>
          <w:rFonts w:eastAsiaTheme="minorEastAsia"/>
          <w:lang w:eastAsia="fr-FR"/>
        </w:rPr>
        <w:t>promote</w:t>
      </w:r>
      <w:r w:rsidR="00F203D0" w:rsidRPr="00F203D0">
        <w:rPr>
          <w:rFonts w:eastAsiaTheme="minorEastAsia"/>
          <w:lang w:eastAsia="fr-FR"/>
        </w:rPr>
        <w:t xml:space="preserve"> </w:t>
      </w:r>
      <w:r w:rsidR="003850C5">
        <w:rPr>
          <w:rFonts w:eastAsiaTheme="minorEastAsia"/>
          <w:lang w:eastAsia="fr-FR"/>
        </w:rPr>
        <w:t xml:space="preserve">the </w:t>
      </w:r>
      <w:r w:rsidR="00F203D0" w:rsidRPr="00F203D0">
        <w:rPr>
          <w:rFonts w:eastAsiaTheme="minorEastAsia"/>
          <w:lang w:eastAsia="fr-FR"/>
        </w:rPr>
        <w:t xml:space="preserve">coordination of </w:t>
      </w:r>
      <w:r w:rsidR="00F203D0" w:rsidRPr="00F84B0D">
        <w:rPr>
          <w:rFonts w:eastAsiaTheme="minorEastAsia"/>
          <w:lang w:eastAsia="fr-FR"/>
        </w:rPr>
        <w:t>all standards</w:t>
      </w:r>
      <w:r w:rsidR="00F203D0" w:rsidRPr="00F203D0">
        <w:rPr>
          <w:rFonts w:eastAsiaTheme="minorEastAsia"/>
          <w:lang w:eastAsia="fr-FR"/>
        </w:rPr>
        <w:t xml:space="preserve"> work undertaken </w:t>
      </w:r>
      <w:r w:rsidR="00F84B0D">
        <w:rPr>
          <w:rFonts w:eastAsiaTheme="minorEastAsia"/>
          <w:lang w:eastAsia="fr-FR"/>
        </w:rPr>
        <w:t xml:space="preserve">under </w:t>
      </w:r>
      <w:r w:rsidR="00F203D0" w:rsidRPr="00F84B0D">
        <w:rPr>
          <w:rFonts w:eastAsiaTheme="minorEastAsia"/>
          <w:lang w:eastAsia="fr-FR"/>
        </w:rPr>
        <w:t>by African</w:t>
      </w:r>
      <w:r w:rsidR="00F203D0" w:rsidRPr="00F203D0">
        <w:rPr>
          <w:rFonts w:eastAsiaTheme="minorEastAsia"/>
          <w:lang w:eastAsia="fr-FR"/>
        </w:rPr>
        <w:t xml:space="preserve"> government</w:t>
      </w:r>
      <w:r w:rsidR="00F84B0D">
        <w:rPr>
          <w:rFonts w:eastAsiaTheme="minorEastAsia"/>
          <w:lang w:eastAsia="fr-FR"/>
        </w:rPr>
        <w:t>s</w:t>
      </w:r>
      <w:r w:rsidR="00F203D0" w:rsidRPr="00F203D0">
        <w:rPr>
          <w:rFonts w:eastAsiaTheme="minorEastAsia"/>
          <w:lang w:eastAsia="fr-FR"/>
        </w:rPr>
        <w:t>.</w:t>
      </w:r>
      <w:r w:rsidR="00F84B0D">
        <w:rPr>
          <w:rFonts w:eastAsiaTheme="minorEastAsia"/>
          <w:lang w:eastAsia="fr-FR"/>
        </w:rPr>
        <w:t xml:space="preserve"> Interestingly there </w:t>
      </w:r>
      <w:r w:rsidR="003850C5">
        <w:rPr>
          <w:rFonts w:eastAsiaTheme="minorEastAsia"/>
          <w:lang w:eastAsia="fr-FR"/>
        </w:rPr>
        <w:t xml:space="preserve">are </w:t>
      </w:r>
      <w:r w:rsidR="00F84B0D">
        <w:rPr>
          <w:rFonts w:eastAsiaTheme="minorEastAsia"/>
          <w:lang w:eastAsia="fr-FR"/>
        </w:rPr>
        <w:t xml:space="preserve">many </w:t>
      </w:r>
      <w:r w:rsidR="003850C5">
        <w:rPr>
          <w:rFonts w:eastAsiaTheme="minorEastAsia"/>
          <w:lang w:eastAsia="fr-FR"/>
        </w:rPr>
        <w:t>such organizations that</w:t>
      </w:r>
      <w:r w:rsidR="00F84B0D">
        <w:rPr>
          <w:rFonts w:eastAsiaTheme="minorEastAsia"/>
          <w:lang w:eastAsia="fr-FR"/>
        </w:rPr>
        <w:t xml:space="preserve"> bring together a number of countries</w:t>
      </w:r>
      <w:r w:rsidR="000A6775">
        <w:rPr>
          <w:rFonts w:eastAsiaTheme="minorEastAsia"/>
          <w:lang w:eastAsia="fr-FR"/>
        </w:rPr>
        <w:t xml:space="preserve"> with similar standardization interests.</w:t>
      </w:r>
      <w:bookmarkEnd w:id="43"/>
      <w:r w:rsidR="000A6775">
        <w:rPr>
          <w:rFonts w:eastAsiaTheme="minorEastAsia"/>
          <w:lang w:eastAsia="fr-FR"/>
        </w:rPr>
        <w:t xml:space="preserve"> </w:t>
      </w:r>
    </w:p>
    <w:p w14:paraId="0F9369B9" w14:textId="1C3E5D16" w:rsidR="00CA6456" w:rsidRPr="00456365" w:rsidRDefault="00456365" w:rsidP="008A1D8C">
      <w:pPr>
        <w:pStyle w:val="Headingb"/>
      </w:pPr>
      <w:r w:rsidRPr="00456365">
        <w:t>II.</w:t>
      </w:r>
      <w:r w:rsidRPr="00456365">
        <w:tab/>
      </w:r>
      <w:r w:rsidR="003850C5">
        <w:t xml:space="preserve">Active engagement of </w:t>
      </w:r>
      <w:r w:rsidR="000B17DA" w:rsidRPr="00456365">
        <w:t xml:space="preserve">ITU-T in the </w:t>
      </w:r>
      <w:r w:rsidR="00FB0861" w:rsidRPr="00456365">
        <w:t>d</w:t>
      </w:r>
      <w:r w:rsidR="00CA6456" w:rsidRPr="00456365">
        <w:t xml:space="preserve">evelopment of </w:t>
      </w:r>
      <w:r w:rsidR="003850C5">
        <w:t>n</w:t>
      </w:r>
      <w:r w:rsidR="00CA6456" w:rsidRPr="00456365">
        <w:t xml:space="preserve">ational </w:t>
      </w:r>
      <w:r w:rsidR="003850C5">
        <w:t>s</w:t>
      </w:r>
      <w:r w:rsidR="00CA6456" w:rsidRPr="00456365">
        <w:t>tandards</w:t>
      </w:r>
    </w:p>
    <w:p w14:paraId="254B9D99" w14:textId="58A087A5" w:rsidR="000B17DA" w:rsidRDefault="00EB1AE0" w:rsidP="00456365">
      <w:pPr>
        <w:rPr>
          <w:lang w:eastAsia="fr-FR"/>
        </w:rPr>
      </w:pPr>
      <w:r>
        <w:rPr>
          <w:lang w:eastAsia="fr-FR"/>
        </w:rPr>
        <w:t>The d</w:t>
      </w:r>
      <w:r w:rsidR="000B17DA">
        <w:rPr>
          <w:lang w:eastAsia="fr-FR"/>
        </w:rPr>
        <w:t xml:space="preserve">evelopment of </w:t>
      </w:r>
      <w:r>
        <w:rPr>
          <w:lang w:eastAsia="fr-FR"/>
        </w:rPr>
        <w:t>n</w:t>
      </w:r>
      <w:r w:rsidR="000B17DA">
        <w:rPr>
          <w:lang w:eastAsia="fr-FR"/>
        </w:rPr>
        <w:t xml:space="preserve">ational standards is a </w:t>
      </w:r>
      <w:r w:rsidR="003850C5">
        <w:rPr>
          <w:lang w:eastAsia="fr-FR"/>
        </w:rPr>
        <w:t xml:space="preserve">matter of </w:t>
      </w:r>
      <w:r w:rsidR="000B17DA">
        <w:rPr>
          <w:lang w:eastAsia="fr-FR"/>
        </w:rPr>
        <w:t xml:space="preserve">national </w:t>
      </w:r>
      <w:r w:rsidR="003850C5">
        <w:rPr>
          <w:lang w:eastAsia="fr-FR"/>
        </w:rPr>
        <w:t xml:space="preserve">interest </w:t>
      </w:r>
      <w:r w:rsidR="000B17DA">
        <w:rPr>
          <w:lang w:eastAsia="fr-FR"/>
        </w:rPr>
        <w:t xml:space="preserve">but </w:t>
      </w:r>
      <w:r w:rsidR="003850C5">
        <w:rPr>
          <w:lang w:eastAsia="fr-FR"/>
        </w:rPr>
        <w:t xml:space="preserve">the </w:t>
      </w:r>
      <w:r w:rsidR="00FB0861">
        <w:rPr>
          <w:lang w:eastAsia="fr-FR"/>
        </w:rPr>
        <w:t>active engagement</w:t>
      </w:r>
      <w:r w:rsidR="003850C5" w:rsidRPr="003850C5">
        <w:rPr>
          <w:lang w:eastAsia="fr-FR"/>
        </w:rPr>
        <w:t xml:space="preserve"> </w:t>
      </w:r>
      <w:r w:rsidR="003850C5">
        <w:rPr>
          <w:lang w:eastAsia="fr-FR"/>
        </w:rPr>
        <w:t>of ITU-T</w:t>
      </w:r>
      <w:r w:rsidR="00FB0861">
        <w:rPr>
          <w:lang w:eastAsia="fr-FR"/>
        </w:rPr>
        <w:t xml:space="preserve">, </w:t>
      </w:r>
      <w:r w:rsidR="003850C5">
        <w:rPr>
          <w:lang w:eastAsia="fr-FR"/>
        </w:rPr>
        <w:t xml:space="preserve">its </w:t>
      </w:r>
      <w:r w:rsidR="000B17DA">
        <w:rPr>
          <w:lang w:eastAsia="fr-FR"/>
        </w:rPr>
        <w:t xml:space="preserve">assistance and collaboration can </w:t>
      </w:r>
      <w:r w:rsidR="00FB0861">
        <w:rPr>
          <w:lang w:eastAsia="fr-FR"/>
        </w:rPr>
        <w:t>go a long way in driving up capacity, quality and utilization.</w:t>
      </w:r>
      <w:r w:rsidR="006F386D">
        <w:rPr>
          <w:lang w:eastAsia="fr-FR"/>
        </w:rPr>
        <w:t xml:space="preserve"> </w:t>
      </w:r>
      <w:r w:rsidR="000B17DA">
        <w:rPr>
          <w:lang w:eastAsia="fr-FR"/>
        </w:rPr>
        <w:t xml:space="preserve">ITU can </w:t>
      </w:r>
      <w:r w:rsidR="00FB0861">
        <w:rPr>
          <w:lang w:eastAsia="fr-FR"/>
        </w:rPr>
        <w:t xml:space="preserve">assist </w:t>
      </w:r>
      <w:r w:rsidR="003850C5">
        <w:rPr>
          <w:lang w:eastAsia="fr-FR"/>
        </w:rPr>
        <w:t>d</w:t>
      </w:r>
      <w:r w:rsidR="00257BF1">
        <w:rPr>
          <w:lang w:eastAsia="fr-FR"/>
        </w:rPr>
        <w:t xml:space="preserve">eveloping </w:t>
      </w:r>
      <w:r w:rsidR="003850C5">
        <w:rPr>
          <w:lang w:eastAsia="fr-FR"/>
        </w:rPr>
        <w:t>c</w:t>
      </w:r>
      <w:r w:rsidR="00257BF1">
        <w:rPr>
          <w:lang w:eastAsia="fr-FR"/>
        </w:rPr>
        <w:t>ountrie</w:t>
      </w:r>
      <w:r w:rsidR="000B17DA">
        <w:rPr>
          <w:lang w:eastAsia="fr-FR"/>
        </w:rPr>
        <w:t xml:space="preserve">s to </w:t>
      </w:r>
      <w:r w:rsidR="003850C5">
        <w:rPr>
          <w:lang w:eastAsia="fr-FR"/>
        </w:rPr>
        <w:t>build</w:t>
      </w:r>
      <w:r w:rsidR="000B17DA">
        <w:rPr>
          <w:lang w:eastAsia="fr-FR"/>
        </w:rPr>
        <w:t xml:space="preserve"> capacity to identify and articulate their national standardization needs and requirements.</w:t>
      </w:r>
      <w:r w:rsidR="002E0F99">
        <w:rPr>
          <w:lang w:eastAsia="fr-FR"/>
        </w:rPr>
        <w:t xml:space="preserve"> </w:t>
      </w:r>
      <w:r w:rsidR="000B17DA">
        <w:rPr>
          <w:lang w:eastAsia="fr-FR"/>
        </w:rPr>
        <w:t>Also</w:t>
      </w:r>
      <w:r w:rsidR="00D014EA">
        <w:rPr>
          <w:lang w:eastAsia="fr-FR"/>
        </w:rPr>
        <w:t>,</w:t>
      </w:r>
      <w:r w:rsidR="000B17DA">
        <w:rPr>
          <w:lang w:eastAsia="fr-FR"/>
        </w:rPr>
        <w:t xml:space="preserve"> ITU-T can help with technical resources, especially where referencing is needed. </w:t>
      </w:r>
    </w:p>
    <w:p w14:paraId="60E9C3AE" w14:textId="1F7D54F4" w:rsidR="00CA6456" w:rsidRPr="00456365" w:rsidRDefault="00456365" w:rsidP="008A1D8C">
      <w:pPr>
        <w:pStyle w:val="Headingb"/>
      </w:pPr>
      <w:r>
        <w:t>III.</w:t>
      </w:r>
      <w:r>
        <w:tab/>
      </w:r>
      <w:r w:rsidR="00CA6456" w:rsidRPr="00456365">
        <w:t>Referencing ITU-T standards</w:t>
      </w:r>
    </w:p>
    <w:p w14:paraId="0304E6E5" w14:textId="5A695D3D" w:rsidR="000B17DA" w:rsidRDefault="00CA6456" w:rsidP="00456365">
      <w:pPr>
        <w:rPr>
          <w:lang w:eastAsia="fr-FR"/>
        </w:rPr>
      </w:pPr>
      <w:r>
        <w:rPr>
          <w:lang w:eastAsia="fr-FR"/>
        </w:rPr>
        <w:t xml:space="preserve">Many </w:t>
      </w:r>
      <w:r w:rsidR="003850C5">
        <w:rPr>
          <w:lang w:eastAsia="fr-FR"/>
        </w:rPr>
        <w:t>d</w:t>
      </w:r>
      <w:r w:rsidR="00257BF1">
        <w:rPr>
          <w:lang w:eastAsia="fr-FR"/>
        </w:rPr>
        <w:t xml:space="preserve">eveloping </w:t>
      </w:r>
      <w:r w:rsidR="003850C5">
        <w:rPr>
          <w:lang w:eastAsia="fr-FR"/>
        </w:rPr>
        <w:t>c</w:t>
      </w:r>
      <w:r w:rsidR="00257BF1">
        <w:rPr>
          <w:lang w:eastAsia="fr-FR"/>
        </w:rPr>
        <w:t>ountrie</w:t>
      </w:r>
      <w:r>
        <w:rPr>
          <w:lang w:eastAsia="fr-FR"/>
        </w:rPr>
        <w:t xml:space="preserve">s reference ITU-T standards while making their own. This is </w:t>
      </w:r>
      <w:r w:rsidR="00AB553C">
        <w:rPr>
          <w:lang w:eastAsia="fr-FR"/>
        </w:rPr>
        <w:t xml:space="preserve">a </w:t>
      </w:r>
      <w:r>
        <w:rPr>
          <w:lang w:eastAsia="fr-FR"/>
        </w:rPr>
        <w:t xml:space="preserve">good </w:t>
      </w:r>
      <w:r w:rsidR="000B17DA">
        <w:rPr>
          <w:lang w:eastAsia="fr-FR"/>
        </w:rPr>
        <w:t xml:space="preserve">development. ITU-T should make the process much easier and should provide guidelines </w:t>
      </w:r>
      <w:r w:rsidR="003850C5">
        <w:rPr>
          <w:lang w:eastAsia="fr-FR"/>
        </w:rPr>
        <w:t xml:space="preserve">to avoid </w:t>
      </w:r>
      <w:r w:rsidR="000B17DA">
        <w:rPr>
          <w:lang w:eastAsia="fr-FR"/>
        </w:rPr>
        <w:t>infringe</w:t>
      </w:r>
      <w:r w:rsidR="003850C5">
        <w:rPr>
          <w:lang w:eastAsia="fr-FR"/>
        </w:rPr>
        <w:t>ment</w:t>
      </w:r>
      <w:r w:rsidR="000B17DA">
        <w:rPr>
          <w:lang w:eastAsia="fr-FR"/>
        </w:rPr>
        <w:t xml:space="preserve"> </w:t>
      </w:r>
      <w:r w:rsidR="003850C5">
        <w:rPr>
          <w:lang w:eastAsia="fr-FR"/>
        </w:rPr>
        <w:t xml:space="preserve">of </w:t>
      </w:r>
      <w:r w:rsidR="000B17DA">
        <w:rPr>
          <w:lang w:eastAsia="fr-FR"/>
        </w:rPr>
        <w:t>intellectual property issues.</w:t>
      </w:r>
    </w:p>
    <w:p w14:paraId="6E1A9C41" w14:textId="2137F077" w:rsidR="00CA6456" w:rsidRPr="00456365" w:rsidRDefault="00456365" w:rsidP="008A1D8C">
      <w:pPr>
        <w:pStyle w:val="Headingb"/>
      </w:pPr>
      <w:r>
        <w:t>IV.</w:t>
      </w:r>
      <w:r>
        <w:tab/>
      </w:r>
      <w:r w:rsidR="003559CD" w:rsidRPr="00456365">
        <w:t>Simplif</w:t>
      </w:r>
      <w:r w:rsidR="003850C5">
        <w:t>ied</w:t>
      </w:r>
      <w:r w:rsidR="003559CD" w:rsidRPr="00456365">
        <w:t xml:space="preserve"> </w:t>
      </w:r>
      <w:r w:rsidR="003850C5">
        <w:t>a</w:t>
      </w:r>
      <w:r w:rsidR="00CA6456" w:rsidRPr="00456365">
        <w:t>ccess</w:t>
      </w:r>
      <w:r w:rsidR="003559CD" w:rsidRPr="00456365">
        <w:t xml:space="preserve"> and ease to understand ITU-T standards by </w:t>
      </w:r>
      <w:r w:rsidR="003850C5">
        <w:t>d</w:t>
      </w:r>
      <w:r w:rsidR="00257BF1" w:rsidRPr="00456365">
        <w:t xml:space="preserve">eveloping </w:t>
      </w:r>
      <w:r w:rsidR="003850C5">
        <w:t>c</w:t>
      </w:r>
      <w:r w:rsidR="00257BF1" w:rsidRPr="00456365">
        <w:t>ountrie</w:t>
      </w:r>
      <w:r w:rsidR="003559CD" w:rsidRPr="00456365">
        <w:t>s</w:t>
      </w:r>
    </w:p>
    <w:p w14:paraId="0DE96B3F" w14:textId="172AC56E" w:rsidR="003559CD" w:rsidRDefault="000B17DA" w:rsidP="00456365">
      <w:pPr>
        <w:rPr>
          <w:rFonts w:eastAsiaTheme="minorEastAsia"/>
          <w:lang w:eastAsia="fr-FR"/>
        </w:rPr>
      </w:pPr>
      <w:r>
        <w:rPr>
          <w:rFonts w:eastAsiaTheme="minorEastAsia"/>
          <w:lang w:eastAsia="fr-FR"/>
        </w:rPr>
        <w:t xml:space="preserve">ITU-T should have a process to check the simplicity of ease to access and understand ITU-T standards. </w:t>
      </w:r>
      <w:r w:rsidR="00D57D5C">
        <w:rPr>
          <w:rFonts w:eastAsiaTheme="minorEastAsia"/>
          <w:lang w:eastAsia="fr-FR"/>
        </w:rPr>
        <w:t>For example,</w:t>
      </w:r>
      <w:r>
        <w:rPr>
          <w:rFonts w:eastAsiaTheme="minorEastAsia"/>
          <w:lang w:eastAsia="fr-FR"/>
        </w:rPr>
        <w:t xml:space="preserve"> </w:t>
      </w:r>
      <w:r w:rsidR="003559CD">
        <w:rPr>
          <w:rFonts w:eastAsiaTheme="minorEastAsia"/>
          <w:lang w:eastAsia="fr-FR"/>
        </w:rPr>
        <w:t>user</w:t>
      </w:r>
      <w:r w:rsidR="001F1098">
        <w:rPr>
          <w:rFonts w:eastAsiaTheme="minorEastAsia"/>
          <w:lang w:eastAsia="fr-FR"/>
        </w:rPr>
        <w:t>'</w:t>
      </w:r>
      <w:r w:rsidR="003559CD">
        <w:rPr>
          <w:rFonts w:eastAsiaTheme="minorEastAsia"/>
          <w:lang w:eastAsia="fr-FR"/>
        </w:rPr>
        <w:t>s manual</w:t>
      </w:r>
      <w:r>
        <w:rPr>
          <w:rFonts w:eastAsiaTheme="minorEastAsia"/>
          <w:lang w:eastAsia="fr-FR"/>
        </w:rPr>
        <w:t xml:space="preserve"> should be considered for each standard</w:t>
      </w:r>
      <w:r w:rsidR="006F386D">
        <w:rPr>
          <w:rFonts w:eastAsiaTheme="minorEastAsia"/>
          <w:lang w:eastAsia="fr-FR"/>
        </w:rPr>
        <w:t xml:space="preserve"> </w:t>
      </w:r>
      <w:r w:rsidR="003559CD">
        <w:rPr>
          <w:rFonts w:eastAsiaTheme="minorEastAsia"/>
          <w:lang w:eastAsia="fr-FR"/>
        </w:rPr>
        <w:t xml:space="preserve">developed by ITU-T. </w:t>
      </w:r>
      <w:r w:rsidR="00D57D5C">
        <w:rPr>
          <w:rFonts w:eastAsiaTheme="minorEastAsia"/>
          <w:lang w:eastAsia="fr-FR"/>
        </w:rPr>
        <w:t xml:space="preserve">Obviously an </w:t>
      </w:r>
      <w:r w:rsidR="003559CD">
        <w:rPr>
          <w:rFonts w:eastAsiaTheme="minorEastAsia"/>
          <w:lang w:eastAsia="fr-FR"/>
        </w:rPr>
        <w:t xml:space="preserve">investment </w:t>
      </w:r>
      <w:r w:rsidR="00D57D5C">
        <w:rPr>
          <w:rFonts w:eastAsiaTheme="minorEastAsia"/>
          <w:lang w:eastAsia="fr-FR"/>
        </w:rPr>
        <w:t>will be</w:t>
      </w:r>
      <w:r w:rsidR="003559CD">
        <w:rPr>
          <w:rFonts w:eastAsiaTheme="minorEastAsia"/>
          <w:lang w:eastAsia="fr-FR"/>
        </w:rPr>
        <w:t xml:space="preserve"> required, but </w:t>
      </w:r>
      <w:r w:rsidR="00D57D5C">
        <w:rPr>
          <w:rFonts w:eastAsiaTheme="minorEastAsia"/>
          <w:lang w:eastAsia="fr-FR"/>
        </w:rPr>
        <w:t>this</w:t>
      </w:r>
      <w:r w:rsidR="003559CD">
        <w:rPr>
          <w:rFonts w:eastAsiaTheme="minorEastAsia"/>
          <w:lang w:eastAsia="fr-FR"/>
        </w:rPr>
        <w:t xml:space="preserve"> will </w:t>
      </w:r>
      <w:r w:rsidR="00D57D5C">
        <w:rPr>
          <w:rFonts w:eastAsiaTheme="minorEastAsia"/>
          <w:lang w:eastAsia="fr-FR"/>
        </w:rPr>
        <w:t xml:space="preserve">translate to </w:t>
      </w:r>
      <w:r w:rsidR="00582338">
        <w:rPr>
          <w:rFonts w:eastAsiaTheme="minorEastAsia"/>
          <w:lang w:eastAsia="fr-FR"/>
        </w:rPr>
        <w:t>making</w:t>
      </w:r>
      <w:r w:rsidR="00D57D5C">
        <w:rPr>
          <w:rFonts w:eastAsiaTheme="minorEastAsia"/>
          <w:lang w:eastAsia="fr-FR"/>
        </w:rPr>
        <w:t xml:space="preserve"> the </w:t>
      </w:r>
      <w:r w:rsidR="003559CD">
        <w:rPr>
          <w:rFonts w:eastAsiaTheme="minorEastAsia"/>
          <w:lang w:eastAsia="fr-FR"/>
        </w:rPr>
        <w:t xml:space="preserve">products </w:t>
      </w:r>
      <w:r w:rsidR="00D57D5C">
        <w:rPr>
          <w:rFonts w:eastAsiaTheme="minorEastAsia"/>
          <w:lang w:eastAsia="fr-FR"/>
        </w:rPr>
        <w:t>to be more user friendly and increase the likelihood to be of service to interested parties</w:t>
      </w:r>
      <w:r w:rsidR="003559CD">
        <w:rPr>
          <w:rFonts w:eastAsiaTheme="minorEastAsia"/>
          <w:lang w:eastAsia="fr-FR"/>
        </w:rPr>
        <w:t>.</w:t>
      </w:r>
    </w:p>
    <w:p w14:paraId="4EC3FD38" w14:textId="386F8C17" w:rsidR="00CA6456" w:rsidRPr="00456365" w:rsidRDefault="00456365" w:rsidP="008A1D8C">
      <w:pPr>
        <w:pStyle w:val="Headingb"/>
      </w:pPr>
      <w:r>
        <w:t>V.</w:t>
      </w:r>
      <w:r>
        <w:tab/>
      </w:r>
      <w:r w:rsidR="003559CD" w:rsidRPr="00456365">
        <w:t>Focus on marketing for awareness of ITU-T standards</w:t>
      </w:r>
    </w:p>
    <w:p w14:paraId="4FD62310" w14:textId="331E69D7" w:rsidR="00001E50" w:rsidRDefault="003559CD" w:rsidP="00456365">
      <w:pPr>
        <w:rPr>
          <w:lang w:eastAsia="fr-FR"/>
        </w:rPr>
      </w:pPr>
      <w:r>
        <w:rPr>
          <w:lang w:eastAsia="fr-FR"/>
        </w:rPr>
        <w:t xml:space="preserve">A number of </w:t>
      </w:r>
      <w:r w:rsidR="00D57D5C">
        <w:rPr>
          <w:lang w:eastAsia="fr-FR"/>
        </w:rPr>
        <w:t>d</w:t>
      </w:r>
      <w:r w:rsidR="00257BF1">
        <w:rPr>
          <w:lang w:eastAsia="fr-FR"/>
        </w:rPr>
        <w:t xml:space="preserve">eveloping </w:t>
      </w:r>
      <w:r w:rsidR="00D57D5C">
        <w:rPr>
          <w:lang w:eastAsia="fr-FR"/>
        </w:rPr>
        <w:t>c</w:t>
      </w:r>
      <w:r w:rsidR="00257BF1">
        <w:rPr>
          <w:lang w:eastAsia="fr-FR"/>
        </w:rPr>
        <w:t>ountrie</w:t>
      </w:r>
      <w:r>
        <w:rPr>
          <w:lang w:eastAsia="fr-FR"/>
        </w:rPr>
        <w:t xml:space="preserve">s are not fully aware of basic facts about ITU-T standards. There is need for ITU-T to study the strategies relating to marketing the ITU-T standards far and wide, certainly intensely among members. This should </w:t>
      </w:r>
      <w:r w:rsidR="00001E50">
        <w:rPr>
          <w:lang w:eastAsia="fr-FR"/>
        </w:rPr>
        <w:t>be done in general and specific ways</w:t>
      </w:r>
      <w:r w:rsidR="00D57D5C">
        <w:rPr>
          <w:lang w:eastAsia="fr-FR"/>
        </w:rPr>
        <w:t xml:space="preserve"> taking into consideration that the standards produced by </w:t>
      </w:r>
      <w:r w:rsidR="00001E50">
        <w:rPr>
          <w:lang w:eastAsia="fr-FR"/>
        </w:rPr>
        <w:t xml:space="preserve">ITU-T </w:t>
      </w:r>
      <w:r w:rsidR="00D57D5C">
        <w:rPr>
          <w:lang w:eastAsia="fr-FR"/>
        </w:rPr>
        <w:t xml:space="preserve">should be </w:t>
      </w:r>
      <w:r w:rsidR="00001E50">
        <w:rPr>
          <w:lang w:eastAsia="fr-FR"/>
        </w:rPr>
        <w:t>market</w:t>
      </w:r>
      <w:r w:rsidR="00D57D5C">
        <w:rPr>
          <w:lang w:eastAsia="fr-FR"/>
        </w:rPr>
        <w:t>ed</w:t>
      </w:r>
      <w:r w:rsidR="00001E50">
        <w:rPr>
          <w:lang w:eastAsia="fr-FR"/>
        </w:rPr>
        <w:t xml:space="preserve"> </w:t>
      </w:r>
      <w:r w:rsidR="00D57D5C">
        <w:rPr>
          <w:lang w:eastAsia="fr-FR"/>
        </w:rPr>
        <w:t>to a wide audience for maximum</w:t>
      </w:r>
      <w:r w:rsidR="00001E50">
        <w:rPr>
          <w:lang w:eastAsia="fr-FR"/>
        </w:rPr>
        <w:t xml:space="preserve"> consumption. </w:t>
      </w:r>
      <w:r w:rsidR="00D57D5C">
        <w:rPr>
          <w:lang w:eastAsia="fr-FR"/>
        </w:rPr>
        <w:t>A</w:t>
      </w:r>
      <w:r w:rsidR="00001E50">
        <w:rPr>
          <w:lang w:eastAsia="fr-FR"/>
        </w:rPr>
        <w:t xml:space="preserve">ll </w:t>
      </w:r>
      <w:r w:rsidR="00D57D5C">
        <w:rPr>
          <w:lang w:eastAsia="fr-FR"/>
        </w:rPr>
        <w:t xml:space="preserve">the membership of ITU should be targeted </w:t>
      </w:r>
      <w:r w:rsidR="00001E50">
        <w:rPr>
          <w:lang w:eastAsia="fr-FR"/>
        </w:rPr>
        <w:t xml:space="preserve">whenever a </w:t>
      </w:r>
      <w:r w:rsidR="0025332C">
        <w:rPr>
          <w:lang w:eastAsia="fr-FR"/>
        </w:rPr>
        <w:t xml:space="preserve">new </w:t>
      </w:r>
      <w:r w:rsidR="00001E50">
        <w:rPr>
          <w:lang w:eastAsia="fr-FR"/>
        </w:rPr>
        <w:t>standard comes</w:t>
      </w:r>
      <w:r w:rsidR="0025332C">
        <w:rPr>
          <w:lang w:eastAsia="fr-FR"/>
        </w:rPr>
        <w:t xml:space="preserve"> into force</w:t>
      </w:r>
      <w:r w:rsidR="00001E50">
        <w:rPr>
          <w:lang w:eastAsia="fr-FR"/>
        </w:rPr>
        <w:t>, and non</w:t>
      </w:r>
      <w:r w:rsidR="0025332C">
        <w:rPr>
          <w:lang w:eastAsia="fr-FR"/>
        </w:rPr>
        <w:t>-</w:t>
      </w:r>
      <w:r w:rsidR="00001E50">
        <w:rPr>
          <w:lang w:eastAsia="fr-FR"/>
        </w:rPr>
        <w:t xml:space="preserve">members </w:t>
      </w:r>
      <w:r w:rsidR="0025332C">
        <w:rPr>
          <w:lang w:eastAsia="fr-FR"/>
        </w:rPr>
        <w:t xml:space="preserve">as well </w:t>
      </w:r>
      <w:r w:rsidR="00001E50">
        <w:rPr>
          <w:lang w:eastAsia="fr-FR"/>
        </w:rPr>
        <w:t xml:space="preserve">with a view </w:t>
      </w:r>
      <w:r w:rsidR="0025332C">
        <w:rPr>
          <w:lang w:eastAsia="fr-FR"/>
        </w:rPr>
        <w:t xml:space="preserve">to </w:t>
      </w:r>
      <w:r w:rsidR="003A4021">
        <w:rPr>
          <w:lang w:eastAsia="fr-FR"/>
        </w:rPr>
        <w:t>raise awareness and increase utilization and the likelihood of new membership</w:t>
      </w:r>
      <w:r w:rsidR="00001E50">
        <w:rPr>
          <w:lang w:eastAsia="fr-FR"/>
        </w:rPr>
        <w:t>. Some investment might be required but it will be worth it.</w:t>
      </w:r>
    </w:p>
    <w:p w14:paraId="650BEEDB" w14:textId="511D9BBE" w:rsidR="00CA6456" w:rsidRPr="00456365" w:rsidRDefault="00456365" w:rsidP="008A1D8C">
      <w:pPr>
        <w:pStyle w:val="Headingb"/>
      </w:pPr>
      <w:r>
        <w:t>VI.</w:t>
      </w:r>
      <w:r>
        <w:tab/>
      </w:r>
      <w:r w:rsidR="003559CD" w:rsidRPr="00456365">
        <w:t xml:space="preserve">A more detailed study on utilization of ITU-T </w:t>
      </w:r>
      <w:r w:rsidR="00001E50" w:rsidRPr="00456365">
        <w:t>standards by</w:t>
      </w:r>
      <w:r w:rsidR="003559CD" w:rsidRPr="00456365">
        <w:t xml:space="preserve"> countries</w:t>
      </w:r>
    </w:p>
    <w:p w14:paraId="15D743CB" w14:textId="15903318" w:rsidR="009F4DA9" w:rsidRDefault="003559CD" w:rsidP="00456365">
      <w:pPr>
        <w:rPr>
          <w:lang w:eastAsia="fr-FR"/>
        </w:rPr>
      </w:pPr>
      <w:r>
        <w:rPr>
          <w:lang w:eastAsia="fr-FR"/>
        </w:rPr>
        <w:t xml:space="preserve">This study was limited to </w:t>
      </w:r>
      <w:r w:rsidR="0025332C">
        <w:rPr>
          <w:lang w:eastAsia="fr-FR"/>
        </w:rPr>
        <w:t>d</w:t>
      </w:r>
      <w:r w:rsidR="00257BF1">
        <w:rPr>
          <w:lang w:eastAsia="fr-FR"/>
        </w:rPr>
        <w:t xml:space="preserve">eveloping </w:t>
      </w:r>
      <w:r w:rsidR="0025332C">
        <w:rPr>
          <w:lang w:eastAsia="fr-FR"/>
        </w:rPr>
        <w:t>c</w:t>
      </w:r>
      <w:r w:rsidR="00257BF1">
        <w:rPr>
          <w:lang w:eastAsia="fr-FR"/>
        </w:rPr>
        <w:t>ountrie</w:t>
      </w:r>
      <w:r w:rsidR="009F4DA9">
        <w:rPr>
          <w:lang w:eastAsia="fr-FR"/>
        </w:rPr>
        <w:t>s</w:t>
      </w:r>
      <w:r>
        <w:rPr>
          <w:lang w:eastAsia="fr-FR"/>
        </w:rPr>
        <w:t xml:space="preserve">. It is very possible </w:t>
      </w:r>
      <w:r w:rsidR="003A4021">
        <w:rPr>
          <w:lang w:eastAsia="fr-FR"/>
        </w:rPr>
        <w:t xml:space="preserve">that </w:t>
      </w:r>
      <w:r>
        <w:rPr>
          <w:lang w:eastAsia="fr-FR"/>
        </w:rPr>
        <w:t xml:space="preserve">the utilization in </w:t>
      </w:r>
      <w:r w:rsidR="003A4021">
        <w:rPr>
          <w:lang w:eastAsia="fr-FR"/>
        </w:rPr>
        <w:t>d</w:t>
      </w:r>
      <w:r>
        <w:rPr>
          <w:lang w:eastAsia="fr-FR"/>
        </w:rPr>
        <w:t xml:space="preserve">eveloped </w:t>
      </w:r>
      <w:r w:rsidR="003A4021">
        <w:rPr>
          <w:lang w:eastAsia="fr-FR"/>
        </w:rPr>
        <w:t>c</w:t>
      </w:r>
      <w:r w:rsidR="0077789D">
        <w:rPr>
          <w:lang w:eastAsia="fr-FR"/>
        </w:rPr>
        <w:t xml:space="preserve">ountries </w:t>
      </w:r>
      <w:r>
        <w:rPr>
          <w:lang w:eastAsia="fr-FR"/>
        </w:rPr>
        <w:t xml:space="preserve">shows different trends and </w:t>
      </w:r>
      <w:r w:rsidR="009F4DA9">
        <w:rPr>
          <w:lang w:eastAsia="fr-FR"/>
        </w:rPr>
        <w:t>there</w:t>
      </w:r>
      <w:r>
        <w:rPr>
          <w:lang w:eastAsia="fr-FR"/>
        </w:rPr>
        <w:t xml:space="preserve"> will be more </w:t>
      </w:r>
      <w:r w:rsidR="009F4DA9">
        <w:rPr>
          <w:lang w:eastAsia="fr-FR"/>
        </w:rPr>
        <w:t>enrichment</w:t>
      </w:r>
      <w:r>
        <w:rPr>
          <w:lang w:eastAsia="fr-FR"/>
        </w:rPr>
        <w:t xml:space="preserve"> of </w:t>
      </w:r>
      <w:r w:rsidR="009F4DA9">
        <w:rPr>
          <w:lang w:eastAsia="fr-FR"/>
        </w:rPr>
        <w:t xml:space="preserve">information as the scope is widened. </w:t>
      </w:r>
      <w:r w:rsidR="003A4021">
        <w:rPr>
          <w:lang w:eastAsia="fr-FR"/>
        </w:rPr>
        <w:t>In this context i</w:t>
      </w:r>
      <w:r w:rsidR="009F4DA9">
        <w:rPr>
          <w:lang w:eastAsia="fr-FR"/>
        </w:rPr>
        <w:t xml:space="preserve">t is proposed that a more detailed study </w:t>
      </w:r>
      <w:r w:rsidR="00C87CC0">
        <w:rPr>
          <w:lang w:eastAsia="fr-FR"/>
        </w:rPr>
        <w:t>should be undertaken by TSB, to cover as many countries as possible and to identify issues with utilization of ITU-T standards in member states.</w:t>
      </w:r>
    </w:p>
    <w:p w14:paraId="7E507C5D" w14:textId="5804D358" w:rsidR="00CA6456" w:rsidRPr="00456365" w:rsidRDefault="00456365" w:rsidP="008A1D8C">
      <w:pPr>
        <w:pStyle w:val="Headingb"/>
      </w:pPr>
      <w:r>
        <w:t>VII.</w:t>
      </w:r>
      <w:r>
        <w:tab/>
      </w:r>
      <w:r w:rsidR="00CA6456" w:rsidRPr="00456365">
        <w:t>Trust in ITU-T standards</w:t>
      </w:r>
      <w:r w:rsidR="008F336B" w:rsidRPr="00456365">
        <w:t xml:space="preserve"> and </w:t>
      </w:r>
      <w:r w:rsidR="00D014EA">
        <w:t>u</w:t>
      </w:r>
      <w:r w:rsidR="008F336B" w:rsidRPr="00456365">
        <w:t>nderstanding ITU-T standards</w:t>
      </w:r>
    </w:p>
    <w:p w14:paraId="70BFEFC6" w14:textId="33B4B81C" w:rsidR="00C87CC0" w:rsidRDefault="00CA6456" w:rsidP="00456365">
      <w:pPr>
        <w:rPr>
          <w:lang w:eastAsia="fr-FR"/>
        </w:rPr>
      </w:pPr>
      <w:r w:rsidRPr="00707478">
        <w:rPr>
          <w:lang w:eastAsia="fr-FR"/>
        </w:rPr>
        <w:t xml:space="preserve">A </w:t>
      </w:r>
      <w:r>
        <w:rPr>
          <w:lang w:eastAsia="fr-FR"/>
        </w:rPr>
        <w:t>n</w:t>
      </w:r>
      <w:r w:rsidRPr="00707478">
        <w:rPr>
          <w:lang w:eastAsia="fr-FR"/>
        </w:rPr>
        <w:t xml:space="preserve">umber of </w:t>
      </w:r>
      <w:r w:rsidR="00C70278">
        <w:rPr>
          <w:lang w:eastAsia="fr-FR"/>
        </w:rPr>
        <w:t>d</w:t>
      </w:r>
      <w:r w:rsidR="00257BF1">
        <w:rPr>
          <w:lang w:eastAsia="fr-FR"/>
        </w:rPr>
        <w:t xml:space="preserve">eveloping </w:t>
      </w:r>
      <w:r w:rsidR="00C70278">
        <w:rPr>
          <w:lang w:eastAsia="fr-FR"/>
        </w:rPr>
        <w:t>c</w:t>
      </w:r>
      <w:r w:rsidR="00257BF1">
        <w:rPr>
          <w:lang w:eastAsia="fr-FR"/>
        </w:rPr>
        <w:t>ountrie</w:t>
      </w:r>
      <w:r w:rsidR="007D75A4">
        <w:rPr>
          <w:lang w:eastAsia="fr-FR"/>
        </w:rPr>
        <w:t xml:space="preserve">s seem to report that they have limited </w:t>
      </w:r>
      <w:r w:rsidR="00C80B95">
        <w:rPr>
          <w:lang w:eastAsia="fr-FR"/>
        </w:rPr>
        <w:t>"</w:t>
      </w:r>
      <w:r w:rsidR="007D75A4">
        <w:rPr>
          <w:lang w:eastAsia="fr-FR"/>
        </w:rPr>
        <w:t>Trust</w:t>
      </w:r>
      <w:r w:rsidR="001F1098">
        <w:rPr>
          <w:lang w:eastAsia="fr-FR"/>
        </w:rPr>
        <w:t>"</w:t>
      </w:r>
      <w:r w:rsidR="007D75A4">
        <w:rPr>
          <w:lang w:eastAsia="fr-FR"/>
        </w:rPr>
        <w:t xml:space="preserve"> in ITU</w:t>
      </w:r>
      <w:r w:rsidRPr="00707478">
        <w:rPr>
          <w:lang w:eastAsia="fr-FR"/>
        </w:rPr>
        <w:t>-T standards</w:t>
      </w:r>
      <w:r w:rsidR="007D75A4">
        <w:rPr>
          <w:lang w:eastAsia="fr-FR"/>
        </w:rPr>
        <w:t>.</w:t>
      </w:r>
      <w:r w:rsidR="00E12C52">
        <w:rPr>
          <w:lang w:eastAsia="fr-FR"/>
        </w:rPr>
        <w:t xml:space="preserve"> </w:t>
      </w:r>
      <w:r w:rsidR="007D75A4">
        <w:rPr>
          <w:lang w:eastAsia="fr-FR"/>
        </w:rPr>
        <w:t>Similar</w:t>
      </w:r>
      <w:r w:rsidR="00C70278">
        <w:rPr>
          <w:lang w:eastAsia="fr-FR"/>
        </w:rPr>
        <w:t>ly,</w:t>
      </w:r>
      <w:r w:rsidR="007D75A4">
        <w:rPr>
          <w:lang w:eastAsia="fr-FR"/>
        </w:rPr>
        <w:t xml:space="preserve"> a number of </w:t>
      </w:r>
      <w:r w:rsidR="00C70278">
        <w:rPr>
          <w:lang w:eastAsia="fr-FR"/>
        </w:rPr>
        <w:t>d</w:t>
      </w:r>
      <w:r w:rsidR="00257BF1">
        <w:rPr>
          <w:lang w:eastAsia="fr-FR"/>
        </w:rPr>
        <w:t xml:space="preserve">eveloping </w:t>
      </w:r>
      <w:r w:rsidR="00C70278">
        <w:rPr>
          <w:lang w:eastAsia="fr-FR"/>
        </w:rPr>
        <w:t>c</w:t>
      </w:r>
      <w:r w:rsidR="00257BF1">
        <w:rPr>
          <w:lang w:eastAsia="fr-FR"/>
        </w:rPr>
        <w:t>ountrie</w:t>
      </w:r>
      <w:r w:rsidR="007D75A4">
        <w:rPr>
          <w:lang w:eastAsia="fr-FR"/>
        </w:rPr>
        <w:t xml:space="preserve">s report that they do not </w:t>
      </w:r>
      <w:r w:rsidR="001F1098">
        <w:rPr>
          <w:lang w:eastAsia="fr-FR"/>
        </w:rPr>
        <w:t>"</w:t>
      </w:r>
      <w:r w:rsidR="007D75A4">
        <w:rPr>
          <w:lang w:eastAsia="fr-FR"/>
        </w:rPr>
        <w:t xml:space="preserve">Understand </w:t>
      </w:r>
      <w:r w:rsidR="00C80B95">
        <w:rPr>
          <w:lang w:eastAsia="fr-FR"/>
        </w:rPr>
        <w:t>"</w:t>
      </w:r>
      <w:r w:rsidR="007D75A4">
        <w:rPr>
          <w:lang w:eastAsia="fr-FR"/>
        </w:rPr>
        <w:t>ITU-T standards.</w:t>
      </w:r>
      <w:r>
        <w:rPr>
          <w:lang w:eastAsia="fr-FR"/>
        </w:rPr>
        <w:t xml:space="preserve"> Trust in ITU-T </w:t>
      </w:r>
      <w:r w:rsidR="00C87CC0">
        <w:rPr>
          <w:lang w:eastAsia="fr-FR"/>
        </w:rPr>
        <w:t xml:space="preserve">standards </w:t>
      </w:r>
      <w:r w:rsidR="007D75A4">
        <w:rPr>
          <w:lang w:eastAsia="fr-FR"/>
        </w:rPr>
        <w:t xml:space="preserve">and understanding ITU-T standards </w:t>
      </w:r>
      <w:r>
        <w:rPr>
          <w:lang w:eastAsia="fr-FR"/>
        </w:rPr>
        <w:t xml:space="preserve">should be </w:t>
      </w:r>
      <w:r w:rsidR="00C87CC0">
        <w:rPr>
          <w:lang w:eastAsia="fr-FR"/>
        </w:rPr>
        <w:t>at 100%</w:t>
      </w:r>
      <w:r w:rsidR="007D75A4">
        <w:rPr>
          <w:lang w:eastAsia="fr-FR"/>
        </w:rPr>
        <w:t xml:space="preserve">, for </w:t>
      </w:r>
      <w:r w:rsidR="00C87CC0">
        <w:rPr>
          <w:lang w:eastAsia="fr-FR"/>
        </w:rPr>
        <w:t>m</w:t>
      </w:r>
      <w:r>
        <w:rPr>
          <w:lang w:eastAsia="fr-FR"/>
        </w:rPr>
        <w:t xml:space="preserve">embers. </w:t>
      </w:r>
      <w:r w:rsidR="00C87CC0">
        <w:rPr>
          <w:lang w:eastAsia="fr-FR"/>
        </w:rPr>
        <w:t xml:space="preserve">Anything less would mean that countries do not trust </w:t>
      </w:r>
      <w:r w:rsidR="007D75A4">
        <w:rPr>
          <w:lang w:eastAsia="fr-FR"/>
        </w:rPr>
        <w:t xml:space="preserve">and do not understand </w:t>
      </w:r>
      <w:r w:rsidR="00C87CC0">
        <w:rPr>
          <w:lang w:eastAsia="fr-FR"/>
        </w:rPr>
        <w:t xml:space="preserve">their own outputs. </w:t>
      </w:r>
    </w:p>
    <w:p w14:paraId="0E5E5FAA" w14:textId="7D2D125A" w:rsidR="007D75A4" w:rsidRDefault="007D75A4" w:rsidP="00456365">
      <w:pPr>
        <w:rPr>
          <w:lang w:eastAsia="fr-FR"/>
        </w:rPr>
      </w:pPr>
      <w:r>
        <w:rPr>
          <w:lang w:eastAsia="fr-FR"/>
        </w:rPr>
        <w:t xml:space="preserve">Lack of utilization by </w:t>
      </w:r>
      <w:r w:rsidR="00C70278">
        <w:rPr>
          <w:lang w:eastAsia="fr-FR"/>
        </w:rPr>
        <w:t>d</w:t>
      </w:r>
      <w:r w:rsidR="00257BF1">
        <w:rPr>
          <w:lang w:eastAsia="fr-FR"/>
        </w:rPr>
        <w:t xml:space="preserve">eveloping </w:t>
      </w:r>
      <w:r w:rsidR="00C70278">
        <w:rPr>
          <w:lang w:eastAsia="fr-FR"/>
        </w:rPr>
        <w:t>c</w:t>
      </w:r>
      <w:r w:rsidR="00257BF1">
        <w:rPr>
          <w:lang w:eastAsia="fr-FR"/>
        </w:rPr>
        <w:t>ountrie</w:t>
      </w:r>
      <w:r>
        <w:rPr>
          <w:lang w:eastAsia="fr-FR"/>
        </w:rPr>
        <w:t xml:space="preserve">s may be due to limited trust and understanding of ITU-T standards. That is why it </w:t>
      </w:r>
      <w:r w:rsidR="00EB1AE0">
        <w:rPr>
          <w:lang w:eastAsia="fr-FR"/>
        </w:rPr>
        <w:t xml:space="preserve">is </w:t>
      </w:r>
      <w:r>
        <w:rPr>
          <w:lang w:eastAsia="fr-FR"/>
        </w:rPr>
        <w:t xml:space="preserve">being proposed that ITU-T should take </w:t>
      </w:r>
      <w:r w:rsidR="00C70278">
        <w:rPr>
          <w:lang w:eastAsia="fr-FR"/>
        </w:rPr>
        <w:t xml:space="preserve">the </w:t>
      </w:r>
      <w:r>
        <w:rPr>
          <w:lang w:eastAsia="fr-FR"/>
        </w:rPr>
        <w:t>n</w:t>
      </w:r>
      <w:r w:rsidR="00CA6456">
        <w:rPr>
          <w:lang w:eastAsia="fr-FR"/>
        </w:rPr>
        <w:t>ecessary steps to increase members</w:t>
      </w:r>
      <w:r w:rsidR="001F1098">
        <w:rPr>
          <w:lang w:eastAsia="fr-FR"/>
        </w:rPr>
        <w:t>'</w:t>
      </w:r>
      <w:r w:rsidR="00CA6456">
        <w:rPr>
          <w:lang w:eastAsia="fr-FR"/>
        </w:rPr>
        <w:t xml:space="preserve"> </w:t>
      </w:r>
      <w:r w:rsidR="00C70278">
        <w:rPr>
          <w:lang w:eastAsia="fr-FR"/>
        </w:rPr>
        <w:t>t</w:t>
      </w:r>
      <w:r>
        <w:rPr>
          <w:lang w:eastAsia="fr-FR"/>
        </w:rPr>
        <w:t xml:space="preserve">rust and </w:t>
      </w:r>
      <w:r w:rsidR="00C70278">
        <w:rPr>
          <w:lang w:eastAsia="fr-FR"/>
        </w:rPr>
        <w:t>u</w:t>
      </w:r>
      <w:r w:rsidR="00CA6456">
        <w:rPr>
          <w:lang w:eastAsia="fr-FR"/>
        </w:rPr>
        <w:t xml:space="preserve">nderstanding of ITU-T standards. </w:t>
      </w:r>
    </w:p>
    <w:p w14:paraId="5588C36A" w14:textId="45261236" w:rsidR="00CA6456" w:rsidRPr="00456365" w:rsidRDefault="00456365" w:rsidP="008A1D8C">
      <w:pPr>
        <w:pStyle w:val="Headingb"/>
      </w:pPr>
      <w:r>
        <w:t>VIII.</w:t>
      </w:r>
      <w:r>
        <w:tab/>
      </w:r>
      <w:r w:rsidR="00CA6456" w:rsidRPr="00456365">
        <w:t xml:space="preserve">Use </w:t>
      </w:r>
      <w:r w:rsidR="00C70278">
        <w:t xml:space="preserve">of </w:t>
      </w:r>
      <w:r w:rsidR="00CA6456" w:rsidRPr="00456365">
        <w:t xml:space="preserve">ITU-T standards </w:t>
      </w:r>
      <w:r w:rsidR="00C70278">
        <w:t>based on</w:t>
      </w:r>
      <w:r w:rsidR="00CA6456" w:rsidRPr="00456365">
        <w:t xml:space="preserve"> membership</w:t>
      </w:r>
    </w:p>
    <w:p w14:paraId="7ABD9E5C" w14:textId="5EE4BF63" w:rsidR="008F336B" w:rsidRDefault="00CA6456" w:rsidP="00456365">
      <w:pPr>
        <w:rPr>
          <w:lang w:eastAsia="fr-FR"/>
        </w:rPr>
      </w:pPr>
      <w:r w:rsidRPr="00370318">
        <w:rPr>
          <w:lang w:eastAsia="fr-FR"/>
        </w:rPr>
        <w:t>A</w:t>
      </w:r>
      <w:r w:rsidR="008F336B">
        <w:rPr>
          <w:lang w:eastAsia="fr-FR"/>
        </w:rPr>
        <w:t xml:space="preserve"> number of countries reported using ITU-T standards mostly because they are members. This may not be the most encouraging reason but </w:t>
      </w:r>
      <w:r w:rsidR="00C70278">
        <w:rPr>
          <w:lang w:eastAsia="fr-FR"/>
        </w:rPr>
        <w:t>nonetheless</w:t>
      </w:r>
      <w:r w:rsidR="008F336B">
        <w:rPr>
          <w:lang w:eastAsia="fr-FR"/>
        </w:rPr>
        <w:t xml:space="preserve"> the same countries </w:t>
      </w:r>
      <w:r w:rsidR="00C70278">
        <w:rPr>
          <w:lang w:eastAsia="fr-FR"/>
        </w:rPr>
        <w:t xml:space="preserve">once involved in the process </w:t>
      </w:r>
      <w:r w:rsidR="008F336B">
        <w:rPr>
          <w:lang w:eastAsia="fr-FR"/>
        </w:rPr>
        <w:t xml:space="preserve">may start utilizing </w:t>
      </w:r>
      <w:r w:rsidR="00C70278">
        <w:rPr>
          <w:lang w:eastAsia="fr-FR"/>
        </w:rPr>
        <w:t xml:space="preserve">the standards </w:t>
      </w:r>
      <w:r w:rsidR="008F336B">
        <w:rPr>
          <w:lang w:eastAsia="fr-FR"/>
        </w:rPr>
        <w:t xml:space="preserve">because they find </w:t>
      </w:r>
      <w:r w:rsidR="00C70278">
        <w:rPr>
          <w:lang w:eastAsia="fr-FR"/>
        </w:rPr>
        <w:t xml:space="preserve">them to be </w:t>
      </w:r>
      <w:r w:rsidR="008F336B">
        <w:rPr>
          <w:lang w:eastAsia="fr-FR"/>
        </w:rPr>
        <w:t xml:space="preserve">appropriate for their needs. This should be </w:t>
      </w:r>
      <w:r w:rsidR="00C70278">
        <w:rPr>
          <w:lang w:eastAsia="fr-FR"/>
        </w:rPr>
        <w:t xml:space="preserve">adopted </w:t>
      </w:r>
      <w:r w:rsidR="008F336B">
        <w:rPr>
          <w:lang w:eastAsia="fr-FR"/>
        </w:rPr>
        <w:t>at the level of TSB</w:t>
      </w:r>
      <w:r w:rsidR="00C70278">
        <w:rPr>
          <w:lang w:eastAsia="fr-FR"/>
        </w:rPr>
        <w:t xml:space="preserve"> to encourage membership to u</w:t>
      </w:r>
      <w:r w:rsidR="008F336B">
        <w:rPr>
          <w:lang w:eastAsia="fr-FR"/>
        </w:rPr>
        <w:t xml:space="preserve">se </w:t>
      </w:r>
      <w:r w:rsidR="00C70278">
        <w:rPr>
          <w:lang w:eastAsia="fr-FR"/>
        </w:rPr>
        <w:t xml:space="preserve">the </w:t>
      </w:r>
      <w:r w:rsidR="008F336B">
        <w:rPr>
          <w:lang w:eastAsia="fr-FR"/>
        </w:rPr>
        <w:t>organization</w:t>
      </w:r>
      <w:r w:rsidR="001F1098">
        <w:rPr>
          <w:lang w:eastAsia="fr-FR"/>
        </w:rPr>
        <w:t>'</w:t>
      </w:r>
      <w:r w:rsidR="008F336B">
        <w:rPr>
          <w:lang w:eastAsia="fr-FR"/>
        </w:rPr>
        <w:t>s standards</w:t>
      </w:r>
      <w:r w:rsidR="00C70278">
        <w:rPr>
          <w:lang w:eastAsia="fr-FR"/>
        </w:rPr>
        <w:t xml:space="preserve"> produced for them</w:t>
      </w:r>
      <w:r w:rsidR="008F336B">
        <w:rPr>
          <w:lang w:eastAsia="fr-FR"/>
        </w:rPr>
        <w:t>.</w:t>
      </w:r>
    </w:p>
    <w:p w14:paraId="57711BFE" w14:textId="28283B19" w:rsidR="00CA6456" w:rsidRDefault="00C70278" w:rsidP="00456365">
      <w:pPr>
        <w:rPr>
          <w:lang w:eastAsia="fr-FR"/>
        </w:rPr>
      </w:pPr>
      <w:r>
        <w:rPr>
          <w:lang w:eastAsia="fr-FR"/>
        </w:rPr>
        <w:t xml:space="preserve">As stated previously, </w:t>
      </w:r>
      <w:r w:rsidR="00CA6456">
        <w:rPr>
          <w:lang w:eastAsia="fr-FR"/>
        </w:rPr>
        <w:t xml:space="preserve">ITU can do little about increasing its membership since most of the countries are </w:t>
      </w:r>
      <w:r>
        <w:rPr>
          <w:lang w:eastAsia="fr-FR"/>
        </w:rPr>
        <w:t xml:space="preserve">already </w:t>
      </w:r>
      <w:r w:rsidR="00CA6456">
        <w:rPr>
          <w:lang w:eastAsia="fr-FR"/>
        </w:rPr>
        <w:t>members, but ITU</w:t>
      </w:r>
      <w:r w:rsidR="001F1098">
        <w:rPr>
          <w:lang w:eastAsia="fr-FR"/>
        </w:rPr>
        <w:noBreakHyphen/>
      </w:r>
      <w:r w:rsidR="00CA6456">
        <w:rPr>
          <w:lang w:eastAsia="fr-FR"/>
        </w:rPr>
        <w:t xml:space="preserve">T needs to </w:t>
      </w:r>
      <w:r w:rsidR="00AB7FA2">
        <w:rPr>
          <w:lang w:eastAsia="fr-FR"/>
        </w:rPr>
        <w:t>take measures</w:t>
      </w:r>
      <w:r w:rsidR="00CA6456">
        <w:rPr>
          <w:lang w:eastAsia="fr-FR"/>
        </w:rPr>
        <w:t xml:space="preserve"> to increase the number of members who use IT</w:t>
      </w:r>
      <w:r w:rsidR="00A90F91">
        <w:rPr>
          <w:lang w:eastAsia="fr-FR"/>
        </w:rPr>
        <w:t>U</w:t>
      </w:r>
      <w:r w:rsidR="00CA6456">
        <w:rPr>
          <w:lang w:eastAsia="fr-FR"/>
        </w:rPr>
        <w:t xml:space="preserve">-T standards </w:t>
      </w:r>
      <w:r w:rsidR="00AB7FA2">
        <w:rPr>
          <w:lang w:eastAsia="fr-FR"/>
        </w:rPr>
        <w:t xml:space="preserve">based on the fact that they are integrated in ITU </w:t>
      </w:r>
      <w:r w:rsidR="00CA6456">
        <w:rPr>
          <w:lang w:eastAsia="fr-FR"/>
        </w:rPr>
        <w:t xml:space="preserve"> and </w:t>
      </w:r>
      <w:r w:rsidR="00AB7FA2">
        <w:rPr>
          <w:lang w:eastAsia="fr-FR"/>
        </w:rPr>
        <w:t xml:space="preserve">are </w:t>
      </w:r>
      <w:r w:rsidR="00CA6456">
        <w:rPr>
          <w:lang w:eastAsia="fr-FR"/>
        </w:rPr>
        <w:t>active participa</w:t>
      </w:r>
      <w:r w:rsidR="00AB7FA2">
        <w:rPr>
          <w:lang w:eastAsia="fr-FR"/>
        </w:rPr>
        <w:t>n</w:t>
      </w:r>
      <w:r w:rsidR="00CA6456">
        <w:rPr>
          <w:lang w:eastAsia="fr-FR"/>
        </w:rPr>
        <w:t>t</w:t>
      </w:r>
      <w:r w:rsidR="00AB7FA2">
        <w:rPr>
          <w:lang w:eastAsia="fr-FR"/>
        </w:rPr>
        <w:t>s</w:t>
      </w:r>
      <w:r w:rsidR="00CA6456">
        <w:rPr>
          <w:lang w:eastAsia="fr-FR"/>
        </w:rPr>
        <w:t xml:space="preserve"> in the standardization process.</w:t>
      </w:r>
    </w:p>
    <w:p w14:paraId="7016355B" w14:textId="088F1C2C" w:rsidR="005A4983" w:rsidRDefault="00456365" w:rsidP="008A1D8C">
      <w:pPr>
        <w:pStyle w:val="Headingb"/>
      </w:pPr>
      <w:r>
        <w:t>IX.</w:t>
      </w:r>
      <w:r>
        <w:tab/>
      </w:r>
      <w:r w:rsidR="00FA5D28" w:rsidRPr="00456365">
        <w:t xml:space="preserve">Some indicative comparisons </w:t>
      </w:r>
      <w:r w:rsidR="00AB7FA2">
        <w:t>from</w:t>
      </w:r>
      <w:r w:rsidR="00FA5D28" w:rsidRPr="00456365">
        <w:t xml:space="preserve"> the study</w:t>
      </w:r>
    </w:p>
    <w:p w14:paraId="75388A57" w14:textId="77777777" w:rsidR="008A1D8C" w:rsidRPr="008A1D8C" w:rsidRDefault="008A1D8C" w:rsidP="008A1D8C">
      <w:pPr>
        <w:rPr>
          <w:sz w:val="16"/>
          <w:szCs w:val="16"/>
        </w:rPr>
      </w:pPr>
    </w:p>
    <w:tbl>
      <w:tblPr>
        <w:tblW w:w="9639" w:type="dxa"/>
        <w:jc w:val="center"/>
        <w:tblLook w:val="04A0" w:firstRow="1" w:lastRow="0" w:firstColumn="1" w:lastColumn="0" w:noHBand="0" w:noVBand="1"/>
      </w:tblPr>
      <w:tblGrid>
        <w:gridCol w:w="1555"/>
        <w:gridCol w:w="2765"/>
        <w:gridCol w:w="1710"/>
        <w:gridCol w:w="1251"/>
        <w:gridCol w:w="2358"/>
      </w:tblGrid>
      <w:tr w:rsidR="00FA5D28" w:rsidRPr="008877AA" w14:paraId="7E0062C2" w14:textId="77777777" w:rsidTr="0045636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66FD8" w14:textId="098F585C" w:rsidR="00FA5D28" w:rsidRPr="008877AA" w:rsidRDefault="00FA5D28" w:rsidP="008877AA">
            <w:pPr>
              <w:pStyle w:val="Tablehead"/>
              <w:rPr>
                <w:sz w:val="21"/>
                <w:szCs w:val="21"/>
              </w:rPr>
            </w:pPr>
            <w:r w:rsidRPr="008877AA">
              <w:rPr>
                <w:sz w:val="21"/>
                <w:szCs w:val="21"/>
              </w:rPr>
              <w:t>Aspect of measurement</w:t>
            </w:r>
          </w:p>
        </w:tc>
        <w:tc>
          <w:tcPr>
            <w:tcW w:w="2850" w:type="dxa"/>
            <w:tcBorders>
              <w:top w:val="single" w:sz="4" w:space="0" w:color="auto"/>
              <w:left w:val="nil"/>
              <w:bottom w:val="single" w:sz="4" w:space="0" w:color="auto"/>
              <w:right w:val="single" w:sz="4" w:space="0" w:color="auto"/>
            </w:tcBorders>
          </w:tcPr>
          <w:p w14:paraId="15BDA503" w14:textId="77777777" w:rsidR="00FA5D28" w:rsidRPr="008877AA" w:rsidRDefault="00FA5D28" w:rsidP="008877AA">
            <w:pPr>
              <w:pStyle w:val="Tablehead"/>
              <w:rPr>
                <w:sz w:val="21"/>
                <w:szCs w:val="21"/>
              </w:rPr>
            </w:pPr>
            <w:r w:rsidRPr="008877AA">
              <w:rPr>
                <w:sz w:val="21"/>
                <w:szCs w:val="21"/>
              </w:rPr>
              <w:t>Details</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01B04" w14:textId="2215D226" w:rsidR="00FA5D28" w:rsidRPr="008877AA" w:rsidRDefault="00FA5D28" w:rsidP="008877AA">
            <w:pPr>
              <w:pStyle w:val="Tablehead"/>
              <w:rPr>
                <w:sz w:val="21"/>
                <w:szCs w:val="21"/>
              </w:rPr>
            </w:pPr>
            <w:r w:rsidRPr="008877AA">
              <w:rPr>
                <w:sz w:val="21"/>
                <w:szCs w:val="21"/>
              </w:rPr>
              <w:t xml:space="preserve">ITU-T </w:t>
            </w:r>
            <w:r w:rsidR="00D014EA">
              <w:rPr>
                <w:sz w:val="21"/>
                <w:szCs w:val="21"/>
              </w:rPr>
              <w:t>s</w:t>
            </w:r>
            <w:r w:rsidRPr="008877AA">
              <w:rPr>
                <w:sz w:val="21"/>
                <w:szCs w:val="21"/>
              </w:rPr>
              <w:t>tandards</w:t>
            </w:r>
          </w:p>
        </w:tc>
        <w:tc>
          <w:tcPr>
            <w:tcW w:w="1251" w:type="dxa"/>
            <w:tcBorders>
              <w:top w:val="single" w:sz="4" w:space="0" w:color="auto"/>
              <w:left w:val="nil"/>
              <w:bottom w:val="single" w:sz="4" w:space="0" w:color="auto"/>
              <w:right w:val="single" w:sz="4" w:space="0" w:color="auto"/>
            </w:tcBorders>
            <w:shd w:val="clear" w:color="auto" w:fill="auto"/>
            <w:noWrap/>
            <w:vAlign w:val="bottom"/>
            <w:hideMark/>
          </w:tcPr>
          <w:p w14:paraId="12C92167" w14:textId="77777777" w:rsidR="00FA5D28" w:rsidRPr="008877AA" w:rsidRDefault="00FA5D28" w:rsidP="008877AA">
            <w:pPr>
              <w:pStyle w:val="Tablehead"/>
              <w:rPr>
                <w:sz w:val="21"/>
                <w:szCs w:val="21"/>
              </w:rPr>
            </w:pPr>
            <w:r w:rsidRPr="008877AA">
              <w:rPr>
                <w:sz w:val="21"/>
                <w:szCs w:val="21"/>
              </w:rPr>
              <w:t>SDO standards</w:t>
            </w:r>
          </w:p>
        </w:tc>
        <w:tc>
          <w:tcPr>
            <w:tcW w:w="2410" w:type="dxa"/>
            <w:tcBorders>
              <w:top w:val="single" w:sz="4" w:space="0" w:color="auto"/>
              <w:left w:val="nil"/>
              <w:bottom w:val="single" w:sz="4" w:space="0" w:color="auto"/>
              <w:right w:val="single" w:sz="4" w:space="0" w:color="auto"/>
            </w:tcBorders>
          </w:tcPr>
          <w:p w14:paraId="491321B1" w14:textId="7B6F9342" w:rsidR="00FA5D28" w:rsidRPr="008877AA" w:rsidRDefault="00FA5D28" w:rsidP="008877AA">
            <w:pPr>
              <w:pStyle w:val="Tablehead"/>
              <w:rPr>
                <w:sz w:val="21"/>
                <w:szCs w:val="21"/>
              </w:rPr>
            </w:pPr>
            <w:r w:rsidRPr="008877AA">
              <w:rPr>
                <w:sz w:val="21"/>
                <w:szCs w:val="21"/>
              </w:rPr>
              <w:t>Tip</w:t>
            </w:r>
            <w:r w:rsidR="00AB7FA2">
              <w:rPr>
                <w:sz w:val="21"/>
                <w:szCs w:val="21"/>
              </w:rPr>
              <w:t>s</w:t>
            </w:r>
            <w:r w:rsidR="006F386D" w:rsidRPr="008877AA">
              <w:rPr>
                <w:sz w:val="21"/>
                <w:szCs w:val="21"/>
              </w:rPr>
              <w:t xml:space="preserve"> </w:t>
            </w:r>
            <w:r w:rsidRPr="008877AA">
              <w:rPr>
                <w:sz w:val="21"/>
                <w:szCs w:val="21"/>
              </w:rPr>
              <w:t>for ITU-T</w:t>
            </w:r>
          </w:p>
        </w:tc>
      </w:tr>
      <w:tr w:rsidR="00FA5D28" w:rsidRPr="008877AA" w14:paraId="723EDF6A" w14:textId="77777777" w:rsidTr="008877AA">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hideMark/>
          </w:tcPr>
          <w:p w14:paraId="6FD9960C" w14:textId="3A2BBA4C" w:rsidR="00FA5D28" w:rsidRPr="008877AA" w:rsidRDefault="00FA5D28" w:rsidP="008877AA">
            <w:pPr>
              <w:pStyle w:val="Tabletext"/>
              <w:rPr>
                <w:sz w:val="21"/>
                <w:szCs w:val="21"/>
              </w:rPr>
            </w:pPr>
            <w:r w:rsidRPr="008877AA">
              <w:rPr>
                <w:sz w:val="21"/>
                <w:szCs w:val="21"/>
              </w:rPr>
              <w:t xml:space="preserve">Easy to </w:t>
            </w:r>
            <w:r w:rsidR="00AB7FA2">
              <w:rPr>
                <w:sz w:val="21"/>
                <w:szCs w:val="21"/>
              </w:rPr>
              <w:t>a</w:t>
            </w:r>
            <w:r w:rsidRPr="008877AA">
              <w:rPr>
                <w:sz w:val="21"/>
                <w:szCs w:val="21"/>
              </w:rPr>
              <w:t xml:space="preserve">ccess </w:t>
            </w:r>
          </w:p>
        </w:tc>
        <w:tc>
          <w:tcPr>
            <w:tcW w:w="2850" w:type="dxa"/>
            <w:tcBorders>
              <w:top w:val="single" w:sz="4" w:space="0" w:color="auto"/>
              <w:left w:val="nil"/>
              <w:bottom w:val="single" w:sz="4" w:space="0" w:color="auto"/>
              <w:right w:val="single" w:sz="4" w:space="0" w:color="auto"/>
            </w:tcBorders>
          </w:tcPr>
          <w:p w14:paraId="095E4805" w14:textId="184C2A8C" w:rsidR="00FA5D28" w:rsidRPr="008877AA" w:rsidRDefault="00FA5D28" w:rsidP="008877AA">
            <w:pPr>
              <w:pStyle w:val="Tabletext"/>
              <w:rPr>
                <w:sz w:val="21"/>
                <w:szCs w:val="21"/>
              </w:rPr>
            </w:pPr>
            <w:r w:rsidRPr="008877AA">
              <w:rPr>
                <w:sz w:val="21"/>
                <w:szCs w:val="21"/>
              </w:rPr>
              <w:t xml:space="preserve">Members who find it </w:t>
            </w:r>
            <w:r w:rsidR="001F1098" w:rsidRPr="008877AA">
              <w:rPr>
                <w:sz w:val="21"/>
                <w:szCs w:val="21"/>
              </w:rPr>
              <w:t>"</w:t>
            </w:r>
            <w:r w:rsidRPr="008877AA">
              <w:rPr>
                <w:sz w:val="21"/>
                <w:szCs w:val="21"/>
              </w:rPr>
              <w:t>easy to access</w:t>
            </w:r>
            <w:r w:rsidR="001F1098" w:rsidRPr="008877AA">
              <w:rPr>
                <w:sz w:val="21"/>
                <w:szCs w:val="21"/>
              </w:rPr>
              <w:t>"</w:t>
            </w:r>
          </w:p>
        </w:tc>
        <w:tc>
          <w:tcPr>
            <w:tcW w:w="1710" w:type="dxa"/>
            <w:tcBorders>
              <w:top w:val="nil"/>
              <w:left w:val="single" w:sz="4" w:space="0" w:color="auto"/>
              <w:bottom w:val="single" w:sz="4" w:space="0" w:color="auto"/>
              <w:right w:val="single" w:sz="4" w:space="0" w:color="auto"/>
            </w:tcBorders>
            <w:shd w:val="clear" w:color="auto" w:fill="auto"/>
            <w:noWrap/>
            <w:hideMark/>
          </w:tcPr>
          <w:p w14:paraId="00FD8C76" w14:textId="77777777" w:rsidR="00FA5D28" w:rsidRPr="008877AA" w:rsidRDefault="00FA5D28" w:rsidP="008877AA">
            <w:pPr>
              <w:pStyle w:val="Tabletext"/>
              <w:jc w:val="center"/>
              <w:rPr>
                <w:sz w:val="21"/>
                <w:szCs w:val="21"/>
              </w:rPr>
            </w:pPr>
            <w:r w:rsidRPr="008877AA">
              <w:rPr>
                <w:sz w:val="21"/>
                <w:szCs w:val="21"/>
              </w:rPr>
              <w:t>25%</w:t>
            </w:r>
          </w:p>
        </w:tc>
        <w:tc>
          <w:tcPr>
            <w:tcW w:w="1251" w:type="dxa"/>
            <w:tcBorders>
              <w:top w:val="nil"/>
              <w:left w:val="nil"/>
              <w:bottom w:val="single" w:sz="4" w:space="0" w:color="auto"/>
              <w:right w:val="single" w:sz="4" w:space="0" w:color="auto"/>
            </w:tcBorders>
            <w:shd w:val="clear" w:color="auto" w:fill="auto"/>
            <w:noWrap/>
            <w:hideMark/>
          </w:tcPr>
          <w:p w14:paraId="1A023787" w14:textId="77777777" w:rsidR="00FA5D28" w:rsidRPr="008877AA" w:rsidRDefault="00FA5D28" w:rsidP="008877AA">
            <w:pPr>
              <w:pStyle w:val="Tabletext"/>
              <w:jc w:val="center"/>
              <w:rPr>
                <w:sz w:val="21"/>
                <w:szCs w:val="21"/>
              </w:rPr>
            </w:pPr>
            <w:r w:rsidRPr="008877AA">
              <w:rPr>
                <w:sz w:val="21"/>
                <w:szCs w:val="21"/>
              </w:rPr>
              <w:t>11%</w:t>
            </w:r>
          </w:p>
        </w:tc>
        <w:tc>
          <w:tcPr>
            <w:tcW w:w="2410" w:type="dxa"/>
            <w:tcBorders>
              <w:top w:val="nil"/>
              <w:left w:val="nil"/>
              <w:bottom w:val="single" w:sz="4" w:space="0" w:color="auto"/>
              <w:right w:val="single" w:sz="4" w:space="0" w:color="auto"/>
            </w:tcBorders>
          </w:tcPr>
          <w:p w14:paraId="6218F369" w14:textId="67F08C69" w:rsidR="00FA5D28" w:rsidRPr="008877AA" w:rsidRDefault="00FA5D28" w:rsidP="008877AA">
            <w:pPr>
              <w:pStyle w:val="Tabletext"/>
              <w:rPr>
                <w:sz w:val="21"/>
                <w:szCs w:val="21"/>
              </w:rPr>
            </w:pPr>
            <w:r w:rsidRPr="008877AA">
              <w:rPr>
                <w:sz w:val="21"/>
                <w:szCs w:val="21"/>
              </w:rPr>
              <w:t xml:space="preserve">ITU-T shows a higher </w:t>
            </w:r>
            <w:r w:rsidR="00B76D6D" w:rsidRPr="008877AA">
              <w:rPr>
                <w:sz w:val="21"/>
                <w:szCs w:val="21"/>
              </w:rPr>
              <w:t>level,</w:t>
            </w:r>
            <w:r w:rsidRPr="008877AA">
              <w:rPr>
                <w:sz w:val="21"/>
                <w:szCs w:val="21"/>
              </w:rPr>
              <w:t xml:space="preserve"> but it is still very low. Improvement </w:t>
            </w:r>
            <w:r w:rsidR="00AB7FA2">
              <w:rPr>
                <w:sz w:val="21"/>
                <w:szCs w:val="21"/>
              </w:rPr>
              <w:t>to</w:t>
            </w:r>
            <w:r w:rsidR="00AB7FA2" w:rsidRPr="008877AA">
              <w:rPr>
                <w:sz w:val="21"/>
                <w:szCs w:val="21"/>
              </w:rPr>
              <w:t xml:space="preserve"> </w:t>
            </w:r>
            <w:r w:rsidRPr="008877AA">
              <w:rPr>
                <w:sz w:val="21"/>
                <w:szCs w:val="21"/>
              </w:rPr>
              <w:t>access should be</w:t>
            </w:r>
            <w:r w:rsidR="00E864BA">
              <w:rPr>
                <w:sz w:val="21"/>
                <w:szCs w:val="21"/>
              </w:rPr>
              <w:t xml:space="preserve"> developed</w:t>
            </w:r>
          </w:p>
        </w:tc>
      </w:tr>
      <w:tr w:rsidR="00FA5D28" w:rsidRPr="008877AA" w14:paraId="05AAF0A1" w14:textId="77777777" w:rsidTr="008877AA">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hideMark/>
          </w:tcPr>
          <w:p w14:paraId="710DECFA" w14:textId="75D3FCFB" w:rsidR="00FA5D28" w:rsidRPr="008877AA" w:rsidRDefault="00FA5D28" w:rsidP="008877AA">
            <w:pPr>
              <w:pStyle w:val="Tabletext"/>
              <w:rPr>
                <w:sz w:val="21"/>
                <w:szCs w:val="21"/>
              </w:rPr>
            </w:pPr>
            <w:r w:rsidRPr="008877AA">
              <w:rPr>
                <w:sz w:val="21"/>
                <w:szCs w:val="21"/>
              </w:rPr>
              <w:t xml:space="preserve">Not costly to </w:t>
            </w:r>
            <w:r w:rsidR="00AB7FA2">
              <w:rPr>
                <w:sz w:val="21"/>
                <w:szCs w:val="21"/>
              </w:rPr>
              <w:t>a</w:t>
            </w:r>
            <w:r w:rsidRPr="008877AA">
              <w:rPr>
                <w:sz w:val="21"/>
                <w:szCs w:val="21"/>
              </w:rPr>
              <w:t xml:space="preserve">ccess </w:t>
            </w:r>
          </w:p>
        </w:tc>
        <w:tc>
          <w:tcPr>
            <w:tcW w:w="2850" w:type="dxa"/>
            <w:tcBorders>
              <w:top w:val="single" w:sz="4" w:space="0" w:color="auto"/>
              <w:left w:val="nil"/>
              <w:bottom w:val="single" w:sz="4" w:space="0" w:color="auto"/>
              <w:right w:val="single" w:sz="4" w:space="0" w:color="auto"/>
            </w:tcBorders>
          </w:tcPr>
          <w:p w14:paraId="3E491C3F" w14:textId="1DCD4454" w:rsidR="00FA5D28" w:rsidRPr="008877AA" w:rsidRDefault="00FA5D28" w:rsidP="008877AA">
            <w:pPr>
              <w:pStyle w:val="Tabletext"/>
              <w:rPr>
                <w:sz w:val="21"/>
                <w:szCs w:val="21"/>
              </w:rPr>
            </w:pPr>
            <w:r w:rsidRPr="008877AA">
              <w:rPr>
                <w:sz w:val="21"/>
                <w:szCs w:val="21"/>
              </w:rPr>
              <w:t xml:space="preserve">Members who find it </w:t>
            </w:r>
            <w:r w:rsidR="001F1098" w:rsidRPr="008877AA">
              <w:rPr>
                <w:sz w:val="21"/>
                <w:szCs w:val="21"/>
              </w:rPr>
              <w:t>"</w:t>
            </w:r>
            <w:r w:rsidRPr="008877AA">
              <w:rPr>
                <w:sz w:val="21"/>
                <w:szCs w:val="21"/>
              </w:rPr>
              <w:t>not costly to access</w:t>
            </w:r>
            <w:r w:rsidR="001F1098" w:rsidRPr="008877AA">
              <w:rPr>
                <w:sz w:val="21"/>
                <w:szCs w:val="21"/>
              </w:rPr>
              <w:t>"</w:t>
            </w:r>
          </w:p>
        </w:tc>
        <w:tc>
          <w:tcPr>
            <w:tcW w:w="1710" w:type="dxa"/>
            <w:tcBorders>
              <w:top w:val="nil"/>
              <w:left w:val="single" w:sz="4" w:space="0" w:color="auto"/>
              <w:bottom w:val="single" w:sz="4" w:space="0" w:color="auto"/>
              <w:right w:val="single" w:sz="4" w:space="0" w:color="auto"/>
            </w:tcBorders>
            <w:shd w:val="clear" w:color="auto" w:fill="auto"/>
            <w:noWrap/>
            <w:hideMark/>
          </w:tcPr>
          <w:p w14:paraId="15CD663F" w14:textId="77777777" w:rsidR="00FA5D28" w:rsidRPr="008877AA" w:rsidRDefault="00FA5D28" w:rsidP="008877AA">
            <w:pPr>
              <w:pStyle w:val="Tabletext"/>
              <w:jc w:val="center"/>
              <w:rPr>
                <w:sz w:val="21"/>
                <w:szCs w:val="21"/>
              </w:rPr>
            </w:pPr>
            <w:r w:rsidRPr="008877AA">
              <w:rPr>
                <w:sz w:val="21"/>
                <w:szCs w:val="21"/>
              </w:rPr>
              <w:t>22%</w:t>
            </w:r>
          </w:p>
        </w:tc>
        <w:tc>
          <w:tcPr>
            <w:tcW w:w="1251" w:type="dxa"/>
            <w:tcBorders>
              <w:top w:val="nil"/>
              <w:left w:val="nil"/>
              <w:bottom w:val="single" w:sz="4" w:space="0" w:color="auto"/>
              <w:right w:val="single" w:sz="4" w:space="0" w:color="auto"/>
            </w:tcBorders>
            <w:shd w:val="clear" w:color="auto" w:fill="auto"/>
            <w:noWrap/>
            <w:hideMark/>
          </w:tcPr>
          <w:p w14:paraId="03D82BB3" w14:textId="77777777" w:rsidR="00FA5D28" w:rsidRPr="008877AA" w:rsidRDefault="00FA5D28" w:rsidP="008877AA">
            <w:pPr>
              <w:pStyle w:val="Tabletext"/>
              <w:jc w:val="center"/>
              <w:rPr>
                <w:sz w:val="21"/>
                <w:szCs w:val="21"/>
              </w:rPr>
            </w:pPr>
            <w:r w:rsidRPr="008877AA">
              <w:rPr>
                <w:sz w:val="21"/>
                <w:szCs w:val="21"/>
              </w:rPr>
              <w:t>4%</w:t>
            </w:r>
          </w:p>
        </w:tc>
        <w:tc>
          <w:tcPr>
            <w:tcW w:w="2410" w:type="dxa"/>
            <w:tcBorders>
              <w:top w:val="nil"/>
              <w:left w:val="nil"/>
              <w:bottom w:val="single" w:sz="4" w:space="0" w:color="auto"/>
              <w:right w:val="single" w:sz="4" w:space="0" w:color="auto"/>
            </w:tcBorders>
          </w:tcPr>
          <w:p w14:paraId="171116F8" w14:textId="5F61CF02" w:rsidR="00FA5D28" w:rsidRPr="008877AA" w:rsidRDefault="00FA5D28" w:rsidP="008877AA">
            <w:pPr>
              <w:pStyle w:val="Tabletext"/>
              <w:rPr>
                <w:sz w:val="21"/>
                <w:szCs w:val="21"/>
              </w:rPr>
            </w:pPr>
            <w:r w:rsidRPr="008877AA">
              <w:rPr>
                <w:sz w:val="21"/>
                <w:szCs w:val="21"/>
              </w:rPr>
              <w:t>For ITU-T it is an</w:t>
            </w:r>
            <w:r w:rsidR="00E12C52" w:rsidRPr="008877AA">
              <w:rPr>
                <w:sz w:val="21"/>
                <w:szCs w:val="21"/>
              </w:rPr>
              <w:t xml:space="preserve"> </w:t>
            </w:r>
            <w:r w:rsidR="00B76D6D" w:rsidRPr="008877AA">
              <w:rPr>
                <w:sz w:val="21"/>
                <w:szCs w:val="21"/>
              </w:rPr>
              <w:t>issue of awareness</w:t>
            </w:r>
            <w:r w:rsidRPr="008877AA">
              <w:rPr>
                <w:sz w:val="21"/>
                <w:szCs w:val="21"/>
              </w:rPr>
              <w:t>.</w:t>
            </w:r>
            <w:r w:rsidR="00E12C52" w:rsidRPr="008877AA">
              <w:rPr>
                <w:sz w:val="21"/>
                <w:szCs w:val="21"/>
              </w:rPr>
              <w:t xml:space="preserve"> </w:t>
            </w:r>
            <w:r w:rsidRPr="008877AA">
              <w:rPr>
                <w:sz w:val="21"/>
                <w:szCs w:val="21"/>
              </w:rPr>
              <w:t>ITU-T standards are free of charge. 22% shows that many countries are not aware of the fact.</w:t>
            </w:r>
          </w:p>
        </w:tc>
      </w:tr>
      <w:tr w:rsidR="00FA5D28" w:rsidRPr="008877AA" w14:paraId="108A04E9" w14:textId="77777777" w:rsidTr="008877AA">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hideMark/>
          </w:tcPr>
          <w:p w14:paraId="09DDFD60" w14:textId="77777777" w:rsidR="00FA5D28" w:rsidRPr="008877AA" w:rsidRDefault="00FA5D28" w:rsidP="008877AA">
            <w:pPr>
              <w:pStyle w:val="Tabletext"/>
              <w:rPr>
                <w:sz w:val="21"/>
                <w:szCs w:val="21"/>
              </w:rPr>
            </w:pPr>
            <w:r w:rsidRPr="008877AA">
              <w:rPr>
                <w:sz w:val="21"/>
                <w:szCs w:val="21"/>
              </w:rPr>
              <w:t xml:space="preserve">Easy to understand </w:t>
            </w:r>
          </w:p>
        </w:tc>
        <w:tc>
          <w:tcPr>
            <w:tcW w:w="2850" w:type="dxa"/>
            <w:tcBorders>
              <w:top w:val="single" w:sz="4" w:space="0" w:color="auto"/>
              <w:left w:val="nil"/>
              <w:bottom w:val="single" w:sz="4" w:space="0" w:color="auto"/>
              <w:right w:val="single" w:sz="4" w:space="0" w:color="auto"/>
            </w:tcBorders>
          </w:tcPr>
          <w:p w14:paraId="244DF7C9" w14:textId="611E1060" w:rsidR="00FA5D28" w:rsidRPr="008877AA" w:rsidRDefault="00FA5D28" w:rsidP="008877AA">
            <w:pPr>
              <w:pStyle w:val="Tabletext"/>
              <w:rPr>
                <w:sz w:val="21"/>
                <w:szCs w:val="21"/>
              </w:rPr>
            </w:pPr>
            <w:r w:rsidRPr="008877AA">
              <w:rPr>
                <w:sz w:val="21"/>
                <w:szCs w:val="21"/>
              </w:rPr>
              <w:t xml:space="preserve">Members who find it </w:t>
            </w:r>
            <w:r w:rsidR="001F1098" w:rsidRPr="008877AA">
              <w:rPr>
                <w:sz w:val="21"/>
                <w:szCs w:val="21"/>
              </w:rPr>
              <w:t>"</w:t>
            </w:r>
            <w:r w:rsidRPr="008877AA">
              <w:rPr>
                <w:sz w:val="21"/>
                <w:szCs w:val="21"/>
              </w:rPr>
              <w:t>easy to understand</w:t>
            </w:r>
            <w:r w:rsidR="001F1098" w:rsidRPr="008877AA">
              <w:rPr>
                <w:sz w:val="21"/>
                <w:szCs w:val="21"/>
              </w:rPr>
              <w:t>"</w:t>
            </w:r>
          </w:p>
        </w:tc>
        <w:tc>
          <w:tcPr>
            <w:tcW w:w="1710" w:type="dxa"/>
            <w:tcBorders>
              <w:top w:val="nil"/>
              <w:left w:val="single" w:sz="4" w:space="0" w:color="auto"/>
              <w:bottom w:val="single" w:sz="4" w:space="0" w:color="auto"/>
              <w:right w:val="single" w:sz="4" w:space="0" w:color="auto"/>
            </w:tcBorders>
            <w:shd w:val="clear" w:color="auto" w:fill="auto"/>
            <w:noWrap/>
            <w:hideMark/>
          </w:tcPr>
          <w:p w14:paraId="5E279E6D" w14:textId="77777777" w:rsidR="00FA5D28" w:rsidRPr="008877AA" w:rsidRDefault="00FA5D28" w:rsidP="008877AA">
            <w:pPr>
              <w:pStyle w:val="Tabletext"/>
              <w:jc w:val="center"/>
              <w:rPr>
                <w:sz w:val="21"/>
                <w:szCs w:val="21"/>
              </w:rPr>
            </w:pPr>
            <w:r w:rsidRPr="008877AA">
              <w:rPr>
                <w:sz w:val="21"/>
                <w:szCs w:val="21"/>
              </w:rPr>
              <w:t>17%</w:t>
            </w:r>
          </w:p>
        </w:tc>
        <w:tc>
          <w:tcPr>
            <w:tcW w:w="1251" w:type="dxa"/>
            <w:tcBorders>
              <w:top w:val="nil"/>
              <w:left w:val="nil"/>
              <w:bottom w:val="single" w:sz="4" w:space="0" w:color="auto"/>
              <w:right w:val="single" w:sz="4" w:space="0" w:color="auto"/>
            </w:tcBorders>
            <w:shd w:val="clear" w:color="auto" w:fill="auto"/>
            <w:noWrap/>
            <w:hideMark/>
          </w:tcPr>
          <w:p w14:paraId="30F5B595" w14:textId="77777777" w:rsidR="00FA5D28" w:rsidRPr="008877AA" w:rsidRDefault="00FA5D28" w:rsidP="008877AA">
            <w:pPr>
              <w:pStyle w:val="Tabletext"/>
              <w:jc w:val="center"/>
              <w:rPr>
                <w:sz w:val="21"/>
                <w:szCs w:val="21"/>
              </w:rPr>
            </w:pPr>
            <w:r w:rsidRPr="008877AA">
              <w:rPr>
                <w:sz w:val="21"/>
                <w:szCs w:val="21"/>
              </w:rPr>
              <w:t>7%</w:t>
            </w:r>
          </w:p>
        </w:tc>
        <w:tc>
          <w:tcPr>
            <w:tcW w:w="2410" w:type="dxa"/>
            <w:tcBorders>
              <w:top w:val="nil"/>
              <w:left w:val="nil"/>
              <w:bottom w:val="single" w:sz="4" w:space="0" w:color="auto"/>
              <w:right w:val="single" w:sz="4" w:space="0" w:color="auto"/>
            </w:tcBorders>
          </w:tcPr>
          <w:p w14:paraId="5D43E3E1" w14:textId="77777777" w:rsidR="00FA5D28" w:rsidRPr="008877AA" w:rsidRDefault="00FA5D28" w:rsidP="008877AA">
            <w:pPr>
              <w:pStyle w:val="Tabletext"/>
              <w:rPr>
                <w:sz w:val="21"/>
                <w:szCs w:val="21"/>
              </w:rPr>
            </w:pPr>
            <w:r w:rsidRPr="008877AA">
              <w:rPr>
                <w:sz w:val="21"/>
                <w:szCs w:val="21"/>
              </w:rPr>
              <w:t>For high ITU-T standards utilization understanding should be at 100%</w:t>
            </w:r>
          </w:p>
        </w:tc>
      </w:tr>
      <w:tr w:rsidR="00FA5D28" w:rsidRPr="008877AA" w14:paraId="46315721" w14:textId="77777777" w:rsidTr="008877AA">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hideMark/>
          </w:tcPr>
          <w:p w14:paraId="19EB0DC7" w14:textId="77777777" w:rsidR="00FA5D28" w:rsidRPr="008877AA" w:rsidRDefault="00FA5D28" w:rsidP="008877AA">
            <w:pPr>
              <w:pStyle w:val="Tabletext"/>
              <w:rPr>
                <w:sz w:val="21"/>
                <w:szCs w:val="21"/>
              </w:rPr>
            </w:pPr>
            <w:r w:rsidRPr="008877AA">
              <w:rPr>
                <w:sz w:val="21"/>
                <w:szCs w:val="21"/>
              </w:rPr>
              <w:t xml:space="preserve">Trust in standards </w:t>
            </w:r>
          </w:p>
        </w:tc>
        <w:tc>
          <w:tcPr>
            <w:tcW w:w="2850" w:type="dxa"/>
            <w:tcBorders>
              <w:top w:val="single" w:sz="4" w:space="0" w:color="auto"/>
              <w:left w:val="nil"/>
              <w:bottom w:val="single" w:sz="4" w:space="0" w:color="auto"/>
              <w:right w:val="single" w:sz="4" w:space="0" w:color="auto"/>
            </w:tcBorders>
          </w:tcPr>
          <w:p w14:paraId="697C486F" w14:textId="643F790B" w:rsidR="00FA5D28" w:rsidRPr="008877AA" w:rsidRDefault="00FA5D28" w:rsidP="008877AA">
            <w:pPr>
              <w:pStyle w:val="Tabletext"/>
              <w:rPr>
                <w:sz w:val="21"/>
                <w:szCs w:val="21"/>
              </w:rPr>
            </w:pPr>
            <w:r w:rsidRPr="008877AA">
              <w:rPr>
                <w:sz w:val="21"/>
                <w:szCs w:val="21"/>
              </w:rPr>
              <w:t xml:space="preserve">Members who </w:t>
            </w:r>
            <w:r w:rsidR="001F1098" w:rsidRPr="008877AA">
              <w:rPr>
                <w:sz w:val="21"/>
                <w:szCs w:val="21"/>
              </w:rPr>
              <w:t>"</w:t>
            </w:r>
            <w:r w:rsidRPr="008877AA">
              <w:rPr>
                <w:sz w:val="21"/>
                <w:szCs w:val="21"/>
              </w:rPr>
              <w:t>Trust</w:t>
            </w:r>
            <w:r w:rsidR="001F1098" w:rsidRPr="008877AA">
              <w:rPr>
                <w:sz w:val="21"/>
                <w:szCs w:val="21"/>
              </w:rPr>
              <w:t>"</w:t>
            </w:r>
            <w:r w:rsidRPr="008877AA">
              <w:rPr>
                <w:sz w:val="21"/>
                <w:szCs w:val="21"/>
              </w:rPr>
              <w:t xml:space="preserve"> in the standards</w:t>
            </w:r>
          </w:p>
        </w:tc>
        <w:tc>
          <w:tcPr>
            <w:tcW w:w="1710" w:type="dxa"/>
            <w:tcBorders>
              <w:top w:val="nil"/>
              <w:left w:val="single" w:sz="4" w:space="0" w:color="auto"/>
              <w:bottom w:val="single" w:sz="4" w:space="0" w:color="auto"/>
              <w:right w:val="single" w:sz="4" w:space="0" w:color="auto"/>
            </w:tcBorders>
            <w:shd w:val="clear" w:color="auto" w:fill="auto"/>
            <w:noWrap/>
            <w:hideMark/>
          </w:tcPr>
          <w:p w14:paraId="5FF3AC8E" w14:textId="77777777" w:rsidR="00FA5D28" w:rsidRPr="008877AA" w:rsidRDefault="00FA5D28" w:rsidP="008877AA">
            <w:pPr>
              <w:pStyle w:val="Tabletext"/>
              <w:jc w:val="center"/>
              <w:rPr>
                <w:sz w:val="21"/>
                <w:szCs w:val="21"/>
              </w:rPr>
            </w:pPr>
            <w:r w:rsidRPr="008877AA">
              <w:rPr>
                <w:sz w:val="21"/>
                <w:szCs w:val="21"/>
              </w:rPr>
              <w:t>55%</w:t>
            </w:r>
          </w:p>
        </w:tc>
        <w:tc>
          <w:tcPr>
            <w:tcW w:w="1251" w:type="dxa"/>
            <w:tcBorders>
              <w:top w:val="nil"/>
              <w:left w:val="nil"/>
              <w:bottom w:val="single" w:sz="4" w:space="0" w:color="auto"/>
              <w:right w:val="single" w:sz="4" w:space="0" w:color="auto"/>
            </w:tcBorders>
            <w:shd w:val="clear" w:color="auto" w:fill="auto"/>
            <w:noWrap/>
            <w:hideMark/>
          </w:tcPr>
          <w:p w14:paraId="222FA273" w14:textId="77777777" w:rsidR="00FA5D28" w:rsidRPr="008877AA" w:rsidRDefault="00FA5D28" w:rsidP="008877AA">
            <w:pPr>
              <w:pStyle w:val="Tabletext"/>
              <w:jc w:val="center"/>
              <w:rPr>
                <w:sz w:val="21"/>
                <w:szCs w:val="21"/>
              </w:rPr>
            </w:pPr>
            <w:r w:rsidRPr="008877AA">
              <w:rPr>
                <w:sz w:val="21"/>
                <w:szCs w:val="21"/>
              </w:rPr>
              <w:t>32%</w:t>
            </w:r>
          </w:p>
        </w:tc>
        <w:tc>
          <w:tcPr>
            <w:tcW w:w="2410" w:type="dxa"/>
            <w:tcBorders>
              <w:top w:val="nil"/>
              <w:left w:val="nil"/>
              <w:bottom w:val="single" w:sz="4" w:space="0" w:color="auto"/>
              <w:right w:val="single" w:sz="4" w:space="0" w:color="auto"/>
            </w:tcBorders>
          </w:tcPr>
          <w:p w14:paraId="1877C79B" w14:textId="12477B34" w:rsidR="00FA5D28" w:rsidRPr="008877AA" w:rsidRDefault="00FA5D28" w:rsidP="008877AA">
            <w:pPr>
              <w:pStyle w:val="Tabletext"/>
              <w:rPr>
                <w:sz w:val="21"/>
                <w:szCs w:val="21"/>
              </w:rPr>
            </w:pPr>
            <w:r w:rsidRPr="008877AA">
              <w:rPr>
                <w:sz w:val="21"/>
                <w:szCs w:val="21"/>
              </w:rPr>
              <w:t xml:space="preserve">For high </w:t>
            </w:r>
            <w:r w:rsidR="00AB7FA2" w:rsidRPr="008877AA">
              <w:rPr>
                <w:sz w:val="21"/>
                <w:szCs w:val="21"/>
              </w:rPr>
              <w:t>utilization</w:t>
            </w:r>
            <w:r w:rsidR="00AB7FA2">
              <w:rPr>
                <w:sz w:val="21"/>
                <w:szCs w:val="21"/>
              </w:rPr>
              <w:t xml:space="preserve"> of</w:t>
            </w:r>
            <w:r w:rsidR="00AB7FA2" w:rsidRPr="008877AA">
              <w:rPr>
                <w:sz w:val="21"/>
                <w:szCs w:val="21"/>
              </w:rPr>
              <w:t xml:space="preserve"> </w:t>
            </w:r>
            <w:r w:rsidRPr="008877AA">
              <w:rPr>
                <w:sz w:val="21"/>
                <w:szCs w:val="21"/>
              </w:rPr>
              <w:t>ITU-T stan</w:t>
            </w:r>
            <w:r w:rsidR="002D67FD" w:rsidRPr="008877AA">
              <w:rPr>
                <w:sz w:val="21"/>
                <w:szCs w:val="21"/>
              </w:rPr>
              <w:t>dards</w:t>
            </w:r>
            <w:r w:rsidRPr="008877AA">
              <w:rPr>
                <w:sz w:val="21"/>
                <w:szCs w:val="21"/>
              </w:rPr>
              <w:t xml:space="preserve"> </w:t>
            </w:r>
            <w:r w:rsidR="00AB7FA2">
              <w:rPr>
                <w:sz w:val="21"/>
                <w:szCs w:val="21"/>
              </w:rPr>
              <w:t>t</w:t>
            </w:r>
            <w:r w:rsidR="002D67FD" w:rsidRPr="008877AA">
              <w:rPr>
                <w:sz w:val="21"/>
                <w:szCs w:val="21"/>
              </w:rPr>
              <w:t xml:space="preserve">rust </w:t>
            </w:r>
            <w:r w:rsidRPr="008877AA">
              <w:rPr>
                <w:sz w:val="21"/>
                <w:szCs w:val="21"/>
              </w:rPr>
              <w:t>should be at 100%</w:t>
            </w:r>
          </w:p>
        </w:tc>
      </w:tr>
      <w:tr w:rsidR="00FA5D28" w:rsidRPr="008877AA" w14:paraId="6F9E82D5" w14:textId="77777777" w:rsidTr="008877AA">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hideMark/>
          </w:tcPr>
          <w:p w14:paraId="6DE87450" w14:textId="22D6F497" w:rsidR="00FA5D28" w:rsidRPr="008877AA" w:rsidRDefault="00FA5D28" w:rsidP="008877AA">
            <w:pPr>
              <w:pStyle w:val="Tabletext"/>
              <w:rPr>
                <w:sz w:val="21"/>
                <w:szCs w:val="21"/>
              </w:rPr>
            </w:pPr>
            <w:r w:rsidRPr="008877AA">
              <w:rPr>
                <w:sz w:val="21"/>
                <w:szCs w:val="21"/>
              </w:rPr>
              <w:t xml:space="preserve">Member of </w:t>
            </w:r>
            <w:r w:rsidR="00AB7FA2">
              <w:rPr>
                <w:sz w:val="21"/>
                <w:szCs w:val="21"/>
              </w:rPr>
              <w:t>other</w:t>
            </w:r>
            <w:r w:rsidR="00AB7FA2" w:rsidRPr="008877AA">
              <w:rPr>
                <w:sz w:val="21"/>
                <w:szCs w:val="21"/>
              </w:rPr>
              <w:t xml:space="preserve"> </w:t>
            </w:r>
            <w:r w:rsidRPr="008877AA">
              <w:rPr>
                <w:sz w:val="21"/>
                <w:szCs w:val="21"/>
              </w:rPr>
              <w:t xml:space="preserve">SDOs </w:t>
            </w:r>
          </w:p>
        </w:tc>
        <w:tc>
          <w:tcPr>
            <w:tcW w:w="2850" w:type="dxa"/>
            <w:tcBorders>
              <w:top w:val="single" w:sz="4" w:space="0" w:color="auto"/>
              <w:left w:val="nil"/>
              <w:bottom w:val="single" w:sz="4" w:space="0" w:color="auto"/>
              <w:right w:val="single" w:sz="4" w:space="0" w:color="auto"/>
            </w:tcBorders>
          </w:tcPr>
          <w:p w14:paraId="09C30D6A" w14:textId="7244A714" w:rsidR="00FA5D28" w:rsidRPr="008877AA" w:rsidRDefault="00FA5D28" w:rsidP="008877AA">
            <w:pPr>
              <w:pStyle w:val="Tabletext"/>
              <w:rPr>
                <w:sz w:val="21"/>
                <w:szCs w:val="21"/>
              </w:rPr>
            </w:pPr>
            <w:r w:rsidRPr="008877AA">
              <w:rPr>
                <w:sz w:val="21"/>
                <w:szCs w:val="21"/>
              </w:rPr>
              <w:t xml:space="preserve">Members who </w:t>
            </w:r>
            <w:r w:rsidR="001F1098" w:rsidRPr="008877AA">
              <w:rPr>
                <w:sz w:val="21"/>
                <w:szCs w:val="21"/>
              </w:rPr>
              <w:t>"</w:t>
            </w:r>
            <w:r w:rsidRPr="008877AA">
              <w:rPr>
                <w:sz w:val="21"/>
                <w:szCs w:val="21"/>
              </w:rPr>
              <w:t>use because they are members</w:t>
            </w:r>
            <w:r w:rsidR="001F1098" w:rsidRPr="008877AA">
              <w:rPr>
                <w:sz w:val="21"/>
                <w:szCs w:val="21"/>
              </w:rPr>
              <w:t>"</w:t>
            </w:r>
            <w:r w:rsidRPr="008877AA">
              <w:rPr>
                <w:sz w:val="21"/>
                <w:szCs w:val="21"/>
              </w:rPr>
              <w:t xml:space="preserve"> </w:t>
            </w:r>
          </w:p>
        </w:tc>
        <w:tc>
          <w:tcPr>
            <w:tcW w:w="1710" w:type="dxa"/>
            <w:tcBorders>
              <w:top w:val="nil"/>
              <w:left w:val="single" w:sz="4" w:space="0" w:color="auto"/>
              <w:bottom w:val="single" w:sz="4" w:space="0" w:color="auto"/>
              <w:right w:val="single" w:sz="4" w:space="0" w:color="auto"/>
            </w:tcBorders>
            <w:shd w:val="clear" w:color="auto" w:fill="auto"/>
            <w:noWrap/>
            <w:hideMark/>
          </w:tcPr>
          <w:p w14:paraId="1AE641CC" w14:textId="77777777" w:rsidR="00FA5D28" w:rsidRPr="008877AA" w:rsidRDefault="00FA5D28" w:rsidP="008877AA">
            <w:pPr>
              <w:pStyle w:val="Tabletext"/>
              <w:jc w:val="center"/>
              <w:rPr>
                <w:sz w:val="21"/>
                <w:szCs w:val="21"/>
              </w:rPr>
            </w:pPr>
            <w:r w:rsidRPr="008877AA">
              <w:rPr>
                <w:sz w:val="21"/>
                <w:szCs w:val="21"/>
              </w:rPr>
              <w:t>44%</w:t>
            </w:r>
          </w:p>
        </w:tc>
        <w:tc>
          <w:tcPr>
            <w:tcW w:w="1251" w:type="dxa"/>
            <w:tcBorders>
              <w:top w:val="nil"/>
              <w:left w:val="nil"/>
              <w:bottom w:val="single" w:sz="4" w:space="0" w:color="auto"/>
              <w:right w:val="single" w:sz="4" w:space="0" w:color="auto"/>
            </w:tcBorders>
            <w:shd w:val="clear" w:color="auto" w:fill="auto"/>
            <w:noWrap/>
            <w:hideMark/>
          </w:tcPr>
          <w:p w14:paraId="0E7701FC" w14:textId="77777777" w:rsidR="00FA5D28" w:rsidRPr="008877AA" w:rsidRDefault="00FA5D28" w:rsidP="008877AA">
            <w:pPr>
              <w:pStyle w:val="Tabletext"/>
              <w:jc w:val="center"/>
              <w:rPr>
                <w:sz w:val="21"/>
                <w:szCs w:val="21"/>
              </w:rPr>
            </w:pPr>
            <w:r w:rsidRPr="008877AA">
              <w:rPr>
                <w:sz w:val="21"/>
                <w:szCs w:val="21"/>
              </w:rPr>
              <w:t>23%</w:t>
            </w:r>
          </w:p>
        </w:tc>
        <w:tc>
          <w:tcPr>
            <w:tcW w:w="2410" w:type="dxa"/>
            <w:tcBorders>
              <w:top w:val="nil"/>
              <w:left w:val="nil"/>
              <w:bottom w:val="single" w:sz="4" w:space="0" w:color="auto"/>
              <w:right w:val="single" w:sz="4" w:space="0" w:color="auto"/>
            </w:tcBorders>
          </w:tcPr>
          <w:p w14:paraId="0693CFFB" w14:textId="2B720D2A" w:rsidR="00FA5D28" w:rsidRPr="008877AA" w:rsidRDefault="002D67FD" w:rsidP="008877AA">
            <w:pPr>
              <w:pStyle w:val="Tabletext"/>
              <w:rPr>
                <w:sz w:val="21"/>
                <w:szCs w:val="21"/>
              </w:rPr>
            </w:pPr>
            <w:r w:rsidRPr="008877AA">
              <w:rPr>
                <w:sz w:val="21"/>
                <w:szCs w:val="21"/>
              </w:rPr>
              <w:t xml:space="preserve">For ITU-T </w:t>
            </w:r>
            <w:r w:rsidR="00AB7FA2">
              <w:rPr>
                <w:sz w:val="21"/>
                <w:szCs w:val="21"/>
              </w:rPr>
              <w:t>a</w:t>
            </w:r>
            <w:r w:rsidRPr="008877AA">
              <w:rPr>
                <w:sz w:val="21"/>
                <w:szCs w:val="21"/>
              </w:rPr>
              <w:t>ll member</w:t>
            </w:r>
            <w:r w:rsidR="00AB7FA2">
              <w:rPr>
                <w:sz w:val="21"/>
                <w:szCs w:val="21"/>
              </w:rPr>
              <w:t>s</w:t>
            </w:r>
            <w:r w:rsidRPr="008877AA">
              <w:rPr>
                <w:sz w:val="21"/>
                <w:szCs w:val="21"/>
              </w:rPr>
              <w:t xml:space="preserve"> should use ITU-T standards since they participate in their development.</w:t>
            </w:r>
          </w:p>
        </w:tc>
      </w:tr>
    </w:tbl>
    <w:p w14:paraId="0C3D275B" w14:textId="47894637" w:rsidR="00634970" w:rsidRPr="00634970" w:rsidRDefault="00634970" w:rsidP="008877AA">
      <w:pPr>
        <w:pStyle w:val="Heading2"/>
        <w:rPr>
          <w:noProof/>
          <w:lang w:eastAsia="fr-FR"/>
        </w:rPr>
      </w:pPr>
      <w:bookmarkStart w:id="44" w:name="_Toc50456347"/>
      <w:r w:rsidRPr="00634970">
        <w:rPr>
          <w:noProof/>
          <w:lang w:eastAsia="fr-FR"/>
        </w:rPr>
        <w:t>1</w:t>
      </w:r>
      <w:r w:rsidR="006447C5">
        <w:rPr>
          <w:noProof/>
          <w:lang w:eastAsia="fr-FR"/>
        </w:rPr>
        <w:t>1</w:t>
      </w:r>
      <w:r w:rsidRPr="00634970">
        <w:rPr>
          <w:noProof/>
          <w:lang w:eastAsia="fr-FR"/>
        </w:rPr>
        <w:t>.3</w:t>
      </w:r>
      <w:r w:rsidR="008877AA">
        <w:rPr>
          <w:noProof/>
          <w:lang w:val="en-US" w:eastAsia="fr-FR"/>
        </w:rPr>
        <w:tab/>
      </w:r>
      <w:r w:rsidRPr="00634970">
        <w:rPr>
          <w:noProof/>
          <w:lang w:eastAsia="fr-FR"/>
        </w:rPr>
        <w:t xml:space="preserve">Proposals on </w:t>
      </w:r>
      <w:r w:rsidR="00D75F51">
        <w:rPr>
          <w:noProof/>
          <w:lang w:eastAsia="fr-FR"/>
        </w:rPr>
        <w:t>i</w:t>
      </w:r>
      <w:r w:rsidRPr="00634970">
        <w:rPr>
          <w:noProof/>
          <w:lang w:eastAsia="fr-FR"/>
        </w:rPr>
        <w:t>mplementing Resolution</w:t>
      </w:r>
      <w:r w:rsidR="006F386D">
        <w:rPr>
          <w:noProof/>
          <w:lang w:eastAsia="fr-FR"/>
        </w:rPr>
        <w:t xml:space="preserve"> </w:t>
      </w:r>
      <w:r w:rsidRPr="00634970">
        <w:rPr>
          <w:noProof/>
          <w:lang w:eastAsia="fr-FR"/>
        </w:rPr>
        <w:t>44 (Rev. Hammamet, 2016) – Bridging the standardization gap between developing and developed countries</w:t>
      </w:r>
      <w:bookmarkEnd w:id="44"/>
      <w:r w:rsidRPr="00634970">
        <w:rPr>
          <w:noProof/>
          <w:lang w:eastAsia="fr-FR"/>
        </w:rPr>
        <w:t xml:space="preserve"> </w:t>
      </w:r>
    </w:p>
    <w:p w14:paraId="211B8728" w14:textId="36063998" w:rsidR="00634970" w:rsidRPr="00634970" w:rsidRDefault="00634970" w:rsidP="008877AA">
      <w:pPr>
        <w:rPr>
          <w:noProof/>
          <w:lang w:eastAsia="fr-FR"/>
        </w:rPr>
      </w:pPr>
      <w:r w:rsidRPr="00634970">
        <w:rPr>
          <w:noProof/>
          <w:lang w:eastAsia="fr-FR"/>
        </w:rPr>
        <w:t xml:space="preserve">The Resolution in Section 9, </w:t>
      </w:r>
      <w:r w:rsidRPr="008877AA">
        <w:rPr>
          <w:i/>
          <w:iCs/>
          <w:noProof/>
          <w:lang w:eastAsia="fr-FR"/>
        </w:rPr>
        <w:t>instructs the Director of the Telecommunication Standardization Bureau, in collaboration with the Directors of the Telecommunication Development Bureau and the Radiocommunication Bureau</w:t>
      </w:r>
      <w:r w:rsidRPr="00634970">
        <w:rPr>
          <w:noProof/>
          <w:lang w:eastAsia="fr-FR"/>
        </w:rPr>
        <w:t>,</w:t>
      </w:r>
      <w:r w:rsidR="006F386D">
        <w:rPr>
          <w:noProof/>
          <w:lang w:eastAsia="fr-FR"/>
        </w:rPr>
        <w:t xml:space="preserve"> </w:t>
      </w:r>
      <w:r w:rsidRPr="00634970">
        <w:rPr>
          <w:noProof/>
          <w:lang w:eastAsia="fr-FR"/>
        </w:rPr>
        <w:t xml:space="preserve">to </w:t>
      </w:r>
      <w:r w:rsidR="001F1098">
        <w:rPr>
          <w:noProof/>
          <w:lang w:eastAsia="fr-FR"/>
        </w:rPr>
        <w:t>"</w:t>
      </w:r>
      <w:r w:rsidRPr="00634970">
        <w:rPr>
          <w:noProof/>
          <w:lang w:eastAsia="fr-FR"/>
        </w:rPr>
        <w:t xml:space="preserve">provide support and assistance to </w:t>
      </w:r>
      <w:r w:rsidR="00257BF1">
        <w:rPr>
          <w:noProof/>
          <w:lang w:eastAsia="fr-FR"/>
        </w:rPr>
        <w:t>Developing Countrie</w:t>
      </w:r>
      <w:r w:rsidRPr="00634970">
        <w:rPr>
          <w:noProof/>
          <w:lang w:eastAsia="fr-FR"/>
        </w:rPr>
        <w:t>s, if requested, in drafting/developing a set of guidelines on the application of ITU-T Recommendations at the national level in order to enhance their participation in ITU-T study groups, with assistance of the ITU regional offices, for bridging the standardization gap.</w:t>
      </w:r>
      <w:r w:rsidR="001F1098">
        <w:rPr>
          <w:noProof/>
          <w:lang w:eastAsia="fr-FR"/>
        </w:rPr>
        <w:t>"</w:t>
      </w:r>
    </w:p>
    <w:p w14:paraId="381CCCBE" w14:textId="4EB7F9E4" w:rsidR="00634970" w:rsidRPr="00634970" w:rsidRDefault="00634970" w:rsidP="008877AA">
      <w:pPr>
        <w:rPr>
          <w:noProof/>
          <w:lang w:eastAsia="fr-FR"/>
        </w:rPr>
      </w:pPr>
      <w:r w:rsidRPr="00634970">
        <w:rPr>
          <w:noProof/>
          <w:lang w:eastAsia="fr-FR"/>
        </w:rPr>
        <w:t>This provision should be used to study and start a project where ITU-T Recommendation guidelines on utilization and other aspects can be developed. ITU-T</w:t>
      </w:r>
      <w:r w:rsidR="006F386D">
        <w:rPr>
          <w:noProof/>
          <w:lang w:eastAsia="fr-FR"/>
        </w:rPr>
        <w:t xml:space="preserve"> </w:t>
      </w:r>
      <w:r w:rsidRPr="00634970">
        <w:rPr>
          <w:noProof/>
          <w:lang w:eastAsia="fr-FR"/>
        </w:rPr>
        <w:t xml:space="preserve">SG17 has been working with Burkina Faso, Benin as well as other </w:t>
      </w:r>
      <w:r w:rsidR="00563BD8">
        <w:rPr>
          <w:noProof/>
          <w:lang w:eastAsia="fr-FR"/>
        </w:rPr>
        <w:t>d</w:t>
      </w:r>
      <w:r w:rsidR="00257BF1">
        <w:rPr>
          <w:noProof/>
          <w:lang w:eastAsia="fr-FR"/>
        </w:rPr>
        <w:t xml:space="preserve">eveloping </w:t>
      </w:r>
      <w:r w:rsidR="00563BD8">
        <w:rPr>
          <w:noProof/>
          <w:lang w:eastAsia="fr-FR"/>
        </w:rPr>
        <w:t>c</w:t>
      </w:r>
      <w:r w:rsidR="00257BF1">
        <w:rPr>
          <w:noProof/>
          <w:lang w:eastAsia="fr-FR"/>
        </w:rPr>
        <w:t>ountrie</w:t>
      </w:r>
      <w:r w:rsidRPr="00634970">
        <w:rPr>
          <w:noProof/>
          <w:lang w:eastAsia="fr-FR"/>
        </w:rPr>
        <w:t xml:space="preserve">s to </w:t>
      </w:r>
      <w:r w:rsidR="00563BD8">
        <w:rPr>
          <w:noProof/>
          <w:lang w:eastAsia="fr-FR"/>
        </w:rPr>
        <w:t>produce</w:t>
      </w:r>
      <w:r w:rsidR="00563BD8" w:rsidRPr="00634970">
        <w:rPr>
          <w:noProof/>
          <w:lang w:eastAsia="fr-FR"/>
        </w:rPr>
        <w:t xml:space="preserve"> </w:t>
      </w:r>
      <w:r w:rsidRPr="00634970">
        <w:rPr>
          <w:noProof/>
          <w:lang w:eastAsia="fr-FR"/>
        </w:rPr>
        <w:t xml:space="preserve">implementation guidelines on certain </w:t>
      </w:r>
      <w:r w:rsidR="00563BD8">
        <w:rPr>
          <w:noProof/>
          <w:lang w:eastAsia="fr-FR"/>
        </w:rPr>
        <w:t>c</w:t>
      </w:r>
      <w:r w:rsidRPr="00634970">
        <w:rPr>
          <w:noProof/>
          <w:lang w:eastAsia="fr-FR"/>
        </w:rPr>
        <w:t xml:space="preserve">ybersecurity standards. </w:t>
      </w:r>
    </w:p>
    <w:p w14:paraId="43E76C3D" w14:textId="5B022935" w:rsidR="00634970" w:rsidRPr="00634970" w:rsidRDefault="00634970" w:rsidP="008877AA">
      <w:pPr>
        <w:pStyle w:val="Heading2"/>
        <w:rPr>
          <w:noProof/>
          <w:lang w:eastAsia="fr-FR"/>
        </w:rPr>
      </w:pPr>
      <w:bookmarkStart w:id="45" w:name="_Toc50456348"/>
      <w:r w:rsidRPr="00634970">
        <w:rPr>
          <w:noProof/>
          <w:lang w:eastAsia="fr-FR"/>
        </w:rPr>
        <w:t>1</w:t>
      </w:r>
      <w:r w:rsidR="006447C5">
        <w:rPr>
          <w:noProof/>
          <w:lang w:eastAsia="fr-FR"/>
        </w:rPr>
        <w:t>1</w:t>
      </w:r>
      <w:r w:rsidRPr="00634970">
        <w:rPr>
          <w:noProof/>
          <w:lang w:eastAsia="fr-FR"/>
        </w:rPr>
        <w:t>.4</w:t>
      </w:r>
      <w:r w:rsidR="008877AA">
        <w:rPr>
          <w:noProof/>
          <w:lang w:eastAsia="fr-FR"/>
        </w:rPr>
        <w:tab/>
      </w:r>
      <w:r w:rsidRPr="00634970">
        <w:rPr>
          <w:noProof/>
          <w:lang w:eastAsia="fr-FR"/>
        </w:rPr>
        <w:t xml:space="preserve">Proposals on </w:t>
      </w:r>
      <w:r w:rsidR="00563BD8">
        <w:rPr>
          <w:noProof/>
          <w:lang w:eastAsia="fr-FR"/>
        </w:rPr>
        <w:t>e</w:t>
      </w:r>
      <w:r w:rsidRPr="00634970">
        <w:rPr>
          <w:noProof/>
          <w:lang w:eastAsia="fr-FR"/>
        </w:rPr>
        <w:t xml:space="preserve">xpanding the BSG programme to cover ITU-T Recommendation </w:t>
      </w:r>
      <w:r w:rsidR="00563BD8">
        <w:rPr>
          <w:noProof/>
          <w:lang w:eastAsia="fr-FR"/>
        </w:rPr>
        <w:t>u</w:t>
      </w:r>
      <w:r w:rsidRPr="00634970">
        <w:rPr>
          <w:noProof/>
          <w:lang w:eastAsia="fr-FR"/>
        </w:rPr>
        <w:t>tilization</w:t>
      </w:r>
      <w:bookmarkEnd w:id="45"/>
    </w:p>
    <w:p w14:paraId="20304A7C" w14:textId="40CFE144" w:rsidR="00634970" w:rsidRPr="00634970" w:rsidRDefault="00634970" w:rsidP="008877AA">
      <w:pPr>
        <w:rPr>
          <w:noProof/>
          <w:lang w:eastAsia="fr-FR"/>
        </w:rPr>
      </w:pPr>
      <w:r w:rsidRPr="00634970">
        <w:rPr>
          <w:noProof/>
          <w:lang w:eastAsia="fr-FR"/>
        </w:rPr>
        <w:t>From the discussion in this Technical Report, it is clear that issues of utilization of ITU-T Recommendation</w:t>
      </w:r>
      <w:r w:rsidR="00563BD8">
        <w:rPr>
          <w:noProof/>
          <w:lang w:eastAsia="fr-FR"/>
        </w:rPr>
        <w:t>s</w:t>
      </w:r>
      <w:r w:rsidRPr="00634970">
        <w:rPr>
          <w:noProof/>
          <w:lang w:eastAsia="fr-FR"/>
        </w:rPr>
        <w:t xml:space="preserve"> in </w:t>
      </w:r>
      <w:r w:rsidR="00563BD8">
        <w:rPr>
          <w:noProof/>
          <w:lang w:eastAsia="fr-FR"/>
        </w:rPr>
        <w:t>d</w:t>
      </w:r>
      <w:r w:rsidR="00257BF1">
        <w:rPr>
          <w:noProof/>
          <w:lang w:eastAsia="fr-FR"/>
        </w:rPr>
        <w:t xml:space="preserve">eveloping </w:t>
      </w:r>
      <w:r w:rsidR="00563BD8">
        <w:rPr>
          <w:noProof/>
          <w:lang w:eastAsia="fr-FR"/>
        </w:rPr>
        <w:t>c</w:t>
      </w:r>
      <w:r w:rsidR="00257BF1">
        <w:rPr>
          <w:noProof/>
          <w:lang w:eastAsia="fr-FR"/>
        </w:rPr>
        <w:t>ountrie</w:t>
      </w:r>
      <w:r w:rsidRPr="00634970">
        <w:rPr>
          <w:noProof/>
          <w:lang w:eastAsia="fr-FR"/>
        </w:rPr>
        <w:t xml:space="preserve">s may be contributing to the limited participation of </w:t>
      </w:r>
      <w:r w:rsidR="00563BD8">
        <w:rPr>
          <w:noProof/>
          <w:lang w:eastAsia="fr-FR"/>
        </w:rPr>
        <w:t>d</w:t>
      </w:r>
      <w:r w:rsidR="00257BF1">
        <w:rPr>
          <w:noProof/>
          <w:lang w:eastAsia="fr-FR"/>
        </w:rPr>
        <w:t xml:space="preserve">eveloping </w:t>
      </w:r>
      <w:r w:rsidR="00563BD8">
        <w:rPr>
          <w:noProof/>
          <w:lang w:eastAsia="fr-FR"/>
        </w:rPr>
        <w:t>c</w:t>
      </w:r>
      <w:r w:rsidR="00257BF1">
        <w:rPr>
          <w:noProof/>
          <w:lang w:eastAsia="fr-FR"/>
        </w:rPr>
        <w:t>ountrie</w:t>
      </w:r>
      <w:r w:rsidRPr="00634970">
        <w:rPr>
          <w:noProof/>
          <w:lang w:eastAsia="fr-FR"/>
        </w:rPr>
        <w:t xml:space="preserve">s in the standardization activities of ITU-T. </w:t>
      </w:r>
    </w:p>
    <w:p w14:paraId="4B8E24D8" w14:textId="0835614D" w:rsidR="005A4983" w:rsidRDefault="00634970" w:rsidP="00B76D6D">
      <w:pPr>
        <w:rPr>
          <w:noProof/>
          <w:lang w:eastAsia="fr-FR"/>
        </w:rPr>
      </w:pPr>
      <w:r w:rsidRPr="00634970">
        <w:rPr>
          <w:noProof/>
          <w:lang w:eastAsia="fr-FR"/>
        </w:rPr>
        <w:t xml:space="preserve">It is proposed that TSB considers to expand the BSG programme to also cover the issues of utilization of ITU-T Recommendations by </w:t>
      </w:r>
      <w:r w:rsidR="00563BD8">
        <w:rPr>
          <w:noProof/>
          <w:lang w:eastAsia="fr-FR"/>
        </w:rPr>
        <w:t>d</w:t>
      </w:r>
      <w:r w:rsidR="00257BF1">
        <w:rPr>
          <w:noProof/>
          <w:lang w:eastAsia="fr-FR"/>
        </w:rPr>
        <w:t xml:space="preserve">eveloping </w:t>
      </w:r>
      <w:r w:rsidR="00563BD8">
        <w:rPr>
          <w:noProof/>
          <w:lang w:eastAsia="fr-FR"/>
        </w:rPr>
        <w:t>c</w:t>
      </w:r>
      <w:r w:rsidR="00257BF1">
        <w:rPr>
          <w:noProof/>
          <w:lang w:eastAsia="fr-FR"/>
        </w:rPr>
        <w:t>ountrie</w:t>
      </w:r>
      <w:r w:rsidRPr="00634970">
        <w:rPr>
          <w:noProof/>
          <w:lang w:eastAsia="fr-FR"/>
        </w:rPr>
        <w:t>s.</w:t>
      </w:r>
    </w:p>
    <w:p w14:paraId="7C10AF8A" w14:textId="301A26A8" w:rsidR="00563BD8" w:rsidRDefault="00563BD8">
      <w:pPr>
        <w:tabs>
          <w:tab w:val="clear" w:pos="794"/>
          <w:tab w:val="clear" w:pos="1191"/>
          <w:tab w:val="clear" w:pos="1588"/>
          <w:tab w:val="clear" w:pos="1985"/>
        </w:tabs>
        <w:overflowPunct/>
        <w:autoSpaceDE/>
        <w:autoSpaceDN/>
        <w:adjustRightInd/>
        <w:spacing w:before="0" w:after="160" w:line="259" w:lineRule="auto"/>
        <w:jc w:val="left"/>
        <w:textAlignment w:val="auto"/>
        <w:rPr>
          <w:noProof/>
          <w:lang w:eastAsia="fr-FR"/>
        </w:rPr>
      </w:pPr>
      <w:r>
        <w:rPr>
          <w:noProof/>
          <w:lang w:eastAsia="fr-FR"/>
        </w:rPr>
        <w:br w:type="page"/>
      </w:r>
    </w:p>
    <w:p w14:paraId="689164B1" w14:textId="689C5DF4" w:rsidR="008D358E" w:rsidRPr="008D358E" w:rsidRDefault="00346CF8" w:rsidP="008877AA">
      <w:pPr>
        <w:pStyle w:val="AppendixNoTitle0"/>
        <w:rPr>
          <w:lang w:val="en-US"/>
        </w:rPr>
      </w:pPr>
      <w:bookmarkStart w:id="46" w:name="_Toc50456349"/>
      <w:bookmarkEnd w:id="29"/>
      <w:r w:rsidRPr="00B77C99">
        <w:rPr>
          <w:lang w:val="en-US"/>
        </w:rPr>
        <w:t>Appendix</w:t>
      </w:r>
      <w:r w:rsidR="001B1062">
        <w:rPr>
          <w:lang w:val="en-US"/>
        </w:rPr>
        <w:t xml:space="preserve"> </w:t>
      </w:r>
      <w:r w:rsidR="00FB092F">
        <w:rPr>
          <w:lang w:val="en-US"/>
        </w:rPr>
        <w:t>I</w:t>
      </w:r>
      <w:r w:rsidR="008877AA">
        <w:rPr>
          <w:lang w:val="en-US"/>
        </w:rPr>
        <w:br/>
      </w:r>
      <w:r w:rsidR="008877AA">
        <w:rPr>
          <w:lang w:val="en-US"/>
        </w:rPr>
        <w:br/>
      </w:r>
      <w:r w:rsidR="008D358E" w:rsidRPr="008D358E">
        <w:rPr>
          <w:lang w:val="en-US"/>
        </w:rPr>
        <w:t xml:space="preserve">Questionnaire </w:t>
      </w:r>
      <w:r w:rsidR="004C2678">
        <w:rPr>
          <w:lang w:val="en-US"/>
        </w:rPr>
        <w:t xml:space="preserve">119 </w:t>
      </w:r>
      <w:r w:rsidR="008D358E" w:rsidRPr="008D358E">
        <w:rPr>
          <w:lang w:val="en-US"/>
        </w:rPr>
        <w:t xml:space="preserve">on use of ITU-T Recommendations in </w:t>
      </w:r>
      <w:r w:rsidR="00D014EA">
        <w:rPr>
          <w:lang w:val="en-US"/>
        </w:rPr>
        <w:t>d</w:t>
      </w:r>
      <w:r w:rsidR="00257BF1">
        <w:rPr>
          <w:lang w:val="en-US"/>
        </w:rPr>
        <w:t xml:space="preserve">eveloping </w:t>
      </w:r>
      <w:r w:rsidR="00D014EA">
        <w:rPr>
          <w:lang w:val="en-US"/>
        </w:rPr>
        <w:t>c</w:t>
      </w:r>
      <w:r w:rsidR="00257BF1">
        <w:rPr>
          <w:lang w:val="en-US"/>
        </w:rPr>
        <w:t>ountrie</w:t>
      </w:r>
      <w:r w:rsidR="008D358E" w:rsidRPr="008D358E">
        <w:rPr>
          <w:lang w:val="en-US"/>
        </w:rPr>
        <w:t>s</w:t>
      </w:r>
      <w:bookmarkEnd w:id="46"/>
    </w:p>
    <w:p w14:paraId="14DF0979" w14:textId="77777777" w:rsidR="00A15431" w:rsidRDefault="00A15431" w:rsidP="00A15431">
      <w:pPr>
        <w:rPr>
          <w:lang w:val="en-US"/>
        </w:rPr>
      </w:pPr>
    </w:p>
    <w:p w14:paraId="2CD0C96C" w14:textId="22724573" w:rsidR="00346CF8" w:rsidRPr="00892505" w:rsidRDefault="00346CF8" w:rsidP="00A15431">
      <w:pPr>
        <w:pStyle w:val="Headingb"/>
        <w:spacing w:after="240"/>
        <w:rPr>
          <w:lang w:val="en-US"/>
        </w:rPr>
      </w:pPr>
      <w:r w:rsidRPr="00892505">
        <w:rPr>
          <w:lang w:val="en-US"/>
        </w:rPr>
        <w:t>Responder</w:t>
      </w:r>
      <w:r w:rsidR="001F1098">
        <w:rPr>
          <w:lang w:val="en-US"/>
        </w:rPr>
        <w:t>'</w:t>
      </w:r>
      <w:r w:rsidRPr="00892505">
        <w:rPr>
          <w:lang w:val="en-US"/>
        </w:rPr>
        <w:t>s information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7"/>
        <w:gridCol w:w="7752"/>
      </w:tblGrid>
      <w:tr w:rsidR="00346CF8" w:rsidRPr="00B77C99" w14:paraId="0020C8E3" w14:textId="77777777" w:rsidTr="00A15431">
        <w:trPr>
          <w:trHeight w:val="510"/>
          <w:jc w:val="center"/>
        </w:trPr>
        <w:tc>
          <w:tcPr>
            <w:tcW w:w="1887" w:type="dxa"/>
            <w:shd w:val="clear" w:color="auto" w:fill="auto"/>
          </w:tcPr>
          <w:p w14:paraId="0BAA0A17" w14:textId="77777777" w:rsidR="00346CF8" w:rsidRPr="002A361E" w:rsidRDefault="00346CF8" w:rsidP="009F4DA9">
            <w:pPr>
              <w:rPr>
                <w:lang w:val="en-US"/>
              </w:rPr>
            </w:pPr>
            <w:r w:rsidRPr="002A361E">
              <w:rPr>
                <w:lang w:val="en-US"/>
              </w:rPr>
              <w:t xml:space="preserve">Country: </w:t>
            </w:r>
          </w:p>
        </w:tc>
        <w:tc>
          <w:tcPr>
            <w:tcW w:w="7752" w:type="dxa"/>
            <w:shd w:val="clear" w:color="auto" w:fill="auto"/>
          </w:tcPr>
          <w:p w14:paraId="1551D9E4" w14:textId="77777777" w:rsidR="00346CF8" w:rsidRPr="002A361E" w:rsidRDefault="00346CF8" w:rsidP="009F4DA9">
            <w:pPr>
              <w:rPr>
                <w:lang w:val="en-US"/>
              </w:rPr>
            </w:pPr>
            <w:r w:rsidRPr="002A361E">
              <w:rPr>
                <w:lang w:val="en-US"/>
              </w:rPr>
              <w:t>………………………………………………………………………</w:t>
            </w:r>
          </w:p>
        </w:tc>
      </w:tr>
      <w:tr w:rsidR="00346CF8" w:rsidRPr="00B77C99" w14:paraId="0A09F4E5" w14:textId="77777777" w:rsidTr="00A15431">
        <w:trPr>
          <w:trHeight w:val="510"/>
          <w:jc w:val="center"/>
        </w:trPr>
        <w:tc>
          <w:tcPr>
            <w:tcW w:w="1887" w:type="dxa"/>
            <w:shd w:val="clear" w:color="auto" w:fill="auto"/>
          </w:tcPr>
          <w:p w14:paraId="04C763C4" w14:textId="77777777" w:rsidR="00346CF8" w:rsidRPr="00C752F2" w:rsidRDefault="00346CF8" w:rsidP="009F4DA9">
            <w:pPr>
              <w:rPr>
                <w:lang w:val="en-US"/>
              </w:rPr>
            </w:pPr>
            <w:r w:rsidRPr="00C752F2">
              <w:rPr>
                <w:lang w:val="en-US"/>
              </w:rPr>
              <w:t xml:space="preserve">Sector: </w:t>
            </w:r>
          </w:p>
        </w:tc>
        <w:tc>
          <w:tcPr>
            <w:tcW w:w="7752" w:type="dxa"/>
            <w:shd w:val="clear" w:color="auto" w:fill="auto"/>
          </w:tcPr>
          <w:p w14:paraId="704B0BA0" w14:textId="77777777" w:rsidR="00346CF8" w:rsidRPr="00C752F2" w:rsidRDefault="00346CF8" w:rsidP="009F4DA9">
            <w:pPr>
              <w:rPr>
                <w:lang w:val="en-US"/>
              </w:rPr>
            </w:pPr>
            <w:r w:rsidRPr="00C752F2">
              <w:rPr>
                <w:lang w:val="en-US"/>
              </w:rPr>
              <w:t>………………………………………………………………………</w:t>
            </w:r>
          </w:p>
        </w:tc>
      </w:tr>
      <w:tr w:rsidR="00346CF8" w:rsidRPr="00B77C99" w14:paraId="66B52775" w14:textId="77777777" w:rsidTr="00A15431">
        <w:trPr>
          <w:trHeight w:val="510"/>
          <w:jc w:val="center"/>
        </w:trPr>
        <w:tc>
          <w:tcPr>
            <w:tcW w:w="1887" w:type="dxa"/>
            <w:shd w:val="clear" w:color="auto" w:fill="auto"/>
          </w:tcPr>
          <w:p w14:paraId="3B04BAF3" w14:textId="77777777" w:rsidR="00346CF8" w:rsidRPr="00C752F2" w:rsidRDefault="00346CF8" w:rsidP="009F4DA9">
            <w:pPr>
              <w:rPr>
                <w:lang w:val="en-US"/>
              </w:rPr>
            </w:pPr>
            <w:r w:rsidRPr="00C752F2">
              <w:rPr>
                <w:lang w:val="en-US"/>
              </w:rPr>
              <w:t xml:space="preserve">Organization: </w:t>
            </w:r>
          </w:p>
        </w:tc>
        <w:tc>
          <w:tcPr>
            <w:tcW w:w="7752" w:type="dxa"/>
            <w:shd w:val="clear" w:color="auto" w:fill="auto"/>
          </w:tcPr>
          <w:p w14:paraId="3F84DA3D" w14:textId="77777777" w:rsidR="00346CF8" w:rsidRPr="00C752F2" w:rsidRDefault="00346CF8" w:rsidP="009F4DA9">
            <w:pPr>
              <w:rPr>
                <w:lang w:val="en-US"/>
              </w:rPr>
            </w:pPr>
            <w:r w:rsidRPr="00C752F2">
              <w:rPr>
                <w:lang w:val="en-US"/>
              </w:rPr>
              <w:t>…………..………………………………………………………….</w:t>
            </w:r>
          </w:p>
        </w:tc>
      </w:tr>
      <w:tr w:rsidR="00346CF8" w:rsidRPr="00B77C99" w14:paraId="7D3B747B" w14:textId="77777777" w:rsidTr="00A15431">
        <w:trPr>
          <w:trHeight w:val="510"/>
          <w:jc w:val="center"/>
        </w:trPr>
        <w:tc>
          <w:tcPr>
            <w:tcW w:w="1887" w:type="dxa"/>
            <w:shd w:val="clear" w:color="auto" w:fill="auto"/>
          </w:tcPr>
          <w:p w14:paraId="4EB7906A" w14:textId="77777777" w:rsidR="00346CF8" w:rsidRPr="00C752F2" w:rsidRDefault="00346CF8" w:rsidP="009F4DA9">
            <w:pPr>
              <w:rPr>
                <w:lang w:val="en-US"/>
              </w:rPr>
            </w:pPr>
            <w:r w:rsidRPr="00C752F2">
              <w:rPr>
                <w:lang w:val="en-US"/>
              </w:rPr>
              <w:t>Name:</w:t>
            </w:r>
          </w:p>
        </w:tc>
        <w:tc>
          <w:tcPr>
            <w:tcW w:w="7752" w:type="dxa"/>
            <w:shd w:val="clear" w:color="auto" w:fill="auto"/>
          </w:tcPr>
          <w:p w14:paraId="732C1556" w14:textId="77777777" w:rsidR="00346CF8" w:rsidRPr="00C752F2" w:rsidRDefault="00346CF8" w:rsidP="009F4DA9">
            <w:pPr>
              <w:rPr>
                <w:lang w:val="en-US"/>
              </w:rPr>
            </w:pPr>
            <w:r w:rsidRPr="00C752F2">
              <w:rPr>
                <w:lang w:val="en-US"/>
              </w:rPr>
              <w:t>………………………………………………………………………</w:t>
            </w:r>
          </w:p>
        </w:tc>
      </w:tr>
      <w:tr w:rsidR="00346CF8" w:rsidRPr="00B77C99" w14:paraId="67D6DA5D" w14:textId="77777777" w:rsidTr="00A15431">
        <w:trPr>
          <w:trHeight w:val="510"/>
          <w:jc w:val="center"/>
        </w:trPr>
        <w:tc>
          <w:tcPr>
            <w:tcW w:w="1887" w:type="dxa"/>
            <w:shd w:val="clear" w:color="auto" w:fill="auto"/>
          </w:tcPr>
          <w:p w14:paraId="6CF096C8" w14:textId="77777777" w:rsidR="00346CF8" w:rsidRPr="00C752F2" w:rsidRDefault="00346CF8" w:rsidP="009F4DA9">
            <w:pPr>
              <w:rPr>
                <w:lang w:val="en-US"/>
              </w:rPr>
            </w:pPr>
            <w:r w:rsidRPr="00C752F2">
              <w:rPr>
                <w:lang w:val="en-US"/>
              </w:rPr>
              <w:t xml:space="preserve">Title: </w:t>
            </w:r>
          </w:p>
        </w:tc>
        <w:tc>
          <w:tcPr>
            <w:tcW w:w="7752" w:type="dxa"/>
            <w:shd w:val="clear" w:color="auto" w:fill="auto"/>
          </w:tcPr>
          <w:p w14:paraId="64D5597C" w14:textId="77777777" w:rsidR="00346CF8" w:rsidRPr="00C752F2" w:rsidRDefault="00346CF8" w:rsidP="009F4DA9">
            <w:pPr>
              <w:rPr>
                <w:lang w:val="en-US"/>
              </w:rPr>
            </w:pPr>
            <w:r w:rsidRPr="00C752F2">
              <w:rPr>
                <w:lang w:val="en-US"/>
              </w:rPr>
              <w:t>………………………………………………………………………</w:t>
            </w:r>
          </w:p>
        </w:tc>
      </w:tr>
      <w:tr w:rsidR="00346CF8" w:rsidRPr="00B77C99" w14:paraId="1BEF63DE" w14:textId="77777777" w:rsidTr="00A15431">
        <w:trPr>
          <w:trHeight w:val="510"/>
          <w:jc w:val="center"/>
        </w:trPr>
        <w:tc>
          <w:tcPr>
            <w:tcW w:w="1887" w:type="dxa"/>
            <w:shd w:val="clear" w:color="auto" w:fill="auto"/>
          </w:tcPr>
          <w:p w14:paraId="38840657" w14:textId="63A89ABF" w:rsidR="00346CF8" w:rsidRPr="00C752F2" w:rsidRDefault="00346CF8" w:rsidP="009F4DA9">
            <w:pPr>
              <w:rPr>
                <w:lang w:val="en-US"/>
              </w:rPr>
            </w:pPr>
            <w:r w:rsidRPr="00C752F2">
              <w:rPr>
                <w:lang w:val="en-US"/>
              </w:rPr>
              <w:t>Address:</w:t>
            </w:r>
            <w:r w:rsidR="006F386D">
              <w:rPr>
                <w:lang w:val="en-US"/>
              </w:rPr>
              <w:t xml:space="preserve"> </w:t>
            </w:r>
          </w:p>
        </w:tc>
        <w:tc>
          <w:tcPr>
            <w:tcW w:w="7752" w:type="dxa"/>
            <w:shd w:val="clear" w:color="auto" w:fill="auto"/>
          </w:tcPr>
          <w:p w14:paraId="3BF4084E" w14:textId="77777777" w:rsidR="00346CF8" w:rsidRPr="009C7516" w:rsidRDefault="00346CF8" w:rsidP="009F4DA9">
            <w:pPr>
              <w:rPr>
                <w:lang w:val="en-US"/>
              </w:rPr>
            </w:pPr>
            <w:r w:rsidRPr="00C752F2">
              <w:rPr>
                <w:lang w:val="en-US"/>
              </w:rPr>
              <w:t>……………………</w:t>
            </w:r>
            <w:r w:rsidRPr="009C7516">
              <w:rPr>
                <w:lang w:val="en-US"/>
              </w:rPr>
              <w:t>…………………………………………………</w:t>
            </w:r>
          </w:p>
        </w:tc>
      </w:tr>
      <w:tr w:rsidR="00346CF8" w:rsidRPr="00B77C99" w14:paraId="3434C7C0" w14:textId="77777777" w:rsidTr="00A15431">
        <w:trPr>
          <w:trHeight w:val="510"/>
          <w:jc w:val="center"/>
        </w:trPr>
        <w:tc>
          <w:tcPr>
            <w:tcW w:w="1887" w:type="dxa"/>
            <w:shd w:val="clear" w:color="auto" w:fill="auto"/>
          </w:tcPr>
          <w:p w14:paraId="49D6F2B8" w14:textId="40FE586E" w:rsidR="00346CF8" w:rsidRPr="00C752F2" w:rsidRDefault="00346CF8" w:rsidP="009F4DA9">
            <w:pPr>
              <w:rPr>
                <w:lang w:val="en-US"/>
              </w:rPr>
            </w:pPr>
            <w:r w:rsidRPr="00C752F2">
              <w:rPr>
                <w:lang w:val="en-US"/>
              </w:rPr>
              <w:t>Telephone:</w:t>
            </w:r>
            <w:r w:rsidR="006F386D">
              <w:rPr>
                <w:lang w:val="en-US"/>
              </w:rPr>
              <w:t xml:space="preserve"> </w:t>
            </w:r>
          </w:p>
        </w:tc>
        <w:tc>
          <w:tcPr>
            <w:tcW w:w="7752" w:type="dxa"/>
            <w:shd w:val="clear" w:color="auto" w:fill="auto"/>
          </w:tcPr>
          <w:p w14:paraId="562A6A17" w14:textId="77777777" w:rsidR="00346CF8" w:rsidRPr="00C752F2" w:rsidRDefault="00346CF8" w:rsidP="009F4DA9">
            <w:pPr>
              <w:rPr>
                <w:lang w:val="en-US"/>
              </w:rPr>
            </w:pPr>
            <w:r w:rsidRPr="00C752F2">
              <w:rPr>
                <w:lang w:val="en-US"/>
              </w:rPr>
              <w:t>………………………………………………………………………</w:t>
            </w:r>
          </w:p>
        </w:tc>
      </w:tr>
      <w:tr w:rsidR="00346CF8" w:rsidRPr="00B77C99" w14:paraId="4BDF6123" w14:textId="77777777" w:rsidTr="00A15431">
        <w:trPr>
          <w:trHeight w:val="510"/>
          <w:jc w:val="center"/>
        </w:trPr>
        <w:tc>
          <w:tcPr>
            <w:tcW w:w="1887" w:type="dxa"/>
            <w:shd w:val="clear" w:color="auto" w:fill="auto"/>
          </w:tcPr>
          <w:p w14:paraId="67DFF0F5" w14:textId="47923255" w:rsidR="00346CF8" w:rsidRPr="00C752F2" w:rsidRDefault="00346CF8" w:rsidP="009F4DA9">
            <w:pPr>
              <w:rPr>
                <w:lang w:val="en-US"/>
              </w:rPr>
            </w:pPr>
            <w:r w:rsidRPr="00C752F2">
              <w:rPr>
                <w:lang w:val="en-US"/>
              </w:rPr>
              <w:t>Fax:</w:t>
            </w:r>
            <w:r w:rsidR="006F386D">
              <w:rPr>
                <w:lang w:val="en-US"/>
              </w:rPr>
              <w:t xml:space="preserve"> </w:t>
            </w:r>
          </w:p>
        </w:tc>
        <w:tc>
          <w:tcPr>
            <w:tcW w:w="7752" w:type="dxa"/>
            <w:shd w:val="clear" w:color="auto" w:fill="auto"/>
          </w:tcPr>
          <w:p w14:paraId="152BC98A" w14:textId="77777777" w:rsidR="00346CF8" w:rsidRPr="00C752F2" w:rsidRDefault="00346CF8" w:rsidP="009F4DA9">
            <w:pPr>
              <w:rPr>
                <w:lang w:val="en-US"/>
              </w:rPr>
            </w:pPr>
            <w:r w:rsidRPr="00C752F2">
              <w:rPr>
                <w:lang w:val="en-US"/>
              </w:rPr>
              <w:t>………………………………………………………………………</w:t>
            </w:r>
          </w:p>
        </w:tc>
      </w:tr>
      <w:tr w:rsidR="00346CF8" w:rsidRPr="00B77C99" w14:paraId="4B853DD8" w14:textId="77777777" w:rsidTr="00A15431">
        <w:trPr>
          <w:trHeight w:val="510"/>
          <w:jc w:val="center"/>
        </w:trPr>
        <w:tc>
          <w:tcPr>
            <w:tcW w:w="1887" w:type="dxa"/>
            <w:shd w:val="clear" w:color="auto" w:fill="auto"/>
          </w:tcPr>
          <w:p w14:paraId="539E69C9" w14:textId="2E8DA2F7" w:rsidR="00346CF8" w:rsidRPr="00C752F2" w:rsidRDefault="00346CF8" w:rsidP="009F4DA9">
            <w:pPr>
              <w:rPr>
                <w:lang w:val="en-US"/>
              </w:rPr>
            </w:pPr>
            <w:r w:rsidRPr="00C752F2">
              <w:rPr>
                <w:lang w:val="en-US"/>
              </w:rPr>
              <w:t>E-Mail:</w:t>
            </w:r>
            <w:r w:rsidR="006F386D">
              <w:rPr>
                <w:lang w:val="en-US"/>
              </w:rPr>
              <w:t xml:space="preserve"> </w:t>
            </w:r>
          </w:p>
        </w:tc>
        <w:tc>
          <w:tcPr>
            <w:tcW w:w="7752" w:type="dxa"/>
            <w:shd w:val="clear" w:color="auto" w:fill="auto"/>
          </w:tcPr>
          <w:p w14:paraId="7F4D1756" w14:textId="77777777" w:rsidR="00346CF8" w:rsidRPr="00C752F2" w:rsidRDefault="00346CF8" w:rsidP="009F4DA9">
            <w:pPr>
              <w:rPr>
                <w:lang w:val="en-US"/>
              </w:rPr>
            </w:pPr>
            <w:r w:rsidRPr="00C752F2">
              <w:rPr>
                <w:lang w:val="en-US"/>
              </w:rPr>
              <w:t>………………………………………………………………………</w:t>
            </w:r>
          </w:p>
        </w:tc>
      </w:tr>
    </w:tbl>
    <w:p w14:paraId="51A26E32" w14:textId="2A6FA3E2" w:rsidR="00346CF8" w:rsidRPr="004D6C3B" w:rsidRDefault="002227CC" w:rsidP="004D6C3B">
      <w:pPr>
        <w:pStyle w:val="enumlev1"/>
        <w:spacing w:before="120"/>
        <w:rPr>
          <w:b/>
          <w:bCs/>
          <w:lang w:val="en-US"/>
        </w:rPr>
      </w:pPr>
      <w:bookmarkStart w:id="47" w:name="_Toc22117561"/>
      <w:bookmarkEnd w:id="47"/>
      <w:r w:rsidRPr="004D6C3B">
        <w:rPr>
          <w:b/>
          <w:bCs/>
          <w:lang w:val="en-US"/>
        </w:rPr>
        <w:t>1.</w:t>
      </w:r>
      <w:r w:rsidR="004D6C3B">
        <w:rPr>
          <w:b/>
          <w:bCs/>
          <w:lang w:val="en-US"/>
        </w:rPr>
        <w:tab/>
      </w:r>
      <w:r w:rsidRPr="004D6C3B">
        <w:rPr>
          <w:b/>
          <w:bCs/>
          <w:lang w:val="en-US"/>
        </w:rPr>
        <w:t>Use of ITU-Recommendation</w:t>
      </w:r>
      <w:r w:rsidR="00563BD8">
        <w:rPr>
          <w:b/>
          <w:bCs/>
          <w:lang w:val="en-US"/>
        </w:rPr>
        <w:t>s</w:t>
      </w:r>
      <w:r w:rsidR="006F386D" w:rsidRPr="004D6C3B">
        <w:rPr>
          <w:b/>
          <w:bCs/>
          <w:lang w:val="en-US"/>
        </w:rPr>
        <w:t xml:space="preserve"> </w:t>
      </w:r>
    </w:p>
    <w:p w14:paraId="5F6A4F20" w14:textId="5B4E324F" w:rsidR="002227CC" w:rsidRPr="002227CC" w:rsidRDefault="002227CC" w:rsidP="009F4DA9">
      <w:pPr>
        <w:tabs>
          <w:tab w:val="left" w:pos="2685"/>
        </w:tabs>
        <w:rPr>
          <w:lang w:val="en-US"/>
        </w:rPr>
      </w:pPr>
      <w:r w:rsidRPr="002227CC">
        <w:rPr>
          <w:lang w:val="en-US"/>
        </w:rPr>
        <w:t>1.1</w:t>
      </w:r>
      <w:r w:rsidR="00A15431">
        <w:rPr>
          <w:lang w:val="en-US"/>
        </w:rPr>
        <w:t xml:space="preserve"> D</w:t>
      </w:r>
      <w:r w:rsidRPr="002227CC">
        <w:rPr>
          <w:lang w:val="en-US"/>
        </w:rPr>
        <w:t xml:space="preserve">oes your country have a body responsible for national standards? </w:t>
      </w:r>
      <w:r w:rsidRPr="002227CC">
        <w:rPr>
          <w:lang w:val="en-US"/>
        </w:rPr>
        <w:t></w:t>
      </w:r>
      <w:r w:rsidR="006F386D">
        <w:rPr>
          <w:lang w:val="en-US"/>
        </w:rPr>
        <w:t xml:space="preserve"> </w:t>
      </w:r>
      <w:r w:rsidRPr="002227CC">
        <w:rPr>
          <w:lang w:val="en-US"/>
        </w:rPr>
        <w:t xml:space="preserve">Yes </w:t>
      </w:r>
      <w:r w:rsidRPr="002227CC">
        <w:rPr>
          <w:lang w:val="en-US"/>
        </w:rPr>
        <w:t></w:t>
      </w:r>
      <w:r w:rsidR="006F386D">
        <w:rPr>
          <w:lang w:val="en-US"/>
        </w:rPr>
        <w:t xml:space="preserve"> </w:t>
      </w:r>
      <w:r w:rsidRPr="002227CC">
        <w:rPr>
          <w:lang w:val="en-US"/>
        </w:rPr>
        <w:t xml:space="preserve">No </w:t>
      </w:r>
    </w:p>
    <w:p w14:paraId="0C6A6C19" w14:textId="77777777" w:rsidR="002227CC" w:rsidRPr="002227CC" w:rsidRDefault="002227CC" w:rsidP="009F4DA9">
      <w:pPr>
        <w:tabs>
          <w:tab w:val="left" w:pos="2685"/>
        </w:tabs>
        <w:rPr>
          <w:lang w:val="en-US"/>
        </w:rPr>
      </w:pPr>
      <w:r w:rsidRPr="002227CC">
        <w:rPr>
          <w:lang w:val="en-US"/>
        </w:rPr>
        <w:t xml:space="preserve"> </w:t>
      </w:r>
    </w:p>
    <w:p w14:paraId="69C1BD04" w14:textId="61ECF848" w:rsidR="002227CC" w:rsidRPr="002227CC" w:rsidRDefault="002227CC" w:rsidP="009F4DA9">
      <w:pPr>
        <w:tabs>
          <w:tab w:val="left" w:pos="2685"/>
        </w:tabs>
        <w:rPr>
          <w:lang w:val="en-US"/>
        </w:rPr>
      </w:pPr>
      <w:r w:rsidRPr="002227CC">
        <w:rPr>
          <w:lang w:val="en-US"/>
        </w:rPr>
        <w:t xml:space="preserve">1.2 Does your country have a separate body responsible for national ICT standards? </w:t>
      </w:r>
      <w:r w:rsidRPr="002227CC">
        <w:rPr>
          <w:lang w:val="en-US"/>
        </w:rPr>
        <w:t></w:t>
      </w:r>
      <w:r w:rsidR="006F386D">
        <w:rPr>
          <w:lang w:val="en-US"/>
        </w:rPr>
        <w:t xml:space="preserve"> </w:t>
      </w:r>
      <w:r w:rsidRPr="002227CC">
        <w:rPr>
          <w:lang w:val="en-US"/>
        </w:rPr>
        <w:t xml:space="preserve">Yes </w:t>
      </w:r>
      <w:r w:rsidRPr="002227CC">
        <w:rPr>
          <w:lang w:val="en-US"/>
        </w:rPr>
        <w:t></w:t>
      </w:r>
      <w:r w:rsidR="006F386D">
        <w:rPr>
          <w:lang w:val="en-US"/>
        </w:rPr>
        <w:t xml:space="preserve"> </w:t>
      </w:r>
      <w:r w:rsidRPr="002227CC">
        <w:rPr>
          <w:lang w:val="en-US"/>
        </w:rPr>
        <w:t xml:space="preserve">No </w:t>
      </w:r>
    </w:p>
    <w:p w14:paraId="487D3CA9" w14:textId="77777777" w:rsidR="002227CC" w:rsidRPr="002227CC" w:rsidRDefault="002227CC" w:rsidP="009F4DA9">
      <w:pPr>
        <w:tabs>
          <w:tab w:val="left" w:pos="2685"/>
        </w:tabs>
        <w:rPr>
          <w:lang w:val="en-US"/>
        </w:rPr>
      </w:pPr>
      <w:r w:rsidRPr="002227CC">
        <w:rPr>
          <w:lang w:val="en-US"/>
        </w:rPr>
        <w:t xml:space="preserve"> </w:t>
      </w:r>
    </w:p>
    <w:p w14:paraId="078D030E" w14:textId="5AFDDE76" w:rsidR="002227CC" w:rsidRPr="002227CC" w:rsidRDefault="002227CC" w:rsidP="009F4DA9">
      <w:pPr>
        <w:tabs>
          <w:tab w:val="left" w:pos="2685"/>
        </w:tabs>
        <w:rPr>
          <w:lang w:val="en-US"/>
        </w:rPr>
      </w:pPr>
      <w:r w:rsidRPr="002227CC">
        <w:rPr>
          <w:lang w:val="en-US"/>
        </w:rPr>
        <w:t xml:space="preserve">1.3 Does your country develop national ICT standards? </w:t>
      </w:r>
      <w:r w:rsidRPr="002227CC">
        <w:rPr>
          <w:lang w:val="en-US"/>
        </w:rPr>
        <w:t></w:t>
      </w:r>
      <w:r w:rsidR="006F386D">
        <w:rPr>
          <w:lang w:val="en-US"/>
        </w:rPr>
        <w:t xml:space="preserve"> </w:t>
      </w:r>
      <w:r w:rsidRPr="002227CC">
        <w:rPr>
          <w:lang w:val="en-US"/>
        </w:rPr>
        <w:t xml:space="preserve">Yes </w:t>
      </w:r>
      <w:r w:rsidRPr="002227CC">
        <w:rPr>
          <w:lang w:val="en-US"/>
        </w:rPr>
        <w:t></w:t>
      </w:r>
      <w:r w:rsidR="006F386D">
        <w:rPr>
          <w:lang w:val="en-US"/>
        </w:rPr>
        <w:t xml:space="preserve"> </w:t>
      </w:r>
      <w:r w:rsidRPr="002227CC">
        <w:rPr>
          <w:lang w:val="en-US"/>
        </w:rPr>
        <w:t xml:space="preserve">No </w:t>
      </w:r>
    </w:p>
    <w:p w14:paraId="47BAD387" w14:textId="77777777" w:rsidR="002227CC" w:rsidRPr="002227CC" w:rsidRDefault="002227CC" w:rsidP="009F4DA9">
      <w:pPr>
        <w:tabs>
          <w:tab w:val="left" w:pos="2685"/>
        </w:tabs>
        <w:rPr>
          <w:lang w:val="en-US"/>
        </w:rPr>
      </w:pPr>
      <w:r w:rsidRPr="002227CC">
        <w:rPr>
          <w:lang w:val="en-US"/>
        </w:rPr>
        <w:t xml:space="preserve"> </w:t>
      </w:r>
    </w:p>
    <w:p w14:paraId="6551B8A8" w14:textId="584C3BD1" w:rsidR="002227CC" w:rsidRPr="002227CC" w:rsidRDefault="002227CC" w:rsidP="009F4DA9">
      <w:pPr>
        <w:tabs>
          <w:tab w:val="left" w:pos="2685"/>
        </w:tabs>
        <w:rPr>
          <w:lang w:val="en-US"/>
        </w:rPr>
      </w:pPr>
      <w:r w:rsidRPr="002227CC">
        <w:rPr>
          <w:lang w:val="en-US"/>
        </w:rPr>
        <w:t xml:space="preserve">1.4 Does your country reference other standards in the national standards? </w:t>
      </w:r>
      <w:r w:rsidRPr="002227CC">
        <w:rPr>
          <w:lang w:val="en-US"/>
        </w:rPr>
        <w:t></w:t>
      </w:r>
      <w:r w:rsidR="006F386D">
        <w:rPr>
          <w:lang w:val="en-US"/>
        </w:rPr>
        <w:t xml:space="preserve"> </w:t>
      </w:r>
      <w:r w:rsidRPr="002227CC">
        <w:rPr>
          <w:lang w:val="en-US"/>
        </w:rPr>
        <w:t xml:space="preserve">Yes </w:t>
      </w:r>
      <w:r w:rsidRPr="002227CC">
        <w:rPr>
          <w:lang w:val="en-US"/>
        </w:rPr>
        <w:t></w:t>
      </w:r>
      <w:r w:rsidR="006F386D">
        <w:rPr>
          <w:lang w:val="en-US"/>
        </w:rPr>
        <w:t xml:space="preserve"> </w:t>
      </w:r>
      <w:r w:rsidRPr="002227CC">
        <w:rPr>
          <w:lang w:val="en-US"/>
        </w:rPr>
        <w:t xml:space="preserve">No </w:t>
      </w:r>
    </w:p>
    <w:p w14:paraId="0B260457" w14:textId="77777777" w:rsidR="002227CC" w:rsidRPr="002227CC" w:rsidRDefault="002227CC" w:rsidP="009F4DA9">
      <w:pPr>
        <w:tabs>
          <w:tab w:val="left" w:pos="2685"/>
        </w:tabs>
        <w:rPr>
          <w:lang w:val="en-US"/>
        </w:rPr>
      </w:pPr>
      <w:r w:rsidRPr="002227CC">
        <w:rPr>
          <w:lang w:val="en-US"/>
        </w:rPr>
        <w:t xml:space="preserve"> </w:t>
      </w:r>
    </w:p>
    <w:p w14:paraId="4C812205" w14:textId="764E8BA9" w:rsidR="002227CC" w:rsidRPr="002227CC" w:rsidRDefault="002227CC" w:rsidP="009F4DA9">
      <w:pPr>
        <w:tabs>
          <w:tab w:val="left" w:pos="2685"/>
        </w:tabs>
        <w:rPr>
          <w:lang w:val="en-US"/>
        </w:rPr>
      </w:pPr>
      <w:r w:rsidRPr="002227CC">
        <w:rPr>
          <w:lang w:val="en-US"/>
        </w:rPr>
        <w:t>1.5 Of the national standards how many times on average has each standard referenced other</w:t>
      </w:r>
      <w:r w:rsidR="006F386D">
        <w:rPr>
          <w:lang w:val="en-US"/>
        </w:rPr>
        <w:t xml:space="preserve"> </w:t>
      </w:r>
      <w:r w:rsidRPr="002227CC">
        <w:rPr>
          <w:lang w:val="en-US"/>
        </w:rPr>
        <w:t xml:space="preserve">ITU-T Recommendations </w:t>
      </w:r>
    </w:p>
    <w:p w14:paraId="1102FE4C" w14:textId="682A53E6" w:rsidR="002227CC" w:rsidRPr="002227CC" w:rsidRDefault="002227CC" w:rsidP="009F4DA9">
      <w:pPr>
        <w:tabs>
          <w:tab w:val="left" w:pos="2685"/>
        </w:tabs>
        <w:rPr>
          <w:lang w:val="en-US"/>
        </w:rPr>
      </w:pPr>
      <w:r w:rsidRPr="002227CC">
        <w:rPr>
          <w:lang w:val="en-US"/>
        </w:rPr>
        <w:t>Number [</w:t>
      </w:r>
      <w:r w:rsidR="006F386D">
        <w:rPr>
          <w:lang w:val="en-US"/>
        </w:rPr>
        <w:t xml:space="preserve">  </w:t>
      </w:r>
      <w:r w:rsidRPr="002227CC">
        <w:rPr>
          <w:lang w:val="en-US"/>
        </w:rPr>
        <w:t xml:space="preserve"> ] </w:t>
      </w:r>
    </w:p>
    <w:p w14:paraId="3AE27357" w14:textId="77777777" w:rsidR="002227CC" w:rsidRPr="002227CC" w:rsidRDefault="002227CC" w:rsidP="009F4DA9">
      <w:pPr>
        <w:tabs>
          <w:tab w:val="left" w:pos="2685"/>
        </w:tabs>
        <w:rPr>
          <w:lang w:val="en-US"/>
        </w:rPr>
      </w:pPr>
      <w:r w:rsidRPr="002227CC">
        <w:rPr>
          <w:lang w:val="en-US"/>
        </w:rPr>
        <w:t xml:space="preserve"> </w:t>
      </w:r>
    </w:p>
    <w:p w14:paraId="1C6FA042" w14:textId="7F9FB0CA" w:rsidR="002227CC" w:rsidRPr="002227CC" w:rsidRDefault="002227CC" w:rsidP="009F4DA9">
      <w:pPr>
        <w:tabs>
          <w:tab w:val="left" w:pos="2685"/>
        </w:tabs>
        <w:rPr>
          <w:lang w:val="en-US"/>
        </w:rPr>
      </w:pPr>
      <w:r w:rsidRPr="002227CC">
        <w:rPr>
          <w:lang w:val="en-US"/>
        </w:rPr>
        <w:t xml:space="preserve">1.6 Does your country adopt/adapt other standards as national standards? </w:t>
      </w:r>
      <w:r w:rsidRPr="002227CC">
        <w:rPr>
          <w:lang w:val="en-US"/>
        </w:rPr>
        <w:t></w:t>
      </w:r>
      <w:r w:rsidR="006F386D">
        <w:rPr>
          <w:lang w:val="en-US"/>
        </w:rPr>
        <w:t xml:space="preserve"> </w:t>
      </w:r>
      <w:r w:rsidRPr="002227CC">
        <w:rPr>
          <w:lang w:val="en-US"/>
        </w:rPr>
        <w:t xml:space="preserve">Yes </w:t>
      </w:r>
      <w:r w:rsidRPr="002227CC">
        <w:rPr>
          <w:lang w:val="en-US"/>
        </w:rPr>
        <w:t></w:t>
      </w:r>
      <w:r w:rsidR="006F386D">
        <w:rPr>
          <w:lang w:val="en-US"/>
        </w:rPr>
        <w:t xml:space="preserve"> </w:t>
      </w:r>
      <w:r w:rsidRPr="002227CC">
        <w:rPr>
          <w:lang w:val="en-US"/>
        </w:rPr>
        <w:t xml:space="preserve">No </w:t>
      </w:r>
    </w:p>
    <w:p w14:paraId="0163BAAE" w14:textId="77777777" w:rsidR="002227CC" w:rsidRPr="002227CC" w:rsidRDefault="002227CC" w:rsidP="009F4DA9">
      <w:pPr>
        <w:tabs>
          <w:tab w:val="left" w:pos="2685"/>
        </w:tabs>
        <w:rPr>
          <w:lang w:val="en-US"/>
        </w:rPr>
      </w:pPr>
      <w:r w:rsidRPr="002227CC">
        <w:rPr>
          <w:lang w:val="en-US"/>
        </w:rPr>
        <w:t xml:space="preserve"> </w:t>
      </w:r>
    </w:p>
    <w:p w14:paraId="69FD4940" w14:textId="46984DC2" w:rsidR="002227CC" w:rsidRPr="002227CC" w:rsidRDefault="002227CC" w:rsidP="009F4DA9">
      <w:pPr>
        <w:tabs>
          <w:tab w:val="left" w:pos="2685"/>
        </w:tabs>
        <w:rPr>
          <w:lang w:val="en-US"/>
        </w:rPr>
      </w:pPr>
      <w:r w:rsidRPr="002227CC">
        <w:rPr>
          <w:lang w:val="en-US"/>
        </w:rPr>
        <w:t>1.7 Of the national standards how many ITU-T Recommendations have been adopted/adapted</w:t>
      </w:r>
      <w:r w:rsidR="006F386D">
        <w:rPr>
          <w:lang w:val="en-US"/>
        </w:rPr>
        <w:t xml:space="preserve"> </w:t>
      </w:r>
      <w:r w:rsidRPr="002227CC">
        <w:rPr>
          <w:lang w:val="en-US"/>
        </w:rPr>
        <w:t xml:space="preserve"> </w:t>
      </w:r>
    </w:p>
    <w:p w14:paraId="34F00441" w14:textId="2D0CBE21" w:rsidR="00346CF8" w:rsidRDefault="002227CC" w:rsidP="009F4DA9">
      <w:pPr>
        <w:tabs>
          <w:tab w:val="left" w:pos="2685"/>
        </w:tabs>
        <w:rPr>
          <w:lang w:val="en-US"/>
        </w:rPr>
      </w:pPr>
      <w:r w:rsidRPr="002227CC">
        <w:rPr>
          <w:lang w:val="en-US"/>
        </w:rPr>
        <w:t>Number [</w:t>
      </w:r>
      <w:r w:rsidR="006F386D">
        <w:rPr>
          <w:lang w:val="en-US"/>
        </w:rPr>
        <w:t xml:space="preserve">  </w:t>
      </w:r>
      <w:r w:rsidRPr="002227CC">
        <w:rPr>
          <w:lang w:val="en-US"/>
        </w:rPr>
        <w:t xml:space="preserve"> ]</w:t>
      </w:r>
    </w:p>
    <w:p w14:paraId="76DFF50C" w14:textId="77777777" w:rsidR="003F2AAA" w:rsidRDefault="003F2AAA" w:rsidP="009F4DA9">
      <w:pPr>
        <w:tabs>
          <w:tab w:val="left" w:pos="2685"/>
        </w:tabs>
        <w:rPr>
          <w:lang w:val="en-US"/>
        </w:rPr>
      </w:pPr>
    </w:p>
    <w:p w14:paraId="08C8B97C" w14:textId="07513CCD" w:rsidR="003F2AAA" w:rsidRPr="00A15431" w:rsidRDefault="003F2AAA" w:rsidP="004D6C3B">
      <w:pPr>
        <w:pStyle w:val="enumlev1"/>
        <w:keepNext/>
        <w:keepLines/>
        <w:spacing w:before="120"/>
        <w:rPr>
          <w:b/>
          <w:bCs/>
          <w:lang w:val="en-US"/>
        </w:rPr>
      </w:pPr>
      <w:r w:rsidRPr="00A15431">
        <w:rPr>
          <w:b/>
          <w:bCs/>
          <w:lang w:val="en-US"/>
        </w:rPr>
        <w:t>2.</w:t>
      </w:r>
      <w:r w:rsidR="004D6C3B">
        <w:rPr>
          <w:b/>
          <w:bCs/>
          <w:lang w:val="en-US"/>
        </w:rPr>
        <w:tab/>
      </w:r>
      <w:r w:rsidRPr="00A15431">
        <w:rPr>
          <w:b/>
          <w:bCs/>
          <w:lang w:val="en-US"/>
        </w:rPr>
        <w:t xml:space="preserve">Reasons </w:t>
      </w:r>
      <w:r w:rsidR="00563BD8">
        <w:rPr>
          <w:b/>
          <w:bCs/>
          <w:lang w:val="en-US"/>
        </w:rPr>
        <w:t xml:space="preserve">for </w:t>
      </w:r>
      <w:r w:rsidRPr="00A15431">
        <w:rPr>
          <w:b/>
          <w:bCs/>
          <w:lang w:val="en-US"/>
        </w:rPr>
        <w:t>referencing standards</w:t>
      </w:r>
    </w:p>
    <w:p w14:paraId="178081B9" w14:textId="5296261D" w:rsidR="003F2AAA" w:rsidRDefault="003F2AAA" w:rsidP="009F4DA9">
      <w:pPr>
        <w:tabs>
          <w:tab w:val="left" w:pos="2685"/>
        </w:tabs>
        <w:rPr>
          <w:lang w:val="en-US"/>
        </w:rPr>
      </w:pPr>
      <w:r w:rsidRPr="003F2AAA">
        <w:rPr>
          <w:lang w:val="en-US"/>
        </w:rPr>
        <w:t>2.1 Rank the following reasons you reference ITU-T Recommendation</w:t>
      </w:r>
      <w:r w:rsidR="00563BD8">
        <w:rPr>
          <w:lang w:val="en-US"/>
        </w:rPr>
        <w:t>s</w:t>
      </w:r>
      <w:r w:rsidRPr="003F2AAA">
        <w:rPr>
          <w:lang w:val="en-US"/>
        </w:rPr>
        <w:t>. (1 to 5, with 1 being</w:t>
      </w:r>
      <w:r w:rsidR="006F386D">
        <w:rPr>
          <w:lang w:val="en-US"/>
        </w:rPr>
        <w:t xml:space="preserve"> </w:t>
      </w:r>
      <w:r w:rsidRPr="003F2AAA">
        <w:rPr>
          <w:lang w:val="en-US"/>
        </w:rPr>
        <w:t>the least appropriate reason and 5 the most appropriate reason)</w:t>
      </w:r>
      <w:r w:rsidR="00A15431">
        <w:rPr>
          <w:lang w:val="en-US"/>
        </w:rPr>
        <w:t>:</w:t>
      </w:r>
    </w:p>
    <w:p w14:paraId="0AC432F7" w14:textId="3E50CDA7" w:rsidR="003F2AAA" w:rsidRDefault="003F2AAA" w:rsidP="009F4DA9">
      <w:pPr>
        <w:tabs>
          <w:tab w:val="left" w:pos="2685"/>
        </w:tabs>
        <w:rPr>
          <w:lang w:val="en-US"/>
        </w:rPr>
      </w:pPr>
      <w:r w:rsidRPr="003F2AAA">
        <w:rPr>
          <w:lang w:val="en-US"/>
        </w:rPr>
        <w:t xml:space="preserve"> Easy to </w:t>
      </w:r>
      <w:r w:rsidR="00563BD8">
        <w:rPr>
          <w:lang w:val="en-US"/>
        </w:rPr>
        <w:t>a</w:t>
      </w:r>
      <w:r w:rsidRPr="003F2AAA">
        <w:rPr>
          <w:lang w:val="en-US"/>
        </w:rPr>
        <w:t>ccess</w:t>
      </w:r>
      <w:r w:rsidR="006F386D">
        <w:rPr>
          <w:lang w:val="en-US"/>
        </w:rPr>
        <w:t xml:space="preserve"> </w:t>
      </w:r>
      <w:r w:rsidRPr="003F2AAA">
        <w:rPr>
          <w:lang w:val="en-US"/>
        </w:rPr>
        <w:t xml:space="preserve"> </w:t>
      </w:r>
      <w:r>
        <w:rPr>
          <w:lang w:val="en-US"/>
        </w:rPr>
        <w:tab/>
      </w:r>
      <w:r>
        <w:rPr>
          <w:lang w:val="en-US"/>
        </w:rPr>
        <w:tab/>
      </w:r>
      <w:r w:rsidR="00A15431">
        <w:rPr>
          <w:lang w:val="en-US"/>
        </w:rPr>
        <w:tab/>
      </w:r>
      <w:r w:rsidRPr="003F2AAA">
        <w:rPr>
          <w:lang w:val="en-US"/>
        </w:rPr>
        <w:t>[ ]</w:t>
      </w:r>
    </w:p>
    <w:p w14:paraId="23E3EA93" w14:textId="3CEE51DD" w:rsidR="003F2AAA" w:rsidRDefault="003F2AAA" w:rsidP="009F4DA9">
      <w:pPr>
        <w:tabs>
          <w:tab w:val="left" w:pos="2685"/>
        </w:tabs>
        <w:rPr>
          <w:lang w:val="en-US"/>
        </w:rPr>
      </w:pPr>
      <w:r w:rsidRPr="003F2AAA">
        <w:rPr>
          <w:lang w:val="en-US"/>
        </w:rPr>
        <w:t xml:space="preserve"> Not costly to </w:t>
      </w:r>
      <w:r w:rsidR="00563BD8">
        <w:rPr>
          <w:lang w:val="en-US"/>
        </w:rPr>
        <w:t>a</w:t>
      </w:r>
      <w:r w:rsidRPr="003F2AAA">
        <w:rPr>
          <w:lang w:val="en-US"/>
        </w:rPr>
        <w:t>ccess</w:t>
      </w:r>
      <w:r w:rsidR="006F386D">
        <w:rPr>
          <w:lang w:val="en-US"/>
        </w:rPr>
        <w:t xml:space="preserve"> </w:t>
      </w:r>
      <w:r w:rsidRPr="003F2AAA">
        <w:rPr>
          <w:lang w:val="en-US"/>
        </w:rPr>
        <w:t xml:space="preserve"> </w:t>
      </w:r>
      <w:r>
        <w:rPr>
          <w:lang w:val="en-US"/>
        </w:rPr>
        <w:tab/>
      </w:r>
      <w:r>
        <w:rPr>
          <w:lang w:val="en-US"/>
        </w:rPr>
        <w:tab/>
      </w:r>
      <w:r w:rsidRPr="003F2AAA">
        <w:rPr>
          <w:lang w:val="en-US"/>
        </w:rPr>
        <w:t>[ ]</w:t>
      </w:r>
    </w:p>
    <w:p w14:paraId="79AACFC2" w14:textId="77777777" w:rsidR="003F2AAA" w:rsidRDefault="003F2AAA" w:rsidP="009F4DA9">
      <w:pPr>
        <w:tabs>
          <w:tab w:val="left" w:pos="2685"/>
        </w:tabs>
        <w:rPr>
          <w:lang w:val="en-US"/>
        </w:rPr>
      </w:pPr>
      <w:r w:rsidRPr="003F2AAA">
        <w:rPr>
          <w:lang w:val="en-US"/>
        </w:rPr>
        <w:t xml:space="preserve"> Easy to understand </w:t>
      </w:r>
      <w:r>
        <w:rPr>
          <w:lang w:val="en-US"/>
        </w:rPr>
        <w:tab/>
      </w:r>
      <w:r>
        <w:rPr>
          <w:lang w:val="en-US"/>
        </w:rPr>
        <w:tab/>
      </w:r>
      <w:r w:rsidRPr="003F2AAA">
        <w:rPr>
          <w:lang w:val="en-US"/>
        </w:rPr>
        <w:t xml:space="preserve">[ ] </w:t>
      </w:r>
    </w:p>
    <w:p w14:paraId="28F134D2" w14:textId="5053AE4A" w:rsidR="003F2AAA" w:rsidRDefault="003F2AAA" w:rsidP="009F4DA9">
      <w:pPr>
        <w:tabs>
          <w:tab w:val="left" w:pos="2685"/>
        </w:tabs>
        <w:rPr>
          <w:lang w:val="en-US"/>
        </w:rPr>
      </w:pPr>
      <w:r w:rsidRPr="003F2AAA">
        <w:rPr>
          <w:lang w:val="en-US"/>
        </w:rPr>
        <w:t> Trust in ITU</w:t>
      </w:r>
      <w:r w:rsidR="006F386D">
        <w:rPr>
          <w:lang w:val="en-US"/>
        </w:rPr>
        <w:t xml:space="preserve"> </w:t>
      </w:r>
      <w:r>
        <w:rPr>
          <w:lang w:val="en-US"/>
        </w:rPr>
        <w:tab/>
      </w:r>
      <w:r>
        <w:rPr>
          <w:lang w:val="en-US"/>
        </w:rPr>
        <w:tab/>
      </w:r>
      <w:r w:rsidR="00A15431">
        <w:rPr>
          <w:lang w:val="en-US"/>
        </w:rPr>
        <w:tab/>
      </w:r>
      <w:r w:rsidR="00A15431">
        <w:rPr>
          <w:lang w:val="en-US"/>
        </w:rPr>
        <w:tab/>
      </w:r>
      <w:r w:rsidRPr="003F2AAA">
        <w:rPr>
          <w:lang w:val="en-US"/>
        </w:rPr>
        <w:t xml:space="preserve">[ ] </w:t>
      </w:r>
    </w:p>
    <w:p w14:paraId="48843321" w14:textId="2EBA22B9" w:rsidR="003F2AAA" w:rsidRDefault="003F2AAA" w:rsidP="009F4DA9">
      <w:pPr>
        <w:tabs>
          <w:tab w:val="left" w:pos="2685"/>
        </w:tabs>
        <w:rPr>
          <w:lang w:val="en-US"/>
        </w:rPr>
      </w:pPr>
      <w:r w:rsidRPr="003F2AAA">
        <w:rPr>
          <w:lang w:val="en-US"/>
        </w:rPr>
        <w:t xml:space="preserve"> ITU member state </w:t>
      </w:r>
      <w:r>
        <w:rPr>
          <w:lang w:val="en-US"/>
        </w:rPr>
        <w:tab/>
      </w:r>
      <w:r>
        <w:rPr>
          <w:lang w:val="en-US"/>
        </w:rPr>
        <w:tab/>
      </w:r>
      <w:r w:rsidRPr="003F2AAA">
        <w:rPr>
          <w:lang w:val="en-US"/>
        </w:rPr>
        <w:t>[ ]</w:t>
      </w:r>
    </w:p>
    <w:p w14:paraId="35D2DED0" w14:textId="77777777" w:rsidR="00A15431" w:rsidRDefault="00A15431" w:rsidP="009F4DA9">
      <w:pPr>
        <w:tabs>
          <w:tab w:val="left" w:pos="2685"/>
        </w:tabs>
        <w:rPr>
          <w:lang w:val="en-US"/>
        </w:rPr>
      </w:pPr>
    </w:p>
    <w:p w14:paraId="12AA66D6" w14:textId="1DC76F18" w:rsidR="00225659" w:rsidRDefault="00225659" w:rsidP="009F4DA9">
      <w:pPr>
        <w:tabs>
          <w:tab w:val="left" w:pos="2685"/>
        </w:tabs>
        <w:rPr>
          <w:lang w:val="en-US"/>
        </w:rPr>
      </w:pPr>
      <w:r w:rsidRPr="00225659">
        <w:rPr>
          <w:lang w:val="en-US"/>
        </w:rPr>
        <w:t xml:space="preserve">2.2 Rank the reasons you reference </w:t>
      </w:r>
      <w:r w:rsidR="00D014EA">
        <w:rPr>
          <w:lang w:val="en-US"/>
        </w:rPr>
        <w:t>o</w:t>
      </w:r>
      <w:r w:rsidRPr="00225659">
        <w:rPr>
          <w:lang w:val="en-US"/>
        </w:rPr>
        <w:t>ther standards. (1 to 5 with 1 being the least appropriate</w:t>
      </w:r>
      <w:r w:rsidR="006F386D">
        <w:rPr>
          <w:lang w:val="en-US"/>
        </w:rPr>
        <w:t xml:space="preserve"> </w:t>
      </w:r>
      <w:r w:rsidRPr="00225659">
        <w:rPr>
          <w:lang w:val="en-US"/>
        </w:rPr>
        <w:t>reason and 5 the most appropriate reason)</w:t>
      </w:r>
      <w:r w:rsidR="00A15431">
        <w:rPr>
          <w:lang w:val="en-US"/>
        </w:rPr>
        <w:t>:</w:t>
      </w:r>
    </w:p>
    <w:p w14:paraId="2E37DE29" w14:textId="06FD9D1A" w:rsidR="00225659" w:rsidRDefault="00225659" w:rsidP="009F4DA9">
      <w:pPr>
        <w:tabs>
          <w:tab w:val="left" w:pos="2685"/>
        </w:tabs>
        <w:rPr>
          <w:lang w:val="en-US"/>
        </w:rPr>
      </w:pPr>
      <w:r w:rsidRPr="00225659">
        <w:rPr>
          <w:lang w:val="en-US"/>
        </w:rPr>
        <w:t xml:space="preserve"> Easy to </w:t>
      </w:r>
      <w:r w:rsidR="00563BD8">
        <w:rPr>
          <w:lang w:val="en-US"/>
        </w:rPr>
        <w:t>a</w:t>
      </w:r>
      <w:r w:rsidRPr="00225659">
        <w:rPr>
          <w:lang w:val="en-US"/>
        </w:rPr>
        <w:t>ccess</w:t>
      </w:r>
      <w:r w:rsidR="006F386D">
        <w:rPr>
          <w:lang w:val="en-US"/>
        </w:rPr>
        <w:t xml:space="preserve">  </w:t>
      </w:r>
      <w:r w:rsidRPr="00225659">
        <w:rPr>
          <w:lang w:val="en-US"/>
        </w:rPr>
        <w:t xml:space="preserve"> </w:t>
      </w:r>
      <w:r>
        <w:rPr>
          <w:lang w:val="en-US"/>
        </w:rPr>
        <w:tab/>
      </w:r>
      <w:r>
        <w:rPr>
          <w:lang w:val="en-US"/>
        </w:rPr>
        <w:tab/>
      </w:r>
      <w:r w:rsidR="00A15431">
        <w:rPr>
          <w:lang w:val="en-US"/>
        </w:rPr>
        <w:tab/>
      </w:r>
      <w:r w:rsidRPr="00225659">
        <w:rPr>
          <w:lang w:val="en-US"/>
        </w:rPr>
        <w:t xml:space="preserve">[ ] </w:t>
      </w:r>
    </w:p>
    <w:p w14:paraId="30528A23" w14:textId="4A809675" w:rsidR="00225659" w:rsidRDefault="00225659" w:rsidP="009F4DA9">
      <w:pPr>
        <w:tabs>
          <w:tab w:val="left" w:pos="2685"/>
        </w:tabs>
        <w:rPr>
          <w:lang w:val="en-US"/>
        </w:rPr>
      </w:pPr>
      <w:r w:rsidRPr="00225659">
        <w:rPr>
          <w:lang w:val="en-US"/>
        </w:rPr>
        <w:t xml:space="preserve"> Not costly to </w:t>
      </w:r>
      <w:r w:rsidR="00563BD8">
        <w:rPr>
          <w:lang w:val="en-US"/>
        </w:rPr>
        <w:t>a</w:t>
      </w:r>
      <w:r w:rsidRPr="00225659">
        <w:rPr>
          <w:lang w:val="en-US"/>
        </w:rPr>
        <w:t>ccess</w:t>
      </w:r>
      <w:r w:rsidR="006F386D">
        <w:rPr>
          <w:lang w:val="en-US"/>
        </w:rPr>
        <w:t xml:space="preserve"> </w:t>
      </w:r>
      <w:r w:rsidRPr="00225659">
        <w:rPr>
          <w:lang w:val="en-US"/>
        </w:rPr>
        <w:t xml:space="preserve"> </w:t>
      </w:r>
      <w:r>
        <w:rPr>
          <w:lang w:val="en-US"/>
        </w:rPr>
        <w:tab/>
      </w:r>
      <w:r>
        <w:rPr>
          <w:lang w:val="en-US"/>
        </w:rPr>
        <w:tab/>
      </w:r>
      <w:r w:rsidRPr="00225659">
        <w:rPr>
          <w:lang w:val="en-US"/>
        </w:rPr>
        <w:t xml:space="preserve">[ ] </w:t>
      </w:r>
    </w:p>
    <w:p w14:paraId="698A1FE1" w14:textId="3707D890" w:rsidR="00225659" w:rsidRDefault="00225659" w:rsidP="009F4DA9">
      <w:pPr>
        <w:tabs>
          <w:tab w:val="left" w:pos="2685"/>
        </w:tabs>
        <w:rPr>
          <w:lang w:val="en-US"/>
        </w:rPr>
      </w:pPr>
      <w:r w:rsidRPr="00225659">
        <w:rPr>
          <w:lang w:val="en-US"/>
        </w:rPr>
        <w:t> Easy to understand</w:t>
      </w:r>
      <w:r w:rsidR="006F386D">
        <w:rPr>
          <w:lang w:val="en-US"/>
        </w:rPr>
        <w:t xml:space="preserve"> </w:t>
      </w:r>
      <w:r>
        <w:rPr>
          <w:lang w:val="en-US"/>
        </w:rPr>
        <w:tab/>
      </w:r>
      <w:r>
        <w:rPr>
          <w:lang w:val="en-US"/>
        </w:rPr>
        <w:tab/>
      </w:r>
      <w:r w:rsidRPr="00225659">
        <w:rPr>
          <w:lang w:val="en-US"/>
        </w:rPr>
        <w:t xml:space="preserve">[ ] </w:t>
      </w:r>
    </w:p>
    <w:p w14:paraId="72F5D94C" w14:textId="4218E031" w:rsidR="00225659" w:rsidRDefault="00225659" w:rsidP="009F4DA9">
      <w:pPr>
        <w:tabs>
          <w:tab w:val="left" w:pos="2685"/>
        </w:tabs>
        <w:rPr>
          <w:lang w:val="en-US"/>
        </w:rPr>
      </w:pPr>
      <w:r w:rsidRPr="00225659">
        <w:rPr>
          <w:lang w:val="en-US"/>
        </w:rPr>
        <w:t xml:space="preserve"> Trust in </w:t>
      </w:r>
      <w:r w:rsidR="00563BD8">
        <w:rPr>
          <w:lang w:val="en-US"/>
        </w:rPr>
        <w:t>o</w:t>
      </w:r>
      <w:r w:rsidRPr="00225659">
        <w:rPr>
          <w:lang w:val="en-US"/>
        </w:rPr>
        <w:t xml:space="preserve">ther standards </w:t>
      </w:r>
      <w:r>
        <w:rPr>
          <w:lang w:val="en-US"/>
        </w:rPr>
        <w:tab/>
      </w:r>
      <w:r w:rsidRPr="00225659">
        <w:rPr>
          <w:lang w:val="en-US"/>
        </w:rPr>
        <w:t xml:space="preserve"> </w:t>
      </w:r>
      <w:r>
        <w:rPr>
          <w:lang w:val="en-US"/>
        </w:rPr>
        <w:tab/>
      </w:r>
      <w:r w:rsidRPr="00225659">
        <w:rPr>
          <w:lang w:val="en-US"/>
        </w:rPr>
        <w:t xml:space="preserve">[ ] </w:t>
      </w:r>
    </w:p>
    <w:p w14:paraId="5C9E1B4A" w14:textId="3B720D5D" w:rsidR="00225659" w:rsidRDefault="00225659" w:rsidP="009F4DA9">
      <w:pPr>
        <w:tabs>
          <w:tab w:val="left" w:pos="2685"/>
        </w:tabs>
        <w:rPr>
          <w:lang w:val="en-US"/>
        </w:rPr>
      </w:pPr>
      <w:r w:rsidRPr="00225659">
        <w:rPr>
          <w:lang w:val="en-US"/>
        </w:rPr>
        <w:t> Member of those SDOs</w:t>
      </w:r>
      <w:r w:rsidR="006F386D">
        <w:rPr>
          <w:lang w:val="en-US"/>
        </w:rPr>
        <w:t xml:space="preserve"> </w:t>
      </w:r>
      <w:r>
        <w:rPr>
          <w:lang w:val="en-US"/>
        </w:rPr>
        <w:tab/>
      </w:r>
      <w:r>
        <w:rPr>
          <w:lang w:val="en-US"/>
        </w:rPr>
        <w:tab/>
      </w:r>
      <w:r w:rsidRPr="00225659">
        <w:rPr>
          <w:lang w:val="en-US"/>
        </w:rPr>
        <w:t>[ ]</w:t>
      </w:r>
    </w:p>
    <w:p w14:paraId="3889C844" w14:textId="77777777" w:rsidR="001B1062" w:rsidRDefault="001B1062">
      <w:pPr>
        <w:spacing w:before="0" w:after="160" w:line="259" w:lineRule="auto"/>
        <w:rPr>
          <w:b/>
          <w:bCs/>
          <w:sz w:val="40"/>
          <w:szCs w:val="40"/>
          <w:lang w:val="en-US"/>
        </w:rPr>
      </w:pPr>
      <w:r>
        <w:rPr>
          <w:b/>
          <w:bCs/>
          <w:sz w:val="40"/>
          <w:szCs w:val="40"/>
          <w:lang w:val="en-US"/>
        </w:rPr>
        <w:br w:type="page"/>
      </w:r>
    </w:p>
    <w:p w14:paraId="2FE9D1AA" w14:textId="4F5DA1E6" w:rsidR="001B1062" w:rsidRPr="00B77C99" w:rsidRDefault="001B1062" w:rsidP="00A15431">
      <w:pPr>
        <w:pStyle w:val="AppendixNoTitle0"/>
        <w:rPr>
          <w:lang w:val="en-US"/>
        </w:rPr>
      </w:pPr>
      <w:bookmarkStart w:id="48" w:name="_Toc50456350"/>
      <w:r w:rsidRPr="00B77C99">
        <w:rPr>
          <w:lang w:val="en-US"/>
        </w:rPr>
        <w:t>Appendix</w:t>
      </w:r>
      <w:r>
        <w:rPr>
          <w:lang w:val="en-US"/>
        </w:rPr>
        <w:t xml:space="preserve"> </w:t>
      </w:r>
      <w:bookmarkEnd w:id="48"/>
      <w:r w:rsidR="00FB092F">
        <w:rPr>
          <w:lang w:val="en-US"/>
        </w:rPr>
        <w:t>II</w:t>
      </w:r>
    </w:p>
    <w:p w14:paraId="381D3954" w14:textId="77777777" w:rsidR="001B1062" w:rsidRDefault="001B1062">
      <w:pPr>
        <w:spacing w:before="0" w:after="160" w:line="259" w:lineRule="auto"/>
        <w:rPr>
          <w:lang w:val="en-US"/>
        </w:rPr>
      </w:pPr>
      <w:bookmarkStart w:id="49" w:name="_Toc221175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B1062" w:rsidRPr="00B77C99" w14:paraId="169A343B" w14:textId="77777777" w:rsidTr="009F30F8">
        <w:tc>
          <w:tcPr>
            <w:tcW w:w="9629" w:type="dxa"/>
            <w:shd w:val="clear" w:color="auto" w:fill="F2F2F2"/>
          </w:tcPr>
          <w:p w14:paraId="542D2BCC" w14:textId="77777777" w:rsidR="001B1062" w:rsidRPr="00892505" w:rsidRDefault="001B1062" w:rsidP="009F30F8">
            <w:pPr>
              <w:spacing w:line="276" w:lineRule="auto"/>
              <w:rPr>
                <w:b/>
                <w:sz w:val="27"/>
                <w:szCs w:val="27"/>
                <w:lang w:val="en-US"/>
              </w:rPr>
            </w:pPr>
            <w:r w:rsidRPr="00892505">
              <w:rPr>
                <w:b/>
                <w:i/>
                <w:sz w:val="27"/>
                <w:szCs w:val="27"/>
                <w:u w:val="single"/>
                <w:lang w:val="en-US"/>
              </w:rPr>
              <w:t>Case Study:</w:t>
            </w:r>
            <w:r w:rsidRPr="00892505">
              <w:rPr>
                <w:b/>
                <w:sz w:val="27"/>
                <w:szCs w:val="27"/>
                <w:lang w:val="en-US"/>
              </w:rPr>
              <w:t xml:space="preserve"> </w:t>
            </w:r>
            <w:r>
              <w:rPr>
                <w:b/>
                <w:sz w:val="27"/>
                <w:szCs w:val="27"/>
                <w:lang w:val="en-US"/>
              </w:rPr>
              <w:t>Zambia</w:t>
            </w:r>
          </w:p>
          <w:p w14:paraId="7367A2EB" w14:textId="77777777" w:rsidR="001B1062" w:rsidRPr="006F1FCF" w:rsidRDefault="001B1062" w:rsidP="00A15431">
            <w:pPr>
              <w:pStyle w:val="Headingb"/>
            </w:pPr>
            <w:r w:rsidRPr="006F1FCF">
              <w:t>Background</w:t>
            </w:r>
          </w:p>
          <w:p w14:paraId="69E1FFD0" w14:textId="14CF8605" w:rsidR="001B1062" w:rsidRPr="006F1FCF" w:rsidRDefault="001B1062" w:rsidP="00A15431">
            <w:r w:rsidRPr="006F1FCF">
              <w:t xml:space="preserve">ITU </w:t>
            </w:r>
            <w:r w:rsidR="006919BE">
              <w:t>R</w:t>
            </w:r>
            <w:r w:rsidRPr="006F1FCF">
              <w:t xml:space="preserve">ecommendations form an integral part of standardisation of the ICT sector in Zambia. These </w:t>
            </w:r>
            <w:r w:rsidR="006919BE">
              <w:t>R</w:t>
            </w:r>
            <w:r w:rsidRPr="006F1FCF">
              <w:t xml:space="preserve">ecommendations not only cover an array of topical issues in the ICT sector but are also easily accessible and easy to understand. This document presents the ITU-T </w:t>
            </w:r>
            <w:r w:rsidR="006919BE">
              <w:t>R</w:t>
            </w:r>
            <w:r w:rsidRPr="006F1FCF">
              <w:t xml:space="preserve">ecommendations that have so far been adopted for the Zambian ICT sector, areas where these </w:t>
            </w:r>
            <w:r w:rsidR="006919BE">
              <w:t>R</w:t>
            </w:r>
            <w:r w:rsidRPr="006F1FCF">
              <w:t xml:space="preserve">ecommendations are being used as well as the benefits derived from and challenges experienced with applying these </w:t>
            </w:r>
            <w:r w:rsidR="006919BE">
              <w:t>R</w:t>
            </w:r>
            <w:r w:rsidRPr="006F1FCF">
              <w:t xml:space="preserve">ecommendations. A proposal has been put forward to consider the development of guidelines that will indicate the standard form of adapting ITU-T </w:t>
            </w:r>
            <w:r w:rsidR="006919BE">
              <w:t>R</w:t>
            </w:r>
            <w:r w:rsidRPr="006F1FCF">
              <w:t>ecommendations.</w:t>
            </w:r>
          </w:p>
          <w:p w14:paraId="1E1FC4E0" w14:textId="77777777" w:rsidR="001B1062" w:rsidRPr="006F1FCF" w:rsidRDefault="001B1062" w:rsidP="00A15431">
            <w:pPr>
              <w:pStyle w:val="Headingb"/>
            </w:pPr>
            <w:r w:rsidRPr="006F1FCF">
              <w:t>Introduction</w:t>
            </w:r>
          </w:p>
          <w:p w14:paraId="43D097F2" w14:textId="719791BF" w:rsidR="001B1062" w:rsidRPr="006F1FCF" w:rsidRDefault="001B1062" w:rsidP="00A15431">
            <w:r w:rsidRPr="006F1FCF">
              <w:t xml:space="preserve">Zambia has been taking several strides to grow and improve its national and international </w:t>
            </w:r>
            <w:r w:rsidR="0021411B">
              <w:t>i</w:t>
            </w:r>
            <w:r w:rsidRPr="006F1FCF">
              <w:t xml:space="preserve">nformation and </w:t>
            </w:r>
            <w:r w:rsidR="0021411B">
              <w:t>c</w:t>
            </w:r>
            <w:r w:rsidRPr="006F1FCF">
              <w:t xml:space="preserve">ommunication </w:t>
            </w:r>
            <w:r w:rsidR="0021411B">
              <w:t>t</w:t>
            </w:r>
            <w:r w:rsidRPr="006F1FCF">
              <w:t>echnology (ICT) standardization capabilities. Development of standards for Zambia</w:t>
            </w:r>
            <w:r w:rsidR="001F1098">
              <w:t>'</w:t>
            </w:r>
            <w:r w:rsidRPr="006F1FCF">
              <w:t xml:space="preserve">s ICT sector is accomplished through collaborative efforts between Zambia Information and Communications Technology Authority (ZICTA) the ICT regulator and Zambia Bureau of Standards (ZABS) the national standards body. The two institutions have in place a </w:t>
            </w:r>
            <w:r w:rsidR="0021411B">
              <w:t>m</w:t>
            </w:r>
            <w:r w:rsidRPr="006F1FCF">
              <w:t xml:space="preserve">emorandum of </w:t>
            </w:r>
            <w:r w:rsidR="0021411B">
              <w:t>u</w:t>
            </w:r>
            <w:r w:rsidRPr="006F1FCF">
              <w:t xml:space="preserve">nderstanding (MoU) which formalises the collaboration between the two parties in the development of ICT standards as well as the possible joint standards monitoring mechanisms of ICT products and services. It is through this relationship that the ICT Standards Steering Committee (ISC) was constituted whose responsibility is among other things to establish Technical Committees (TCs) in identified key standardisation areas such as future networks, quality of service (QoS), Internet of Things (IoT) applications and cybersecurity to mention a few. Much of this standardisation process involves adoption and adaption of international standards developed by international Standards Development Organisations (SDOs) such as the Telecommunication Standardization Sector of the International Telecommunication Union (ITU-T), the International Organization for Standardization (ISO) and the International Electro-Technical Commission (IEC). However, to respond to market needs for standards that cannot be addressed by any existing international standards, new standardization activities are initiated to develop national standards by the national experts that form part of these TCs. </w:t>
            </w:r>
          </w:p>
          <w:p w14:paraId="3461FF33" w14:textId="6CDE6388" w:rsidR="001B1062" w:rsidRPr="006F1FCF" w:rsidRDefault="001B1062" w:rsidP="009F30F8">
            <w:r w:rsidRPr="006F1FCF">
              <w:t xml:space="preserve">Following the study undertaken to review the state of ICT standards adoption and usage in Zambia and the publication of </w:t>
            </w:r>
            <w:r w:rsidR="001F1098">
              <w:t>"</w:t>
            </w:r>
            <w:r w:rsidRPr="006F1FCF">
              <w:t>Guidelines on the establishment of a National Standardization Secretariat for ITU-T</w:t>
            </w:r>
            <w:r w:rsidR="001F1098">
              <w:t>"</w:t>
            </w:r>
            <w:r w:rsidR="00C81E30">
              <w:rPr>
                <w:rStyle w:val="FootnoteReference"/>
              </w:rPr>
              <w:footnoteReference w:id="2"/>
            </w:r>
            <w:r w:rsidRPr="006F1FCF">
              <w:t xml:space="preserve"> in 2014 under the ITU-T Bridging the Standardization Gap programme, Zambia was able to identify critical gaps and areas requiring immediate action and devise steps needed to effectively address these gaps through a unifying national structure under the ISC. Standards gap analysis is a continuous process that is constantly evolving to make certain that national ICT standardisation programmes that are derived are reflective of what is presently pertaining </w:t>
            </w:r>
            <w:r w:rsidR="0021411B">
              <w:t>to</w:t>
            </w:r>
            <w:r w:rsidR="0021411B" w:rsidRPr="006F1FCF">
              <w:t xml:space="preserve"> </w:t>
            </w:r>
            <w:r w:rsidRPr="006F1FCF">
              <w:t xml:space="preserve">the sector. The ISC, through the responsible TCs therefore develops annual standardisation programmes consistent with current technological trends as well as national projects. This also provides an opportunity for the ISC to take stock of what is trending in the sector and skew standardisation activities towards this. </w:t>
            </w:r>
          </w:p>
          <w:p w14:paraId="1523D0CF" w14:textId="66545A2E" w:rsidR="001B1062" w:rsidRPr="006F1FCF" w:rsidRDefault="001B1062" w:rsidP="00A15431">
            <w:pPr>
              <w:pStyle w:val="Headingb"/>
              <w:keepLines/>
            </w:pPr>
            <w:r w:rsidRPr="006F1FCF">
              <w:t>Use of ITU-T Recommendation</w:t>
            </w:r>
            <w:r w:rsidR="0021411B">
              <w:t>s</w:t>
            </w:r>
          </w:p>
          <w:p w14:paraId="1A0E6500" w14:textId="7BD31A58" w:rsidR="001B1062" w:rsidRPr="006F1FCF" w:rsidRDefault="001B1062" w:rsidP="00A15431">
            <w:pPr>
              <w:keepNext/>
              <w:keepLines/>
            </w:pPr>
            <w:r w:rsidRPr="006F1FCF">
              <w:t xml:space="preserve">ITU-T </w:t>
            </w:r>
            <w:r w:rsidR="0021411B">
              <w:t>R</w:t>
            </w:r>
            <w:r w:rsidRPr="006F1FCF">
              <w:t xml:space="preserve">ecommendations form an integral part of the standardisation of the ICT sector. Various ITU-T standards have been adopted for use in different areas of the ICT domain. Some </w:t>
            </w:r>
            <w:r w:rsidR="0021411B">
              <w:t>R</w:t>
            </w:r>
            <w:r w:rsidRPr="006F1FCF">
              <w:t xml:space="preserve">ecommendations though are </w:t>
            </w:r>
            <w:r w:rsidR="004D6C3B" w:rsidRPr="006F1FCF">
              <w:t>having</w:t>
            </w:r>
            <w:r w:rsidRPr="006F1FCF">
              <w:t xml:space="preserve"> been earmarked for adaption in order that the information </w:t>
            </w:r>
            <w:r w:rsidR="0021411B">
              <w:t xml:space="preserve">it </w:t>
            </w:r>
            <w:r w:rsidR="0021411B" w:rsidRPr="006F1FCF">
              <w:t xml:space="preserve">provides </w:t>
            </w:r>
            <w:r w:rsidRPr="006F1FCF">
              <w:t xml:space="preserve">responds to government and market needs. The table below provides a summary </w:t>
            </w:r>
            <w:r w:rsidR="0021411B">
              <w:t>of</w:t>
            </w:r>
            <w:r w:rsidR="0021411B" w:rsidRPr="006F1FCF">
              <w:t xml:space="preserve"> </w:t>
            </w:r>
            <w:r w:rsidRPr="006F1FCF">
              <w:t xml:space="preserve">the </w:t>
            </w:r>
            <w:r w:rsidR="0021411B">
              <w:t>R</w:t>
            </w:r>
            <w:r w:rsidRPr="006F1FCF">
              <w:t>ecommendations that have been accepted for use in Zambia</w:t>
            </w:r>
            <w:r w:rsidR="001F1098">
              <w:t>'</w:t>
            </w:r>
            <w:r w:rsidRPr="006F1FCF">
              <w:t>s ICT sector.</w:t>
            </w:r>
          </w:p>
          <w:p w14:paraId="354575A3" w14:textId="77777777" w:rsidR="001B1062" w:rsidRPr="006F1FCF" w:rsidRDefault="001B1062" w:rsidP="009F30F8"/>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6"/>
              <w:gridCol w:w="3310"/>
              <w:gridCol w:w="3494"/>
              <w:gridCol w:w="1701"/>
            </w:tblGrid>
            <w:tr w:rsidR="001B1062" w:rsidRPr="006F1FCF" w14:paraId="2CC96B87" w14:textId="77777777" w:rsidTr="009F30F8">
              <w:trPr>
                <w:trHeight w:val="478"/>
                <w:tblHeader/>
              </w:trPr>
              <w:tc>
                <w:tcPr>
                  <w:tcW w:w="846" w:type="dxa"/>
                  <w:vAlign w:val="center"/>
                </w:tcPr>
                <w:p w14:paraId="44BEB060" w14:textId="77777777" w:rsidR="001B1062" w:rsidRPr="00A15431" w:rsidRDefault="001B1062" w:rsidP="009F30F8">
                  <w:pPr>
                    <w:spacing w:before="0"/>
                    <w:rPr>
                      <w:b/>
                      <w:bCs/>
                      <w:color w:val="000000"/>
                      <w:sz w:val="20"/>
                    </w:rPr>
                  </w:pPr>
                  <w:r w:rsidRPr="00A15431">
                    <w:rPr>
                      <w:b/>
                      <w:bCs/>
                      <w:color w:val="000000"/>
                      <w:sz w:val="20"/>
                    </w:rPr>
                    <w:t>TC</w:t>
                  </w:r>
                </w:p>
              </w:tc>
              <w:tc>
                <w:tcPr>
                  <w:tcW w:w="3310" w:type="dxa"/>
                  <w:shd w:val="clear" w:color="auto" w:fill="auto"/>
                  <w:noWrap/>
                  <w:tcMar>
                    <w:top w:w="15" w:type="dxa"/>
                    <w:left w:w="15" w:type="dxa"/>
                    <w:bottom w:w="0" w:type="dxa"/>
                    <w:right w:w="15" w:type="dxa"/>
                  </w:tcMar>
                  <w:vAlign w:val="center"/>
                </w:tcPr>
                <w:p w14:paraId="62813B9F" w14:textId="77777777" w:rsidR="001B1062" w:rsidRPr="00A15431" w:rsidRDefault="001B1062" w:rsidP="00A15431">
                  <w:pPr>
                    <w:pStyle w:val="Tablehead"/>
                    <w:rPr>
                      <w:bCs/>
                      <w:sz w:val="20"/>
                    </w:rPr>
                  </w:pPr>
                  <w:r w:rsidRPr="00A15431">
                    <w:rPr>
                      <w:sz w:val="20"/>
                      <w:lang w:val="en-US"/>
                    </w:rPr>
                    <w:t xml:space="preserve">Area of </w:t>
                  </w:r>
                  <w:r w:rsidRPr="00A15431">
                    <w:rPr>
                      <w:sz w:val="20"/>
                    </w:rPr>
                    <w:t>Standardisation</w:t>
                  </w:r>
                </w:p>
              </w:tc>
              <w:tc>
                <w:tcPr>
                  <w:tcW w:w="3494" w:type="dxa"/>
                  <w:shd w:val="clear" w:color="auto" w:fill="auto"/>
                  <w:tcMar>
                    <w:top w:w="15" w:type="dxa"/>
                    <w:left w:w="15" w:type="dxa"/>
                    <w:bottom w:w="0" w:type="dxa"/>
                    <w:right w:w="15" w:type="dxa"/>
                  </w:tcMar>
                  <w:vAlign w:val="center"/>
                </w:tcPr>
                <w:p w14:paraId="12D9406B" w14:textId="77777777" w:rsidR="001B1062" w:rsidRPr="00A15431" w:rsidRDefault="001B1062" w:rsidP="00A15431">
                  <w:pPr>
                    <w:pStyle w:val="Tablehead"/>
                    <w:rPr>
                      <w:sz w:val="20"/>
                      <w:lang w:val="en-US"/>
                    </w:rPr>
                  </w:pPr>
                  <w:r w:rsidRPr="00A15431">
                    <w:rPr>
                      <w:sz w:val="20"/>
                      <w:lang w:val="en-US"/>
                    </w:rPr>
                    <w:t>Application</w:t>
                  </w:r>
                </w:p>
              </w:tc>
              <w:tc>
                <w:tcPr>
                  <w:tcW w:w="1701" w:type="dxa"/>
                  <w:shd w:val="clear" w:color="auto" w:fill="auto"/>
                  <w:noWrap/>
                  <w:tcMar>
                    <w:top w:w="15" w:type="dxa"/>
                    <w:left w:w="15" w:type="dxa"/>
                    <w:bottom w:w="0" w:type="dxa"/>
                    <w:right w:w="15" w:type="dxa"/>
                  </w:tcMar>
                  <w:vAlign w:val="center"/>
                </w:tcPr>
                <w:p w14:paraId="338913CD" w14:textId="4CF662C5" w:rsidR="001B1062" w:rsidRPr="00A15431" w:rsidRDefault="001B1062" w:rsidP="00A15431">
                  <w:pPr>
                    <w:pStyle w:val="Tablehead"/>
                    <w:rPr>
                      <w:sz w:val="20"/>
                    </w:rPr>
                  </w:pPr>
                  <w:r w:rsidRPr="00A15431">
                    <w:rPr>
                      <w:sz w:val="20"/>
                    </w:rPr>
                    <w:t xml:space="preserve">No of </w:t>
                  </w:r>
                  <w:r w:rsidR="00D44CC7">
                    <w:rPr>
                      <w:sz w:val="20"/>
                    </w:rPr>
                    <w:t>a</w:t>
                  </w:r>
                  <w:r w:rsidRPr="00A15431">
                    <w:rPr>
                      <w:sz w:val="20"/>
                    </w:rPr>
                    <w:t xml:space="preserve">dopted </w:t>
                  </w:r>
                  <w:r w:rsidR="00D44CC7">
                    <w:rPr>
                      <w:sz w:val="20"/>
                    </w:rPr>
                    <w:t>s</w:t>
                  </w:r>
                  <w:r w:rsidRPr="00A15431">
                    <w:rPr>
                      <w:sz w:val="20"/>
                    </w:rPr>
                    <w:t>tandards</w:t>
                  </w:r>
                </w:p>
              </w:tc>
            </w:tr>
            <w:tr w:rsidR="001B1062" w:rsidRPr="006F1FCF" w14:paraId="03D7ED5C" w14:textId="77777777" w:rsidTr="009F30F8">
              <w:trPr>
                <w:trHeight w:val="20"/>
              </w:trPr>
              <w:tc>
                <w:tcPr>
                  <w:tcW w:w="846" w:type="dxa"/>
                  <w:vMerge w:val="restart"/>
                  <w:vAlign w:val="center"/>
                </w:tcPr>
                <w:p w14:paraId="462EDB88" w14:textId="77777777" w:rsidR="001B1062" w:rsidRPr="00A15431" w:rsidRDefault="001B1062" w:rsidP="00A15431">
                  <w:pPr>
                    <w:pStyle w:val="Tabletext"/>
                    <w:rPr>
                      <w:b/>
                      <w:bCs/>
                      <w:sz w:val="20"/>
                    </w:rPr>
                  </w:pPr>
                  <w:r w:rsidRPr="00A15431">
                    <w:rPr>
                      <w:b/>
                      <w:bCs/>
                      <w:sz w:val="20"/>
                    </w:rPr>
                    <w:t>TC 1</w:t>
                  </w:r>
                </w:p>
              </w:tc>
              <w:tc>
                <w:tcPr>
                  <w:tcW w:w="3310" w:type="dxa"/>
                  <w:vMerge w:val="restart"/>
                  <w:shd w:val="clear" w:color="auto" w:fill="auto"/>
                  <w:noWrap/>
                  <w:tcMar>
                    <w:top w:w="15" w:type="dxa"/>
                    <w:left w:w="15" w:type="dxa"/>
                    <w:bottom w:w="0" w:type="dxa"/>
                    <w:right w:w="15" w:type="dxa"/>
                  </w:tcMar>
                  <w:vAlign w:val="center"/>
                  <w:hideMark/>
                </w:tcPr>
                <w:p w14:paraId="0EA8C0CF" w14:textId="2337F79C" w:rsidR="001B1062" w:rsidRPr="00A15431" w:rsidRDefault="001B1062" w:rsidP="00A15431">
                  <w:pPr>
                    <w:pStyle w:val="Tabletext"/>
                    <w:rPr>
                      <w:sz w:val="20"/>
                      <w:lang w:eastAsia="en-GB"/>
                    </w:rPr>
                  </w:pPr>
                  <w:r w:rsidRPr="00A15431">
                    <w:rPr>
                      <w:sz w:val="20"/>
                    </w:rPr>
                    <w:t xml:space="preserve">ICT and the </w:t>
                  </w:r>
                  <w:r w:rsidR="00D44CC7">
                    <w:rPr>
                      <w:sz w:val="20"/>
                    </w:rPr>
                    <w:t>e</w:t>
                  </w:r>
                  <w:r w:rsidRPr="00A15431">
                    <w:rPr>
                      <w:sz w:val="20"/>
                    </w:rPr>
                    <w:t>nvironment</w:t>
                  </w:r>
                </w:p>
              </w:tc>
              <w:tc>
                <w:tcPr>
                  <w:tcW w:w="3494" w:type="dxa"/>
                  <w:shd w:val="clear" w:color="auto" w:fill="auto"/>
                  <w:tcMar>
                    <w:top w:w="15" w:type="dxa"/>
                    <w:left w:w="15" w:type="dxa"/>
                    <w:bottom w:w="0" w:type="dxa"/>
                    <w:right w:w="15" w:type="dxa"/>
                  </w:tcMar>
                  <w:vAlign w:val="center"/>
                  <w:hideMark/>
                </w:tcPr>
                <w:p w14:paraId="7AF974DA" w14:textId="77777777" w:rsidR="001B1062" w:rsidRPr="00A15431" w:rsidRDefault="001B1062" w:rsidP="00A15431">
                  <w:pPr>
                    <w:pStyle w:val="Tabletext"/>
                    <w:rPr>
                      <w:sz w:val="20"/>
                    </w:rPr>
                  </w:pPr>
                  <w:r w:rsidRPr="00A15431">
                    <w:rPr>
                      <w:sz w:val="20"/>
                      <w:lang w:val="en-US"/>
                    </w:rPr>
                    <w:t>Green ICT including e-waste</w:t>
                  </w:r>
                </w:p>
              </w:tc>
              <w:tc>
                <w:tcPr>
                  <w:tcW w:w="1701" w:type="dxa"/>
                  <w:shd w:val="clear" w:color="auto" w:fill="auto"/>
                  <w:noWrap/>
                  <w:tcMar>
                    <w:top w:w="15" w:type="dxa"/>
                    <w:left w:w="15" w:type="dxa"/>
                    <w:bottom w:w="0" w:type="dxa"/>
                    <w:right w:w="15" w:type="dxa"/>
                  </w:tcMar>
                  <w:vAlign w:val="center"/>
                  <w:hideMark/>
                </w:tcPr>
                <w:p w14:paraId="4F04BD1D" w14:textId="77777777" w:rsidR="001B1062" w:rsidRPr="00A15431" w:rsidRDefault="001B1062" w:rsidP="00A15431">
                  <w:pPr>
                    <w:pStyle w:val="Tabletext"/>
                    <w:jc w:val="center"/>
                    <w:rPr>
                      <w:sz w:val="20"/>
                    </w:rPr>
                  </w:pPr>
                  <w:r w:rsidRPr="00A15431">
                    <w:rPr>
                      <w:sz w:val="20"/>
                    </w:rPr>
                    <w:t>26</w:t>
                  </w:r>
                </w:p>
              </w:tc>
            </w:tr>
            <w:tr w:rsidR="001B1062" w:rsidRPr="006F1FCF" w14:paraId="4C6B4680" w14:textId="77777777" w:rsidTr="009F30F8">
              <w:trPr>
                <w:trHeight w:val="20"/>
              </w:trPr>
              <w:tc>
                <w:tcPr>
                  <w:tcW w:w="846" w:type="dxa"/>
                  <w:vMerge/>
                  <w:vAlign w:val="center"/>
                </w:tcPr>
                <w:p w14:paraId="0DB9A483" w14:textId="77777777" w:rsidR="001B1062" w:rsidRPr="00A15431" w:rsidRDefault="001B1062" w:rsidP="00A15431">
                  <w:pPr>
                    <w:pStyle w:val="Tabletext"/>
                    <w:rPr>
                      <w:b/>
                      <w:bCs/>
                      <w:sz w:val="20"/>
                    </w:rPr>
                  </w:pPr>
                </w:p>
              </w:tc>
              <w:tc>
                <w:tcPr>
                  <w:tcW w:w="3310" w:type="dxa"/>
                  <w:vMerge/>
                  <w:shd w:val="clear" w:color="auto" w:fill="auto"/>
                  <w:noWrap/>
                  <w:tcMar>
                    <w:top w:w="15" w:type="dxa"/>
                    <w:left w:w="15" w:type="dxa"/>
                    <w:bottom w:w="0" w:type="dxa"/>
                    <w:right w:w="15" w:type="dxa"/>
                  </w:tcMar>
                  <w:vAlign w:val="bottom"/>
                  <w:hideMark/>
                </w:tcPr>
                <w:p w14:paraId="25E8F103" w14:textId="77777777" w:rsidR="001B1062" w:rsidRPr="00A15431" w:rsidRDefault="001B1062" w:rsidP="00A15431">
                  <w:pPr>
                    <w:pStyle w:val="Tabletext"/>
                    <w:rPr>
                      <w:sz w:val="20"/>
                    </w:rPr>
                  </w:pPr>
                </w:p>
              </w:tc>
              <w:tc>
                <w:tcPr>
                  <w:tcW w:w="3494" w:type="dxa"/>
                  <w:tcBorders>
                    <w:bottom w:val="single" w:sz="4" w:space="0" w:color="auto"/>
                  </w:tcBorders>
                  <w:shd w:val="clear" w:color="auto" w:fill="auto"/>
                  <w:tcMar>
                    <w:top w:w="15" w:type="dxa"/>
                    <w:left w:w="15" w:type="dxa"/>
                    <w:bottom w:w="0" w:type="dxa"/>
                    <w:right w:w="15" w:type="dxa"/>
                  </w:tcMar>
                  <w:vAlign w:val="center"/>
                  <w:hideMark/>
                </w:tcPr>
                <w:p w14:paraId="7472B523" w14:textId="77777777" w:rsidR="001B1062" w:rsidRPr="00A15431" w:rsidRDefault="001B1062" w:rsidP="00A15431">
                  <w:pPr>
                    <w:pStyle w:val="Tabletext"/>
                    <w:rPr>
                      <w:sz w:val="20"/>
                    </w:rPr>
                  </w:pPr>
                  <w:r w:rsidRPr="00A15431">
                    <w:rPr>
                      <w:sz w:val="20"/>
                    </w:rPr>
                    <w:t>ICT safety and protection</w:t>
                  </w:r>
                </w:p>
              </w:tc>
              <w:tc>
                <w:tcPr>
                  <w:tcW w:w="1701" w:type="dxa"/>
                  <w:shd w:val="clear" w:color="auto" w:fill="auto"/>
                  <w:noWrap/>
                  <w:tcMar>
                    <w:top w:w="15" w:type="dxa"/>
                    <w:left w:w="15" w:type="dxa"/>
                    <w:bottom w:w="0" w:type="dxa"/>
                    <w:right w:w="15" w:type="dxa"/>
                  </w:tcMar>
                  <w:vAlign w:val="center"/>
                  <w:hideMark/>
                </w:tcPr>
                <w:p w14:paraId="6F9BF0A1" w14:textId="77777777" w:rsidR="001B1062" w:rsidRPr="00A15431" w:rsidRDefault="001B1062" w:rsidP="00A15431">
                  <w:pPr>
                    <w:pStyle w:val="Tabletext"/>
                    <w:jc w:val="center"/>
                    <w:rPr>
                      <w:sz w:val="20"/>
                    </w:rPr>
                  </w:pPr>
                  <w:r w:rsidRPr="00A15431">
                    <w:rPr>
                      <w:sz w:val="20"/>
                    </w:rPr>
                    <w:t>38</w:t>
                  </w:r>
                </w:p>
              </w:tc>
            </w:tr>
            <w:tr w:rsidR="001B1062" w:rsidRPr="006F1FCF" w14:paraId="4592F0F6" w14:textId="77777777" w:rsidTr="009F30F8">
              <w:trPr>
                <w:trHeight w:val="20"/>
              </w:trPr>
              <w:tc>
                <w:tcPr>
                  <w:tcW w:w="846" w:type="dxa"/>
                  <w:vMerge w:val="restart"/>
                  <w:vAlign w:val="center"/>
                </w:tcPr>
                <w:p w14:paraId="4A7C79A3" w14:textId="77777777" w:rsidR="001B1062" w:rsidRPr="00A15431" w:rsidRDefault="001B1062" w:rsidP="00A15431">
                  <w:pPr>
                    <w:pStyle w:val="Tabletext"/>
                    <w:rPr>
                      <w:b/>
                      <w:bCs/>
                      <w:sz w:val="20"/>
                    </w:rPr>
                  </w:pPr>
                  <w:r w:rsidRPr="00A15431">
                    <w:rPr>
                      <w:b/>
                      <w:bCs/>
                      <w:sz w:val="20"/>
                    </w:rPr>
                    <w:t>TC 3</w:t>
                  </w:r>
                </w:p>
              </w:tc>
              <w:tc>
                <w:tcPr>
                  <w:tcW w:w="3310" w:type="dxa"/>
                  <w:vMerge w:val="restart"/>
                  <w:tcBorders>
                    <w:right w:val="single" w:sz="4" w:space="0" w:color="auto"/>
                  </w:tcBorders>
                  <w:shd w:val="clear" w:color="auto" w:fill="auto"/>
                  <w:noWrap/>
                  <w:tcMar>
                    <w:top w:w="15" w:type="dxa"/>
                    <w:left w:w="15" w:type="dxa"/>
                    <w:bottom w:w="0" w:type="dxa"/>
                    <w:right w:w="15" w:type="dxa"/>
                  </w:tcMar>
                  <w:vAlign w:val="center"/>
                  <w:hideMark/>
                </w:tcPr>
                <w:p w14:paraId="24533397" w14:textId="3522DF8F" w:rsidR="001B1062" w:rsidRPr="00A15431" w:rsidRDefault="001B1062" w:rsidP="00A15431">
                  <w:pPr>
                    <w:pStyle w:val="Tabletext"/>
                    <w:rPr>
                      <w:sz w:val="20"/>
                    </w:rPr>
                  </w:pPr>
                  <w:r w:rsidRPr="00A15431">
                    <w:rPr>
                      <w:sz w:val="20"/>
                    </w:rPr>
                    <w:t xml:space="preserve">QoS and </w:t>
                  </w:r>
                  <w:r w:rsidR="00D44CC7">
                    <w:rPr>
                      <w:sz w:val="20"/>
                    </w:rPr>
                    <w:t>p</w:t>
                  </w:r>
                  <w:r w:rsidRPr="00A15431">
                    <w:rPr>
                      <w:sz w:val="20"/>
                    </w:rPr>
                    <w:t>erformance</w:t>
                  </w:r>
                </w:p>
              </w:tc>
              <w:tc>
                <w:tcPr>
                  <w:tcW w:w="34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EEE560" w14:textId="77777777" w:rsidR="001B1062" w:rsidRPr="00A15431" w:rsidRDefault="001B1062" w:rsidP="00A15431">
                  <w:pPr>
                    <w:pStyle w:val="Tabletext"/>
                    <w:rPr>
                      <w:sz w:val="20"/>
                    </w:rPr>
                  </w:pPr>
                  <w:r w:rsidRPr="00A15431">
                    <w:rPr>
                      <w:sz w:val="20"/>
                    </w:rPr>
                    <w:t>QoS</w:t>
                  </w:r>
                </w:p>
              </w:tc>
              <w:tc>
                <w:tcPr>
                  <w:tcW w:w="1701" w:type="dxa"/>
                  <w:tcBorders>
                    <w:left w:val="single" w:sz="4" w:space="0" w:color="auto"/>
                  </w:tcBorders>
                  <w:shd w:val="clear" w:color="auto" w:fill="auto"/>
                  <w:noWrap/>
                  <w:tcMar>
                    <w:top w:w="15" w:type="dxa"/>
                    <w:left w:w="15" w:type="dxa"/>
                    <w:bottom w:w="0" w:type="dxa"/>
                    <w:right w:w="15" w:type="dxa"/>
                  </w:tcMar>
                  <w:vAlign w:val="center"/>
                  <w:hideMark/>
                </w:tcPr>
                <w:p w14:paraId="35E24C39" w14:textId="77777777" w:rsidR="001B1062" w:rsidRPr="00A15431" w:rsidRDefault="001B1062" w:rsidP="00A15431">
                  <w:pPr>
                    <w:pStyle w:val="Tabletext"/>
                    <w:jc w:val="center"/>
                    <w:rPr>
                      <w:sz w:val="20"/>
                    </w:rPr>
                  </w:pPr>
                  <w:r w:rsidRPr="00A15431">
                    <w:rPr>
                      <w:sz w:val="20"/>
                    </w:rPr>
                    <w:t>60</w:t>
                  </w:r>
                </w:p>
              </w:tc>
            </w:tr>
            <w:tr w:rsidR="001B1062" w:rsidRPr="006F1FCF" w14:paraId="52EBEA13" w14:textId="77777777" w:rsidTr="009F30F8">
              <w:trPr>
                <w:trHeight w:val="20"/>
              </w:trPr>
              <w:tc>
                <w:tcPr>
                  <w:tcW w:w="846" w:type="dxa"/>
                  <w:vMerge/>
                  <w:vAlign w:val="center"/>
                </w:tcPr>
                <w:p w14:paraId="3132E76F" w14:textId="77777777" w:rsidR="001B1062" w:rsidRPr="00A15431" w:rsidRDefault="001B1062" w:rsidP="00A15431">
                  <w:pPr>
                    <w:pStyle w:val="Tabletext"/>
                    <w:rPr>
                      <w:b/>
                      <w:bCs/>
                      <w:sz w:val="20"/>
                    </w:rPr>
                  </w:pPr>
                </w:p>
              </w:tc>
              <w:tc>
                <w:tcPr>
                  <w:tcW w:w="3310" w:type="dxa"/>
                  <w:vMerge/>
                  <w:tcBorders>
                    <w:right w:val="single" w:sz="4" w:space="0" w:color="auto"/>
                  </w:tcBorders>
                  <w:shd w:val="clear" w:color="auto" w:fill="auto"/>
                  <w:noWrap/>
                  <w:tcMar>
                    <w:top w:w="15" w:type="dxa"/>
                    <w:left w:w="15" w:type="dxa"/>
                    <w:bottom w:w="0" w:type="dxa"/>
                    <w:right w:w="15" w:type="dxa"/>
                  </w:tcMar>
                  <w:vAlign w:val="bottom"/>
                  <w:hideMark/>
                </w:tcPr>
                <w:p w14:paraId="08E54D8B" w14:textId="77777777" w:rsidR="001B1062" w:rsidRPr="00A15431" w:rsidRDefault="001B1062" w:rsidP="00A15431">
                  <w:pPr>
                    <w:pStyle w:val="Tabletext"/>
                    <w:rPr>
                      <w:sz w:val="20"/>
                    </w:rPr>
                  </w:pPr>
                </w:p>
              </w:tc>
              <w:tc>
                <w:tcPr>
                  <w:tcW w:w="34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DC7428" w14:textId="77777777" w:rsidR="001B1062" w:rsidRPr="00A15431" w:rsidRDefault="001B1062" w:rsidP="00A15431">
                  <w:pPr>
                    <w:pStyle w:val="Tabletext"/>
                    <w:rPr>
                      <w:sz w:val="20"/>
                    </w:rPr>
                  </w:pPr>
                  <w:r w:rsidRPr="00A15431">
                    <w:rPr>
                      <w:sz w:val="20"/>
                    </w:rPr>
                    <w:t>Broadband</w:t>
                  </w:r>
                </w:p>
              </w:tc>
              <w:tc>
                <w:tcPr>
                  <w:tcW w:w="1701" w:type="dxa"/>
                  <w:tcBorders>
                    <w:left w:val="single" w:sz="4" w:space="0" w:color="auto"/>
                  </w:tcBorders>
                  <w:shd w:val="clear" w:color="auto" w:fill="auto"/>
                  <w:noWrap/>
                  <w:tcMar>
                    <w:top w:w="15" w:type="dxa"/>
                    <w:left w:w="15" w:type="dxa"/>
                    <w:bottom w:w="0" w:type="dxa"/>
                    <w:right w:w="15" w:type="dxa"/>
                  </w:tcMar>
                  <w:vAlign w:val="center"/>
                  <w:hideMark/>
                </w:tcPr>
                <w:p w14:paraId="2761183F" w14:textId="77777777" w:rsidR="001B1062" w:rsidRPr="00A15431" w:rsidRDefault="001B1062" w:rsidP="00A15431">
                  <w:pPr>
                    <w:pStyle w:val="Tabletext"/>
                    <w:jc w:val="center"/>
                    <w:rPr>
                      <w:sz w:val="20"/>
                    </w:rPr>
                  </w:pPr>
                  <w:r w:rsidRPr="00A15431">
                    <w:rPr>
                      <w:sz w:val="20"/>
                    </w:rPr>
                    <w:t>28</w:t>
                  </w:r>
                </w:p>
              </w:tc>
            </w:tr>
            <w:tr w:rsidR="001B1062" w:rsidRPr="006F1FCF" w14:paraId="7CDB16FA" w14:textId="77777777" w:rsidTr="009F30F8">
              <w:trPr>
                <w:trHeight w:val="20"/>
              </w:trPr>
              <w:tc>
                <w:tcPr>
                  <w:tcW w:w="846" w:type="dxa"/>
                  <w:vMerge/>
                  <w:vAlign w:val="center"/>
                </w:tcPr>
                <w:p w14:paraId="3F7FB5CA" w14:textId="77777777" w:rsidR="001B1062" w:rsidRPr="00A15431" w:rsidRDefault="001B1062" w:rsidP="00A15431">
                  <w:pPr>
                    <w:pStyle w:val="Tabletext"/>
                    <w:rPr>
                      <w:b/>
                      <w:bCs/>
                      <w:sz w:val="20"/>
                    </w:rPr>
                  </w:pPr>
                </w:p>
              </w:tc>
              <w:tc>
                <w:tcPr>
                  <w:tcW w:w="3310" w:type="dxa"/>
                  <w:vMerge/>
                  <w:tcBorders>
                    <w:right w:val="single" w:sz="4" w:space="0" w:color="auto"/>
                  </w:tcBorders>
                  <w:shd w:val="clear" w:color="auto" w:fill="auto"/>
                  <w:noWrap/>
                  <w:tcMar>
                    <w:top w:w="15" w:type="dxa"/>
                    <w:left w:w="15" w:type="dxa"/>
                    <w:bottom w:w="0" w:type="dxa"/>
                    <w:right w:w="15" w:type="dxa"/>
                  </w:tcMar>
                  <w:vAlign w:val="bottom"/>
                  <w:hideMark/>
                </w:tcPr>
                <w:p w14:paraId="216DECE3" w14:textId="77777777" w:rsidR="001B1062" w:rsidRPr="00A15431" w:rsidRDefault="001B1062" w:rsidP="00A15431">
                  <w:pPr>
                    <w:pStyle w:val="Tabletext"/>
                    <w:rPr>
                      <w:sz w:val="20"/>
                    </w:rPr>
                  </w:pPr>
                </w:p>
              </w:tc>
              <w:tc>
                <w:tcPr>
                  <w:tcW w:w="34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258687" w14:textId="62AED5C3" w:rsidR="001B1062" w:rsidRPr="00A15431" w:rsidRDefault="001B1062" w:rsidP="00A15431">
                  <w:pPr>
                    <w:pStyle w:val="Tabletext"/>
                    <w:rPr>
                      <w:sz w:val="20"/>
                    </w:rPr>
                  </w:pPr>
                  <w:r w:rsidRPr="00A15431">
                    <w:rPr>
                      <w:sz w:val="20"/>
                      <w:lang w:val="en-US"/>
                    </w:rPr>
                    <w:t xml:space="preserve">Multimedia QoS </w:t>
                  </w:r>
                  <w:r w:rsidR="00D44CC7">
                    <w:rPr>
                      <w:sz w:val="20"/>
                      <w:lang w:val="en-US"/>
                    </w:rPr>
                    <w:t>and</w:t>
                  </w:r>
                  <w:r w:rsidRPr="00A15431">
                    <w:rPr>
                      <w:sz w:val="20"/>
                      <w:lang w:val="en-US"/>
                    </w:rPr>
                    <w:t xml:space="preserve"> </w:t>
                  </w:r>
                  <w:r w:rsidR="00D44CC7">
                    <w:rPr>
                      <w:sz w:val="20"/>
                      <w:lang w:val="en-US"/>
                    </w:rPr>
                    <w:t>p</w:t>
                  </w:r>
                  <w:r w:rsidRPr="00A15431">
                    <w:rPr>
                      <w:sz w:val="20"/>
                      <w:lang w:val="en-US"/>
                    </w:rPr>
                    <w:t>erformance</w:t>
                  </w:r>
                </w:p>
              </w:tc>
              <w:tc>
                <w:tcPr>
                  <w:tcW w:w="1701" w:type="dxa"/>
                  <w:tcBorders>
                    <w:left w:val="single" w:sz="4" w:space="0" w:color="auto"/>
                  </w:tcBorders>
                  <w:shd w:val="clear" w:color="auto" w:fill="auto"/>
                  <w:noWrap/>
                  <w:tcMar>
                    <w:top w:w="15" w:type="dxa"/>
                    <w:left w:w="15" w:type="dxa"/>
                    <w:bottom w:w="0" w:type="dxa"/>
                    <w:right w:w="15" w:type="dxa"/>
                  </w:tcMar>
                  <w:vAlign w:val="center"/>
                  <w:hideMark/>
                </w:tcPr>
                <w:p w14:paraId="67A69626" w14:textId="77777777" w:rsidR="001B1062" w:rsidRPr="00A15431" w:rsidRDefault="001B1062" w:rsidP="00A15431">
                  <w:pPr>
                    <w:pStyle w:val="Tabletext"/>
                    <w:jc w:val="center"/>
                    <w:rPr>
                      <w:sz w:val="20"/>
                    </w:rPr>
                  </w:pPr>
                  <w:r w:rsidRPr="00A15431">
                    <w:rPr>
                      <w:sz w:val="20"/>
                    </w:rPr>
                    <w:t>12</w:t>
                  </w:r>
                </w:p>
              </w:tc>
            </w:tr>
            <w:tr w:rsidR="001B1062" w:rsidRPr="006F1FCF" w14:paraId="07BFFE00" w14:textId="77777777" w:rsidTr="009F30F8">
              <w:trPr>
                <w:trHeight w:val="20"/>
              </w:trPr>
              <w:tc>
                <w:tcPr>
                  <w:tcW w:w="846" w:type="dxa"/>
                  <w:vMerge/>
                  <w:vAlign w:val="center"/>
                </w:tcPr>
                <w:p w14:paraId="7C0D7997" w14:textId="77777777" w:rsidR="001B1062" w:rsidRPr="00A15431" w:rsidRDefault="001B1062" w:rsidP="00A15431">
                  <w:pPr>
                    <w:pStyle w:val="Tabletext"/>
                    <w:rPr>
                      <w:b/>
                      <w:bCs/>
                      <w:sz w:val="20"/>
                    </w:rPr>
                  </w:pPr>
                </w:p>
              </w:tc>
              <w:tc>
                <w:tcPr>
                  <w:tcW w:w="3310" w:type="dxa"/>
                  <w:vMerge/>
                  <w:tcBorders>
                    <w:right w:val="single" w:sz="4" w:space="0" w:color="auto"/>
                  </w:tcBorders>
                  <w:shd w:val="clear" w:color="auto" w:fill="auto"/>
                  <w:noWrap/>
                  <w:tcMar>
                    <w:top w:w="15" w:type="dxa"/>
                    <w:left w:w="15" w:type="dxa"/>
                    <w:bottom w:w="0" w:type="dxa"/>
                    <w:right w:w="15" w:type="dxa"/>
                  </w:tcMar>
                  <w:vAlign w:val="bottom"/>
                  <w:hideMark/>
                </w:tcPr>
                <w:p w14:paraId="2BFE90F7" w14:textId="77777777" w:rsidR="001B1062" w:rsidRPr="00A15431" w:rsidRDefault="001B1062" w:rsidP="00A15431">
                  <w:pPr>
                    <w:pStyle w:val="Tabletext"/>
                    <w:rPr>
                      <w:sz w:val="20"/>
                    </w:rPr>
                  </w:pPr>
                </w:p>
              </w:tc>
              <w:tc>
                <w:tcPr>
                  <w:tcW w:w="349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0C17FD" w14:textId="77777777" w:rsidR="001B1062" w:rsidRPr="00A15431" w:rsidRDefault="001B1062" w:rsidP="00A15431">
                  <w:pPr>
                    <w:pStyle w:val="Tabletext"/>
                    <w:rPr>
                      <w:sz w:val="20"/>
                    </w:rPr>
                  </w:pPr>
                  <w:r w:rsidRPr="00A15431">
                    <w:rPr>
                      <w:sz w:val="20"/>
                      <w:lang w:val="en-US"/>
                    </w:rPr>
                    <w:t>TTMS</w:t>
                  </w:r>
                </w:p>
              </w:tc>
              <w:tc>
                <w:tcPr>
                  <w:tcW w:w="1701" w:type="dxa"/>
                  <w:tcBorders>
                    <w:left w:val="single" w:sz="4" w:space="0" w:color="auto"/>
                  </w:tcBorders>
                  <w:shd w:val="clear" w:color="auto" w:fill="auto"/>
                  <w:noWrap/>
                  <w:tcMar>
                    <w:top w:w="15" w:type="dxa"/>
                    <w:left w:w="15" w:type="dxa"/>
                    <w:bottom w:w="0" w:type="dxa"/>
                    <w:right w:w="15" w:type="dxa"/>
                  </w:tcMar>
                  <w:vAlign w:val="center"/>
                  <w:hideMark/>
                </w:tcPr>
                <w:p w14:paraId="4B0130F5" w14:textId="77777777" w:rsidR="001B1062" w:rsidRPr="00A15431" w:rsidRDefault="001B1062" w:rsidP="00A15431">
                  <w:pPr>
                    <w:pStyle w:val="Tabletext"/>
                    <w:jc w:val="center"/>
                    <w:rPr>
                      <w:sz w:val="20"/>
                    </w:rPr>
                  </w:pPr>
                  <w:r w:rsidRPr="00A15431">
                    <w:rPr>
                      <w:sz w:val="20"/>
                    </w:rPr>
                    <w:t>4</w:t>
                  </w:r>
                </w:p>
              </w:tc>
            </w:tr>
            <w:tr w:rsidR="001B1062" w:rsidRPr="006F1FCF" w14:paraId="24A3D86C" w14:textId="77777777" w:rsidTr="009F30F8">
              <w:trPr>
                <w:trHeight w:val="20"/>
              </w:trPr>
              <w:tc>
                <w:tcPr>
                  <w:tcW w:w="846" w:type="dxa"/>
                  <w:vMerge w:val="restart"/>
                  <w:vAlign w:val="center"/>
                </w:tcPr>
                <w:p w14:paraId="6B7FF50D" w14:textId="77777777" w:rsidR="001B1062" w:rsidRPr="00A15431" w:rsidRDefault="001B1062" w:rsidP="00A15431">
                  <w:pPr>
                    <w:pStyle w:val="Tabletext"/>
                    <w:rPr>
                      <w:b/>
                      <w:bCs/>
                      <w:sz w:val="20"/>
                    </w:rPr>
                  </w:pPr>
                  <w:r w:rsidRPr="00A15431">
                    <w:rPr>
                      <w:b/>
                      <w:bCs/>
                      <w:sz w:val="20"/>
                    </w:rPr>
                    <w:t>TC 4</w:t>
                  </w:r>
                </w:p>
              </w:tc>
              <w:tc>
                <w:tcPr>
                  <w:tcW w:w="3310" w:type="dxa"/>
                  <w:vMerge w:val="restart"/>
                  <w:shd w:val="clear" w:color="auto" w:fill="auto"/>
                  <w:noWrap/>
                  <w:tcMar>
                    <w:top w:w="15" w:type="dxa"/>
                    <w:left w:w="15" w:type="dxa"/>
                    <w:bottom w:w="0" w:type="dxa"/>
                    <w:right w:w="15" w:type="dxa"/>
                  </w:tcMar>
                  <w:vAlign w:val="center"/>
                  <w:hideMark/>
                </w:tcPr>
                <w:p w14:paraId="26E8F6A0" w14:textId="366FF488" w:rsidR="001B1062" w:rsidRPr="00A15431" w:rsidRDefault="001B1062" w:rsidP="00A15431">
                  <w:pPr>
                    <w:pStyle w:val="Tabletext"/>
                    <w:rPr>
                      <w:sz w:val="20"/>
                    </w:rPr>
                  </w:pPr>
                  <w:r w:rsidRPr="00A15431">
                    <w:rPr>
                      <w:sz w:val="20"/>
                    </w:rPr>
                    <w:t xml:space="preserve">Networks, </w:t>
                  </w:r>
                  <w:r w:rsidR="00D44CC7">
                    <w:rPr>
                      <w:sz w:val="20"/>
                    </w:rPr>
                    <w:t>t</w:t>
                  </w:r>
                  <w:r w:rsidRPr="00A15431">
                    <w:rPr>
                      <w:sz w:val="20"/>
                    </w:rPr>
                    <w:t xml:space="preserve">echnologies and </w:t>
                  </w:r>
                  <w:r w:rsidR="00D44CC7">
                    <w:rPr>
                      <w:sz w:val="20"/>
                    </w:rPr>
                    <w:t>n</w:t>
                  </w:r>
                  <w:r w:rsidRPr="00A15431">
                    <w:rPr>
                      <w:sz w:val="20"/>
                    </w:rPr>
                    <w:t>umbering</w:t>
                  </w:r>
                </w:p>
              </w:tc>
              <w:tc>
                <w:tcPr>
                  <w:tcW w:w="3494" w:type="dxa"/>
                  <w:tcBorders>
                    <w:top w:val="single" w:sz="4" w:space="0" w:color="auto"/>
                  </w:tcBorders>
                  <w:shd w:val="clear" w:color="auto" w:fill="auto"/>
                  <w:tcMar>
                    <w:top w:w="15" w:type="dxa"/>
                    <w:left w:w="15" w:type="dxa"/>
                    <w:bottom w:w="0" w:type="dxa"/>
                    <w:right w:w="15" w:type="dxa"/>
                  </w:tcMar>
                  <w:vAlign w:val="center"/>
                  <w:hideMark/>
                </w:tcPr>
                <w:p w14:paraId="524A1830" w14:textId="77777777" w:rsidR="001B1062" w:rsidRPr="00A15431" w:rsidRDefault="001B1062" w:rsidP="00A15431">
                  <w:pPr>
                    <w:pStyle w:val="Tabletext"/>
                    <w:rPr>
                      <w:sz w:val="20"/>
                    </w:rPr>
                  </w:pPr>
                  <w:r w:rsidRPr="00A15431">
                    <w:rPr>
                      <w:sz w:val="20"/>
                      <w:lang w:val="en-US"/>
                    </w:rPr>
                    <w:t>ICT accessibility</w:t>
                  </w:r>
                </w:p>
              </w:tc>
              <w:tc>
                <w:tcPr>
                  <w:tcW w:w="1701" w:type="dxa"/>
                  <w:shd w:val="clear" w:color="auto" w:fill="auto"/>
                  <w:noWrap/>
                  <w:tcMar>
                    <w:top w:w="15" w:type="dxa"/>
                    <w:left w:w="15" w:type="dxa"/>
                    <w:bottom w:w="0" w:type="dxa"/>
                    <w:right w:w="15" w:type="dxa"/>
                  </w:tcMar>
                  <w:vAlign w:val="center"/>
                  <w:hideMark/>
                </w:tcPr>
                <w:p w14:paraId="7F8ECEE3" w14:textId="77777777" w:rsidR="001B1062" w:rsidRPr="00A15431" w:rsidRDefault="001B1062" w:rsidP="00A15431">
                  <w:pPr>
                    <w:pStyle w:val="Tabletext"/>
                    <w:jc w:val="center"/>
                    <w:rPr>
                      <w:sz w:val="20"/>
                    </w:rPr>
                  </w:pPr>
                  <w:r w:rsidRPr="00A15431">
                    <w:rPr>
                      <w:sz w:val="20"/>
                    </w:rPr>
                    <w:t>10</w:t>
                  </w:r>
                </w:p>
              </w:tc>
            </w:tr>
            <w:tr w:rsidR="001B1062" w:rsidRPr="006F1FCF" w14:paraId="3381F97D" w14:textId="77777777" w:rsidTr="009F30F8">
              <w:trPr>
                <w:trHeight w:val="20"/>
              </w:trPr>
              <w:tc>
                <w:tcPr>
                  <w:tcW w:w="846" w:type="dxa"/>
                  <w:vMerge/>
                  <w:vAlign w:val="center"/>
                </w:tcPr>
                <w:p w14:paraId="3CB267C0" w14:textId="77777777" w:rsidR="001B1062" w:rsidRPr="00A15431" w:rsidRDefault="001B1062" w:rsidP="00A15431">
                  <w:pPr>
                    <w:pStyle w:val="Tabletext"/>
                    <w:rPr>
                      <w:b/>
                      <w:bCs/>
                      <w:sz w:val="20"/>
                    </w:rPr>
                  </w:pPr>
                </w:p>
              </w:tc>
              <w:tc>
                <w:tcPr>
                  <w:tcW w:w="3310" w:type="dxa"/>
                  <w:vMerge/>
                  <w:shd w:val="clear" w:color="auto" w:fill="auto"/>
                  <w:noWrap/>
                  <w:tcMar>
                    <w:top w:w="15" w:type="dxa"/>
                    <w:left w:w="15" w:type="dxa"/>
                    <w:bottom w:w="0" w:type="dxa"/>
                    <w:right w:w="15" w:type="dxa"/>
                  </w:tcMar>
                  <w:vAlign w:val="bottom"/>
                  <w:hideMark/>
                </w:tcPr>
                <w:p w14:paraId="2342F34A" w14:textId="77777777" w:rsidR="001B1062" w:rsidRPr="00A15431" w:rsidRDefault="001B1062" w:rsidP="00A15431">
                  <w:pPr>
                    <w:pStyle w:val="Tabletext"/>
                    <w:rPr>
                      <w:sz w:val="20"/>
                    </w:rPr>
                  </w:pPr>
                </w:p>
              </w:tc>
              <w:tc>
                <w:tcPr>
                  <w:tcW w:w="3494" w:type="dxa"/>
                  <w:shd w:val="clear" w:color="auto" w:fill="auto"/>
                  <w:tcMar>
                    <w:top w:w="15" w:type="dxa"/>
                    <w:left w:w="15" w:type="dxa"/>
                    <w:bottom w:w="0" w:type="dxa"/>
                    <w:right w:w="15" w:type="dxa"/>
                  </w:tcMar>
                  <w:vAlign w:val="center"/>
                  <w:hideMark/>
                </w:tcPr>
                <w:p w14:paraId="5A7C1CBF" w14:textId="77777777" w:rsidR="001B1062" w:rsidRPr="00A15431" w:rsidRDefault="001B1062" w:rsidP="00A15431">
                  <w:pPr>
                    <w:pStyle w:val="Tabletext"/>
                    <w:rPr>
                      <w:sz w:val="20"/>
                    </w:rPr>
                  </w:pPr>
                  <w:r w:rsidRPr="00A15431">
                    <w:rPr>
                      <w:sz w:val="20"/>
                    </w:rPr>
                    <w:t>Numbering</w:t>
                  </w:r>
                </w:p>
              </w:tc>
              <w:tc>
                <w:tcPr>
                  <w:tcW w:w="1701" w:type="dxa"/>
                  <w:shd w:val="clear" w:color="auto" w:fill="auto"/>
                  <w:noWrap/>
                  <w:tcMar>
                    <w:top w:w="15" w:type="dxa"/>
                    <w:left w:w="15" w:type="dxa"/>
                    <w:bottom w:w="0" w:type="dxa"/>
                    <w:right w:w="15" w:type="dxa"/>
                  </w:tcMar>
                  <w:vAlign w:val="center"/>
                  <w:hideMark/>
                </w:tcPr>
                <w:p w14:paraId="6667B46F" w14:textId="77777777" w:rsidR="001B1062" w:rsidRPr="00A15431" w:rsidRDefault="001B1062" w:rsidP="00A15431">
                  <w:pPr>
                    <w:pStyle w:val="Tabletext"/>
                    <w:jc w:val="center"/>
                    <w:rPr>
                      <w:sz w:val="20"/>
                    </w:rPr>
                  </w:pPr>
                  <w:r w:rsidRPr="00A15431">
                    <w:rPr>
                      <w:sz w:val="20"/>
                    </w:rPr>
                    <w:t>5</w:t>
                  </w:r>
                </w:p>
              </w:tc>
            </w:tr>
            <w:tr w:rsidR="001B1062" w:rsidRPr="006F1FCF" w14:paraId="0AC7AA45" w14:textId="77777777" w:rsidTr="009F30F8">
              <w:trPr>
                <w:trHeight w:val="20"/>
              </w:trPr>
              <w:tc>
                <w:tcPr>
                  <w:tcW w:w="846" w:type="dxa"/>
                  <w:vMerge w:val="restart"/>
                  <w:vAlign w:val="center"/>
                </w:tcPr>
                <w:p w14:paraId="1C4D1138" w14:textId="77777777" w:rsidR="001B1062" w:rsidRPr="00A15431" w:rsidRDefault="001B1062" w:rsidP="00A15431">
                  <w:pPr>
                    <w:pStyle w:val="Tabletext"/>
                    <w:rPr>
                      <w:b/>
                      <w:bCs/>
                      <w:sz w:val="20"/>
                    </w:rPr>
                  </w:pPr>
                  <w:r w:rsidRPr="00A15431">
                    <w:rPr>
                      <w:b/>
                      <w:bCs/>
                      <w:sz w:val="20"/>
                    </w:rPr>
                    <w:t>TC 5</w:t>
                  </w:r>
                </w:p>
              </w:tc>
              <w:tc>
                <w:tcPr>
                  <w:tcW w:w="3310" w:type="dxa"/>
                  <w:vMerge w:val="restart"/>
                  <w:shd w:val="clear" w:color="auto" w:fill="auto"/>
                  <w:noWrap/>
                  <w:tcMar>
                    <w:top w:w="15" w:type="dxa"/>
                    <w:left w:w="15" w:type="dxa"/>
                    <w:bottom w:w="0" w:type="dxa"/>
                    <w:right w:w="15" w:type="dxa"/>
                  </w:tcMar>
                  <w:vAlign w:val="center"/>
                  <w:hideMark/>
                </w:tcPr>
                <w:p w14:paraId="539A5EE5" w14:textId="77777777" w:rsidR="001B1062" w:rsidRPr="00A15431" w:rsidRDefault="001B1062" w:rsidP="00A15431">
                  <w:pPr>
                    <w:pStyle w:val="Tabletext"/>
                    <w:rPr>
                      <w:sz w:val="20"/>
                    </w:rPr>
                  </w:pPr>
                  <w:r w:rsidRPr="00A15431">
                    <w:rPr>
                      <w:sz w:val="20"/>
                    </w:rPr>
                    <w:t>Cybersecurity and future networks</w:t>
                  </w:r>
                </w:p>
              </w:tc>
              <w:tc>
                <w:tcPr>
                  <w:tcW w:w="3494" w:type="dxa"/>
                  <w:shd w:val="clear" w:color="auto" w:fill="auto"/>
                  <w:tcMar>
                    <w:top w:w="15" w:type="dxa"/>
                    <w:left w:w="15" w:type="dxa"/>
                    <w:bottom w:w="0" w:type="dxa"/>
                    <w:right w:w="15" w:type="dxa"/>
                  </w:tcMar>
                  <w:vAlign w:val="center"/>
                  <w:hideMark/>
                </w:tcPr>
                <w:p w14:paraId="643750F4" w14:textId="77777777" w:rsidR="001B1062" w:rsidRPr="00A15431" w:rsidRDefault="001B1062" w:rsidP="00A15431">
                  <w:pPr>
                    <w:pStyle w:val="Tabletext"/>
                    <w:rPr>
                      <w:sz w:val="20"/>
                    </w:rPr>
                  </w:pPr>
                  <w:r w:rsidRPr="00A15431">
                    <w:rPr>
                      <w:sz w:val="20"/>
                      <w:lang w:val="en-US"/>
                    </w:rPr>
                    <w:t>Cybersecurity</w:t>
                  </w:r>
                </w:p>
              </w:tc>
              <w:tc>
                <w:tcPr>
                  <w:tcW w:w="1701" w:type="dxa"/>
                  <w:shd w:val="clear" w:color="auto" w:fill="auto"/>
                  <w:noWrap/>
                  <w:tcMar>
                    <w:top w:w="15" w:type="dxa"/>
                    <w:left w:w="15" w:type="dxa"/>
                    <w:bottom w:w="0" w:type="dxa"/>
                    <w:right w:w="15" w:type="dxa"/>
                  </w:tcMar>
                  <w:vAlign w:val="center"/>
                  <w:hideMark/>
                </w:tcPr>
                <w:p w14:paraId="392991B5" w14:textId="77777777" w:rsidR="001B1062" w:rsidRPr="00A15431" w:rsidRDefault="001B1062" w:rsidP="00A15431">
                  <w:pPr>
                    <w:pStyle w:val="Tabletext"/>
                    <w:jc w:val="center"/>
                    <w:rPr>
                      <w:sz w:val="20"/>
                    </w:rPr>
                  </w:pPr>
                  <w:r w:rsidRPr="00A15431">
                    <w:rPr>
                      <w:sz w:val="20"/>
                    </w:rPr>
                    <w:t>16</w:t>
                  </w:r>
                </w:p>
              </w:tc>
            </w:tr>
            <w:tr w:rsidR="001B1062" w:rsidRPr="006F1FCF" w14:paraId="256B9E24" w14:textId="77777777" w:rsidTr="009F30F8">
              <w:trPr>
                <w:trHeight w:val="20"/>
              </w:trPr>
              <w:tc>
                <w:tcPr>
                  <w:tcW w:w="846" w:type="dxa"/>
                  <w:vMerge/>
                  <w:vAlign w:val="center"/>
                </w:tcPr>
                <w:p w14:paraId="28DBC08E" w14:textId="77777777" w:rsidR="001B1062" w:rsidRPr="00A15431" w:rsidRDefault="001B1062" w:rsidP="00A15431">
                  <w:pPr>
                    <w:pStyle w:val="Tabletext"/>
                    <w:rPr>
                      <w:b/>
                      <w:bCs/>
                      <w:sz w:val="20"/>
                    </w:rPr>
                  </w:pPr>
                </w:p>
              </w:tc>
              <w:tc>
                <w:tcPr>
                  <w:tcW w:w="3310" w:type="dxa"/>
                  <w:vMerge/>
                  <w:shd w:val="clear" w:color="auto" w:fill="auto"/>
                  <w:noWrap/>
                  <w:tcMar>
                    <w:top w:w="15" w:type="dxa"/>
                    <w:left w:w="15" w:type="dxa"/>
                    <w:bottom w:w="0" w:type="dxa"/>
                    <w:right w:w="15" w:type="dxa"/>
                  </w:tcMar>
                  <w:vAlign w:val="bottom"/>
                  <w:hideMark/>
                </w:tcPr>
                <w:p w14:paraId="1176D6DD" w14:textId="77777777" w:rsidR="001B1062" w:rsidRPr="00A15431" w:rsidRDefault="001B1062" w:rsidP="00A15431">
                  <w:pPr>
                    <w:pStyle w:val="Tabletext"/>
                    <w:rPr>
                      <w:sz w:val="20"/>
                    </w:rPr>
                  </w:pPr>
                </w:p>
              </w:tc>
              <w:tc>
                <w:tcPr>
                  <w:tcW w:w="3494" w:type="dxa"/>
                  <w:shd w:val="clear" w:color="auto" w:fill="auto"/>
                  <w:tcMar>
                    <w:top w:w="15" w:type="dxa"/>
                    <w:left w:w="15" w:type="dxa"/>
                    <w:bottom w:w="0" w:type="dxa"/>
                    <w:right w:w="15" w:type="dxa"/>
                  </w:tcMar>
                  <w:vAlign w:val="center"/>
                  <w:hideMark/>
                </w:tcPr>
                <w:p w14:paraId="171D9682" w14:textId="0004DFB3" w:rsidR="001B1062" w:rsidRPr="00A15431" w:rsidRDefault="001B1062" w:rsidP="00A15431">
                  <w:pPr>
                    <w:pStyle w:val="Tabletext"/>
                    <w:rPr>
                      <w:sz w:val="20"/>
                    </w:rPr>
                  </w:pPr>
                  <w:r w:rsidRPr="00A15431">
                    <w:rPr>
                      <w:sz w:val="20"/>
                      <w:lang w:val="en-US"/>
                    </w:rPr>
                    <w:t xml:space="preserve">Cloud </w:t>
                  </w:r>
                  <w:r w:rsidR="00D44CC7">
                    <w:rPr>
                      <w:sz w:val="20"/>
                      <w:lang w:val="en-US"/>
                    </w:rPr>
                    <w:t>c</w:t>
                  </w:r>
                  <w:r w:rsidRPr="00A15431">
                    <w:rPr>
                      <w:sz w:val="20"/>
                      <w:lang w:val="en-US"/>
                    </w:rPr>
                    <w:t>omputing</w:t>
                  </w:r>
                </w:p>
              </w:tc>
              <w:tc>
                <w:tcPr>
                  <w:tcW w:w="1701" w:type="dxa"/>
                  <w:shd w:val="clear" w:color="auto" w:fill="auto"/>
                  <w:noWrap/>
                  <w:tcMar>
                    <w:top w:w="15" w:type="dxa"/>
                    <w:left w:w="15" w:type="dxa"/>
                    <w:bottom w:w="0" w:type="dxa"/>
                    <w:right w:w="15" w:type="dxa"/>
                  </w:tcMar>
                  <w:vAlign w:val="center"/>
                  <w:hideMark/>
                </w:tcPr>
                <w:p w14:paraId="6523B1DF" w14:textId="77777777" w:rsidR="001B1062" w:rsidRPr="00A15431" w:rsidRDefault="001B1062" w:rsidP="00A15431">
                  <w:pPr>
                    <w:pStyle w:val="Tabletext"/>
                    <w:jc w:val="center"/>
                    <w:rPr>
                      <w:sz w:val="20"/>
                    </w:rPr>
                  </w:pPr>
                  <w:r w:rsidRPr="00A15431">
                    <w:rPr>
                      <w:sz w:val="20"/>
                    </w:rPr>
                    <w:t>9</w:t>
                  </w:r>
                </w:p>
              </w:tc>
            </w:tr>
            <w:tr w:rsidR="001B1062" w:rsidRPr="006F1FCF" w14:paraId="5EBCF07B" w14:textId="77777777" w:rsidTr="009F30F8">
              <w:trPr>
                <w:trHeight w:val="20"/>
              </w:trPr>
              <w:tc>
                <w:tcPr>
                  <w:tcW w:w="846" w:type="dxa"/>
                  <w:vMerge w:val="restart"/>
                  <w:vAlign w:val="center"/>
                </w:tcPr>
                <w:p w14:paraId="2C9E94A9" w14:textId="77777777" w:rsidR="001B1062" w:rsidRPr="00A15431" w:rsidRDefault="001B1062" w:rsidP="00A15431">
                  <w:pPr>
                    <w:pStyle w:val="Tabletext"/>
                    <w:rPr>
                      <w:b/>
                      <w:bCs/>
                      <w:sz w:val="20"/>
                    </w:rPr>
                  </w:pPr>
                  <w:r w:rsidRPr="00A15431">
                    <w:rPr>
                      <w:b/>
                      <w:bCs/>
                      <w:sz w:val="20"/>
                    </w:rPr>
                    <w:t>TC 6</w:t>
                  </w:r>
                </w:p>
              </w:tc>
              <w:tc>
                <w:tcPr>
                  <w:tcW w:w="3310" w:type="dxa"/>
                  <w:vMerge w:val="restart"/>
                  <w:shd w:val="clear" w:color="auto" w:fill="auto"/>
                  <w:noWrap/>
                  <w:tcMar>
                    <w:top w:w="15" w:type="dxa"/>
                    <w:left w:w="15" w:type="dxa"/>
                    <w:bottom w:w="0" w:type="dxa"/>
                    <w:right w:w="15" w:type="dxa"/>
                  </w:tcMar>
                  <w:vAlign w:val="center"/>
                  <w:hideMark/>
                </w:tcPr>
                <w:p w14:paraId="5AB9D91B" w14:textId="560684C8" w:rsidR="001B1062" w:rsidRPr="00A15431" w:rsidRDefault="001B1062" w:rsidP="00A15431">
                  <w:pPr>
                    <w:pStyle w:val="Tabletext"/>
                    <w:rPr>
                      <w:sz w:val="20"/>
                    </w:rPr>
                  </w:pPr>
                  <w:r w:rsidRPr="00A15431">
                    <w:rPr>
                      <w:sz w:val="20"/>
                    </w:rPr>
                    <w:t xml:space="preserve">IoT and </w:t>
                  </w:r>
                  <w:r w:rsidR="00D44CC7">
                    <w:rPr>
                      <w:sz w:val="20"/>
                    </w:rPr>
                    <w:t>m</w:t>
                  </w:r>
                  <w:r w:rsidRPr="00A15431">
                    <w:rPr>
                      <w:sz w:val="20"/>
                    </w:rPr>
                    <w:t>ultimedia applications</w:t>
                  </w:r>
                </w:p>
              </w:tc>
              <w:tc>
                <w:tcPr>
                  <w:tcW w:w="3494" w:type="dxa"/>
                  <w:shd w:val="clear" w:color="auto" w:fill="auto"/>
                  <w:noWrap/>
                  <w:tcMar>
                    <w:top w:w="15" w:type="dxa"/>
                    <w:left w:w="15" w:type="dxa"/>
                    <w:bottom w:w="0" w:type="dxa"/>
                    <w:right w:w="15" w:type="dxa"/>
                  </w:tcMar>
                  <w:vAlign w:val="center"/>
                  <w:hideMark/>
                </w:tcPr>
                <w:p w14:paraId="26CAC61D" w14:textId="77777777" w:rsidR="001B1062" w:rsidRPr="00A15431" w:rsidRDefault="001B1062" w:rsidP="00A15431">
                  <w:pPr>
                    <w:pStyle w:val="Tabletext"/>
                    <w:rPr>
                      <w:sz w:val="20"/>
                    </w:rPr>
                  </w:pPr>
                  <w:r w:rsidRPr="00A15431">
                    <w:rPr>
                      <w:sz w:val="20"/>
                    </w:rPr>
                    <w:t>e-Health</w:t>
                  </w:r>
                </w:p>
              </w:tc>
              <w:tc>
                <w:tcPr>
                  <w:tcW w:w="1701" w:type="dxa"/>
                  <w:shd w:val="clear" w:color="auto" w:fill="auto"/>
                  <w:noWrap/>
                  <w:tcMar>
                    <w:top w:w="15" w:type="dxa"/>
                    <w:left w:w="15" w:type="dxa"/>
                    <w:bottom w:w="0" w:type="dxa"/>
                    <w:right w:w="15" w:type="dxa"/>
                  </w:tcMar>
                  <w:vAlign w:val="center"/>
                  <w:hideMark/>
                </w:tcPr>
                <w:p w14:paraId="4C1F1030" w14:textId="77777777" w:rsidR="001B1062" w:rsidRPr="00A15431" w:rsidRDefault="001B1062" w:rsidP="00A15431">
                  <w:pPr>
                    <w:pStyle w:val="Tabletext"/>
                    <w:jc w:val="center"/>
                    <w:rPr>
                      <w:sz w:val="20"/>
                    </w:rPr>
                  </w:pPr>
                  <w:r w:rsidRPr="00A15431">
                    <w:rPr>
                      <w:sz w:val="20"/>
                    </w:rPr>
                    <w:t>6</w:t>
                  </w:r>
                </w:p>
              </w:tc>
            </w:tr>
            <w:tr w:rsidR="001B1062" w:rsidRPr="006F1FCF" w14:paraId="5D891068" w14:textId="77777777" w:rsidTr="009F30F8">
              <w:trPr>
                <w:trHeight w:val="20"/>
              </w:trPr>
              <w:tc>
                <w:tcPr>
                  <w:tcW w:w="846" w:type="dxa"/>
                  <w:vMerge/>
                  <w:vAlign w:val="center"/>
                </w:tcPr>
                <w:p w14:paraId="11627FDE" w14:textId="77777777" w:rsidR="001B1062" w:rsidRPr="00A15431" w:rsidRDefault="001B1062" w:rsidP="009F30F8">
                  <w:pPr>
                    <w:rPr>
                      <w:color w:val="000000"/>
                      <w:sz w:val="20"/>
                    </w:rPr>
                  </w:pPr>
                </w:p>
              </w:tc>
              <w:tc>
                <w:tcPr>
                  <w:tcW w:w="3310" w:type="dxa"/>
                  <w:vMerge/>
                  <w:shd w:val="clear" w:color="auto" w:fill="auto"/>
                  <w:noWrap/>
                  <w:tcMar>
                    <w:top w:w="15" w:type="dxa"/>
                    <w:left w:w="15" w:type="dxa"/>
                    <w:bottom w:w="0" w:type="dxa"/>
                    <w:right w:w="15" w:type="dxa"/>
                  </w:tcMar>
                  <w:vAlign w:val="bottom"/>
                  <w:hideMark/>
                </w:tcPr>
                <w:p w14:paraId="0AD031AE" w14:textId="77777777" w:rsidR="001B1062" w:rsidRPr="00A15431" w:rsidRDefault="001B1062" w:rsidP="00A15431">
                  <w:pPr>
                    <w:pStyle w:val="Tabletext"/>
                    <w:rPr>
                      <w:sz w:val="20"/>
                    </w:rPr>
                  </w:pPr>
                </w:p>
              </w:tc>
              <w:tc>
                <w:tcPr>
                  <w:tcW w:w="3494" w:type="dxa"/>
                  <w:shd w:val="clear" w:color="auto" w:fill="auto"/>
                  <w:tcMar>
                    <w:top w:w="15" w:type="dxa"/>
                    <w:left w:w="15" w:type="dxa"/>
                    <w:bottom w:w="0" w:type="dxa"/>
                    <w:right w:w="15" w:type="dxa"/>
                  </w:tcMar>
                  <w:vAlign w:val="center"/>
                  <w:hideMark/>
                </w:tcPr>
                <w:p w14:paraId="700EA55E" w14:textId="77777777" w:rsidR="001B1062" w:rsidRPr="00A15431" w:rsidRDefault="001B1062" w:rsidP="00A15431">
                  <w:pPr>
                    <w:pStyle w:val="Tabletext"/>
                    <w:rPr>
                      <w:sz w:val="20"/>
                    </w:rPr>
                  </w:pPr>
                  <w:r w:rsidRPr="00A15431">
                    <w:rPr>
                      <w:sz w:val="20"/>
                      <w:lang w:val="en-US"/>
                    </w:rPr>
                    <w:t>IoT</w:t>
                  </w:r>
                </w:p>
              </w:tc>
              <w:tc>
                <w:tcPr>
                  <w:tcW w:w="1701" w:type="dxa"/>
                  <w:shd w:val="clear" w:color="auto" w:fill="auto"/>
                  <w:noWrap/>
                  <w:tcMar>
                    <w:top w:w="15" w:type="dxa"/>
                    <w:left w:w="15" w:type="dxa"/>
                    <w:bottom w:w="0" w:type="dxa"/>
                    <w:right w:w="15" w:type="dxa"/>
                  </w:tcMar>
                  <w:vAlign w:val="center"/>
                  <w:hideMark/>
                </w:tcPr>
                <w:p w14:paraId="7CEAFA16" w14:textId="77777777" w:rsidR="001B1062" w:rsidRPr="00A15431" w:rsidRDefault="001B1062" w:rsidP="00A15431">
                  <w:pPr>
                    <w:pStyle w:val="Tabletext"/>
                    <w:jc w:val="center"/>
                    <w:rPr>
                      <w:sz w:val="20"/>
                    </w:rPr>
                  </w:pPr>
                  <w:r w:rsidRPr="00A15431">
                    <w:rPr>
                      <w:sz w:val="20"/>
                    </w:rPr>
                    <w:t>13</w:t>
                  </w:r>
                </w:p>
              </w:tc>
            </w:tr>
            <w:tr w:rsidR="001B1062" w:rsidRPr="006F1FCF" w14:paraId="392335A9" w14:textId="77777777" w:rsidTr="009F30F8">
              <w:trPr>
                <w:trHeight w:val="20"/>
              </w:trPr>
              <w:tc>
                <w:tcPr>
                  <w:tcW w:w="846" w:type="dxa"/>
                  <w:vAlign w:val="center"/>
                </w:tcPr>
                <w:p w14:paraId="6E474DB4" w14:textId="77777777" w:rsidR="001B1062" w:rsidRPr="00A15431" w:rsidRDefault="001B1062" w:rsidP="009F30F8">
                  <w:pPr>
                    <w:rPr>
                      <w:color w:val="000000"/>
                      <w:sz w:val="20"/>
                    </w:rPr>
                  </w:pPr>
                </w:p>
              </w:tc>
              <w:tc>
                <w:tcPr>
                  <w:tcW w:w="3310" w:type="dxa"/>
                  <w:shd w:val="clear" w:color="auto" w:fill="auto"/>
                  <w:noWrap/>
                  <w:tcMar>
                    <w:top w:w="15" w:type="dxa"/>
                    <w:left w:w="15" w:type="dxa"/>
                    <w:bottom w:w="0" w:type="dxa"/>
                    <w:right w:w="15" w:type="dxa"/>
                  </w:tcMar>
                  <w:vAlign w:val="center"/>
                  <w:hideMark/>
                </w:tcPr>
                <w:p w14:paraId="407CF01F" w14:textId="77777777" w:rsidR="001B1062" w:rsidRPr="00A15431" w:rsidRDefault="001B1062" w:rsidP="00A15431">
                  <w:pPr>
                    <w:pStyle w:val="Tabletext"/>
                    <w:rPr>
                      <w:sz w:val="20"/>
                    </w:rPr>
                  </w:pPr>
                  <w:r w:rsidRPr="00A15431">
                    <w:rPr>
                      <w:sz w:val="20"/>
                    </w:rPr>
                    <w:t>Other</w:t>
                  </w:r>
                </w:p>
              </w:tc>
              <w:tc>
                <w:tcPr>
                  <w:tcW w:w="3494" w:type="dxa"/>
                  <w:shd w:val="clear" w:color="auto" w:fill="auto"/>
                  <w:tcMar>
                    <w:top w:w="15" w:type="dxa"/>
                    <w:left w:w="15" w:type="dxa"/>
                    <w:bottom w:w="0" w:type="dxa"/>
                    <w:right w:w="15" w:type="dxa"/>
                  </w:tcMar>
                  <w:vAlign w:val="center"/>
                  <w:hideMark/>
                </w:tcPr>
                <w:p w14:paraId="1414A750" w14:textId="77777777" w:rsidR="001B1062" w:rsidRPr="00A15431" w:rsidRDefault="001B1062" w:rsidP="00A15431">
                  <w:pPr>
                    <w:pStyle w:val="Tabletext"/>
                    <w:rPr>
                      <w:sz w:val="20"/>
                    </w:rPr>
                  </w:pPr>
                  <w:r w:rsidRPr="00A15431">
                    <w:rPr>
                      <w:sz w:val="20"/>
                    </w:rPr>
                    <w:t>Normative references</w:t>
                  </w:r>
                </w:p>
              </w:tc>
              <w:tc>
                <w:tcPr>
                  <w:tcW w:w="1701" w:type="dxa"/>
                  <w:shd w:val="clear" w:color="auto" w:fill="auto"/>
                  <w:noWrap/>
                  <w:tcMar>
                    <w:top w:w="15" w:type="dxa"/>
                    <w:left w:w="15" w:type="dxa"/>
                    <w:bottom w:w="0" w:type="dxa"/>
                    <w:right w:w="15" w:type="dxa"/>
                  </w:tcMar>
                  <w:vAlign w:val="center"/>
                  <w:hideMark/>
                </w:tcPr>
                <w:p w14:paraId="77635790" w14:textId="77777777" w:rsidR="001B1062" w:rsidRPr="00A15431" w:rsidRDefault="001B1062" w:rsidP="00A15431">
                  <w:pPr>
                    <w:pStyle w:val="Tabletext"/>
                    <w:jc w:val="center"/>
                    <w:rPr>
                      <w:sz w:val="20"/>
                    </w:rPr>
                  </w:pPr>
                  <w:r w:rsidRPr="00A15431">
                    <w:rPr>
                      <w:sz w:val="20"/>
                    </w:rPr>
                    <w:t>31</w:t>
                  </w:r>
                </w:p>
              </w:tc>
            </w:tr>
            <w:tr w:rsidR="001B1062" w:rsidRPr="006F1FCF" w14:paraId="237D81ED" w14:textId="77777777" w:rsidTr="009F30F8">
              <w:trPr>
                <w:trHeight w:val="20"/>
              </w:trPr>
              <w:tc>
                <w:tcPr>
                  <w:tcW w:w="846" w:type="dxa"/>
                </w:tcPr>
                <w:p w14:paraId="16CE6219" w14:textId="77777777" w:rsidR="001B1062" w:rsidRPr="00A15431" w:rsidRDefault="001B1062" w:rsidP="009F30F8">
                  <w:pPr>
                    <w:rPr>
                      <w:color w:val="000000"/>
                      <w:sz w:val="20"/>
                    </w:rPr>
                  </w:pPr>
                </w:p>
              </w:tc>
              <w:tc>
                <w:tcPr>
                  <w:tcW w:w="6804" w:type="dxa"/>
                  <w:gridSpan w:val="2"/>
                  <w:shd w:val="clear" w:color="auto" w:fill="auto"/>
                  <w:noWrap/>
                  <w:tcMar>
                    <w:top w:w="15" w:type="dxa"/>
                    <w:left w:w="15" w:type="dxa"/>
                    <w:bottom w:w="0" w:type="dxa"/>
                    <w:right w:w="15" w:type="dxa"/>
                  </w:tcMar>
                  <w:vAlign w:val="bottom"/>
                  <w:hideMark/>
                </w:tcPr>
                <w:p w14:paraId="06961A6C" w14:textId="77777777" w:rsidR="001B1062" w:rsidRPr="00A15431" w:rsidRDefault="001B1062" w:rsidP="00A15431">
                  <w:pPr>
                    <w:pStyle w:val="Tabletext"/>
                    <w:rPr>
                      <w:b/>
                      <w:bCs/>
                      <w:sz w:val="20"/>
                    </w:rPr>
                  </w:pPr>
                  <w:r w:rsidRPr="00A15431">
                    <w:rPr>
                      <w:b/>
                      <w:bCs/>
                      <w:sz w:val="20"/>
                    </w:rPr>
                    <w:t>TOTAL</w:t>
                  </w:r>
                </w:p>
              </w:tc>
              <w:tc>
                <w:tcPr>
                  <w:tcW w:w="1701" w:type="dxa"/>
                  <w:shd w:val="clear" w:color="auto" w:fill="auto"/>
                  <w:noWrap/>
                  <w:tcMar>
                    <w:top w:w="15" w:type="dxa"/>
                    <w:left w:w="15" w:type="dxa"/>
                    <w:bottom w:w="0" w:type="dxa"/>
                    <w:right w:w="15" w:type="dxa"/>
                  </w:tcMar>
                  <w:vAlign w:val="center"/>
                  <w:hideMark/>
                </w:tcPr>
                <w:p w14:paraId="478063B2" w14:textId="77777777" w:rsidR="001B1062" w:rsidRPr="00A15431" w:rsidRDefault="001B1062" w:rsidP="00A15431">
                  <w:pPr>
                    <w:pStyle w:val="Tabletext"/>
                    <w:jc w:val="center"/>
                    <w:rPr>
                      <w:b/>
                      <w:bCs/>
                      <w:color w:val="000000"/>
                      <w:sz w:val="20"/>
                      <w:u w:val="single"/>
                    </w:rPr>
                  </w:pPr>
                  <w:r w:rsidRPr="00A15431">
                    <w:rPr>
                      <w:b/>
                      <w:bCs/>
                      <w:color w:val="000000"/>
                      <w:sz w:val="20"/>
                      <w:u w:val="single"/>
                    </w:rPr>
                    <w:t>258</w:t>
                  </w:r>
                </w:p>
              </w:tc>
            </w:tr>
          </w:tbl>
          <w:p w14:paraId="6B7DBBB5" w14:textId="77777777" w:rsidR="001B1062" w:rsidRPr="006F1FCF" w:rsidRDefault="001B1062" w:rsidP="00A15431">
            <w:pPr>
              <w:spacing w:before="240"/>
            </w:pPr>
            <w:r w:rsidRPr="006F1FCF">
              <w:t>Of these standards, only about 20 have been approved as mandatory standards most of which are being applied in QoS monitoring.</w:t>
            </w:r>
          </w:p>
          <w:p w14:paraId="5196F315" w14:textId="3359BE6C" w:rsidR="001B1062" w:rsidRPr="006F1FCF" w:rsidRDefault="001B1062" w:rsidP="00171AD6">
            <w:pPr>
              <w:pStyle w:val="Headingb"/>
              <w:keepLines/>
            </w:pPr>
            <w:r w:rsidRPr="006F1FCF">
              <w:t xml:space="preserve">Prospective </w:t>
            </w:r>
            <w:r w:rsidR="00D44CC7">
              <w:t>s</w:t>
            </w:r>
            <w:r w:rsidRPr="006F1FCF">
              <w:t>tandardi</w:t>
            </w:r>
            <w:r w:rsidR="00B52DAB">
              <w:t>z</w:t>
            </w:r>
            <w:r w:rsidRPr="006F1FCF">
              <w:t xml:space="preserve">ation </w:t>
            </w:r>
            <w:r w:rsidR="00D44CC7">
              <w:t>a</w:t>
            </w:r>
            <w:r w:rsidRPr="006F1FCF">
              <w:t>ctivities</w:t>
            </w:r>
          </w:p>
          <w:p w14:paraId="1EF62CC9" w14:textId="160D7BD7" w:rsidR="001B1062" w:rsidRPr="006F1FCF" w:rsidRDefault="001B1062" w:rsidP="00171AD6">
            <w:pPr>
              <w:keepNext/>
              <w:keepLines/>
              <w:spacing w:after="120"/>
            </w:pPr>
            <w:r w:rsidRPr="006F1FCF">
              <w:t xml:space="preserve">As the information sector continues to progress, many subject areas still benefit from application of ITU-T </w:t>
            </w:r>
            <w:r w:rsidR="00D44CC7">
              <w:t>R</w:t>
            </w:r>
            <w:r w:rsidRPr="006F1FCF">
              <w:t xml:space="preserve">ecommendations. The table below gives a synopsis of some noteworthy areas that have been identified to potentially benefit from the application of ITU-T </w:t>
            </w:r>
            <w:r w:rsidR="00D44CC7">
              <w:t>R</w:t>
            </w:r>
            <w:r w:rsidRPr="006F1FCF">
              <w:t>ecommendations. The table also provides information on the rationale that motivated these standardisation activities and also highlights the focus area of standardisation that will support and enable effective implementation of these technological applications.</w:t>
            </w:r>
          </w:p>
          <w:tbl>
            <w:tblPr>
              <w:tblStyle w:val="TableGrid"/>
              <w:tblW w:w="0" w:type="auto"/>
              <w:tblLook w:val="04A0" w:firstRow="1" w:lastRow="0" w:firstColumn="1" w:lastColumn="0" w:noHBand="0" w:noVBand="1"/>
            </w:tblPr>
            <w:tblGrid>
              <w:gridCol w:w="529"/>
              <w:gridCol w:w="1681"/>
              <w:gridCol w:w="3625"/>
              <w:gridCol w:w="3568"/>
            </w:tblGrid>
            <w:tr w:rsidR="001B1062" w:rsidRPr="00A15431" w14:paraId="48BF7B43" w14:textId="77777777" w:rsidTr="009F30F8">
              <w:trPr>
                <w:trHeight w:val="537"/>
                <w:tblHeader/>
              </w:trPr>
              <w:tc>
                <w:tcPr>
                  <w:tcW w:w="535" w:type="dxa"/>
                  <w:vAlign w:val="center"/>
                </w:tcPr>
                <w:p w14:paraId="6520CCD8" w14:textId="77777777" w:rsidR="001B1062" w:rsidRPr="00A15431" w:rsidRDefault="001B1062" w:rsidP="00171AD6">
                  <w:pPr>
                    <w:pStyle w:val="Tablehead"/>
                    <w:keepLines/>
                    <w:rPr>
                      <w:sz w:val="20"/>
                    </w:rPr>
                  </w:pPr>
                  <w:r w:rsidRPr="00A15431">
                    <w:rPr>
                      <w:sz w:val="20"/>
                    </w:rPr>
                    <w:t>Sn</w:t>
                  </w:r>
                </w:p>
              </w:tc>
              <w:tc>
                <w:tcPr>
                  <w:tcW w:w="1696" w:type="dxa"/>
                  <w:vAlign w:val="center"/>
                </w:tcPr>
                <w:p w14:paraId="365F72A8" w14:textId="77777777" w:rsidR="001B1062" w:rsidRPr="00A15431" w:rsidRDefault="001B1062" w:rsidP="00171AD6">
                  <w:pPr>
                    <w:pStyle w:val="Tablehead"/>
                    <w:keepLines/>
                    <w:rPr>
                      <w:sz w:val="20"/>
                    </w:rPr>
                  </w:pPr>
                  <w:r w:rsidRPr="00A15431">
                    <w:rPr>
                      <w:sz w:val="20"/>
                    </w:rPr>
                    <w:t>Topic</w:t>
                  </w:r>
                </w:p>
              </w:tc>
              <w:tc>
                <w:tcPr>
                  <w:tcW w:w="3718" w:type="dxa"/>
                  <w:vAlign w:val="center"/>
                </w:tcPr>
                <w:p w14:paraId="06BE57FF" w14:textId="1E549F61" w:rsidR="001B1062" w:rsidRPr="00A15431" w:rsidRDefault="001B1062" w:rsidP="00171AD6">
                  <w:pPr>
                    <w:pStyle w:val="Tablehead"/>
                    <w:keepLines/>
                    <w:rPr>
                      <w:sz w:val="20"/>
                    </w:rPr>
                  </w:pPr>
                  <w:r w:rsidRPr="00A15431">
                    <w:rPr>
                      <w:sz w:val="20"/>
                    </w:rPr>
                    <w:t xml:space="preserve">Rationalisation/Use </w:t>
                  </w:r>
                  <w:r w:rsidR="00D44CC7">
                    <w:rPr>
                      <w:sz w:val="20"/>
                    </w:rPr>
                    <w:t>c</w:t>
                  </w:r>
                  <w:r w:rsidRPr="00A15431">
                    <w:rPr>
                      <w:sz w:val="20"/>
                    </w:rPr>
                    <w:t>ases</w:t>
                  </w:r>
                </w:p>
              </w:tc>
              <w:tc>
                <w:tcPr>
                  <w:tcW w:w="3680" w:type="dxa"/>
                  <w:vAlign w:val="center"/>
                </w:tcPr>
                <w:p w14:paraId="4F42979E" w14:textId="2F730F86" w:rsidR="001B1062" w:rsidRPr="00A15431" w:rsidRDefault="001B1062" w:rsidP="00171AD6">
                  <w:pPr>
                    <w:pStyle w:val="Tablehead"/>
                    <w:keepLines/>
                    <w:rPr>
                      <w:sz w:val="20"/>
                    </w:rPr>
                  </w:pPr>
                  <w:r w:rsidRPr="00A15431">
                    <w:rPr>
                      <w:sz w:val="20"/>
                    </w:rPr>
                    <w:t xml:space="preserve">Standardisation </w:t>
                  </w:r>
                  <w:r w:rsidR="00D44CC7">
                    <w:rPr>
                      <w:sz w:val="20"/>
                    </w:rPr>
                    <w:t>a</w:t>
                  </w:r>
                  <w:r w:rsidRPr="00A15431">
                    <w:rPr>
                      <w:sz w:val="20"/>
                    </w:rPr>
                    <w:t>reas</w:t>
                  </w:r>
                </w:p>
              </w:tc>
            </w:tr>
            <w:tr w:rsidR="001B1062" w:rsidRPr="006F1FCF" w14:paraId="7252B265" w14:textId="77777777" w:rsidTr="009F30F8">
              <w:tc>
                <w:tcPr>
                  <w:tcW w:w="535" w:type="dxa"/>
                </w:tcPr>
                <w:p w14:paraId="74E8A4A2" w14:textId="77777777" w:rsidR="001B1062" w:rsidRPr="00A15431" w:rsidRDefault="001B1062" w:rsidP="00171AD6">
                  <w:pPr>
                    <w:keepNext/>
                    <w:keepLines/>
                    <w:numPr>
                      <w:ilvl w:val="0"/>
                      <w:numId w:val="13"/>
                    </w:numPr>
                    <w:spacing w:before="0"/>
                    <w:jc w:val="left"/>
                    <w:rPr>
                      <w:sz w:val="20"/>
                    </w:rPr>
                  </w:pPr>
                </w:p>
              </w:tc>
              <w:tc>
                <w:tcPr>
                  <w:tcW w:w="1696" w:type="dxa"/>
                </w:tcPr>
                <w:p w14:paraId="1C00DF41" w14:textId="77777777" w:rsidR="001B1062" w:rsidRPr="00A15431" w:rsidRDefault="001B1062" w:rsidP="00171AD6">
                  <w:pPr>
                    <w:keepNext/>
                    <w:keepLines/>
                    <w:spacing w:before="0"/>
                    <w:jc w:val="left"/>
                    <w:rPr>
                      <w:b/>
                      <w:sz w:val="20"/>
                    </w:rPr>
                  </w:pPr>
                  <w:r w:rsidRPr="00A15431">
                    <w:rPr>
                      <w:b/>
                      <w:sz w:val="20"/>
                    </w:rPr>
                    <w:t>Tele-biometrics</w:t>
                  </w:r>
                </w:p>
              </w:tc>
              <w:tc>
                <w:tcPr>
                  <w:tcW w:w="3718" w:type="dxa"/>
                </w:tcPr>
                <w:p w14:paraId="68817297" w14:textId="77777777" w:rsidR="001B1062" w:rsidRPr="00A15431" w:rsidRDefault="001B1062" w:rsidP="00171AD6">
                  <w:pPr>
                    <w:keepNext/>
                    <w:keepLines/>
                    <w:numPr>
                      <w:ilvl w:val="0"/>
                      <w:numId w:val="15"/>
                    </w:numPr>
                    <w:spacing w:before="0"/>
                    <w:contextualSpacing/>
                    <w:jc w:val="left"/>
                    <w:rPr>
                      <w:sz w:val="20"/>
                    </w:rPr>
                  </w:pPr>
                  <w:r w:rsidRPr="00A15431">
                    <w:rPr>
                      <w:sz w:val="20"/>
                    </w:rPr>
                    <w:t>Roll out of the national digital ID</w:t>
                  </w:r>
                </w:p>
                <w:p w14:paraId="4915EA9D" w14:textId="77777777" w:rsidR="001B1062" w:rsidRPr="00A15431" w:rsidRDefault="001B1062" w:rsidP="00171AD6">
                  <w:pPr>
                    <w:keepNext/>
                    <w:keepLines/>
                    <w:numPr>
                      <w:ilvl w:val="0"/>
                      <w:numId w:val="15"/>
                    </w:numPr>
                    <w:spacing w:before="0"/>
                    <w:contextualSpacing/>
                    <w:jc w:val="left"/>
                    <w:rPr>
                      <w:sz w:val="20"/>
                    </w:rPr>
                  </w:pPr>
                  <w:r w:rsidRPr="00A15431">
                    <w:rPr>
                      <w:sz w:val="20"/>
                    </w:rPr>
                    <w:t>e-Government</w:t>
                  </w:r>
                </w:p>
                <w:p w14:paraId="68D6681E" w14:textId="6C2765DD" w:rsidR="001B1062" w:rsidRPr="00A15431" w:rsidRDefault="001B1062" w:rsidP="00171AD6">
                  <w:pPr>
                    <w:keepNext/>
                    <w:keepLines/>
                    <w:numPr>
                      <w:ilvl w:val="0"/>
                      <w:numId w:val="15"/>
                    </w:numPr>
                    <w:spacing w:before="0"/>
                    <w:contextualSpacing/>
                    <w:jc w:val="left"/>
                    <w:rPr>
                      <w:sz w:val="20"/>
                    </w:rPr>
                  </w:pPr>
                  <w:r w:rsidRPr="00A15431">
                    <w:rPr>
                      <w:sz w:val="20"/>
                    </w:rPr>
                    <w:t xml:space="preserve">Biometric </w:t>
                  </w:r>
                  <w:r w:rsidR="00D44CC7">
                    <w:rPr>
                      <w:sz w:val="20"/>
                    </w:rPr>
                    <w:t>SIM</w:t>
                  </w:r>
                  <w:r w:rsidR="00D44CC7" w:rsidRPr="00A15431">
                    <w:rPr>
                      <w:sz w:val="20"/>
                    </w:rPr>
                    <w:t xml:space="preserve"> </w:t>
                  </w:r>
                  <w:r w:rsidRPr="00A15431">
                    <w:rPr>
                      <w:sz w:val="20"/>
                    </w:rPr>
                    <w:t>card registration</w:t>
                  </w:r>
                </w:p>
                <w:p w14:paraId="046533FF" w14:textId="77777777" w:rsidR="001B1062" w:rsidRPr="00A15431" w:rsidRDefault="001B1062" w:rsidP="00171AD6">
                  <w:pPr>
                    <w:keepNext/>
                    <w:keepLines/>
                    <w:numPr>
                      <w:ilvl w:val="0"/>
                      <w:numId w:val="15"/>
                    </w:numPr>
                    <w:spacing w:before="0"/>
                    <w:contextualSpacing/>
                    <w:jc w:val="left"/>
                    <w:rPr>
                      <w:sz w:val="20"/>
                    </w:rPr>
                  </w:pPr>
                  <w:r w:rsidRPr="00A15431">
                    <w:rPr>
                      <w:sz w:val="20"/>
                    </w:rPr>
                    <w:t>e-Services</w:t>
                  </w:r>
                </w:p>
                <w:p w14:paraId="39888319" w14:textId="77777777" w:rsidR="001B1062" w:rsidRPr="00A15431" w:rsidRDefault="001B1062" w:rsidP="00171AD6">
                  <w:pPr>
                    <w:keepNext/>
                    <w:keepLines/>
                    <w:numPr>
                      <w:ilvl w:val="0"/>
                      <w:numId w:val="15"/>
                    </w:numPr>
                    <w:spacing w:before="0"/>
                    <w:contextualSpacing/>
                    <w:jc w:val="left"/>
                    <w:rPr>
                      <w:sz w:val="20"/>
                    </w:rPr>
                  </w:pPr>
                  <w:r w:rsidRPr="00A15431">
                    <w:rPr>
                      <w:sz w:val="20"/>
                    </w:rPr>
                    <w:t>IoT applications</w:t>
                  </w:r>
                </w:p>
              </w:tc>
              <w:tc>
                <w:tcPr>
                  <w:tcW w:w="3680" w:type="dxa"/>
                </w:tcPr>
                <w:p w14:paraId="451A182B" w14:textId="77777777" w:rsidR="001B1062" w:rsidRPr="00A15431" w:rsidRDefault="001B1062" w:rsidP="00171AD6">
                  <w:pPr>
                    <w:keepNext/>
                    <w:keepLines/>
                    <w:numPr>
                      <w:ilvl w:val="0"/>
                      <w:numId w:val="15"/>
                    </w:numPr>
                    <w:spacing w:before="0"/>
                    <w:contextualSpacing/>
                    <w:jc w:val="left"/>
                    <w:rPr>
                      <w:sz w:val="20"/>
                    </w:rPr>
                  </w:pPr>
                  <w:r w:rsidRPr="00A15431">
                    <w:rPr>
                      <w:sz w:val="20"/>
                    </w:rPr>
                    <w:t xml:space="preserve">Security and reliability of biometric data </w:t>
                  </w:r>
                </w:p>
                <w:p w14:paraId="151E0B68" w14:textId="77777777" w:rsidR="001B1062" w:rsidRPr="00A15431" w:rsidRDefault="001B1062" w:rsidP="00171AD6">
                  <w:pPr>
                    <w:keepNext/>
                    <w:keepLines/>
                    <w:numPr>
                      <w:ilvl w:val="0"/>
                      <w:numId w:val="15"/>
                    </w:numPr>
                    <w:spacing w:before="0"/>
                    <w:contextualSpacing/>
                    <w:jc w:val="left"/>
                    <w:rPr>
                      <w:sz w:val="20"/>
                    </w:rPr>
                  </w:pPr>
                  <w:r w:rsidRPr="00A15431">
                    <w:rPr>
                      <w:sz w:val="20"/>
                    </w:rPr>
                    <w:t>Health and safety</w:t>
                  </w:r>
                </w:p>
                <w:p w14:paraId="3CA849D5" w14:textId="77777777" w:rsidR="001B1062" w:rsidRPr="00A15431" w:rsidRDefault="001B1062" w:rsidP="00171AD6">
                  <w:pPr>
                    <w:keepNext/>
                    <w:keepLines/>
                    <w:numPr>
                      <w:ilvl w:val="0"/>
                      <w:numId w:val="15"/>
                    </w:numPr>
                    <w:spacing w:before="0"/>
                    <w:contextualSpacing/>
                    <w:jc w:val="left"/>
                    <w:rPr>
                      <w:sz w:val="20"/>
                    </w:rPr>
                  </w:pPr>
                  <w:r w:rsidRPr="00A15431">
                    <w:rPr>
                      <w:sz w:val="20"/>
                    </w:rPr>
                    <w:t>Interoperability</w:t>
                  </w:r>
                </w:p>
                <w:p w14:paraId="1F253AEF" w14:textId="469A5AED" w:rsidR="001B1062" w:rsidRPr="00A15431" w:rsidRDefault="001B1062" w:rsidP="00171AD6">
                  <w:pPr>
                    <w:keepNext/>
                    <w:keepLines/>
                    <w:numPr>
                      <w:ilvl w:val="0"/>
                      <w:numId w:val="15"/>
                    </w:numPr>
                    <w:spacing w:before="0"/>
                    <w:contextualSpacing/>
                    <w:jc w:val="left"/>
                    <w:rPr>
                      <w:sz w:val="20"/>
                    </w:rPr>
                  </w:pPr>
                  <w:r w:rsidRPr="00A15431">
                    <w:rPr>
                      <w:sz w:val="20"/>
                    </w:rPr>
                    <w:t>Privacy protection of the users</w:t>
                  </w:r>
                  <w:r w:rsidR="00D44CC7">
                    <w:rPr>
                      <w:sz w:val="20"/>
                    </w:rPr>
                    <w:t>,</w:t>
                  </w:r>
                  <w:r w:rsidRPr="00A15431">
                    <w:rPr>
                      <w:sz w:val="20"/>
                    </w:rPr>
                    <w:t xml:space="preserve"> etc</w:t>
                  </w:r>
                  <w:r w:rsidR="00D44CC7">
                    <w:rPr>
                      <w:sz w:val="20"/>
                    </w:rPr>
                    <w:t>.</w:t>
                  </w:r>
                </w:p>
              </w:tc>
            </w:tr>
            <w:tr w:rsidR="001B1062" w:rsidRPr="006F1FCF" w14:paraId="5258288E" w14:textId="77777777" w:rsidTr="009F30F8">
              <w:tc>
                <w:tcPr>
                  <w:tcW w:w="535" w:type="dxa"/>
                </w:tcPr>
                <w:p w14:paraId="6992C925" w14:textId="77777777" w:rsidR="001B1062" w:rsidRPr="00A15431" w:rsidRDefault="001B1062" w:rsidP="00171AD6">
                  <w:pPr>
                    <w:keepNext/>
                    <w:keepLines/>
                    <w:numPr>
                      <w:ilvl w:val="0"/>
                      <w:numId w:val="13"/>
                    </w:numPr>
                    <w:spacing w:before="0"/>
                    <w:jc w:val="left"/>
                    <w:rPr>
                      <w:sz w:val="20"/>
                    </w:rPr>
                  </w:pPr>
                </w:p>
              </w:tc>
              <w:tc>
                <w:tcPr>
                  <w:tcW w:w="1696" w:type="dxa"/>
                </w:tcPr>
                <w:p w14:paraId="3F3B8568" w14:textId="77777777" w:rsidR="001B1062" w:rsidRPr="00A15431" w:rsidRDefault="001B1062" w:rsidP="00171AD6">
                  <w:pPr>
                    <w:keepNext/>
                    <w:keepLines/>
                    <w:spacing w:before="0"/>
                    <w:jc w:val="left"/>
                    <w:rPr>
                      <w:b/>
                      <w:sz w:val="20"/>
                    </w:rPr>
                  </w:pPr>
                  <w:r w:rsidRPr="00A15431">
                    <w:rPr>
                      <w:b/>
                      <w:sz w:val="20"/>
                    </w:rPr>
                    <w:t>Big data</w:t>
                  </w:r>
                </w:p>
              </w:tc>
              <w:tc>
                <w:tcPr>
                  <w:tcW w:w="3718" w:type="dxa"/>
                </w:tcPr>
                <w:p w14:paraId="6979AF03" w14:textId="77777777" w:rsidR="001B1062" w:rsidRPr="00A15431" w:rsidRDefault="001B1062" w:rsidP="00171AD6">
                  <w:pPr>
                    <w:keepNext/>
                    <w:keepLines/>
                    <w:spacing w:before="0"/>
                    <w:jc w:val="left"/>
                    <w:rPr>
                      <w:sz w:val="20"/>
                    </w:rPr>
                  </w:pPr>
                  <w:r w:rsidRPr="00A15431">
                    <w:rPr>
                      <w:sz w:val="20"/>
                    </w:rPr>
                    <w:t>Support the implementation of:</w:t>
                  </w:r>
                </w:p>
                <w:p w14:paraId="7C3BE3D2" w14:textId="77777777" w:rsidR="001B1062" w:rsidRPr="00A15431" w:rsidRDefault="001B1062" w:rsidP="00D34D65">
                  <w:pPr>
                    <w:keepNext/>
                    <w:keepLines/>
                    <w:numPr>
                      <w:ilvl w:val="0"/>
                      <w:numId w:val="15"/>
                    </w:numPr>
                    <w:spacing w:before="0"/>
                    <w:contextualSpacing/>
                    <w:jc w:val="left"/>
                    <w:rPr>
                      <w:sz w:val="20"/>
                    </w:rPr>
                  </w:pPr>
                  <w:r w:rsidRPr="00A15431">
                    <w:rPr>
                      <w:sz w:val="20"/>
                    </w:rPr>
                    <w:t>National digital ID</w:t>
                  </w:r>
                </w:p>
                <w:p w14:paraId="209FF869" w14:textId="3E7BB57D" w:rsidR="001B1062" w:rsidRPr="00A15431" w:rsidRDefault="00D44CC7" w:rsidP="00D34D65">
                  <w:pPr>
                    <w:keepNext/>
                    <w:keepLines/>
                    <w:numPr>
                      <w:ilvl w:val="0"/>
                      <w:numId w:val="15"/>
                    </w:numPr>
                    <w:spacing w:before="0"/>
                    <w:contextualSpacing/>
                    <w:jc w:val="left"/>
                    <w:rPr>
                      <w:sz w:val="20"/>
                    </w:rPr>
                  </w:pPr>
                  <w:r w:rsidRPr="00A15431">
                    <w:rPr>
                      <w:sz w:val="20"/>
                    </w:rPr>
                    <w:t>S</w:t>
                  </w:r>
                  <w:r>
                    <w:rPr>
                      <w:sz w:val="20"/>
                    </w:rPr>
                    <w:t>IM</w:t>
                  </w:r>
                  <w:r w:rsidRPr="00A15431">
                    <w:rPr>
                      <w:sz w:val="20"/>
                    </w:rPr>
                    <w:t xml:space="preserve"> </w:t>
                  </w:r>
                  <w:r w:rsidR="001B1062" w:rsidRPr="00A15431">
                    <w:rPr>
                      <w:sz w:val="20"/>
                    </w:rPr>
                    <w:t>card registration</w:t>
                  </w:r>
                </w:p>
                <w:p w14:paraId="34099735" w14:textId="77777777" w:rsidR="001B1062" w:rsidRPr="00A15431" w:rsidRDefault="001B1062" w:rsidP="00D34D65">
                  <w:pPr>
                    <w:keepNext/>
                    <w:keepLines/>
                    <w:numPr>
                      <w:ilvl w:val="0"/>
                      <w:numId w:val="15"/>
                    </w:numPr>
                    <w:spacing w:before="0"/>
                    <w:contextualSpacing/>
                    <w:jc w:val="left"/>
                    <w:rPr>
                      <w:sz w:val="20"/>
                    </w:rPr>
                  </w:pPr>
                  <w:r w:rsidRPr="00A15431">
                    <w:rPr>
                      <w:sz w:val="20"/>
                    </w:rPr>
                    <w:t>Road traffic monitoring systems</w:t>
                  </w:r>
                </w:p>
                <w:p w14:paraId="6EFA9588" w14:textId="38D17D6B" w:rsidR="001B1062" w:rsidRPr="009C2D45" w:rsidRDefault="001B1062" w:rsidP="00D34D65">
                  <w:pPr>
                    <w:keepNext/>
                    <w:keepLines/>
                    <w:numPr>
                      <w:ilvl w:val="0"/>
                      <w:numId w:val="15"/>
                    </w:numPr>
                    <w:spacing w:before="0"/>
                    <w:contextualSpacing/>
                    <w:jc w:val="left"/>
                    <w:rPr>
                      <w:sz w:val="20"/>
                      <w:lang w:val="fr-CH"/>
                    </w:rPr>
                  </w:pPr>
                  <w:r w:rsidRPr="009C2D45">
                    <w:rPr>
                      <w:sz w:val="20"/>
                      <w:lang w:val="fr-CH"/>
                    </w:rPr>
                    <w:t>Transactional data: mobile money, e-commerce</w:t>
                  </w:r>
                  <w:r w:rsidR="00D44CC7" w:rsidRPr="009C2D45">
                    <w:rPr>
                      <w:sz w:val="20"/>
                      <w:lang w:val="fr-CH"/>
                    </w:rPr>
                    <w:t>,</w:t>
                  </w:r>
                  <w:r w:rsidRPr="009C2D45">
                    <w:rPr>
                      <w:sz w:val="20"/>
                      <w:lang w:val="fr-CH"/>
                    </w:rPr>
                    <w:t xml:space="preserve"> etc.</w:t>
                  </w:r>
                </w:p>
                <w:p w14:paraId="1E4774F9" w14:textId="77777777" w:rsidR="001B1062" w:rsidRPr="00A15431" w:rsidRDefault="001B1062" w:rsidP="00D34D65">
                  <w:pPr>
                    <w:keepNext/>
                    <w:keepLines/>
                    <w:numPr>
                      <w:ilvl w:val="0"/>
                      <w:numId w:val="15"/>
                    </w:numPr>
                    <w:spacing w:before="0"/>
                    <w:contextualSpacing/>
                    <w:jc w:val="left"/>
                    <w:rPr>
                      <w:sz w:val="20"/>
                    </w:rPr>
                  </w:pPr>
                  <w:r w:rsidRPr="00A15431">
                    <w:rPr>
                      <w:sz w:val="20"/>
                    </w:rPr>
                    <w:t>Telecommunication Traffic Monitoring System (TTMS)</w:t>
                  </w:r>
                </w:p>
              </w:tc>
              <w:tc>
                <w:tcPr>
                  <w:tcW w:w="3680" w:type="dxa"/>
                </w:tcPr>
                <w:p w14:paraId="365F43F5" w14:textId="77777777" w:rsidR="001B1062" w:rsidRPr="00A15431" w:rsidRDefault="001B1062" w:rsidP="00D34D65">
                  <w:pPr>
                    <w:keepNext/>
                    <w:keepLines/>
                    <w:numPr>
                      <w:ilvl w:val="0"/>
                      <w:numId w:val="15"/>
                    </w:numPr>
                    <w:spacing w:before="0"/>
                    <w:contextualSpacing/>
                    <w:jc w:val="left"/>
                    <w:rPr>
                      <w:sz w:val="20"/>
                    </w:rPr>
                  </w:pPr>
                  <w:r w:rsidRPr="00A15431">
                    <w:rPr>
                      <w:sz w:val="20"/>
                    </w:rPr>
                    <w:t>Security and data protection</w:t>
                  </w:r>
                </w:p>
                <w:p w14:paraId="7FBEDD20" w14:textId="77777777" w:rsidR="001B1062" w:rsidRPr="00A15431" w:rsidRDefault="001B1062" w:rsidP="00D34D65">
                  <w:pPr>
                    <w:keepNext/>
                    <w:keepLines/>
                    <w:numPr>
                      <w:ilvl w:val="0"/>
                      <w:numId w:val="15"/>
                    </w:numPr>
                    <w:spacing w:before="0"/>
                    <w:contextualSpacing/>
                    <w:jc w:val="left"/>
                    <w:rPr>
                      <w:sz w:val="20"/>
                    </w:rPr>
                  </w:pPr>
                  <w:r w:rsidRPr="00A15431">
                    <w:rPr>
                      <w:sz w:val="20"/>
                    </w:rPr>
                    <w:t>Data exchange</w:t>
                  </w:r>
                </w:p>
                <w:p w14:paraId="58360DA2" w14:textId="77777777" w:rsidR="001B1062" w:rsidRPr="00A15431" w:rsidRDefault="001B1062" w:rsidP="00D34D65">
                  <w:pPr>
                    <w:keepNext/>
                    <w:keepLines/>
                    <w:numPr>
                      <w:ilvl w:val="0"/>
                      <w:numId w:val="15"/>
                    </w:numPr>
                    <w:spacing w:before="0"/>
                    <w:contextualSpacing/>
                    <w:jc w:val="left"/>
                    <w:rPr>
                      <w:sz w:val="20"/>
                    </w:rPr>
                  </w:pPr>
                  <w:r w:rsidRPr="00A15431">
                    <w:rPr>
                      <w:sz w:val="20"/>
                    </w:rPr>
                    <w:t>Data quality and veracity</w:t>
                  </w:r>
                </w:p>
                <w:p w14:paraId="2CB5E72E" w14:textId="77777777" w:rsidR="001B1062" w:rsidRPr="00A15431" w:rsidRDefault="001B1062" w:rsidP="00D34D65">
                  <w:pPr>
                    <w:keepNext/>
                    <w:keepLines/>
                    <w:numPr>
                      <w:ilvl w:val="0"/>
                      <w:numId w:val="15"/>
                    </w:numPr>
                    <w:spacing w:before="0"/>
                    <w:contextualSpacing/>
                    <w:jc w:val="left"/>
                    <w:rPr>
                      <w:sz w:val="20"/>
                    </w:rPr>
                  </w:pPr>
                  <w:r w:rsidRPr="00A15431">
                    <w:rPr>
                      <w:sz w:val="20"/>
                    </w:rPr>
                    <w:t>Data analytics</w:t>
                  </w:r>
                </w:p>
                <w:p w14:paraId="597295B1" w14:textId="77777777" w:rsidR="001B1062" w:rsidRPr="00A15431" w:rsidRDefault="001B1062" w:rsidP="00D34D65">
                  <w:pPr>
                    <w:keepNext/>
                    <w:keepLines/>
                    <w:numPr>
                      <w:ilvl w:val="0"/>
                      <w:numId w:val="15"/>
                    </w:numPr>
                    <w:spacing w:before="0"/>
                    <w:contextualSpacing/>
                    <w:jc w:val="left"/>
                    <w:rPr>
                      <w:sz w:val="20"/>
                    </w:rPr>
                  </w:pPr>
                  <w:r w:rsidRPr="00A15431">
                    <w:rPr>
                      <w:sz w:val="20"/>
                    </w:rPr>
                    <w:t>Common requirements and use cases</w:t>
                  </w:r>
                </w:p>
                <w:p w14:paraId="1BE59A2B" w14:textId="35A5DFAB" w:rsidR="001B1062" w:rsidRPr="00A15431" w:rsidRDefault="001B1062" w:rsidP="00D34D65">
                  <w:pPr>
                    <w:keepNext/>
                    <w:keepLines/>
                    <w:numPr>
                      <w:ilvl w:val="0"/>
                      <w:numId w:val="15"/>
                    </w:numPr>
                    <w:spacing w:before="0"/>
                    <w:contextualSpacing/>
                    <w:jc w:val="left"/>
                    <w:rPr>
                      <w:sz w:val="20"/>
                    </w:rPr>
                  </w:pPr>
                  <w:r w:rsidRPr="00A15431">
                    <w:rPr>
                      <w:sz w:val="20"/>
                    </w:rPr>
                    <w:t>Data ownership</w:t>
                  </w:r>
                  <w:r w:rsidR="00D44CC7">
                    <w:rPr>
                      <w:sz w:val="20"/>
                    </w:rPr>
                    <w:t>,</w:t>
                  </w:r>
                  <w:r w:rsidRPr="00A15431">
                    <w:rPr>
                      <w:sz w:val="20"/>
                    </w:rPr>
                    <w:t xml:space="preserve"> etc</w:t>
                  </w:r>
                  <w:r w:rsidR="00D44CC7">
                    <w:rPr>
                      <w:sz w:val="20"/>
                    </w:rPr>
                    <w:t>.</w:t>
                  </w:r>
                </w:p>
              </w:tc>
            </w:tr>
            <w:tr w:rsidR="001B1062" w:rsidRPr="006F1FCF" w14:paraId="7986B7E2" w14:textId="77777777" w:rsidTr="009F30F8">
              <w:tc>
                <w:tcPr>
                  <w:tcW w:w="535" w:type="dxa"/>
                </w:tcPr>
                <w:p w14:paraId="1B18ADA0" w14:textId="77777777" w:rsidR="001B1062" w:rsidRPr="00A15431" w:rsidRDefault="001B1062" w:rsidP="00A15431">
                  <w:pPr>
                    <w:numPr>
                      <w:ilvl w:val="0"/>
                      <w:numId w:val="13"/>
                    </w:numPr>
                    <w:spacing w:before="0"/>
                    <w:jc w:val="left"/>
                    <w:rPr>
                      <w:sz w:val="20"/>
                    </w:rPr>
                  </w:pPr>
                </w:p>
              </w:tc>
              <w:tc>
                <w:tcPr>
                  <w:tcW w:w="1696" w:type="dxa"/>
                </w:tcPr>
                <w:p w14:paraId="1CC98508" w14:textId="77777777" w:rsidR="001B1062" w:rsidRPr="00A15431" w:rsidRDefault="001B1062" w:rsidP="00A15431">
                  <w:pPr>
                    <w:spacing w:before="0"/>
                    <w:jc w:val="left"/>
                    <w:rPr>
                      <w:b/>
                      <w:sz w:val="20"/>
                    </w:rPr>
                  </w:pPr>
                  <w:r w:rsidRPr="00A15431">
                    <w:rPr>
                      <w:b/>
                      <w:sz w:val="20"/>
                    </w:rPr>
                    <w:t>IoT and Smart Applications</w:t>
                  </w:r>
                </w:p>
              </w:tc>
              <w:tc>
                <w:tcPr>
                  <w:tcW w:w="3718" w:type="dxa"/>
                </w:tcPr>
                <w:p w14:paraId="7A013654" w14:textId="77777777" w:rsidR="001B1062" w:rsidRPr="00A15431" w:rsidRDefault="001B1062" w:rsidP="00A15431">
                  <w:pPr>
                    <w:numPr>
                      <w:ilvl w:val="0"/>
                      <w:numId w:val="16"/>
                    </w:numPr>
                    <w:spacing w:before="0"/>
                    <w:contextualSpacing/>
                    <w:jc w:val="left"/>
                    <w:rPr>
                      <w:sz w:val="20"/>
                    </w:rPr>
                  </w:pPr>
                  <w:r w:rsidRPr="00A15431">
                    <w:rPr>
                      <w:sz w:val="20"/>
                    </w:rPr>
                    <w:t>Smart grids</w:t>
                  </w:r>
                </w:p>
                <w:p w14:paraId="1B8E3E16" w14:textId="77777777" w:rsidR="001B1062" w:rsidRPr="00A15431" w:rsidRDefault="001B1062" w:rsidP="00A15431">
                  <w:pPr>
                    <w:numPr>
                      <w:ilvl w:val="0"/>
                      <w:numId w:val="16"/>
                    </w:numPr>
                    <w:spacing w:before="0"/>
                    <w:contextualSpacing/>
                    <w:jc w:val="left"/>
                    <w:rPr>
                      <w:sz w:val="20"/>
                    </w:rPr>
                  </w:pPr>
                  <w:r w:rsidRPr="00A15431">
                    <w:rPr>
                      <w:sz w:val="20"/>
                    </w:rPr>
                    <w:t>Smart agriculture</w:t>
                  </w:r>
                </w:p>
                <w:p w14:paraId="3AF0985A" w14:textId="130B36F6" w:rsidR="001B1062" w:rsidRPr="00A15431" w:rsidRDefault="00D44CC7" w:rsidP="00A15431">
                  <w:pPr>
                    <w:numPr>
                      <w:ilvl w:val="0"/>
                      <w:numId w:val="16"/>
                    </w:numPr>
                    <w:spacing w:before="0"/>
                    <w:contextualSpacing/>
                    <w:jc w:val="left"/>
                    <w:rPr>
                      <w:sz w:val="20"/>
                    </w:rPr>
                  </w:pPr>
                  <w:r>
                    <w:rPr>
                      <w:sz w:val="20"/>
                    </w:rPr>
                    <w:t>e</w:t>
                  </w:r>
                  <w:r w:rsidR="001B1062" w:rsidRPr="00A15431">
                    <w:rPr>
                      <w:sz w:val="20"/>
                    </w:rPr>
                    <w:t>-</w:t>
                  </w:r>
                  <w:r>
                    <w:rPr>
                      <w:sz w:val="20"/>
                    </w:rPr>
                    <w:t>H</w:t>
                  </w:r>
                  <w:r w:rsidR="001B1062" w:rsidRPr="00A15431">
                    <w:rPr>
                      <w:sz w:val="20"/>
                    </w:rPr>
                    <w:t>ealth</w:t>
                  </w:r>
                </w:p>
                <w:p w14:paraId="3B117DAD" w14:textId="77777777" w:rsidR="001B1062" w:rsidRPr="00A15431" w:rsidRDefault="001B1062" w:rsidP="00A15431">
                  <w:pPr>
                    <w:numPr>
                      <w:ilvl w:val="0"/>
                      <w:numId w:val="16"/>
                    </w:numPr>
                    <w:spacing w:before="0"/>
                    <w:contextualSpacing/>
                    <w:jc w:val="left"/>
                    <w:rPr>
                      <w:sz w:val="20"/>
                    </w:rPr>
                  </w:pPr>
                  <w:r w:rsidRPr="00A15431">
                    <w:rPr>
                      <w:sz w:val="20"/>
                    </w:rPr>
                    <w:t>Smart water systems</w:t>
                  </w:r>
                </w:p>
              </w:tc>
              <w:tc>
                <w:tcPr>
                  <w:tcW w:w="3680" w:type="dxa"/>
                </w:tcPr>
                <w:p w14:paraId="290F2C8B" w14:textId="77777777" w:rsidR="001B1062" w:rsidRPr="00A15431" w:rsidRDefault="001B1062" w:rsidP="00A15431">
                  <w:pPr>
                    <w:numPr>
                      <w:ilvl w:val="0"/>
                      <w:numId w:val="16"/>
                    </w:numPr>
                    <w:spacing w:before="0"/>
                    <w:contextualSpacing/>
                    <w:jc w:val="left"/>
                    <w:rPr>
                      <w:sz w:val="20"/>
                    </w:rPr>
                  </w:pPr>
                  <w:r w:rsidRPr="00A15431">
                    <w:rPr>
                      <w:sz w:val="20"/>
                    </w:rPr>
                    <w:t xml:space="preserve">Data processing </w:t>
                  </w:r>
                </w:p>
                <w:p w14:paraId="462C8A0A" w14:textId="77777777" w:rsidR="001B1062" w:rsidRPr="00A15431" w:rsidRDefault="001B1062" w:rsidP="00A15431">
                  <w:pPr>
                    <w:numPr>
                      <w:ilvl w:val="0"/>
                      <w:numId w:val="16"/>
                    </w:numPr>
                    <w:spacing w:before="0"/>
                    <w:contextualSpacing/>
                    <w:jc w:val="left"/>
                    <w:rPr>
                      <w:sz w:val="20"/>
                    </w:rPr>
                  </w:pPr>
                  <w:r w:rsidRPr="00A15431">
                    <w:rPr>
                      <w:sz w:val="20"/>
                    </w:rPr>
                    <w:t xml:space="preserve">QoS and performance </w:t>
                  </w:r>
                </w:p>
                <w:p w14:paraId="35B88EA8" w14:textId="77777777" w:rsidR="001B1062" w:rsidRPr="00A15431" w:rsidRDefault="001B1062" w:rsidP="00A15431">
                  <w:pPr>
                    <w:numPr>
                      <w:ilvl w:val="0"/>
                      <w:numId w:val="16"/>
                    </w:numPr>
                    <w:spacing w:before="0"/>
                    <w:contextualSpacing/>
                    <w:jc w:val="left"/>
                    <w:rPr>
                      <w:sz w:val="20"/>
                    </w:rPr>
                  </w:pPr>
                  <w:r w:rsidRPr="00A15431">
                    <w:rPr>
                      <w:sz w:val="20"/>
                    </w:rPr>
                    <w:t>Identification, privacy, security and trust</w:t>
                  </w:r>
                </w:p>
                <w:p w14:paraId="04458187" w14:textId="77777777" w:rsidR="001B1062" w:rsidRPr="00A15431" w:rsidRDefault="001B1062" w:rsidP="00A15431">
                  <w:pPr>
                    <w:numPr>
                      <w:ilvl w:val="0"/>
                      <w:numId w:val="16"/>
                    </w:numPr>
                    <w:spacing w:before="0"/>
                    <w:contextualSpacing/>
                    <w:jc w:val="left"/>
                    <w:rPr>
                      <w:sz w:val="20"/>
                    </w:rPr>
                  </w:pPr>
                  <w:r w:rsidRPr="00A15431">
                    <w:rPr>
                      <w:sz w:val="20"/>
                    </w:rPr>
                    <w:t>Connectivity and interoperability</w:t>
                  </w:r>
                </w:p>
              </w:tc>
            </w:tr>
            <w:tr w:rsidR="001B1062" w:rsidRPr="006F1FCF" w14:paraId="75C6FAD1" w14:textId="77777777" w:rsidTr="009F30F8">
              <w:trPr>
                <w:trHeight w:val="103"/>
              </w:trPr>
              <w:tc>
                <w:tcPr>
                  <w:tcW w:w="535" w:type="dxa"/>
                </w:tcPr>
                <w:p w14:paraId="404960DF" w14:textId="77777777" w:rsidR="001B1062" w:rsidRPr="00A15431" w:rsidRDefault="001B1062" w:rsidP="00A15431">
                  <w:pPr>
                    <w:numPr>
                      <w:ilvl w:val="0"/>
                      <w:numId w:val="13"/>
                    </w:numPr>
                    <w:spacing w:before="0"/>
                    <w:jc w:val="left"/>
                    <w:rPr>
                      <w:sz w:val="20"/>
                    </w:rPr>
                  </w:pPr>
                </w:p>
              </w:tc>
              <w:tc>
                <w:tcPr>
                  <w:tcW w:w="1696" w:type="dxa"/>
                </w:tcPr>
                <w:p w14:paraId="5A1629F2" w14:textId="77777777" w:rsidR="001B1062" w:rsidRPr="00A15431" w:rsidRDefault="001B1062" w:rsidP="00A15431">
                  <w:pPr>
                    <w:spacing w:before="0"/>
                    <w:jc w:val="left"/>
                    <w:rPr>
                      <w:b/>
                      <w:sz w:val="20"/>
                    </w:rPr>
                  </w:pPr>
                  <w:r w:rsidRPr="00A15431">
                    <w:rPr>
                      <w:b/>
                      <w:sz w:val="20"/>
                    </w:rPr>
                    <w:t>ICT Infrastructure installations</w:t>
                  </w:r>
                </w:p>
              </w:tc>
              <w:tc>
                <w:tcPr>
                  <w:tcW w:w="3718" w:type="dxa"/>
                </w:tcPr>
                <w:p w14:paraId="1F540813" w14:textId="77777777" w:rsidR="001B1062" w:rsidRPr="00A15431" w:rsidRDefault="001B1062" w:rsidP="00A15431">
                  <w:pPr>
                    <w:numPr>
                      <w:ilvl w:val="0"/>
                      <w:numId w:val="17"/>
                    </w:numPr>
                    <w:spacing w:before="0"/>
                    <w:contextualSpacing/>
                    <w:jc w:val="left"/>
                    <w:rPr>
                      <w:sz w:val="20"/>
                    </w:rPr>
                  </w:pPr>
                  <w:r w:rsidRPr="00A15431">
                    <w:rPr>
                      <w:sz w:val="20"/>
                    </w:rPr>
                    <w:t>Fibre optic installations</w:t>
                  </w:r>
                </w:p>
                <w:p w14:paraId="75C68E9A" w14:textId="77777777" w:rsidR="001B1062" w:rsidRPr="00A15431" w:rsidRDefault="001B1062" w:rsidP="00A15431">
                  <w:pPr>
                    <w:numPr>
                      <w:ilvl w:val="0"/>
                      <w:numId w:val="17"/>
                    </w:numPr>
                    <w:spacing w:before="0"/>
                    <w:contextualSpacing/>
                    <w:jc w:val="left"/>
                    <w:rPr>
                      <w:sz w:val="20"/>
                    </w:rPr>
                  </w:pPr>
                  <w:r w:rsidRPr="00A15431">
                    <w:rPr>
                      <w:sz w:val="20"/>
                    </w:rPr>
                    <w:t>Data centres</w:t>
                  </w:r>
                </w:p>
                <w:p w14:paraId="5D5991A5" w14:textId="77777777" w:rsidR="001B1062" w:rsidRPr="00A15431" w:rsidRDefault="001B1062" w:rsidP="00A15431">
                  <w:pPr>
                    <w:numPr>
                      <w:ilvl w:val="0"/>
                      <w:numId w:val="17"/>
                    </w:numPr>
                    <w:spacing w:before="0"/>
                    <w:contextualSpacing/>
                    <w:jc w:val="left"/>
                    <w:rPr>
                      <w:sz w:val="20"/>
                    </w:rPr>
                  </w:pPr>
                  <w:r w:rsidRPr="00A15431">
                    <w:rPr>
                      <w:sz w:val="20"/>
                    </w:rPr>
                    <w:t>Universal access/Rural connectivity</w:t>
                  </w:r>
                </w:p>
                <w:p w14:paraId="50354FC4" w14:textId="77777777" w:rsidR="001B1062" w:rsidRPr="00A15431" w:rsidRDefault="001B1062" w:rsidP="00A15431">
                  <w:pPr>
                    <w:numPr>
                      <w:ilvl w:val="0"/>
                      <w:numId w:val="17"/>
                    </w:numPr>
                    <w:spacing w:before="0"/>
                    <w:contextualSpacing/>
                    <w:jc w:val="left"/>
                    <w:rPr>
                      <w:sz w:val="20"/>
                    </w:rPr>
                  </w:pPr>
                  <w:r w:rsidRPr="00A15431">
                    <w:rPr>
                      <w:sz w:val="20"/>
                    </w:rPr>
                    <w:t>Communication tower installations</w:t>
                  </w:r>
                </w:p>
              </w:tc>
              <w:tc>
                <w:tcPr>
                  <w:tcW w:w="3680" w:type="dxa"/>
                </w:tcPr>
                <w:p w14:paraId="2841F077" w14:textId="77777777" w:rsidR="001B1062" w:rsidRPr="00A15431" w:rsidRDefault="001B1062" w:rsidP="00A15431">
                  <w:pPr>
                    <w:numPr>
                      <w:ilvl w:val="0"/>
                      <w:numId w:val="17"/>
                    </w:numPr>
                    <w:spacing w:before="0"/>
                    <w:contextualSpacing/>
                    <w:jc w:val="left"/>
                    <w:rPr>
                      <w:sz w:val="20"/>
                    </w:rPr>
                  </w:pPr>
                  <w:r w:rsidRPr="00A15431">
                    <w:rPr>
                      <w:sz w:val="20"/>
                    </w:rPr>
                    <w:t xml:space="preserve">Fibre optic installation </w:t>
                  </w:r>
                </w:p>
                <w:p w14:paraId="04B2CC0B" w14:textId="77777777" w:rsidR="001B1062" w:rsidRPr="00A15431" w:rsidRDefault="001B1062" w:rsidP="00A15431">
                  <w:pPr>
                    <w:numPr>
                      <w:ilvl w:val="0"/>
                      <w:numId w:val="17"/>
                    </w:numPr>
                    <w:spacing w:before="0"/>
                    <w:contextualSpacing/>
                    <w:jc w:val="left"/>
                    <w:rPr>
                      <w:sz w:val="20"/>
                    </w:rPr>
                  </w:pPr>
                  <w:r w:rsidRPr="00A15431">
                    <w:rPr>
                      <w:sz w:val="20"/>
                    </w:rPr>
                    <w:t xml:space="preserve">Co-location </w:t>
                  </w:r>
                </w:p>
                <w:p w14:paraId="5A4A680F" w14:textId="77777777" w:rsidR="001B1062" w:rsidRPr="00A15431" w:rsidRDefault="001B1062" w:rsidP="00A15431">
                  <w:pPr>
                    <w:numPr>
                      <w:ilvl w:val="0"/>
                      <w:numId w:val="17"/>
                    </w:numPr>
                    <w:spacing w:before="0"/>
                    <w:contextualSpacing/>
                    <w:jc w:val="left"/>
                    <w:rPr>
                      <w:sz w:val="20"/>
                    </w:rPr>
                  </w:pPr>
                  <w:r w:rsidRPr="00A15431">
                    <w:rPr>
                      <w:sz w:val="20"/>
                    </w:rPr>
                    <w:t>Energy efficiency</w:t>
                  </w:r>
                </w:p>
                <w:p w14:paraId="7386EBC6" w14:textId="77777777" w:rsidR="001B1062" w:rsidRPr="00A15431" w:rsidRDefault="001B1062" w:rsidP="00A15431">
                  <w:pPr>
                    <w:numPr>
                      <w:ilvl w:val="0"/>
                      <w:numId w:val="17"/>
                    </w:numPr>
                    <w:spacing w:before="0"/>
                    <w:contextualSpacing/>
                    <w:jc w:val="left"/>
                    <w:rPr>
                      <w:sz w:val="20"/>
                    </w:rPr>
                  </w:pPr>
                  <w:r w:rsidRPr="00A15431">
                    <w:rPr>
                      <w:sz w:val="20"/>
                    </w:rPr>
                    <w:t xml:space="preserve">Health and safety </w:t>
                  </w:r>
                </w:p>
                <w:p w14:paraId="1A101374" w14:textId="4240CD54" w:rsidR="001B1062" w:rsidRPr="00A15431" w:rsidRDefault="001B1062" w:rsidP="00A15431">
                  <w:pPr>
                    <w:numPr>
                      <w:ilvl w:val="0"/>
                      <w:numId w:val="17"/>
                    </w:numPr>
                    <w:spacing w:before="0"/>
                    <w:contextualSpacing/>
                    <w:jc w:val="left"/>
                    <w:rPr>
                      <w:sz w:val="20"/>
                    </w:rPr>
                  </w:pPr>
                  <w:r w:rsidRPr="00A15431">
                    <w:rPr>
                      <w:sz w:val="20"/>
                    </w:rPr>
                    <w:t>Protection against interference</w:t>
                  </w:r>
                  <w:r w:rsidR="00D44CC7">
                    <w:rPr>
                      <w:sz w:val="20"/>
                    </w:rPr>
                    <w:t>,</w:t>
                  </w:r>
                  <w:r w:rsidRPr="00A15431">
                    <w:rPr>
                      <w:sz w:val="20"/>
                    </w:rPr>
                    <w:t xml:space="preserve"> etc</w:t>
                  </w:r>
                  <w:r w:rsidR="00D44CC7">
                    <w:rPr>
                      <w:sz w:val="20"/>
                    </w:rPr>
                    <w:t>.</w:t>
                  </w:r>
                </w:p>
              </w:tc>
            </w:tr>
          </w:tbl>
          <w:p w14:paraId="6D910E2C" w14:textId="77777777" w:rsidR="001B1062" w:rsidRPr="006F1FCF" w:rsidRDefault="001B1062" w:rsidP="00A15431">
            <w:pPr>
              <w:pStyle w:val="Headingb"/>
            </w:pPr>
            <w:r w:rsidRPr="006F1FCF">
              <w:t>Benefits</w:t>
            </w:r>
          </w:p>
          <w:p w14:paraId="70D99DB3" w14:textId="5E0011B5" w:rsidR="001B1062" w:rsidRPr="006F1FCF" w:rsidRDefault="001B1062" w:rsidP="00A15431">
            <w:r w:rsidRPr="006F1FCF">
              <w:t xml:space="preserve">ITU </w:t>
            </w:r>
            <w:r w:rsidR="00D44CC7">
              <w:t>R</w:t>
            </w:r>
            <w:r w:rsidRPr="006F1FCF">
              <w:t>ecommendations offer several advantages some of which are presented below</w:t>
            </w:r>
            <w:r w:rsidR="00D44CC7">
              <w:t>:</w:t>
            </w:r>
          </w:p>
          <w:p w14:paraId="6783D5A2" w14:textId="43B42731" w:rsidR="001B1062" w:rsidRPr="006F1FCF" w:rsidRDefault="00A15431" w:rsidP="00A15431">
            <w:pPr>
              <w:pStyle w:val="enumlev1"/>
            </w:pPr>
            <w:r>
              <w:t>i.</w:t>
            </w:r>
            <w:r>
              <w:tab/>
            </w:r>
            <w:r w:rsidR="001B1062" w:rsidRPr="006F1FCF">
              <w:t xml:space="preserve">ITU-T </w:t>
            </w:r>
            <w:r w:rsidR="00D44CC7">
              <w:t>R</w:t>
            </w:r>
            <w:r w:rsidR="001B1062" w:rsidRPr="006F1FCF">
              <w:t>ecommendations cover an array of topical issues in the ICT sector and this makes it easy to find the required standards for a particular subject area</w:t>
            </w:r>
            <w:r>
              <w:t>.</w:t>
            </w:r>
          </w:p>
          <w:p w14:paraId="47A7A090" w14:textId="2C7F9501" w:rsidR="001B1062" w:rsidRPr="006F1FCF" w:rsidRDefault="00A15431" w:rsidP="00A15431">
            <w:pPr>
              <w:pStyle w:val="enumlev1"/>
            </w:pPr>
            <w:r>
              <w:t>ii.</w:t>
            </w:r>
            <w:r>
              <w:tab/>
            </w:r>
            <w:r w:rsidR="001B1062" w:rsidRPr="006F1FCF">
              <w:t>ITU-T is always abreast with the latest technological trends in the telecom sector and as such are very responsive in making available the necessary standards that would usher in these new technologies</w:t>
            </w:r>
            <w:r>
              <w:t>.</w:t>
            </w:r>
          </w:p>
          <w:p w14:paraId="04C77FB2" w14:textId="715065DA" w:rsidR="001B1062" w:rsidRPr="006F1FCF" w:rsidRDefault="00A15431" w:rsidP="00A15431">
            <w:pPr>
              <w:pStyle w:val="enumlev1"/>
            </w:pPr>
            <w:r>
              <w:t>iii.</w:t>
            </w:r>
            <w:r>
              <w:tab/>
            </w:r>
            <w:r w:rsidR="001B1062" w:rsidRPr="006F1FCF">
              <w:t xml:space="preserve">The </w:t>
            </w:r>
            <w:r w:rsidR="00D44CC7">
              <w:t>R</w:t>
            </w:r>
            <w:r w:rsidR="001B1062" w:rsidRPr="006F1FCF">
              <w:t>ecommendations are easily accessible through the ITU website and are readily available at no cost</w:t>
            </w:r>
            <w:r>
              <w:t>.</w:t>
            </w:r>
          </w:p>
          <w:p w14:paraId="747A78CC" w14:textId="34606158" w:rsidR="001B1062" w:rsidRPr="006F1FCF" w:rsidRDefault="00A15431" w:rsidP="00A15431">
            <w:pPr>
              <w:pStyle w:val="enumlev1"/>
            </w:pPr>
            <w:r>
              <w:t>iv.</w:t>
            </w:r>
            <w:r>
              <w:tab/>
            </w:r>
            <w:r w:rsidR="001B1062" w:rsidRPr="006F1FCF">
              <w:t xml:space="preserve">The information contained in the </w:t>
            </w:r>
            <w:r w:rsidR="00D44CC7">
              <w:t>R</w:t>
            </w:r>
            <w:r w:rsidR="001B1062" w:rsidRPr="006F1FCF">
              <w:t>ecommendations is easy to comprehend allowing for ease and swift application</w:t>
            </w:r>
            <w:r>
              <w:t>.</w:t>
            </w:r>
            <w:r w:rsidR="001B1062" w:rsidRPr="006F1FCF">
              <w:t xml:space="preserve"> </w:t>
            </w:r>
          </w:p>
          <w:p w14:paraId="19791F9A" w14:textId="70833E43" w:rsidR="001B1062" w:rsidRPr="006F1FCF" w:rsidRDefault="00A15431" w:rsidP="00A15431">
            <w:pPr>
              <w:pStyle w:val="enumlev1"/>
            </w:pPr>
            <w:r>
              <w:t>v.</w:t>
            </w:r>
            <w:r>
              <w:tab/>
            </w:r>
            <w:r w:rsidR="001B1062" w:rsidRPr="006F1FCF">
              <w:t xml:space="preserve">ITU is a well-known organisation in the field of ICT and so there is trust in the ITU </w:t>
            </w:r>
            <w:r w:rsidR="00D44CC7">
              <w:t>R</w:t>
            </w:r>
            <w:r w:rsidR="001B1062" w:rsidRPr="006F1FCF">
              <w:t>ecommendations.</w:t>
            </w:r>
          </w:p>
          <w:p w14:paraId="56BE033A" w14:textId="77777777" w:rsidR="001B1062" w:rsidRPr="006F1FCF" w:rsidRDefault="001B1062" w:rsidP="00A15431">
            <w:pPr>
              <w:pStyle w:val="Headingb"/>
            </w:pPr>
            <w:r w:rsidRPr="006F1FCF">
              <w:t>Challenges</w:t>
            </w:r>
          </w:p>
          <w:p w14:paraId="528EAF52" w14:textId="75F8939C" w:rsidR="001B1062" w:rsidRPr="006F1FCF" w:rsidRDefault="001B1062" w:rsidP="00A15431">
            <w:r w:rsidRPr="006F1FCF">
              <w:t xml:space="preserve">Application of ITU </w:t>
            </w:r>
            <w:r w:rsidR="00D44CC7">
              <w:t>R</w:t>
            </w:r>
            <w:r w:rsidRPr="006F1FCF">
              <w:t>ecommendations in Zambia</w:t>
            </w:r>
            <w:r w:rsidR="001F1098">
              <w:t>'</w:t>
            </w:r>
            <w:r w:rsidRPr="006F1FCF">
              <w:t>s ICT sector presents some challenges. These are as follows:</w:t>
            </w:r>
          </w:p>
          <w:p w14:paraId="46E8C22B" w14:textId="43C6E10F" w:rsidR="001B1062" w:rsidRPr="006F1FCF" w:rsidRDefault="00A15431" w:rsidP="00A15431">
            <w:pPr>
              <w:pStyle w:val="enumlev1"/>
            </w:pPr>
            <w:r>
              <w:t>i.</w:t>
            </w:r>
            <w:r>
              <w:tab/>
            </w:r>
            <w:r w:rsidR="001B1062" w:rsidRPr="006F1FCF">
              <w:t xml:space="preserve">It is sometimes necessary to make some selected ITU-T </w:t>
            </w:r>
            <w:r w:rsidR="001A248F">
              <w:t>R</w:t>
            </w:r>
            <w:r w:rsidR="001B1062" w:rsidRPr="006F1FCF">
              <w:t xml:space="preserve">ecommendations mandatory for a particular subject matter in order for it to be beneficial for that purpose. This entails that the vocabulary used in some of these </w:t>
            </w:r>
            <w:r w:rsidR="001A248F">
              <w:t>R</w:t>
            </w:r>
            <w:r w:rsidR="001B1062" w:rsidRPr="006F1FCF">
              <w:t xml:space="preserve">ecommendations need to be edited or modified to make them mandatory provisions and thus ensure compliance. Furthermore, some technical parameters in some of the </w:t>
            </w:r>
            <w:r w:rsidR="001A248F">
              <w:t>R</w:t>
            </w:r>
            <w:r w:rsidR="001B1062" w:rsidRPr="006F1FCF">
              <w:t xml:space="preserve">ecommendations may not be ideal for the Zambian scenario and would thus need modification. This process of adapting the </w:t>
            </w:r>
            <w:r w:rsidR="001A248F">
              <w:t>R</w:t>
            </w:r>
            <w:r w:rsidR="001B1062" w:rsidRPr="006F1FCF">
              <w:t xml:space="preserve">ecommendation to suit a particular purpose is however unclear as the ITU </w:t>
            </w:r>
            <w:r w:rsidR="001A248F">
              <w:t>R</w:t>
            </w:r>
            <w:r w:rsidR="001B1062" w:rsidRPr="006F1FCF">
              <w:t xml:space="preserve">ecommendations have copyrights. </w:t>
            </w:r>
          </w:p>
          <w:p w14:paraId="6A6DBC3E" w14:textId="2EB9A75A" w:rsidR="001B1062" w:rsidRPr="006F1FCF" w:rsidRDefault="00A15431" w:rsidP="00A15431">
            <w:pPr>
              <w:pStyle w:val="enumlev1"/>
            </w:pPr>
            <w:r>
              <w:t>ii.</w:t>
            </w:r>
            <w:r>
              <w:tab/>
            </w:r>
            <w:r w:rsidR="001B1062" w:rsidRPr="006F1FCF">
              <w:t xml:space="preserve">Some ITU </w:t>
            </w:r>
            <w:r w:rsidR="001A248F">
              <w:t>R</w:t>
            </w:r>
            <w:r w:rsidR="001B1062" w:rsidRPr="006F1FCF">
              <w:t xml:space="preserve">ecommendations may contain information that is not applicable to </w:t>
            </w:r>
            <w:r w:rsidR="001A248F">
              <w:t>d</w:t>
            </w:r>
            <w:r w:rsidR="00257BF1">
              <w:t xml:space="preserve">eveloping </w:t>
            </w:r>
            <w:r w:rsidR="001A248F">
              <w:t>c</w:t>
            </w:r>
            <w:r w:rsidR="00257BF1">
              <w:t>ountrie</w:t>
            </w:r>
            <w:r w:rsidR="001B1062" w:rsidRPr="006F1FCF">
              <w:t xml:space="preserve">s and/or it may miss out information that is pertinent for </w:t>
            </w:r>
            <w:r w:rsidR="001A248F">
              <w:t>d</w:t>
            </w:r>
            <w:r w:rsidR="00257BF1">
              <w:t xml:space="preserve">eveloping </w:t>
            </w:r>
            <w:r w:rsidR="001A248F">
              <w:t>c</w:t>
            </w:r>
            <w:r w:rsidR="00257BF1">
              <w:t>ountrie</w:t>
            </w:r>
            <w:r w:rsidR="001B1062" w:rsidRPr="006F1FCF">
              <w:t xml:space="preserve">s. This also necessitates modification of the </w:t>
            </w:r>
            <w:r w:rsidR="001A248F">
              <w:t>R</w:t>
            </w:r>
            <w:r w:rsidR="001B1062" w:rsidRPr="006F1FCF">
              <w:t>ecommendation.</w:t>
            </w:r>
          </w:p>
          <w:p w14:paraId="0EDB8173" w14:textId="34D65E55" w:rsidR="001B1062" w:rsidRPr="006F1FCF" w:rsidRDefault="00A15431" w:rsidP="00A15431">
            <w:pPr>
              <w:pStyle w:val="enumlev1"/>
            </w:pPr>
            <w:r>
              <w:t>iii.</w:t>
            </w:r>
            <w:r>
              <w:tab/>
            </w:r>
            <w:r w:rsidR="001B1062" w:rsidRPr="006F1FCF">
              <w:t xml:space="preserve">The process of adapting ITU-T </w:t>
            </w:r>
            <w:r w:rsidR="001A248F">
              <w:t>R</w:t>
            </w:r>
            <w:r w:rsidR="001B1062" w:rsidRPr="006F1FCF">
              <w:t xml:space="preserve">ecommendations can be a costly venture as this requires experts to avail themselves and to </w:t>
            </w:r>
            <w:r w:rsidR="001A248F">
              <w:t>in</w:t>
            </w:r>
            <w:r w:rsidR="001B1062" w:rsidRPr="006F1FCF">
              <w:t xml:space="preserve">vest time in revising the content of the </w:t>
            </w:r>
            <w:r w:rsidR="001A248F">
              <w:t>R</w:t>
            </w:r>
            <w:r w:rsidR="001B1062" w:rsidRPr="006F1FCF">
              <w:t>ecommendations</w:t>
            </w:r>
            <w:r>
              <w:t>.</w:t>
            </w:r>
          </w:p>
          <w:p w14:paraId="1601D3F9" w14:textId="1EEDAB1D" w:rsidR="001B1062" w:rsidRPr="006F1FCF" w:rsidRDefault="001B1062" w:rsidP="00A15431">
            <w:pPr>
              <w:pStyle w:val="Headingb"/>
            </w:pPr>
            <w:r w:rsidRPr="006F1FCF">
              <w:t xml:space="preserve">Way </w:t>
            </w:r>
            <w:r w:rsidR="001A248F">
              <w:t>f</w:t>
            </w:r>
            <w:r w:rsidRPr="006F1FCF">
              <w:t>orward</w:t>
            </w:r>
          </w:p>
          <w:p w14:paraId="5F2DBDF7" w14:textId="09EB91EC" w:rsidR="001B1062" w:rsidRPr="006F1FCF" w:rsidRDefault="001B1062" w:rsidP="00A15431">
            <w:r w:rsidRPr="006F1FCF">
              <w:t xml:space="preserve">As a way forward, it is proposed that guidelines that will define clear procedures on how to adapt the ITU-T </w:t>
            </w:r>
            <w:r w:rsidR="001A248F">
              <w:t>R</w:t>
            </w:r>
            <w:r w:rsidRPr="006F1FCF">
              <w:t xml:space="preserve">ecommendations be developed and tailored to cater for the needs of </w:t>
            </w:r>
            <w:r w:rsidR="001A248F">
              <w:t>d</w:t>
            </w:r>
            <w:r w:rsidR="00257BF1">
              <w:t xml:space="preserve">eveloping </w:t>
            </w:r>
            <w:r w:rsidR="001A248F">
              <w:t>c</w:t>
            </w:r>
            <w:r w:rsidR="00257BF1">
              <w:t>ountrie</w:t>
            </w:r>
            <w:r w:rsidRPr="006F1FCF">
              <w:t xml:space="preserve">s. This will also present an opportunity to document the needs of </w:t>
            </w:r>
            <w:r w:rsidR="001A248F">
              <w:t>d</w:t>
            </w:r>
            <w:r w:rsidR="00257BF1">
              <w:t xml:space="preserve">eveloping </w:t>
            </w:r>
            <w:r w:rsidR="001A248F">
              <w:t>c</w:t>
            </w:r>
            <w:r w:rsidR="00257BF1">
              <w:t>ountrie</w:t>
            </w:r>
            <w:r w:rsidRPr="006F1FCF">
              <w:t xml:space="preserve">s. Such documents could easily be accessed and referred to as requirements that </w:t>
            </w:r>
            <w:r w:rsidR="001A248F">
              <w:t>R</w:t>
            </w:r>
            <w:r w:rsidRPr="006F1FCF">
              <w:t xml:space="preserve">ecommendations could address as they are being developed. The following items could be considered in </w:t>
            </w:r>
            <w:r w:rsidR="008A1ED4">
              <w:t xml:space="preserve">the </w:t>
            </w:r>
            <w:r w:rsidRPr="006F1FCF">
              <w:t>development of these guidelines:</w:t>
            </w:r>
          </w:p>
          <w:p w14:paraId="78DD83A5" w14:textId="0949CE18" w:rsidR="001B1062" w:rsidRPr="006F1FCF" w:rsidRDefault="00171AD6" w:rsidP="00171AD6">
            <w:pPr>
              <w:pStyle w:val="enumlev1"/>
              <w:keepNext/>
              <w:keepLines/>
            </w:pPr>
            <w:r>
              <w:t>i.</w:t>
            </w:r>
            <w:r>
              <w:tab/>
            </w:r>
            <w:r w:rsidR="001B1062" w:rsidRPr="006F1FCF">
              <w:t>Channel of communication in the ITU-T when there is an intent to modify a Recommendation</w:t>
            </w:r>
            <w:r w:rsidR="008A1ED4">
              <w:t>.</w:t>
            </w:r>
          </w:p>
          <w:p w14:paraId="651045C1" w14:textId="6F741D79" w:rsidR="001B1062" w:rsidRPr="006F1FCF" w:rsidRDefault="00171AD6" w:rsidP="00171AD6">
            <w:pPr>
              <w:pStyle w:val="enumlev1"/>
            </w:pPr>
            <w:r>
              <w:t>ii.</w:t>
            </w:r>
            <w:r>
              <w:tab/>
            </w:r>
            <w:r w:rsidR="001B1062" w:rsidRPr="006F1FCF">
              <w:t>What information in a Recommendation can and cannot be modified</w:t>
            </w:r>
            <w:r w:rsidR="008A1ED4">
              <w:t>.</w:t>
            </w:r>
          </w:p>
          <w:p w14:paraId="3C50DDD9" w14:textId="549B91FC" w:rsidR="001B1062" w:rsidRPr="006F1FCF" w:rsidRDefault="00171AD6" w:rsidP="00171AD6">
            <w:pPr>
              <w:pStyle w:val="enumlev1"/>
            </w:pPr>
            <w:r>
              <w:t>iii.</w:t>
            </w:r>
            <w:r>
              <w:tab/>
            </w:r>
            <w:r w:rsidR="001B1062" w:rsidRPr="006F1FCF">
              <w:t>The approval process of such modifications</w:t>
            </w:r>
            <w:r w:rsidR="008A1ED4">
              <w:t>.</w:t>
            </w:r>
          </w:p>
          <w:p w14:paraId="055B946B" w14:textId="6F3C4118" w:rsidR="001B1062" w:rsidRPr="006F1FCF" w:rsidRDefault="00171AD6" w:rsidP="00171AD6">
            <w:pPr>
              <w:pStyle w:val="enumlev1"/>
            </w:pPr>
            <w:r>
              <w:t>iv.</w:t>
            </w:r>
            <w:r>
              <w:tab/>
            </w:r>
            <w:r w:rsidR="001B1062" w:rsidRPr="006F1FCF">
              <w:t>What form the reference or document number of the modified document would take</w:t>
            </w:r>
            <w:r w:rsidR="008A1ED4">
              <w:t>.</w:t>
            </w:r>
          </w:p>
          <w:p w14:paraId="25598465" w14:textId="45375CC2" w:rsidR="001B1062" w:rsidRPr="006F1FCF" w:rsidRDefault="00171AD6" w:rsidP="00171AD6">
            <w:pPr>
              <w:pStyle w:val="enumlev1"/>
            </w:pPr>
            <w:r>
              <w:t>v.</w:t>
            </w:r>
            <w:r>
              <w:tab/>
            </w:r>
            <w:r w:rsidR="001B1062" w:rsidRPr="006F1FCF">
              <w:t xml:space="preserve">How and where the modified document can or should be published or distributed. </w:t>
            </w:r>
          </w:p>
          <w:p w14:paraId="24A6305D" w14:textId="7E5F3B6A" w:rsidR="001B1062" w:rsidRPr="00171AD6" w:rsidRDefault="00171AD6" w:rsidP="00171AD6">
            <w:pPr>
              <w:pStyle w:val="enumlev1"/>
            </w:pPr>
            <w:r>
              <w:t>vi.</w:t>
            </w:r>
            <w:r>
              <w:tab/>
            </w:r>
            <w:r w:rsidR="001B1062" w:rsidRPr="006F1FCF">
              <w:t>Can an adapted Recommendation be sold?</w:t>
            </w:r>
          </w:p>
        </w:tc>
      </w:tr>
    </w:tbl>
    <w:p w14:paraId="34D28A1C" w14:textId="3E914A9D" w:rsidR="00171AD6" w:rsidRDefault="00171AD6">
      <w:pPr>
        <w:spacing w:before="0" w:after="160" w:line="259" w:lineRule="auto"/>
        <w:rPr>
          <w:lang w:val="en-US"/>
        </w:rPr>
      </w:pPr>
    </w:p>
    <w:p w14:paraId="30599D9D" w14:textId="77777777" w:rsidR="00171AD6" w:rsidRDefault="00171AD6">
      <w:pPr>
        <w:tabs>
          <w:tab w:val="clear" w:pos="794"/>
          <w:tab w:val="clear" w:pos="1191"/>
          <w:tab w:val="clear" w:pos="1588"/>
          <w:tab w:val="clear" w:pos="1985"/>
        </w:tabs>
        <w:overflowPunct/>
        <w:autoSpaceDE/>
        <w:autoSpaceDN/>
        <w:adjustRightInd/>
        <w:spacing w:before="0" w:after="160" w:line="259" w:lineRule="auto"/>
        <w:jc w:val="left"/>
        <w:textAlignment w:val="auto"/>
        <w:rPr>
          <w:b/>
          <w:sz w:val="28"/>
          <w:lang w:val="en-US"/>
        </w:rPr>
      </w:pPr>
      <w:r>
        <w:rPr>
          <w:lang w:val="en-US"/>
        </w:rPr>
        <w:br w:type="page"/>
      </w:r>
    </w:p>
    <w:p w14:paraId="559ECD20" w14:textId="75E369AA" w:rsidR="00346CF8" w:rsidRPr="00B77C99" w:rsidRDefault="00346CF8" w:rsidP="00171AD6">
      <w:pPr>
        <w:pStyle w:val="AppendixNoTitle0"/>
        <w:rPr>
          <w:lang w:val="en-US"/>
        </w:rPr>
      </w:pPr>
      <w:bookmarkStart w:id="50" w:name="_Toc50456351"/>
      <w:r w:rsidRPr="00B77C99">
        <w:rPr>
          <w:lang w:val="en-US"/>
        </w:rPr>
        <w:t>Bibliography</w:t>
      </w:r>
      <w:bookmarkEnd w:id="49"/>
      <w:bookmarkEnd w:id="50"/>
    </w:p>
    <w:p w14:paraId="075551EA" w14:textId="77777777" w:rsidR="00040251" w:rsidRDefault="00040251" w:rsidP="00040251">
      <w:pPr>
        <w:rPr>
          <w:b/>
        </w:rPr>
      </w:pPr>
    </w:p>
    <w:p w14:paraId="3D7E3159" w14:textId="77722544" w:rsidR="00040251" w:rsidRPr="00C41E0E" w:rsidRDefault="00037ABA" w:rsidP="00040251">
      <w:pPr>
        <w:pStyle w:val="Reftext"/>
        <w:rPr>
          <w:rStyle w:val="Hyperlink"/>
          <w:color w:val="auto"/>
          <w:u w:val="none"/>
        </w:rPr>
      </w:pPr>
      <w:r>
        <w:rPr>
          <w:bCs/>
        </w:rPr>
        <w:t>[b-ARSO]</w:t>
      </w:r>
      <w:r>
        <w:rPr>
          <w:bCs/>
        </w:rPr>
        <w:tab/>
      </w:r>
      <w:r>
        <w:rPr>
          <w:bCs/>
        </w:rPr>
        <w:tab/>
      </w:r>
      <w:r w:rsidR="00C00EB8">
        <w:rPr>
          <w:bCs/>
        </w:rPr>
        <w:tab/>
      </w:r>
      <w:r w:rsidR="00C00EB8">
        <w:rPr>
          <w:bCs/>
        </w:rPr>
        <w:tab/>
      </w:r>
      <w:r w:rsidR="00040251" w:rsidRPr="00040251">
        <w:rPr>
          <w:bCs/>
        </w:rPr>
        <w:t xml:space="preserve">The </w:t>
      </w:r>
      <w:r w:rsidR="00040251" w:rsidRPr="00040251">
        <w:rPr>
          <w:rFonts w:asciiTheme="majorBidi" w:hAnsiTheme="majorBidi" w:cstheme="majorBidi"/>
          <w:bCs/>
          <w:lang w:eastAsia="fr-FR"/>
        </w:rPr>
        <w:t>African Organization for Standardisation (ARSO)</w:t>
      </w:r>
      <w:r w:rsidR="00040251">
        <w:t xml:space="preserve"> </w:t>
      </w:r>
    </w:p>
    <w:p w14:paraId="2D37F049" w14:textId="7ABAEE37" w:rsidR="00040251" w:rsidRPr="00040251" w:rsidRDefault="00037ABA" w:rsidP="00040251">
      <w:pPr>
        <w:pStyle w:val="Reftext"/>
        <w:rPr>
          <w:bCs/>
        </w:rPr>
      </w:pPr>
      <w:r>
        <w:rPr>
          <w:bCs/>
        </w:rPr>
        <w:t>[b-Zambia]</w:t>
      </w:r>
      <w:r>
        <w:rPr>
          <w:bCs/>
        </w:rPr>
        <w:tab/>
      </w:r>
      <w:r>
        <w:rPr>
          <w:bCs/>
        </w:rPr>
        <w:tab/>
      </w:r>
      <w:r w:rsidR="00C00EB8">
        <w:rPr>
          <w:bCs/>
        </w:rPr>
        <w:tab/>
      </w:r>
      <w:r w:rsidR="00C00EB8">
        <w:rPr>
          <w:bCs/>
        </w:rPr>
        <w:tab/>
      </w:r>
      <w:r w:rsidR="00040251" w:rsidRPr="00040251">
        <w:rPr>
          <w:bCs/>
        </w:rPr>
        <w:t>Overview of the ICT standardization process in Zambia,</w:t>
      </w:r>
    </w:p>
    <w:p w14:paraId="5609E8E6" w14:textId="556EE63D" w:rsidR="00040251" w:rsidRPr="00206814" w:rsidRDefault="005E1A12" w:rsidP="005E1A12">
      <w:pPr>
        <w:pStyle w:val="EndnoteText"/>
        <w:ind w:left="2160"/>
        <w:rPr>
          <w:rFonts w:asciiTheme="majorBidi" w:hAnsiTheme="majorBidi" w:cs="Times New Roman"/>
          <w:color w:val="0000FF"/>
          <w:sz w:val="24"/>
          <w:szCs w:val="24"/>
          <w:u w:val="single"/>
          <w:lang w:val="en-GB" w:eastAsia="ja-JP"/>
        </w:rPr>
      </w:pPr>
      <w:r>
        <w:rPr>
          <w:rFonts w:ascii="Arial" w:hAnsi="Arial" w:cs="Arial"/>
          <w:sz w:val="16"/>
          <w:szCs w:val="16"/>
          <w:lang w:val="en-GB" w:eastAsia="en-US"/>
        </w:rPr>
        <w:t>&lt;</w:t>
      </w:r>
      <w:hyperlink r:id="rId39" w:history="1">
        <w:r w:rsidRPr="005E1A12">
          <w:rPr>
            <w:rStyle w:val="Hyperlink"/>
            <w:rFonts w:ascii="Arial" w:hAnsi="Arial" w:cs="Arial"/>
            <w:sz w:val="16"/>
            <w:szCs w:val="16"/>
            <w:lang w:val="en-GB" w:eastAsia="en-US"/>
          </w:rPr>
          <w:t>https://www.itu.int/en/ITU-T/Workshops-and-Seminars/standardization/20180326/Documents/E</w:t>
        </w:r>
        <w:r w:rsidRPr="005E1A12">
          <w:rPr>
            <w:rStyle w:val="Hyperlink"/>
            <w:rFonts w:ascii="Arial" w:hAnsi="Arial" w:cs="Arial"/>
            <w:sz w:val="16"/>
            <w:szCs w:val="16"/>
            <w:lang w:val="en-GB" w:eastAsia="en-US"/>
          </w:rPr>
          <w:br/>
          <w:t>KabalLO_S6.pdf</w:t>
        </w:r>
      </w:hyperlink>
      <w:r>
        <w:rPr>
          <w:rFonts w:ascii="Arial" w:hAnsi="Arial" w:cs="Arial"/>
          <w:sz w:val="16"/>
          <w:szCs w:val="16"/>
          <w:lang w:val="en-GB" w:eastAsia="en-US"/>
        </w:rPr>
        <w:t>&gt;</w:t>
      </w:r>
    </w:p>
    <w:p w14:paraId="5538AB3A" w14:textId="1C9E48C0" w:rsidR="00040251" w:rsidRPr="00C41E0E" w:rsidRDefault="00C00EB8" w:rsidP="005E1A12">
      <w:pPr>
        <w:pStyle w:val="Reftext"/>
        <w:ind w:left="2160" w:hanging="2160"/>
        <w:rPr>
          <w:b/>
        </w:rPr>
      </w:pPr>
      <w:r>
        <w:rPr>
          <w:bCs/>
        </w:rPr>
        <w:t>[b-ITU Constitution]</w:t>
      </w:r>
      <w:r>
        <w:rPr>
          <w:bCs/>
        </w:rPr>
        <w:tab/>
      </w:r>
      <w:r w:rsidR="00040251" w:rsidRPr="00040251">
        <w:rPr>
          <w:bCs/>
        </w:rPr>
        <w:t>The Technical Report makes reference to Article 17 of the ITU Constitution,</w:t>
      </w:r>
      <w:r w:rsidR="00040251">
        <w:rPr>
          <w:b/>
        </w:rPr>
        <w:t xml:space="preserve"> </w:t>
      </w:r>
      <w:r w:rsidR="005E1A12" w:rsidRPr="005E1A12">
        <w:rPr>
          <w:rFonts w:ascii="Arial" w:hAnsi="Arial" w:cs="Arial"/>
          <w:sz w:val="16"/>
          <w:szCs w:val="16"/>
        </w:rPr>
        <w:t>&lt;</w:t>
      </w:r>
      <w:hyperlink r:id="rId40" w:history="1">
        <w:r w:rsidR="005E1A12" w:rsidRPr="005E1A12">
          <w:rPr>
            <w:rStyle w:val="Hyperlink"/>
            <w:rFonts w:ascii="Arial" w:hAnsi="Arial" w:cs="Arial"/>
            <w:sz w:val="16"/>
            <w:szCs w:val="16"/>
          </w:rPr>
          <w:t>www.itu.int</w:t>
        </w:r>
      </w:hyperlink>
      <w:r w:rsidR="005E1A12">
        <w:rPr>
          <w:rFonts w:ascii="Arial" w:hAnsi="Arial" w:cs="Arial"/>
          <w:sz w:val="16"/>
          <w:szCs w:val="16"/>
        </w:rPr>
        <w:t>&gt;</w:t>
      </w:r>
    </w:p>
    <w:p w14:paraId="7A0DAA95" w14:textId="7A75932F" w:rsidR="00040251" w:rsidRPr="00C41E0E" w:rsidRDefault="00C00EB8" w:rsidP="00040251">
      <w:pPr>
        <w:rPr>
          <w:b/>
        </w:rPr>
      </w:pPr>
      <w:r>
        <w:rPr>
          <w:bCs/>
        </w:rPr>
        <w:t>[b-WTSA Res. 44]</w:t>
      </w:r>
      <w:r>
        <w:rPr>
          <w:bCs/>
        </w:rPr>
        <w:tab/>
      </w:r>
      <w:r>
        <w:rPr>
          <w:bCs/>
        </w:rPr>
        <w:tab/>
      </w:r>
      <w:r w:rsidR="00040251" w:rsidRPr="00040251">
        <w:rPr>
          <w:bCs/>
        </w:rPr>
        <w:t>WTSA Res</w:t>
      </w:r>
      <w:r>
        <w:rPr>
          <w:bCs/>
        </w:rPr>
        <w:t xml:space="preserve">. </w:t>
      </w:r>
      <w:r w:rsidR="00040251" w:rsidRPr="00040251">
        <w:rPr>
          <w:bCs/>
        </w:rPr>
        <w:t>44 on Bridging the Standardization Gap</w:t>
      </w:r>
      <w:r w:rsidR="00040251">
        <w:rPr>
          <w:bCs/>
        </w:rPr>
        <w:t>,</w:t>
      </w:r>
      <w:r w:rsidR="00040251">
        <w:rPr>
          <w:b/>
        </w:rPr>
        <w:t xml:space="preserve"> </w:t>
      </w:r>
      <w:r w:rsidR="005E1A12" w:rsidRPr="005E1A12">
        <w:rPr>
          <w:rStyle w:val="Hyperlink"/>
          <w:rFonts w:ascii="Arial" w:hAnsi="Arial" w:cs="Arial"/>
          <w:sz w:val="16"/>
          <w:szCs w:val="16"/>
        </w:rPr>
        <w:t>&lt;</w:t>
      </w:r>
      <w:hyperlink r:id="rId41" w:history="1">
        <w:r w:rsidR="005E1A12" w:rsidRPr="005E1A12">
          <w:rPr>
            <w:rStyle w:val="Hyperlink"/>
            <w:rFonts w:ascii="Arial" w:hAnsi="Arial" w:cs="Arial"/>
            <w:sz w:val="16"/>
            <w:szCs w:val="16"/>
          </w:rPr>
          <w:t>www.itu.int</w:t>
        </w:r>
      </w:hyperlink>
      <w:r w:rsidR="005E1A12">
        <w:rPr>
          <w:rStyle w:val="Hyperlink"/>
          <w:rFonts w:ascii="Arial" w:hAnsi="Arial" w:cs="Arial"/>
          <w:sz w:val="16"/>
          <w:szCs w:val="16"/>
        </w:rPr>
        <w:t>&gt;</w:t>
      </w:r>
    </w:p>
    <w:p w14:paraId="7A71FCDD" w14:textId="37C4C015" w:rsidR="00346CF8" w:rsidRDefault="00C00EB8" w:rsidP="00040251">
      <w:pPr>
        <w:rPr>
          <w:rStyle w:val="Hyperlink"/>
          <w:rFonts w:ascii="Arial" w:hAnsi="Arial" w:cs="Arial"/>
          <w:sz w:val="16"/>
          <w:szCs w:val="16"/>
        </w:rPr>
      </w:pPr>
      <w:r>
        <w:rPr>
          <w:bCs/>
        </w:rPr>
        <w:t>[b-PP Res. 71]</w:t>
      </w:r>
      <w:r>
        <w:rPr>
          <w:bCs/>
        </w:rPr>
        <w:tab/>
      </w:r>
      <w:r>
        <w:rPr>
          <w:bCs/>
        </w:rPr>
        <w:tab/>
      </w:r>
      <w:r>
        <w:rPr>
          <w:bCs/>
        </w:rPr>
        <w:tab/>
      </w:r>
      <w:r w:rsidR="00040251" w:rsidRPr="00040251">
        <w:rPr>
          <w:bCs/>
        </w:rPr>
        <w:t>Plenipotentiary Resolution 71 and ITU Strategic Plan 2016-2019,</w:t>
      </w:r>
      <w:r w:rsidR="00040251" w:rsidRPr="00AE4CDA">
        <w:rPr>
          <w:b/>
        </w:rPr>
        <w:t xml:space="preserve"> </w:t>
      </w:r>
      <w:hyperlink r:id="rId42" w:history="1">
        <w:r w:rsidR="00040251" w:rsidRPr="00040251">
          <w:rPr>
            <w:rStyle w:val="Hyperlink"/>
            <w:rFonts w:ascii="Arial" w:hAnsi="Arial" w:cs="Arial"/>
            <w:sz w:val="16"/>
            <w:szCs w:val="16"/>
          </w:rPr>
          <w:t>www.itu.int</w:t>
        </w:r>
      </w:hyperlink>
    </w:p>
    <w:p w14:paraId="2DD76402" w14:textId="41D112CC" w:rsidR="00714E53" w:rsidRPr="005E1A12" w:rsidRDefault="005E1A12" w:rsidP="005E1A12">
      <w:pPr>
        <w:ind w:left="2160" w:hanging="2160"/>
        <w:rPr>
          <w:rFonts w:ascii="Arial" w:hAnsi="Arial" w:cs="Arial"/>
          <w:b/>
          <w:sz w:val="16"/>
          <w:szCs w:val="16"/>
        </w:rPr>
      </w:pPr>
      <w:r>
        <w:rPr>
          <w:b/>
        </w:rPr>
        <w:t>[</w:t>
      </w:r>
      <w:r w:rsidRPr="005E1A12">
        <w:rPr>
          <w:bCs/>
        </w:rPr>
        <w:t>T</w:t>
      </w:r>
      <w:r>
        <w:rPr>
          <w:bCs/>
        </w:rPr>
        <w:t>S</w:t>
      </w:r>
      <w:r w:rsidRPr="005E1A12">
        <w:rPr>
          <w:bCs/>
        </w:rPr>
        <w:t>B Circular</w:t>
      </w:r>
      <w:r w:rsidR="00FB092F" w:rsidRPr="005E1A12">
        <w:rPr>
          <w:bCs/>
        </w:rPr>
        <w:t xml:space="preserve"> 119</w:t>
      </w:r>
      <w:r w:rsidRPr="005E1A12">
        <w:rPr>
          <w:bCs/>
        </w:rPr>
        <w:t>]</w:t>
      </w:r>
      <w:r>
        <w:rPr>
          <w:b/>
        </w:rPr>
        <w:tab/>
      </w:r>
      <w:r>
        <w:rPr>
          <w:b/>
        </w:rPr>
        <w:tab/>
      </w:r>
      <w:r w:rsidRPr="005E1A12">
        <w:rPr>
          <w:bCs/>
        </w:rPr>
        <w:t xml:space="preserve">TSB Circular 119 </w:t>
      </w:r>
      <w:r w:rsidR="00D34D65">
        <w:rPr>
          <w:bCs/>
        </w:rPr>
        <w:t>–</w:t>
      </w:r>
      <w:r w:rsidRPr="005E1A12">
        <w:rPr>
          <w:bCs/>
        </w:rPr>
        <w:t xml:space="preserve"> Questionnaire on use of ITU-T Recommendations in</w:t>
      </w:r>
      <w:r>
        <w:rPr>
          <w:rFonts w:ascii="Verdana" w:hAnsi="Verdana"/>
          <w:color w:val="000000"/>
          <w:sz w:val="18"/>
          <w:szCs w:val="18"/>
          <w:shd w:val="clear" w:color="auto" w:fill="FFFFFF"/>
        </w:rPr>
        <w:t xml:space="preserve"> </w:t>
      </w:r>
      <w:r w:rsidRPr="005E1A12">
        <w:rPr>
          <w:bCs/>
        </w:rPr>
        <w:t>Developing Countries</w:t>
      </w:r>
      <w:r>
        <w:rPr>
          <w:bCs/>
        </w:rPr>
        <w:t xml:space="preserve"> </w:t>
      </w:r>
      <w:r w:rsidRPr="005E1A12">
        <w:rPr>
          <w:rFonts w:ascii="Arial" w:hAnsi="Arial" w:cs="Arial"/>
          <w:bCs/>
          <w:sz w:val="16"/>
          <w:szCs w:val="16"/>
        </w:rPr>
        <w:t>&lt;</w:t>
      </w:r>
      <w:hyperlink r:id="rId43" w:history="1">
        <w:r w:rsidRPr="002F7063">
          <w:rPr>
            <w:rStyle w:val="Hyperlink"/>
            <w:rFonts w:ascii="Arial" w:hAnsi="Arial" w:cs="Arial"/>
            <w:bCs/>
            <w:sz w:val="16"/>
            <w:szCs w:val="16"/>
          </w:rPr>
          <w:t>https://www.itu.int/md/T17-TSB-CIR-0119/en</w:t>
        </w:r>
      </w:hyperlink>
      <w:r w:rsidRPr="005E1A12">
        <w:rPr>
          <w:rFonts w:ascii="Arial" w:hAnsi="Arial" w:cs="Arial"/>
          <w:bCs/>
          <w:sz w:val="16"/>
          <w:szCs w:val="16"/>
        </w:rPr>
        <w:t>&gt;</w:t>
      </w:r>
    </w:p>
    <w:p w14:paraId="4249AACD" w14:textId="3F66BCEF" w:rsidR="00714E53" w:rsidRPr="00714E53" w:rsidRDefault="00714E53" w:rsidP="00714E53">
      <w:pPr>
        <w:jc w:val="center"/>
        <w:rPr>
          <w:b/>
          <w:lang w:val="en-US"/>
        </w:rPr>
      </w:pPr>
      <w:r>
        <w:rPr>
          <w:b/>
          <w:lang w:val="en-US"/>
        </w:rPr>
        <w:t>________________</w:t>
      </w:r>
    </w:p>
    <w:sectPr w:rsidR="00714E53" w:rsidRPr="00714E53" w:rsidSect="003C2213">
      <w:type w:val="oddPage"/>
      <w:pgSz w:w="11907" w:h="16840" w:code="9"/>
      <w:pgMar w:top="1134" w:right="1134" w:bottom="1134" w:left="1134"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4781E" w14:textId="77777777" w:rsidR="00375082" w:rsidRDefault="00375082" w:rsidP="00C42125">
      <w:pPr>
        <w:spacing w:before="0"/>
      </w:pPr>
      <w:r>
        <w:separator/>
      </w:r>
    </w:p>
  </w:endnote>
  <w:endnote w:type="continuationSeparator" w:id="0">
    <w:p w14:paraId="30EB9DE7" w14:textId="77777777" w:rsidR="00375082" w:rsidRDefault="00375082"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
    <w:altName w:val="MS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7E2B0" w14:textId="77777777" w:rsidR="00375082" w:rsidRPr="002A1458" w:rsidRDefault="00375082" w:rsidP="00E015B4">
    <w:pPr>
      <w:pStyle w:val="Footer"/>
      <w:jc w:val="right"/>
      <w:rPr>
        <w:b/>
        <w:sz w:val="22"/>
        <w:szCs w:val="22"/>
      </w:rPr>
    </w:pPr>
    <w:r w:rsidRPr="002A1458">
      <w:rPr>
        <w:b/>
        <w:sz w:val="22"/>
        <w:szCs w:val="22"/>
      </w:rPr>
      <w:t>DSTR-DFSCP</w:t>
    </w:r>
    <w:r w:rsidRPr="002A1458">
      <w:rPr>
        <w:sz w:val="22"/>
        <w:szCs w:val="22"/>
      </w:rPr>
      <w:t xml:space="preserve"> </w:t>
    </w:r>
    <w:r w:rsidRPr="002A1458">
      <w:rPr>
        <w:b/>
        <w:sz w:val="22"/>
        <w:szCs w:val="22"/>
      </w:rPr>
      <w:t xml:space="preserve">(2019) </w:t>
    </w:r>
    <w:r w:rsidRPr="002A1458">
      <w:rPr>
        <w:b/>
        <w:sz w:val="22"/>
        <w:szCs w:val="22"/>
      </w:rPr>
      <w:tab/>
    </w:r>
    <w:r w:rsidRPr="002A1458">
      <w:rPr>
        <w:rStyle w:val="PageNumber"/>
        <w:rFonts w:ascii="Times New Roman Bold" w:eastAsia="SimSun" w:hAnsi="Times New Roman Bold"/>
        <w:bCs/>
        <w:sz w:val="22"/>
        <w:szCs w:val="22"/>
      </w:rPr>
      <w:fldChar w:fldCharType="begin"/>
    </w:r>
    <w:r w:rsidRPr="002A1458">
      <w:rPr>
        <w:rStyle w:val="PageNumber"/>
        <w:rFonts w:ascii="Times New Roman Bold" w:eastAsia="SimSun" w:hAnsi="Times New Roman Bold"/>
        <w:bCs/>
        <w:sz w:val="22"/>
        <w:szCs w:val="22"/>
      </w:rPr>
      <w:instrText xml:space="preserve"> PAGE </w:instrText>
    </w:r>
    <w:r w:rsidRPr="002A1458">
      <w:rPr>
        <w:rStyle w:val="PageNumber"/>
        <w:rFonts w:ascii="Times New Roman Bold" w:eastAsia="SimSun" w:hAnsi="Times New Roman Bold"/>
        <w:bCs/>
        <w:sz w:val="22"/>
        <w:szCs w:val="22"/>
      </w:rPr>
      <w:fldChar w:fldCharType="separate"/>
    </w:r>
    <w:r>
      <w:rPr>
        <w:rStyle w:val="PageNumber"/>
        <w:rFonts w:ascii="Times New Roman Bold" w:eastAsia="SimSun" w:hAnsi="Times New Roman Bold"/>
        <w:bCs/>
        <w:sz w:val="22"/>
        <w:szCs w:val="22"/>
      </w:rPr>
      <w:t>2</w:t>
    </w:r>
    <w:r w:rsidRPr="002A1458">
      <w:rPr>
        <w:rStyle w:val="PageNumber"/>
        <w:rFonts w:ascii="Times New Roman Bold" w:eastAsia="SimSun" w:hAnsi="Times New Roman Bold"/>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E9389" w14:textId="77777777" w:rsidR="00375082" w:rsidRPr="00B22DA4" w:rsidRDefault="00375082" w:rsidP="00E015B4">
    <w:pPr>
      <w:pStyle w:val="Footer"/>
      <w:jc w:val="right"/>
      <w:rPr>
        <w:b/>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A85F" w14:textId="014DFFEC" w:rsidR="00375082" w:rsidRPr="00BB26D6" w:rsidRDefault="00375082" w:rsidP="00BB26D6">
    <w:pPr>
      <w:pStyle w:val="Footer"/>
      <w:tabs>
        <w:tab w:val="left" w:pos="851"/>
      </w:tabs>
      <w:rPr>
        <w:b/>
        <w:bCs/>
        <w:sz w:val="20"/>
        <w:lang w:val="fr-CH"/>
      </w:rPr>
    </w:pPr>
    <w:r w:rsidRPr="00BB26D6">
      <w:rPr>
        <w:sz w:val="20"/>
        <w:lang w:val="fr-CH"/>
      </w:rPr>
      <w:fldChar w:fldCharType="begin"/>
    </w:r>
    <w:r w:rsidRPr="00BB26D6">
      <w:rPr>
        <w:sz w:val="20"/>
        <w:lang w:val="fr-CH"/>
      </w:rPr>
      <w:instrText xml:space="preserve"> PAGE </w:instrText>
    </w:r>
    <w:r w:rsidRPr="00BB26D6">
      <w:rPr>
        <w:sz w:val="20"/>
        <w:lang w:val="fr-CH"/>
      </w:rPr>
      <w:fldChar w:fldCharType="separate"/>
    </w:r>
    <w:r w:rsidRPr="00BB26D6">
      <w:rPr>
        <w:sz w:val="20"/>
        <w:lang w:val="fr-CH"/>
      </w:rPr>
      <w:t>2</w:t>
    </w:r>
    <w:r w:rsidRPr="00BB26D6">
      <w:rPr>
        <w:sz w:val="20"/>
        <w:lang w:val="fr-CH"/>
      </w:rPr>
      <w:fldChar w:fldCharType="end"/>
    </w:r>
    <w:r w:rsidRPr="00BB26D6">
      <w:rPr>
        <w:sz w:val="20"/>
        <w:lang w:val="fr-CH"/>
      </w:rPr>
      <w:tab/>
    </w:r>
    <w:r w:rsidRPr="00BB26D6">
      <w:rPr>
        <w:b/>
        <w:bCs/>
        <w:sz w:val="20"/>
        <w:lang w:val="fr-CH"/>
      </w:rPr>
      <w:t xml:space="preserve">TR-BSG (2020)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C824D" w14:textId="124A246F" w:rsidR="00375082" w:rsidRPr="00BB26D6" w:rsidRDefault="00375082" w:rsidP="00E015B4">
    <w:pPr>
      <w:pStyle w:val="Footer"/>
      <w:tabs>
        <w:tab w:val="clear" w:pos="5954"/>
        <w:tab w:val="right" w:pos="8789"/>
      </w:tabs>
      <w:jc w:val="right"/>
      <w:rPr>
        <w:bCs/>
        <w:sz w:val="20"/>
        <w:lang w:val="fr-CH"/>
      </w:rPr>
    </w:pPr>
    <w:r>
      <w:rPr>
        <w:b/>
        <w:sz w:val="20"/>
        <w:lang w:val="fr-CH"/>
      </w:rPr>
      <w:tab/>
    </w:r>
    <w:r w:rsidRPr="00E015B4">
      <w:rPr>
        <w:b/>
        <w:sz w:val="20"/>
        <w:lang w:val="fr-CH"/>
      </w:rPr>
      <w:t>TR-BSG (20</w:t>
    </w:r>
    <w:r>
      <w:rPr>
        <w:b/>
        <w:sz w:val="20"/>
        <w:lang w:val="fr-CH"/>
      </w:rPr>
      <w:t>20</w:t>
    </w:r>
    <w:r w:rsidRPr="00E015B4">
      <w:rPr>
        <w:b/>
        <w:sz w:val="20"/>
        <w:lang w:val="fr-CH"/>
      </w:rPr>
      <w:t xml:space="preserve">) </w:t>
    </w:r>
    <w:r w:rsidRPr="00E015B4">
      <w:rPr>
        <w:b/>
        <w:sz w:val="20"/>
        <w:lang w:val="fr-CH"/>
      </w:rPr>
      <w:tab/>
    </w:r>
    <w:r w:rsidRPr="00BB26D6">
      <w:rPr>
        <w:bCs/>
        <w:sz w:val="20"/>
        <w:lang w:val="fr-CH"/>
      </w:rPr>
      <w:fldChar w:fldCharType="begin"/>
    </w:r>
    <w:r w:rsidRPr="00BB26D6">
      <w:rPr>
        <w:bCs/>
        <w:sz w:val="20"/>
        <w:lang w:val="fr-CH"/>
      </w:rPr>
      <w:instrText xml:space="preserve"> PAGE </w:instrText>
    </w:r>
    <w:r w:rsidRPr="00BB26D6">
      <w:rPr>
        <w:bCs/>
        <w:sz w:val="20"/>
        <w:lang w:val="fr-CH"/>
      </w:rPr>
      <w:fldChar w:fldCharType="separate"/>
    </w:r>
    <w:r w:rsidRPr="00BB26D6">
      <w:rPr>
        <w:bCs/>
        <w:sz w:val="20"/>
        <w:lang w:val="fr-CH"/>
      </w:rPr>
      <w:t>2</w:t>
    </w:r>
    <w:r w:rsidRPr="00BB26D6">
      <w:rPr>
        <w:bCs/>
        <w:sz w:val="20"/>
        <w:lang w:val="fr-C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0F90C" w14:textId="77777777" w:rsidR="00375082" w:rsidRDefault="00375082" w:rsidP="00C42125">
      <w:pPr>
        <w:spacing w:before="0"/>
      </w:pPr>
      <w:r>
        <w:separator/>
      </w:r>
    </w:p>
  </w:footnote>
  <w:footnote w:type="continuationSeparator" w:id="0">
    <w:p w14:paraId="076F1AB8" w14:textId="77777777" w:rsidR="00375082" w:rsidRDefault="00375082" w:rsidP="00C42125">
      <w:pPr>
        <w:spacing w:before="0"/>
      </w:pPr>
      <w:r>
        <w:continuationSeparator/>
      </w:r>
    </w:p>
  </w:footnote>
  <w:footnote w:id="1">
    <w:p w14:paraId="248788D5" w14:textId="344D4F9F" w:rsidR="00375082" w:rsidRPr="00C81E30" w:rsidRDefault="00375082">
      <w:pPr>
        <w:pStyle w:val="FootnoteText"/>
        <w:rPr>
          <w:lang w:val="en-US"/>
        </w:rPr>
      </w:pPr>
      <w:r>
        <w:rPr>
          <w:rStyle w:val="FootnoteReference"/>
        </w:rPr>
        <w:footnoteRef/>
      </w:r>
      <w:r>
        <w:t xml:space="preserve"> </w:t>
      </w:r>
      <w:r>
        <w:rPr>
          <w:lang w:val="en-US"/>
        </w:rPr>
        <w:tab/>
      </w:r>
      <w:r w:rsidRPr="00C81E30">
        <w:rPr>
          <w:bCs/>
        </w:rPr>
        <w:t>Guidelines on the Establishment of a National Standardization Secretariat for ITU-T (ITU, 2014) (</w:t>
      </w:r>
      <w:hyperlink r:id="rId1" w:history="1">
        <w:r w:rsidRPr="00C81E30">
          <w:rPr>
            <w:rStyle w:val="Hyperlink"/>
          </w:rPr>
          <w:t>http://www.itu.int/oth/T0B1F000002/en</w:t>
        </w:r>
      </w:hyperlink>
      <w:r w:rsidRPr="00C81E30">
        <w:t>)</w:t>
      </w:r>
    </w:p>
  </w:footnote>
  <w:footnote w:id="2">
    <w:p w14:paraId="22A08C40" w14:textId="03445BDB" w:rsidR="00375082" w:rsidRPr="00C81E30" w:rsidRDefault="00375082">
      <w:pPr>
        <w:pStyle w:val="FootnoteText"/>
        <w:rPr>
          <w:lang w:val="en-US"/>
        </w:rPr>
      </w:pPr>
      <w:r>
        <w:rPr>
          <w:rStyle w:val="FootnoteReference"/>
        </w:rPr>
        <w:footnoteRef/>
      </w:r>
      <w:r>
        <w:t xml:space="preserve"> </w:t>
      </w:r>
      <w:r>
        <w:tab/>
      </w:r>
      <w:r w:rsidRPr="00C81E30">
        <w:rPr>
          <w:bCs/>
        </w:rPr>
        <w:t>Guidelines on the Establishment of a National Standardization Secretariat for ITU-T (ITU, 2014)</w:t>
      </w:r>
      <w:r w:rsidRPr="00C81E30">
        <w:t xml:space="preserve"> (</w:t>
      </w:r>
      <w:hyperlink r:id="rId2" w:history="1">
        <w:r w:rsidRPr="00C81E30">
          <w:rPr>
            <w:rStyle w:val="Hyperlink"/>
          </w:rPr>
          <w:t>http://www.itu.int/oth/T0B1F000002/en</w:t>
        </w:r>
      </w:hyperlink>
      <w:r w:rsidRPr="00C81E3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FE957" w14:textId="77777777" w:rsidR="00375082" w:rsidRDefault="00375082">
    <w:pPr>
      <w:pStyle w:val="Header"/>
    </w:pPr>
    <w:r w:rsidRPr="00BD1812">
      <w:rPr>
        <w:noProof/>
        <w:lang w:eastAsia="en-GB"/>
      </w:rPr>
      <w:drawing>
        <wp:anchor distT="0" distB="0" distL="114300" distR="114300" simplePos="0" relativeHeight="251659264" behindDoc="0" locked="0" layoutInCell="1" allowOverlap="1" wp14:anchorId="2370B12B" wp14:editId="3549831B">
          <wp:simplePos x="0" y="0"/>
          <wp:positionH relativeFrom="column">
            <wp:posOffset>-707366</wp:posOffset>
          </wp:positionH>
          <wp:positionV relativeFrom="paragraph">
            <wp:posOffset>-336430</wp:posOffset>
          </wp:positionV>
          <wp:extent cx="1569720" cy="10771505"/>
          <wp:effectExtent l="0" t="0" r="0" b="0"/>
          <wp:wrapNone/>
          <wp:docPr id="23" name="Picture 2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E865F" w14:textId="623AF10D" w:rsidR="00375082" w:rsidRPr="008D5AB0" w:rsidRDefault="00375082" w:rsidP="008D5A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03D"/>
    <w:multiLevelType w:val="hybridMultilevel"/>
    <w:tmpl w:val="5FB03E7A"/>
    <w:lvl w:ilvl="0" w:tplc="36B0617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5E793F"/>
    <w:multiLevelType w:val="hybridMultilevel"/>
    <w:tmpl w:val="615A2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281619"/>
    <w:multiLevelType w:val="hybridMultilevel"/>
    <w:tmpl w:val="FF866D2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66607"/>
    <w:multiLevelType w:val="multilevel"/>
    <w:tmpl w:val="A8DEE422"/>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0530289"/>
    <w:multiLevelType w:val="hybridMultilevel"/>
    <w:tmpl w:val="77DA6F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F5202E"/>
    <w:multiLevelType w:val="hybridMultilevel"/>
    <w:tmpl w:val="493AC4D8"/>
    <w:lvl w:ilvl="0" w:tplc="18DE5042">
      <w:start w:val="1"/>
      <w:numFmt w:val="lowerRoman"/>
      <w:lvlText w:val="%1."/>
      <w:lvlJc w:val="right"/>
      <w:pPr>
        <w:ind w:left="720" w:hanging="360"/>
      </w:pPr>
      <w:rPr>
        <w:rFonts w:ascii="Times New Roman" w:hAnsi="Times New Roman" w:cs="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235DB7"/>
    <w:multiLevelType w:val="hybridMultilevel"/>
    <w:tmpl w:val="117059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12678"/>
    <w:multiLevelType w:val="hybridMultilevel"/>
    <w:tmpl w:val="53B26498"/>
    <w:lvl w:ilvl="0" w:tplc="8AC2B924">
      <w:start w:val="1"/>
      <w:numFmt w:val="lowerRoman"/>
      <w:lvlText w:val="%1."/>
      <w:lvlJc w:val="right"/>
      <w:pPr>
        <w:ind w:left="720" w:hanging="360"/>
      </w:pPr>
      <w:rPr>
        <w:rFonts w:ascii="Times New Roman" w:hAnsi="Times New Roman" w:cs="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0E07D0"/>
    <w:multiLevelType w:val="hybridMultilevel"/>
    <w:tmpl w:val="EAE4E7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83B2A"/>
    <w:multiLevelType w:val="hybridMultilevel"/>
    <w:tmpl w:val="E1344A2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1B0CB5"/>
    <w:multiLevelType w:val="hybridMultilevel"/>
    <w:tmpl w:val="8474E66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443D1C"/>
    <w:multiLevelType w:val="hybridMultilevel"/>
    <w:tmpl w:val="214C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9006D"/>
    <w:multiLevelType w:val="hybridMultilevel"/>
    <w:tmpl w:val="0BD0714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F9D4BF0"/>
    <w:multiLevelType w:val="hybridMultilevel"/>
    <w:tmpl w:val="D71E4B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5B22C54"/>
    <w:multiLevelType w:val="multilevel"/>
    <w:tmpl w:val="89A4D50C"/>
    <w:lvl w:ilvl="0">
      <w:start w:val="10"/>
      <w:numFmt w:val="decimal"/>
      <w:lvlText w:val="%1."/>
      <w:lvlJc w:val="left"/>
      <w:pPr>
        <w:ind w:left="480" w:hanging="480"/>
      </w:pPr>
      <w:rPr>
        <w:rFonts w:hint="default"/>
      </w:rPr>
    </w:lvl>
    <w:lvl w:ilvl="1">
      <w:start w:val="1"/>
      <w:numFmt w:val="decimal"/>
      <w:lvlText w:val="%1.%2."/>
      <w:lvlJc w:val="left"/>
      <w:pPr>
        <w:ind w:left="912" w:hanging="48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5" w15:restartNumberingAfterBreak="0">
    <w:nsid w:val="39467593"/>
    <w:multiLevelType w:val="hybridMultilevel"/>
    <w:tmpl w:val="D5188912"/>
    <w:lvl w:ilvl="0" w:tplc="36B0617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507C4D"/>
    <w:multiLevelType w:val="hybridMultilevel"/>
    <w:tmpl w:val="31CEF59C"/>
    <w:lvl w:ilvl="0" w:tplc="08090013">
      <w:start w:val="1"/>
      <w:numFmt w:val="upperRoman"/>
      <w:lvlText w:val="%1."/>
      <w:lvlJc w:val="right"/>
      <w:pPr>
        <w:ind w:left="1152" w:hanging="360"/>
      </w:pPr>
    </w:lvl>
    <w:lvl w:ilvl="1" w:tplc="08090019">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7" w15:restartNumberingAfterBreak="0">
    <w:nsid w:val="3B3638AB"/>
    <w:multiLevelType w:val="hybridMultilevel"/>
    <w:tmpl w:val="7096C5A6"/>
    <w:lvl w:ilvl="0" w:tplc="2C4262C8">
      <w:start w:val="1"/>
      <w:numFmt w:val="lowerRoman"/>
      <w:lvlText w:val="%1."/>
      <w:lvlJc w:val="right"/>
      <w:pPr>
        <w:ind w:left="720" w:hanging="360"/>
      </w:pPr>
      <w:rPr>
        <w:rFonts w:ascii="Times New Roman" w:hAnsi="Times New Roman" w:cs="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281367"/>
    <w:multiLevelType w:val="hybridMultilevel"/>
    <w:tmpl w:val="2B40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960DE"/>
    <w:multiLevelType w:val="hybridMultilevel"/>
    <w:tmpl w:val="77DA6F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BD0F1C"/>
    <w:multiLevelType w:val="hybridMultilevel"/>
    <w:tmpl w:val="57A498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07EE8"/>
    <w:multiLevelType w:val="multilevel"/>
    <w:tmpl w:val="224C1974"/>
    <w:lvl w:ilvl="0">
      <w:start w:val="1"/>
      <w:numFmt w:val="decimal"/>
      <w:lvlText w:val="%1"/>
      <w:lvlJc w:val="left"/>
      <w:pPr>
        <w:ind w:left="432" w:hanging="432"/>
      </w:p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D8D2830"/>
    <w:multiLevelType w:val="hybridMultilevel"/>
    <w:tmpl w:val="D0A4D0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185F57"/>
    <w:multiLevelType w:val="hybridMultilevel"/>
    <w:tmpl w:val="6F14ECE0"/>
    <w:lvl w:ilvl="0" w:tplc="36B0617A">
      <w:start w:val="1"/>
      <w:numFmt w:val="bullet"/>
      <w:lvlText w:val="­"/>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3D1C37"/>
    <w:multiLevelType w:val="hybridMultilevel"/>
    <w:tmpl w:val="5DB8EAD6"/>
    <w:lvl w:ilvl="0" w:tplc="36B0617A">
      <w:start w:val="1"/>
      <w:numFmt w:val="bullet"/>
      <w:lvlText w:val="­"/>
      <w:lvlJc w:val="left"/>
      <w:pPr>
        <w:ind w:left="644" w:hanging="360"/>
      </w:pPr>
      <w:rPr>
        <w:rFonts w:ascii="Courier New" w:hAnsi="Courier New"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79E62C56"/>
    <w:multiLevelType w:val="hybridMultilevel"/>
    <w:tmpl w:val="2E26ED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11DB3"/>
    <w:multiLevelType w:val="hybridMultilevel"/>
    <w:tmpl w:val="3710AA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040011"/>
    <w:multiLevelType w:val="hybridMultilevel"/>
    <w:tmpl w:val="6D68AC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0"/>
  </w:num>
  <w:num w:numId="3">
    <w:abstractNumId w:val="25"/>
  </w:num>
  <w:num w:numId="4">
    <w:abstractNumId w:val="6"/>
  </w:num>
  <w:num w:numId="5">
    <w:abstractNumId w:val="21"/>
  </w:num>
  <w:num w:numId="6">
    <w:abstractNumId w:val="21"/>
    <w:lvlOverride w:ilvl="0">
      <w:startOverride w:val="3"/>
    </w:lvlOverride>
    <w:lvlOverride w:ilvl="1">
      <w:startOverride w:val="1"/>
    </w:lvlOverride>
  </w:num>
  <w:num w:numId="7">
    <w:abstractNumId w:val="10"/>
  </w:num>
  <w:num w:numId="8">
    <w:abstractNumId w:val="3"/>
  </w:num>
  <w:num w:numId="9">
    <w:abstractNumId w:val="2"/>
  </w:num>
  <w:num w:numId="10">
    <w:abstractNumId w:val="5"/>
  </w:num>
  <w:num w:numId="11">
    <w:abstractNumId w:val="7"/>
  </w:num>
  <w:num w:numId="12">
    <w:abstractNumId w:val="17"/>
  </w:num>
  <w:num w:numId="13">
    <w:abstractNumId w:val="13"/>
  </w:num>
  <w:num w:numId="14">
    <w:abstractNumId w:val="24"/>
  </w:num>
  <w:num w:numId="15">
    <w:abstractNumId w:val="15"/>
  </w:num>
  <w:num w:numId="16">
    <w:abstractNumId w:val="23"/>
  </w:num>
  <w:num w:numId="17">
    <w:abstractNumId w:val="0"/>
  </w:num>
  <w:num w:numId="18">
    <w:abstractNumId w:val="12"/>
  </w:num>
  <w:num w:numId="19">
    <w:abstractNumId w:val="1"/>
  </w:num>
  <w:num w:numId="20">
    <w:abstractNumId w:val="11"/>
  </w:num>
  <w:num w:numId="21">
    <w:abstractNumId w:val="18"/>
  </w:num>
  <w:num w:numId="22">
    <w:abstractNumId w:val="22"/>
  </w:num>
  <w:num w:numId="23">
    <w:abstractNumId w:val="19"/>
  </w:num>
  <w:num w:numId="24">
    <w:abstractNumId w:val="14"/>
  </w:num>
  <w:num w:numId="25">
    <w:abstractNumId w:val="27"/>
  </w:num>
  <w:num w:numId="26">
    <w:abstractNumId w:val="16"/>
  </w:num>
  <w:num w:numId="27">
    <w:abstractNumId w:val="4"/>
  </w:num>
  <w:num w:numId="28">
    <w:abstractNumId w:val="26"/>
  </w:num>
  <w:num w:numId="29">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evenAndOddHeaders/>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99"/>
    <w:rsid w:val="00001E50"/>
    <w:rsid w:val="0000699A"/>
    <w:rsid w:val="000104F7"/>
    <w:rsid w:val="00011E43"/>
    <w:rsid w:val="00013595"/>
    <w:rsid w:val="0001397E"/>
    <w:rsid w:val="00014F69"/>
    <w:rsid w:val="000171DB"/>
    <w:rsid w:val="00023298"/>
    <w:rsid w:val="00023D2D"/>
    <w:rsid w:val="00023D9A"/>
    <w:rsid w:val="00024F98"/>
    <w:rsid w:val="00033863"/>
    <w:rsid w:val="0003582E"/>
    <w:rsid w:val="00036410"/>
    <w:rsid w:val="00036E0E"/>
    <w:rsid w:val="00037ABA"/>
    <w:rsid w:val="00040251"/>
    <w:rsid w:val="00043D75"/>
    <w:rsid w:val="00044EC0"/>
    <w:rsid w:val="0004713E"/>
    <w:rsid w:val="00057000"/>
    <w:rsid w:val="00060F17"/>
    <w:rsid w:val="000640E0"/>
    <w:rsid w:val="00072CCC"/>
    <w:rsid w:val="00075229"/>
    <w:rsid w:val="00081569"/>
    <w:rsid w:val="000862FA"/>
    <w:rsid w:val="0008630D"/>
    <w:rsid w:val="00086D80"/>
    <w:rsid w:val="00087517"/>
    <w:rsid w:val="00087A33"/>
    <w:rsid w:val="0009034E"/>
    <w:rsid w:val="0009363B"/>
    <w:rsid w:val="00093676"/>
    <w:rsid w:val="000966A8"/>
    <w:rsid w:val="000A0A5C"/>
    <w:rsid w:val="000A2A14"/>
    <w:rsid w:val="000A3E47"/>
    <w:rsid w:val="000A5CA2"/>
    <w:rsid w:val="000A6775"/>
    <w:rsid w:val="000A778A"/>
    <w:rsid w:val="000B176A"/>
    <w:rsid w:val="000B17D1"/>
    <w:rsid w:val="000B17DA"/>
    <w:rsid w:val="000B50A8"/>
    <w:rsid w:val="000B7F7E"/>
    <w:rsid w:val="000C2D75"/>
    <w:rsid w:val="000C656E"/>
    <w:rsid w:val="000C7E90"/>
    <w:rsid w:val="000D48CD"/>
    <w:rsid w:val="000D52C0"/>
    <w:rsid w:val="000D5D41"/>
    <w:rsid w:val="000E02C1"/>
    <w:rsid w:val="000E3C61"/>
    <w:rsid w:val="000E3E55"/>
    <w:rsid w:val="000E4409"/>
    <w:rsid w:val="000E6083"/>
    <w:rsid w:val="000E6125"/>
    <w:rsid w:val="000F2E62"/>
    <w:rsid w:val="000F5972"/>
    <w:rsid w:val="000F65EC"/>
    <w:rsid w:val="000F76DE"/>
    <w:rsid w:val="00100BAF"/>
    <w:rsid w:val="00105291"/>
    <w:rsid w:val="00107571"/>
    <w:rsid w:val="0011031A"/>
    <w:rsid w:val="00113DBE"/>
    <w:rsid w:val="00114CC2"/>
    <w:rsid w:val="001200A6"/>
    <w:rsid w:val="00121805"/>
    <w:rsid w:val="001251DA"/>
    <w:rsid w:val="00125432"/>
    <w:rsid w:val="001277F9"/>
    <w:rsid w:val="00130B66"/>
    <w:rsid w:val="00136DDD"/>
    <w:rsid w:val="00137374"/>
    <w:rsid w:val="001378FC"/>
    <w:rsid w:val="00137C9B"/>
    <w:rsid w:val="00137F40"/>
    <w:rsid w:val="00142EF9"/>
    <w:rsid w:val="00144BDF"/>
    <w:rsid w:val="00147437"/>
    <w:rsid w:val="00152E9E"/>
    <w:rsid w:val="00154415"/>
    <w:rsid w:val="0015518B"/>
    <w:rsid w:val="00155BE0"/>
    <w:rsid w:val="00155DDC"/>
    <w:rsid w:val="00166974"/>
    <w:rsid w:val="00171AD6"/>
    <w:rsid w:val="00171D85"/>
    <w:rsid w:val="001723D0"/>
    <w:rsid w:val="00174B56"/>
    <w:rsid w:val="00175B51"/>
    <w:rsid w:val="001768CF"/>
    <w:rsid w:val="00182800"/>
    <w:rsid w:val="001871EC"/>
    <w:rsid w:val="001924C1"/>
    <w:rsid w:val="00192F0C"/>
    <w:rsid w:val="0019371E"/>
    <w:rsid w:val="00196785"/>
    <w:rsid w:val="001A20C3"/>
    <w:rsid w:val="001A23E2"/>
    <w:rsid w:val="001A248F"/>
    <w:rsid w:val="001A257B"/>
    <w:rsid w:val="001A448A"/>
    <w:rsid w:val="001A670F"/>
    <w:rsid w:val="001B0231"/>
    <w:rsid w:val="001B1062"/>
    <w:rsid w:val="001B23CE"/>
    <w:rsid w:val="001B316C"/>
    <w:rsid w:val="001B6177"/>
    <w:rsid w:val="001B683C"/>
    <w:rsid w:val="001B6A45"/>
    <w:rsid w:val="001C0D3D"/>
    <w:rsid w:val="001C1003"/>
    <w:rsid w:val="001C14B8"/>
    <w:rsid w:val="001C14F6"/>
    <w:rsid w:val="001C56BE"/>
    <w:rsid w:val="001C62B8"/>
    <w:rsid w:val="001D22D8"/>
    <w:rsid w:val="001D4296"/>
    <w:rsid w:val="001E0972"/>
    <w:rsid w:val="001E1A30"/>
    <w:rsid w:val="001E4D35"/>
    <w:rsid w:val="001E7B0E"/>
    <w:rsid w:val="001F1098"/>
    <w:rsid w:val="001F141D"/>
    <w:rsid w:val="001F1A02"/>
    <w:rsid w:val="001F4170"/>
    <w:rsid w:val="001F7E00"/>
    <w:rsid w:val="00200A06"/>
    <w:rsid w:val="00200A98"/>
    <w:rsid w:val="00201AFA"/>
    <w:rsid w:val="00203F08"/>
    <w:rsid w:val="002060B8"/>
    <w:rsid w:val="00206814"/>
    <w:rsid w:val="0021411B"/>
    <w:rsid w:val="00220CBD"/>
    <w:rsid w:val="00221549"/>
    <w:rsid w:val="002227CC"/>
    <w:rsid w:val="00222901"/>
    <w:rsid w:val="002229F1"/>
    <w:rsid w:val="00225659"/>
    <w:rsid w:val="00227E9C"/>
    <w:rsid w:val="002311DC"/>
    <w:rsid w:val="00231C3D"/>
    <w:rsid w:val="00233F75"/>
    <w:rsid w:val="002435E2"/>
    <w:rsid w:val="0025332C"/>
    <w:rsid w:val="002534D0"/>
    <w:rsid w:val="00253DBE"/>
    <w:rsid w:val="00253DC6"/>
    <w:rsid w:val="0025428B"/>
    <w:rsid w:val="002545B1"/>
    <w:rsid w:val="0025489C"/>
    <w:rsid w:val="00254B0B"/>
    <w:rsid w:val="002579D1"/>
    <w:rsid w:val="00257BF1"/>
    <w:rsid w:val="002622FA"/>
    <w:rsid w:val="00263518"/>
    <w:rsid w:val="002663F2"/>
    <w:rsid w:val="00275991"/>
    <w:rsid w:val="002759E7"/>
    <w:rsid w:val="00277326"/>
    <w:rsid w:val="00277EBA"/>
    <w:rsid w:val="00280820"/>
    <w:rsid w:val="002830F3"/>
    <w:rsid w:val="0028430E"/>
    <w:rsid w:val="00285C47"/>
    <w:rsid w:val="0028694D"/>
    <w:rsid w:val="00290080"/>
    <w:rsid w:val="00291EF1"/>
    <w:rsid w:val="00293DAB"/>
    <w:rsid w:val="0029710C"/>
    <w:rsid w:val="0029729E"/>
    <w:rsid w:val="00297667"/>
    <w:rsid w:val="002A11C4"/>
    <w:rsid w:val="002A2D92"/>
    <w:rsid w:val="002A399B"/>
    <w:rsid w:val="002A6E50"/>
    <w:rsid w:val="002B060D"/>
    <w:rsid w:val="002B30DC"/>
    <w:rsid w:val="002B3847"/>
    <w:rsid w:val="002B5099"/>
    <w:rsid w:val="002C05CD"/>
    <w:rsid w:val="002C26C0"/>
    <w:rsid w:val="002C27A6"/>
    <w:rsid w:val="002C2BC5"/>
    <w:rsid w:val="002C436A"/>
    <w:rsid w:val="002D08E3"/>
    <w:rsid w:val="002D1AFC"/>
    <w:rsid w:val="002D32DC"/>
    <w:rsid w:val="002D3481"/>
    <w:rsid w:val="002D67FD"/>
    <w:rsid w:val="002E0407"/>
    <w:rsid w:val="002E073C"/>
    <w:rsid w:val="002E0F99"/>
    <w:rsid w:val="002E79CB"/>
    <w:rsid w:val="002E7F23"/>
    <w:rsid w:val="002F0471"/>
    <w:rsid w:val="002F1714"/>
    <w:rsid w:val="002F183E"/>
    <w:rsid w:val="002F3A3A"/>
    <w:rsid w:val="002F5B67"/>
    <w:rsid w:val="002F6AB5"/>
    <w:rsid w:val="002F6FAA"/>
    <w:rsid w:val="002F7063"/>
    <w:rsid w:val="002F7F55"/>
    <w:rsid w:val="00300259"/>
    <w:rsid w:val="00301426"/>
    <w:rsid w:val="003017AE"/>
    <w:rsid w:val="00302495"/>
    <w:rsid w:val="0030745F"/>
    <w:rsid w:val="0030756D"/>
    <w:rsid w:val="00311648"/>
    <w:rsid w:val="00311799"/>
    <w:rsid w:val="00314630"/>
    <w:rsid w:val="00314C73"/>
    <w:rsid w:val="0032090A"/>
    <w:rsid w:val="00321CDE"/>
    <w:rsid w:val="003226C6"/>
    <w:rsid w:val="00322AB2"/>
    <w:rsid w:val="00323350"/>
    <w:rsid w:val="003253F7"/>
    <w:rsid w:val="00325F64"/>
    <w:rsid w:val="00332613"/>
    <w:rsid w:val="00333E15"/>
    <w:rsid w:val="00334ED3"/>
    <w:rsid w:val="00337DC3"/>
    <w:rsid w:val="003410DC"/>
    <w:rsid w:val="0034124F"/>
    <w:rsid w:val="00341A7C"/>
    <w:rsid w:val="00342B16"/>
    <w:rsid w:val="00343152"/>
    <w:rsid w:val="0034342C"/>
    <w:rsid w:val="00343DFD"/>
    <w:rsid w:val="003448F9"/>
    <w:rsid w:val="00344F22"/>
    <w:rsid w:val="00346C62"/>
    <w:rsid w:val="00346CF8"/>
    <w:rsid w:val="00350E60"/>
    <w:rsid w:val="003559CD"/>
    <w:rsid w:val="003571BC"/>
    <w:rsid w:val="00357AA0"/>
    <w:rsid w:val="0036090C"/>
    <w:rsid w:val="00361C7E"/>
    <w:rsid w:val="00364979"/>
    <w:rsid w:val="00367888"/>
    <w:rsid w:val="00367C83"/>
    <w:rsid w:val="00370318"/>
    <w:rsid w:val="003713CB"/>
    <w:rsid w:val="00375082"/>
    <w:rsid w:val="003768FF"/>
    <w:rsid w:val="00384367"/>
    <w:rsid w:val="003850C5"/>
    <w:rsid w:val="00385B9C"/>
    <w:rsid w:val="00385FB5"/>
    <w:rsid w:val="0038715D"/>
    <w:rsid w:val="003911CD"/>
    <w:rsid w:val="00392E84"/>
    <w:rsid w:val="0039446E"/>
    <w:rsid w:val="00394DBF"/>
    <w:rsid w:val="003957A6"/>
    <w:rsid w:val="0039583A"/>
    <w:rsid w:val="00397123"/>
    <w:rsid w:val="0039712A"/>
    <w:rsid w:val="003A0237"/>
    <w:rsid w:val="003A09F9"/>
    <w:rsid w:val="003A4021"/>
    <w:rsid w:val="003A43EF"/>
    <w:rsid w:val="003A49F1"/>
    <w:rsid w:val="003A5497"/>
    <w:rsid w:val="003B07F8"/>
    <w:rsid w:val="003B34E3"/>
    <w:rsid w:val="003B60A2"/>
    <w:rsid w:val="003B6F26"/>
    <w:rsid w:val="003C1328"/>
    <w:rsid w:val="003C1573"/>
    <w:rsid w:val="003C2040"/>
    <w:rsid w:val="003C2213"/>
    <w:rsid w:val="003C494D"/>
    <w:rsid w:val="003C7445"/>
    <w:rsid w:val="003D6866"/>
    <w:rsid w:val="003E1E6B"/>
    <w:rsid w:val="003E39A2"/>
    <w:rsid w:val="003E57AB"/>
    <w:rsid w:val="003F107A"/>
    <w:rsid w:val="003F1279"/>
    <w:rsid w:val="003F2AAA"/>
    <w:rsid w:val="003F2BED"/>
    <w:rsid w:val="003F66CE"/>
    <w:rsid w:val="00400B49"/>
    <w:rsid w:val="00400F0C"/>
    <w:rsid w:val="00401038"/>
    <w:rsid w:val="00404FD8"/>
    <w:rsid w:val="0040606B"/>
    <w:rsid w:val="00406FA3"/>
    <w:rsid w:val="00410BC4"/>
    <w:rsid w:val="00410E34"/>
    <w:rsid w:val="0041128D"/>
    <w:rsid w:val="00411EAD"/>
    <w:rsid w:val="00416FE6"/>
    <w:rsid w:val="004177AA"/>
    <w:rsid w:val="00421CF1"/>
    <w:rsid w:val="004226CF"/>
    <w:rsid w:val="00423078"/>
    <w:rsid w:val="00423167"/>
    <w:rsid w:val="0042613C"/>
    <w:rsid w:val="00427196"/>
    <w:rsid w:val="00431A5E"/>
    <w:rsid w:val="00433793"/>
    <w:rsid w:val="00434E5A"/>
    <w:rsid w:val="00435233"/>
    <w:rsid w:val="00442CD7"/>
    <w:rsid w:val="00442F1A"/>
    <w:rsid w:val="00443878"/>
    <w:rsid w:val="00452B4C"/>
    <w:rsid w:val="004539A8"/>
    <w:rsid w:val="00454638"/>
    <w:rsid w:val="00456365"/>
    <w:rsid w:val="004666FB"/>
    <w:rsid w:val="004668A3"/>
    <w:rsid w:val="004712CA"/>
    <w:rsid w:val="0047180C"/>
    <w:rsid w:val="0047422E"/>
    <w:rsid w:val="0047500B"/>
    <w:rsid w:val="00480CA7"/>
    <w:rsid w:val="00481481"/>
    <w:rsid w:val="004839B3"/>
    <w:rsid w:val="00484CA4"/>
    <w:rsid w:val="0049674B"/>
    <w:rsid w:val="00496B18"/>
    <w:rsid w:val="004A22FD"/>
    <w:rsid w:val="004A7C04"/>
    <w:rsid w:val="004B070F"/>
    <w:rsid w:val="004B6CC5"/>
    <w:rsid w:val="004C0673"/>
    <w:rsid w:val="004C2678"/>
    <w:rsid w:val="004C3346"/>
    <w:rsid w:val="004C4E4E"/>
    <w:rsid w:val="004C6E1A"/>
    <w:rsid w:val="004D2434"/>
    <w:rsid w:val="004D2EE5"/>
    <w:rsid w:val="004D40A1"/>
    <w:rsid w:val="004D6C2B"/>
    <w:rsid w:val="004D6C3B"/>
    <w:rsid w:val="004E02A8"/>
    <w:rsid w:val="004E17E8"/>
    <w:rsid w:val="004E2103"/>
    <w:rsid w:val="004E46FB"/>
    <w:rsid w:val="004E5742"/>
    <w:rsid w:val="004E75F6"/>
    <w:rsid w:val="004E7937"/>
    <w:rsid w:val="004F024E"/>
    <w:rsid w:val="004F27F2"/>
    <w:rsid w:val="004F3816"/>
    <w:rsid w:val="004F40B1"/>
    <w:rsid w:val="004F4EB7"/>
    <w:rsid w:val="004F500A"/>
    <w:rsid w:val="004F5D90"/>
    <w:rsid w:val="005066F5"/>
    <w:rsid w:val="005072D0"/>
    <w:rsid w:val="00512607"/>
    <w:rsid w:val="005126A0"/>
    <w:rsid w:val="00513AAF"/>
    <w:rsid w:val="00516AD7"/>
    <w:rsid w:val="00522762"/>
    <w:rsid w:val="00524361"/>
    <w:rsid w:val="00526168"/>
    <w:rsid w:val="00531514"/>
    <w:rsid w:val="005353B5"/>
    <w:rsid w:val="00535FEB"/>
    <w:rsid w:val="00536941"/>
    <w:rsid w:val="005369E3"/>
    <w:rsid w:val="00543D41"/>
    <w:rsid w:val="00545472"/>
    <w:rsid w:val="005571A4"/>
    <w:rsid w:val="00557DE8"/>
    <w:rsid w:val="00563AAF"/>
    <w:rsid w:val="00563BD8"/>
    <w:rsid w:val="0056417C"/>
    <w:rsid w:val="00565EA0"/>
    <w:rsid w:val="00566E93"/>
    <w:rsid w:val="00566EDA"/>
    <w:rsid w:val="0057081A"/>
    <w:rsid w:val="00571AA4"/>
    <w:rsid w:val="00572654"/>
    <w:rsid w:val="005774AC"/>
    <w:rsid w:val="00582338"/>
    <w:rsid w:val="00584365"/>
    <w:rsid w:val="005868C3"/>
    <w:rsid w:val="00587747"/>
    <w:rsid w:val="00593197"/>
    <w:rsid w:val="00595B2D"/>
    <w:rsid w:val="005960AD"/>
    <w:rsid w:val="00597643"/>
    <w:rsid w:val="005976A1"/>
    <w:rsid w:val="005976AA"/>
    <w:rsid w:val="005A28E7"/>
    <w:rsid w:val="005A34E7"/>
    <w:rsid w:val="005A4983"/>
    <w:rsid w:val="005A7130"/>
    <w:rsid w:val="005B1967"/>
    <w:rsid w:val="005B5629"/>
    <w:rsid w:val="005C0300"/>
    <w:rsid w:val="005C1087"/>
    <w:rsid w:val="005C27A2"/>
    <w:rsid w:val="005C6BA3"/>
    <w:rsid w:val="005D3578"/>
    <w:rsid w:val="005D4FEB"/>
    <w:rsid w:val="005D5DB7"/>
    <w:rsid w:val="005D65ED"/>
    <w:rsid w:val="005D78F3"/>
    <w:rsid w:val="005E0E6C"/>
    <w:rsid w:val="005E1A12"/>
    <w:rsid w:val="005E24C8"/>
    <w:rsid w:val="005E2C29"/>
    <w:rsid w:val="005E2D7E"/>
    <w:rsid w:val="005F1E9A"/>
    <w:rsid w:val="005F4237"/>
    <w:rsid w:val="005F49B5"/>
    <w:rsid w:val="005F4B6A"/>
    <w:rsid w:val="005F77A7"/>
    <w:rsid w:val="006005C7"/>
    <w:rsid w:val="006010F3"/>
    <w:rsid w:val="0060272A"/>
    <w:rsid w:val="00605621"/>
    <w:rsid w:val="00606CE6"/>
    <w:rsid w:val="006104A9"/>
    <w:rsid w:val="00610EE3"/>
    <w:rsid w:val="00611216"/>
    <w:rsid w:val="006135C5"/>
    <w:rsid w:val="00615A0A"/>
    <w:rsid w:val="00615DD5"/>
    <w:rsid w:val="00624575"/>
    <w:rsid w:val="006259D3"/>
    <w:rsid w:val="00630984"/>
    <w:rsid w:val="00631E1E"/>
    <w:rsid w:val="006333D4"/>
    <w:rsid w:val="00633C84"/>
    <w:rsid w:val="00633FE4"/>
    <w:rsid w:val="00634527"/>
    <w:rsid w:val="00634970"/>
    <w:rsid w:val="006369B2"/>
    <w:rsid w:val="0063716F"/>
    <w:rsid w:val="0063718D"/>
    <w:rsid w:val="006378DC"/>
    <w:rsid w:val="00637B65"/>
    <w:rsid w:val="0064092C"/>
    <w:rsid w:val="006447C5"/>
    <w:rsid w:val="00644B43"/>
    <w:rsid w:val="00647525"/>
    <w:rsid w:val="00647A71"/>
    <w:rsid w:val="00650B7A"/>
    <w:rsid w:val="00651CB2"/>
    <w:rsid w:val="006530A8"/>
    <w:rsid w:val="006570B0"/>
    <w:rsid w:val="006577A2"/>
    <w:rsid w:val="00657938"/>
    <w:rsid w:val="0066022F"/>
    <w:rsid w:val="00661AD6"/>
    <w:rsid w:val="006667B5"/>
    <w:rsid w:val="006675C0"/>
    <w:rsid w:val="00667CA6"/>
    <w:rsid w:val="006711CD"/>
    <w:rsid w:val="00672A33"/>
    <w:rsid w:val="006747C9"/>
    <w:rsid w:val="0067537D"/>
    <w:rsid w:val="00675670"/>
    <w:rsid w:val="00680FB1"/>
    <w:rsid w:val="006811A9"/>
    <w:rsid w:val="006823F3"/>
    <w:rsid w:val="006827FA"/>
    <w:rsid w:val="0069069E"/>
    <w:rsid w:val="006919BE"/>
    <w:rsid w:val="0069210B"/>
    <w:rsid w:val="00693EC2"/>
    <w:rsid w:val="00695104"/>
    <w:rsid w:val="00695DD7"/>
    <w:rsid w:val="00697521"/>
    <w:rsid w:val="006A29FA"/>
    <w:rsid w:val="006A4055"/>
    <w:rsid w:val="006A519D"/>
    <w:rsid w:val="006A70B0"/>
    <w:rsid w:val="006A7C27"/>
    <w:rsid w:val="006B076B"/>
    <w:rsid w:val="006B2FE4"/>
    <w:rsid w:val="006B37B0"/>
    <w:rsid w:val="006B43F0"/>
    <w:rsid w:val="006B4548"/>
    <w:rsid w:val="006C017C"/>
    <w:rsid w:val="006C5641"/>
    <w:rsid w:val="006D1089"/>
    <w:rsid w:val="006D1B86"/>
    <w:rsid w:val="006D6407"/>
    <w:rsid w:val="006D7355"/>
    <w:rsid w:val="006E01A7"/>
    <w:rsid w:val="006E0B66"/>
    <w:rsid w:val="006E5426"/>
    <w:rsid w:val="006E5B38"/>
    <w:rsid w:val="006E5D63"/>
    <w:rsid w:val="006E63C5"/>
    <w:rsid w:val="006E7A8C"/>
    <w:rsid w:val="006F1FCF"/>
    <w:rsid w:val="006F386D"/>
    <w:rsid w:val="006F7DEE"/>
    <w:rsid w:val="0070016A"/>
    <w:rsid w:val="00705152"/>
    <w:rsid w:val="00707478"/>
    <w:rsid w:val="007145A4"/>
    <w:rsid w:val="00714C1B"/>
    <w:rsid w:val="00714E53"/>
    <w:rsid w:val="00715CA6"/>
    <w:rsid w:val="00716CF7"/>
    <w:rsid w:val="007170FD"/>
    <w:rsid w:val="00722636"/>
    <w:rsid w:val="00723AEB"/>
    <w:rsid w:val="00724BA1"/>
    <w:rsid w:val="00726D22"/>
    <w:rsid w:val="00727368"/>
    <w:rsid w:val="00731135"/>
    <w:rsid w:val="007324AF"/>
    <w:rsid w:val="00735D64"/>
    <w:rsid w:val="007363FE"/>
    <w:rsid w:val="00737C0A"/>
    <w:rsid w:val="007409B4"/>
    <w:rsid w:val="00741974"/>
    <w:rsid w:val="00742750"/>
    <w:rsid w:val="007438D9"/>
    <w:rsid w:val="0074720B"/>
    <w:rsid w:val="00752CC3"/>
    <w:rsid w:val="00753DC7"/>
    <w:rsid w:val="0075525E"/>
    <w:rsid w:val="00756D1D"/>
    <w:rsid w:val="00756D3D"/>
    <w:rsid w:val="00757E35"/>
    <w:rsid w:val="007643FC"/>
    <w:rsid w:val="00764E61"/>
    <w:rsid w:val="007663D9"/>
    <w:rsid w:val="00770B77"/>
    <w:rsid w:val="00775D57"/>
    <w:rsid w:val="0077789D"/>
    <w:rsid w:val="007806C2"/>
    <w:rsid w:val="00781601"/>
    <w:rsid w:val="00781FEE"/>
    <w:rsid w:val="00783780"/>
    <w:rsid w:val="00785206"/>
    <w:rsid w:val="00785BE1"/>
    <w:rsid w:val="007902F1"/>
    <w:rsid w:val="007903F8"/>
    <w:rsid w:val="0079139D"/>
    <w:rsid w:val="0079377F"/>
    <w:rsid w:val="0079421E"/>
    <w:rsid w:val="00794705"/>
    <w:rsid w:val="00794F4F"/>
    <w:rsid w:val="00796042"/>
    <w:rsid w:val="0079729A"/>
    <w:rsid w:val="007974BE"/>
    <w:rsid w:val="007979C7"/>
    <w:rsid w:val="007A0916"/>
    <w:rsid w:val="007A0DFD"/>
    <w:rsid w:val="007A1D5F"/>
    <w:rsid w:val="007A2E74"/>
    <w:rsid w:val="007A3CE3"/>
    <w:rsid w:val="007A4BE3"/>
    <w:rsid w:val="007B0139"/>
    <w:rsid w:val="007B45C9"/>
    <w:rsid w:val="007C7122"/>
    <w:rsid w:val="007C7420"/>
    <w:rsid w:val="007D06CF"/>
    <w:rsid w:val="007D1BE4"/>
    <w:rsid w:val="007D3F11"/>
    <w:rsid w:val="007D4AF8"/>
    <w:rsid w:val="007D75A4"/>
    <w:rsid w:val="007E0478"/>
    <w:rsid w:val="007E2C69"/>
    <w:rsid w:val="007E3EF9"/>
    <w:rsid w:val="007E53E4"/>
    <w:rsid w:val="007E63D0"/>
    <w:rsid w:val="007E656A"/>
    <w:rsid w:val="007F041C"/>
    <w:rsid w:val="007F3076"/>
    <w:rsid w:val="007F3CAA"/>
    <w:rsid w:val="007F664D"/>
    <w:rsid w:val="008019E7"/>
    <w:rsid w:val="0080528A"/>
    <w:rsid w:val="00810FB3"/>
    <w:rsid w:val="0082375D"/>
    <w:rsid w:val="0082677D"/>
    <w:rsid w:val="008277D7"/>
    <w:rsid w:val="00830F25"/>
    <w:rsid w:val="00835E5F"/>
    <w:rsid w:val="00836CE7"/>
    <w:rsid w:val="00837203"/>
    <w:rsid w:val="00841A5F"/>
    <w:rsid w:val="00842137"/>
    <w:rsid w:val="00844F17"/>
    <w:rsid w:val="0084585B"/>
    <w:rsid w:val="008463FD"/>
    <w:rsid w:val="00853F5F"/>
    <w:rsid w:val="00856C7A"/>
    <w:rsid w:val="008570E4"/>
    <w:rsid w:val="008623ED"/>
    <w:rsid w:val="008650BF"/>
    <w:rsid w:val="00865DE7"/>
    <w:rsid w:val="00866D42"/>
    <w:rsid w:val="00867B05"/>
    <w:rsid w:val="00872434"/>
    <w:rsid w:val="0087407D"/>
    <w:rsid w:val="00875AA6"/>
    <w:rsid w:val="00880944"/>
    <w:rsid w:val="00881AAE"/>
    <w:rsid w:val="00883EBE"/>
    <w:rsid w:val="008877AA"/>
    <w:rsid w:val="0089088E"/>
    <w:rsid w:val="00890BA3"/>
    <w:rsid w:val="008916B0"/>
    <w:rsid w:val="00892297"/>
    <w:rsid w:val="008964D6"/>
    <w:rsid w:val="00896C67"/>
    <w:rsid w:val="0089763F"/>
    <w:rsid w:val="008A1D8C"/>
    <w:rsid w:val="008A1ED4"/>
    <w:rsid w:val="008A359D"/>
    <w:rsid w:val="008A6E61"/>
    <w:rsid w:val="008B0E92"/>
    <w:rsid w:val="008B1841"/>
    <w:rsid w:val="008B18C5"/>
    <w:rsid w:val="008B4DC4"/>
    <w:rsid w:val="008B5123"/>
    <w:rsid w:val="008B6272"/>
    <w:rsid w:val="008C0EB0"/>
    <w:rsid w:val="008C2FC3"/>
    <w:rsid w:val="008C4D81"/>
    <w:rsid w:val="008C7F7D"/>
    <w:rsid w:val="008D0106"/>
    <w:rsid w:val="008D358E"/>
    <w:rsid w:val="008D4B81"/>
    <w:rsid w:val="008D5474"/>
    <w:rsid w:val="008D5AB0"/>
    <w:rsid w:val="008E0172"/>
    <w:rsid w:val="008E34F1"/>
    <w:rsid w:val="008E4FA9"/>
    <w:rsid w:val="008E7301"/>
    <w:rsid w:val="008E73C5"/>
    <w:rsid w:val="008E7E43"/>
    <w:rsid w:val="008F191C"/>
    <w:rsid w:val="008F2F2F"/>
    <w:rsid w:val="008F336B"/>
    <w:rsid w:val="008F44E0"/>
    <w:rsid w:val="008F7774"/>
    <w:rsid w:val="009209EB"/>
    <w:rsid w:val="0092162B"/>
    <w:rsid w:val="00922EFB"/>
    <w:rsid w:val="00924588"/>
    <w:rsid w:val="00930448"/>
    <w:rsid w:val="009316E4"/>
    <w:rsid w:val="00932652"/>
    <w:rsid w:val="00933A06"/>
    <w:rsid w:val="00936678"/>
    <w:rsid w:val="00936852"/>
    <w:rsid w:val="0094045D"/>
    <w:rsid w:val="009406B5"/>
    <w:rsid w:val="00940B77"/>
    <w:rsid w:val="0094284F"/>
    <w:rsid w:val="0094547C"/>
    <w:rsid w:val="00945C93"/>
    <w:rsid w:val="00946166"/>
    <w:rsid w:val="00965069"/>
    <w:rsid w:val="00972ABA"/>
    <w:rsid w:val="00976524"/>
    <w:rsid w:val="00983164"/>
    <w:rsid w:val="009954FC"/>
    <w:rsid w:val="009972EF"/>
    <w:rsid w:val="009A1709"/>
    <w:rsid w:val="009A290D"/>
    <w:rsid w:val="009A6757"/>
    <w:rsid w:val="009A7E63"/>
    <w:rsid w:val="009B0638"/>
    <w:rsid w:val="009B3E7C"/>
    <w:rsid w:val="009B5035"/>
    <w:rsid w:val="009B6C4D"/>
    <w:rsid w:val="009B7FBF"/>
    <w:rsid w:val="009C1044"/>
    <w:rsid w:val="009C2D45"/>
    <w:rsid w:val="009C3160"/>
    <w:rsid w:val="009C38A1"/>
    <w:rsid w:val="009C56B0"/>
    <w:rsid w:val="009D31E9"/>
    <w:rsid w:val="009D4518"/>
    <w:rsid w:val="009D4759"/>
    <w:rsid w:val="009D4A03"/>
    <w:rsid w:val="009D644B"/>
    <w:rsid w:val="009E4E94"/>
    <w:rsid w:val="009E58D2"/>
    <w:rsid w:val="009E6BD8"/>
    <w:rsid w:val="009E766E"/>
    <w:rsid w:val="009F1960"/>
    <w:rsid w:val="009F2233"/>
    <w:rsid w:val="009F30F8"/>
    <w:rsid w:val="009F3A25"/>
    <w:rsid w:val="009F4B1A"/>
    <w:rsid w:val="009F4DA9"/>
    <w:rsid w:val="009F5585"/>
    <w:rsid w:val="009F56F5"/>
    <w:rsid w:val="009F5855"/>
    <w:rsid w:val="009F715E"/>
    <w:rsid w:val="00A0063A"/>
    <w:rsid w:val="00A008EA"/>
    <w:rsid w:val="00A01028"/>
    <w:rsid w:val="00A05629"/>
    <w:rsid w:val="00A0707E"/>
    <w:rsid w:val="00A10238"/>
    <w:rsid w:val="00A10DBB"/>
    <w:rsid w:val="00A11720"/>
    <w:rsid w:val="00A14380"/>
    <w:rsid w:val="00A15431"/>
    <w:rsid w:val="00A159D6"/>
    <w:rsid w:val="00A15C62"/>
    <w:rsid w:val="00A2043D"/>
    <w:rsid w:val="00A21247"/>
    <w:rsid w:val="00A227BD"/>
    <w:rsid w:val="00A23705"/>
    <w:rsid w:val="00A25A6C"/>
    <w:rsid w:val="00A25EB1"/>
    <w:rsid w:val="00A31D47"/>
    <w:rsid w:val="00A4013E"/>
    <w:rsid w:val="00A4045F"/>
    <w:rsid w:val="00A4084B"/>
    <w:rsid w:val="00A427CD"/>
    <w:rsid w:val="00A44517"/>
    <w:rsid w:val="00A45FEE"/>
    <w:rsid w:val="00A4600B"/>
    <w:rsid w:val="00A46B8E"/>
    <w:rsid w:val="00A47E28"/>
    <w:rsid w:val="00A50506"/>
    <w:rsid w:val="00A5085B"/>
    <w:rsid w:val="00A51EF0"/>
    <w:rsid w:val="00A52B85"/>
    <w:rsid w:val="00A54121"/>
    <w:rsid w:val="00A578F2"/>
    <w:rsid w:val="00A6184F"/>
    <w:rsid w:val="00A6349B"/>
    <w:rsid w:val="00A64499"/>
    <w:rsid w:val="00A66DE8"/>
    <w:rsid w:val="00A676A5"/>
    <w:rsid w:val="00A67A81"/>
    <w:rsid w:val="00A71D69"/>
    <w:rsid w:val="00A72070"/>
    <w:rsid w:val="00A730A6"/>
    <w:rsid w:val="00A74700"/>
    <w:rsid w:val="00A76148"/>
    <w:rsid w:val="00A77244"/>
    <w:rsid w:val="00A81C02"/>
    <w:rsid w:val="00A86251"/>
    <w:rsid w:val="00A86566"/>
    <w:rsid w:val="00A870E3"/>
    <w:rsid w:val="00A90BA7"/>
    <w:rsid w:val="00A90F91"/>
    <w:rsid w:val="00A952DB"/>
    <w:rsid w:val="00A96899"/>
    <w:rsid w:val="00A971A0"/>
    <w:rsid w:val="00AA1186"/>
    <w:rsid w:val="00AA1F22"/>
    <w:rsid w:val="00AB4EAC"/>
    <w:rsid w:val="00AB553C"/>
    <w:rsid w:val="00AB6391"/>
    <w:rsid w:val="00AB7FA2"/>
    <w:rsid w:val="00AC15B4"/>
    <w:rsid w:val="00AC6DD2"/>
    <w:rsid w:val="00AD35D6"/>
    <w:rsid w:val="00AD6365"/>
    <w:rsid w:val="00AD6BDA"/>
    <w:rsid w:val="00AE3B37"/>
    <w:rsid w:val="00AE4CDA"/>
    <w:rsid w:val="00AE7F6E"/>
    <w:rsid w:val="00AF0691"/>
    <w:rsid w:val="00AF43B4"/>
    <w:rsid w:val="00AF6C41"/>
    <w:rsid w:val="00AF7CD7"/>
    <w:rsid w:val="00B0057A"/>
    <w:rsid w:val="00B03E20"/>
    <w:rsid w:val="00B05821"/>
    <w:rsid w:val="00B05BF2"/>
    <w:rsid w:val="00B100D6"/>
    <w:rsid w:val="00B11C0C"/>
    <w:rsid w:val="00B134AD"/>
    <w:rsid w:val="00B140C7"/>
    <w:rsid w:val="00B164C9"/>
    <w:rsid w:val="00B20029"/>
    <w:rsid w:val="00B203CB"/>
    <w:rsid w:val="00B235CA"/>
    <w:rsid w:val="00B236B7"/>
    <w:rsid w:val="00B239FF"/>
    <w:rsid w:val="00B26C28"/>
    <w:rsid w:val="00B4174C"/>
    <w:rsid w:val="00B4272B"/>
    <w:rsid w:val="00B42FF2"/>
    <w:rsid w:val="00B453F5"/>
    <w:rsid w:val="00B473B9"/>
    <w:rsid w:val="00B52DAB"/>
    <w:rsid w:val="00B53077"/>
    <w:rsid w:val="00B555A7"/>
    <w:rsid w:val="00B56487"/>
    <w:rsid w:val="00B5678B"/>
    <w:rsid w:val="00B61624"/>
    <w:rsid w:val="00B62375"/>
    <w:rsid w:val="00B63368"/>
    <w:rsid w:val="00B651CA"/>
    <w:rsid w:val="00B66481"/>
    <w:rsid w:val="00B666AC"/>
    <w:rsid w:val="00B67D27"/>
    <w:rsid w:val="00B7189C"/>
    <w:rsid w:val="00B718A5"/>
    <w:rsid w:val="00B73AC2"/>
    <w:rsid w:val="00B76D6D"/>
    <w:rsid w:val="00B771DE"/>
    <w:rsid w:val="00B823CF"/>
    <w:rsid w:val="00B838AA"/>
    <w:rsid w:val="00B846CE"/>
    <w:rsid w:val="00B84BF5"/>
    <w:rsid w:val="00B8509A"/>
    <w:rsid w:val="00B87C34"/>
    <w:rsid w:val="00B934BD"/>
    <w:rsid w:val="00BA2C7C"/>
    <w:rsid w:val="00BA42E7"/>
    <w:rsid w:val="00BA5461"/>
    <w:rsid w:val="00BA5F9B"/>
    <w:rsid w:val="00BA6473"/>
    <w:rsid w:val="00BA65AD"/>
    <w:rsid w:val="00BA7686"/>
    <w:rsid w:val="00BA788A"/>
    <w:rsid w:val="00BB26D6"/>
    <w:rsid w:val="00BB3136"/>
    <w:rsid w:val="00BB4983"/>
    <w:rsid w:val="00BB7597"/>
    <w:rsid w:val="00BB7EE7"/>
    <w:rsid w:val="00BC0302"/>
    <w:rsid w:val="00BC5770"/>
    <w:rsid w:val="00BC62E2"/>
    <w:rsid w:val="00BC6488"/>
    <w:rsid w:val="00BC66CF"/>
    <w:rsid w:val="00BD0009"/>
    <w:rsid w:val="00BD0F95"/>
    <w:rsid w:val="00BD1E6B"/>
    <w:rsid w:val="00BD22D5"/>
    <w:rsid w:val="00BD3F54"/>
    <w:rsid w:val="00BD5AD0"/>
    <w:rsid w:val="00BD5DB4"/>
    <w:rsid w:val="00BD75C6"/>
    <w:rsid w:val="00BE0710"/>
    <w:rsid w:val="00BE130D"/>
    <w:rsid w:val="00BE1CBF"/>
    <w:rsid w:val="00BE3BA3"/>
    <w:rsid w:val="00BE4791"/>
    <w:rsid w:val="00BE4DCF"/>
    <w:rsid w:val="00BE5AB6"/>
    <w:rsid w:val="00BF03D9"/>
    <w:rsid w:val="00BF2A73"/>
    <w:rsid w:val="00BF2D9B"/>
    <w:rsid w:val="00C00EB8"/>
    <w:rsid w:val="00C079FD"/>
    <w:rsid w:val="00C07B0B"/>
    <w:rsid w:val="00C11B2C"/>
    <w:rsid w:val="00C12EB4"/>
    <w:rsid w:val="00C13A22"/>
    <w:rsid w:val="00C16304"/>
    <w:rsid w:val="00C24C14"/>
    <w:rsid w:val="00C26B79"/>
    <w:rsid w:val="00C301C7"/>
    <w:rsid w:val="00C31EF9"/>
    <w:rsid w:val="00C348C6"/>
    <w:rsid w:val="00C35CF6"/>
    <w:rsid w:val="00C37172"/>
    <w:rsid w:val="00C418AB"/>
    <w:rsid w:val="00C41E0E"/>
    <w:rsid w:val="00C42125"/>
    <w:rsid w:val="00C470E7"/>
    <w:rsid w:val="00C51A06"/>
    <w:rsid w:val="00C55157"/>
    <w:rsid w:val="00C573CC"/>
    <w:rsid w:val="00C60687"/>
    <w:rsid w:val="00C60BCA"/>
    <w:rsid w:val="00C62814"/>
    <w:rsid w:val="00C6293E"/>
    <w:rsid w:val="00C67B25"/>
    <w:rsid w:val="00C70278"/>
    <w:rsid w:val="00C733B5"/>
    <w:rsid w:val="00C746E6"/>
    <w:rsid w:val="00C748F7"/>
    <w:rsid w:val="00C74937"/>
    <w:rsid w:val="00C80B95"/>
    <w:rsid w:val="00C81E30"/>
    <w:rsid w:val="00C84068"/>
    <w:rsid w:val="00C87CC0"/>
    <w:rsid w:val="00C950B6"/>
    <w:rsid w:val="00CA34A3"/>
    <w:rsid w:val="00CA6456"/>
    <w:rsid w:val="00CB0C32"/>
    <w:rsid w:val="00CB1A4F"/>
    <w:rsid w:val="00CB223B"/>
    <w:rsid w:val="00CB2599"/>
    <w:rsid w:val="00CB2E0C"/>
    <w:rsid w:val="00CB3A7E"/>
    <w:rsid w:val="00CB61DB"/>
    <w:rsid w:val="00CB7174"/>
    <w:rsid w:val="00CC1E24"/>
    <w:rsid w:val="00CC25E8"/>
    <w:rsid w:val="00CC386F"/>
    <w:rsid w:val="00CC402A"/>
    <w:rsid w:val="00CC512B"/>
    <w:rsid w:val="00CC7182"/>
    <w:rsid w:val="00CC779D"/>
    <w:rsid w:val="00CD2139"/>
    <w:rsid w:val="00CD22F1"/>
    <w:rsid w:val="00CD6666"/>
    <w:rsid w:val="00CE06D4"/>
    <w:rsid w:val="00CE476B"/>
    <w:rsid w:val="00CE5986"/>
    <w:rsid w:val="00CF0BC0"/>
    <w:rsid w:val="00CF108B"/>
    <w:rsid w:val="00CF4CDD"/>
    <w:rsid w:val="00CF4E32"/>
    <w:rsid w:val="00CF58A6"/>
    <w:rsid w:val="00CF7A2B"/>
    <w:rsid w:val="00D00272"/>
    <w:rsid w:val="00D0060B"/>
    <w:rsid w:val="00D014EA"/>
    <w:rsid w:val="00D04E8B"/>
    <w:rsid w:val="00D051BD"/>
    <w:rsid w:val="00D06795"/>
    <w:rsid w:val="00D07D4A"/>
    <w:rsid w:val="00D07DD3"/>
    <w:rsid w:val="00D10ACD"/>
    <w:rsid w:val="00D10DBE"/>
    <w:rsid w:val="00D123E6"/>
    <w:rsid w:val="00D21296"/>
    <w:rsid w:val="00D233AD"/>
    <w:rsid w:val="00D24919"/>
    <w:rsid w:val="00D254B2"/>
    <w:rsid w:val="00D26437"/>
    <w:rsid w:val="00D26477"/>
    <w:rsid w:val="00D32B66"/>
    <w:rsid w:val="00D33DB1"/>
    <w:rsid w:val="00D34D65"/>
    <w:rsid w:val="00D35252"/>
    <w:rsid w:val="00D44CC7"/>
    <w:rsid w:val="00D4712C"/>
    <w:rsid w:val="00D473BF"/>
    <w:rsid w:val="00D548CE"/>
    <w:rsid w:val="00D557AF"/>
    <w:rsid w:val="00D55B44"/>
    <w:rsid w:val="00D574A3"/>
    <w:rsid w:val="00D57D5C"/>
    <w:rsid w:val="00D60484"/>
    <w:rsid w:val="00D647EF"/>
    <w:rsid w:val="00D667C6"/>
    <w:rsid w:val="00D70922"/>
    <w:rsid w:val="00D713A9"/>
    <w:rsid w:val="00D73137"/>
    <w:rsid w:val="00D75595"/>
    <w:rsid w:val="00D75736"/>
    <w:rsid w:val="00D75F51"/>
    <w:rsid w:val="00D76677"/>
    <w:rsid w:val="00D803C7"/>
    <w:rsid w:val="00D81EC3"/>
    <w:rsid w:val="00D82854"/>
    <w:rsid w:val="00D85B54"/>
    <w:rsid w:val="00D87894"/>
    <w:rsid w:val="00D92353"/>
    <w:rsid w:val="00D95331"/>
    <w:rsid w:val="00D97214"/>
    <w:rsid w:val="00D977A2"/>
    <w:rsid w:val="00DA1D47"/>
    <w:rsid w:val="00DA3AA0"/>
    <w:rsid w:val="00DA6083"/>
    <w:rsid w:val="00DB0706"/>
    <w:rsid w:val="00DB1CBC"/>
    <w:rsid w:val="00DC1597"/>
    <w:rsid w:val="00DC49DC"/>
    <w:rsid w:val="00DD1891"/>
    <w:rsid w:val="00DD50DE"/>
    <w:rsid w:val="00DD565B"/>
    <w:rsid w:val="00DD5A14"/>
    <w:rsid w:val="00DD6E45"/>
    <w:rsid w:val="00DD7497"/>
    <w:rsid w:val="00DE081F"/>
    <w:rsid w:val="00DE0AA2"/>
    <w:rsid w:val="00DE11F2"/>
    <w:rsid w:val="00DE3062"/>
    <w:rsid w:val="00DE4859"/>
    <w:rsid w:val="00DE59CD"/>
    <w:rsid w:val="00DF226D"/>
    <w:rsid w:val="00DF2F1E"/>
    <w:rsid w:val="00DF6C73"/>
    <w:rsid w:val="00DF7F6C"/>
    <w:rsid w:val="00E00930"/>
    <w:rsid w:val="00E015B4"/>
    <w:rsid w:val="00E0581D"/>
    <w:rsid w:val="00E0695D"/>
    <w:rsid w:val="00E07BB4"/>
    <w:rsid w:val="00E12C52"/>
    <w:rsid w:val="00E1435A"/>
    <w:rsid w:val="00E1590B"/>
    <w:rsid w:val="00E204DD"/>
    <w:rsid w:val="00E228B7"/>
    <w:rsid w:val="00E22AD0"/>
    <w:rsid w:val="00E23B01"/>
    <w:rsid w:val="00E338AD"/>
    <w:rsid w:val="00E34B80"/>
    <w:rsid w:val="00E353EC"/>
    <w:rsid w:val="00E40822"/>
    <w:rsid w:val="00E427DF"/>
    <w:rsid w:val="00E43464"/>
    <w:rsid w:val="00E51F61"/>
    <w:rsid w:val="00E5347F"/>
    <w:rsid w:val="00E53C24"/>
    <w:rsid w:val="00E53D37"/>
    <w:rsid w:val="00E54DD2"/>
    <w:rsid w:val="00E56E77"/>
    <w:rsid w:val="00E56F2F"/>
    <w:rsid w:val="00E60412"/>
    <w:rsid w:val="00E609ED"/>
    <w:rsid w:val="00E61A2D"/>
    <w:rsid w:val="00E61ABC"/>
    <w:rsid w:val="00E66002"/>
    <w:rsid w:val="00E67140"/>
    <w:rsid w:val="00E75308"/>
    <w:rsid w:val="00E7667B"/>
    <w:rsid w:val="00E76B73"/>
    <w:rsid w:val="00E83A13"/>
    <w:rsid w:val="00E83F45"/>
    <w:rsid w:val="00E85C28"/>
    <w:rsid w:val="00E864BA"/>
    <w:rsid w:val="00E87ED8"/>
    <w:rsid w:val="00E90EF9"/>
    <w:rsid w:val="00E9197D"/>
    <w:rsid w:val="00E92F28"/>
    <w:rsid w:val="00E95A4F"/>
    <w:rsid w:val="00EA01E8"/>
    <w:rsid w:val="00EA0935"/>
    <w:rsid w:val="00EA0A2D"/>
    <w:rsid w:val="00EA0BE7"/>
    <w:rsid w:val="00EA2656"/>
    <w:rsid w:val="00EA55D7"/>
    <w:rsid w:val="00EA6087"/>
    <w:rsid w:val="00EA6168"/>
    <w:rsid w:val="00EB1AE0"/>
    <w:rsid w:val="00EB3D46"/>
    <w:rsid w:val="00EB444D"/>
    <w:rsid w:val="00EB67F3"/>
    <w:rsid w:val="00EC2900"/>
    <w:rsid w:val="00EC3F9D"/>
    <w:rsid w:val="00EC5B02"/>
    <w:rsid w:val="00EC760A"/>
    <w:rsid w:val="00EC7E14"/>
    <w:rsid w:val="00ED0252"/>
    <w:rsid w:val="00ED135C"/>
    <w:rsid w:val="00ED2198"/>
    <w:rsid w:val="00ED5D83"/>
    <w:rsid w:val="00ED7CA3"/>
    <w:rsid w:val="00EE1A06"/>
    <w:rsid w:val="00EE4B53"/>
    <w:rsid w:val="00EE5C0D"/>
    <w:rsid w:val="00EE770D"/>
    <w:rsid w:val="00EF0DEC"/>
    <w:rsid w:val="00EF2E58"/>
    <w:rsid w:val="00EF350D"/>
    <w:rsid w:val="00EF4792"/>
    <w:rsid w:val="00EF481C"/>
    <w:rsid w:val="00EF4EBB"/>
    <w:rsid w:val="00EF7E60"/>
    <w:rsid w:val="00F02294"/>
    <w:rsid w:val="00F026BF"/>
    <w:rsid w:val="00F03CBF"/>
    <w:rsid w:val="00F116CF"/>
    <w:rsid w:val="00F1792A"/>
    <w:rsid w:val="00F203D0"/>
    <w:rsid w:val="00F2282E"/>
    <w:rsid w:val="00F30540"/>
    <w:rsid w:val="00F30DE7"/>
    <w:rsid w:val="00F31794"/>
    <w:rsid w:val="00F344F0"/>
    <w:rsid w:val="00F35F57"/>
    <w:rsid w:val="00F36DBF"/>
    <w:rsid w:val="00F37FC6"/>
    <w:rsid w:val="00F41544"/>
    <w:rsid w:val="00F43C83"/>
    <w:rsid w:val="00F45239"/>
    <w:rsid w:val="00F4572D"/>
    <w:rsid w:val="00F479A3"/>
    <w:rsid w:val="00F50467"/>
    <w:rsid w:val="00F543F4"/>
    <w:rsid w:val="00F55435"/>
    <w:rsid w:val="00F5604C"/>
    <w:rsid w:val="00F562A0"/>
    <w:rsid w:val="00F57FA4"/>
    <w:rsid w:val="00F606F6"/>
    <w:rsid w:val="00F61A08"/>
    <w:rsid w:val="00F62423"/>
    <w:rsid w:val="00F749E9"/>
    <w:rsid w:val="00F77985"/>
    <w:rsid w:val="00F804FE"/>
    <w:rsid w:val="00F84B0D"/>
    <w:rsid w:val="00F8607E"/>
    <w:rsid w:val="00F86B98"/>
    <w:rsid w:val="00F920C8"/>
    <w:rsid w:val="00F92EEC"/>
    <w:rsid w:val="00F9340D"/>
    <w:rsid w:val="00F936DE"/>
    <w:rsid w:val="00F93B8B"/>
    <w:rsid w:val="00FA02CB"/>
    <w:rsid w:val="00FA2177"/>
    <w:rsid w:val="00FA527D"/>
    <w:rsid w:val="00FA5D28"/>
    <w:rsid w:val="00FA6242"/>
    <w:rsid w:val="00FA6578"/>
    <w:rsid w:val="00FB0783"/>
    <w:rsid w:val="00FB0861"/>
    <w:rsid w:val="00FB092F"/>
    <w:rsid w:val="00FB6F6D"/>
    <w:rsid w:val="00FB7A8B"/>
    <w:rsid w:val="00FC01D3"/>
    <w:rsid w:val="00FC07CD"/>
    <w:rsid w:val="00FC08EB"/>
    <w:rsid w:val="00FC2485"/>
    <w:rsid w:val="00FC3919"/>
    <w:rsid w:val="00FC5A5C"/>
    <w:rsid w:val="00FC5A74"/>
    <w:rsid w:val="00FD439E"/>
    <w:rsid w:val="00FD4D26"/>
    <w:rsid w:val="00FD5489"/>
    <w:rsid w:val="00FD60A2"/>
    <w:rsid w:val="00FD76CB"/>
    <w:rsid w:val="00FD7F41"/>
    <w:rsid w:val="00FE152B"/>
    <w:rsid w:val="00FE18A0"/>
    <w:rsid w:val="00FE219E"/>
    <w:rsid w:val="00FE239E"/>
    <w:rsid w:val="00FE3606"/>
    <w:rsid w:val="00FE4A5F"/>
    <w:rsid w:val="00FF01EF"/>
    <w:rsid w:val="00FF1151"/>
    <w:rsid w:val="00FF3545"/>
    <w:rsid w:val="00FF404D"/>
    <w:rsid w:val="00FF4546"/>
    <w:rsid w:val="00FF538F"/>
    <w:rsid w:val="00FF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0CB1D88"/>
  <w15:docId w15:val="{C1D1839F-4D12-462E-803B-A58C1B42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AB0"/>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8D5AB0"/>
    <w:pPr>
      <w:keepNext/>
      <w:keepLines/>
      <w:spacing w:before="360"/>
      <w:ind w:left="794" w:hanging="794"/>
      <w:jc w:val="left"/>
      <w:outlineLvl w:val="0"/>
    </w:pPr>
    <w:rPr>
      <w:b/>
    </w:rPr>
  </w:style>
  <w:style w:type="paragraph" w:styleId="Heading2">
    <w:name w:val="heading 2"/>
    <w:basedOn w:val="Heading1"/>
    <w:next w:val="Normal"/>
    <w:link w:val="Heading2Char"/>
    <w:qFormat/>
    <w:rsid w:val="008D5AB0"/>
    <w:pPr>
      <w:spacing w:before="240"/>
      <w:outlineLvl w:val="1"/>
    </w:pPr>
  </w:style>
  <w:style w:type="paragraph" w:styleId="Heading3">
    <w:name w:val="heading 3"/>
    <w:basedOn w:val="Heading1"/>
    <w:next w:val="Normal"/>
    <w:link w:val="Heading3Char"/>
    <w:qFormat/>
    <w:rsid w:val="008D5AB0"/>
    <w:pPr>
      <w:spacing w:before="160"/>
      <w:outlineLvl w:val="2"/>
    </w:pPr>
  </w:style>
  <w:style w:type="paragraph" w:styleId="Heading4">
    <w:name w:val="heading 4"/>
    <w:basedOn w:val="Heading3"/>
    <w:next w:val="Normal"/>
    <w:link w:val="Heading4Char"/>
    <w:qFormat/>
    <w:rsid w:val="008D5AB0"/>
    <w:pPr>
      <w:tabs>
        <w:tab w:val="clear" w:pos="794"/>
        <w:tab w:val="left" w:pos="1021"/>
      </w:tabs>
      <w:ind w:left="1021" w:hanging="1021"/>
      <w:outlineLvl w:val="3"/>
    </w:pPr>
  </w:style>
  <w:style w:type="paragraph" w:styleId="Heading5">
    <w:name w:val="heading 5"/>
    <w:basedOn w:val="Heading4"/>
    <w:next w:val="Normal"/>
    <w:link w:val="Heading5Char"/>
    <w:qFormat/>
    <w:rsid w:val="008D5AB0"/>
    <w:pPr>
      <w:outlineLvl w:val="4"/>
    </w:pPr>
  </w:style>
  <w:style w:type="paragraph" w:styleId="Heading6">
    <w:name w:val="heading 6"/>
    <w:basedOn w:val="Heading4"/>
    <w:next w:val="Normal"/>
    <w:link w:val="Heading6Char"/>
    <w:qFormat/>
    <w:rsid w:val="008D5AB0"/>
    <w:pPr>
      <w:tabs>
        <w:tab w:val="clear" w:pos="1021"/>
        <w:tab w:val="clear" w:pos="1191"/>
      </w:tabs>
      <w:ind w:left="1588" w:hanging="1588"/>
      <w:outlineLvl w:val="5"/>
    </w:pPr>
  </w:style>
  <w:style w:type="paragraph" w:styleId="Heading7">
    <w:name w:val="heading 7"/>
    <w:basedOn w:val="Heading6"/>
    <w:next w:val="Normal"/>
    <w:link w:val="Heading7Char"/>
    <w:qFormat/>
    <w:rsid w:val="008D5AB0"/>
    <w:pPr>
      <w:outlineLvl w:val="6"/>
    </w:pPr>
  </w:style>
  <w:style w:type="paragraph" w:styleId="Heading8">
    <w:name w:val="heading 8"/>
    <w:basedOn w:val="Heading6"/>
    <w:next w:val="Normal"/>
    <w:link w:val="Heading8Char"/>
    <w:qFormat/>
    <w:rsid w:val="008D5AB0"/>
    <w:pPr>
      <w:outlineLvl w:val="7"/>
    </w:pPr>
  </w:style>
  <w:style w:type="paragraph" w:styleId="Heading9">
    <w:name w:val="heading 9"/>
    <w:basedOn w:val="Heading6"/>
    <w:next w:val="Normal"/>
    <w:link w:val="Heading9Char"/>
    <w:qFormat/>
    <w:rsid w:val="008D5A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jc w:val="right"/>
    </w:pPr>
    <w:rPr>
      <w:rFonts w:eastAsia="SimSun"/>
      <w:b/>
      <w:sz w:val="32"/>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spacing w:before="480"/>
      <w:jc w:val="center"/>
      <w:outlineLvl w:val="0"/>
    </w:pPr>
    <w:rPr>
      <w:b/>
      <w:sz w:val="28"/>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Normal"/>
    <w:rsid w:val="008D5AB0"/>
    <w:pPr>
      <w:keepNext/>
      <w:keepLines/>
      <w:spacing w:before="240" w:after="120"/>
      <w:jc w:val="center"/>
    </w:pPr>
  </w:style>
  <w:style w:type="paragraph" w:customStyle="1" w:styleId="FigureNotitle">
    <w:name w:val="Figure_No &amp; title"/>
    <w:basedOn w:val="Normal"/>
    <w:next w:val="Normal"/>
    <w:qFormat/>
    <w:rsid w:val="005D65ED"/>
    <w:pPr>
      <w:keepLines/>
      <w:spacing w:before="240" w:after="120"/>
      <w:jc w:val="center"/>
    </w:pPr>
    <w:rPr>
      <w:b/>
    </w:rPr>
  </w:style>
  <w:style w:type="paragraph" w:customStyle="1" w:styleId="Formal">
    <w:name w:val="Formal"/>
    <w:basedOn w:val="ASN1"/>
    <w:rsid w:val="008D5AB0"/>
    <w:rPr>
      <w:b w:val="0"/>
    </w:rPr>
  </w:style>
  <w:style w:type="paragraph" w:customStyle="1" w:styleId="Headingb">
    <w:name w:val="Heading_b"/>
    <w:basedOn w:val="Normal"/>
    <w:next w:val="Normal"/>
    <w:rsid w:val="008D5AB0"/>
    <w:pPr>
      <w:keepNext/>
      <w:spacing w:before="160"/>
      <w:jc w:val="left"/>
    </w:pPr>
    <w:rPr>
      <w:b/>
    </w:rPr>
  </w:style>
  <w:style w:type="paragraph" w:customStyle="1" w:styleId="Headingi">
    <w:name w:val="Heading_i"/>
    <w:basedOn w:val="Normal"/>
    <w:next w:val="Normal"/>
    <w:rsid w:val="008D5AB0"/>
    <w:pPr>
      <w:keepNext/>
      <w:spacing w:before="160"/>
      <w:jc w:val="left"/>
    </w:pPr>
    <w:rPr>
      <w:i/>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rPr>
  </w:style>
  <w:style w:type="paragraph" w:customStyle="1" w:styleId="RecNo">
    <w:name w:val="Rec_No"/>
    <w:basedOn w:val="Normal"/>
    <w:next w:val="Rectitle"/>
    <w:rsid w:val="008D5AB0"/>
    <w:pPr>
      <w:keepNext/>
      <w:keepLines/>
      <w:spacing w:before="0"/>
      <w:jc w:val="left"/>
    </w:pPr>
    <w:rPr>
      <w:b/>
      <w:sz w:val="28"/>
    </w:rPr>
  </w:style>
  <w:style w:type="paragraph" w:customStyle="1" w:styleId="Rectitle">
    <w:name w:val="Rec_title"/>
    <w:basedOn w:val="Normal"/>
    <w:next w:val="Normalaftertitle"/>
    <w:rsid w:val="008D5AB0"/>
    <w:pPr>
      <w:keepNext/>
      <w:keepLines/>
      <w:spacing w:before="360"/>
      <w:jc w:val="center"/>
    </w:pPr>
    <w:rPr>
      <w:b/>
      <w:sz w:val="28"/>
    </w:rPr>
  </w:style>
  <w:style w:type="paragraph" w:customStyle="1" w:styleId="Reftext">
    <w:name w:val="Ref_text"/>
    <w:basedOn w:val="Normal"/>
    <w:rsid w:val="008D5AB0"/>
    <w:pPr>
      <w:ind w:left="794" w:hanging="794"/>
      <w:jc w:val="left"/>
    </w:pPr>
  </w:style>
  <w:style w:type="paragraph" w:customStyle="1" w:styleId="Tablehead">
    <w:name w:val="Table_head"/>
    <w:basedOn w:val="Normal"/>
    <w:next w:val="Tabletext"/>
    <w:rsid w:val="008D5A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D5A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Notitle">
    <w:name w:val="Table_No &amp; title"/>
    <w:basedOn w:val="Normal"/>
    <w:next w:val="Normal"/>
    <w:qFormat/>
    <w:rsid w:val="005D65ED"/>
    <w:pPr>
      <w:keepNext/>
      <w:keepLines/>
      <w:spacing w:before="360" w:after="120"/>
      <w:jc w:val="center"/>
    </w:pPr>
    <w:rPr>
      <w:b/>
    </w:rPr>
  </w:style>
  <w:style w:type="paragraph" w:customStyle="1" w:styleId="Tabletext">
    <w:name w:val="Table_text"/>
    <w:basedOn w:val="Normal"/>
    <w:rsid w:val="008D5A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5D65ED"/>
    <w:pPr>
      <w:tabs>
        <w:tab w:val="right" w:leader="dot" w:pos="9639"/>
      </w:tabs>
    </w:pPr>
    <w:rPr>
      <w:rFonts w:eastAsia="MS Mincho"/>
    </w:rPr>
  </w:style>
  <w:style w:type="paragraph" w:styleId="TOC1">
    <w:name w:val="toc 1"/>
    <w:basedOn w:val="Normal"/>
    <w:uiPriority w:val="39"/>
    <w:rsid w:val="008D5AB0"/>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8D5AB0"/>
    <w:pPr>
      <w:spacing w:before="80"/>
      <w:ind w:left="1531" w:hanging="851"/>
    </w:pPr>
  </w:style>
  <w:style w:type="paragraph" w:styleId="TOC3">
    <w:name w:val="toc 3"/>
    <w:basedOn w:val="TOC2"/>
    <w:rsid w:val="008D5AB0"/>
  </w:style>
  <w:style w:type="character" w:styleId="Hyperlink">
    <w:name w:val="Hyperlink"/>
    <w:basedOn w:val="DefaultParagraphFont"/>
    <w:uiPriority w:val="99"/>
    <w:rsid w:val="008D5AB0"/>
    <w:rPr>
      <w:color w:val="0000FF"/>
      <w:u w:val="single"/>
    </w:rPr>
  </w:style>
  <w:style w:type="character" w:customStyle="1" w:styleId="Heading1Char">
    <w:name w:val="Heading 1 Char"/>
    <w:basedOn w:val="DefaultParagraphFont"/>
    <w:link w:val="Heading1"/>
    <w:rsid w:val="005D65ED"/>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5D65ED"/>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5D65ED"/>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5D65ED"/>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5D65ED"/>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5D65ED"/>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5D65ED"/>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5D65ED"/>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5D65ED"/>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semiHidden/>
    <w:unhideWhenUsed/>
    <w:rsid w:val="005D65ED"/>
    <w:pPr>
      <w:spacing w:before="0" w:after="200"/>
    </w:pPr>
    <w:rPr>
      <w:i/>
      <w:iCs/>
      <w:color w:val="44546A" w:themeColor="text2"/>
      <w:sz w:val="18"/>
      <w:szCs w:val="18"/>
    </w:rPr>
  </w:style>
  <w:style w:type="paragraph" w:styleId="Header">
    <w:name w:val="header"/>
    <w:basedOn w:val="Normal"/>
    <w:link w:val="HeaderChar"/>
    <w:rsid w:val="008D5AB0"/>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5D65ED"/>
    <w:rPr>
      <w:rFonts w:ascii="Times New Roman" w:eastAsia="Times New Roman" w:hAnsi="Times New Roman" w:cs="Times New Roman"/>
      <w:sz w:val="18"/>
      <w:szCs w:val="20"/>
      <w:lang w:val="en-GB" w:eastAsia="en-US"/>
    </w:rPr>
  </w:style>
  <w:style w:type="paragraph" w:styleId="Footer">
    <w:name w:val="footer"/>
    <w:basedOn w:val="Normal"/>
    <w:link w:val="FooterChar"/>
    <w:rsid w:val="008D5AB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5D65ED"/>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qFormat/>
    <w:rsid w:val="005D65ED"/>
    <w:rPr>
      <w:i/>
      <w:iCs/>
    </w:rPr>
  </w:style>
  <w:style w:type="paragraph" w:styleId="Quote">
    <w:name w:val="Quote"/>
    <w:basedOn w:val="Normal"/>
    <w:next w:val="Normal"/>
    <w:link w:val="QuoteChar"/>
    <w:uiPriority w:val="29"/>
    <w:rsid w:val="005D65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D65ED"/>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rsid w:val="008D5AB0"/>
    <w:pPr>
      <w:spacing w:before="0"/>
    </w:pPr>
    <w:rPr>
      <w:rFonts w:ascii="Tahoma" w:hAnsi="Tahoma" w:cs="Tahoma"/>
      <w:sz w:val="16"/>
      <w:szCs w:val="16"/>
    </w:rPr>
  </w:style>
  <w:style w:type="character" w:customStyle="1" w:styleId="BalloonTextChar">
    <w:name w:val="Balloon Text Char"/>
    <w:basedOn w:val="DefaultParagraphFont"/>
    <w:link w:val="BalloonText"/>
    <w:rsid w:val="008D5AB0"/>
    <w:rPr>
      <w:rFonts w:ascii="Tahoma" w:eastAsia="Times New Roman" w:hAnsi="Tahoma" w:cs="Tahoma"/>
      <w:sz w:val="16"/>
      <w:szCs w:val="16"/>
      <w:lang w:val="en-GB" w:eastAsia="en-US"/>
    </w:rPr>
  </w:style>
  <w:style w:type="paragraph" w:customStyle="1" w:styleId="enumlev1">
    <w:name w:val="enumlev1"/>
    <w:basedOn w:val="Normal"/>
    <w:rsid w:val="008D5AB0"/>
    <w:pPr>
      <w:spacing w:before="80"/>
      <w:ind w:left="794" w:hanging="794"/>
    </w:pPr>
  </w:style>
  <w:style w:type="paragraph" w:customStyle="1" w:styleId="enumlev2">
    <w:name w:val="enumlev2"/>
    <w:basedOn w:val="enumlev1"/>
    <w:rsid w:val="008D5AB0"/>
    <w:pPr>
      <w:ind w:left="1191" w:hanging="397"/>
    </w:pPr>
  </w:style>
  <w:style w:type="paragraph" w:customStyle="1" w:styleId="enumlev3">
    <w:name w:val="enumlev3"/>
    <w:basedOn w:val="enumlev2"/>
    <w:rsid w:val="008D5AB0"/>
    <w:pPr>
      <w:ind w:left="1588"/>
    </w:pPr>
  </w:style>
  <w:style w:type="paragraph" w:styleId="ListParagraph">
    <w:name w:val="List Paragraph"/>
    <w:basedOn w:val="Normal"/>
    <w:link w:val="ListParagraphChar"/>
    <w:uiPriority w:val="34"/>
    <w:qFormat/>
    <w:rsid w:val="00174B56"/>
    <w:pPr>
      <w:wordWrap w:val="0"/>
      <w:spacing w:before="0"/>
      <w:ind w:leftChars="400" w:left="800"/>
    </w:pPr>
    <w:rPr>
      <w:rFonts w:ascii="Malgun Gothic" w:eastAsia="Malgun Gothic" w:hAnsi="Malgun Gothic" w:cs="Gulim"/>
      <w:sz w:val="20"/>
      <w:lang w:val="en-US" w:eastAsia="ko-KR"/>
    </w:rPr>
  </w:style>
  <w:style w:type="character" w:customStyle="1" w:styleId="ListParagraphChar">
    <w:name w:val="List Paragraph Char"/>
    <w:link w:val="ListParagraph"/>
    <w:uiPriority w:val="34"/>
    <w:locked/>
    <w:rsid w:val="00174B56"/>
    <w:rPr>
      <w:rFonts w:ascii="Malgun Gothic" w:eastAsia="Malgun Gothic" w:hAnsi="Malgun Gothic" w:cs="Gulim"/>
      <w:sz w:val="20"/>
      <w:szCs w:val="20"/>
      <w:lang w:eastAsia="ko-KR"/>
    </w:rPr>
  </w:style>
  <w:style w:type="paragraph" w:styleId="DocumentMap">
    <w:name w:val="Document Map"/>
    <w:basedOn w:val="Normal"/>
    <w:link w:val="DocumentMapChar"/>
    <w:uiPriority w:val="99"/>
    <w:semiHidden/>
    <w:unhideWhenUsed/>
    <w:rsid w:val="00BD3F54"/>
    <w:rPr>
      <w:rFonts w:ascii="SimSun" w:eastAsia="SimSun"/>
      <w:sz w:val="18"/>
      <w:szCs w:val="18"/>
    </w:rPr>
  </w:style>
  <w:style w:type="character" w:customStyle="1" w:styleId="DocumentMapChar">
    <w:name w:val="Document Map Char"/>
    <w:basedOn w:val="DefaultParagraphFont"/>
    <w:link w:val="DocumentMap"/>
    <w:uiPriority w:val="99"/>
    <w:semiHidden/>
    <w:rsid w:val="00BD3F54"/>
    <w:rPr>
      <w:rFonts w:ascii="SimSun" w:eastAsia="SimSun" w:hAnsi="Times New Roman" w:cs="Times New Roman"/>
      <w:sz w:val="18"/>
      <w:szCs w:val="18"/>
      <w:lang w:val="en-GB" w:eastAsia="ja-JP"/>
    </w:rPr>
  </w:style>
  <w:style w:type="character" w:styleId="CommentReference">
    <w:name w:val="annotation reference"/>
    <w:basedOn w:val="DefaultParagraphFont"/>
    <w:semiHidden/>
    <w:rsid w:val="008D5AB0"/>
    <w:rPr>
      <w:sz w:val="16"/>
      <w:szCs w:val="16"/>
    </w:rPr>
  </w:style>
  <w:style w:type="paragraph" w:styleId="CommentText">
    <w:name w:val="annotation text"/>
    <w:basedOn w:val="Normal"/>
    <w:link w:val="CommentTextChar"/>
    <w:semiHidden/>
    <w:rsid w:val="008D5AB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4F5D90"/>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F5D90"/>
    <w:rPr>
      <w:b/>
      <w:bCs/>
    </w:rPr>
  </w:style>
  <w:style w:type="character" w:customStyle="1" w:styleId="CommentSubjectChar">
    <w:name w:val="Comment Subject Char"/>
    <w:basedOn w:val="CommentTextChar"/>
    <w:link w:val="CommentSubject"/>
    <w:uiPriority w:val="99"/>
    <w:semiHidden/>
    <w:rsid w:val="004F5D90"/>
    <w:rPr>
      <w:rFonts w:ascii="Times New Roman" w:eastAsia="Times New Roman" w:hAnsi="Times New Roman" w:cs="Times New Roman"/>
      <w:b/>
      <w:bCs/>
      <w:sz w:val="24"/>
      <w:szCs w:val="24"/>
      <w:lang w:val="en-GB" w:eastAsia="ja-JP"/>
    </w:rPr>
  </w:style>
  <w:style w:type="paragraph" w:styleId="Revision">
    <w:name w:val="Revision"/>
    <w:hidden/>
    <w:uiPriority w:val="99"/>
    <w:semiHidden/>
    <w:rsid w:val="00EC3F9D"/>
    <w:pPr>
      <w:spacing w:after="0" w:line="240" w:lineRule="auto"/>
    </w:pPr>
    <w:rPr>
      <w:rFonts w:ascii="Times New Roman" w:hAnsi="Times New Roman" w:cs="Times New Roman"/>
      <w:sz w:val="24"/>
      <w:szCs w:val="24"/>
      <w:lang w:val="en-GB" w:eastAsia="ja-JP"/>
    </w:rPr>
  </w:style>
  <w:style w:type="character" w:styleId="FollowedHyperlink">
    <w:name w:val="FollowedHyperlink"/>
    <w:basedOn w:val="DefaultParagraphFont"/>
    <w:uiPriority w:val="99"/>
    <w:semiHidden/>
    <w:unhideWhenUsed/>
    <w:rsid w:val="00F36DBF"/>
    <w:rPr>
      <w:color w:val="954F72" w:themeColor="followedHyperlink"/>
      <w:u w:val="single"/>
    </w:rPr>
  </w:style>
  <w:style w:type="character" w:customStyle="1" w:styleId="NormalaftertitleChar">
    <w:name w:val="Normal_after_title Char"/>
    <w:link w:val="Normalaftertitle"/>
    <w:locked/>
    <w:rsid w:val="00F36DBF"/>
    <w:rPr>
      <w:rFonts w:ascii="Times New Roman" w:eastAsia="Times New Roman" w:hAnsi="Times New Roman" w:cs="Times New Roman"/>
      <w:sz w:val="24"/>
      <w:szCs w:val="20"/>
      <w:lang w:val="en-GB" w:eastAsia="en-US"/>
    </w:rPr>
  </w:style>
  <w:style w:type="paragraph" w:customStyle="1" w:styleId="Normalaftertitle">
    <w:name w:val="Normal_after_title"/>
    <w:basedOn w:val="Normal"/>
    <w:next w:val="Normal"/>
    <w:link w:val="NormalaftertitleChar"/>
    <w:rsid w:val="008D5AB0"/>
    <w:pPr>
      <w:spacing w:before="360"/>
    </w:pPr>
  </w:style>
  <w:style w:type="paragraph" w:customStyle="1" w:styleId="AnnexNoTitle0">
    <w:name w:val="Annex_NoTitle"/>
    <w:basedOn w:val="Normal"/>
    <w:next w:val="Normalaftertitle"/>
    <w:rsid w:val="008D5AB0"/>
    <w:pPr>
      <w:keepNext/>
      <w:keepLines/>
      <w:spacing w:before="720"/>
      <w:jc w:val="center"/>
      <w:outlineLvl w:val="0"/>
    </w:pPr>
    <w:rPr>
      <w:b/>
      <w:sz w:val="28"/>
    </w:rPr>
  </w:style>
  <w:style w:type="table" w:styleId="TableGrid">
    <w:name w:val="Table Grid"/>
    <w:basedOn w:val="TableNormal"/>
    <w:uiPriority w:val="39"/>
    <w:rsid w:val="00DF6C73"/>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unhideWhenUsed/>
    <w:rsid w:val="006F1FCF"/>
    <w:pPr>
      <w:spacing w:before="0"/>
    </w:pPr>
    <w:rPr>
      <w:rFonts w:cstheme="minorBidi"/>
      <w:sz w:val="20"/>
      <w:lang w:val="en-US" w:eastAsia="ko-KR"/>
    </w:rPr>
  </w:style>
  <w:style w:type="character" w:customStyle="1" w:styleId="EndnoteTextChar">
    <w:name w:val="Endnote Text Char"/>
    <w:basedOn w:val="DefaultParagraphFont"/>
    <w:link w:val="EndnoteText"/>
    <w:uiPriority w:val="99"/>
    <w:rsid w:val="006F1FCF"/>
    <w:rPr>
      <w:rFonts w:ascii="Times New Roman" w:hAnsi="Times New Roman"/>
      <w:sz w:val="20"/>
      <w:szCs w:val="20"/>
      <w:lang w:eastAsia="ko-KR"/>
    </w:rPr>
  </w:style>
  <w:style w:type="character" w:styleId="EndnoteReference">
    <w:name w:val="endnote reference"/>
    <w:basedOn w:val="DefaultParagraphFont"/>
    <w:uiPriority w:val="99"/>
    <w:semiHidden/>
    <w:unhideWhenUsed/>
    <w:rsid w:val="006F1FCF"/>
    <w:rPr>
      <w:vertAlign w:val="superscript"/>
    </w:rPr>
  </w:style>
  <w:style w:type="character" w:customStyle="1" w:styleId="st">
    <w:name w:val="st"/>
    <w:basedOn w:val="DefaultParagraphFont"/>
    <w:rsid w:val="00F203D0"/>
  </w:style>
  <w:style w:type="character" w:customStyle="1" w:styleId="UnresolvedMention1">
    <w:name w:val="Unresolved Mention1"/>
    <w:basedOn w:val="DefaultParagraphFont"/>
    <w:uiPriority w:val="99"/>
    <w:semiHidden/>
    <w:unhideWhenUsed/>
    <w:rsid w:val="007F3076"/>
    <w:rPr>
      <w:color w:val="605E5C"/>
      <w:shd w:val="clear" w:color="auto" w:fill="E1DFDD"/>
    </w:rPr>
  </w:style>
  <w:style w:type="character" w:customStyle="1" w:styleId="href">
    <w:name w:val="href"/>
    <w:basedOn w:val="DefaultParagraphFont"/>
    <w:uiPriority w:val="99"/>
    <w:rsid w:val="00CF108B"/>
    <w:rPr>
      <w:color w:val="auto"/>
    </w:rPr>
  </w:style>
  <w:style w:type="character" w:customStyle="1" w:styleId="UnresolvedMention2">
    <w:name w:val="Unresolved Mention2"/>
    <w:basedOn w:val="DefaultParagraphFont"/>
    <w:uiPriority w:val="99"/>
    <w:semiHidden/>
    <w:unhideWhenUsed/>
    <w:rsid w:val="00FC5A74"/>
    <w:rPr>
      <w:color w:val="605E5C"/>
      <w:shd w:val="clear" w:color="auto" w:fill="E1DFDD"/>
    </w:rPr>
  </w:style>
  <w:style w:type="character" w:styleId="PageNumber">
    <w:name w:val="page number"/>
    <w:basedOn w:val="DefaultParagraphFont"/>
    <w:rsid w:val="008D5AB0"/>
  </w:style>
  <w:style w:type="character" w:customStyle="1" w:styleId="Appdef">
    <w:name w:val="App_def"/>
    <w:basedOn w:val="DefaultParagraphFont"/>
    <w:rsid w:val="008D5AB0"/>
    <w:rPr>
      <w:rFonts w:ascii="Times New Roman" w:hAnsi="Times New Roman"/>
      <w:b/>
    </w:rPr>
  </w:style>
  <w:style w:type="character" w:customStyle="1" w:styleId="Appref">
    <w:name w:val="App_ref"/>
    <w:basedOn w:val="DefaultParagraphFont"/>
    <w:rsid w:val="008D5AB0"/>
  </w:style>
  <w:style w:type="paragraph" w:customStyle="1" w:styleId="AppendixNoTitle0">
    <w:name w:val="Appendix_NoTitle"/>
    <w:basedOn w:val="AnnexNoTitle0"/>
    <w:next w:val="Normalaftertitle"/>
    <w:rsid w:val="008D5AB0"/>
  </w:style>
  <w:style w:type="character" w:customStyle="1" w:styleId="Artdef">
    <w:name w:val="Art_def"/>
    <w:basedOn w:val="DefaultParagraphFont"/>
    <w:rsid w:val="008D5AB0"/>
    <w:rPr>
      <w:rFonts w:ascii="Times New Roman" w:hAnsi="Times New Roman"/>
      <w:b/>
    </w:rPr>
  </w:style>
  <w:style w:type="paragraph" w:customStyle="1" w:styleId="Artheading">
    <w:name w:val="Art_heading"/>
    <w:basedOn w:val="Normal"/>
    <w:next w:val="Normalaftertitle"/>
    <w:rsid w:val="008D5AB0"/>
    <w:pPr>
      <w:spacing w:before="480"/>
      <w:jc w:val="center"/>
    </w:pPr>
    <w:rPr>
      <w:b/>
      <w:sz w:val="28"/>
    </w:rPr>
  </w:style>
  <w:style w:type="paragraph" w:customStyle="1" w:styleId="ArtNo">
    <w:name w:val="Art_No"/>
    <w:basedOn w:val="Normal"/>
    <w:next w:val="Normal"/>
    <w:rsid w:val="008D5AB0"/>
    <w:pPr>
      <w:keepNext/>
      <w:keepLines/>
      <w:spacing w:before="480"/>
      <w:jc w:val="center"/>
    </w:pPr>
    <w:rPr>
      <w:caps/>
      <w:sz w:val="28"/>
    </w:rPr>
  </w:style>
  <w:style w:type="character" w:customStyle="1" w:styleId="Artref">
    <w:name w:val="Art_ref"/>
    <w:basedOn w:val="DefaultParagraphFont"/>
    <w:rsid w:val="008D5AB0"/>
  </w:style>
  <w:style w:type="paragraph" w:customStyle="1" w:styleId="Arttitle">
    <w:name w:val="Art_title"/>
    <w:basedOn w:val="Normal"/>
    <w:next w:val="Normalaftertitle"/>
    <w:rsid w:val="008D5AB0"/>
    <w:pPr>
      <w:keepNext/>
      <w:keepLines/>
      <w:spacing w:before="240"/>
      <w:jc w:val="center"/>
    </w:pPr>
    <w:rPr>
      <w:b/>
      <w:sz w:val="28"/>
    </w:rPr>
  </w:style>
  <w:style w:type="paragraph" w:customStyle="1" w:styleId="ASN1">
    <w:name w:val="ASN.1"/>
    <w:rsid w:val="008D5AB0"/>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8D5AB0"/>
    <w:pPr>
      <w:keepNext/>
      <w:keepLines/>
      <w:spacing w:before="160"/>
      <w:ind w:left="794"/>
      <w:jc w:val="left"/>
    </w:pPr>
    <w:rPr>
      <w:i/>
    </w:rPr>
  </w:style>
  <w:style w:type="paragraph" w:customStyle="1" w:styleId="ChapNo">
    <w:name w:val="Chap_No"/>
    <w:basedOn w:val="Normal"/>
    <w:next w:val="Normal"/>
    <w:rsid w:val="008D5AB0"/>
    <w:pPr>
      <w:keepNext/>
      <w:keepLines/>
      <w:spacing w:before="480"/>
      <w:jc w:val="center"/>
    </w:pPr>
    <w:rPr>
      <w:b/>
      <w:caps/>
      <w:sz w:val="28"/>
    </w:rPr>
  </w:style>
  <w:style w:type="paragraph" w:customStyle="1" w:styleId="Chaptitle">
    <w:name w:val="Chap_title"/>
    <w:basedOn w:val="Normal"/>
    <w:next w:val="Normalaftertitle"/>
    <w:rsid w:val="008D5AB0"/>
    <w:pPr>
      <w:keepNext/>
      <w:keepLines/>
      <w:spacing w:before="240"/>
      <w:jc w:val="center"/>
    </w:pPr>
    <w:rPr>
      <w:b/>
      <w:sz w:val="28"/>
    </w:rPr>
  </w:style>
  <w:style w:type="paragraph" w:customStyle="1" w:styleId="Equation">
    <w:name w:val="Equation"/>
    <w:basedOn w:val="Normal"/>
    <w:rsid w:val="008D5AB0"/>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8D5AB0"/>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8D5AB0"/>
    <w:pPr>
      <w:keepNext/>
      <w:keepLines/>
      <w:tabs>
        <w:tab w:val="clear" w:pos="794"/>
        <w:tab w:val="clear" w:pos="1191"/>
        <w:tab w:val="clear" w:pos="1588"/>
        <w:tab w:val="clear" w:pos="1985"/>
      </w:tabs>
      <w:spacing w:before="20" w:after="20"/>
      <w:jc w:val="left"/>
    </w:pPr>
    <w:rPr>
      <w:sz w:val="18"/>
    </w:rPr>
  </w:style>
  <w:style w:type="paragraph" w:customStyle="1" w:styleId="FigureNoTitle0">
    <w:name w:val="Figure_NoTitle"/>
    <w:basedOn w:val="Normal"/>
    <w:next w:val="Normalaftertitle"/>
    <w:rsid w:val="008D5AB0"/>
    <w:pPr>
      <w:keepLines/>
      <w:spacing w:before="240" w:after="120"/>
      <w:jc w:val="center"/>
    </w:pPr>
    <w:rPr>
      <w:b/>
    </w:rPr>
  </w:style>
  <w:style w:type="paragraph" w:customStyle="1" w:styleId="Figurewithouttitle">
    <w:name w:val="Figure_without_title"/>
    <w:basedOn w:val="Normal"/>
    <w:next w:val="Normalaftertitle"/>
    <w:rsid w:val="008D5AB0"/>
    <w:pPr>
      <w:keepLines/>
      <w:spacing w:before="240" w:after="120"/>
      <w:jc w:val="center"/>
    </w:pPr>
  </w:style>
  <w:style w:type="paragraph" w:customStyle="1" w:styleId="FirstFooter">
    <w:name w:val="FirstFooter"/>
    <w:basedOn w:val="Footer"/>
    <w:rsid w:val="008D5AB0"/>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8D5AB0"/>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8D5AB0"/>
    <w:rPr>
      <w:position w:val="6"/>
      <w:sz w:val="18"/>
    </w:rPr>
  </w:style>
  <w:style w:type="paragraph" w:customStyle="1" w:styleId="Note">
    <w:name w:val="Note"/>
    <w:basedOn w:val="Normal"/>
    <w:rsid w:val="008D5AB0"/>
    <w:pPr>
      <w:spacing w:before="80"/>
    </w:pPr>
    <w:rPr>
      <w:sz w:val="22"/>
    </w:rPr>
  </w:style>
  <w:style w:type="paragraph" w:styleId="FootnoteText">
    <w:name w:val="footnote text"/>
    <w:basedOn w:val="Note"/>
    <w:link w:val="FootnoteTextChar"/>
    <w:semiHidden/>
    <w:rsid w:val="008D5AB0"/>
    <w:pPr>
      <w:keepLines/>
      <w:tabs>
        <w:tab w:val="left" w:pos="255"/>
      </w:tabs>
      <w:ind w:left="255" w:hanging="255"/>
    </w:pPr>
  </w:style>
  <w:style w:type="character" w:customStyle="1" w:styleId="FootnoteTextChar">
    <w:name w:val="Footnote Text Char"/>
    <w:basedOn w:val="DefaultParagraphFont"/>
    <w:link w:val="FootnoteText"/>
    <w:semiHidden/>
    <w:rsid w:val="008D5AB0"/>
    <w:rPr>
      <w:rFonts w:ascii="Times New Roman" w:eastAsia="Times New Roman" w:hAnsi="Times New Roman" w:cs="Times New Roman"/>
      <w:szCs w:val="20"/>
      <w:lang w:val="en-GB" w:eastAsia="en-US"/>
    </w:rPr>
  </w:style>
  <w:style w:type="paragraph" w:styleId="Index1">
    <w:name w:val="index 1"/>
    <w:basedOn w:val="Normal"/>
    <w:next w:val="Normal"/>
    <w:semiHidden/>
    <w:rsid w:val="008D5AB0"/>
    <w:pPr>
      <w:jc w:val="left"/>
    </w:pPr>
  </w:style>
  <w:style w:type="paragraph" w:styleId="Index2">
    <w:name w:val="index 2"/>
    <w:basedOn w:val="Normal"/>
    <w:next w:val="Normal"/>
    <w:semiHidden/>
    <w:rsid w:val="008D5AB0"/>
    <w:pPr>
      <w:ind w:left="284"/>
      <w:jc w:val="left"/>
    </w:pPr>
  </w:style>
  <w:style w:type="paragraph" w:styleId="Index3">
    <w:name w:val="index 3"/>
    <w:basedOn w:val="Normal"/>
    <w:next w:val="Normal"/>
    <w:semiHidden/>
    <w:rsid w:val="008D5AB0"/>
    <w:pPr>
      <w:ind w:left="567"/>
      <w:jc w:val="left"/>
    </w:pPr>
  </w:style>
  <w:style w:type="paragraph" w:customStyle="1" w:styleId="PartNo">
    <w:name w:val="Part_No"/>
    <w:basedOn w:val="Normal"/>
    <w:next w:val="Normal"/>
    <w:rsid w:val="008D5AB0"/>
    <w:pPr>
      <w:keepNext/>
      <w:keepLines/>
      <w:spacing w:before="480" w:after="80"/>
      <w:jc w:val="center"/>
    </w:pPr>
    <w:rPr>
      <w:caps/>
      <w:sz w:val="28"/>
    </w:rPr>
  </w:style>
  <w:style w:type="paragraph" w:customStyle="1" w:styleId="Partref">
    <w:name w:val="Part_ref"/>
    <w:basedOn w:val="Normal"/>
    <w:next w:val="Normal"/>
    <w:rsid w:val="008D5AB0"/>
    <w:pPr>
      <w:keepNext/>
      <w:keepLines/>
      <w:spacing w:before="280"/>
      <w:jc w:val="center"/>
    </w:pPr>
  </w:style>
  <w:style w:type="paragraph" w:customStyle="1" w:styleId="Parttitle">
    <w:name w:val="Part_title"/>
    <w:basedOn w:val="Normal"/>
    <w:next w:val="Normalaftertitle"/>
    <w:rsid w:val="008D5AB0"/>
    <w:pPr>
      <w:keepNext/>
      <w:keepLines/>
      <w:spacing w:before="240" w:after="280"/>
      <w:jc w:val="center"/>
    </w:pPr>
    <w:rPr>
      <w:b/>
      <w:sz w:val="28"/>
    </w:rPr>
  </w:style>
  <w:style w:type="paragraph" w:customStyle="1" w:styleId="Recdate">
    <w:name w:val="Rec_date"/>
    <w:basedOn w:val="Normal"/>
    <w:next w:val="Normalaftertitle"/>
    <w:rsid w:val="008D5AB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8D5AB0"/>
  </w:style>
  <w:style w:type="paragraph" w:customStyle="1" w:styleId="QuestionNo">
    <w:name w:val="Question_No"/>
    <w:basedOn w:val="RecNo"/>
    <w:next w:val="Normal"/>
    <w:rsid w:val="008D5AB0"/>
  </w:style>
  <w:style w:type="paragraph" w:customStyle="1" w:styleId="Recref">
    <w:name w:val="Rec_ref"/>
    <w:basedOn w:val="Normal"/>
    <w:next w:val="Recdate"/>
    <w:rsid w:val="008D5AB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8D5AB0"/>
  </w:style>
  <w:style w:type="paragraph" w:customStyle="1" w:styleId="Questiontitle">
    <w:name w:val="Question_title"/>
    <w:basedOn w:val="Rectitle"/>
    <w:next w:val="Questionref"/>
    <w:rsid w:val="008D5AB0"/>
  </w:style>
  <w:style w:type="paragraph" w:customStyle="1" w:styleId="Reftitle">
    <w:name w:val="Ref_title"/>
    <w:basedOn w:val="Normal"/>
    <w:next w:val="Reftext"/>
    <w:rsid w:val="008D5AB0"/>
    <w:pPr>
      <w:spacing w:before="480"/>
      <w:jc w:val="center"/>
    </w:pPr>
    <w:rPr>
      <w:b/>
    </w:rPr>
  </w:style>
  <w:style w:type="paragraph" w:customStyle="1" w:styleId="Repdate">
    <w:name w:val="Rep_date"/>
    <w:basedOn w:val="Recdate"/>
    <w:next w:val="Normalaftertitle"/>
    <w:rsid w:val="008D5AB0"/>
  </w:style>
  <w:style w:type="paragraph" w:customStyle="1" w:styleId="RepNo">
    <w:name w:val="Rep_No"/>
    <w:basedOn w:val="RecNo"/>
    <w:next w:val="Normal"/>
    <w:rsid w:val="008D5AB0"/>
  </w:style>
  <w:style w:type="paragraph" w:customStyle="1" w:styleId="Repref">
    <w:name w:val="Rep_ref"/>
    <w:basedOn w:val="Recref"/>
    <w:next w:val="Repdate"/>
    <w:rsid w:val="008D5AB0"/>
  </w:style>
  <w:style w:type="paragraph" w:customStyle="1" w:styleId="Reptitle">
    <w:name w:val="Rep_title"/>
    <w:basedOn w:val="Rectitle"/>
    <w:next w:val="Repref"/>
    <w:rsid w:val="008D5AB0"/>
  </w:style>
  <w:style w:type="paragraph" w:customStyle="1" w:styleId="Resdate">
    <w:name w:val="Res_date"/>
    <w:basedOn w:val="Recdate"/>
    <w:next w:val="Normalaftertitle"/>
    <w:rsid w:val="008D5AB0"/>
  </w:style>
  <w:style w:type="character" w:customStyle="1" w:styleId="Resdef">
    <w:name w:val="Res_def"/>
    <w:basedOn w:val="DefaultParagraphFont"/>
    <w:rsid w:val="008D5AB0"/>
    <w:rPr>
      <w:rFonts w:ascii="Times New Roman" w:hAnsi="Times New Roman"/>
      <w:b/>
    </w:rPr>
  </w:style>
  <w:style w:type="paragraph" w:customStyle="1" w:styleId="ResNo">
    <w:name w:val="Res_No"/>
    <w:basedOn w:val="RecNo"/>
    <w:next w:val="Normal"/>
    <w:rsid w:val="008D5AB0"/>
  </w:style>
  <w:style w:type="paragraph" w:customStyle="1" w:styleId="Resref">
    <w:name w:val="Res_ref"/>
    <w:basedOn w:val="Recref"/>
    <w:next w:val="Resdate"/>
    <w:rsid w:val="008D5AB0"/>
  </w:style>
  <w:style w:type="paragraph" w:customStyle="1" w:styleId="Restitle">
    <w:name w:val="Res_title"/>
    <w:basedOn w:val="Rectitle"/>
    <w:next w:val="Resref"/>
    <w:rsid w:val="008D5AB0"/>
  </w:style>
  <w:style w:type="paragraph" w:customStyle="1" w:styleId="Section1">
    <w:name w:val="Section_1"/>
    <w:basedOn w:val="Normal"/>
    <w:next w:val="Normal"/>
    <w:rsid w:val="008D5AB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D5AB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8D5AB0"/>
    <w:pPr>
      <w:keepNext/>
      <w:keepLines/>
      <w:spacing w:before="480" w:after="80"/>
      <w:jc w:val="center"/>
    </w:pPr>
    <w:rPr>
      <w:caps/>
      <w:sz w:val="28"/>
    </w:rPr>
  </w:style>
  <w:style w:type="paragraph" w:customStyle="1" w:styleId="Sectiontitle">
    <w:name w:val="Section_title"/>
    <w:basedOn w:val="Normal"/>
    <w:next w:val="Normalaftertitle"/>
    <w:rsid w:val="008D5AB0"/>
    <w:pPr>
      <w:keepNext/>
      <w:keepLines/>
      <w:spacing w:before="480" w:after="280"/>
      <w:jc w:val="center"/>
    </w:pPr>
    <w:rPr>
      <w:b/>
      <w:sz w:val="28"/>
    </w:rPr>
  </w:style>
  <w:style w:type="paragraph" w:customStyle="1" w:styleId="Source">
    <w:name w:val="Source"/>
    <w:basedOn w:val="Normal"/>
    <w:next w:val="Normalaftertitle"/>
    <w:rsid w:val="008D5AB0"/>
    <w:pPr>
      <w:spacing w:before="840" w:after="200"/>
      <w:jc w:val="center"/>
    </w:pPr>
    <w:rPr>
      <w:b/>
      <w:sz w:val="28"/>
    </w:rPr>
  </w:style>
  <w:style w:type="paragraph" w:customStyle="1" w:styleId="SpecialFooter">
    <w:name w:val="Special Footer"/>
    <w:basedOn w:val="Footer"/>
    <w:rsid w:val="008D5AB0"/>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8D5AB0"/>
    <w:rPr>
      <w:b/>
      <w:color w:val="auto"/>
    </w:rPr>
  </w:style>
  <w:style w:type="paragraph" w:customStyle="1" w:styleId="TableNoTitle0">
    <w:name w:val="Table_NoTitle"/>
    <w:basedOn w:val="Normal"/>
    <w:next w:val="Tablehead"/>
    <w:rsid w:val="008D5AB0"/>
    <w:pPr>
      <w:keepNext/>
      <w:keepLines/>
      <w:spacing w:before="360" w:after="120"/>
      <w:jc w:val="center"/>
    </w:pPr>
    <w:rPr>
      <w:b/>
    </w:rPr>
  </w:style>
  <w:style w:type="paragraph" w:customStyle="1" w:styleId="Title1">
    <w:name w:val="Title 1"/>
    <w:basedOn w:val="Source"/>
    <w:next w:val="Normal"/>
    <w:rsid w:val="008D5AB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8D5AB0"/>
  </w:style>
  <w:style w:type="paragraph" w:customStyle="1" w:styleId="Title3">
    <w:name w:val="Title 3"/>
    <w:basedOn w:val="Title2"/>
    <w:next w:val="Normal"/>
    <w:rsid w:val="008D5AB0"/>
    <w:rPr>
      <w:caps w:val="0"/>
    </w:rPr>
  </w:style>
  <w:style w:type="paragraph" w:customStyle="1" w:styleId="Title4">
    <w:name w:val="Title 4"/>
    <w:basedOn w:val="Title3"/>
    <w:next w:val="Heading1"/>
    <w:rsid w:val="008D5AB0"/>
    <w:rPr>
      <w:b/>
    </w:rPr>
  </w:style>
  <w:style w:type="paragraph" w:customStyle="1" w:styleId="toc0">
    <w:name w:val="toc 0"/>
    <w:basedOn w:val="Normal"/>
    <w:next w:val="TOC1"/>
    <w:rsid w:val="008D5AB0"/>
    <w:pPr>
      <w:keepLines/>
      <w:tabs>
        <w:tab w:val="clear" w:pos="794"/>
        <w:tab w:val="clear" w:pos="1191"/>
        <w:tab w:val="clear" w:pos="1588"/>
        <w:tab w:val="clear" w:pos="1985"/>
        <w:tab w:val="right" w:pos="9639"/>
      </w:tabs>
      <w:jc w:val="left"/>
    </w:pPr>
    <w:rPr>
      <w:b/>
    </w:rPr>
  </w:style>
  <w:style w:type="paragraph" w:styleId="TOC4">
    <w:name w:val="toc 4"/>
    <w:basedOn w:val="TOC3"/>
    <w:semiHidden/>
    <w:rsid w:val="008D5AB0"/>
  </w:style>
  <w:style w:type="paragraph" w:styleId="TOC5">
    <w:name w:val="toc 5"/>
    <w:basedOn w:val="TOC4"/>
    <w:semiHidden/>
    <w:rsid w:val="008D5AB0"/>
  </w:style>
  <w:style w:type="paragraph" w:styleId="TOC6">
    <w:name w:val="toc 6"/>
    <w:basedOn w:val="TOC4"/>
    <w:semiHidden/>
    <w:rsid w:val="008D5AB0"/>
  </w:style>
  <w:style w:type="paragraph" w:styleId="TOC7">
    <w:name w:val="toc 7"/>
    <w:basedOn w:val="TOC4"/>
    <w:semiHidden/>
    <w:rsid w:val="008D5AB0"/>
  </w:style>
  <w:style w:type="paragraph" w:styleId="TOC8">
    <w:name w:val="toc 8"/>
    <w:basedOn w:val="TOC4"/>
    <w:semiHidden/>
    <w:rsid w:val="008D5AB0"/>
  </w:style>
  <w:style w:type="paragraph" w:styleId="TOC9">
    <w:name w:val="toc 9"/>
    <w:basedOn w:val="TOC3"/>
    <w:semiHidden/>
    <w:rsid w:val="008D5AB0"/>
  </w:style>
  <w:style w:type="character" w:styleId="UnresolvedMention">
    <w:name w:val="Unresolved Mention"/>
    <w:basedOn w:val="DefaultParagraphFont"/>
    <w:uiPriority w:val="99"/>
    <w:semiHidden/>
    <w:unhideWhenUsed/>
    <w:rsid w:val="00C81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72354">
      <w:bodyDiv w:val="1"/>
      <w:marLeft w:val="0"/>
      <w:marRight w:val="0"/>
      <w:marTop w:val="0"/>
      <w:marBottom w:val="0"/>
      <w:divBdr>
        <w:top w:val="none" w:sz="0" w:space="0" w:color="auto"/>
        <w:left w:val="none" w:sz="0" w:space="0" w:color="auto"/>
        <w:bottom w:val="none" w:sz="0" w:space="0" w:color="auto"/>
        <w:right w:val="none" w:sz="0" w:space="0" w:color="auto"/>
      </w:divBdr>
    </w:div>
    <w:div w:id="404383137">
      <w:bodyDiv w:val="1"/>
      <w:marLeft w:val="0"/>
      <w:marRight w:val="0"/>
      <w:marTop w:val="0"/>
      <w:marBottom w:val="0"/>
      <w:divBdr>
        <w:top w:val="none" w:sz="0" w:space="0" w:color="auto"/>
        <w:left w:val="none" w:sz="0" w:space="0" w:color="auto"/>
        <w:bottom w:val="none" w:sz="0" w:space="0" w:color="auto"/>
        <w:right w:val="none" w:sz="0" w:space="0" w:color="auto"/>
      </w:divBdr>
    </w:div>
    <w:div w:id="463548190">
      <w:bodyDiv w:val="1"/>
      <w:marLeft w:val="0"/>
      <w:marRight w:val="0"/>
      <w:marTop w:val="0"/>
      <w:marBottom w:val="0"/>
      <w:divBdr>
        <w:top w:val="none" w:sz="0" w:space="0" w:color="auto"/>
        <w:left w:val="none" w:sz="0" w:space="0" w:color="auto"/>
        <w:bottom w:val="none" w:sz="0" w:space="0" w:color="auto"/>
        <w:right w:val="none" w:sz="0" w:space="0" w:color="auto"/>
      </w:divBdr>
    </w:div>
    <w:div w:id="552691383">
      <w:bodyDiv w:val="1"/>
      <w:marLeft w:val="0"/>
      <w:marRight w:val="0"/>
      <w:marTop w:val="0"/>
      <w:marBottom w:val="0"/>
      <w:divBdr>
        <w:top w:val="none" w:sz="0" w:space="0" w:color="auto"/>
        <w:left w:val="none" w:sz="0" w:space="0" w:color="auto"/>
        <w:bottom w:val="none" w:sz="0" w:space="0" w:color="auto"/>
        <w:right w:val="none" w:sz="0" w:space="0" w:color="auto"/>
      </w:divBdr>
    </w:div>
    <w:div w:id="723215495">
      <w:bodyDiv w:val="1"/>
      <w:marLeft w:val="0"/>
      <w:marRight w:val="0"/>
      <w:marTop w:val="0"/>
      <w:marBottom w:val="0"/>
      <w:divBdr>
        <w:top w:val="none" w:sz="0" w:space="0" w:color="auto"/>
        <w:left w:val="none" w:sz="0" w:space="0" w:color="auto"/>
        <w:bottom w:val="none" w:sz="0" w:space="0" w:color="auto"/>
        <w:right w:val="none" w:sz="0" w:space="0" w:color="auto"/>
      </w:divBdr>
    </w:div>
    <w:div w:id="1090203525">
      <w:bodyDiv w:val="1"/>
      <w:marLeft w:val="0"/>
      <w:marRight w:val="0"/>
      <w:marTop w:val="0"/>
      <w:marBottom w:val="0"/>
      <w:divBdr>
        <w:top w:val="none" w:sz="0" w:space="0" w:color="auto"/>
        <w:left w:val="none" w:sz="0" w:space="0" w:color="auto"/>
        <w:bottom w:val="none" w:sz="0" w:space="0" w:color="auto"/>
        <w:right w:val="none" w:sz="0" w:space="0" w:color="auto"/>
      </w:divBdr>
      <w:divsChild>
        <w:div w:id="527716009">
          <w:marLeft w:val="547"/>
          <w:marRight w:val="0"/>
          <w:marTop w:val="154"/>
          <w:marBottom w:val="0"/>
          <w:divBdr>
            <w:top w:val="none" w:sz="0" w:space="0" w:color="auto"/>
            <w:left w:val="none" w:sz="0" w:space="0" w:color="auto"/>
            <w:bottom w:val="none" w:sz="0" w:space="0" w:color="auto"/>
            <w:right w:val="none" w:sz="0" w:space="0" w:color="auto"/>
          </w:divBdr>
        </w:div>
        <w:div w:id="532306163">
          <w:marLeft w:val="547"/>
          <w:marRight w:val="0"/>
          <w:marTop w:val="154"/>
          <w:marBottom w:val="0"/>
          <w:divBdr>
            <w:top w:val="none" w:sz="0" w:space="0" w:color="auto"/>
            <w:left w:val="none" w:sz="0" w:space="0" w:color="auto"/>
            <w:bottom w:val="none" w:sz="0" w:space="0" w:color="auto"/>
            <w:right w:val="none" w:sz="0" w:space="0" w:color="auto"/>
          </w:divBdr>
        </w:div>
        <w:div w:id="789133621">
          <w:marLeft w:val="547"/>
          <w:marRight w:val="0"/>
          <w:marTop w:val="154"/>
          <w:marBottom w:val="0"/>
          <w:divBdr>
            <w:top w:val="none" w:sz="0" w:space="0" w:color="auto"/>
            <w:left w:val="none" w:sz="0" w:space="0" w:color="auto"/>
            <w:bottom w:val="none" w:sz="0" w:space="0" w:color="auto"/>
            <w:right w:val="none" w:sz="0" w:space="0" w:color="auto"/>
          </w:divBdr>
        </w:div>
      </w:divsChild>
    </w:div>
    <w:div w:id="1283028934">
      <w:bodyDiv w:val="1"/>
      <w:marLeft w:val="0"/>
      <w:marRight w:val="0"/>
      <w:marTop w:val="0"/>
      <w:marBottom w:val="0"/>
      <w:divBdr>
        <w:top w:val="none" w:sz="0" w:space="0" w:color="auto"/>
        <w:left w:val="none" w:sz="0" w:space="0" w:color="auto"/>
        <w:bottom w:val="none" w:sz="0" w:space="0" w:color="auto"/>
        <w:right w:val="none" w:sz="0" w:space="0" w:color="auto"/>
      </w:divBdr>
    </w:div>
    <w:div w:id="1648320082">
      <w:bodyDiv w:val="1"/>
      <w:marLeft w:val="0"/>
      <w:marRight w:val="0"/>
      <w:marTop w:val="0"/>
      <w:marBottom w:val="0"/>
      <w:divBdr>
        <w:top w:val="none" w:sz="0" w:space="0" w:color="auto"/>
        <w:left w:val="none" w:sz="0" w:space="0" w:color="auto"/>
        <w:bottom w:val="none" w:sz="0" w:space="0" w:color="auto"/>
        <w:right w:val="none" w:sz="0" w:space="0" w:color="auto"/>
      </w:divBdr>
      <w:divsChild>
        <w:div w:id="945381846">
          <w:marLeft w:val="547"/>
          <w:marRight w:val="0"/>
          <w:marTop w:val="144"/>
          <w:marBottom w:val="0"/>
          <w:divBdr>
            <w:top w:val="none" w:sz="0" w:space="0" w:color="auto"/>
            <w:left w:val="none" w:sz="0" w:space="0" w:color="auto"/>
            <w:bottom w:val="none" w:sz="0" w:space="0" w:color="auto"/>
            <w:right w:val="none" w:sz="0" w:space="0" w:color="auto"/>
          </w:divBdr>
        </w:div>
        <w:div w:id="1272128904">
          <w:marLeft w:val="547"/>
          <w:marRight w:val="0"/>
          <w:marTop w:val="144"/>
          <w:marBottom w:val="0"/>
          <w:divBdr>
            <w:top w:val="none" w:sz="0" w:space="0" w:color="auto"/>
            <w:left w:val="none" w:sz="0" w:space="0" w:color="auto"/>
            <w:bottom w:val="none" w:sz="0" w:space="0" w:color="auto"/>
            <w:right w:val="none" w:sz="0" w:space="0" w:color="auto"/>
          </w:divBdr>
        </w:div>
        <w:div w:id="1343436881">
          <w:marLeft w:val="547"/>
          <w:marRight w:val="0"/>
          <w:marTop w:val="144"/>
          <w:marBottom w:val="0"/>
          <w:divBdr>
            <w:top w:val="none" w:sz="0" w:space="0" w:color="auto"/>
            <w:left w:val="none" w:sz="0" w:space="0" w:color="auto"/>
            <w:bottom w:val="none" w:sz="0" w:space="0" w:color="auto"/>
            <w:right w:val="none" w:sz="0" w:space="0" w:color="auto"/>
          </w:divBdr>
        </w:div>
        <w:div w:id="1593274284">
          <w:marLeft w:val="547"/>
          <w:marRight w:val="0"/>
          <w:marTop w:val="144"/>
          <w:marBottom w:val="0"/>
          <w:divBdr>
            <w:top w:val="none" w:sz="0" w:space="0" w:color="auto"/>
            <w:left w:val="none" w:sz="0" w:space="0" w:color="auto"/>
            <w:bottom w:val="none" w:sz="0" w:space="0" w:color="auto"/>
            <w:right w:val="none" w:sz="0" w:space="0" w:color="auto"/>
          </w:divBdr>
        </w:div>
        <w:div w:id="1778061538">
          <w:marLeft w:val="547"/>
          <w:marRight w:val="0"/>
          <w:marTop w:val="144"/>
          <w:marBottom w:val="0"/>
          <w:divBdr>
            <w:top w:val="none" w:sz="0" w:space="0" w:color="auto"/>
            <w:left w:val="none" w:sz="0" w:space="0" w:color="auto"/>
            <w:bottom w:val="none" w:sz="0" w:space="0" w:color="auto"/>
            <w:right w:val="none" w:sz="0" w:space="0" w:color="auto"/>
          </w:divBdr>
        </w:div>
        <w:div w:id="1949925239">
          <w:marLeft w:val="547"/>
          <w:marRight w:val="0"/>
          <w:marTop w:val="144"/>
          <w:marBottom w:val="0"/>
          <w:divBdr>
            <w:top w:val="none" w:sz="0" w:space="0" w:color="auto"/>
            <w:left w:val="none" w:sz="0" w:space="0" w:color="auto"/>
            <w:bottom w:val="none" w:sz="0" w:space="0" w:color="auto"/>
            <w:right w:val="none" w:sz="0" w:space="0" w:color="auto"/>
          </w:divBdr>
        </w:div>
        <w:div w:id="2112896302">
          <w:marLeft w:val="547"/>
          <w:marRight w:val="0"/>
          <w:marTop w:val="144"/>
          <w:marBottom w:val="0"/>
          <w:divBdr>
            <w:top w:val="none" w:sz="0" w:space="0" w:color="auto"/>
            <w:left w:val="none" w:sz="0" w:space="0" w:color="auto"/>
            <w:bottom w:val="none" w:sz="0" w:space="0" w:color="auto"/>
            <w:right w:val="none" w:sz="0" w:space="0" w:color="auto"/>
          </w:divBdr>
        </w:div>
      </w:divsChild>
    </w:div>
    <w:div w:id="1672102349">
      <w:bodyDiv w:val="1"/>
      <w:marLeft w:val="0"/>
      <w:marRight w:val="0"/>
      <w:marTop w:val="0"/>
      <w:marBottom w:val="0"/>
      <w:divBdr>
        <w:top w:val="none" w:sz="0" w:space="0" w:color="auto"/>
        <w:left w:val="none" w:sz="0" w:space="0" w:color="auto"/>
        <w:bottom w:val="none" w:sz="0" w:space="0" w:color="auto"/>
        <w:right w:val="none" w:sz="0" w:space="0" w:color="auto"/>
      </w:divBdr>
      <w:divsChild>
        <w:div w:id="68581931">
          <w:marLeft w:val="547"/>
          <w:marRight w:val="0"/>
          <w:marTop w:val="154"/>
          <w:marBottom w:val="0"/>
          <w:divBdr>
            <w:top w:val="none" w:sz="0" w:space="0" w:color="auto"/>
            <w:left w:val="none" w:sz="0" w:space="0" w:color="auto"/>
            <w:bottom w:val="none" w:sz="0" w:space="0" w:color="auto"/>
            <w:right w:val="none" w:sz="0" w:space="0" w:color="auto"/>
          </w:divBdr>
        </w:div>
        <w:div w:id="321467293">
          <w:marLeft w:val="547"/>
          <w:marRight w:val="0"/>
          <w:marTop w:val="154"/>
          <w:marBottom w:val="0"/>
          <w:divBdr>
            <w:top w:val="none" w:sz="0" w:space="0" w:color="auto"/>
            <w:left w:val="none" w:sz="0" w:space="0" w:color="auto"/>
            <w:bottom w:val="none" w:sz="0" w:space="0" w:color="auto"/>
            <w:right w:val="none" w:sz="0" w:space="0" w:color="auto"/>
          </w:divBdr>
        </w:div>
        <w:div w:id="1045065209">
          <w:marLeft w:val="547"/>
          <w:marRight w:val="0"/>
          <w:marTop w:val="154"/>
          <w:marBottom w:val="0"/>
          <w:divBdr>
            <w:top w:val="none" w:sz="0" w:space="0" w:color="auto"/>
            <w:left w:val="none" w:sz="0" w:space="0" w:color="auto"/>
            <w:bottom w:val="none" w:sz="0" w:space="0" w:color="auto"/>
            <w:right w:val="none" w:sz="0" w:space="0" w:color="auto"/>
          </w:divBdr>
        </w:div>
      </w:divsChild>
    </w:div>
    <w:div w:id="1675450591">
      <w:bodyDiv w:val="1"/>
      <w:marLeft w:val="0"/>
      <w:marRight w:val="0"/>
      <w:marTop w:val="0"/>
      <w:marBottom w:val="0"/>
      <w:divBdr>
        <w:top w:val="none" w:sz="0" w:space="0" w:color="auto"/>
        <w:left w:val="none" w:sz="0" w:space="0" w:color="auto"/>
        <w:bottom w:val="none" w:sz="0" w:space="0" w:color="auto"/>
        <w:right w:val="none" w:sz="0" w:space="0" w:color="auto"/>
      </w:divBdr>
    </w:div>
    <w:div w:id="1928077523">
      <w:bodyDiv w:val="1"/>
      <w:marLeft w:val="0"/>
      <w:marRight w:val="0"/>
      <w:marTop w:val="0"/>
      <w:marBottom w:val="0"/>
      <w:divBdr>
        <w:top w:val="none" w:sz="0" w:space="0" w:color="auto"/>
        <w:left w:val="none" w:sz="0" w:space="0" w:color="auto"/>
        <w:bottom w:val="none" w:sz="0" w:space="0" w:color="auto"/>
        <w:right w:val="none" w:sz="0" w:space="0" w:color="auto"/>
      </w:divBdr>
    </w:div>
    <w:div w:id="214126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itu.int/en/ITU-T/Workshops-and-Seminars/standardization/20180326/Documents/EKabalLO_S6.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itu.in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www.itu.i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itu.int"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itu.int/md/T17-TSB-CIR-0119/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tu.int/oth/T0B1F000002/en" TargetMode="External"/><Relationship Id="rId1" Type="http://schemas.openxmlformats.org/officeDocument/2006/relationships/hyperlink" Target="http://www.itu.int/oth/T0B1F000002/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89FA3-A38B-42AA-8C8A-FAC6B4D42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0d1600e8-004f-4c6f-afe8-0c63f3945779"/>
    <ds:schemaRef ds:uri="6048f16a-77ac-4327-be06-b0beb1ce50d8"/>
    <ds:schemaRef ds:uri="http://www.w3.org/XML/1998/namespace"/>
  </ds:schemaRefs>
</ds:datastoreItem>
</file>

<file path=customXml/itemProps4.xml><?xml version="1.0" encoding="utf-8"?>
<ds:datastoreItem xmlns:ds="http://schemas.openxmlformats.org/officeDocument/2006/customXml" ds:itemID="{808610CE-EDCD-46C2-B24E-BD94436A7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3620</TotalTime>
  <Pages>33</Pages>
  <Words>8462</Words>
  <Characters>47837</Characters>
  <Application>Microsoft Office Word</Application>
  <DocSecurity>0</DocSecurity>
  <Lines>1054</Lines>
  <Paragraphs>553</Paragraphs>
  <ScaleCrop>false</ScaleCrop>
  <HeadingPairs>
    <vt:vector size="8" baseType="variant">
      <vt:variant>
        <vt:lpstr>Title</vt:lpstr>
      </vt:variant>
      <vt:variant>
        <vt:i4>1</vt:i4>
      </vt:variant>
      <vt:variant>
        <vt:lpstr>Naslov</vt:lpstr>
      </vt:variant>
      <vt:variant>
        <vt:i4>1</vt:i4>
      </vt:variant>
      <vt:variant>
        <vt:lpstr>Titre</vt:lpstr>
      </vt:variant>
      <vt:variant>
        <vt:i4>1</vt:i4>
      </vt:variant>
      <vt:variant>
        <vt:lpstr>标题</vt:lpstr>
      </vt:variant>
      <vt:variant>
        <vt:i4>1</vt:i4>
      </vt:variant>
    </vt:vector>
  </HeadingPairs>
  <TitlesOfParts>
    <vt:vector size="4" baseType="lpstr">
      <vt:lpstr>ITU-T Rec. Technical Report (08/2020) TR-BSG Use of ITU-T Recommendations by Developing Countries     	 </vt:lpstr>
      <vt:lpstr>Technical Report On Use of ITU-T Recommendations in Developing Countries</vt:lpstr>
      <vt:lpstr>Output draft of the ad-hoc group meeting on Guidelines and methodologies for developing technical Recommendations, Geneva, Wednesday 24 October 2018, 13:30-14:30</vt:lpstr>
      <vt:lpstr>Proposed modifications of guidelines and methodologies for developing technical Recommendations</vt:lpstr>
    </vt:vector>
  </TitlesOfParts>
  <Manager>ITU-T</Manager>
  <Company>International Telecommunication Union (ITU)</Company>
  <LinksUpToDate>false</LinksUpToDate>
  <CharactersWithSpaces>55994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(08/2020) TR-BSG Use of ITU-T Recommendations by developing countries     	 </dc:title>
  <dc:subject>-</dc:subject>
  <dc:creator>ITU-T Study Group 13</dc:creator>
  <cp:keywords>.Technical Report,,Technical Report</cp:keywords>
  <dc:description>Gachetc, 01/12/2020, ITU51013811</dc:description>
  <cp:lastModifiedBy>Gachet, Christelle</cp:lastModifiedBy>
  <cp:revision>111</cp:revision>
  <cp:lastPrinted>2016-12-23T12:52:00Z</cp:lastPrinted>
  <dcterms:created xsi:type="dcterms:W3CDTF">2020-08-10T12:58:00Z</dcterms:created>
  <dcterms:modified xsi:type="dcterms:W3CDTF">2020-12-01T11:46:00Z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SG13-C</vt:lpwstr>
  </property>
  <property fmtid="{D5CDD505-2E9C-101B-9397-08002B2CF9AE}" pid="3" name="Docdate">
    <vt:lpwstr/>
  </property>
  <property fmtid="{D5CDD505-2E9C-101B-9397-08002B2CF9AE}" pid="4" name="Docorlang">
    <vt:lpwstr/>
  </property>
  <property fmtid="{D5CDD505-2E9C-101B-9397-08002B2CF9AE}" pid="5" name="Docbluepink">
    <vt:lpwstr>5/13</vt:lpwstr>
  </property>
  <property fmtid="{D5CDD505-2E9C-101B-9397-08002B2CF9AE}" pid="6" name="Docdest">
    <vt:lpwstr>Virtual, 20-31 July 2020</vt:lpwstr>
  </property>
  <property fmtid="{D5CDD505-2E9C-101B-9397-08002B2CF9AE}" pid="7" name="Docauthor">
    <vt:lpwstr>Uganda</vt:lpwstr>
  </property>
  <property fmtid="{D5CDD505-2E9C-101B-9397-08002B2CF9AE}" pid="8" name="ContentTypeId">
    <vt:lpwstr>0x010100D089D8AEFAC1A247B7216C0DD884D876</vt:lpwstr>
  </property>
  <property fmtid="{D5CDD505-2E9C-101B-9397-08002B2CF9AE}" pid="9" name="SourceC">
    <vt:lpwstr/>
  </property>
  <property fmtid="{D5CDD505-2E9C-101B-9397-08002B2CF9AE}" pid="10" name="Questions">
    <vt:lpwstr>559;#Q1/13|c8c3e1d3-55a8-4274-8297-bf825ced2dd6;#557;#Q16/13|ee43441b-307a-4108-b2b0-40d06ab4573a;#544;#Q17/13|8b29f7d3-54bc-4875-b2c0-c8310f4ae8b3;#553;#Q18/13|f4cc683d-d8e2-4260-ae8e-47fcf26e3ae6;#551;#Q19/13|9601be4d-7d59-4d7a-859b-b966c2f0490d;#552;#Q</vt:lpwstr>
  </property>
  <property fmtid="{D5CDD505-2E9C-101B-9397-08002B2CF9AE}" pid="11" name="Language">
    <vt:lpwstr>English</vt:lpwstr>
  </property>
  <property fmtid="{D5CDD505-2E9C-101B-9397-08002B2CF9AE}" pid="12" name="Typist">
    <vt:lpwstr>Gachetc</vt:lpwstr>
  </property>
  <property fmtid="{D5CDD505-2E9C-101B-9397-08002B2CF9AE}" pid="13" name="Date completed">
    <vt:lpwstr>30 November 2020</vt:lpwstr>
  </property>
</Properties>
</file>