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322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650"/>
      </w:tblGrid>
      <w:tr w:rsidR="008149B6" w:rsidRPr="00D152EE" w:rsidTr="0018517E">
        <w:tc>
          <w:tcPr>
            <w:tcW w:w="9322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FC1B8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</w:t>
            </w:r>
            <w:r w:rsidR="007B7120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 xml:space="preserve"> </w:t>
            </w: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D152EE" w:rsidTr="0018517E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5F3ADB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proofErr w:type="spellStart"/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proofErr w:type="spellEnd"/>
            <w:r w:rsidR="00D12490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 xml:space="preserve"> </w:t>
            </w:r>
            <w:r w:rsidR="008149B6" w:rsidRPr="002F161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A70DE8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5F3AD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5F3ADB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5F3ADB">
              <w:rPr>
                <w:color w:val="FFFFFF"/>
                <w:lang w:val="fr-FR"/>
              </w:rPr>
              <w:t>I</w:t>
            </w:r>
            <w:r w:rsidR="000378DC">
              <w:rPr>
                <w:color w:val="FFFFFF"/>
                <w:lang w:val="fr-FR"/>
              </w:rPr>
              <w:t>I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651103">
              <w:rPr>
                <w:color w:val="FFFFFF"/>
                <w:lang w:val="fr-FR"/>
              </w:rPr>
              <w:t>2</w:t>
            </w:r>
          </w:p>
        </w:tc>
        <w:tc>
          <w:tcPr>
            <w:tcW w:w="6512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F96868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>Informaciones recibidas hasta el</w:t>
            </w:r>
            <w:r w:rsidR="006114B6">
              <w:rPr>
                <w:color w:val="FFFFFF"/>
                <w:lang w:val="es-ES"/>
              </w:rPr>
              <w:t xml:space="preserve"> </w:t>
            </w:r>
            <w:r w:rsidR="00F96868">
              <w:rPr>
                <w:color w:val="FFFFFF"/>
                <w:lang w:val="es-ES"/>
              </w:rPr>
              <w:t>18</w:t>
            </w:r>
            <w:r w:rsidR="0076288D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="001A4E0A">
              <w:rPr>
                <w:color w:val="FFFFFF"/>
                <w:lang w:val="es-ES"/>
              </w:rPr>
              <w:t>Enero</w:t>
            </w:r>
            <w:r w:rsidRPr="00D76B19">
              <w:rPr>
                <w:color w:val="FFFFFF"/>
                <w:lang w:val="es-ES"/>
              </w:rPr>
              <w:t xml:space="preserve"> </w:t>
            </w:r>
            <w:r w:rsidR="006E3813">
              <w:rPr>
                <w:color w:val="FFFFFF"/>
                <w:lang w:val="es-ES"/>
              </w:rPr>
              <w:t xml:space="preserve">de </w:t>
            </w:r>
            <w:r w:rsidRPr="00D76B19">
              <w:rPr>
                <w:color w:val="FFFFFF"/>
                <w:lang w:val="es-ES"/>
              </w:rPr>
              <w:t>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1A4E0A">
              <w:rPr>
                <w:color w:val="FFFFFF"/>
                <w:lang w:val="es-ES"/>
              </w:rPr>
              <w:t>2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D152EE" w:rsidTr="0018517E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proofErr w:type="spellStart"/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proofErr w:type="spellEnd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" w:name="_Toc286165545"/>
            <w:bookmarkStart w:id="14" w:name="_Toc295388390"/>
            <w:bookmarkStart w:id="15" w:name="_Toc29661050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3"/>
              <w:bookmarkEnd w:id="14"/>
              <w:bookmarkEnd w:id="15"/>
            </w:hyperlink>
          </w:p>
        </w:tc>
        <w:tc>
          <w:tcPr>
            <w:tcW w:w="2650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" w:name="_Toc286165546"/>
            <w:bookmarkStart w:id="17" w:name="_Toc295388391"/>
            <w:bookmarkStart w:id="18" w:name="_Toc29661050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6"/>
              <w:bookmarkEnd w:id="17"/>
              <w:bookmarkEnd w:id="1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8149B6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9" w:name="_Toc253408616"/>
      <w:bookmarkStart w:id="20" w:name="_Toc255825117"/>
      <w:bookmarkStart w:id="21" w:name="_Toc259796933"/>
      <w:bookmarkStart w:id="22" w:name="_Toc262578224"/>
      <w:bookmarkStart w:id="23" w:name="_Toc265230206"/>
      <w:bookmarkStart w:id="24" w:name="_Toc266196246"/>
      <w:bookmarkStart w:id="25" w:name="_Toc266196851"/>
      <w:bookmarkStart w:id="26" w:name="_Toc268852783"/>
      <w:bookmarkStart w:id="27" w:name="_Toc271705005"/>
      <w:bookmarkStart w:id="28" w:name="_Toc273033460"/>
      <w:bookmarkStart w:id="29" w:name="_Toc274227192"/>
      <w:bookmarkStart w:id="30" w:name="_Toc276730705"/>
      <w:bookmarkStart w:id="31" w:name="_Toc279670829"/>
      <w:bookmarkStart w:id="32" w:name="_Toc280349882"/>
      <w:bookmarkStart w:id="33" w:name="_Toc282526514"/>
      <w:bookmarkStart w:id="34" w:name="_Toc283740089"/>
      <w:bookmarkStart w:id="35" w:name="_Toc286165547"/>
      <w:bookmarkStart w:id="36" w:name="_Toc288732119"/>
      <w:bookmarkStart w:id="37" w:name="_Toc291005937"/>
      <w:bookmarkStart w:id="38" w:name="_Toc292706388"/>
      <w:bookmarkStart w:id="39" w:name="_Toc295388392"/>
      <w:bookmarkStart w:id="40" w:name="_Toc296610505"/>
      <w:bookmarkStart w:id="41" w:name="_Toc297899981"/>
      <w:bookmarkStart w:id="42" w:name="_Toc301947203"/>
      <w:bookmarkStart w:id="43" w:name="_Toc303344655"/>
      <w:bookmarkStart w:id="44" w:name="_Toc304895924"/>
      <w:bookmarkStart w:id="45" w:name="_Toc308532549"/>
      <w:bookmarkStart w:id="46" w:name="_Toc313981343"/>
      <w:r w:rsidRPr="00D76B19">
        <w:rPr>
          <w:lang w:val="es-ES"/>
        </w:rPr>
        <w:lastRenderedPageBreak/>
        <w:t>Índice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</w:p>
    <w:p w:rsidR="00647F58" w:rsidRPr="00F32645" w:rsidRDefault="00647F58" w:rsidP="00647F58">
      <w:pPr>
        <w:pStyle w:val="TOC0"/>
        <w:rPr>
          <w:i/>
          <w:iCs/>
          <w:lang w:val="es-ES"/>
        </w:rPr>
      </w:pPr>
      <w:r w:rsidRPr="00F32645">
        <w:rPr>
          <w:i/>
          <w:iCs/>
          <w:lang w:val="es-ES"/>
        </w:rPr>
        <w:t>Página</w:t>
      </w:r>
    </w:p>
    <w:p w:rsidR="00647F58" w:rsidRPr="00D76B19" w:rsidRDefault="00647F58" w:rsidP="00D46B2B">
      <w:pPr>
        <w:pStyle w:val="TOC1"/>
        <w:tabs>
          <w:tab w:val="left" w:leader="dot" w:pos="8505"/>
          <w:tab w:val="right" w:pos="9072"/>
        </w:tabs>
        <w:spacing w:before="80"/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F45699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630DCA" w:rsidRDefault="00630DCA" w:rsidP="00C01C6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</w:t>
      </w:r>
      <w:r w:rsidR="002356A8">
        <w:rPr>
          <w:lang w:val="es-ES_tradnl"/>
        </w:rPr>
        <w:t xml:space="preserve"> </w:t>
      </w:r>
      <w:r w:rsidRPr="003C2351">
        <w:rPr>
          <w:lang w:val="es-ES_tradnl"/>
        </w:rPr>
        <w:t>anexas</w:t>
      </w:r>
      <w:r w:rsidR="00464A9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="00932244">
        <w:rPr>
          <w:lang w:val="es-ES_tradnl"/>
        </w:rPr>
        <w:t xml:space="preserve"> </w:t>
      </w:r>
      <w:r w:rsidRPr="003C2351">
        <w:rPr>
          <w:lang w:val="es-ES_tradnl"/>
        </w:rPr>
        <w:t>Boletín</w:t>
      </w:r>
      <w:r w:rsidR="00882A65">
        <w:rPr>
          <w:lang w:val="es-ES_tradnl"/>
        </w:rPr>
        <w:t xml:space="preserve"> </w:t>
      </w:r>
      <w:r w:rsidRPr="003C2351">
        <w:rPr>
          <w:lang w:val="es-ES_tradnl"/>
        </w:rPr>
        <w:t>de</w:t>
      </w:r>
      <w:r w:rsidR="0012682B">
        <w:rPr>
          <w:lang w:val="es-ES_tradnl"/>
        </w:rPr>
        <w:t xml:space="preserve"> </w:t>
      </w:r>
      <w:r w:rsidRPr="003C2351">
        <w:rPr>
          <w:lang w:val="es-ES_tradnl"/>
        </w:rPr>
        <w:t>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C01C6C">
        <w:rPr>
          <w:lang w:val="es-ES_tradnl"/>
        </w:rPr>
        <w:t>3</w:t>
      </w:r>
    </w:p>
    <w:p w:rsidR="0043556F" w:rsidRPr="004C03C0" w:rsidRDefault="00782619" w:rsidP="00C01C6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C03C0">
        <w:rPr>
          <w:lang w:val="es-ES_tradnl"/>
        </w:rPr>
        <w:t>Aprobación de Recomendaciones UIT-T</w:t>
      </w:r>
      <w:r w:rsidR="0043556F" w:rsidRPr="004C03C0">
        <w:rPr>
          <w:webHidden/>
          <w:lang w:val="es-ES_tradnl"/>
        </w:rPr>
        <w:tab/>
      </w:r>
      <w:r w:rsidR="0043556F" w:rsidRPr="004C03C0">
        <w:rPr>
          <w:webHidden/>
          <w:lang w:val="es-ES_tradnl"/>
        </w:rPr>
        <w:tab/>
      </w:r>
      <w:r w:rsidR="00C01C6C">
        <w:rPr>
          <w:webHidden/>
          <w:lang w:val="es-ES_tradnl"/>
        </w:rPr>
        <w:t>4</w:t>
      </w:r>
    </w:p>
    <w:p w:rsidR="0043556F" w:rsidRPr="00D152EE" w:rsidRDefault="00A73E94" w:rsidP="0043556F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D152EE">
        <w:t>Servicio t</w:t>
      </w:r>
      <w:r w:rsidR="0043556F" w:rsidRPr="00D152EE">
        <w:t>elefónico</w:t>
      </w:r>
      <w:r w:rsidR="00753579" w:rsidRPr="00D152EE">
        <w:rPr>
          <w:webHidden/>
        </w:rPr>
        <w:t>:</w:t>
      </w:r>
    </w:p>
    <w:p w:rsidR="002401B8" w:rsidRPr="002401B8" w:rsidRDefault="002401B8" w:rsidP="002401B8">
      <w:pPr>
        <w:pStyle w:val="TOC2"/>
        <w:tabs>
          <w:tab w:val="clear" w:pos="567"/>
          <w:tab w:val="center" w:leader="dot" w:pos="8505"/>
          <w:tab w:val="right" w:pos="9072"/>
        </w:tabs>
        <w:rPr>
          <w:bCs/>
          <w:i/>
          <w:lang w:val="fr-CH"/>
        </w:rPr>
      </w:pPr>
      <w:r w:rsidRPr="002401B8">
        <w:rPr>
          <w:i/>
          <w:lang w:val="fr-CH"/>
        </w:rPr>
        <w:t>Burkina Faso (</w:t>
      </w:r>
      <w:r w:rsidRPr="002401B8">
        <w:rPr>
          <w:i/>
          <w:iCs/>
          <w:lang w:val="fr-FR"/>
        </w:rPr>
        <w:t>A</w:t>
      </w:r>
      <w:r w:rsidRPr="002401B8">
        <w:rPr>
          <w:bCs/>
          <w:i/>
          <w:iCs/>
          <w:lang w:val="fr-FR"/>
        </w:rPr>
        <w:t>utorité de Régulation des Communications Electroniques et des Postes (ARCEP</w:t>
      </w:r>
      <w:r w:rsidRPr="002401B8">
        <w:rPr>
          <w:bCs/>
          <w:i/>
          <w:lang w:val="fr-FR"/>
        </w:rPr>
        <w:t>), Ouagadougou</w:t>
      </w:r>
      <w:r>
        <w:rPr>
          <w:bCs/>
          <w:i/>
          <w:lang w:val="fr-FR"/>
        </w:rPr>
        <w:t>)</w:t>
      </w:r>
      <w:r>
        <w:rPr>
          <w:bCs/>
          <w:i/>
          <w:lang w:val="fr-FR"/>
        </w:rPr>
        <w:tab/>
      </w:r>
      <w:r>
        <w:rPr>
          <w:bCs/>
          <w:i/>
          <w:lang w:val="fr-FR"/>
        </w:rPr>
        <w:tab/>
      </w:r>
      <w:r w:rsidRPr="002401B8">
        <w:rPr>
          <w:bCs/>
          <w:iCs/>
          <w:lang w:val="fr-FR"/>
        </w:rPr>
        <w:t>5</w:t>
      </w:r>
    </w:p>
    <w:p w:rsidR="00EC1FE1" w:rsidRPr="002401B8" w:rsidRDefault="00EC1FE1" w:rsidP="00AB3E83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020B61">
        <w:rPr>
          <w:bCs/>
          <w:i/>
          <w:lang w:val="es-ES_tradnl"/>
        </w:rPr>
        <w:t>Costa Rica (</w:t>
      </w:r>
      <w:r w:rsidRPr="00020B61">
        <w:rPr>
          <w:bCs/>
          <w:i/>
          <w:iCs/>
          <w:lang w:val="es-ES_tradnl"/>
        </w:rPr>
        <w:t>Superintendencia de Telecomunicaciones (SUTEL), San José)</w:t>
      </w:r>
      <w:r w:rsidRPr="002401B8">
        <w:rPr>
          <w:webHidden/>
          <w:lang w:val="es-ES_tradnl"/>
        </w:rPr>
        <w:tab/>
      </w:r>
      <w:r w:rsidRPr="002401B8">
        <w:rPr>
          <w:webHidden/>
          <w:lang w:val="es-ES_tradnl"/>
        </w:rPr>
        <w:tab/>
      </w:r>
      <w:r w:rsidR="00AB3E83">
        <w:rPr>
          <w:webHidden/>
          <w:lang w:val="es-ES_tradnl"/>
        </w:rPr>
        <w:t>6</w:t>
      </w:r>
    </w:p>
    <w:p w:rsidR="00EC1FE1" w:rsidRPr="00020B61" w:rsidRDefault="00A448FD" w:rsidP="00AB3E83">
      <w:pPr>
        <w:pStyle w:val="TOC2"/>
        <w:tabs>
          <w:tab w:val="clear" w:pos="567"/>
          <w:tab w:val="center" w:leader="dot" w:pos="8505"/>
          <w:tab w:val="right" w:pos="9072"/>
        </w:tabs>
        <w:rPr>
          <w:i/>
        </w:rPr>
      </w:pPr>
      <w:proofErr w:type="spellStart"/>
      <w:r>
        <w:rPr>
          <w:i/>
        </w:rPr>
        <w:t>Alemania</w:t>
      </w:r>
      <w:proofErr w:type="spellEnd"/>
      <w:r w:rsidR="00EC1FE1">
        <w:rPr>
          <w:i/>
        </w:rPr>
        <w:t xml:space="preserve"> (</w:t>
      </w:r>
      <w:r w:rsidR="00EC1FE1" w:rsidRPr="00020B61">
        <w:rPr>
          <w:i/>
        </w:rPr>
        <w:t>Federal Network Agency for Electricity, Gas, Telecommunications, Post and Railway, (</w:t>
      </w:r>
      <w:proofErr w:type="spellStart"/>
      <w:r w:rsidR="00EC1FE1" w:rsidRPr="00020B61">
        <w:rPr>
          <w:i/>
          <w:iCs/>
        </w:rPr>
        <w:t>BNetzA</w:t>
      </w:r>
      <w:proofErr w:type="spellEnd"/>
      <w:r w:rsidR="00EC1FE1" w:rsidRPr="00020B61">
        <w:rPr>
          <w:i/>
        </w:rPr>
        <w:t>), Mainz</w:t>
      </w:r>
      <w:r w:rsidR="00EC1FE1" w:rsidRPr="00661A57">
        <w:rPr>
          <w:i/>
          <w:lang w:val="en-US"/>
        </w:rPr>
        <w:t>)</w:t>
      </w:r>
      <w:r w:rsidR="00EC1FE1" w:rsidRPr="00661A57">
        <w:rPr>
          <w:webHidden/>
          <w:lang w:val="en-US"/>
        </w:rPr>
        <w:tab/>
      </w:r>
      <w:r w:rsidR="00EC1FE1">
        <w:rPr>
          <w:webHidden/>
          <w:lang w:val="en-US"/>
        </w:rPr>
        <w:tab/>
      </w:r>
      <w:r w:rsidR="00AB3E83">
        <w:rPr>
          <w:webHidden/>
          <w:lang w:val="en-US"/>
        </w:rPr>
        <w:t>7</w:t>
      </w:r>
    </w:p>
    <w:p w:rsidR="00EC1FE1" w:rsidRPr="00260975" w:rsidRDefault="00EC1FE1" w:rsidP="007C2094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BD6589">
        <w:rPr>
          <w:i/>
        </w:rPr>
        <w:t xml:space="preserve">Kuwait </w:t>
      </w:r>
      <w:r>
        <w:rPr>
          <w:i/>
        </w:rPr>
        <w:t>(</w:t>
      </w:r>
      <w:r w:rsidRPr="00BD6589">
        <w:rPr>
          <w:i/>
        </w:rPr>
        <w:t xml:space="preserve">Ministry of Communications (MOC), </w:t>
      </w:r>
      <w:proofErr w:type="spellStart"/>
      <w:r w:rsidRPr="00BD6589">
        <w:rPr>
          <w:i/>
        </w:rPr>
        <w:t>Safat</w:t>
      </w:r>
      <w:proofErr w:type="spellEnd"/>
      <w:r w:rsidRPr="00661A57">
        <w:rPr>
          <w:i/>
          <w:lang w:val="en-US"/>
        </w:rPr>
        <w:t>)</w:t>
      </w:r>
      <w:r w:rsidRPr="00661A57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7C2094">
        <w:rPr>
          <w:webHidden/>
          <w:lang w:val="en-US"/>
        </w:rPr>
        <w:t>7</w:t>
      </w:r>
    </w:p>
    <w:p w:rsidR="00EC1FE1" w:rsidRPr="00661A57" w:rsidRDefault="00EC1FE1" w:rsidP="00AB3E83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n-US"/>
        </w:rPr>
      </w:pPr>
      <w:r w:rsidRPr="00A73E94">
        <w:rPr>
          <w:i/>
          <w:iCs/>
        </w:rPr>
        <w:t>N</w:t>
      </w:r>
      <w:r w:rsidR="00A448FD" w:rsidRPr="00A73E94">
        <w:rPr>
          <w:i/>
          <w:iCs/>
        </w:rPr>
        <w:t>ueva</w:t>
      </w:r>
      <w:r w:rsidRPr="00A73E94">
        <w:rPr>
          <w:i/>
          <w:iCs/>
        </w:rPr>
        <w:t xml:space="preserve"> </w:t>
      </w:r>
      <w:proofErr w:type="spellStart"/>
      <w:r w:rsidRPr="00260975">
        <w:rPr>
          <w:i/>
        </w:rPr>
        <w:t>Zeland</w:t>
      </w:r>
      <w:r w:rsidR="00A448FD">
        <w:rPr>
          <w:i/>
        </w:rPr>
        <w:t>ia</w:t>
      </w:r>
      <w:proofErr w:type="spellEnd"/>
      <w:r w:rsidRPr="00260975">
        <w:t xml:space="preserve"> (</w:t>
      </w:r>
      <w:r w:rsidRPr="00FC6D37">
        <w:rPr>
          <w:i/>
          <w:iCs/>
        </w:rPr>
        <w:t xml:space="preserve">Ministry of Economic </w:t>
      </w:r>
      <w:r w:rsidRPr="00260975">
        <w:rPr>
          <w:i/>
          <w:iCs/>
        </w:rPr>
        <w:t>Development, Wellington</w:t>
      </w:r>
      <w:r w:rsidRPr="00260975">
        <w:rPr>
          <w:i/>
          <w:iCs/>
          <w:lang w:val="en-US"/>
        </w:rPr>
        <w:t>)</w:t>
      </w:r>
      <w:r w:rsidRPr="00661A57">
        <w:rPr>
          <w:webHidden/>
          <w:lang w:val="en-US"/>
        </w:rPr>
        <w:tab/>
      </w:r>
      <w:r>
        <w:rPr>
          <w:webHidden/>
          <w:lang w:val="en-US"/>
        </w:rPr>
        <w:tab/>
      </w:r>
      <w:r w:rsidR="00AB3E83">
        <w:rPr>
          <w:webHidden/>
          <w:lang w:val="en-US"/>
        </w:rPr>
        <w:t>10</w:t>
      </w:r>
    </w:p>
    <w:p w:rsidR="00EC1FE1" w:rsidRPr="002401B8" w:rsidRDefault="00EC1FE1" w:rsidP="00AB3E83">
      <w:pPr>
        <w:pStyle w:val="TOC2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2401B8">
        <w:rPr>
          <w:i/>
          <w:iCs/>
          <w:lang w:val="es-ES_tradnl"/>
        </w:rPr>
        <w:t>Seychelles (</w:t>
      </w:r>
      <w:proofErr w:type="spellStart"/>
      <w:r w:rsidRPr="002401B8">
        <w:rPr>
          <w:i/>
          <w:iCs/>
          <w:lang w:val="es-ES_tradnl"/>
        </w:rPr>
        <w:t>Department</w:t>
      </w:r>
      <w:proofErr w:type="spellEnd"/>
      <w:r w:rsidRPr="002401B8">
        <w:rPr>
          <w:i/>
          <w:iCs/>
          <w:lang w:val="es-ES_tradnl"/>
        </w:rPr>
        <w:t xml:space="preserve"> of </w:t>
      </w:r>
      <w:proofErr w:type="spellStart"/>
      <w:r w:rsidRPr="002401B8">
        <w:rPr>
          <w:i/>
          <w:iCs/>
          <w:lang w:val="es-ES_tradnl"/>
        </w:rPr>
        <w:t>Information</w:t>
      </w:r>
      <w:proofErr w:type="spellEnd"/>
      <w:r w:rsidRPr="002401B8">
        <w:rPr>
          <w:i/>
          <w:iCs/>
          <w:lang w:val="es-ES_tradnl"/>
        </w:rPr>
        <w:t xml:space="preserve"> </w:t>
      </w:r>
      <w:proofErr w:type="spellStart"/>
      <w:r w:rsidRPr="002401B8">
        <w:rPr>
          <w:i/>
          <w:iCs/>
          <w:lang w:val="es-ES_tradnl"/>
        </w:rPr>
        <w:t>Communications</w:t>
      </w:r>
      <w:proofErr w:type="spellEnd"/>
      <w:r w:rsidRPr="002401B8">
        <w:rPr>
          <w:i/>
          <w:iCs/>
          <w:lang w:val="es-ES_tradnl"/>
        </w:rPr>
        <w:t xml:space="preserve"> </w:t>
      </w:r>
      <w:proofErr w:type="spellStart"/>
      <w:r w:rsidRPr="002401B8">
        <w:rPr>
          <w:i/>
          <w:iCs/>
          <w:lang w:val="es-ES_tradnl"/>
        </w:rPr>
        <w:t>Technology</w:t>
      </w:r>
      <w:proofErr w:type="spellEnd"/>
      <w:r w:rsidRPr="002401B8">
        <w:rPr>
          <w:i/>
          <w:iCs/>
          <w:lang w:val="es-ES_tradnl"/>
        </w:rPr>
        <w:t>, Victoria)</w:t>
      </w:r>
      <w:r w:rsidRPr="002401B8">
        <w:rPr>
          <w:webHidden/>
          <w:lang w:val="es-ES_tradnl"/>
        </w:rPr>
        <w:tab/>
      </w:r>
      <w:r w:rsidR="0052048E" w:rsidRPr="002401B8">
        <w:rPr>
          <w:webHidden/>
          <w:lang w:val="es-ES_tradnl"/>
        </w:rPr>
        <w:tab/>
        <w:t>1</w:t>
      </w:r>
      <w:r w:rsidR="00AB3E83">
        <w:rPr>
          <w:webHidden/>
          <w:lang w:val="es-ES_tradnl"/>
        </w:rPr>
        <w:t>3</w:t>
      </w:r>
    </w:p>
    <w:p w:rsidR="00EC1FE1" w:rsidRPr="002401B8" w:rsidRDefault="00EC1FE1" w:rsidP="00AB3E83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proofErr w:type="spellStart"/>
      <w:r w:rsidRPr="002401B8">
        <w:rPr>
          <w:i/>
          <w:iCs/>
          <w:lang w:val="es-ES_tradnl"/>
        </w:rPr>
        <w:t>Solom</w:t>
      </w:r>
      <w:r w:rsidR="00A448FD" w:rsidRPr="002401B8">
        <w:rPr>
          <w:i/>
          <w:iCs/>
          <w:lang w:val="es-ES_tradnl"/>
        </w:rPr>
        <w:t>ó</w:t>
      </w:r>
      <w:r w:rsidRPr="002401B8">
        <w:rPr>
          <w:i/>
          <w:iCs/>
          <w:lang w:val="es-ES_tradnl"/>
        </w:rPr>
        <w:t>n</w:t>
      </w:r>
      <w:proofErr w:type="spellEnd"/>
      <w:r w:rsidRPr="002401B8">
        <w:rPr>
          <w:i/>
          <w:iCs/>
          <w:lang w:val="es-ES_tradnl"/>
        </w:rPr>
        <w:t xml:space="preserve"> </w:t>
      </w:r>
      <w:r w:rsidR="00A448FD" w:rsidRPr="002401B8">
        <w:rPr>
          <w:i/>
          <w:iCs/>
          <w:lang w:val="es-ES_tradnl"/>
        </w:rPr>
        <w:t>(</w:t>
      </w:r>
      <w:r w:rsidRPr="002401B8">
        <w:rPr>
          <w:i/>
          <w:iCs/>
          <w:lang w:val="es-ES_tradnl"/>
        </w:rPr>
        <w:t>Islas</w:t>
      </w:r>
      <w:r w:rsidR="00A448FD" w:rsidRPr="002401B8">
        <w:rPr>
          <w:i/>
          <w:iCs/>
          <w:lang w:val="es-ES_tradnl"/>
        </w:rPr>
        <w:t>)</w:t>
      </w:r>
      <w:r w:rsidRPr="002401B8">
        <w:rPr>
          <w:i/>
          <w:iCs/>
          <w:lang w:val="es-ES_tradnl"/>
        </w:rPr>
        <w:t xml:space="preserve"> (</w:t>
      </w:r>
      <w:proofErr w:type="spellStart"/>
      <w:r w:rsidRPr="002401B8">
        <w:rPr>
          <w:i/>
          <w:iCs/>
          <w:lang w:val="es-ES_tradnl"/>
        </w:rPr>
        <w:t>Telecommunications</w:t>
      </w:r>
      <w:proofErr w:type="spellEnd"/>
      <w:r w:rsidRPr="002401B8">
        <w:rPr>
          <w:i/>
          <w:iCs/>
          <w:lang w:val="es-ES_tradnl"/>
        </w:rPr>
        <w:t xml:space="preserve"> </w:t>
      </w:r>
      <w:proofErr w:type="spellStart"/>
      <w:r w:rsidRPr="002401B8">
        <w:rPr>
          <w:i/>
          <w:iCs/>
          <w:lang w:val="es-ES_tradnl"/>
        </w:rPr>
        <w:t>Commission</w:t>
      </w:r>
      <w:proofErr w:type="spellEnd"/>
      <w:r w:rsidRPr="002401B8">
        <w:rPr>
          <w:i/>
          <w:iCs/>
          <w:lang w:val="es-ES_tradnl"/>
        </w:rPr>
        <w:t xml:space="preserve"> (TCSI), Honiara)</w:t>
      </w:r>
      <w:r w:rsidRPr="002401B8">
        <w:rPr>
          <w:lang w:val="es-ES_tradnl"/>
        </w:rPr>
        <w:tab/>
      </w:r>
      <w:r w:rsidR="00021137" w:rsidRPr="002401B8">
        <w:rPr>
          <w:lang w:val="es-ES_tradnl"/>
        </w:rPr>
        <w:tab/>
        <w:t>2</w:t>
      </w:r>
      <w:r w:rsidR="00AB3E83">
        <w:rPr>
          <w:lang w:val="es-ES_tradnl"/>
        </w:rPr>
        <w:t>1</w:t>
      </w:r>
    </w:p>
    <w:p w:rsidR="00C81B96" w:rsidRDefault="00C81B96" w:rsidP="00C81B9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7B6A63">
        <w:rPr>
          <w:lang w:val="es-ES_tradnl"/>
        </w:rPr>
        <w:t>Cambios en las Administraciones/EER y otras entidades</w:t>
      </w:r>
      <w:r>
        <w:rPr>
          <w:lang w:val="es-ES_tradnl"/>
        </w:rPr>
        <w:t xml:space="preserve"> </w:t>
      </w:r>
      <w:r w:rsidRPr="007B6A63">
        <w:rPr>
          <w:lang w:val="es-ES_tradnl"/>
        </w:rPr>
        <w:t>u Organizaciones</w:t>
      </w:r>
      <w:r>
        <w:rPr>
          <w:lang w:val="es-ES_tradnl"/>
        </w:rPr>
        <w:t>:</w:t>
      </w:r>
    </w:p>
    <w:p w:rsidR="00370D89" w:rsidRPr="00370D89" w:rsidRDefault="00370D89" w:rsidP="00AB3E83">
      <w:pPr>
        <w:pStyle w:val="TOC2"/>
        <w:tabs>
          <w:tab w:val="clear" w:pos="567"/>
          <w:tab w:val="center" w:leader="dot" w:pos="8505"/>
          <w:tab w:val="right" w:pos="9072"/>
        </w:tabs>
        <w:rPr>
          <w:iCs/>
          <w:lang w:val="es-ES_tradnl"/>
        </w:rPr>
      </w:pPr>
      <w:r w:rsidRPr="00370D89">
        <w:rPr>
          <w:i/>
          <w:lang w:val="es-ES_tradnl"/>
        </w:rPr>
        <w:t>Dinamarca (</w:t>
      </w:r>
      <w:proofErr w:type="spellStart"/>
      <w:r w:rsidR="00A73E94">
        <w:rPr>
          <w:i/>
          <w:lang w:val="es-ES_tradnl"/>
        </w:rPr>
        <w:t>Danish</w:t>
      </w:r>
      <w:proofErr w:type="spellEnd"/>
      <w:r w:rsidR="00A73E94">
        <w:rPr>
          <w:i/>
          <w:lang w:val="es-ES_tradnl"/>
        </w:rPr>
        <w:t xml:space="preserve"> Business </w:t>
      </w:r>
      <w:proofErr w:type="spellStart"/>
      <w:r w:rsidR="00A73E94">
        <w:rPr>
          <w:i/>
          <w:lang w:val="es-ES_tradnl"/>
        </w:rPr>
        <w:t>Authority</w:t>
      </w:r>
      <w:proofErr w:type="spellEnd"/>
      <w:r w:rsidR="00A73E94">
        <w:rPr>
          <w:i/>
          <w:lang w:val="es-ES_tradnl"/>
        </w:rPr>
        <w:t>,</w:t>
      </w:r>
      <w:r w:rsidR="0082300F" w:rsidRPr="00370D89">
        <w:rPr>
          <w:i/>
          <w:lang w:val="es-ES_tradnl"/>
        </w:rPr>
        <w:t xml:space="preserve"> </w:t>
      </w:r>
      <w:proofErr w:type="spellStart"/>
      <w:r w:rsidR="0082300F" w:rsidRPr="00370D89">
        <w:rPr>
          <w:i/>
          <w:lang w:val="es-ES_tradnl"/>
        </w:rPr>
        <w:t>Copenhagen</w:t>
      </w:r>
      <w:proofErr w:type="spellEnd"/>
      <w:r w:rsidRPr="00370D89">
        <w:rPr>
          <w:i/>
          <w:lang w:val="es-ES_tradnl"/>
        </w:rPr>
        <w:t>): Cambio de nombre</w:t>
      </w:r>
      <w:r>
        <w:rPr>
          <w:i/>
          <w:lang w:val="es-ES_tradnl"/>
        </w:rPr>
        <w:tab/>
      </w:r>
      <w:r>
        <w:rPr>
          <w:i/>
          <w:lang w:val="es-ES_tradnl"/>
        </w:rPr>
        <w:tab/>
      </w:r>
      <w:r w:rsidR="00D71EC3" w:rsidRPr="00D71EC3">
        <w:rPr>
          <w:iCs/>
          <w:lang w:val="es-ES_tradnl"/>
        </w:rPr>
        <w:t>2</w:t>
      </w:r>
      <w:r w:rsidR="00AB3E83">
        <w:rPr>
          <w:iCs/>
          <w:lang w:val="es-ES_tradnl"/>
        </w:rPr>
        <w:t>2</w:t>
      </w:r>
    </w:p>
    <w:p w:rsidR="00370D89" w:rsidRPr="00370D89" w:rsidRDefault="00370D89" w:rsidP="00AB3E83">
      <w:pPr>
        <w:pStyle w:val="TOC2"/>
        <w:tabs>
          <w:tab w:val="clear" w:pos="567"/>
          <w:tab w:val="center" w:leader="dot" w:pos="8505"/>
          <w:tab w:val="right" w:pos="9072"/>
        </w:tabs>
        <w:rPr>
          <w:bCs/>
          <w:i/>
          <w:iCs/>
          <w:lang w:val="es-ES"/>
        </w:rPr>
      </w:pPr>
      <w:r w:rsidRPr="00370D89">
        <w:rPr>
          <w:i/>
          <w:lang w:val="es-ES"/>
        </w:rPr>
        <w:t>España</w:t>
      </w:r>
      <w:r>
        <w:rPr>
          <w:i/>
          <w:lang w:val="es-ES"/>
        </w:rPr>
        <w:t xml:space="preserve"> (</w:t>
      </w:r>
      <w:r w:rsidRPr="00370D89">
        <w:rPr>
          <w:i/>
          <w:iCs/>
          <w:lang w:val="es-ES"/>
        </w:rPr>
        <w:t>Ministerio de Industria, Turismo y Comercio</w:t>
      </w:r>
      <w:r w:rsidRPr="00370D89">
        <w:rPr>
          <w:i/>
          <w:lang w:val="es-ES"/>
        </w:rPr>
        <w:t>, Madrid</w:t>
      </w:r>
      <w:r>
        <w:rPr>
          <w:i/>
          <w:lang w:val="es-ES"/>
        </w:rPr>
        <w:t xml:space="preserve">): </w:t>
      </w:r>
      <w:r w:rsidRPr="00370D89">
        <w:rPr>
          <w:i/>
          <w:iCs/>
          <w:lang w:val="es-ES"/>
        </w:rPr>
        <w:t>Cambios de nombre, de</w:t>
      </w:r>
      <w:r w:rsidRPr="00370D89">
        <w:rPr>
          <w:bCs/>
          <w:i/>
          <w:iCs/>
          <w:lang w:val="es-ES_tradnl"/>
        </w:rPr>
        <w:t xml:space="preserve"> dirección </w:t>
      </w:r>
      <w:r>
        <w:rPr>
          <w:bCs/>
          <w:i/>
          <w:iCs/>
          <w:lang w:val="es-ES_tradnl"/>
        </w:rPr>
        <w:br/>
      </w:r>
      <w:r w:rsidRPr="00370D89">
        <w:rPr>
          <w:bCs/>
          <w:i/>
          <w:iCs/>
          <w:lang w:val="es-ES"/>
        </w:rPr>
        <w:t xml:space="preserve">electrónica y de </w:t>
      </w:r>
      <w:r w:rsidRPr="00370D89">
        <w:rPr>
          <w:i/>
          <w:iCs/>
          <w:lang w:val="es-ES"/>
        </w:rPr>
        <w:t>URL</w:t>
      </w:r>
      <w:r>
        <w:rPr>
          <w:i/>
          <w:iCs/>
          <w:lang w:val="es-ES"/>
        </w:rPr>
        <w:tab/>
      </w:r>
      <w:r>
        <w:rPr>
          <w:i/>
          <w:iCs/>
          <w:lang w:val="es-ES"/>
        </w:rPr>
        <w:tab/>
      </w:r>
      <w:r w:rsidR="00D71EC3" w:rsidRPr="00D71EC3">
        <w:rPr>
          <w:lang w:val="es-ES"/>
        </w:rPr>
        <w:t>2</w:t>
      </w:r>
      <w:r w:rsidR="00AB3E83">
        <w:rPr>
          <w:lang w:val="es-ES"/>
        </w:rPr>
        <w:t>2</w:t>
      </w:r>
    </w:p>
    <w:p w:rsidR="00EF39AD" w:rsidRPr="00EF39AD" w:rsidRDefault="00EF39AD" w:rsidP="00AB3E83">
      <w:pPr>
        <w:pStyle w:val="TOC2"/>
        <w:tabs>
          <w:tab w:val="clear" w:pos="567"/>
          <w:tab w:val="center" w:leader="dot" w:pos="8505"/>
          <w:tab w:val="right" w:pos="9072"/>
        </w:tabs>
        <w:rPr>
          <w:bCs/>
          <w:i/>
          <w:iCs/>
          <w:lang w:val="es-ES"/>
        </w:rPr>
      </w:pPr>
      <w:r w:rsidRPr="00EF39AD">
        <w:rPr>
          <w:i/>
          <w:lang w:val="es-ES"/>
        </w:rPr>
        <w:t>Japón</w:t>
      </w:r>
      <w:r>
        <w:rPr>
          <w:i/>
          <w:lang w:val="es-ES"/>
        </w:rPr>
        <w:t xml:space="preserve"> (</w:t>
      </w:r>
      <w:r w:rsidRPr="00EF39AD">
        <w:rPr>
          <w:i/>
          <w:iCs/>
          <w:lang w:val="es-ES"/>
        </w:rPr>
        <w:t xml:space="preserve">SOFTBANK BB Corp., </w:t>
      </w:r>
      <w:proofErr w:type="spellStart"/>
      <w:r w:rsidRPr="00EF39AD">
        <w:rPr>
          <w:i/>
          <w:lang w:val="es-ES"/>
        </w:rPr>
        <w:t>Tokyo</w:t>
      </w:r>
      <w:proofErr w:type="spellEnd"/>
      <w:r>
        <w:rPr>
          <w:i/>
          <w:lang w:val="es-ES"/>
        </w:rPr>
        <w:t xml:space="preserve">): </w:t>
      </w:r>
      <w:r w:rsidRPr="00EF39AD">
        <w:rPr>
          <w:i/>
          <w:iCs/>
          <w:lang w:val="es-ES"/>
        </w:rPr>
        <w:t>Cambios de</w:t>
      </w:r>
      <w:r w:rsidRPr="00EF39AD">
        <w:rPr>
          <w:bCs/>
          <w:i/>
          <w:iCs/>
          <w:lang w:val="es-ES_tradnl"/>
        </w:rPr>
        <w:t xml:space="preserve"> dirección, de</w:t>
      </w:r>
      <w:r w:rsidRPr="00EF39AD">
        <w:rPr>
          <w:i/>
          <w:iCs/>
          <w:lang w:val="es-ES"/>
        </w:rPr>
        <w:t xml:space="preserve"> números de teléfono, de fax de </w:t>
      </w:r>
      <w:r w:rsidRPr="00EF39AD">
        <w:rPr>
          <w:bCs/>
          <w:i/>
          <w:iCs/>
          <w:lang w:val="es-ES_tradnl"/>
        </w:rPr>
        <w:t xml:space="preserve">dirección </w:t>
      </w:r>
      <w:r w:rsidRPr="00EF39AD">
        <w:rPr>
          <w:bCs/>
          <w:i/>
          <w:iCs/>
          <w:lang w:val="es-ES"/>
        </w:rPr>
        <w:t>electrónica y de URL</w:t>
      </w:r>
      <w:r>
        <w:rPr>
          <w:bCs/>
          <w:i/>
          <w:iCs/>
          <w:lang w:val="es-ES"/>
        </w:rPr>
        <w:tab/>
      </w:r>
      <w:r>
        <w:rPr>
          <w:bCs/>
          <w:i/>
          <w:iCs/>
          <w:lang w:val="es-ES"/>
        </w:rPr>
        <w:tab/>
      </w:r>
      <w:r w:rsidR="00D71EC3" w:rsidRPr="00D71EC3">
        <w:rPr>
          <w:lang w:val="es-ES"/>
        </w:rPr>
        <w:t>2</w:t>
      </w:r>
      <w:r w:rsidR="00AB3E83">
        <w:rPr>
          <w:lang w:val="es-ES"/>
        </w:rPr>
        <w:t>2</w:t>
      </w:r>
    </w:p>
    <w:p w:rsidR="003E6E82" w:rsidRPr="003E6E82" w:rsidRDefault="003E6E82" w:rsidP="00AB3E83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iCs/>
          <w:lang w:val="es-ES"/>
        </w:rPr>
      </w:pPr>
      <w:r w:rsidRPr="003E6E82">
        <w:rPr>
          <w:i/>
          <w:iCs/>
          <w:lang w:val="es-ES"/>
        </w:rPr>
        <w:t xml:space="preserve">Japón (SOFTBANK MOBILE Corp., </w:t>
      </w:r>
      <w:proofErr w:type="spellStart"/>
      <w:r w:rsidRPr="003E6E82">
        <w:rPr>
          <w:i/>
          <w:iCs/>
          <w:lang w:val="es-ES"/>
        </w:rPr>
        <w:t>Tokyo</w:t>
      </w:r>
      <w:proofErr w:type="spellEnd"/>
      <w:r w:rsidRPr="003E6E82">
        <w:rPr>
          <w:i/>
          <w:iCs/>
          <w:lang w:val="es-ES"/>
        </w:rPr>
        <w:t xml:space="preserve">): Cambios de dirección y de dirección electrónica </w:t>
      </w:r>
      <w:r>
        <w:rPr>
          <w:i/>
          <w:iCs/>
          <w:lang w:val="es-ES"/>
        </w:rPr>
        <w:tab/>
      </w:r>
      <w:r>
        <w:rPr>
          <w:i/>
          <w:iCs/>
          <w:lang w:val="es-ES"/>
        </w:rPr>
        <w:tab/>
      </w:r>
      <w:r w:rsidR="00D71EC3" w:rsidRPr="00D71EC3">
        <w:rPr>
          <w:lang w:val="es-ES"/>
        </w:rPr>
        <w:t>2</w:t>
      </w:r>
      <w:r w:rsidR="00AB3E83">
        <w:rPr>
          <w:lang w:val="es-ES"/>
        </w:rPr>
        <w:t>3</w:t>
      </w:r>
    </w:p>
    <w:p w:rsidR="001D1DDE" w:rsidRPr="001D1DDE" w:rsidRDefault="001D1DDE" w:rsidP="00AB3E83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iCs/>
          <w:lang w:val="es-ES"/>
        </w:rPr>
      </w:pPr>
      <w:r>
        <w:rPr>
          <w:i/>
          <w:iCs/>
          <w:lang w:val="es-ES"/>
        </w:rPr>
        <w:t>Japón (</w:t>
      </w:r>
      <w:r w:rsidRPr="001D1DDE">
        <w:rPr>
          <w:i/>
          <w:iCs/>
          <w:lang w:val="es-ES"/>
        </w:rPr>
        <w:t xml:space="preserve">SOFTBANK TELECOM Corp., </w:t>
      </w:r>
      <w:proofErr w:type="spellStart"/>
      <w:r w:rsidRPr="001D1DDE">
        <w:rPr>
          <w:i/>
          <w:iCs/>
          <w:lang w:val="es-ES"/>
        </w:rPr>
        <w:t>Tokyo</w:t>
      </w:r>
      <w:proofErr w:type="spellEnd"/>
      <w:r w:rsidRPr="001D1DDE">
        <w:rPr>
          <w:i/>
          <w:iCs/>
          <w:lang w:val="es-ES"/>
        </w:rPr>
        <w:t>): Cambios de dirección, de números de teléfono, de fax de dirección electrónica y de URL</w:t>
      </w:r>
      <w:r>
        <w:rPr>
          <w:i/>
          <w:iCs/>
          <w:lang w:val="es-ES"/>
        </w:rPr>
        <w:tab/>
      </w:r>
      <w:r>
        <w:rPr>
          <w:i/>
          <w:iCs/>
          <w:lang w:val="es-ES"/>
        </w:rPr>
        <w:tab/>
      </w:r>
      <w:r w:rsidR="00D71EC3" w:rsidRPr="00D71EC3">
        <w:rPr>
          <w:lang w:val="es-ES"/>
        </w:rPr>
        <w:t>2</w:t>
      </w:r>
      <w:r w:rsidR="00AB3E83">
        <w:rPr>
          <w:lang w:val="es-ES"/>
        </w:rPr>
        <w:t>3</w:t>
      </w:r>
    </w:p>
    <w:p w:rsidR="0076089D" w:rsidRPr="0076089D" w:rsidRDefault="00EB7FA8" w:rsidP="00AB3E83">
      <w:pPr>
        <w:pStyle w:val="TOC2"/>
        <w:tabs>
          <w:tab w:val="clear" w:pos="567"/>
          <w:tab w:val="center" w:leader="dot" w:pos="8505"/>
          <w:tab w:val="right" w:pos="9072"/>
        </w:tabs>
        <w:rPr>
          <w:i/>
          <w:iCs/>
          <w:lang w:val="es-ES"/>
        </w:rPr>
      </w:pPr>
      <w:hyperlink w:history="1">
        <w:r w:rsidR="0076089D" w:rsidRPr="0076089D">
          <w:rPr>
            <w:i/>
            <w:iCs/>
            <w:lang w:val="es-ES"/>
          </w:rPr>
          <w:t>La ex Rep. Yugoslava de Macedonia</w:t>
        </w:r>
      </w:hyperlink>
      <w:r w:rsidR="0076089D">
        <w:rPr>
          <w:i/>
          <w:iCs/>
          <w:lang w:val="es-ES"/>
        </w:rPr>
        <w:t xml:space="preserve"> (</w:t>
      </w:r>
      <w:proofErr w:type="spellStart"/>
      <w:r w:rsidR="0076089D" w:rsidRPr="0076089D">
        <w:rPr>
          <w:i/>
          <w:iCs/>
          <w:lang w:val="es-ES"/>
        </w:rPr>
        <w:t>Ministry</w:t>
      </w:r>
      <w:proofErr w:type="spellEnd"/>
      <w:r w:rsidR="0076089D" w:rsidRPr="0076089D">
        <w:rPr>
          <w:i/>
          <w:iCs/>
          <w:lang w:val="es-ES"/>
        </w:rPr>
        <w:t xml:space="preserve"> of </w:t>
      </w:r>
      <w:proofErr w:type="spellStart"/>
      <w:r w:rsidR="0076089D" w:rsidRPr="0076089D">
        <w:rPr>
          <w:i/>
          <w:iCs/>
          <w:lang w:val="es-ES"/>
        </w:rPr>
        <w:t>Transport</w:t>
      </w:r>
      <w:proofErr w:type="spellEnd"/>
      <w:r w:rsidR="0076089D" w:rsidRPr="0076089D">
        <w:rPr>
          <w:i/>
          <w:iCs/>
          <w:lang w:val="es-ES"/>
        </w:rPr>
        <w:t xml:space="preserve"> and </w:t>
      </w:r>
      <w:proofErr w:type="spellStart"/>
      <w:r w:rsidR="0076089D" w:rsidRPr="0076089D">
        <w:rPr>
          <w:i/>
          <w:iCs/>
          <w:lang w:val="es-ES"/>
        </w:rPr>
        <w:t>Communications</w:t>
      </w:r>
      <w:proofErr w:type="spellEnd"/>
      <w:r w:rsidR="0076089D" w:rsidRPr="0076089D">
        <w:rPr>
          <w:i/>
          <w:iCs/>
          <w:lang w:val="es-ES"/>
        </w:rPr>
        <w:t xml:space="preserve">, </w:t>
      </w:r>
      <w:proofErr w:type="spellStart"/>
      <w:r w:rsidR="0076089D" w:rsidRPr="0076089D">
        <w:rPr>
          <w:i/>
          <w:iCs/>
          <w:lang w:val="es-ES"/>
        </w:rPr>
        <w:t>Skopje</w:t>
      </w:r>
      <w:proofErr w:type="spellEnd"/>
      <w:r w:rsidR="0076089D">
        <w:rPr>
          <w:i/>
          <w:iCs/>
          <w:lang w:val="es-ES"/>
        </w:rPr>
        <w:t xml:space="preserve">): </w:t>
      </w:r>
      <w:r w:rsidR="0076089D" w:rsidRPr="0076089D">
        <w:rPr>
          <w:i/>
          <w:iCs/>
          <w:lang w:val="es-ES"/>
        </w:rPr>
        <w:t>Cambios de nombre, de dirección electrónica y de URL</w:t>
      </w:r>
      <w:r w:rsidR="00916A93">
        <w:rPr>
          <w:i/>
          <w:iCs/>
          <w:lang w:val="es-ES"/>
        </w:rPr>
        <w:tab/>
      </w:r>
      <w:r w:rsidR="00916A93">
        <w:rPr>
          <w:i/>
          <w:iCs/>
          <w:lang w:val="es-ES"/>
        </w:rPr>
        <w:tab/>
      </w:r>
      <w:r w:rsidR="00D71EC3" w:rsidRPr="00D71EC3">
        <w:rPr>
          <w:lang w:val="es-ES"/>
        </w:rPr>
        <w:t>2</w:t>
      </w:r>
      <w:r w:rsidR="00AB3E83">
        <w:rPr>
          <w:lang w:val="es-ES"/>
        </w:rPr>
        <w:t>3</w:t>
      </w:r>
    </w:p>
    <w:p w:rsidR="0043556F" w:rsidRPr="004C03C0" w:rsidRDefault="0043556F" w:rsidP="00AB3E8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3556F">
        <w:rPr>
          <w:lang w:val="es-ES_tradnl"/>
        </w:rPr>
        <w:t>Restricciones de servicio</w:t>
      </w:r>
      <w:r>
        <w:rPr>
          <w:lang w:val="es-ES_tradnl"/>
        </w:rPr>
        <w:t xml:space="preserve">: </w:t>
      </w:r>
      <w:r w:rsidRPr="0043556F">
        <w:rPr>
          <w:i/>
          <w:lang w:val="es-ES_tradnl"/>
        </w:rPr>
        <w:t>Nota de la TSB</w:t>
      </w:r>
      <w:r w:rsidRPr="004C03C0">
        <w:rPr>
          <w:webHidden/>
          <w:lang w:val="es-ES_tradnl"/>
        </w:rPr>
        <w:tab/>
      </w:r>
      <w:r w:rsidRPr="004C03C0">
        <w:rPr>
          <w:webHidden/>
          <w:lang w:val="es-ES_tradnl"/>
        </w:rPr>
        <w:tab/>
        <w:t>2</w:t>
      </w:r>
      <w:r w:rsidR="00AB3E83">
        <w:rPr>
          <w:webHidden/>
          <w:lang w:val="es-ES_tradnl"/>
        </w:rPr>
        <w:t>4</w:t>
      </w:r>
    </w:p>
    <w:p w:rsidR="0043556F" w:rsidRPr="004C03C0" w:rsidRDefault="0043556F" w:rsidP="00AB3E83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  <w:lang w:val="es-ES_tradnl"/>
        </w:rPr>
      </w:pPr>
      <w:r w:rsidRPr="0043556F">
        <w:rPr>
          <w:lang w:val="es-ES_tradnl"/>
        </w:rPr>
        <w:t>Comunicaciones por intermediario (Call-Back) y procedimientos alternativos de llamada</w:t>
      </w:r>
      <w:r>
        <w:rPr>
          <w:lang w:val="es-ES_tradnl"/>
        </w:rPr>
        <w:br/>
      </w:r>
      <w:r w:rsidRPr="0043556F">
        <w:rPr>
          <w:lang w:val="es-ES_tradnl"/>
        </w:rPr>
        <w:t>(Res. 21 Rev. PP-2006)</w:t>
      </w:r>
      <w:r w:rsidRPr="004C03C0">
        <w:rPr>
          <w:webHidden/>
          <w:lang w:val="es-ES_tradnl"/>
        </w:rPr>
        <w:tab/>
      </w:r>
      <w:r w:rsidRPr="004C03C0">
        <w:rPr>
          <w:webHidden/>
          <w:lang w:val="es-ES_tradnl"/>
        </w:rPr>
        <w:tab/>
      </w:r>
      <w:r w:rsidR="007C2094">
        <w:rPr>
          <w:webHidden/>
          <w:lang w:val="es-ES_tradnl"/>
        </w:rPr>
        <w:t>2</w:t>
      </w:r>
      <w:r w:rsidR="00AB3E83">
        <w:rPr>
          <w:webHidden/>
          <w:lang w:val="es-ES_tradnl"/>
        </w:rPr>
        <w:t>5</w:t>
      </w:r>
    </w:p>
    <w:p w:rsidR="00E90187" w:rsidRDefault="00E9018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noProof/>
          <w:szCs w:val="32"/>
          <w:lang w:val="es-ES"/>
        </w:rPr>
      </w:pPr>
      <w:r>
        <w:rPr>
          <w:b/>
          <w:bCs/>
          <w:lang w:val="es-ES"/>
        </w:rPr>
        <w:br w:type="page"/>
      </w:r>
    </w:p>
    <w:p w:rsidR="0043556F" w:rsidRPr="007A67B5" w:rsidRDefault="0043556F" w:rsidP="00633A83">
      <w:pPr>
        <w:pStyle w:val="TOC1"/>
        <w:tabs>
          <w:tab w:val="clear" w:pos="567"/>
          <w:tab w:val="center" w:leader="dot" w:pos="8505"/>
          <w:tab w:val="right" w:pos="9072"/>
        </w:tabs>
        <w:spacing w:before="240"/>
        <w:rPr>
          <w:rStyle w:val="Hyperlink"/>
          <w:rFonts w:eastAsia="SimSun"/>
          <w:b/>
          <w:bCs/>
          <w:color w:val="auto"/>
          <w:u w:val="none"/>
          <w:lang w:val="es-ES_tradnl"/>
        </w:rPr>
      </w:pPr>
      <w:r w:rsidRPr="00F724F8">
        <w:rPr>
          <w:b/>
          <w:bCs/>
          <w:lang w:val="es-ES"/>
        </w:rPr>
        <w:lastRenderedPageBreak/>
        <w:t>Enmiendas  a  las  publicaciones  de  servicio</w:t>
      </w:r>
    </w:p>
    <w:p w:rsidR="0043556F" w:rsidRPr="0043556F" w:rsidRDefault="0043556F" w:rsidP="006D62E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3556F">
        <w:rPr>
          <w:lang w:val="es-ES"/>
        </w:rPr>
        <w:t>L</w:t>
      </w:r>
      <w:r w:rsidRPr="0043556F">
        <w:rPr>
          <w:lang w:val="es-ES_tradnl"/>
        </w:rPr>
        <w:t>ista de números de identificación de expedidor de la tarjeta con cargo a cuenta para</w:t>
      </w:r>
      <w:r w:rsidRPr="0043556F">
        <w:rPr>
          <w:lang w:val="es-ES_tradnl"/>
        </w:rPr>
        <w:br/>
        <w:t>telecomunicaciones internacionales</w:t>
      </w:r>
      <w:r w:rsidRPr="0043556F">
        <w:rPr>
          <w:webHidden/>
          <w:lang w:val="es-ES_tradnl"/>
        </w:rPr>
        <w:tab/>
      </w:r>
      <w:r w:rsidRPr="0043556F">
        <w:rPr>
          <w:webHidden/>
          <w:lang w:val="es-ES_tradnl"/>
        </w:rPr>
        <w:tab/>
      </w:r>
      <w:r w:rsidR="007C2094">
        <w:rPr>
          <w:webHidden/>
          <w:lang w:val="es-ES_tradnl"/>
        </w:rPr>
        <w:t>2</w:t>
      </w:r>
      <w:r w:rsidR="006D62E6">
        <w:rPr>
          <w:webHidden/>
          <w:lang w:val="es-ES_tradnl"/>
        </w:rPr>
        <w:t>6</w:t>
      </w:r>
    </w:p>
    <w:p w:rsidR="0043556F" w:rsidRPr="0043556F" w:rsidRDefault="0043556F" w:rsidP="006D62E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3556F">
        <w:rPr>
          <w:lang w:val="es-ES_tradnl"/>
        </w:rPr>
        <w:t>Indicativos/números de acceso a las redes móviles</w:t>
      </w:r>
      <w:r w:rsidRPr="0043556F">
        <w:rPr>
          <w:webHidden/>
          <w:lang w:val="es-ES_tradnl"/>
        </w:rPr>
        <w:tab/>
      </w:r>
      <w:r w:rsidRPr="0043556F">
        <w:rPr>
          <w:webHidden/>
          <w:lang w:val="es-ES_tradnl"/>
        </w:rPr>
        <w:tab/>
      </w:r>
      <w:r w:rsidR="007C2094">
        <w:rPr>
          <w:webHidden/>
          <w:lang w:val="es-ES_tradnl"/>
        </w:rPr>
        <w:t>2</w:t>
      </w:r>
      <w:r w:rsidR="006D62E6">
        <w:rPr>
          <w:webHidden/>
          <w:lang w:val="es-ES_tradnl"/>
        </w:rPr>
        <w:t>7</w:t>
      </w:r>
    </w:p>
    <w:p w:rsidR="0043556F" w:rsidRPr="0043556F" w:rsidRDefault="0043556F" w:rsidP="006D62E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3556F">
        <w:rPr>
          <w:lang w:val="es-ES_tradnl"/>
        </w:rPr>
        <w:t>Indicativos de red para el servicio móvil (MNC) del  plan de identificación internacional para redes</w:t>
      </w:r>
      <w:r w:rsidRPr="0043556F">
        <w:rPr>
          <w:lang w:val="es-ES_tradnl"/>
        </w:rPr>
        <w:br/>
        <w:t>públicas y usuarios</w:t>
      </w:r>
      <w:r w:rsidRPr="0043556F">
        <w:rPr>
          <w:webHidden/>
          <w:lang w:val="es-ES_tradnl"/>
        </w:rPr>
        <w:tab/>
      </w:r>
      <w:r w:rsidRPr="0043556F">
        <w:rPr>
          <w:webHidden/>
          <w:lang w:val="es-ES_tradnl"/>
        </w:rPr>
        <w:tab/>
      </w:r>
      <w:r w:rsidR="00916A93">
        <w:rPr>
          <w:webHidden/>
          <w:lang w:val="es-ES_tradnl"/>
        </w:rPr>
        <w:t>2</w:t>
      </w:r>
      <w:r w:rsidR="006D62E6">
        <w:rPr>
          <w:webHidden/>
          <w:lang w:val="es-ES_tradnl"/>
        </w:rPr>
        <w:t>7</w:t>
      </w:r>
    </w:p>
    <w:p w:rsidR="0043556F" w:rsidRPr="0043556F" w:rsidRDefault="0043556F" w:rsidP="006D62E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3556F">
        <w:rPr>
          <w:lang w:val="es-ES_tradnl"/>
        </w:rPr>
        <w:t>Lista de códigos de operador de la UIT</w:t>
      </w:r>
      <w:r w:rsidRPr="0043556F">
        <w:rPr>
          <w:webHidden/>
          <w:lang w:val="es-ES_tradnl"/>
        </w:rPr>
        <w:tab/>
      </w:r>
      <w:r w:rsidRPr="0043556F">
        <w:rPr>
          <w:webHidden/>
          <w:lang w:val="es-ES_tradnl"/>
        </w:rPr>
        <w:tab/>
      </w:r>
      <w:r w:rsidR="00916A93">
        <w:rPr>
          <w:webHidden/>
          <w:lang w:val="es-ES_tradnl"/>
        </w:rPr>
        <w:t>2</w:t>
      </w:r>
      <w:r w:rsidR="006D62E6">
        <w:rPr>
          <w:webHidden/>
          <w:lang w:val="es-ES_tradnl"/>
        </w:rPr>
        <w:t>9</w:t>
      </w:r>
    </w:p>
    <w:p w:rsidR="0043556F" w:rsidRPr="0043556F" w:rsidRDefault="0043556F" w:rsidP="006D62E6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43556F">
        <w:rPr>
          <w:lang w:val="es-ES_tradnl"/>
        </w:rPr>
        <w:t>Lista de códigos de puntos de señalización internacional (ISPC)</w:t>
      </w:r>
      <w:r w:rsidRPr="0043556F">
        <w:rPr>
          <w:webHidden/>
          <w:lang w:val="es-ES_tradnl"/>
        </w:rPr>
        <w:tab/>
      </w:r>
      <w:r w:rsidRPr="0043556F">
        <w:rPr>
          <w:webHidden/>
          <w:lang w:val="es-ES_tradnl"/>
        </w:rPr>
        <w:tab/>
      </w:r>
      <w:r w:rsidR="006D62E6">
        <w:rPr>
          <w:webHidden/>
          <w:lang w:val="es-ES_tradnl"/>
        </w:rPr>
        <w:t>30</w:t>
      </w:r>
    </w:p>
    <w:p w:rsidR="0043556F" w:rsidRPr="0043556F" w:rsidRDefault="0043556F" w:rsidP="006D62E6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43556F">
        <w:rPr>
          <w:lang w:val="es-ES_tradnl"/>
        </w:rPr>
        <w:t>Plan de numer</w:t>
      </w:r>
      <w:r w:rsidRPr="0043556F">
        <w:rPr>
          <w:lang w:val="es-ES"/>
        </w:rPr>
        <w:t>ación nacional</w:t>
      </w:r>
      <w:r w:rsidRPr="0043556F">
        <w:rPr>
          <w:webHidden/>
        </w:rPr>
        <w:tab/>
      </w:r>
      <w:r>
        <w:rPr>
          <w:webHidden/>
        </w:rPr>
        <w:tab/>
      </w:r>
      <w:r w:rsidR="006D62E6">
        <w:rPr>
          <w:webHidden/>
        </w:rPr>
        <w:t>30</w:t>
      </w:r>
    </w:p>
    <w:p w:rsidR="0043556F" w:rsidRDefault="0043556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E057B2" w:rsidRPr="002B5AB8" w:rsidRDefault="00E057B2" w:rsidP="002B5AB8">
      <w:pPr>
        <w:ind w:left="567" w:hanging="567"/>
        <w:rPr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016162" w:rsidRPr="00D152EE" w:rsidTr="00C02195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162" w:rsidRPr="001B31EE" w:rsidRDefault="00016162" w:rsidP="00C02195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</w:t>
            </w:r>
            <w:r>
              <w:rPr>
                <w:rFonts w:eastAsia="SimSun"/>
                <w:lang w:eastAsia="zh-CN"/>
              </w:rPr>
              <w:t>98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</w:t>
            </w:r>
            <w:r>
              <w:rPr>
                <w:rFonts w:eastAsia="SimSun"/>
                <w:lang w:eastAsia="zh-CN"/>
              </w:rPr>
              <w:t>99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16.I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1000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.I</w:t>
            </w:r>
            <w:r>
              <w:rPr>
                <w:rFonts w:eastAsia="SimSun"/>
                <w:lang w:eastAsia="zh-CN"/>
              </w:rPr>
              <w:t>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03</w:t>
            </w:r>
            <w:r w:rsidRPr="00372C94">
              <w:rPr>
                <w:rFonts w:eastAsia="SimSun"/>
                <w:lang w:eastAsia="zh-CN"/>
              </w:rPr>
              <w:t>.III.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1001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1002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30.III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1003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V.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1004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1005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1006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1008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1009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18.VI</w:t>
            </w:r>
            <w:r w:rsidRPr="00372C94">
              <w:rPr>
                <w:rFonts w:eastAsia="SimSun"/>
                <w:lang w:eastAsia="zh-CN"/>
              </w:rPr>
              <w:t>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1010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2</w:t>
            </w:r>
            <w:r w:rsidRPr="00372C94">
              <w:rPr>
                <w:rFonts w:eastAsia="SimSun"/>
                <w:lang w:eastAsia="zh-CN"/>
              </w:rPr>
              <w:t>.VIII.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1011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</w:t>
            </w:r>
            <w:r>
              <w:rPr>
                <w:rFonts w:eastAsia="SimSun"/>
                <w:lang w:eastAsia="zh-CN"/>
              </w:rPr>
              <w:t>0.VIII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1012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3</w:t>
            </w:r>
            <w:r w:rsidRPr="00372C94">
              <w:rPr>
                <w:rFonts w:eastAsia="SimSun"/>
                <w:lang w:eastAsia="zh-CN"/>
              </w:rPr>
              <w:t>.IX.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1013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17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I</w:t>
            </w:r>
            <w:r w:rsidRPr="00372C94">
              <w:rPr>
                <w:rFonts w:eastAsia="SimSun"/>
                <w:lang w:eastAsia="zh-CN"/>
              </w:rPr>
              <w:t>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1014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1015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18.X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1016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</w:t>
            </w:r>
            <w:r>
              <w:rPr>
                <w:rFonts w:eastAsia="SimSun"/>
                <w:lang w:eastAsia="zh-CN"/>
              </w:rPr>
              <w:t>5.XI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1017</w:t>
            </w:r>
          </w:p>
        </w:tc>
        <w:tc>
          <w:tcPr>
            <w:tcW w:w="198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19.XI</w:t>
            </w:r>
            <w:r w:rsidRPr="00372C94">
              <w:rPr>
                <w:rFonts w:eastAsia="SimSun"/>
                <w:lang w:eastAsia="zh-CN"/>
              </w:rPr>
              <w:t>.</w:t>
            </w:r>
            <w:r>
              <w:rPr>
                <w:rFonts w:eastAsia="SimSun"/>
                <w:lang w:eastAsia="zh-CN"/>
              </w:rPr>
              <w:t>2012</w:t>
            </w:r>
          </w:p>
        </w:tc>
      </w:tr>
      <w:tr w:rsidR="00521FEB" w:rsidRPr="00372C94" w:rsidTr="009C5CF3">
        <w:trPr>
          <w:tblHeader/>
          <w:jc w:val="center"/>
        </w:trPr>
        <w:tc>
          <w:tcPr>
            <w:tcW w:w="1008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1018</w:t>
            </w:r>
          </w:p>
        </w:tc>
        <w:tc>
          <w:tcPr>
            <w:tcW w:w="1980" w:type="dxa"/>
          </w:tcPr>
          <w:p w:rsidR="00521FEB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15</w:t>
            </w:r>
            <w:r w:rsidRPr="00372C94">
              <w:rPr>
                <w:rFonts w:eastAsia="SimSun"/>
                <w:lang w:eastAsia="zh-CN"/>
              </w:rPr>
              <w:t>.XII.</w:t>
            </w:r>
            <w:r>
              <w:rPr>
                <w:rFonts w:eastAsia="SimSun"/>
                <w:lang w:eastAsia="zh-CN"/>
              </w:rPr>
              <w:t>2012</w:t>
            </w:r>
          </w:p>
        </w:tc>
        <w:tc>
          <w:tcPr>
            <w:tcW w:w="2520" w:type="dxa"/>
          </w:tcPr>
          <w:p w:rsidR="00521FEB" w:rsidRPr="00372C94" w:rsidRDefault="00521FEB" w:rsidP="009C5CF3">
            <w:pPr>
              <w:pStyle w:val="TableText1"/>
              <w:spacing w:before="20" w:after="20"/>
              <w:jc w:val="center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03.XII.2012</w:t>
            </w:r>
          </w:p>
        </w:tc>
      </w:tr>
    </w:tbl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832DE2" w:rsidRDefault="000A608F" w:rsidP="00B658B8">
      <w:pPr>
        <w:pStyle w:val="Heading1"/>
        <w:spacing w:before="0" w:after="20"/>
        <w:jc w:val="center"/>
      </w:pPr>
      <w:bookmarkStart w:id="47" w:name="_Toc252180814"/>
      <w:bookmarkStart w:id="48" w:name="_Toc253408617"/>
      <w:bookmarkStart w:id="49" w:name="_Toc255825118"/>
      <w:bookmarkStart w:id="50" w:name="_Toc259796934"/>
      <w:bookmarkStart w:id="51" w:name="_Toc262578225"/>
      <w:bookmarkStart w:id="52" w:name="_Toc265230207"/>
      <w:bookmarkStart w:id="53" w:name="_Toc266196247"/>
      <w:bookmarkStart w:id="54" w:name="_Toc266196852"/>
      <w:bookmarkStart w:id="55" w:name="_Toc268852784"/>
      <w:bookmarkStart w:id="56" w:name="_Toc271705006"/>
      <w:bookmarkStart w:id="57" w:name="_Toc273033461"/>
      <w:bookmarkStart w:id="58" w:name="_Toc274227193"/>
      <w:bookmarkStart w:id="59" w:name="_Toc276730706"/>
      <w:bookmarkStart w:id="60" w:name="_Toc279670830"/>
      <w:bookmarkStart w:id="61" w:name="_Toc280349883"/>
      <w:bookmarkStart w:id="62" w:name="_Toc282526515"/>
      <w:bookmarkStart w:id="63" w:name="_Toc283740090"/>
      <w:bookmarkStart w:id="64" w:name="_Toc286165548"/>
      <w:bookmarkStart w:id="65" w:name="_Toc288732120"/>
      <w:bookmarkStart w:id="66" w:name="_Toc291005938"/>
      <w:bookmarkStart w:id="67" w:name="_Toc292706389"/>
      <w:bookmarkStart w:id="68" w:name="_Toc295388393"/>
      <w:bookmarkStart w:id="69" w:name="_Toc296610506"/>
      <w:bookmarkStart w:id="70" w:name="_Toc297899982"/>
      <w:bookmarkStart w:id="71" w:name="_Toc301947204"/>
      <w:bookmarkStart w:id="72" w:name="_Toc303344656"/>
      <w:bookmarkStart w:id="73" w:name="_Toc304895925"/>
      <w:bookmarkStart w:id="74" w:name="_Toc308532550"/>
      <w:bookmarkStart w:id="75" w:name="_Toc313981344"/>
      <w:r w:rsidRPr="00832DE2">
        <w:lastRenderedPageBreak/>
        <w:t>INFORMACIÓN  GENERAL</w:t>
      </w:r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76" w:name="_Toc252180815"/>
      <w:bookmarkStart w:id="77" w:name="_Toc253408618"/>
      <w:bookmarkStart w:id="78" w:name="_Toc255825119"/>
      <w:bookmarkStart w:id="79" w:name="_Toc259796935"/>
      <w:bookmarkStart w:id="80" w:name="_Toc262578226"/>
      <w:bookmarkStart w:id="81" w:name="_Toc265230208"/>
      <w:bookmarkStart w:id="82" w:name="_Toc266196248"/>
      <w:bookmarkStart w:id="83" w:name="_Toc266196853"/>
      <w:bookmarkStart w:id="84" w:name="_Toc268852785"/>
      <w:bookmarkStart w:id="85" w:name="_Toc271705007"/>
      <w:bookmarkStart w:id="86" w:name="_Toc273033462"/>
      <w:bookmarkStart w:id="87" w:name="_Toc274227194"/>
      <w:bookmarkStart w:id="88" w:name="_Toc276730707"/>
      <w:bookmarkStart w:id="89" w:name="_Toc279670831"/>
      <w:bookmarkStart w:id="90" w:name="_Toc280349884"/>
      <w:bookmarkStart w:id="91" w:name="_Toc282526516"/>
      <w:bookmarkStart w:id="92" w:name="_Toc283740091"/>
      <w:bookmarkStart w:id="93" w:name="_Toc286165549"/>
      <w:bookmarkStart w:id="94" w:name="_Toc288732121"/>
      <w:bookmarkStart w:id="95" w:name="_Toc291005939"/>
      <w:bookmarkStart w:id="96" w:name="_Toc292706390"/>
      <w:bookmarkStart w:id="97" w:name="_Toc295388394"/>
      <w:bookmarkStart w:id="98" w:name="_Toc296610507"/>
      <w:bookmarkStart w:id="99" w:name="_Toc297899983"/>
      <w:bookmarkStart w:id="100" w:name="_Toc301947205"/>
      <w:bookmarkStart w:id="101" w:name="_Toc303344657"/>
      <w:bookmarkStart w:id="102" w:name="_Toc304895926"/>
      <w:bookmarkStart w:id="103" w:name="_Toc308532551"/>
      <w:bookmarkStart w:id="104" w:name="_Toc311112751"/>
      <w:bookmarkStart w:id="105" w:name="_Toc313981345"/>
      <w:r w:rsidRPr="00F579A2">
        <w:rPr>
          <w:lang w:val="es-ES_tradnl"/>
        </w:rPr>
        <w:t>Listas anexas al Boletín de Explotación de la UIT</w:t>
      </w:r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</w:p>
    <w:p w:rsidR="000A608F" w:rsidRPr="00114C12" w:rsidRDefault="000A608F" w:rsidP="004C2FAB">
      <w:pPr>
        <w:pStyle w:val="Normalaftertitle"/>
        <w:spacing w:before="2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0A608F" w:rsidRPr="0066615B" w:rsidRDefault="000A608F" w:rsidP="007B70BD">
      <w:pPr>
        <w:pStyle w:val="Normalaftertitle"/>
        <w:spacing w:before="0" w:after="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0A608F" w:rsidRDefault="000A608F" w:rsidP="007B70BD">
      <w:pPr>
        <w:pStyle w:val="Informationtext"/>
        <w:tabs>
          <w:tab w:val="clear" w:pos="1276"/>
          <w:tab w:val="left" w:pos="567"/>
        </w:tabs>
        <w:spacing w:before="0" w:after="0"/>
        <w:ind w:left="567" w:hanging="567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4B4484" w:rsidRPr="00D76B19" w:rsidRDefault="004B4484" w:rsidP="004B4484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94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diciembre</w:t>
      </w:r>
      <w:r w:rsidRPr="00D76B19">
        <w:rPr>
          <w:lang w:val="es-ES"/>
        </w:rPr>
        <w:t xml:space="preserve"> de 201</w:t>
      </w:r>
      <w:r>
        <w:rPr>
          <w:lang w:val="es-ES"/>
        </w:rPr>
        <w:t>1</w:t>
      </w:r>
      <w:r w:rsidRPr="00D76B19">
        <w:rPr>
          <w:lang w:val="es-ES"/>
        </w:rPr>
        <w:t>)</w:t>
      </w:r>
    </w:p>
    <w:p w:rsidR="004E37B6" w:rsidRDefault="004E37B6" w:rsidP="004E37B6">
      <w:pPr>
        <w:spacing w:before="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993</w:t>
      </w:r>
      <w:r>
        <w:rPr>
          <w:lang w:val="es-ES_tradnl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</w:t>
      </w:r>
      <w:r>
        <w:rPr>
          <w:lang w:val="es-ES"/>
        </w:rPr>
        <w:t>11</w:t>
      </w:r>
      <w:r w:rsidRPr="00D76B19">
        <w:rPr>
          <w:lang w:val="es-ES"/>
        </w:rPr>
        <w:t>/</w:t>
      </w:r>
      <w:r>
        <w:rPr>
          <w:lang w:val="es-ES"/>
        </w:rPr>
        <w:t>2010)) (Situación al 1 de diciembre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11158" w:rsidRDefault="00811158" w:rsidP="00811158">
      <w:pPr>
        <w:spacing w:before="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9</w:t>
      </w:r>
      <w:r w:rsidR="00820C87">
        <w:rPr>
          <w:lang w:val="es-ES_tradnl"/>
        </w:rPr>
        <w:t>92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 xml:space="preserve">(Situación al 15 de </w:t>
      </w:r>
      <w:r>
        <w:rPr>
          <w:lang w:val="es-ES_tradnl"/>
        </w:rPr>
        <w:t>noviembre</w:t>
      </w:r>
      <w:r w:rsidRPr="00DB14E8">
        <w:rPr>
          <w:lang w:val="es-ES_tradnl"/>
        </w:rPr>
        <w:t xml:space="preserve"> de 201</w:t>
      </w:r>
      <w:r>
        <w:rPr>
          <w:lang w:val="es-ES_tradnl"/>
        </w:rPr>
        <w:t>1</w:t>
      </w:r>
      <w:r w:rsidRPr="00DB14E8">
        <w:rPr>
          <w:lang w:val="es-ES_tradnl"/>
        </w:rPr>
        <w:t>)</w:t>
      </w:r>
    </w:p>
    <w:p w:rsidR="00FA3DE0" w:rsidRDefault="00FA3DE0" w:rsidP="007B70BD">
      <w:pPr>
        <w:spacing w:before="0" w:after="0" w:line="24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B871C1">
        <w:rPr>
          <w:lang w:val="es-ES"/>
        </w:rPr>
        <w:tab/>
        <w:t>Lista de indicativos de país de la Recomendación UIT-T E.164 asignados (Complemento de la</w:t>
      </w:r>
      <w:r w:rsidRPr="00D76B19">
        <w:rPr>
          <w:lang w:val="es-ES"/>
        </w:rPr>
        <w:t xml:space="preserve"> </w:t>
      </w:r>
      <w:r w:rsidRPr="00B871C1">
        <w:rPr>
          <w:lang w:val="es-ES"/>
        </w:rPr>
        <w:t>Recomendación UIT-T E.164 (11/2010)) (Situación al 1 de noviembre de 2011)</w:t>
      </w:r>
    </w:p>
    <w:p w:rsidR="00B871C1" w:rsidRPr="00D76B19" w:rsidRDefault="00B871C1" w:rsidP="00B871C1">
      <w:pPr>
        <w:spacing w:before="0" w:after="0" w:line="240" w:lineRule="exact"/>
        <w:ind w:left="567" w:hanging="567"/>
        <w:rPr>
          <w:lang w:val="es-ES"/>
        </w:rPr>
      </w:pPr>
      <w:r w:rsidRPr="00B871C1">
        <w:rPr>
          <w:lang w:val="es-ES"/>
        </w:rPr>
        <w:t>991</w:t>
      </w:r>
      <w:r w:rsidRPr="00D76B19">
        <w:rPr>
          <w:lang w:val="es-ES"/>
        </w:rPr>
        <w:tab/>
      </w:r>
      <w:r>
        <w:rPr>
          <w:lang w:val="es-ES"/>
        </w:rPr>
        <w:t xml:space="preserve">Comunicaciones por </w:t>
      </w:r>
      <w:proofErr w:type="spellStart"/>
      <w:r>
        <w:rPr>
          <w:lang w:val="es-ES"/>
        </w:rPr>
        <w:t>intermediaro</w:t>
      </w:r>
      <w:proofErr w:type="spellEnd"/>
      <w:r>
        <w:rPr>
          <w:lang w:val="es-ES"/>
        </w:rPr>
        <w:t xml:space="preserve"> (</w:t>
      </w:r>
      <w:proofErr w:type="spellStart"/>
      <w:r>
        <w:rPr>
          <w:lang w:val="es-ES"/>
        </w:rPr>
        <w:t>Call</w:t>
      </w:r>
      <w:proofErr w:type="spellEnd"/>
      <w:r>
        <w:rPr>
          <w:lang w:val="es-ES"/>
        </w:rPr>
        <w:t>-Back) y procedimientos alternativos de llamada (Res. 21 Rev. PP.2006)</w:t>
      </w:r>
    </w:p>
    <w:p w:rsidR="008A21C6" w:rsidRDefault="008A21C6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E50F3" w:rsidRDefault="00CE50F3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</w:t>
      </w:r>
      <w:r w:rsidR="009F69FC">
        <w:rPr>
          <w:lang w:val="es-ES"/>
        </w:rPr>
        <w:t> </w:t>
      </w:r>
      <w:r>
        <w:rPr>
          <w:lang w:val="es-ES"/>
        </w:rPr>
        <w:t>de junio de 2011)</w:t>
      </w:r>
    </w:p>
    <w:p w:rsidR="00C044D4" w:rsidRPr="00D76B19" w:rsidRDefault="00C044D4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76288D" w:rsidRPr="00227EAF" w:rsidRDefault="0076288D" w:rsidP="007B70BD">
      <w:pPr>
        <w:spacing w:before="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979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mayo de 201</w:t>
      </w:r>
      <w:r>
        <w:rPr>
          <w:lang w:val="es-ES_tradnl"/>
        </w:rPr>
        <w:t>1</w:t>
      </w:r>
      <w:r w:rsidRPr="0089687B">
        <w:rPr>
          <w:lang w:val="es-ES_tradnl"/>
        </w:rPr>
        <w:t>)</w:t>
      </w:r>
    </w:p>
    <w:p w:rsidR="005F2443" w:rsidRPr="00D76B19" w:rsidRDefault="005F2443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95A24" w:rsidRPr="00D76B19" w:rsidRDefault="00595A24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E53BC7" w:rsidRDefault="00DB6877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</w:t>
      </w:r>
      <w:r w:rsidR="00E53BC7" w:rsidRPr="00D76B19">
        <w:rPr>
          <w:lang w:val="es-ES"/>
        </w:rPr>
        <w:t>7</w:t>
      </w:r>
      <w:r>
        <w:rPr>
          <w:lang w:val="es-ES"/>
        </w:rPr>
        <w:t>6</w:t>
      </w:r>
      <w:r w:rsidR="00E53BC7"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="00E53BC7" w:rsidRPr="00D76B19">
        <w:rPr>
          <w:lang w:val="es-ES"/>
        </w:rPr>
        <w:t>UIT-T X.121) (10/2000</w:t>
      </w:r>
      <w:r>
        <w:rPr>
          <w:lang w:val="es-ES"/>
        </w:rPr>
        <w:t>)</w:t>
      </w:r>
      <w:r w:rsidR="00E53BC7" w:rsidRPr="00D76B19">
        <w:rPr>
          <w:lang w:val="es-ES"/>
        </w:rPr>
        <w:t>) (Situación al 1</w:t>
      </w:r>
      <w:r w:rsidR="00E53BC7">
        <w:rPr>
          <w:lang w:val="es-ES"/>
        </w:rPr>
        <w:t>5</w:t>
      </w:r>
      <w:r w:rsidR="00E53BC7" w:rsidRPr="00D76B19">
        <w:rPr>
          <w:lang w:val="es-ES"/>
        </w:rPr>
        <w:t xml:space="preserve"> de </w:t>
      </w:r>
      <w:r w:rsidR="00E53BC7">
        <w:rPr>
          <w:lang w:val="es-ES"/>
        </w:rPr>
        <w:t>ma</w:t>
      </w:r>
      <w:r w:rsidR="00E53BC7" w:rsidRPr="00D76B19">
        <w:rPr>
          <w:lang w:val="es-ES"/>
        </w:rPr>
        <w:t>r</w:t>
      </w:r>
      <w:r w:rsidR="00E53BC7">
        <w:rPr>
          <w:lang w:val="es-ES"/>
        </w:rPr>
        <w:t>z</w:t>
      </w:r>
      <w:r w:rsidR="00E53BC7" w:rsidRPr="00D76B19">
        <w:rPr>
          <w:lang w:val="es-ES"/>
        </w:rPr>
        <w:t>o de 20</w:t>
      </w:r>
      <w:r w:rsidR="00E53BC7">
        <w:rPr>
          <w:lang w:val="es-ES"/>
        </w:rPr>
        <w:t>11</w:t>
      </w:r>
      <w:r w:rsidR="00E53BC7" w:rsidRPr="00D76B19">
        <w:rPr>
          <w:lang w:val="es-ES"/>
        </w:rPr>
        <w:t>)</w:t>
      </w:r>
    </w:p>
    <w:p w:rsidR="007D28CA" w:rsidRPr="00D76B19" w:rsidRDefault="007D28CA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75</w:t>
      </w:r>
      <w:r w:rsidRPr="00D76B19">
        <w:rPr>
          <w:lang w:val="es-ES"/>
        </w:rPr>
        <w:tab/>
        <w:t>Hora Legal 201</w:t>
      </w:r>
      <w:r>
        <w:rPr>
          <w:lang w:val="es-ES"/>
        </w:rPr>
        <w:t>1</w:t>
      </w:r>
    </w:p>
    <w:p w:rsidR="006530F9" w:rsidRPr="00D76B19" w:rsidRDefault="006530F9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1597D" w:rsidRPr="00D76B19" w:rsidRDefault="00C1597D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B5EFA" w:rsidRPr="00D76B19" w:rsidRDefault="008B5EFA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enero</w:t>
      </w:r>
      <w:r w:rsidRPr="00DE3952">
        <w:rPr>
          <w:spacing w:val="-4"/>
          <w:lang w:val="es-ES"/>
        </w:rPr>
        <w:t xml:space="preserve"> de 20</w:t>
      </w:r>
      <w:r w:rsidR="00080BA2">
        <w:rPr>
          <w:spacing w:val="-4"/>
          <w:lang w:val="es-ES"/>
        </w:rPr>
        <w:t>11</w:t>
      </w:r>
      <w:r w:rsidRPr="00D76B19">
        <w:rPr>
          <w:lang w:val="es-ES"/>
        </w:rPr>
        <w:t>)</w:t>
      </w:r>
    </w:p>
    <w:p w:rsidR="00A553A2" w:rsidRDefault="00A553A2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 xml:space="preserve">Estado de las radiocomunicaciones entre estaciones de aficionado de países distintos (De conformidad con la disposición facultativa </w:t>
      </w:r>
      <w:proofErr w:type="spellStart"/>
      <w:r w:rsidRPr="00D76B19">
        <w:rPr>
          <w:lang w:val="es-ES"/>
        </w:rPr>
        <w:t>N.</w:t>
      </w:r>
      <w:r w:rsidRPr="002865F5">
        <w:rPr>
          <w:vertAlign w:val="superscript"/>
          <w:lang w:val="es-ES"/>
        </w:rPr>
        <w:t>o</w:t>
      </w:r>
      <w:proofErr w:type="spellEnd"/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Default="000A608F" w:rsidP="007B70BD">
      <w:pPr>
        <w:spacing w:before="0" w:after="0" w:line="24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Pr="00D76B19" w:rsidRDefault="000A608F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</w:t>
      </w:r>
      <w:r w:rsidR="00FA1521">
        <w:rPr>
          <w:lang w:val="es-ES"/>
        </w:rPr>
        <w:t>)</w:t>
      </w:r>
      <w:r>
        <w:rPr>
          <w:lang w:val="es-ES"/>
        </w:rPr>
        <w:t xml:space="preserve"> (Situación al 1 de abril de 2010)</w:t>
      </w:r>
    </w:p>
    <w:p w:rsidR="000A608F" w:rsidRPr="00D76B19" w:rsidRDefault="000A608F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952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>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marzo de 2010)</w:t>
      </w:r>
    </w:p>
    <w:p w:rsidR="000A608F" w:rsidRPr="00D76B19" w:rsidRDefault="000A608F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877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 de febrero de 2007)</w:t>
      </w:r>
    </w:p>
    <w:p w:rsidR="000A608F" w:rsidRPr="00D76B19" w:rsidRDefault="000A608F" w:rsidP="007B70BD">
      <w:pPr>
        <w:spacing w:before="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0A608F" w:rsidRPr="00112AC9" w:rsidRDefault="000A608F" w:rsidP="007B70BD">
      <w:pPr>
        <w:pStyle w:val="Normalleft"/>
        <w:spacing w:before="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0A608F" w:rsidRPr="00D152EE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106" w:name="_Toc10609490"/>
            <w:bookmarkStart w:id="107" w:name="_Toc7833766"/>
            <w:bookmarkStart w:id="108" w:name="_Toc8813736"/>
            <w:bookmarkStart w:id="109" w:name="_Toc10609497"/>
            <w:bookmarkStart w:id="110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</w:t>
            </w:r>
            <w:proofErr w:type="spellStart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Rec</w:t>
            </w:r>
            <w:proofErr w:type="spellEnd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EB7FA8" w:rsidP="007B70BD">
            <w:pPr>
              <w:spacing w:before="0" w:after="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0A608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0A608F" w:rsidRPr="00D152EE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Cuadro 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Burofax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 xml:space="preserve"> (</w:t>
            </w:r>
            <w:proofErr w:type="spellStart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Rec</w:t>
            </w:r>
            <w:proofErr w:type="spellEnd"/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EB7FA8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3" w:history="1">
              <w:r w:rsidR="000A608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0A608F" w:rsidRPr="00D152EE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7B70BD">
            <w:pPr>
              <w:pStyle w:val="heading10"/>
              <w:spacing w:before="0" w:after="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EB7FA8" w:rsidP="007B70BD">
            <w:pPr>
              <w:pStyle w:val="heading10"/>
              <w:spacing w:before="0" w:after="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0A608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106"/>
      <w:bookmarkEnd w:id="107"/>
      <w:bookmarkEnd w:id="108"/>
      <w:bookmarkEnd w:id="109"/>
      <w:bookmarkEnd w:id="110"/>
    </w:tbl>
    <w:p w:rsidR="0076288D" w:rsidRPr="00A00D0A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  <w:lang w:val="es-ES_tradnl"/>
        </w:rPr>
      </w:pPr>
      <w:r w:rsidRPr="00A00D0A">
        <w:rPr>
          <w:sz w:val="8"/>
          <w:lang w:val="es-ES_tradnl"/>
        </w:rPr>
        <w:br w:type="page"/>
      </w:r>
    </w:p>
    <w:p w:rsidR="004C03C0" w:rsidRPr="004C03C0" w:rsidRDefault="004C03C0" w:rsidP="004C03C0">
      <w:pPr>
        <w:pStyle w:val="Heading20"/>
        <w:spacing w:before="240"/>
        <w:rPr>
          <w:lang w:val="es-ES_tradnl"/>
        </w:rPr>
      </w:pPr>
      <w:bookmarkStart w:id="111" w:name="_Toc255825120"/>
      <w:bookmarkStart w:id="112" w:name="_Toc313981346"/>
      <w:r w:rsidRPr="004C03C0">
        <w:rPr>
          <w:lang w:val="es-ES_tradnl"/>
        </w:rPr>
        <w:lastRenderedPageBreak/>
        <w:t>Aprobación de Recomendaciones UIT-T</w:t>
      </w:r>
      <w:bookmarkEnd w:id="111"/>
    </w:p>
    <w:p w:rsidR="004C03C0" w:rsidRPr="004C03C0" w:rsidRDefault="00EA0965" w:rsidP="00345752">
      <w:pPr>
        <w:spacing w:before="160"/>
        <w:rPr>
          <w:lang w:val="es-ES"/>
        </w:rPr>
      </w:pPr>
      <w:r>
        <w:rPr>
          <w:lang w:val="es-ES"/>
        </w:rPr>
        <w:t>A.</w:t>
      </w:r>
      <w:r>
        <w:rPr>
          <w:lang w:val="es-ES"/>
        </w:rPr>
        <w:tab/>
      </w:r>
      <w:r w:rsidR="004C03C0" w:rsidRPr="004C03C0">
        <w:rPr>
          <w:lang w:val="es-ES"/>
        </w:rPr>
        <w:t>Por AAP-74, se anunció la aprobación de las Recomendaciones UIT-T siguientes, de conformidad con el procedimiento definido en la Recomendación UIT-T A.8: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G.993.2 (16/12/2011): Transceptores de línea de abonado digital de velocidad muy alta 2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G.993.5 (2010) </w:t>
      </w:r>
      <w:proofErr w:type="spellStart"/>
      <w:r w:rsidRPr="004C03C0">
        <w:rPr>
          <w:lang w:val="es-ES"/>
        </w:rPr>
        <w:t>Amd</w:t>
      </w:r>
      <w:proofErr w:type="spellEnd"/>
      <w:r w:rsidRPr="004C03C0">
        <w:rPr>
          <w:lang w:val="es-ES"/>
        </w:rPr>
        <w:t>. 1 (16/12/2011)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G.994.1 (2007) </w:t>
      </w:r>
      <w:proofErr w:type="spellStart"/>
      <w:r w:rsidRPr="004C03C0">
        <w:rPr>
          <w:lang w:val="es-ES"/>
        </w:rPr>
        <w:t>Amd</w:t>
      </w:r>
      <w:proofErr w:type="spellEnd"/>
      <w:r w:rsidRPr="004C03C0">
        <w:rPr>
          <w:lang w:val="es-ES"/>
        </w:rPr>
        <w:t>. 8 (16/12/2011)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G.997.1 (2009) </w:t>
      </w:r>
      <w:proofErr w:type="spellStart"/>
      <w:r w:rsidRPr="004C03C0">
        <w:rPr>
          <w:lang w:val="es-ES"/>
        </w:rPr>
        <w:t>Amd</w:t>
      </w:r>
      <w:proofErr w:type="spellEnd"/>
      <w:r w:rsidRPr="004C03C0">
        <w:rPr>
          <w:lang w:val="es-ES"/>
        </w:rPr>
        <w:t>. 4 (16/12/2011)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G.998.4 (2010) </w:t>
      </w:r>
      <w:proofErr w:type="spellStart"/>
      <w:r w:rsidRPr="004C03C0">
        <w:rPr>
          <w:lang w:val="es-ES"/>
        </w:rPr>
        <w:t>Cor.</w:t>
      </w:r>
      <w:proofErr w:type="spellEnd"/>
      <w:r w:rsidRPr="004C03C0">
        <w:rPr>
          <w:lang w:val="es-ES"/>
        </w:rPr>
        <w:t xml:space="preserve"> 3 (16/12/2011)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G.8110.1/Y.1370.1 (16/12/2011): Arquitectura de red de la capa de perfil de transporte con conmutación por etiquetas multiprotocolo 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G.9960 (16/12/2011): Transceptores unificados para la red </w:t>
      </w:r>
      <w:proofErr w:type="spellStart"/>
      <w:r w:rsidRPr="004C03C0">
        <w:rPr>
          <w:lang w:val="es-ES"/>
        </w:rPr>
        <w:t>alámbrica</w:t>
      </w:r>
      <w:proofErr w:type="spellEnd"/>
      <w:r w:rsidRPr="004C03C0">
        <w:rPr>
          <w:lang w:val="es-ES"/>
        </w:rPr>
        <w:t xml:space="preserve"> residencial de alta velocidad – Especificaciones de l' arquitectura del sistema y la capa física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G.9961 (2010) </w:t>
      </w:r>
      <w:proofErr w:type="spellStart"/>
      <w:r w:rsidRPr="004C03C0">
        <w:rPr>
          <w:lang w:val="es-ES"/>
        </w:rPr>
        <w:t>Cor.</w:t>
      </w:r>
      <w:proofErr w:type="spellEnd"/>
      <w:r w:rsidRPr="004C03C0">
        <w:rPr>
          <w:lang w:val="es-ES"/>
        </w:rPr>
        <w:t xml:space="preserve"> 1 (16/12/2011)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G.9963 (16/12/2011): Transceptores de red doméstica </w:t>
      </w:r>
      <w:proofErr w:type="spellStart"/>
      <w:r w:rsidRPr="004C03C0">
        <w:rPr>
          <w:lang w:val="es-ES"/>
        </w:rPr>
        <w:t>alámbricos</w:t>
      </w:r>
      <w:proofErr w:type="spellEnd"/>
      <w:r w:rsidRPr="004C03C0">
        <w:rPr>
          <w:lang w:val="es-ES"/>
        </w:rPr>
        <w:t xml:space="preserve"> de alta velocidad unificados – Entrada múltiple/salida múltiple (MIMO)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H.264 (13/01/2012): Codificación de vídeo avanzada para los servicios audiovisuales genéricos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H.264.1 (13/01/2012): Especificación de conformidad para codificación de vídeo avanzada UIT-T H.264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H.264.2 (13/01/2012): Soporte lógico de referencia para la codificación de vídeo avanzada H.264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J.205 (13/01/2012): Requisitos para un marco de control de aplicaciones que sirva de soporte para aplicaciones de radiodifusión y banda ancha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J.295 (13/01/2012): Requisito de la unidad de adaptación multimedios avanzada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J.706 (13/01/2012): Visión general de la distribución del contenido objetivo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J.707 (13/01/2012): Mensajes y protocolos que permiten la distribución del contenido objetivo para redes integradas de cable de banda ancha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J.902 (13/01/2012): Estructura de datos multicapa para la representación visual adaptable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J.1001 (13/01/2012): Requisitos para el sistema de seguridad del software cliente de acceso condicional renovable y a distancia</w:t>
      </w:r>
    </w:p>
    <w:p w:rsidR="004C03C0" w:rsidRPr="004C03C0" w:rsidRDefault="004C03C0" w:rsidP="00345752">
      <w:pPr>
        <w:spacing w:before="80" w:after="40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P.501 (13/01/2012): Señales de prueba para utilización en </w:t>
      </w:r>
      <w:proofErr w:type="spellStart"/>
      <w:r w:rsidRPr="004C03C0">
        <w:rPr>
          <w:lang w:val="es-ES"/>
        </w:rPr>
        <w:t>telefonometría</w:t>
      </w:r>
      <w:proofErr w:type="spellEnd"/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Q.3909 (29/11/2011): Marco y visión general de las pruebas de conformidad e interoperabilidad de las NGN 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Q.3950 (29/11/2011): Pruebas y arquitectura de red modelo para los sistemas y funciones basados en marcadores 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T.800 (2002) </w:t>
      </w:r>
      <w:proofErr w:type="spellStart"/>
      <w:r w:rsidRPr="004C03C0">
        <w:rPr>
          <w:lang w:val="es-ES"/>
        </w:rPr>
        <w:t>Amd</w:t>
      </w:r>
      <w:proofErr w:type="spellEnd"/>
      <w:r w:rsidRPr="004C03C0">
        <w:rPr>
          <w:lang w:val="es-ES"/>
        </w:rPr>
        <w:t>. 5 (13/01/2012): Mejoras para los perfiles de archivo y cine digital (velocidades de trama adicionales)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T.805 (13/01/2012): Tecnología de la información – Sistema de codificación de imagen JPEG 2000: Formato de fichero de imagen compuesta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T.810 (2006) </w:t>
      </w:r>
      <w:proofErr w:type="spellStart"/>
      <w:r w:rsidRPr="004C03C0">
        <w:rPr>
          <w:lang w:val="es-ES"/>
        </w:rPr>
        <w:t>Amd</w:t>
      </w:r>
      <w:proofErr w:type="spellEnd"/>
      <w:r w:rsidRPr="004C03C0">
        <w:rPr>
          <w:lang w:val="es-ES"/>
        </w:rPr>
        <w:t>. 1 (13/01/2012): Redes inalámbricas basadas en IP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T.832 (13/01/2012): Tecnología de la información – Sistema de codificación de imágenes JPEG XR – Especificación de la codificación de imágenes</w:t>
      </w:r>
    </w:p>
    <w:p w:rsidR="008C1FEF" w:rsidRDefault="008C1FE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lastRenderedPageBreak/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Y.2057 (29/11/2011): Marco de separación de los identificadores y localizadores en las redes de la próxima generación basadas en IPv6 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Y.3011 (13/01/2012): Marco de </w:t>
      </w:r>
      <w:proofErr w:type="spellStart"/>
      <w:r w:rsidRPr="004C03C0">
        <w:rPr>
          <w:lang w:val="es-ES"/>
        </w:rPr>
        <w:t>virtualización</w:t>
      </w:r>
      <w:proofErr w:type="spellEnd"/>
      <w:r w:rsidRPr="004C03C0">
        <w:rPr>
          <w:lang w:val="es-ES"/>
        </w:rPr>
        <w:t xml:space="preserve"> de la red para las redes futuras 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Y.3021 (13/01/2012): Marco de ahorro de energía para las redes futuras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Z.100 (22/12/2011): Lenguaje de especificación y descripción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Z.101 (22/12/2011): Lenguaje de especificación y descripción: Basic SDL-2010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Z.102 (22/12/2011): Lenguaje de especificación y descripción: LED integral-2010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Z.103 (22/12/2011): Lenguaje de especificación y descripción: Notación abreviada y anotación en LED-2010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Z.104 (22/12/2011): Lenguaje de especificación y descripción: Datos y lenguaje de acción en LED-2010</w:t>
      </w:r>
    </w:p>
    <w:p w:rsidR="004C03C0" w:rsidRP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 xml:space="preserve">Recomendación UIT-T Z.105 (22/12/2011): Lenguaje de especificación y descripción: LED-2010 combinado con módulos ASN.1 </w:t>
      </w:r>
    </w:p>
    <w:p w:rsidR="004C03C0" w:rsidRDefault="004C03C0" w:rsidP="00345752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4C03C0">
        <w:rPr>
          <w:lang w:val="es-ES"/>
        </w:rPr>
        <w:t>Recomendación UIT-T Z.106 (22/12/2011): Lenguaje de especificación y descripción: Formato de intercambio común para LED-2010</w:t>
      </w:r>
    </w:p>
    <w:p w:rsidR="008C1FEF" w:rsidRPr="008C1FEF" w:rsidRDefault="008C1FEF" w:rsidP="00E412DD">
      <w:pPr>
        <w:rPr>
          <w:lang w:val="es-ES_tradnl"/>
        </w:rPr>
      </w:pPr>
      <w:r w:rsidRPr="008C1FEF">
        <w:rPr>
          <w:lang w:val="es-ES_tradnl"/>
        </w:rPr>
        <w:t>B.</w:t>
      </w:r>
      <w:r w:rsidRPr="008C1FEF">
        <w:rPr>
          <w:lang w:val="es-ES_tradnl"/>
        </w:rPr>
        <w:tab/>
        <w:t>Por la Circular TSB 248 del 17 de enero de 2012, se anunció la aprobación de las Recomendaciones UIT-T siguientes, de conformidad con el procedimiento definido en la Resolución 1.</w:t>
      </w:r>
    </w:p>
    <w:p w:rsidR="008C1FEF" w:rsidRPr="008C1FEF" w:rsidRDefault="008C1FEF" w:rsidP="008C1FEF">
      <w:pPr>
        <w:spacing w:before="80" w:after="40"/>
        <w:ind w:left="567" w:hanging="567"/>
        <w:rPr>
          <w:lang w:val="es-ES"/>
        </w:rPr>
      </w:pPr>
      <w:r w:rsidRPr="008C1FEF">
        <w:rPr>
          <w:lang w:val="es-ES"/>
        </w:rPr>
        <w:t>–</w:t>
      </w:r>
      <w:r>
        <w:rPr>
          <w:lang w:val="es-ES"/>
        </w:rPr>
        <w:tab/>
      </w:r>
      <w:r w:rsidRPr="008C1FEF">
        <w:rPr>
          <w:lang w:val="es-ES"/>
        </w:rPr>
        <w:t>Recomendación UIT-T G.9955 (12/2011): Transceptores de comunicación por líneas de alimentación de energía eléctrica OFDM de banda estrecha - Especificación de la capa física</w:t>
      </w:r>
    </w:p>
    <w:p w:rsidR="008C1FEF" w:rsidRPr="008C1FEF" w:rsidRDefault="008C1FEF" w:rsidP="008C1FEF">
      <w:pPr>
        <w:spacing w:before="80" w:after="40"/>
        <w:ind w:left="567" w:hanging="567"/>
        <w:rPr>
          <w:lang w:val="es-ES"/>
        </w:rPr>
      </w:pPr>
      <w:r>
        <w:rPr>
          <w:lang w:val="es-ES"/>
        </w:rPr>
        <w:t>–</w:t>
      </w:r>
      <w:r>
        <w:rPr>
          <w:lang w:val="es-ES"/>
        </w:rPr>
        <w:tab/>
      </w:r>
      <w:r w:rsidRPr="008C1FEF">
        <w:rPr>
          <w:lang w:val="es-ES"/>
        </w:rPr>
        <w:t xml:space="preserve">Recomendación UIT-T G.9964 (12/2011): Transceptores de red doméstica </w:t>
      </w:r>
      <w:proofErr w:type="spellStart"/>
      <w:r w:rsidRPr="008C1FEF">
        <w:rPr>
          <w:lang w:val="es-ES"/>
        </w:rPr>
        <w:t>alámbricos</w:t>
      </w:r>
      <w:proofErr w:type="spellEnd"/>
      <w:r w:rsidRPr="008C1FEF">
        <w:rPr>
          <w:lang w:val="es-ES"/>
        </w:rPr>
        <w:t xml:space="preserve"> de alta velocidad unificados – Especificación de los componentes relativos al espectro</w:t>
      </w:r>
    </w:p>
    <w:p w:rsidR="008C1FEF" w:rsidRDefault="008C1FEF" w:rsidP="00345752">
      <w:pPr>
        <w:spacing w:before="80" w:after="40"/>
        <w:ind w:left="567" w:hanging="567"/>
        <w:rPr>
          <w:lang w:val="es-ES"/>
        </w:rPr>
      </w:pPr>
    </w:p>
    <w:p w:rsidR="00EF09DE" w:rsidRPr="004C03C0" w:rsidRDefault="00EF09DE" w:rsidP="00345752">
      <w:pPr>
        <w:spacing w:before="80" w:after="40"/>
        <w:ind w:left="567" w:hanging="567"/>
        <w:rPr>
          <w:lang w:val="es-ES"/>
        </w:rPr>
      </w:pPr>
    </w:p>
    <w:p w:rsidR="001A4E0A" w:rsidRDefault="001A4E0A" w:rsidP="001A4E0A">
      <w:pPr>
        <w:pStyle w:val="Heading20"/>
        <w:spacing w:before="240"/>
        <w:rPr>
          <w:lang w:val="es-ES_tradnl"/>
        </w:rPr>
      </w:pPr>
      <w:bookmarkStart w:id="113" w:name="_Toc301947207"/>
      <w:bookmarkStart w:id="114" w:name="_Toc304895933"/>
      <w:bookmarkStart w:id="115" w:name="_Toc303344658"/>
      <w:bookmarkStart w:id="116" w:name="_Toc313981347"/>
      <w:bookmarkEnd w:id="112"/>
      <w:r>
        <w:rPr>
          <w:lang w:val="es-ES_tradnl"/>
        </w:rPr>
        <w:t xml:space="preserve">Servicio </w:t>
      </w:r>
      <w:proofErr w:type="spellStart"/>
      <w:r>
        <w:rPr>
          <w:lang w:val="es-ES_tradnl"/>
        </w:rPr>
        <w:t>Tele</w:t>
      </w:r>
      <w:bookmarkEnd w:id="113"/>
      <w:r>
        <w:rPr>
          <w:lang w:val="es-ES_tradnl"/>
        </w:rPr>
        <w:t>f</w:t>
      </w:r>
      <w:proofErr w:type="spellEnd"/>
      <w:r>
        <w:rPr>
          <w:lang w:val="es-ES"/>
        </w:rPr>
        <w:t>ó</w:t>
      </w:r>
      <w:proofErr w:type="spellStart"/>
      <w:r>
        <w:rPr>
          <w:lang w:val="es-ES_tradnl"/>
        </w:rPr>
        <w:t>nico</w:t>
      </w:r>
      <w:bookmarkEnd w:id="114"/>
      <w:bookmarkEnd w:id="115"/>
      <w:bookmarkEnd w:id="116"/>
      <w:proofErr w:type="spellEnd"/>
    </w:p>
    <w:p w:rsidR="00745C1E" w:rsidRPr="00745C1E" w:rsidRDefault="00745C1E" w:rsidP="00745C1E">
      <w:pPr>
        <w:rPr>
          <w:b/>
          <w:lang w:val="es-ES"/>
        </w:rPr>
      </w:pPr>
      <w:r w:rsidRPr="00745C1E">
        <w:rPr>
          <w:b/>
          <w:lang w:val="es-ES"/>
        </w:rPr>
        <w:t>Burkina Faso (</w:t>
      </w:r>
      <w:r w:rsidRPr="00745C1E">
        <w:rPr>
          <w:b/>
          <w:lang w:val="es-ES_tradnl"/>
        </w:rPr>
        <w:t>indicativo de país</w:t>
      </w:r>
      <w:r w:rsidRPr="00745C1E">
        <w:rPr>
          <w:b/>
          <w:lang w:val="es-ES"/>
        </w:rPr>
        <w:t xml:space="preserve"> +226)</w:t>
      </w:r>
    </w:p>
    <w:p w:rsidR="00745C1E" w:rsidRPr="002401B8" w:rsidRDefault="00745C1E" w:rsidP="002401B8">
      <w:pPr>
        <w:spacing w:before="0"/>
        <w:rPr>
          <w:lang w:val="es-ES"/>
        </w:rPr>
      </w:pPr>
      <w:r w:rsidRPr="002401B8">
        <w:rPr>
          <w:lang w:val="es-ES"/>
        </w:rPr>
        <w:t>Comunicación del 20.XII.2012:</w:t>
      </w:r>
    </w:p>
    <w:p w:rsidR="00745C1E" w:rsidRPr="002401B8" w:rsidRDefault="00745C1E" w:rsidP="00745C1E">
      <w:pPr>
        <w:rPr>
          <w:lang w:val="es-ES"/>
        </w:rPr>
      </w:pPr>
      <w:r w:rsidRPr="002401B8">
        <w:rPr>
          <w:lang w:val="es-ES"/>
        </w:rPr>
        <w:t xml:space="preserve">La </w:t>
      </w:r>
      <w:proofErr w:type="spellStart"/>
      <w:r w:rsidRPr="002401B8">
        <w:rPr>
          <w:i/>
          <w:iCs/>
          <w:lang w:val="es-ES"/>
        </w:rPr>
        <w:t>Autorité</w:t>
      </w:r>
      <w:proofErr w:type="spellEnd"/>
      <w:r w:rsidRPr="002401B8">
        <w:rPr>
          <w:i/>
          <w:iCs/>
          <w:lang w:val="es-ES"/>
        </w:rPr>
        <w:t xml:space="preserve"> de </w:t>
      </w:r>
      <w:proofErr w:type="spellStart"/>
      <w:r w:rsidRPr="002401B8">
        <w:rPr>
          <w:i/>
          <w:iCs/>
          <w:lang w:val="es-ES"/>
        </w:rPr>
        <w:t>Régulation</w:t>
      </w:r>
      <w:proofErr w:type="spellEnd"/>
      <w:r w:rsidRPr="002401B8">
        <w:rPr>
          <w:i/>
          <w:iCs/>
          <w:lang w:val="es-ES"/>
        </w:rPr>
        <w:t xml:space="preserve"> des </w:t>
      </w:r>
      <w:proofErr w:type="spellStart"/>
      <w:r w:rsidRPr="002401B8">
        <w:rPr>
          <w:i/>
          <w:iCs/>
          <w:lang w:val="es-ES"/>
        </w:rPr>
        <w:t>Communications</w:t>
      </w:r>
      <w:proofErr w:type="spellEnd"/>
      <w:r w:rsidRPr="002401B8">
        <w:rPr>
          <w:i/>
          <w:iCs/>
          <w:lang w:val="es-ES"/>
        </w:rPr>
        <w:t xml:space="preserve"> </w:t>
      </w:r>
      <w:proofErr w:type="spellStart"/>
      <w:r w:rsidRPr="002401B8">
        <w:rPr>
          <w:i/>
          <w:iCs/>
          <w:lang w:val="es-ES"/>
        </w:rPr>
        <w:t>Electroniques</w:t>
      </w:r>
      <w:proofErr w:type="spellEnd"/>
      <w:r w:rsidRPr="002401B8">
        <w:rPr>
          <w:i/>
          <w:iCs/>
          <w:lang w:val="es-ES"/>
        </w:rPr>
        <w:t xml:space="preserve"> et des Postes (ARCEP</w:t>
      </w:r>
      <w:r w:rsidRPr="002401B8">
        <w:rPr>
          <w:lang w:val="es-ES"/>
        </w:rPr>
        <w:t xml:space="preserve">), </w:t>
      </w:r>
      <w:proofErr w:type="spellStart"/>
      <w:r w:rsidRPr="002401B8">
        <w:rPr>
          <w:lang w:val="es-ES"/>
        </w:rPr>
        <w:t>Ouagadougou</w:t>
      </w:r>
      <w:proofErr w:type="spellEnd"/>
      <w:r w:rsidRPr="002401B8">
        <w:rPr>
          <w:lang w:val="es-ES"/>
        </w:rPr>
        <w:t>, anuncia la asignación de las siguientes nuevas series de números: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27"/>
        <w:gridCol w:w="1755"/>
        <w:gridCol w:w="2705"/>
        <w:gridCol w:w="2285"/>
      </w:tblGrid>
      <w:tr w:rsidR="00745C1E" w:rsidRPr="00745C1E" w:rsidTr="00345752">
        <w:trPr>
          <w:trHeight w:val="20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1E" w:rsidRPr="00745C1E" w:rsidRDefault="00745C1E" w:rsidP="00345752">
            <w:pPr>
              <w:pStyle w:val="Tablehead0"/>
            </w:pPr>
            <w:proofErr w:type="spellStart"/>
            <w:r w:rsidRPr="00745C1E">
              <w:t>Operador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1E" w:rsidRPr="00745C1E" w:rsidRDefault="00745C1E" w:rsidP="00345752">
            <w:pPr>
              <w:pStyle w:val="Tablehead0"/>
            </w:pPr>
            <w:proofErr w:type="spellStart"/>
            <w:r w:rsidRPr="00745C1E">
              <w:t>Servicio</w:t>
            </w:r>
            <w:proofErr w:type="spellEnd"/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1E" w:rsidRPr="00745C1E" w:rsidRDefault="00745C1E" w:rsidP="00345752">
            <w:pPr>
              <w:pStyle w:val="Tablehead0"/>
            </w:pPr>
            <w:proofErr w:type="spellStart"/>
            <w:r w:rsidRPr="00745C1E">
              <w:t>Series</w:t>
            </w:r>
            <w:proofErr w:type="spellEnd"/>
            <w:r w:rsidRPr="00745C1E">
              <w:t xml:space="preserve"> de </w:t>
            </w:r>
            <w:proofErr w:type="spellStart"/>
            <w:r w:rsidRPr="00745C1E">
              <w:t>números</w:t>
            </w:r>
            <w:proofErr w:type="spellEnd"/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1E" w:rsidRPr="00745C1E" w:rsidRDefault="00745C1E" w:rsidP="00345752">
            <w:pPr>
              <w:pStyle w:val="Tablehead0"/>
            </w:pPr>
            <w:proofErr w:type="spellStart"/>
            <w:r w:rsidRPr="00745C1E">
              <w:t>Fecha</w:t>
            </w:r>
            <w:proofErr w:type="spellEnd"/>
            <w:r w:rsidRPr="00745C1E">
              <w:t xml:space="preserve"> de </w:t>
            </w:r>
            <w:proofErr w:type="spellStart"/>
            <w:r w:rsidRPr="00745C1E">
              <w:t>introducción</w:t>
            </w:r>
            <w:proofErr w:type="spellEnd"/>
          </w:p>
        </w:tc>
      </w:tr>
      <w:tr w:rsidR="00745C1E" w:rsidRPr="00745C1E" w:rsidTr="00345752">
        <w:trPr>
          <w:trHeight w:val="20"/>
          <w:jc w:val="center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1E" w:rsidRPr="00745C1E" w:rsidRDefault="00745C1E" w:rsidP="00345752">
            <w:pPr>
              <w:pStyle w:val="Tabletext0"/>
              <w:rPr>
                <w:lang w:val="es-ES_tradnl"/>
              </w:rPr>
            </w:pPr>
            <w:proofErr w:type="spellStart"/>
            <w:r w:rsidRPr="00745C1E">
              <w:rPr>
                <w:lang w:val="es-ES_tradnl"/>
              </w:rPr>
              <w:t>Onatel</w:t>
            </w:r>
            <w:proofErr w:type="spellEnd"/>
            <w:r w:rsidRPr="00745C1E">
              <w:rPr>
                <w:lang w:val="es-ES_tradnl"/>
              </w:rPr>
              <w:t xml:space="preserve"> </w:t>
            </w:r>
            <w:proofErr w:type="spellStart"/>
            <w:r w:rsidRPr="00745C1E">
              <w:rPr>
                <w:lang w:val="es-ES_tradnl"/>
              </w:rPr>
              <w:t>Sa</w:t>
            </w:r>
            <w:proofErr w:type="spellEnd"/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1E" w:rsidRPr="00745C1E" w:rsidRDefault="00745C1E" w:rsidP="00345752">
            <w:pPr>
              <w:pStyle w:val="Tabletext0"/>
            </w:pPr>
            <w:r w:rsidRPr="00745C1E">
              <w:t>mobile</w:t>
            </w:r>
          </w:p>
        </w:tc>
        <w:tc>
          <w:tcPr>
            <w:tcW w:w="2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C1E" w:rsidRPr="00745C1E" w:rsidRDefault="00745C1E" w:rsidP="00345752">
            <w:pPr>
              <w:pStyle w:val="Tabletext0"/>
            </w:pPr>
            <w:r w:rsidRPr="00745C1E">
              <w:t>6020 XXXX – 6039 XXXX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C1E" w:rsidRPr="00745C1E" w:rsidRDefault="00745C1E" w:rsidP="00345752">
            <w:pPr>
              <w:pStyle w:val="Tabletext0"/>
            </w:pPr>
            <w:r w:rsidRPr="00745C1E">
              <w:t>20.XII.2011</w:t>
            </w:r>
          </w:p>
        </w:tc>
      </w:tr>
    </w:tbl>
    <w:p w:rsidR="00745C1E" w:rsidRPr="00745C1E" w:rsidRDefault="00345752" w:rsidP="00745C1E">
      <w:pPr>
        <w:rPr>
          <w:lang w:val="fr-FR"/>
        </w:rPr>
      </w:pPr>
      <w:r>
        <w:rPr>
          <w:lang w:val="fr-FR"/>
        </w:rPr>
        <w:t>Contact:</w:t>
      </w:r>
    </w:p>
    <w:p w:rsidR="00745C1E" w:rsidRPr="00745C1E" w:rsidRDefault="00345752" w:rsidP="00345752">
      <w:pPr>
        <w:ind w:left="567" w:hanging="567"/>
        <w:jc w:val="left"/>
        <w:rPr>
          <w:lang w:val="es-ES"/>
        </w:rPr>
      </w:pPr>
      <w:r>
        <w:rPr>
          <w:lang w:val="fr-FR"/>
        </w:rPr>
        <w:tab/>
      </w:r>
      <w:r w:rsidR="00745C1E" w:rsidRPr="00745C1E">
        <w:rPr>
          <w:lang w:val="fr-FR"/>
        </w:rPr>
        <w:t>Autorité de Régulation des Communications Electroniques et des Postes (ARCEP)</w:t>
      </w:r>
      <w:r>
        <w:rPr>
          <w:lang w:val="fr-FR"/>
        </w:rPr>
        <w:br/>
      </w:r>
      <w:r w:rsidR="00745C1E" w:rsidRPr="002401B8">
        <w:rPr>
          <w:lang w:val="fr-CH"/>
        </w:rPr>
        <w:t xml:space="preserve">01 B.P. </w:t>
      </w:r>
      <w:r w:rsidRPr="002401B8">
        <w:rPr>
          <w:lang w:val="fr-CH"/>
        </w:rPr>
        <w:br/>
      </w:r>
      <w:r w:rsidR="00745C1E" w:rsidRPr="00745C1E">
        <w:rPr>
          <w:lang w:val="es-ES"/>
        </w:rPr>
        <w:t>6437 OUAGADOUGOU 01</w:t>
      </w:r>
      <w:r>
        <w:rPr>
          <w:lang w:val="es-ES"/>
        </w:rPr>
        <w:br/>
      </w:r>
      <w:r w:rsidR="00745C1E" w:rsidRPr="00745C1E">
        <w:rPr>
          <w:lang w:val="es-ES"/>
        </w:rPr>
        <w:t xml:space="preserve">Burkina Faso </w:t>
      </w:r>
      <w:r w:rsidR="00745C1E" w:rsidRPr="00745C1E">
        <w:rPr>
          <w:lang w:val="es-ES"/>
        </w:rPr>
        <w:br/>
        <w:t>Te</w:t>
      </w:r>
      <w:r w:rsidR="00745C1E" w:rsidRPr="00745C1E">
        <w:rPr>
          <w:lang w:val="es-ES_tradnl"/>
        </w:rPr>
        <w:t xml:space="preserve">l:  </w:t>
      </w:r>
      <w:r w:rsidR="00745C1E" w:rsidRPr="00745C1E">
        <w:rPr>
          <w:lang w:val="es-ES_tradnl"/>
        </w:rPr>
        <w:tab/>
        <w:t>+226 50 37 5360/61/62</w:t>
      </w:r>
      <w:r>
        <w:rPr>
          <w:lang w:val="es-ES_tradnl"/>
        </w:rPr>
        <w:br/>
      </w:r>
      <w:r w:rsidR="00745C1E" w:rsidRPr="002401B8">
        <w:rPr>
          <w:lang w:val="es-ES_tradnl"/>
        </w:rPr>
        <w:t xml:space="preserve">Fax: </w:t>
      </w:r>
      <w:r w:rsidR="00745C1E" w:rsidRPr="002401B8">
        <w:rPr>
          <w:lang w:val="es-ES_tradnl"/>
        </w:rPr>
        <w:tab/>
        <w:t>+226 50 37 5364</w:t>
      </w:r>
      <w:r w:rsidRPr="002401B8">
        <w:rPr>
          <w:lang w:val="es-ES_tradnl"/>
        </w:rPr>
        <w:br/>
      </w:r>
      <w:r w:rsidR="00745C1E" w:rsidRPr="002401B8">
        <w:rPr>
          <w:lang w:val="es-ES_tradnl"/>
        </w:rPr>
        <w:t xml:space="preserve">E-mail: </w:t>
      </w:r>
      <w:r w:rsidR="00745C1E" w:rsidRPr="002401B8">
        <w:rPr>
          <w:lang w:val="es-ES_tradnl"/>
        </w:rPr>
        <w:tab/>
      </w:r>
      <w:r w:rsidRPr="002401B8">
        <w:rPr>
          <w:lang w:val="es-ES_tradnl"/>
        </w:rPr>
        <w:t>secretariat@arce.bf</w:t>
      </w:r>
      <w:r w:rsidRPr="002401B8">
        <w:rPr>
          <w:lang w:val="es-ES_tradnl"/>
        </w:rPr>
        <w:br/>
      </w:r>
      <w:r w:rsidR="00745C1E" w:rsidRPr="00745C1E">
        <w:rPr>
          <w:lang w:val="es-ES"/>
        </w:rPr>
        <w:t>URL</w:t>
      </w:r>
      <w:r>
        <w:rPr>
          <w:lang w:val="es-ES"/>
        </w:rPr>
        <w:t>:</w:t>
      </w:r>
      <w:r w:rsidR="00745C1E" w:rsidRPr="00745C1E">
        <w:rPr>
          <w:lang w:val="es-ES"/>
        </w:rPr>
        <w:tab/>
        <w:t>www.arce.bf</w:t>
      </w:r>
    </w:p>
    <w:p w:rsidR="00646D83" w:rsidRDefault="00646D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s-ES_tradnl"/>
        </w:rPr>
      </w:pPr>
      <w:r>
        <w:rPr>
          <w:b/>
          <w:bCs/>
          <w:lang w:val="es-ES_tradnl"/>
        </w:rPr>
        <w:br w:type="page"/>
      </w:r>
    </w:p>
    <w:p w:rsidR="001A3799" w:rsidRPr="00AE12E1" w:rsidRDefault="001A3799" w:rsidP="00AE12E1">
      <w:pPr>
        <w:rPr>
          <w:b/>
          <w:bCs/>
          <w:lang w:val="es-ES_tradnl"/>
        </w:rPr>
      </w:pPr>
      <w:r w:rsidRPr="00AE12E1">
        <w:rPr>
          <w:b/>
          <w:bCs/>
          <w:lang w:val="es-ES_tradnl"/>
        </w:rPr>
        <w:lastRenderedPageBreak/>
        <w:t>Costa Rica (indicativo de país +506)</w:t>
      </w:r>
    </w:p>
    <w:p w:rsidR="001A3799" w:rsidRPr="000D17E9" w:rsidRDefault="001A3799" w:rsidP="002401B8">
      <w:pPr>
        <w:spacing w:before="0"/>
        <w:rPr>
          <w:lang w:val="es-ES"/>
        </w:rPr>
      </w:pPr>
      <w:r w:rsidRPr="000D17E9">
        <w:rPr>
          <w:lang w:val="es-ES"/>
        </w:rPr>
        <w:t>Comunicación del 22.XII.2011:</w:t>
      </w:r>
    </w:p>
    <w:p w:rsidR="001A3799" w:rsidRPr="000D17E9" w:rsidRDefault="001A3799" w:rsidP="00EC1FE1">
      <w:pPr>
        <w:rPr>
          <w:lang w:val="es-ES"/>
        </w:rPr>
      </w:pPr>
      <w:r w:rsidRPr="000D17E9">
        <w:rPr>
          <w:lang w:val="es-ES"/>
        </w:rPr>
        <w:t xml:space="preserve">La </w:t>
      </w:r>
      <w:r w:rsidRPr="000D17E9">
        <w:rPr>
          <w:i/>
          <w:iCs/>
          <w:lang w:val="es-ES"/>
        </w:rPr>
        <w:t>Superintendencia de Telecomunicaciones (SUTEL)</w:t>
      </w:r>
      <w:r w:rsidR="00234903">
        <w:rPr>
          <w:i/>
          <w:iCs/>
          <w:lang w:val="es-ES"/>
        </w:rPr>
        <w:t xml:space="preserve">, </w:t>
      </w:r>
      <w:r w:rsidR="00234903" w:rsidRPr="00234903">
        <w:rPr>
          <w:lang w:val="es-ES"/>
        </w:rPr>
        <w:t>San José</w:t>
      </w:r>
      <w:r w:rsidR="00234903">
        <w:rPr>
          <w:i/>
          <w:iCs/>
          <w:lang w:val="es-ES"/>
        </w:rPr>
        <w:t xml:space="preserve">, </w:t>
      </w:r>
      <w:r w:rsidRPr="000D17E9">
        <w:rPr>
          <w:lang w:val="es-ES"/>
        </w:rPr>
        <w:t xml:space="preserve">de conformidad con el Decreto N°35187-MINAET (Plan de Numeración Nacional) le corresponde el control y administración del recurso de numeración en Costa Rica, y de acuerdo con lo dispuesto en la Recomendación </w:t>
      </w:r>
      <w:r w:rsidRPr="000D17E9">
        <w:rPr>
          <w:bCs/>
          <w:lang w:val="es-ES"/>
        </w:rPr>
        <w:t>UIT-T E.129</w:t>
      </w:r>
      <w:r w:rsidRPr="000D17E9">
        <w:rPr>
          <w:b/>
          <w:lang w:val="es-ES"/>
        </w:rPr>
        <w:t>,</w:t>
      </w:r>
      <w:r w:rsidRPr="000D17E9">
        <w:rPr>
          <w:lang w:val="es-ES"/>
        </w:rPr>
        <w:t xml:space="preserve"> se procede a presentar: </w:t>
      </w:r>
    </w:p>
    <w:p w:rsidR="001A3799" w:rsidRPr="000D17E9" w:rsidRDefault="001A3799" w:rsidP="004E3BF3">
      <w:pPr>
        <w:jc w:val="center"/>
        <w:rPr>
          <w:bCs/>
          <w:lang w:val="es-ES"/>
        </w:rPr>
      </w:pPr>
      <w:r w:rsidRPr="000D17E9">
        <w:rPr>
          <w:bCs/>
          <w:lang w:val="es-ES"/>
        </w:rPr>
        <w:t xml:space="preserve">Modificación del Plan de numeración nacional (NNP – </w:t>
      </w:r>
      <w:proofErr w:type="spellStart"/>
      <w:r w:rsidRPr="000D17E9">
        <w:rPr>
          <w:bCs/>
          <w:lang w:val="es-ES"/>
        </w:rPr>
        <w:t>National</w:t>
      </w:r>
      <w:proofErr w:type="spellEnd"/>
      <w:r w:rsidRPr="000D17E9">
        <w:rPr>
          <w:bCs/>
          <w:lang w:val="es-ES"/>
        </w:rPr>
        <w:t xml:space="preserve"> </w:t>
      </w:r>
      <w:proofErr w:type="spellStart"/>
      <w:r w:rsidRPr="000D17E9">
        <w:rPr>
          <w:bCs/>
          <w:lang w:val="es-ES"/>
        </w:rPr>
        <w:t>Numbering</w:t>
      </w:r>
      <w:proofErr w:type="spellEnd"/>
      <w:r w:rsidRPr="000D17E9">
        <w:rPr>
          <w:bCs/>
          <w:lang w:val="es-ES"/>
        </w:rPr>
        <w:t xml:space="preserve"> Plan) </w:t>
      </w:r>
      <w:r w:rsidR="004E3BF3">
        <w:rPr>
          <w:bCs/>
          <w:lang w:val="es-ES"/>
        </w:rPr>
        <w:br/>
      </w:r>
      <w:r w:rsidRPr="000D17E9">
        <w:rPr>
          <w:bCs/>
          <w:lang w:val="es-ES"/>
        </w:rPr>
        <w:t>E.164 para indicativo de país: 506</w:t>
      </w:r>
    </w:p>
    <w:p w:rsidR="001A3799" w:rsidRPr="00646D83" w:rsidRDefault="001A3799" w:rsidP="00646D83">
      <w:pPr>
        <w:jc w:val="center"/>
        <w:rPr>
          <w:bCs/>
          <w:i/>
          <w:iCs/>
          <w:lang w:val="es-ES"/>
        </w:rPr>
      </w:pPr>
      <w:r w:rsidRPr="00646D83">
        <w:rPr>
          <w:bCs/>
          <w:i/>
          <w:iCs/>
          <w:lang w:val="es-ES"/>
        </w:rPr>
        <w:t>Cuadro 1 – Descripción de la introducción de un nuevo recurso para el plan nacional de numeración E.164</w:t>
      </w:r>
      <w:r w:rsidR="00646D83" w:rsidRPr="00646D83">
        <w:rPr>
          <w:bCs/>
          <w:i/>
          <w:iCs/>
          <w:lang w:val="es-ES"/>
        </w:rPr>
        <w:br/>
        <w:t>p</w:t>
      </w:r>
      <w:r w:rsidRPr="00646D83">
        <w:rPr>
          <w:bCs/>
          <w:i/>
          <w:iCs/>
          <w:lang w:val="es-ES"/>
        </w:rPr>
        <w:t>ara el indicativo de país: 506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0"/>
        <w:gridCol w:w="1078"/>
        <w:gridCol w:w="1110"/>
        <w:gridCol w:w="1970"/>
        <w:gridCol w:w="2424"/>
      </w:tblGrid>
      <w:tr w:rsidR="001A3799" w:rsidRPr="00D152EE" w:rsidTr="004E3BF3">
        <w:trPr>
          <w:cantSplit/>
          <w:trHeight w:val="245"/>
          <w:tblHeader/>
          <w:jc w:val="center"/>
        </w:trPr>
        <w:tc>
          <w:tcPr>
            <w:tcW w:w="2490" w:type="dxa"/>
            <w:vMerge w:val="restart"/>
            <w:vAlign w:val="center"/>
          </w:tcPr>
          <w:p w:rsidR="001A3799" w:rsidRPr="000D17E9" w:rsidRDefault="001A3799" w:rsidP="00AE12E1">
            <w:pPr>
              <w:pStyle w:val="TableHead1"/>
              <w:rPr>
                <w:lang w:val="es-ES"/>
              </w:rPr>
            </w:pPr>
            <w:r w:rsidRPr="000D17E9">
              <w:rPr>
                <w:lang w:val="es-ES"/>
              </w:rPr>
              <w:t>NDC (indicativo nacional de destino) o cifras iniciales del N(S)N [número nacional (significativo)]</w:t>
            </w:r>
            <w:r w:rsidRPr="000D17E9">
              <w:rPr>
                <w:lang w:val="es-ES"/>
              </w:rPr>
              <w:br/>
              <w:t xml:space="preserve">X = 0 a 9   </w:t>
            </w:r>
          </w:p>
        </w:tc>
        <w:tc>
          <w:tcPr>
            <w:tcW w:w="2188" w:type="dxa"/>
            <w:gridSpan w:val="2"/>
            <w:vAlign w:val="center"/>
          </w:tcPr>
          <w:p w:rsidR="001A3799" w:rsidRPr="000D17E9" w:rsidRDefault="001A3799" w:rsidP="00AE12E1">
            <w:pPr>
              <w:pStyle w:val="TableHead1"/>
              <w:rPr>
                <w:lang w:val="es-ES"/>
              </w:rPr>
            </w:pPr>
            <w:r w:rsidRPr="000D17E9">
              <w:rPr>
                <w:lang w:val="es-ES"/>
              </w:rPr>
              <w:t>Longitud del</w:t>
            </w:r>
            <w:r w:rsidRPr="000D17E9">
              <w:rPr>
                <w:lang w:val="es-ES"/>
              </w:rPr>
              <w:br/>
              <w:t>número N(S)N</w:t>
            </w:r>
          </w:p>
        </w:tc>
        <w:tc>
          <w:tcPr>
            <w:tcW w:w="1970" w:type="dxa"/>
            <w:vMerge w:val="restart"/>
            <w:vAlign w:val="center"/>
          </w:tcPr>
          <w:p w:rsidR="001A3799" w:rsidRPr="000D17E9" w:rsidRDefault="001A3799" w:rsidP="00AE12E1">
            <w:pPr>
              <w:pStyle w:val="TableHead1"/>
            </w:pPr>
            <w:proofErr w:type="spellStart"/>
            <w:r w:rsidRPr="000D17E9">
              <w:t>Utilización</w:t>
            </w:r>
            <w:proofErr w:type="spellEnd"/>
            <w:r w:rsidRPr="000D17E9">
              <w:t xml:space="preserve"> del</w:t>
            </w:r>
            <w:r w:rsidRPr="000D17E9">
              <w:br/>
            </w:r>
            <w:proofErr w:type="spellStart"/>
            <w:r w:rsidRPr="000D17E9">
              <w:t>número</w:t>
            </w:r>
            <w:proofErr w:type="spellEnd"/>
            <w:r w:rsidRPr="000D17E9">
              <w:t xml:space="preserve"> E.164</w:t>
            </w:r>
          </w:p>
        </w:tc>
        <w:tc>
          <w:tcPr>
            <w:tcW w:w="2424" w:type="dxa"/>
            <w:vMerge w:val="restart"/>
            <w:vAlign w:val="center"/>
          </w:tcPr>
          <w:p w:rsidR="001A3799" w:rsidRPr="000D17E9" w:rsidRDefault="001A3799" w:rsidP="00AE12E1">
            <w:pPr>
              <w:pStyle w:val="TableHead1"/>
              <w:rPr>
                <w:lang w:val="es-ES"/>
              </w:rPr>
            </w:pPr>
            <w:r w:rsidRPr="000D17E9">
              <w:rPr>
                <w:lang w:val="es-ES"/>
              </w:rPr>
              <w:t>Hora y fecha de introducción</w:t>
            </w:r>
          </w:p>
        </w:tc>
      </w:tr>
      <w:tr w:rsidR="001A3799" w:rsidRPr="000D17E9" w:rsidTr="004E3BF3">
        <w:trPr>
          <w:cantSplit/>
          <w:tblHeader/>
          <w:jc w:val="center"/>
        </w:trPr>
        <w:tc>
          <w:tcPr>
            <w:tcW w:w="2490" w:type="dxa"/>
            <w:vMerge/>
            <w:vAlign w:val="center"/>
          </w:tcPr>
          <w:p w:rsidR="001A3799" w:rsidRPr="000D17E9" w:rsidRDefault="001A3799" w:rsidP="001A3799">
            <w:pPr>
              <w:pStyle w:val="Tablehead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078" w:type="dxa"/>
            <w:vAlign w:val="center"/>
          </w:tcPr>
          <w:p w:rsidR="001A3799" w:rsidRPr="000D17E9" w:rsidRDefault="001A3799" w:rsidP="006A7A79">
            <w:pPr>
              <w:pStyle w:val="TableHead1"/>
            </w:pPr>
            <w:proofErr w:type="spellStart"/>
            <w:r w:rsidRPr="000D17E9">
              <w:t>Longitud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máxima</w:t>
            </w:r>
            <w:proofErr w:type="spellEnd"/>
          </w:p>
        </w:tc>
        <w:tc>
          <w:tcPr>
            <w:tcW w:w="1110" w:type="dxa"/>
            <w:vAlign w:val="center"/>
          </w:tcPr>
          <w:p w:rsidR="001A3799" w:rsidRPr="000D17E9" w:rsidRDefault="001A3799" w:rsidP="006A7A79">
            <w:pPr>
              <w:pStyle w:val="TableHead1"/>
            </w:pPr>
            <w:proofErr w:type="spellStart"/>
            <w:r w:rsidRPr="000D17E9">
              <w:t>Longitud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mínima</w:t>
            </w:r>
            <w:proofErr w:type="spellEnd"/>
          </w:p>
        </w:tc>
        <w:tc>
          <w:tcPr>
            <w:tcW w:w="1970" w:type="dxa"/>
            <w:vMerge/>
            <w:vAlign w:val="center"/>
          </w:tcPr>
          <w:p w:rsidR="001A3799" w:rsidRPr="000D17E9" w:rsidRDefault="001A3799" w:rsidP="001A3799">
            <w:pPr>
              <w:pStyle w:val="Tablehead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4" w:type="dxa"/>
            <w:vMerge/>
            <w:vAlign w:val="center"/>
          </w:tcPr>
          <w:p w:rsidR="001A3799" w:rsidRPr="000D17E9" w:rsidRDefault="001A3799" w:rsidP="001A3799">
            <w:pPr>
              <w:pStyle w:val="Tablehead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</w:tc>
      </w:tr>
      <w:tr w:rsidR="001A3799" w:rsidRPr="000D17E9" w:rsidTr="004E3BF3">
        <w:trPr>
          <w:cantSplit/>
          <w:jc w:val="center"/>
        </w:trPr>
        <w:tc>
          <w:tcPr>
            <w:tcW w:w="2490" w:type="dxa"/>
            <w:noWrap/>
          </w:tcPr>
          <w:p w:rsidR="001A3799" w:rsidRPr="000D17E9" w:rsidRDefault="001A3799" w:rsidP="006A7A79">
            <w:pPr>
              <w:pStyle w:val="Tabletext0"/>
              <w:rPr>
                <w:b/>
              </w:rPr>
            </w:pPr>
            <w:r w:rsidRPr="000D17E9">
              <w:t xml:space="preserve">4040 00XX </w:t>
            </w:r>
          </w:p>
        </w:tc>
        <w:tc>
          <w:tcPr>
            <w:tcW w:w="1078" w:type="dxa"/>
            <w:noWrap/>
          </w:tcPr>
          <w:p w:rsidR="001A3799" w:rsidRPr="000D17E9" w:rsidRDefault="001A3799" w:rsidP="006A7A79">
            <w:pPr>
              <w:pStyle w:val="Tabletext0"/>
              <w:jc w:val="center"/>
              <w:rPr>
                <w:b/>
              </w:rPr>
            </w:pPr>
            <w:r w:rsidRPr="000D17E9">
              <w:t xml:space="preserve">8 </w:t>
            </w:r>
            <w:proofErr w:type="spellStart"/>
            <w:r w:rsidRPr="000D17E9">
              <w:t>cifras</w:t>
            </w:r>
            <w:proofErr w:type="spellEnd"/>
          </w:p>
        </w:tc>
        <w:tc>
          <w:tcPr>
            <w:tcW w:w="1110" w:type="dxa"/>
            <w:noWrap/>
          </w:tcPr>
          <w:p w:rsidR="001A3799" w:rsidRPr="000D17E9" w:rsidRDefault="001A3799" w:rsidP="006A7A79">
            <w:pPr>
              <w:pStyle w:val="Tabletext0"/>
              <w:jc w:val="center"/>
              <w:rPr>
                <w:b/>
              </w:rPr>
            </w:pPr>
            <w:r w:rsidRPr="000D17E9">
              <w:t xml:space="preserve">8 </w:t>
            </w:r>
            <w:proofErr w:type="spellStart"/>
            <w:r w:rsidRPr="000D17E9">
              <w:t>cifras</w:t>
            </w:r>
            <w:proofErr w:type="spellEnd"/>
          </w:p>
        </w:tc>
        <w:tc>
          <w:tcPr>
            <w:tcW w:w="1970" w:type="dxa"/>
            <w:noWrap/>
          </w:tcPr>
          <w:p w:rsidR="001A3799" w:rsidRPr="000D17E9" w:rsidRDefault="001A3799" w:rsidP="006A7A79">
            <w:pPr>
              <w:pStyle w:val="Tabletext0"/>
              <w:rPr>
                <w:b/>
                <w:lang w:val="es-ES"/>
              </w:rPr>
            </w:pPr>
            <w:r w:rsidRPr="000D17E9">
              <w:rPr>
                <w:lang w:val="es-ES"/>
              </w:rPr>
              <w:t>Servicio de telefonía IP E-</w:t>
            </w:r>
            <w:proofErr w:type="spellStart"/>
            <w:r w:rsidRPr="000D17E9">
              <w:rPr>
                <w:lang w:val="es-ES"/>
              </w:rPr>
              <w:t>Diay</w:t>
            </w:r>
            <w:proofErr w:type="spellEnd"/>
          </w:p>
        </w:tc>
        <w:tc>
          <w:tcPr>
            <w:tcW w:w="2424" w:type="dxa"/>
            <w:noWrap/>
          </w:tcPr>
          <w:p w:rsidR="001A3799" w:rsidRPr="000D17E9" w:rsidRDefault="001A3799" w:rsidP="006A7A79">
            <w:pPr>
              <w:pStyle w:val="Tabletext0"/>
              <w:jc w:val="center"/>
              <w:rPr>
                <w:b/>
              </w:rPr>
            </w:pPr>
            <w:r w:rsidRPr="000D17E9">
              <w:t>22.XII.2011 – 00</w:t>
            </w:r>
            <w:r w:rsidR="006B3E29">
              <w:t>:</w:t>
            </w:r>
            <w:r w:rsidRPr="000D17E9">
              <w:t>00</w:t>
            </w:r>
          </w:p>
        </w:tc>
      </w:tr>
      <w:tr w:rsidR="001A3799" w:rsidRPr="000D17E9" w:rsidTr="004E3BF3">
        <w:trPr>
          <w:cantSplit/>
          <w:jc w:val="center"/>
        </w:trPr>
        <w:tc>
          <w:tcPr>
            <w:tcW w:w="2490" w:type="dxa"/>
            <w:noWrap/>
          </w:tcPr>
          <w:p w:rsidR="001A3799" w:rsidRPr="000D17E9" w:rsidRDefault="001A3799" w:rsidP="006A7A79">
            <w:pPr>
              <w:pStyle w:val="Tabletext0"/>
              <w:rPr>
                <w:b/>
                <w:lang w:val="es-ES_tradnl"/>
              </w:rPr>
            </w:pPr>
            <w:r w:rsidRPr="000D17E9">
              <w:rPr>
                <w:lang w:val="es-ES_tradnl"/>
              </w:rPr>
              <w:t>1015</w:t>
            </w:r>
          </w:p>
        </w:tc>
        <w:tc>
          <w:tcPr>
            <w:tcW w:w="1078" w:type="dxa"/>
            <w:noWrap/>
          </w:tcPr>
          <w:p w:rsidR="001A3799" w:rsidRPr="000D17E9" w:rsidRDefault="001A3799" w:rsidP="006A7A79">
            <w:pPr>
              <w:pStyle w:val="Tabletext0"/>
              <w:jc w:val="center"/>
              <w:rPr>
                <w:b/>
              </w:rPr>
            </w:pPr>
            <w:r w:rsidRPr="000D17E9">
              <w:t xml:space="preserve">4 </w:t>
            </w:r>
            <w:proofErr w:type="spellStart"/>
            <w:r w:rsidRPr="000D17E9">
              <w:t>cifras</w:t>
            </w:r>
            <w:proofErr w:type="spellEnd"/>
          </w:p>
        </w:tc>
        <w:tc>
          <w:tcPr>
            <w:tcW w:w="1110" w:type="dxa"/>
            <w:noWrap/>
          </w:tcPr>
          <w:p w:rsidR="001A3799" w:rsidRPr="000D17E9" w:rsidRDefault="001A3799" w:rsidP="006A7A79">
            <w:pPr>
              <w:pStyle w:val="Tabletext0"/>
              <w:jc w:val="center"/>
              <w:rPr>
                <w:b/>
              </w:rPr>
            </w:pPr>
            <w:r w:rsidRPr="000D17E9">
              <w:t xml:space="preserve">4 </w:t>
            </w:r>
            <w:proofErr w:type="spellStart"/>
            <w:r w:rsidRPr="000D17E9">
              <w:t>cifras</w:t>
            </w:r>
            <w:proofErr w:type="spellEnd"/>
          </w:p>
        </w:tc>
        <w:tc>
          <w:tcPr>
            <w:tcW w:w="1970" w:type="dxa"/>
            <w:noWrap/>
          </w:tcPr>
          <w:p w:rsidR="001A3799" w:rsidRPr="000D17E9" w:rsidRDefault="001A3799" w:rsidP="006A7A79">
            <w:pPr>
              <w:pStyle w:val="Tabletext0"/>
              <w:rPr>
                <w:b/>
                <w:lang w:val="es-ES"/>
              </w:rPr>
            </w:pPr>
            <w:r w:rsidRPr="000D17E9">
              <w:rPr>
                <w:lang w:val="es-ES"/>
              </w:rPr>
              <w:t xml:space="preserve">Servicio de </w:t>
            </w:r>
            <w:proofErr w:type="spellStart"/>
            <w:r w:rsidRPr="000D17E9">
              <w:rPr>
                <w:lang w:val="es-ES"/>
              </w:rPr>
              <w:t>telegestion</w:t>
            </w:r>
            <w:proofErr w:type="spellEnd"/>
            <w:r w:rsidRPr="000D17E9">
              <w:rPr>
                <w:lang w:val="es-ES"/>
              </w:rPr>
              <w:t xml:space="preserve"> E-</w:t>
            </w:r>
            <w:proofErr w:type="spellStart"/>
            <w:r w:rsidRPr="000D17E9">
              <w:rPr>
                <w:lang w:val="es-ES"/>
              </w:rPr>
              <w:t>Diay</w:t>
            </w:r>
            <w:proofErr w:type="spellEnd"/>
          </w:p>
        </w:tc>
        <w:tc>
          <w:tcPr>
            <w:tcW w:w="2424" w:type="dxa"/>
            <w:noWrap/>
          </w:tcPr>
          <w:p w:rsidR="001A3799" w:rsidRPr="000D17E9" w:rsidRDefault="001A3799" w:rsidP="006A7A79">
            <w:pPr>
              <w:pStyle w:val="Tabletext0"/>
              <w:jc w:val="center"/>
              <w:rPr>
                <w:b/>
              </w:rPr>
            </w:pPr>
            <w:r w:rsidRPr="000D17E9">
              <w:t>22.XII.2011 – 00</w:t>
            </w:r>
            <w:r w:rsidR="006B3E29">
              <w:t>:</w:t>
            </w:r>
            <w:r w:rsidRPr="000D17E9">
              <w:t>00</w:t>
            </w:r>
          </w:p>
        </w:tc>
      </w:tr>
      <w:tr w:rsidR="001A3799" w:rsidRPr="000D17E9" w:rsidTr="004E3BF3">
        <w:trPr>
          <w:cantSplit/>
          <w:jc w:val="center"/>
        </w:trPr>
        <w:tc>
          <w:tcPr>
            <w:tcW w:w="2490" w:type="dxa"/>
            <w:noWrap/>
          </w:tcPr>
          <w:p w:rsidR="001A3799" w:rsidRPr="000D17E9" w:rsidRDefault="001A3799" w:rsidP="006A7A79">
            <w:pPr>
              <w:pStyle w:val="Tabletext0"/>
              <w:rPr>
                <w:b/>
                <w:lang w:val="es-ES_tradnl"/>
              </w:rPr>
            </w:pPr>
            <w:r w:rsidRPr="000D17E9">
              <w:rPr>
                <w:lang w:val="es-ES_tradnl"/>
              </w:rPr>
              <w:t>1515</w:t>
            </w:r>
          </w:p>
        </w:tc>
        <w:tc>
          <w:tcPr>
            <w:tcW w:w="1078" w:type="dxa"/>
            <w:noWrap/>
          </w:tcPr>
          <w:p w:rsidR="001A3799" w:rsidRPr="000D17E9" w:rsidRDefault="001A3799" w:rsidP="006A7A79">
            <w:pPr>
              <w:pStyle w:val="Tabletext0"/>
              <w:jc w:val="center"/>
              <w:rPr>
                <w:b/>
              </w:rPr>
            </w:pPr>
            <w:r w:rsidRPr="000D17E9">
              <w:t xml:space="preserve">4 </w:t>
            </w:r>
            <w:proofErr w:type="spellStart"/>
            <w:r w:rsidRPr="000D17E9">
              <w:t>cifras</w:t>
            </w:r>
            <w:proofErr w:type="spellEnd"/>
          </w:p>
        </w:tc>
        <w:tc>
          <w:tcPr>
            <w:tcW w:w="1110" w:type="dxa"/>
            <w:noWrap/>
          </w:tcPr>
          <w:p w:rsidR="001A3799" w:rsidRPr="000D17E9" w:rsidRDefault="001A3799" w:rsidP="006A7A79">
            <w:pPr>
              <w:pStyle w:val="Tabletext0"/>
              <w:jc w:val="center"/>
              <w:rPr>
                <w:b/>
              </w:rPr>
            </w:pPr>
            <w:r w:rsidRPr="000D17E9">
              <w:t xml:space="preserve">4 </w:t>
            </w:r>
            <w:proofErr w:type="spellStart"/>
            <w:r w:rsidRPr="000D17E9">
              <w:t>cifras</w:t>
            </w:r>
            <w:proofErr w:type="spellEnd"/>
          </w:p>
        </w:tc>
        <w:tc>
          <w:tcPr>
            <w:tcW w:w="1970" w:type="dxa"/>
            <w:noWrap/>
          </w:tcPr>
          <w:p w:rsidR="00EA0965" w:rsidRDefault="001A3799" w:rsidP="006A7A79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Servicio de acceso plataforma prepago </w:t>
            </w:r>
          </w:p>
          <w:p w:rsidR="001A3799" w:rsidRPr="000D17E9" w:rsidRDefault="001A3799" w:rsidP="006A7A79">
            <w:pPr>
              <w:pStyle w:val="Tabletext0"/>
              <w:rPr>
                <w:b/>
                <w:lang w:val="es-ES"/>
              </w:rPr>
            </w:pPr>
            <w:r w:rsidRPr="000D17E9">
              <w:rPr>
                <w:lang w:val="es-ES"/>
              </w:rPr>
              <w:t>E-</w:t>
            </w:r>
            <w:proofErr w:type="spellStart"/>
            <w:r w:rsidRPr="000D17E9">
              <w:rPr>
                <w:lang w:val="es-ES"/>
              </w:rPr>
              <w:t>Diay</w:t>
            </w:r>
            <w:proofErr w:type="spellEnd"/>
          </w:p>
        </w:tc>
        <w:tc>
          <w:tcPr>
            <w:tcW w:w="2424" w:type="dxa"/>
            <w:noWrap/>
          </w:tcPr>
          <w:p w:rsidR="001A3799" w:rsidRPr="000D17E9" w:rsidRDefault="001A3799" w:rsidP="006A7A79">
            <w:pPr>
              <w:pStyle w:val="Tabletext0"/>
              <w:jc w:val="center"/>
              <w:rPr>
                <w:b/>
              </w:rPr>
            </w:pPr>
            <w:r w:rsidRPr="000D17E9">
              <w:t>22.XII.2011 – 00</w:t>
            </w:r>
            <w:r w:rsidR="006B3E29">
              <w:t>:</w:t>
            </w:r>
            <w:r w:rsidRPr="000D17E9">
              <w:t>00</w:t>
            </w:r>
          </w:p>
        </w:tc>
      </w:tr>
      <w:tr w:rsidR="001A3799" w:rsidRPr="000D17E9" w:rsidTr="004E3BF3">
        <w:trPr>
          <w:cantSplit/>
          <w:jc w:val="center"/>
        </w:trPr>
        <w:tc>
          <w:tcPr>
            <w:tcW w:w="2490" w:type="dxa"/>
            <w:noWrap/>
          </w:tcPr>
          <w:p w:rsidR="001A3799" w:rsidRPr="000D17E9" w:rsidRDefault="001A3799" w:rsidP="006A7A79">
            <w:pPr>
              <w:pStyle w:val="Tabletext0"/>
              <w:rPr>
                <w:b/>
                <w:lang w:val="es-ES_tradnl"/>
              </w:rPr>
            </w:pPr>
            <w:r w:rsidRPr="000D17E9">
              <w:rPr>
                <w:lang w:val="es-ES_tradnl"/>
              </w:rPr>
              <w:t>1904</w:t>
            </w:r>
          </w:p>
        </w:tc>
        <w:tc>
          <w:tcPr>
            <w:tcW w:w="1078" w:type="dxa"/>
            <w:noWrap/>
          </w:tcPr>
          <w:p w:rsidR="001A3799" w:rsidRPr="000D17E9" w:rsidRDefault="001A3799" w:rsidP="006A7A79">
            <w:pPr>
              <w:pStyle w:val="Tabletext0"/>
              <w:jc w:val="center"/>
              <w:rPr>
                <w:b/>
              </w:rPr>
            </w:pPr>
            <w:r w:rsidRPr="000D17E9">
              <w:t xml:space="preserve">4 </w:t>
            </w:r>
            <w:proofErr w:type="spellStart"/>
            <w:r w:rsidRPr="000D17E9">
              <w:t>cifras</w:t>
            </w:r>
            <w:proofErr w:type="spellEnd"/>
          </w:p>
        </w:tc>
        <w:tc>
          <w:tcPr>
            <w:tcW w:w="1110" w:type="dxa"/>
            <w:noWrap/>
          </w:tcPr>
          <w:p w:rsidR="001A3799" w:rsidRPr="000D17E9" w:rsidRDefault="001A3799" w:rsidP="006A7A79">
            <w:pPr>
              <w:pStyle w:val="Tabletext0"/>
              <w:jc w:val="center"/>
              <w:rPr>
                <w:b/>
              </w:rPr>
            </w:pPr>
            <w:r w:rsidRPr="000D17E9">
              <w:t xml:space="preserve">4 </w:t>
            </w:r>
            <w:proofErr w:type="spellStart"/>
            <w:r w:rsidRPr="000D17E9">
              <w:t>cifras</w:t>
            </w:r>
            <w:proofErr w:type="spellEnd"/>
          </w:p>
        </w:tc>
        <w:tc>
          <w:tcPr>
            <w:tcW w:w="1970" w:type="dxa"/>
            <w:noWrap/>
          </w:tcPr>
          <w:p w:rsidR="001A3799" w:rsidRPr="000D17E9" w:rsidRDefault="001A3799" w:rsidP="006A7A79">
            <w:pPr>
              <w:pStyle w:val="Tabletext0"/>
              <w:rPr>
                <w:b/>
                <w:lang w:val="es-ES"/>
              </w:rPr>
            </w:pPr>
            <w:r w:rsidRPr="000D17E9">
              <w:rPr>
                <w:lang w:val="es-ES"/>
              </w:rPr>
              <w:t>Número preselección de operador E-</w:t>
            </w:r>
            <w:proofErr w:type="spellStart"/>
            <w:r w:rsidRPr="000D17E9">
              <w:rPr>
                <w:lang w:val="es-ES"/>
              </w:rPr>
              <w:t>Diay</w:t>
            </w:r>
            <w:proofErr w:type="spellEnd"/>
          </w:p>
        </w:tc>
        <w:tc>
          <w:tcPr>
            <w:tcW w:w="2424" w:type="dxa"/>
            <w:noWrap/>
          </w:tcPr>
          <w:p w:rsidR="001A3799" w:rsidRPr="000D17E9" w:rsidRDefault="001A3799" w:rsidP="006A7A79">
            <w:pPr>
              <w:pStyle w:val="Tabletext0"/>
              <w:jc w:val="center"/>
              <w:rPr>
                <w:b/>
              </w:rPr>
            </w:pPr>
            <w:r w:rsidRPr="000D17E9">
              <w:t>22.XII.2011 – 00</w:t>
            </w:r>
            <w:r w:rsidR="006B3E29">
              <w:t>:</w:t>
            </w:r>
            <w:r w:rsidRPr="000D17E9">
              <w:t>00</w:t>
            </w:r>
          </w:p>
        </w:tc>
      </w:tr>
    </w:tbl>
    <w:p w:rsidR="006B6B02" w:rsidRDefault="006B6B02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90"/>
        <w:gridCol w:w="1078"/>
        <w:gridCol w:w="1110"/>
        <w:gridCol w:w="1970"/>
        <w:gridCol w:w="2424"/>
      </w:tblGrid>
      <w:tr w:rsidR="001A3799" w:rsidRPr="00D152EE" w:rsidTr="004E3BF3">
        <w:trPr>
          <w:cantSplit/>
          <w:trHeight w:val="245"/>
          <w:tblHeader/>
          <w:jc w:val="center"/>
        </w:trPr>
        <w:tc>
          <w:tcPr>
            <w:tcW w:w="2490" w:type="dxa"/>
            <w:vMerge w:val="restart"/>
            <w:vAlign w:val="center"/>
          </w:tcPr>
          <w:p w:rsidR="001A3799" w:rsidRPr="000D17E9" w:rsidRDefault="001A3799" w:rsidP="00AE12E1">
            <w:pPr>
              <w:pStyle w:val="TableHead1"/>
              <w:rPr>
                <w:lang w:val="es-ES"/>
              </w:rPr>
            </w:pPr>
            <w:r w:rsidRPr="000D17E9">
              <w:rPr>
                <w:lang w:val="es-ES"/>
              </w:rPr>
              <w:t>NDC (indicativo nacional de destino) o cifras iniciales del N(S)N [número nacional (significativo)]</w:t>
            </w:r>
            <w:r w:rsidRPr="000D17E9">
              <w:rPr>
                <w:lang w:val="es-ES"/>
              </w:rPr>
              <w:br/>
              <w:t xml:space="preserve">X = 0 a 9 </w:t>
            </w:r>
          </w:p>
        </w:tc>
        <w:tc>
          <w:tcPr>
            <w:tcW w:w="2188" w:type="dxa"/>
            <w:gridSpan w:val="2"/>
            <w:vAlign w:val="center"/>
          </w:tcPr>
          <w:p w:rsidR="001A3799" w:rsidRPr="000D17E9" w:rsidRDefault="001A3799" w:rsidP="00AE12E1">
            <w:pPr>
              <w:pStyle w:val="TableHead1"/>
              <w:rPr>
                <w:lang w:val="es-ES"/>
              </w:rPr>
            </w:pPr>
            <w:r w:rsidRPr="000D17E9">
              <w:rPr>
                <w:lang w:val="es-ES"/>
              </w:rPr>
              <w:t>Longitud del</w:t>
            </w:r>
            <w:r w:rsidRPr="000D17E9">
              <w:rPr>
                <w:lang w:val="es-ES"/>
              </w:rPr>
              <w:br/>
              <w:t>número N(S)N</w:t>
            </w:r>
          </w:p>
        </w:tc>
        <w:tc>
          <w:tcPr>
            <w:tcW w:w="1970" w:type="dxa"/>
            <w:vMerge w:val="restart"/>
            <w:vAlign w:val="center"/>
          </w:tcPr>
          <w:p w:rsidR="001A3799" w:rsidRPr="000D17E9" w:rsidRDefault="001A3799" w:rsidP="00AE12E1">
            <w:pPr>
              <w:pStyle w:val="TableHead1"/>
            </w:pPr>
            <w:proofErr w:type="spellStart"/>
            <w:r w:rsidRPr="000D17E9">
              <w:t>Utilización</w:t>
            </w:r>
            <w:proofErr w:type="spellEnd"/>
            <w:r w:rsidRPr="000D17E9">
              <w:t xml:space="preserve"> del</w:t>
            </w:r>
            <w:r w:rsidRPr="000D17E9">
              <w:br/>
            </w:r>
            <w:proofErr w:type="spellStart"/>
            <w:r w:rsidRPr="000D17E9">
              <w:t>número</w:t>
            </w:r>
            <w:proofErr w:type="spellEnd"/>
            <w:r w:rsidRPr="000D17E9">
              <w:t xml:space="preserve"> E.164</w:t>
            </w:r>
          </w:p>
        </w:tc>
        <w:tc>
          <w:tcPr>
            <w:tcW w:w="2424" w:type="dxa"/>
            <w:vMerge w:val="restart"/>
            <w:vAlign w:val="center"/>
          </w:tcPr>
          <w:p w:rsidR="001A3799" w:rsidRPr="000D17E9" w:rsidRDefault="001A3799" w:rsidP="00AE12E1">
            <w:pPr>
              <w:pStyle w:val="TableHead1"/>
              <w:rPr>
                <w:lang w:val="es-ES"/>
              </w:rPr>
            </w:pPr>
            <w:r w:rsidRPr="000D17E9">
              <w:rPr>
                <w:lang w:val="es-ES"/>
              </w:rPr>
              <w:t>Hora y fecha de introducción</w:t>
            </w:r>
          </w:p>
        </w:tc>
      </w:tr>
      <w:tr w:rsidR="001A3799" w:rsidRPr="000D17E9" w:rsidTr="004E3BF3">
        <w:trPr>
          <w:cantSplit/>
          <w:tblHeader/>
          <w:jc w:val="center"/>
        </w:trPr>
        <w:tc>
          <w:tcPr>
            <w:tcW w:w="2490" w:type="dxa"/>
            <w:vMerge/>
            <w:vAlign w:val="center"/>
          </w:tcPr>
          <w:p w:rsidR="001A3799" w:rsidRPr="000D17E9" w:rsidRDefault="001A3799" w:rsidP="001A3799">
            <w:pPr>
              <w:pStyle w:val="Tablehead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  <w:lang w:val="es-ES"/>
              </w:rPr>
            </w:pPr>
          </w:p>
        </w:tc>
        <w:tc>
          <w:tcPr>
            <w:tcW w:w="1078" w:type="dxa"/>
            <w:vAlign w:val="center"/>
          </w:tcPr>
          <w:p w:rsidR="001A3799" w:rsidRPr="000D17E9" w:rsidRDefault="001A3799" w:rsidP="00AE12E1">
            <w:pPr>
              <w:pStyle w:val="TableHead1"/>
            </w:pPr>
            <w:proofErr w:type="spellStart"/>
            <w:r w:rsidRPr="000D17E9">
              <w:t>Longitud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máxima</w:t>
            </w:r>
            <w:proofErr w:type="spellEnd"/>
          </w:p>
        </w:tc>
        <w:tc>
          <w:tcPr>
            <w:tcW w:w="1110" w:type="dxa"/>
            <w:vAlign w:val="center"/>
          </w:tcPr>
          <w:p w:rsidR="001A3799" w:rsidRPr="000D17E9" w:rsidRDefault="001A3799" w:rsidP="00AE12E1">
            <w:pPr>
              <w:pStyle w:val="TableHead1"/>
            </w:pPr>
            <w:proofErr w:type="spellStart"/>
            <w:r w:rsidRPr="000D17E9">
              <w:t>Longitud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mínima</w:t>
            </w:r>
            <w:proofErr w:type="spellEnd"/>
          </w:p>
        </w:tc>
        <w:tc>
          <w:tcPr>
            <w:tcW w:w="1970" w:type="dxa"/>
            <w:vMerge/>
            <w:vAlign w:val="center"/>
          </w:tcPr>
          <w:p w:rsidR="001A3799" w:rsidRPr="000D17E9" w:rsidRDefault="001A3799" w:rsidP="001A3799">
            <w:pPr>
              <w:pStyle w:val="Tablehead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424" w:type="dxa"/>
            <w:vMerge/>
            <w:vAlign w:val="center"/>
          </w:tcPr>
          <w:p w:rsidR="001A3799" w:rsidRPr="000D17E9" w:rsidRDefault="001A3799" w:rsidP="001A3799">
            <w:pPr>
              <w:pStyle w:val="Tablehead"/>
              <w:rPr>
                <w:rFonts w:asciiTheme="minorBidi" w:hAnsiTheme="minorBidi" w:cstheme="minorBidi"/>
                <w:b w:val="0"/>
                <w:bCs w:val="0"/>
                <w:sz w:val="20"/>
                <w:szCs w:val="20"/>
              </w:rPr>
            </w:pPr>
          </w:p>
        </w:tc>
      </w:tr>
      <w:tr w:rsidR="001A3799" w:rsidRPr="000D17E9" w:rsidTr="004E3BF3">
        <w:trPr>
          <w:cantSplit/>
          <w:jc w:val="center"/>
        </w:trPr>
        <w:tc>
          <w:tcPr>
            <w:tcW w:w="2490" w:type="dxa"/>
            <w:noWrap/>
          </w:tcPr>
          <w:p w:rsidR="001A3799" w:rsidRPr="002401B8" w:rsidRDefault="001A3799" w:rsidP="006A7A79">
            <w:pPr>
              <w:pStyle w:val="Tabletext0"/>
              <w:rPr>
                <w:lang w:val="en-GB"/>
              </w:rPr>
            </w:pPr>
            <w:r w:rsidRPr="002401B8">
              <w:rPr>
                <w:lang w:val="en-GB"/>
              </w:rPr>
              <w:t xml:space="preserve">2100 XXXX </w:t>
            </w:r>
          </w:p>
          <w:p w:rsidR="001A3799" w:rsidRPr="002401B8" w:rsidRDefault="001A3799" w:rsidP="006A7A79">
            <w:pPr>
              <w:pStyle w:val="Tabletext0"/>
              <w:rPr>
                <w:lang w:val="en-GB"/>
              </w:rPr>
            </w:pPr>
            <w:r w:rsidRPr="002401B8">
              <w:rPr>
                <w:lang w:val="en-GB"/>
              </w:rPr>
              <w:t xml:space="preserve">2101 XXXX </w:t>
            </w:r>
          </w:p>
          <w:p w:rsidR="001A3799" w:rsidRPr="002401B8" w:rsidRDefault="001A3799" w:rsidP="006A7A79">
            <w:pPr>
              <w:pStyle w:val="Tabletext0"/>
              <w:rPr>
                <w:lang w:val="en-GB"/>
              </w:rPr>
            </w:pPr>
            <w:r w:rsidRPr="002401B8">
              <w:rPr>
                <w:lang w:val="en-GB"/>
              </w:rPr>
              <w:t xml:space="preserve">2102 XXXX </w:t>
            </w:r>
          </w:p>
          <w:p w:rsidR="001A3799" w:rsidRPr="002401B8" w:rsidRDefault="001A3799" w:rsidP="006A7A79">
            <w:pPr>
              <w:pStyle w:val="Tabletext0"/>
              <w:rPr>
                <w:lang w:val="en-GB"/>
              </w:rPr>
            </w:pPr>
            <w:r w:rsidRPr="002401B8">
              <w:rPr>
                <w:lang w:val="en-GB"/>
              </w:rPr>
              <w:t xml:space="preserve">2103 XXXX </w:t>
            </w:r>
          </w:p>
          <w:p w:rsidR="001A3799" w:rsidRPr="002401B8" w:rsidRDefault="001A3799" w:rsidP="006A7A79">
            <w:pPr>
              <w:pStyle w:val="Tabletext0"/>
              <w:rPr>
                <w:lang w:val="en-GB"/>
              </w:rPr>
            </w:pPr>
            <w:r w:rsidRPr="002401B8">
              <w:rPr>
                <w:lang w:val="en-GB"/>
              </w:rPr>
              <w:t xml:space="preserve">2104 XXXX </w:t>
            </w:r>
          </w:p>
          <w:p w:rsidR="001A3799" w:rsidRPr="002401B8" w:rsidRDefault="001A3799" w:rsidP="006A7A79">
            <w:pPr>
              <w:pStyle w:val="Tabletext0"/>
              <w:rPr>
                <w:lang w:val="en-GB"/>
              </w:rPr>
            </w:pPr>
            <w:r w:rsidRPr="002401B8">
              <w:rPr>
                <w:lang w:val="en-GB"/>
              </w:rPr>
              <w:t xml:space="preserve">2105 XXXX </w:t>
            </w:r>
          </w:p>
          <w:p w:rsidR="001A3799" w:rsidRPr="000D17E9" w:rsidRDefault="001A3799" w:rsidP="006A7A79">
            <w:pPr>
              <w:pStyle w:val="Tabletext0"/>
            </w:pPr>
            <w:r w:rsidRPr="000D17E9">
              <w:t xml:space="preserve">2106 XXXX </w:t>
            </w:r>
          </w:p>
        </w:tc>
        <w:tc>
          <w:tcPr>
            <w:tcW w:w="1078" w:type="dxa"/>
            <w:noWrap/>
          </w:tcPr>
          <w:p w:rsidR="001A3799" w:rsidRPr="000D17E9" w:rsidRDefault="001A3799" w:rsidP="006A7A79">
            <w:pPr>
              <w:pStyle w:val="Tabletext0"/>
              <w:jc w:val="center"/>
            </w:pPr>
            <w:r w:rsidRPr="000D17E9">
              <w:t xml:space="preserve">8 </w:t>
            </w:r>
            <w:proofErr w:type="spellStart"/>
            <w:r w:rsidRPr="000D17E9">
              <w:t>cifras</w:t>
            </w:r>
            <w:proofErr w:type="spellEnd"/>
          </w:p>
        </w:tc>
        <w:tc>
          <w:tcPr>
            <w:tcW w:w="1110" w:type="dxa"/>
            <w:noWrap/>
          </w:tcPr>
          <w:p w:rsidR="001A3799" w:rsidRPr="000D17E9" w:rsidRDefault="001A3799" w:rsidP="006A7A79">
            <w:pPr>
              <w:pStyle w:val="Tabletext0"/>
              <w:jc w:val="center"/>
            </w:pPr>
            <w:r w:rsidRPr="000D17E9">
              <w:t xml:space="preserve">8 </w:t>
            </w:r>
            <w:proofErr w:type="spellStart"/>
            <w:r w:rsidRPr="000D17E9">
              <w:t>cifras</w:t>
            </w:r>
            <w:proofErr w:type="spellEnd"/>
          </w:p>
        </w:tc>
        <w:tc>
          <w:tcPr>
            <w:tcW w:w="1970" w:type="dxa"/>
            <w:noWrap/>
          </w:tcPr>
          <w:p w:rsidR="001A3799" w:rsidRPr="000D17E9" w:rsidRDefault="001A3799" w:rsidP="006A7A79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>Servicio de telefonía IP ICE</w:t>
            </w:r>
          </w:p>
        </w:tc>
        <w:tc>
          <w:tcPr>
            <w:tcW w:w="2424" w:type="dxa"/>
            <w:noWrap/>
          </w:tcPr>
          <w:p w:rsidR="001A3799" w:rsidRPr="000D17E9" w:rsidRDefault="001A3799" w:rsidP="006A7A79">
            <w:pPr>
              <w:pStyle w:val="Tabletext0"/>
              <w:jc w:val="center"/>
            </w:pPr>
            <w:r w:rsidRPr="000D17E9">
              <w:t>22.XII.2011 – 00</w:t>
            </w:r>
            <w:r w:rsidR="006B3E29">
              <w:t>:</w:t>
            </w:r>
            <w:r w:rsidRPr="000D17E9">
              <w:t>00</w:t>
            </w:r>
          </w:p>
        </w:tc>
      </w:tr>
    </w:tbl>
    <w:p w:rsidR="001A3799" w:rsidRPr="000D17E9" w:rsidRDefault="001A3799" w:rsidP="00AE12E1">
      <w:pPr>
        <w:rPr>
          <w:lang w:val="es-ES"/>
        </w:rPr>
      </w:pPr>
      <w:r w:rsidRPr="000D17E9">
        <w:rPr>
          <w:lang w:val="es-ES"/>
        </w:rPr>
        <w:t>Contacto:</w:t>
      </w:r>
    </w:p>
    <w:p w:rsidR="001A3799" w:rsidRPr="000D17E9" w:rsidRDefault="00AE12E1" w:rsidP="00AE12E1">
      <w:pPr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="001A3799" w:rsidRPr="000D17E9">
        <w:rPr>
          <w:lang w:val="es-ES"/>
        </w:rPr>
        <w:t xml:space="preserve">Ing. Pedro Arce Villalobos </w:t>
      </w:r>
      <w:r>
        <w:rPr>
          <w:lang w:val="es-ES"/>
        </w:rPr>
        <w:br/>
      </w:r>
      <w:r w:rsidR="001A3799" w:rsidRPr="000D17E9">
        <w:rPr>
          <w:lang w:val="es-ES"/>
        </w:rPr>
        <w:t>Superintendencia de Telecomunicaciones (SUTEL)</w:t>
      </w:r>
      <w:r>
        <w:rPr>
          <w:lang w:val="es-ES"/>
        </w:rPr>
        <w:br/>
      </w:r>
      <w:r w:rsidR="001A3799" w:rsidRPr="000D17E9">
        <w:rPr>
          <w:lang w:val="es-ES"/>
        </w:rPr>
        <w:t>Apartado Postal 936-1000</w:t>
      </w:r>
      <w:r w:rsidR="001A3799" w:rsidRPr="000D17E9">
        <w:rPr>
          <w:lang w:val="es-ES"/>
        </w:rPr>
        <w:br/>
        <w:t xml:space="preserve">SAN JOSÉ, </w:t>
      </w:r>
      <w:r w:rsidR="001A3799" w:rsidRPr="000D17E9">
        <w:rPr>
          <w:lang w:val="es-ES"/>
        </w:rPr>
        <w:br/>
        <w:t>Costa Rica</w:t>
      </w:r>
      <w:r w:rsidR="001A3799" w:rsidRPr="000D17E9">
        <w:rPr>
          <w:lang w:val="es-ES"/>
        </w:rPr>
        <w:br/>
        <w:t>Tel:</w:t>
      </w:r>
      <w:r w:rsidR="001A3799" w:rsidRPr="000D17E9">
        <w:rPr>
          <w:lang w:val="es-ES"/>
        </w:rPr>
        <w:tab/>
        <w:t>+506 4000 0000</w:t>
      </w:r>
      <w:r w:rsidR="001A3799" w:rsidRPr="000D17E9">
        <w:rPr>
          <w:lang w:val="es-ES"/>
        </w:rPr>
        <w:br/>
        <w:t>Fax:</w:t>
      </w:r>
      <w:r w:rsidR="001A3799" w:rsidRPr="000D17E9">
        <w:rPr>
          <w:lang w:val="es-ES"/>
        </w:rPr>
        <w:tab/>
        <w:t>+506 2215 6821</w:t>
      </w:r>
      <w:r>
        <w:rPr>
          <w:lang w:val="es-ES"/>
        </w:rPr>
        <w:br/>
      </w:r>
      <w:r w:rsidR="001A3799" w:rsidRPr="000D17E9">
        <w:rPr>
          <w:lang w:val="es-ES"/>
        </w:rPr>
        <w:t xml:space="preserve">E-mail: </w:t>
      </w:r>
      <w:r>
        <w:rPr>
          <w:lang w:val="es-ES"/>
        </w:rPr>
        <w:tab/>
      </w:r>
      <w:r w:rsidR="001A3799" w:rsidRPr="00AE12E1">
        <w:rPr>
          <w:lang w:val="es-ES"/>
        </w:rPr>
        <w:t>pedro.arce@sutel.go.cr</w:t>
      </w:r>
    </w:p>
    <w:p w:rsidR="004E3BF3" w:rsidRPr="000D17E9" w:rsidRDefault="004E3BF3" w:rsidP="00AE12E1">
      <w:pPr>
        <w:rPr>
          <w:lang w:val="es-ES"/>
        </w:rPr>
      </w:pPr>
    </w:p>
    <w:p w:rsidR="00646D83" w:rsidRDefault="00646D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:rsidR="001A3799" w:rsidRPr="00AE12E1" w:rsidRDefault="001A3799" w:rsidP="00AE12E1">
      <w:pPr>
        <w:rPr>
          <w:b/>
          <w:bCs/>
          <w:lang w:val="es-ES"/>
        </w:rPr>
      </w:pPr>
      <w:r w:rsidRPr="00AE12E1">
        <w:rPr>
          <w:b/>
          <w:bCs/>
          <w:lang w:val="es-ES"/>
        </w:rPr>
        <w:lastRenderedPageBreak/>
        <w:t>Alemania (indicativo de país +49)</w:t>
      </w:r>
    </w:p>
    <w:p w:rsidR="001A3799" w:rsidRPr="000D17E9" w:rsidRDefault="001A3799" w:rsidP="00AE12E1">
      <w:pPr>
        <w:spacing w:before="0"/>
        <w:rPr>
          <w:lang w:val="es-ES"/>
        </w:rPr>
      </w:pPr>
      <w:r w:rsidRPr="000D17E9">
        <w:rPr>
          <w:lang w:val="es-ES"/>
        </w:rPr>
        <w:t>Comunicación del 4.I.2012:</w:t>
      </w:r>
    </w:p>
    <w:p w:rsidR="001A3799" w:rsidRPr="000D17E9" w:rsidRDefault="001A3799" w:rsidP="00A448FD">
      <w:pPr>
        <w:rPr>
          <w:lang w:val="es-ES"/>
        </w:rPr>
      </w:pPr>
      <w:r w:rsidRPr="000D17E9">
        <w:rPr>
          <w:iCs/>
          <w:lang w:val="es-ES"/>
        </w:rPr>
        <w:t>La</w:t>
      </w:r>
      <w:r w:rsidRPr="000D17E9">
        <w:rPr>
          <w:i/>
          <w:lang w:val="es-ES"/>
        </w:rPr>
        <w:t xml:space="preserve"> Federal Network </w:t>
      </w:r>
      <w:proofErr w:type="spellStart"/>
      <w:r w:rsidRPr="000D17E9">
        <w:rPr>
          <w:i/>
          <w:lang w:val="es-ES"/>
        </w:rPr>
        <w:t>Agency</w:t>
      </w:r>
      <w:proofErr w:type="spellEnd"/>
      <w:r w:rsidRPr="000D17E9">
        <w:rPr>
          <w:i/>
          <w:lang w:val="es-ES"/>
        </w:rPr>
        <w:t xml:space="preserve"> </w:t>
      </w:r>
      <w:proofErr w:type="spellStart"/>
      <w:r w:rsidRPr="000D17E9">
        <w:rPr>
          <w:i/>
          <w:lang w:val="es-ES"/>
        </w:rPr>
        <w:t>for</w:t>
      </w:r>
      <w:proofErr w:type="spellEnd"/>
      <w:r w:rsidRPr="000D17E9">
        <w:rPr>
          <w:i/>
          <w:lang w:val="es-ES"/>
        </w:rPr>
        <w:t xml:space="preserve"> </w:t>
      </w:r>
      <w:proofErr w:type="spellStart"/>
      <w:r w:rsidRPr="000D17E9">
        <w:rPr>
          <w:i/>
          <w:lang w:val="es-ES"/>
        </w:rPr>
        <w:t>Electricity</w:t>
      </w:r>
      <w:proofErr w:type="spellEnd"/>
      <w:r w:rsidRPr="000D17E9">
        <w:rPr>
          <w:i/>
          <w:lang w:val="es-ES"/>
        </w:rPr>
        <w:t xml:space="preserve">, Gas, </w:t>
      </w:r>
      <w:proofErr w:type="spellStart"/>
      <w:r w:rsidRPr="000D17E9">
        <w:rPr>
          <w:i/>
          <w:lang w:val="es-ES"/>
        </w:rPr>
        <w:t>Telecommunications</w:t>
      </w:r>
      <w:proofErr w:type="spellEnd"/>
      <w:r w:rsidRPr="000D17E9">
        <w:rPr>
          <w:i/>
          <w:lang w:val="es-ES"/>
        </w:rPr>
        <w:t xml:space="preserve">, Post and </w:t>
      </w:r>
      <w:proofErr w:type="spellStart"/>
      <w:r w:rsidRPr="000D17E9">
        <w:rPr>
          <w:i/>
          <w:lang w:val="es-ES"/>
        </w:rPr>
        <w:t>Railway</w:t>
      </w:r>
      <w:proofErr w:type="spellEnd"/>
      <w:r w:rsidRPr="000D17E9">
        <w:rPr>
          <w:i/>
          <w:lang w:val="es-ES"/>
        </w:rPr>
        <w:t>,</w:t>
      </w:r>
      <w:r w:rsidR="00A448FD">
        <w:rPr>
          <w:i/>
          <w:lang w:val="es-ES"/>
        </w:rPr>
        <w:t xml:space="preserve"> </w:t>
      </w:r>
      <w:r w:rsidRPr="000D17E9">
        <w:rPr>
          <w:i/>
          <w:lang w:val="es-ES"/>
        </w:rPr>
        <w:t>(</w:t>
      </w:r>
      <w:proofErr w:type="spellStart"/>
      <w:r w:rsidRPr="000D17E9">
        <w:rPr>
          <w:iCs/>
          <w:lang w:val="es-ES"/>
        </w:rPr>
        <w:t>BNetzA</w:t>
      </w:r>
      <w:proofErr w:type="spellEnd"/>
      <w:r w:rsidRPr="000D17E9">
        <w:rPr>
          <w:lang w:val="es-ES"/>
        </w:rPr>
        <w:t xml:space="preserve">), </w:t>
      </w:r>
      <w:proofErr w:type="spellStart"/>
      <w:r w:rsidRPr="000D17E9">
        <w:rPr>
          <w:lang w:val="es-ES"/>
        </w:rPr>
        <w:t>Mainz</w:t>
      </w:r>
      <w:proofErr w:type="spellEnd"/>
      <w:r w:rsidRPr="000D17E9">
        <w:rPr>
          <w:lang w:val="es-ES"/>
        </w:rPr>
        <w:t xml:space="preserve">, anuncia </w:t>
      </w:r>
      <w:r w:rsidRPr="000D17E9">
        <w:rPr>
          <w:lang w:val="es-ES_tradnl"/>
        </w:rPr>
        <w:t xml:space="preserve">que el plan de numeración nacional (NNP – </w:t>
      </w:r>
      <w:proofErr w:type="spellStart"/>
      <w:r w:rsidRPr="000D17E9">
        <w:rPr>
          <w:i/>
          <w:iCs/>
          <w:lang w:val="es-ES_tradnl"/>
        </w:rPr>
        <w:t>National</w:t>
      </w:r>
      <w:proofErr w:type="spellEnd"/>
      <w:r w:rsidRPr="000D17E9">
        <w:rPr>
          <w:i/>
          <w:iCs/>
          <w:lang w:val="es-ES_tradnl"/>
        </w:rPr>
        <w:t xml:space="preserve"> </w:t>
      </w:r>
      <w:proofErr w:type="spellStart"/>
      <w:r w:rsidRPr="000D17E9">
        <w:rPr>
          <w:i/>
          <w:iCs/>
          <w:lang w:val="es-ES_tradnl"/>
        </w:rPr>
        <w:t>Numbering</w:t>
      </w:r>
      <w:proofErr w:type="spellEnd"/>
      <w:r w:rsidRPr="000D17E9">
        <w:rPr>
          <w:i/>
          <w:iCs/>
          <w:lang w:val="es-ES_tradnl"/>
        </w:rPr>
        <w:t xml:space="preserve"> Plan</w:t>
      </w:r>
      <w:r w:rsidRPr="000D17E9">
        <w:rPr>
          <w:lang w:val="es-ES_tradnl"/>
        </w:rPr>
        <w:t>) de Alemania se ha actualizado y puede consultarse en la página web de planes de numeración de la UIT</w:t>
      </w:r>
      <w:r w:rsidRPr="00571593">
        <w:rPr>
          <w:lang w:val="es-ES_tradnl"/>
        </w:rPr>
        <w:t xml:space="preserve">: </w:t>
      </w:r>
      <w:hyperlink r:id="rId15" w:history="1">
        <w:r w:rsidRPr="00571593">
          <w:rPr>
            <w:lang w:val="es-ES_tradnl"/>
          </w:rPr>
          <w:t>www.itu.int/ITU</w:t>
        </w:r>
        <w:r w:rsidRPr="00571593">
          <w:rPr>
            <w:lang w:val="es-ES_tradnl"/>
          </w:rPr>
          <w:noBreakHyphen/>
          <w:t>T/inr/nnp/</w:t>
        </w:r>
      </w:hyperlink>
    </w:p>
    <w:p w:rsidR="001A3799" w:rsidRPr="000D17E9" w:rsidRDefault="001A3799" w:rsidP="00AE12E1">
      <w:pPr>
        <w:rPr>
          <w:lang w:val="es-ES"/>
        </w:rPr>
      </w:pPr>
      <w:r w:rsidRPr="000D17E9">
        <w:rPr>
          <w:lang w:val="es-ES"/>
        </w:rPr>
        <w:t>Se solicita a todas las Administraciones y empresas de explotación reconocidas (EER) que informen a las respectivas empresas de telecomunicaciones de su país a fin de que se otorgue acceso todos los números nacionales (significativos).</w:t>
      </w:r>
    </w:p>
    <w:p w:rsidR="001A3799" w:rsidRPr="000D17E9" w:rsidRDefault="001A3799" w:rsidP="00AE12E1">
      <w:proofErr w:type="spellStart"/>
      <w:r w:rsidRPr="000D17E9">
        <w:t>Contacto</w:t>
      </w:r>
      <w:proofErr w:type="spellEnd"/>
      <w:r w:rsidRPr="000D17E9">
        <w:t>:</w:t>
      </w:r>
    </w:p>
    <w:p w:rsidR="001A3799" w:rsidRPr="000D17E9" w:rsidRDefault="001A3799" w:rsidP="00AE12E1">
      <w:pPr>
        <w:ind w:left="567" w:hanging="567"/>
        <w:jc w:val="left"/>
        <w:rPr>
          <w:rFonts w:eastAsiaTheme="minorEastAsia"/>
          <w:lang w:val="fr-FR"/>
        </w:rPr>
      </w:pPr>
      <w:r w:rsidRPr="000D17E9">
        <w:rPr>
          <w:rFonts w:eastAsiaTheme="minorEastAsia"/>
        </w:rPr>
        <w:tab/>
        <w:t xml:space="preserve">Mme Martina </w:t>
      </w:r>
      <w:proofErr w:type="spellStart"/>
      <w:r w:rsidRPr="000D17E9">
        <w:rPr>
          <w:rFonts w:eastAsiaTheme="minorEastAsia"/>
        </w:rPr>
        <w:t>Welcher</w:t>
      </w:r>
      <w:proofErr w:type="spellEnd"/>
      <w:r w:rsidRPr="000D17E9">
        <w:rPr>
          <w:rFonts w:eastAsiaTheme="minorEastAsia"/>
        </w:rPr>
        <w:br/>
        <w:t>Federal Network Agency for Electricity, Gas, Telecommunications, Post and Railway</w:t>
      </w:r>
      <w:r w:rsidRPr="000D17E9">
        <w:rPr>
          <w:rFonts w:eastAsiaTheme="minorEastAsia"/>
        </w:rPr>
        <w:br/>
      </w:r>
      <w:proofErr w:type="spellStart"/>
      <w:r w:rsidRPr="000D17E9">
        <w:rPr>
          <w:rFonts w:eastAsiaTheme="minorEastAsia"/>
        </w:rPr>
        <w:t>Canisiusstr</w:t>
      </w:r>
      <w:proofErr w:type="spellEnd"/>
      <w:r w:rsidRPr="000D17E9">
        <w:rPr>
          <w:rFonts w:eastAsiaTheme="minorEastAsia"/>
        </w:rPr>
        <w:t xml:space="preserve">. </w:t>
      </w:r>
      <w:r w:rsidRPr="000D17E9">
        <w:rPr>
          <w:rFonts w:eastAsiaTheme="minorEastAsia"/>
          <w:lang w:val="fr-CH"/>
        </w:rPr>
        <w:t>21</w:t>
      </w:r>
      <w:r w:rsidRPr="000D17E9">
        <w:rPr>
          <w:rFonts w:eastAsiaTheme="minorEastAsia"/>
          <w:lang w:val="fr-CH"/>
        </w:rPr>
        <w:br/>
        <w:t>55122 MAINZ</w:t>
      </w:r>
      <w:r w:rsidRPr="000D17E9">
        <w:rPr>
          <w:rFonts w:eastAsiaTheme="minorEastAsia"/>
          <w:lang w:val="fr-CH"/>
        </w:rPr>
        <w:br/>
      </w:r>
      <w:proofErr w:type="spellStart"/>
      <w:r w:rsidRPr="000D17E9">
        <w:rPr>
          <w:rFonts w:eastAsiaTheme="minorEastAsia"/>
          <w:lang w:val="fr-CH"/>
        </w:rPr>
        <w:t>Alemania</w:t>
      </w:r>
      <w:proofErr w:type="spellEnd"/>
      <w:r w:rsidRPr="000D17E9">
        <w:rPr>
          <w:rFonts w:eastAsiaTheme="minorEastAsia"/>
          <w:lang w:val="fr-CH"/>
        </w:rPr>
        <w:br/>
        <w:t>Tél:</w:t>
      </w:r>
      <w:r w:rsidRPr="000D17E9">
        <w:rPr>
          <w:rFonts w:eastAsiaTheme="minorEastAsia"/>
          <w:lang w:val="fr-CH"/>
        </w:rPr>
        <w:tab/>
        <w:t>+49 6131 18 2246</w:t>
      </w:r>
      <w:r w:rsidRPr="000D17E9">
        <w:rPr>
          <w:rFonts w:eastAsiaTheme="minorEastAsia"/>
          <w:lang w:val="fr-CH"/>
        </w:rPr>
        <w:br/>
        <w:t>Fax:</w:t>
      </w:r>
      <w:r w:rsidRPr="000D17E9">
        <w:rPr>
          <w:rFonts w:eastAsiaTheme="minorEastAsia"/>
          <w:lang w:val="fr-CH"/>
        </w:rPr>
        <w:tab/>
        <w:t>+49 6131 18 5650</w:t>
      </w:r>
      <w:r w:rsidRPr="000D17E9">
        <w:rPr>
          <w:rFonts w:eastAsiaTheme="minorEastAsia"/>
          <w:lang w:val="fr-CH"/>
        </w:rPr>
        <w:br/>
      </w:r>
      <w:r w:rsidRPr="000D17E9">
        <w:rPr>
          <w:lang w:val="fr-CH"/>
        </w:rPr>
        <w:t>E-mail:</w:t>
      </w:r>
      <w:r w:rsidRPr="000D17E9">
        <w:rPr>
          <w:lang w:val="fr-CH"/>
        </w:rPr>
        <w:tab/>
      </w:r>
      <w:hyperlink r:id="rId16" w:history="1">
        <w:r w:rsidRPr="000D17E9">
          <w:rPr>
            <w:lang w:val="fr-CH"/>
          </w:rPr>
          <w:t>martina.welcher@bnetza.de</w:t>
        </w:r>
      </w:hyperlink>
      <w:r w:rsidRPr="000D17E9">
        <w:rPr>
          <w:rFonts w:eastAsiaTheme="minorEastAsia"/>
          <w:lang w:val="fr-FR"/>
        </w:rPr>
        <w:br/>
        <w:t>URL:</w:t>
      </w:r>
      <w:r w:rsidRPr="000D17E9">
        <w:rPr>
          <w:rFonts w:eastAsiaTheme="minorEastAsia"/>
          <w:lang w:val="fr-FR"/>
        </w:rPr>
        <w:tab/>
        <w:t>www.bundesnetzagentur.de</w:t>
      </w:r>
    </w:p>
    <w:p w:rsidR="001A3799" w:rsidRDefault="001A3799" w:rsidP="001A3799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lang w:val="fr-FR"/>
        </w:rPr>
      </w:pPr>
    </w:p>
    <w:p w:rsidR="00646D83" w:rsidRPr="000D17E9" w:rsidRDefault="00646D83" w:rsidP="001A3799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  <w:b/>
          <w:lang w:val="fr-FR"/>
        </w:rPr>
      </w:pPr>
    </w:p>
    <w:p w:rsidR="001A3799" w:rsidRPr="00AE12E1" w:rsidRDefault="001A3799" w:rsidP="00AE12E1">
      <w:pPr>
        <w:rPr>
          <w:b/>
          <w:bCs/>
          <w:lang w:val="es-ES_tradnl"/>
        </w:rPr>
      </w:pPr>
      <w:r w:rsidRPr="00AE12E1">
        <w:rPr>
          <w:b/>
          <w:bCs/>
          <w:lang w:val="es-ES_tradnl"/>
        </w:rPr>
        <w:t>Kuwait (indicativo de país +965)</w:t>
      </w:r>
    </w:p>
    <w:p w:rsidR="001A3799" w:rsidRPr="000D17E9" w:rsidRDefault="001A3799" w:rsidP="00AE12E1">
      <w:pPr>
        <w:spacing w:before="0"/>
        <w:rPr>
          <w:lang w:val="es-ES_tradnl"/>
        </w:rPr>
      </w:pPr>
      <w:r w:rsidRPr="000D17E9">
        <w:rPr>
          <w:lang w:val="es-ES_tradnl"/>
        </w:rPr>
        <w:t xml:space="preserve">Comunicación del </w:t>
      </w:r>
      <w:r w:rsidRPr="000D17E9">
        <w:rPr>
          <w:bCs/>
          <w:lang w:val="es-ES"/>
        </w:rPr>
        <w:t>21.XII.2011:</w:t>
      </w:r>
    </w:p>
    <w:p w:rsidR="001A3799" w:rsidRDefault="001A3799" w:rsidP="00AE12E1">
      <w:pPr>
        <w:rPr>
          <w:lang w:val="es-ES"/>
        </w:rPr>
      </w:pPr>
      <w:r w:rsidRPr="000D17E9">
        <w:rPr>
          <w:lang w:val="es-ES"/>
        </w:rPr>
        <w:t xml:space="preserve">El </w:t>
      </w:r>
      <w:proofErr w:type="spellStart"/>
      <w:r w:rsidRPr="000D17E9">
        <w:rPr>
          <w:i/>
          <w:lang w:val="es-ES"/>
        </w:rPr>
        <w:t>Ministry</w:t>
      </w:r>
      <w:proofErr w:type="spellEnd"/>
      <w:r w:rsidRPr="000D17E9">
        <w:rPr>
          <w:i/>
          <w:lang w:val="es-ES"/>
        </w:rPr>
        <w:t xml:space="preserve"> of </w:t>
      </w:r>
      <w:proofErr w:type="spellStart"/>
      <w:r w:rsidRPr="000D17E9">
        <w:rPr>
          <w:i/>
          <w:lang w:val="es-ES"/>
        </w:rPr>
        <w:t>Communications</w:t>
      </w:r>
      <w:proofErr w:type="spellEnd"/>
      <w:r w:rsidRPr="000D17E9">
        <w:rPr>
          <w:i/>
          <w:lang w:val="es-ES"/>
        </w:rPr>
        <w:t xml:space="preserve"> (MOC)</w:t>
      </w:r>
      <w:r w:rsidRPr="000D17E9">
        <w:rPr>
          <w:lang w:val="es-ES"/>
        </w:rPr>
        <w:t xml:space="preserve">, </w:t>
      </w:r>
      <w:proofErr w:type="spellStart"/>
      <w:r w:rsidRPr="000D17E9">
        <w:rPr>
          <w:lang w:val="es-ES"/>
        </w:rPr>
        <w:t>Safat</w:t>
      </w:r>
      <w:proofErr w:type="spellEnd"/>
      <w:r w:rsidRPr="000D17E9">
        <w:rPr>
          <w:lang w:val="es-ES"/>
        </w:rPr>
        <w:t xml:space="preserve">, anuncia que VIVA Telecom, uno de los operadores de </w:t>
      </w:r>
      <w:proofErr w:type="spellStart"/>
      <w:r w:rsidRPr="000D17E9">
        <w:rPr>
          <w:lang w:val="es-ES"/>
        </w:rPr>
        <w:t>telefon</w:t>
      </w:r>
      <w:r w:rsidRPr="000D17E9">
        <w:rPr>
          <w:lang w:val="es-ES_tradnl"/>
        </w:rPr>
        <w:t>ía</w:t>
      </w:r>
      <w:proofErr w:type="spellEnd"/>
      <w:r w:rsidRPr="000D17E9">
        <w:rPr>
          <w:lang w:val="es-ES_tradnl"/>
        </w:rPr>
        <w:t xml:space="preserve"> móvil de Kuwait,</w:t>
      </w:r>
      <w:r w:rsidRPr="000D17E9">
        <w:rPr>
          <w:lang w:val="es-ES"/>
        </w:rPr>
        <w:t xml:space="preserve"> ha introducido la nueva serie de números de abonado 508</w:t>
      </w:r>
      <w:r w:rsidRPr="000D17E9">
        <w:rPr>
          <w:color w:val="FF0000"/>
          <w:lang w:val="es-ES"/>
        </w:rPr>
        <w:t xml:space="preserve"> </w:t>
      </w:r>
      <w:r w:rsidRPr="000D17E9">
        <w:rPr>
          <w:lang w:val="es-ES"/>
        </w:rPr>
        <w:t>XXXXX. El Plan Nacional de Numeración (NNP) actualizado de Kuwait queda así:</w:t>
      </w:r>
    </w:p>
    <w:p w:rsidR="001A3799" w:rsidRPr="000D17E9" w:rsidRDefault="00A83CBC" w:rsidP="00A83CBC">
      <w:pPr>
        <w:rPr>
          <w:lang w:val="es-ES"/>
        </w:rPr>
      </w:pPr>
      <w:r>
        <w:rPr>
          <w:lang w:val="es-ES_tradnl"/>
        </w:rPr>
        <w:t>I.</w:t>
      </w:r>
      <w:r>
        <w:rPr>
          <w:lang w:val="es-ES_tradnl"/>
        </w:rPr>
        <w:tab/>
      </w:r>
      <w:r w:rsidR="001A3799" w:rsidRPr="000D17E9">
        <w:rPr>
          <w:lang w:val="es-ES_tradnl"/>
        </w:rPr>
        <w:t xml:space="preserve">Series de números de abonado a la red fija utilizadas por el </w:t>
      </w:r>
      <w:proofErr w:type="spellStart"/>
      <w:r w:rsidR="001A3799" w:rsidRPr="00234903">
        <w:rPr>
          <w:i/>
          <w:iCs/>
          <w:lang w:val="es-ES_tradnl"/>
        </w:rPr>
        <w:t>Ministry</w:t>
      </w:r>
      <w:proofErr w:type="spellEnd"/>
      <w:r w:rsidR="001A3799" w:rsidRPr="00234903">
        <w:rPr>
          <w:i/>
          <w:iCs/>
          <w:lang w:val="es-ES_tradnl"/>
        </w:rPr>
        <w:t xml:space="preserve"> of </w:t>
      </w:r>
      <w:proofErr w:type="spellStart"/>
      <w:r w:rsidR="001A3799" w:rsidRPr="00234903">
        <w:rPr>
          <w:i/>
          <w:iCs/>
          <w:lang w:val="es-ES_tradnl"/>
        </w:rPr>
        <w:t>Communications</w:t>
      </w:r>
      <w:proofErr w:type="spellEnd"/>
    </w:p>
    <w:p w:rsidR="001A3799" w:rsidRPr="000D17E9" w:rsidRDefault="00234903" w:rsidP="00EF09DE">
      <w:pPr>
        <w:rPr>
          <w:lang w:val="es-ES_tradnl"/>
        </w:rPr>
      </w:pPr>
      <w:r>
        <w:rPr>
          <w:lang w:val="es-ES_tradnl"/>
        </w:rPr>
        <w:t xml:space="preserve">Nota </w:t>
      </w:r>
      <w:r w:rsidR="00EF09DE">
        <w:rPr>
          <w:lang w:val="es-ES_tradnl"/>
        </w:rPr>
        <w:t>–</w:t>
      </w:r>
      <w:r>
        <w:rPr>
          <w:lang w:val="es-ES_tradnl"/>
        </w:rPr>
        <w:t xml:space="preserve"> </w:t>
      </w:r>
      <w:r w:rsidR="001A3799" w:rsidRPr="000D17E9">
        <w:rPr>
          <w:lang w:val="es-ES_tradnl"/>
        </w:rPr>
        <w:t>La serie 18XX XXX tiene una longitud máxima de diez  (10) cifras, indicativo de país inclusive</w:t>
      </w:r>
      <w:r>
        <w:rPr>
          <w:lang w:val="es-ES_tradnl"/>
        </w:rPr>
        <w:t>.</w:t>
      </w:r>
    </w:p>
    <w:p w:rsidR="001A3799" w:rsidRPr="000D17E9" w:rsidRDefault="001A3799" w:rsidP="001A3799">
      <w:pPr>
        <w:rPr>
          <w:rFonts w:asciiTheme="minorBidi" w:hAnsiTheme="minorBidi" w:cstheme="minorBidi"/>
          <w:lang w:val="es-ES_tradn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3"/>
        <w:gridCol w:w="3589"/>
      </w:tblGrid>
      <w:tr w:rsidR="001A3799" w:rsidRPr="00D152EE" w:rsidTr="001A3799">
        <w:tc>
          <w:tcPr>
            <w:tcW w:w="753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Head1"/>
            </w:pPr>
            <w:r w:rsidRPr="000D17E9">
              <w:t>SN.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Head1"/>
              <w:rPr>
                <w:lang w:val="es-ES"/>
              </w:rPr>
            </w:pPr>
            <w:r w:rsidRPr="000D17E9">
              <w:rPr>
                <w:iCs/>
                <w:lang w:val="es-ES_tradnl"/>
              </w:rPr>
              <w:t>Series de números de abonados</w:t>
            </w:r>
          </w:p>
        </w:tc>
      </w:tr>
      <w:tr w:rsidR="001A3799" w:rsidRPr="000D17E9" w:rsidTr="001A3799">
        <w:tc>
          <w:tcPr>
            <w:tcW w:w="753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1800 000 – 1899 999</w:t>
            </w:r>
          </w:p>
        </w:tc>
      </w:tr>
      <w:tr w:rsidR="001A3799" w:rsidRPr="000D17E9" w:rsidTr="001A3799">
        <w:tc>
          <w:tcPr>
            <w:tcW w:w="753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2200 0000 – 2299 9999</w:t>
            </w:r>
          </w:p>
        </w:tc>
      </w:tr>
      <w:tr w:rsidR="001A3799" w:rsidRPr="000D17E9" w:rsidTr="001A3799">
        <w:tc>
          <w:tcPr>
            <w:tcW w:w="753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3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2300 0000 – 2399 9999</w:t>
            </w:r>
          </w:p>
        </w:tc>
      </w:tr>
      <w:tr w:rsidR="001A3799" w:rsidRPr="000D17E9" w:rsidTr="001A3799">
        <w:tc>
          <w:tcPr>
            <w:tcW w:w="753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4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2410 0000 – 2439 9999</w:t>
            </w:r>
          </w:p>
        </w:tc>
      </w:tr>
      <w:tr w:rsidR="001A3799" w:rsidRPr="000D17E9" w:rsidTr="001A3799">
        <w:tc>
          <w:tcPr>
            <w:tcW w:w="753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5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2450 0000 – 2499 9999</w:t>
            </w:r>
          </w:p>
        </w:tc>
      </w:tr>
      <w:tr w:rsidR="001A3799" w:rsidRPr="000D17E9" w:rsidTr="001A3799">
        <w:tc>
          <w:tcPr>
            <w:tcW w:w="753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2500 0000 – 2500 9999</w:t>
            </w:r>
          </w:p>
        </w:tc>
      </w:tr>
      <w:tr w:rsidR="001A3799" w:rsidRPr="000D17E9" w:rsidTr="001A3799">
        <w:trPr>
          <w:trHeight w:val="350"/>
        </w:trPr>
        <w:tc>
          <w:tcPr>
            <w:tcW w:w="753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7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2503 0000 – 2504 9999</w:t>
            </w:r>
          </w:p>
        </w:tc>
      </w:tr>
      <w:tr w:rsidR="001A3799" w:rsidRPr="000D17E9" w:rsidTr="001A3799">
        <w:tc>
          <w:tcPr>
            <w:tcW w:w="753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8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2520 0000 – 2549 9999</w:t>
            </w:r>
          </w:p>
        </w:tc>
      </w:tr>
      <w:tr w:rsidR="001A3799" w:rsidRPr="000D17E9" w:rsidTr="001A3799">
        <w:tc>
          <w:tcPr>
            <w:tcW w:w="753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9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2551 0000 – 2553 9999</w:t>
            </w:r>
          </w:p>
        </w:tc>
      </w:tr>
      <w:tr w:rsidR="001A3799" w:rsidRPr="000D17E9" w:rsidTr="001A3799">
        <w:tc>
          <w:tcPr>
            <w:tcW w:w="753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10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2560 0000 – 2569 9999</w:t>
            </w:r>
          </w:p>
        </w:tc>
      </w:tr>
      <w:tr w:rsidR="001A3799" w:rsidRPr="000D17E9" w:rsidTr="001A3799">
        <w:tc>
          <w:tcPr>
            <w:tcW w:w="753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11</w:t>
            </w:r>
          </w:p>
        </w:tc>
        <w:tc>
          <w:tcPr>
            <w:tcW w:w="3589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2571 0000 – 2577 9999</w:t>
            </w:r>
          </w:p>
        </w:tc>
      </w:tr>
    </w:tbl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646D83" w:rsidRDefault="00646D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1A3799" w:rsidRPr="000A6A4D" w:rsidRDefault="00A83CBC" w:rsidP="00A83CBC">
      <w:pPr>
        <w:rPr>
          <w:lang w:val="es-ES"/>
        </w:rPr>
      </w:pPr>
      <w:r>
        <w:rPr>
          <w:lang w:val="es-ES_tradnl"/>
        </w:rPr>
        <w:lastRenderedPageBreak/>
        <w:t>II.</w:t>
      </w:r>
      <w:r>
        <w:rPr>
          <w:lang w:val="es-ES_tradnl"/>
        </w:rPr>
        <w:tab/>
      </w:r>
      <w:r w:rsidR="001A3799" w:rsidRPr="000A6A4D">
        <w:rPr>
          <w:lang w:val="es-ES_tradnl"/>
        </w:rPr>
        <w:t xml:space="preserve">Series de números de abonado a la red móvil utilizadas por el operador móvil, </w:t>
      </w:r>
      <w:proofErr w:type="spellStart"/>
      <w:r w:rsidR="001A3799" w:rsidRPr="000A6A4D">
        <w:rPr>
          <w:lang w:val="es-ES_tradnl"/>
        </w:rPr>
        <w:t>Wataniya</w:t>
      </w:r>
      <w:proofErr w:type="spellEnd"/>
      <w:r w:rsidR="001A3799" w:rsidRPr="000A6A4D">
        <w:rPr>
          <w:lang w:val="es-ES_tradnl"/>
        </w:rPr>
        <w:t xml:space="preserve"> Telecom:</w:t>
      </w:r>
    </w:p>
    <w:p w:rsidR="001A3799" w:rsidRPr="000D17E9" w:rsidRDefault="001A3799" w:rsidP="001A3799">
      <w:pPr>
        <w:rPr>
          <w:rFonts w:asciiTheme="minorBidi" w:hAnsiTheme="minorBidi" w:cstheme="minorBidi"/>
          <w:lang w:val="es-ES_tradnl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3572"/>
      </w:tblGrid>
      <w:tr w:rsidR="001A3799" w:rsidRPr="00D152EE" w:rsidTr="001A3799">
        <w:trPr>
          <w:trHeight w:val="289"/>
          <w:tblHeader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Head1"/>
            </w:pPr>
            <w:r w:rsidRPr="000D17E9">
              <w:t>SN.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Head1"/>
              <w:rPr>
                <w:lang w:val="es-ES"/>
              </w:rPr>
            </w:pPr>
            <w:r w:rsidRPr="000D17E9">
              <w:rPr>
                <w:iCs/>
                <w:lang w:val="es-ES_tradnl"/>
              </w:rPr>
              <w:t>Series de números de abonados</w:t>
            </w:r>
          </w:p>
        </w:tc>
      </w:tr>
      <w:tr w:rsidR="001A3799" w:rsidRPr="000D17E9" w:rsidTr="001A3799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6000 0000 – 6009 9999</w:t>
            </w:r>
          </w:p>
        </w:tc>
      </w:tr>
      <w:tr w:rsidR="001A3799" w:rsidRPr="000D17E9" w:rsidTr="001A3799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6030 0000 – 6039 9999</w:t>
            </w:r>
          </w:p>
        </w:tc>
      </w:tr>
      <w:tr w:rsidR="001A3799" w:rsidRPr="000D17E9" w:rsidTr="001A3799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6040 0000 – 6049 9999</w:t>
            </w:r>
          </w:p>
        </w:tc>
      </w:tr>
      <w:tr w:rsidR="001A3799" w:rsidRPr="000D17E9" w:rsidTr="001A3799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6060 0000 – 6069 9999</w:t>
            </w:r>
          </w:p>
        </w:tc>
      </w:tr>
      <w:tr w:rsidR="001A3799" w:rsidRPr="000D17E9" w:rsidTr="001A3799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6070 0000 – 6079 9999</w:t>
            </w:r>
          </w:p>
        </w:tc>
      </w:tr>
      <w:tr w:rsidR="001A3799" w:rsidRPr="000D17E9" w:rsidTr="001A3799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6090 0000 – 6099 9999</w:t>
            </w:r>
          </w:p>
        </w:tc>
      </w:tr>
      <w:tr w:rsidR="001A3799" w:rsidRPr="000D17E9" w:rsidTr="001A3799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6500 0000 – 6500 9999</w:t>
            </w:r>
          </w:p>
        </w:tc>
      </w:tr>
      <w:tr w:rsidR="001A3799" w:rsidRPr="000D17E9" w:rsidTr="001A3799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6501 0000 – 6502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6503 0000 – 6503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6504 0000 – 6504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6505 0000 – 6509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6510 0000 – 6519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6550 0000 – 6550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6551 0000 – 6551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6552 0000 – 6552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6553 0000 – 6553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6554 0000 – 6559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6560 0000 – 6569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6570 0000 – 6570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6571 0000 – 6577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6578 0000 – 6579 9999</w:t>
            </w:r>
          </w:p>
        </w:tc>
      </w:tr>
      <w:tr w:rsidR="001A3799" w:rsidRPr="000D17E9" w:rsidTr="001A3799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22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6580 0000 – 6599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23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6600 0000 – 6699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24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6700 0000 – 6701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25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6703 0000 – 6709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26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6760 0000 – 6769 9999</w:t>
            </w:r>
          </w:p>
        </w:tc>
      </w:tr>
      <w:tr w:rsidR="001A3799" w:rsidRPr="000D17E9" w:rsidTr="001A3799">
        <w:trPr>
          <w:trHeight w:val="289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27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6770 0000 – 6776 9999</w:t>
            </w:r>
          </w:p>
        </w:tc>
      </w:tr>
      <w:tr w:rsidR="001A3799" w:rsidRPr="000D17E9" w:rsidTr="001A3799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28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6777 0000 – 6777 9999</w:t>
            </w:r>
          </w:p>
        </w:tc>
      </w:tr>
      <w:tr w:rsidR="001A3799" w:rsidRPr="000D17E9" w:rsidTr="001A3799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29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6778 0000 – 6779 9999</w:t>
            </w:r>
          </w:p>
        </w:tc>
      </w:tr>
      <w:tr w:rsidR="001A3799" w:rsidRPr="000D17E9" w:rsidTr="001A3799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30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6960 0000 – 6969 9999</w:t>
            </w:r>
          </w:p>
        </w:tc>
      </w:tr>
      <w:tr w:rsidR="001A3799" w:rsidRPr="000D17E9" w:rsidTr="001A3799">
        <w:trPr>
          <w:trHeight w:val="302"/>
        </w:trPr>
        <w:tc>
          <w:tcPr>
            <w:tcW w:w="671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31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6990 0000 – 6999 9999</w:t>
            </w:r>
          </w:p>
        </w:tc>
      </w:tr>
    </w:tbl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B4365" w:rsidRDefault="001B43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1A3799" w:rsidRPr="000A6A4D" w:rsidRDefault="00A83CBC" w:rsidP="00A83CBC">
      <w:pPr>
        <w:rPr>
          <w:lang w:val="es-ES"/>
        </w:rPr>
      </w:pPr>
      <w:r>
        <w:rPr>
          <w:lang w:val="es-ES"/>
        </w:rPr>
        <w:lastRenderedPageBreak/>
        <w:t>III.</w:t>
      </w:r>
      <w:r>
        <w:rPr>
          <w:lang w:val="es-ES"/>
        </w:rPr>
        <w:tab/>
      </w:r>
      <w:r w:rsidR="001A3799" w:rsidRPr="000A6A4D">
        <w:rPr>
          <w:lang w:val="es-ES_tradnl"/>
        </w:rPr>
        <w:t>Series de números de abonado a la red móvil utilizadas por el operador móvil, ZAIN:</w:t>
      </w:r>
    </w:p>
    <w:tbl>
      <w:tblPr>
        <w:tblpPr w:leftFromText="180" w:rightFromText="180" w:vertAnchor="text" w:horzAnchor="margin" w:tblpX="288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3605"/>
      </w:tblGrid>
      <w:tr w:rsidR="001A3799" w:rsidRPr="00D152EE" w:rsidTr="001A3799">
        <w:tc>
          <w:tcPr>
            <w:tcW w:w="823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Head1"/>
            </w:pPr>
            <w:r w:rsidRPr="000A6A4D">
              <w:t>SN.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Head1"/>
              <w:rPr>
                <w:lang w:val="es-ES"/>
              </w:rPr>
            </w:pPr>
            <w:r w:rsidRPr="000A6A4D">
              <w:rPr>
                <w:iCs/>
                <w:lang w:val="es-ES_tradnl"/>
              </w:rPr>
              <w:t>Series de números de abonados</w:t>
            </w:r>
          </w:p>
        </w:tc>
      </w:tr>
      <w:tr w:rsidR="001A3799" w:rsidRPr="000A6A4D" w:rsidTr="001A3799">
        <w:tc>
          <w:tcPr>
            <w:tcW w:w="823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9000 0000 – 9009 9999</w:t>
            </w:r>
          </w:p>
        </w:tc>
      </w:tr>
      <w:tr w:rsidR="001A3799" w:rsidRPr="000A6A4D" w:rsidTr="001A3799">
        <w:tc>
          <w:tcPr>
            <w:tcW w:w="823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2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9090 0000 – 9099 9999</w:t>
            </w:r>
          </w:p>
        </w:tc>
      </w:tr>
      <w:tr w:rsidR="001A3799" w:rsidRPr="000A6A4D" w:rsidTr="001A3799">
        <w:tc>
          <w:tcPr>
            <w:tcW w:w="823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3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9400 0000 – 9409 9999</w:t>
            </w:r>
          </w:p>
        </w:tc>
      </w:tr>
      <w:tr w:rsidR="001A3799" w:rsidRPr="000A6A4D" w:rsidTr="001A3799">
        <w:tc>
          <w:tcPr>
            <w:tcW w:w="823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4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9440 0000 – 9449 9999</w:t>
            </w:r>
          </w:p>
        </w:tc>
      </w:tr>
      <w:tr w:rsidR="001A3799" w:rsidRPr="000A6A4D" w:rsidTr="001A3799">
        <w:tc>
          <w:tcPr>
            <w:tcW w:w="823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5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9490 0000 – 9499 9999</w:t>
            </w:r>
          </w:p>
        </w:tc>
      </w:tr>
      <w:tr w:rsidR="001A3799" w:rsidRPr="000A6A4D" w:rsidTr="001A3799">
        <w:tc>
          <w:tcPr>
            <w:tcW w:w="823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6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9660 0000 – 9669 9999</w:t>
            </w:r>
          </w:p>
        </w:tc>
      </w:tr>
      <w:tr w:rsidR="001A3799" w:rsidRPr="000A6A4D" w:rsidTr="001A3799">
        <w:tc>
          <w:tcPr>
            <w:tcW w:w="823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7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9702 0000 – 9702 9999</w:t>
            </w:r>
          </w:p>
        </w:tc>
      </w:tr>
      <w:tr w:rsidR="001A3799" w:rsidRPr="000A6A4D" w:rsidTr="001A3799">
        <w:tc>
          <w:tcPr>
            <w:tcW w:w="823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8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9710 0000 – 9769 9999</w:t>
            </w:r>
          </w:p>
        </w:tc>
      </w:tr>
      <w:tr w:rsidR="001A3799" w:rsidRPr="000A6A4D" w:rsidTr="001A3799">
        <w:tc>
          <w:tcPr>
            <w:tcW w:w="823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9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9770 0000 – 9779 9999</w:t>
            </w:r>
          </w:p>
        </w:tc>
      </w:tr>
      <w:tr w:rsidR="001A3799" w:rsidRPr="000A6A4D" w:rsidTr="001A3799">
        <w:tc>
          <w:tcPr>
            <w:tcW w:w="823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10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9780 0000 – 9799 9999</w:t>
            </w:r>
          </w:p>
        </w:tc>
      </w:tr>
      <w:tr w:rsidR="001A3799" w:rsidRPr="000A6A4D" w:rsidTr="001A3799">
        <w:tc>
          <w:tcPr>
            <w:tcW w:w="823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11</w:t>
            </w:r>
          </w:p>
        </w:tc>
        <w:tc>
          <w:tcPr>
            <w:tcW w:w="3605" w:type="dxa"/>
            <w:shd w:val="clear" w:color="auto" w:fill="auto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 xml:space="preserve">9900 0000 – 9999 </w:t>
            </w:r>
            <w:proofErr w:type="spellStart"/>
            <w:r w:rsidRPr="000A6A4D">
              <w:t>9999</w:t>
            </w:r>
            <w:proofErr w:type="spellEnd"/>
          </w:p>
        </w:tc>
      </w:tr>
    </w:tbl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1A3799" w:rsidP="001A3799">
      <w:pPr>
        <w:pStyle w:val="BodyText3"/>
        <w:ind w:left="720" w:hanging="720"/>
        <w:jc w:val="mediumKashida"/>
        <w:rPr>
          <w:rFonts w:asciiTheme="minorBidi" w:hAnsiTheme="minorBidi" w:cstheme="minorBidi"/>
        </w:rPr>
      </w:pPr>
    </w:p>
    <w:p w:rsidR="001A3799" w:rsidRPr="000A6A4D" w:rsidRDefault="00A83CBC" w:rsidP="00A83CBC">
      <w:pPr>
        <w:rPr>
          <w:lang w:val="es-ES"/>
        </w:rPr>
      </w:pPr>
      <w:r>
        <w:rPr>
          <w:lang w:val="es-ES_tradnl"/>
        </w:rPr>
        <w:t>IV.</w:t>
      </w:r>
      <w:r>
        <w:rPr>
          <w:lang w:val="es-ES_tradnl"/>
        </w:rPr>
        <w:tab/>
      </w:r>
      <w:r w:rsidR="001A3799" w:rsidRPr="000A6A4D">
        <w:rPr>
          <w:lang w:val="es-ES_tradnl"/>
        </w:rPr>
        <w:t>Series de números de abonado a la red móvil utilizadas por el operador móvil, VIVA:</w:t>
      </w:r>
      <w:r w:rsidR="001A3799" w:rsidRPr="000A6A4D">
        <w:rPr>
          <w:lang w:val="es-ES"/>
        </w:rPr>
        <w:t>:</w:t>
      </w:r>
      <w:r w:rsidR="00234903">
        <w:rPr>
          <w:lang w:val="es-ES"/>
        </w:rPr>
        <w:t>\</w:t>
      </w:r>
    </w:p>
    <w:p w:rsidR="001A3799" w:rsidRPr="000A6A4D" w:rsidRDefault="001A3799" w:rsidP="001A3799">
      <w:pPr>
        <w:pStyle w:val="BodyText3"/>
        <w:jc w:val="mediumKashida"/>
        <w:rPr>
          <w:rFonts w:asciiTheme="minorBidi" w:hAnsiTheme="minorBidi" w:cstheme="minorBidi"/>
          <w:lang w:val="es-ES"/>
        </w:rPr>
      </w:pPr>
    </w:p>
    <w:tbl>
      <w:tblPr>
        <w:tblpPr w:leftFromText="180" w:rightFromText="180" w:vertAnchor="text" w:horzAnchor="margin" w:tblpX="288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3420"/>
      </w:tblGrid>
      <w:tr w:rsidR="001A3799" w:rsidRPr="00D152EE" w:rsidTr="001A3799">
        <w:tc>
          <w:tcPr>
            <w:tcW w:w="828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Head1"/>
            </w:pPr>
            <w:r w:rsidRPr="000D17E9">
              <w:t>SN.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Head1"/>
              <w:rPr>
                <w:lang w:val="es-ES"/>
              </w:rPr>
            </w:pPr>
            <w:r w:rsidRPr="000D17E9">
              <w:rPr>
                <w:iCs/>
                <w:lang w:val="es-ES_tradnl"/>
              </w:rPr>
              <w:t>Series de números de abonados</w:t>
            </w:r>
          </w:p>
        </w:tc>
      </w:tr>
      <w:tr w:rsidR="001A3799" w:rsidRPr="000D17E9" w:rsidTr="001A3799">
        <w:tc>
          <w:tcPr>
            <w:tcW w:w="828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1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500 00000 – 500 99999</w:t>
            </w:r>
          </w:p>
        </w:tc>
      </w:tr>
      <w:tr w:rsidR="001A3799" w:rsidRPr="000D17E9" w:rsidTr="001A3799">
        <w:tc>
          <w:tcPr>
            <w:tcW w:w="828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2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501 00000 – 501 99999</w:t>
            </w:r>
          </w:p>
        </w:tc>
      </w:tr>
      <w:tr w:rsidR="001A3799" w:rsidRPr="000D17E9" w:rsidTr="001A3799">
        <w:tc>
          <w:tcPr>
            <w:tcW w:w="828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3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502 00000 – 502 99999</w:t>
            </w:r>
          </w:p>
        </w:tc>
      </w:tr>
      <w:tr w:rsidR="001A3799" w:rsidRPr="000D17E9" w:rsidTr="001A3799">
        <w:tc>
          <w:tcPr>
            <w:tcW w:w="828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4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550 00000 – 559 99999</w:t>
            </w:r>
          </w:p>
        </w:tc>
      </w:tr>
      <w:tr w:rsidR="001A3799" w:rsidRPr="000D17E9" w:rsidTr="001A3799">
        <w:tc>
          <w:tcPr>
            <w:tcW w:w="828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5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 xml:space="preserve">505 00000 – 505 99999 </w:t>
            </w:r>
          </w:p>
        </w:tc>
      </w:tr>
      <w:tr w:rsidR="001A3799" w:rsidRPr="000D17E9" w:rsidTr="001A3799">
        <w:tc>
          <w:tcPr>
            <w:tcW w:w="828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6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3799" w:rsidRPr="000D17E9" w:rsidRDefault="001A3799" w:rsidP="00AE12E1">
            <w:pPr>
              <w:pStyle w:val="Tabletext0"/>
            </w:pPr>
            <w:r w:rsidRPr="000D17E9">
              <w:t>506 00000 – 506 99999</w:t>
            </w:r>
          </w:p>
        </w:tc>
      </w:tr>
      <w:tr w:rsidR="001A3799" w:rsidRPr="000D17E9" w:rsidTr="001A3799">
        <w:tc>
          <w:tcPr>
            <w:tcW w:w="828" w:type="dxa"/>
            <w:shd w:val="clear" w:color="auto" w:fill="auto"/>
            <w:vAlign w:val="center"/>
          </w:tcPr>
          <w:p w:rsidR="001A3799" w:rsidRPr="00234903" w:rsidRDefault="001A3799" w:rsidP="00AE12E1">
            <w:pPr>
              <w:pStyle w:val="Tabletext0"/>
              <w:rPr>
                <w:b/>
              </w:rPr>
            </w:pPr>
            <w:r w:rsidRPr="00234903">
              <w:rPr>
                <w:b/>
              </w:rPr>
              <w:t>7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1A3799" w:rsidRPr="00234903" w:rsidRDefault="001A3799" w:rsidP="00AE12E1">
            <w:pPr>
              <w:pStyle w:val="Tabletext0"/>
              <w:rPr>
                <w:b/>
              </w:rPr>
            </w:pPr>
            <w:r w:rsidRPr="00234903">
              <w:rPr>
                <w:b/>
              </w:rPr>
              <w:t>508 00000 – 508 99999</w:t>
            </w:r>
          </w:p>
        </w:tc>
      </w:tr>
    </w:tbl>
    <w:p w:rsidR="001A3799" w:rsidRPr="000A6A4D" w:rsidRDefault="001A3799" w:rsidP="001A3799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</w:p>
    <w:p w:rsidR="001A3799" w:rsidRPr="000A6A4D" w:rsidRDefault="001A3799" w:rsidP="001A3799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</w:p>
    <w:p w:rsidR="001A3799" w:rsidRPr="000A6A4D" w:rsidRDefault="001A3799" w:rsidP="001A3799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</w:p>
    <w:p w:rsidR="001A3799" w:rsidRPr="000A6A4D" w:rsidRDefault="001A3799" w:rsidP="001A3799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</w:p>
    <w:p w:rsidR="001A3799" w:rsidRPr="000A6A4D" w:rsidRDefault="001A3799" w:rsidP="001A3799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</w:p>
    <w:p w:rsidR="001A3799" w:rsidRPr="000A6A4D" w:rsidRDefault="001A3799" w:rsidP="001A3799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</w:p>
    <w:p w:rsidR="001A3799" w:rsidRPr="000A6A4D" w:rsidRDefault="001A3799" w:rsidP="001A3799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</w:p>
    <w:p w:rsidR="001A3799" w:rsidRPr="000A6A4D" w:rsidRDefault="001A3799" w:rsidP="001A3799">
      <w:pPr>
        <w:overflowPunct/>
        <w:autoSpaceDE/>
        <w:autoSpaceDN/>
        <w:adjustRightInd/>
        <w:textAlignment w:val="auto"/>
        <w:rPr>
          <w:rFonts w:asciiTheme="minorBidi" w:hAnsiTheme="minorBidi" w:cstheme="minorBidi"/>
        </w:rPr>
      </w:pPr>
    </w:p>
    <w:p w:rsidR="001A3799" w:rsidRPr="000A6A4D" w:rsidRDefault="00234903" w:rsidP="00AE12E1">
      <w:pPr>
        <w:rPr>
          <w:b/>
          <w:bCs/>
          <w:lang w:val="es-ES"/>
        </w:rPr>
      </w:pPr>
      <w:r>
        <w:rPr>
          <w:lang w:val="es-ES"/>
        </w:rPr>
        <w:t xml:space="preserve">Nota - </w:t>
      </w:r>
      <w:r w:rsidR="001A3799" w:rsidRPr="000A6A4D">
        <w:rPr>
          <w:lang w:val="es-ES"/>
        </w:rPr>
        <w:t>Se ha añadido la gama de números que figura en negrilla.</w:t>
      </w:r>
      <w:r w:rsidR="001A3799" w:rsidRPr="000A6A4D">
        <w:rPr>
          <w:b/>
          <w:bCs/>
          <w:lang w:val="es-ES"/>
        </w:rPr>
        <w:t xml:space="preserve"> </w:t>
      </w:r>
    </w:p>
    <w:p w:rsidR="001A3799" w:rsidRPr="000A6A4D" w:rsidRDefault="00A83CBC" w:rsidP="00A83CBC">
      <w:pPr>
        <w:rPr>
          <w:lang w:val="es-ES_tradnl"/>
        </w:rPr>
      </w:pPr>
      <w:r>
        <w:rPr>
          <w:lang w:val="es-ES_tradnl"/>
        </w:rPr>
        <w:t>•</w:t>
      </w:r>
      <w:r>
        <w:rPr>
          <w:lang w:val="es-ES_tradnl"/>
        </w:rPr>
        <w:tab/>
      </w:r>
      <w:r w:rsidR="001A3799" w:rsidRPr="000A6A4D">
        <w:rPr>
          <w:lang w:val="es-ES_tradnl"/>
        </w:rPr>
        <w:t xml:space="preserve">Los números de abonado de tres (3) dígitos de la red fija (100-179) utilizados por el </w:t>
      </w:r>
      <w:proofErr w:type="spellStart"/>
      <w:r w:rsidR="00CE51AB">
        <w:rPr>
          <w:i/>
          <w:iCs/>
          <w:lang w:val="es-ES_tradnl"/>
        </w:rPr>
        <w:t>Ministry</w:t>
      </w:r>
      <w:proofErr w:type="spellEnd"/>
      <w:r w:rsidR="00CE51AB">
        <w:rPr>
          <w:i/>
          <w:iCs/>
          <w:lang w:val="es-ES_tradnl"/>
        </w:rPr>
        <w:t xml:space="preserve"> of </w:t>
      </w:r>
      <w:proofErr w:type="spellStart"/>
      <w:r w:rsidR="00CE51AB">
        <w:rPr>
          <w:i/>
          <w:iCs/>
          <w:lang w:val="es-ES_tradnl"/>
        </w:rPr>
        <w:t>Communications</w:t>
      </w:r>
      <w:proofErr w:type="spellEnd"/>
      <w:r w:rsidR="00CE51AB">
        <w:rPr>
          <w:i/>
          <w:iCs/>
          <w:lang w:val="es-ES_tradnl"/>
        </w:rPr>
        <w:t xml:space="preserve"> (MO</w:t>
      </w:r>
      <w:r w:rsidR="001A3799" w:rsidRPr="00CE51AB">
        <w:rPr>
          <w:i/>
          <w:iCs/>
          <w:lang w:val="es-ES_tradnl"/>
        </w:rPr>
        <w:t xml:space="preserve">C) </w:t>
      </w:r>
      <w:r w:rsidR="001A3799" w:rsidRPr="000A6A4D">
        <w:rPr>
          <w:lang w:val="es-ES_tradnl"/>
        </w:rPr>
        <w:t>no sufrirán modificaciones.</w:t>
      </w:r>
    </w:p>
    <w:p w:rsidR="007A7683" w:rsidRPr="002401B8" w:rsidRDefault="007A768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</w:p>
    <w:p w:rsidR="00AE12E1" w:rsidRDefault="001A3799" w:rsidP="00AE12E1">
      <w:proofErr w:type="spellStart"/>
      <w:r w:rsidRPr="000D17E9">
        <w:t>Contacto</w:t>
      </w:r>
      <w:proofErr w:type="spellEnd"/>
      <w:r w:rsidRPr="000D17E9">
        <w:t>:</w:t>
      </w:r>
    </w:p>
    <w:p w:rsidR="001A3799" w:rsidRPr="000D17E9" w:rsidRDefault="001A3799" w:rsidP="00AE12E1">
      <w:pPr>
        <w:ind w:left="567" w:hanging="567"/>
        <w:jc w:val="left"/>
      </w:pPr>
      <w:r w:rsidRPr="000D17E9">
        <w:tab/>
        <w:t>ISCC Kuwait</w:t>
      </w:r>
      <w:r w:rsidR="00AE12E1">
        <w:br/>
      </w:r>
      <w:r w:rsidRPr="000D17E9">
        <w:t>Ministry of Communications</w:t>
      </w:r>
      <w:r w:rsidRPr="000D17E9">
        <w:br/>
        <w:t>P.O. Box 318</w:t>
      </w:r>
      <w:r w:rsidRPr="000D17E9">
        <w:br/>
        <w:t>11111 SAFAT</w:t>
      </w:r>
      <w:r w:rsidRPr="000D17E9">
        <w:br/>
        <w:t>Kuwait</w:t>
      </w:r>
      <w:r w:rsidRPr="000D17E9">
        <w:br/>
        <w:t>Tel:</w:t>
      </w:r>
      <w:r w:rsidRPr="000D17E9">
        <w:tab/>
        <w:t>+965 2241 1777</w:t>
      </w:r>
      <w:r w:rsidRPr="000D17E9">
        <w:br/>
        <w:t>Fax:</w:t>
      </w:r>
      <w:r w:rsidRPr="000D17E9">
        <w:tab/>
        <w:t>+965 2241 9815</w:t>
      </w:r>
      <w:r w:rsidRPr="000D17E9">
        <w:br/>
        <w:t>E-mail</w:t>
      </w:r>
      <w:r w:rsidR="00AE12E1">
        <w:t>:</w:t>
      </w:r>
      <w:r w:rsidR="00AE12E1">
        <w:tab/>
      </w:r>
      <w:r w:rsidRPr="000D17E9">
        <w:t>iscckuwait@gmail.com</w:t>
      </w:r>
      <w:r w:rsidRPr="000D17E9">
        <w:br/>
        <w:t>URL:</w:t>
      </w:r>
      <w:r w:rsidRPr="000D17E9">
        <w:tab/>
        <w:t>www.moc.kw</w:t>
      </w:r>
    </w:p>
    <w:p w:rsidR="007A7683" w:rsidRPr="002401B8" w:rsidRDefault="007A7683" w:rsidP="00AE12E1">
      <w:pPr>
        <w:rPr>
          <w:b/>
          <w:bCs/>
          <w:snapToGrid w:val="0"/>
        </w:rPr>
      </w:pPr>
      <w:bookmarkStart w:id="117" w:name="_Toc178733542"/>
    </w:p>
    <w:p w:rsidR="00661DC1" w:rsidRPr="002401B8" w:rsidRDefault="00661DC1" w:rsidP="00AE12E1">
      <w:pPr>
        <w:rPr>
          <w:b/>
          <w:bCs/>
          <w:snapToGrid w:val="0"/>
        </w:rPr>
      </w:pPr>
    </w:p>
    <w:p w:rsidR="001B4365" w:rsidRPr="00A73E94" w:rsidRDefault="001B436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snapToGrid w:val="0"/>
          <w:lang w:val="en-US"/>
        </w:rPr>
      </w:pPr>
      <w:r w:rsidRPr="00A73E94">
        <w:rPr>
          <w:b/>
          <w:bCs/>
          <w:snapToGrid w:val="0"/>
          <w:lang w:val="en-US"/>
        </w:rPr>
        <w:br w:type="page"/>
      </w:r>
    </w:p>
    <w:p w:rsidR="001A3799" w:rsidRPr="00AE12E1" w:rsidRDefault="001A3799" w:rsidP="00AE12E1">
      <w:pPr>
        <w:rPr>
          <w:b/>
          <w:bCs/>
          <w:snapToGrid w:val="0"/>
          <w:lang w:val="es-ES"/>
        </w:rPr>
      </w:pPr>
      <w:r w:rsidRPr="00AE12E1">
        <w:rPr>
          <w:b/>
          <w:bCs/>
          <w:snapToGrid w:val="0"/>
          <w:lang w:val="es-ES"/>
        </w:rPr>
        <w:lastRenderedPageBreak/>
        <w:t xml:space="preserve">Nueva Zelandia (indicativo de país +64) </w:t>
      </w:r>
    </w:p>
    <w:p w:rsidR="001A3799" w:rsidRPr="000D17E9" w:rsidRDefault="001A3799" w:rsidP="00AE12E1">
      <w:pPr>
        <w:spacing w:before="0"/>
        <w:rPr>
          <w:snapToGrid w:val="0"/>
          <w:lang w:val="es-ES"/>
        </w:rPr>
      </w:pPr>
      <w:r w:rsidRPr="000D17E9">
        <w:rPr>
          <w:snapToGrid w:val="0"/>
          <w:lang w:val="es-ES"/>
        </w:rPr>
        <w:t>Comunicación del 18.XII.2011:</w:t>
      </w:r>
    </w:p>
    <w:p w:rsidR="001A3799" w:rsidRPr="000D17E9" w:rsidRDefault="001A3799" w:rsidP="00AE12E1">
      <w:pPr>
        <w:rPr>
          <w:snapToGrid w:val="0"/>
          <w:lang w:val="es-ES"/>
        </w:rPr>
      </w:pPr>
      <w:r w:rsidRPr="000D17E9">
        <w:rPr>
          <w:snapToGrid w:val="0"/>
          <w:lang w:val="es-ES"/>
        </w:rPr>
        <w:t>El</w:t>
      </w:r>
      <w:r w:rsidRPr="000D17E9">
        <w:rPr>
          <w:i/>
          <w:iCs/>
          <w:snapToGrid w:val="0"/>
          <w:lang w:val="es-ES"/>
        </w:rPr>
        <w:t xml:space="preserve"> </w:t>
      </w:r>
      <w:proofErr w:type="spellStart"/>
      <w:r w:rsidRPr="000D17E9">
        <w:rPr>
          <w:i/>
          <w:iCs/>
          <w:snapToGrid w:val="0"/>
          <w:lang w:val="es-ES"/>
        </w:rPr>
        <w:t>Ministry</w:t>
      </w:r>
      <w:proofErr w:type="spellEnd"/>
      <w:r w:rsidRPr="000D17E9">
        <w:rPr>
          <w:i/>
          <w:iCs/>
          <w:snapToGrid w:val="0"/>
          <w:lang w:val="es-ES"/>
        </w:rPr>
        <w:t xml:space="preserve"> of </w:t>
      </w:r>
      <w:proofErr w:type="spellStart"/>
      <w:r w:rsidRPr="000D17E9">
        <w:rPr>
          <w:i/>
          <w:iCs/>
          <w:snapToGrid w:val="0"/>
          <w:lang w:val="es-ES"/>
        </w:rPr>
        <w:t>Economic</w:t>
      </w:r>
      <w:proofErr w:type="spellEnd"/>
      <w:r w:rsidRPr="000D17E9">
        <w:rPr>
          <w:i/>
          <w:iCs/>
          <w:snapToGrid w:val="0"/>
          <w:lang w:val="es-ES"/>
        </w:rPr>
        <w:t xml:space="preserve"> </w:t>
      </w:r>
      <w:proofErr w:type="spellStart"/>
      <w:r w:rsidRPr="000D17E9">
        <w:rPr>
          <w:i/>
          <w:iCs/>
          <w:snapToGrid w:val="0"/>
          <w:lang w:val="es-ES"/>
        </w:rPr>
        <w:t>Development</w:t>
      </w:r>
      <w:proofErr w:type="spellEnd"/>
      <w:r w:rsidRPr="000D17E9">
        <w:rPr>
          <w:i/>
          <w:iCs/>
          <w:snapToGrid w:val="0"/>
          <w:lang w:val="es-ES"/>
        </w:rPr>
        <w:t xml:space="preserve">, </w:t>
      </w:r>
      <w:r w:rsidRPr="000D17E9">
        <w:rPr>
          <w:snapToGrid w:val="0"/>
          <w:lang w:val="es-ES"/>
        </w:rPr>
        <w:t>Wellington,</w:t>
      </w:r>
      <w:r w:rsidRPr="000D17E9">
        <w:rPr>
          <w:i/>
          <w:iCs/>
          <w:snapToGrid w:val="0"/>
          <w:lang w:val="es-ES"/>
        </w:rPr>
        <w:t xml:space="preserve"> </w:t>
      </w:r>
      <w:r w:rsidRPr="000D17E9">
        <w:rPr>
          <w:snapToGrid w:val="0"/>
          <w:lang w:val="es-ES"/>
        </w:rPr>
        <w:t>anuncia el Plan Nacional de Numeración (NNP) para Nueva Zelandia, de conformidad con la Recomendación UIT-T E.129:</w:t>
      </w:r>
    </w:p>
    <w:p w:rsidR="001A3799" w:rsidRPr="000D17E9" w:rsidRDefault="001A3799" w:rsidP="00606B66">
      <w:pPr>
        <w:jc w:val="left"/>
        <w:rPr>
          <w:lang w:val="es-ES"/>
        </w:rPr>
      </w:pPr>
      <w:r w:rsidRPr="000D17E9">
        <w:rPr>
          <w:lang w:val="es-ES"/>
        </w:rPr>
        <w:t>–</w:t>
      </w:r>
      <w:r w:rsidRPr="000D17E9">
        <w:rPr>
          <w:lang w:val="es-ES"/>
        </w:rPr>
        <w:tab/>
        <w:t>Longitud de cifras mínima (excluyendo el indicativo de país): tres (3) cifras.</w:t>
      </w:r>
      <w:r w:rsidRPr="000D17E9">
        <w:rPr>
          <w:lang w:val="es-ES"/>
        </w:rPr>
        <w:br/>
        <w:t>–</w:t>
      </w:r>
      <w:r w:rsidRPr="000D17E9">
        <w:rPr>
          <w:lang w:val="es-ES"/>
        </w:rPr>
        <w:tab/>
        <w:t>Longitud de cifras máxima (excluyendo el indicativo de país): nueve (9) cifras.</w:t>
      </w:r>
    </w:p>
    <w:p w:rsidR="001A3799" w:rsidRPr="000D17E9" w:rsidRDefault="001A3799" w:rsidP="00AE12E1">
      <w:pPr>
        <w:rPr>
          <w:snapToGrid w:val="0"/>
          <w:lang w:val="es-ES"/>
        </w:rPr>
      </w:pPr>
      <w:r w:rsidRPr="000D17E9">
        <w:rPr>
          <w:snapToGrid w:val="0"/>
          <w:lang w:val="es-ES"/>
        </w:rPr>
        <w:t>En el cuadro siguiente se incluyen únicamente los grupos de números que pueden marcarse desde fuera de Nueva Zelandia.</w:t>
      </w:r>
    </w:p>
    <w:p w:rsidR="001A3799" w:rsidRPr="000D17E9" w:rsidRDefault="001A3799" w:rsidP="00AE12E1">
      <w:pPr>
        <w:rPr>
          <w:snapToGrid w:val="0"/>
          <w:lang w:val="es-ES"/>
        </w:rPr>
      </w:pPr>
      <w:r w:rsidRPr="000D17E9">
        <w:rPr>
          <w:snapToGrid w:val="0"/>
          <w:lang w:val="es-ES"/>
        </w:rPr>
        <w:t>Este plan de marcación se actualizó por última vez el 16 de diciembre de 2011.</w:t>
      </w:r>
    </w:p>
    <w:p w:rsidR="001A3799" w:rsidRPr="00606B66" w:rsidRDefault="001A3799" w:rsidP="00606B66">
      <w:pPr>
        <w:jc w:val="center"/>
        <w:rPr>
          <w:i/>
          <w:iCs/>
          <w:lang w:val="es-ES"/>
        </w:rPr>
      </w:pPr>
      <w:r w:rsidRPr="00606B66">
        <w:rPr>
          <w:i/>
          <w:iCs/>
          <w:lang w:val="es-ES"/>
        </w:rPr>
        <w:t>Detalles del esquema de numeración</w:t>
      </w:r>
    </w:p>
    <w:bookmarkEnd w:id="117"/>
    <w:p w:rsidR="001A3799" w:rsidRPr="000D17E9" w:rsidRDefault="001A3799" w:rsidP="00AE12E1"/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79"/>
        <w:gridCol w:w="997"/>
        <w:gridCol w:w="997"/>
        <w:gridCol w:w="2838"/>
        <w:gridCol w:w="2461"/>
      </w:tblGrid>
      <w:tr w:rsidR="001A3799" w:rsidRPr="000D17E9" w:rsidTr="00CE5934">
        <w:trPr>
          <w:cantSplit/>
          <w:tblHeader/>
          <w:jc w:val="center"/>
        </w:trPr>
        <w:tc>
          <w:tcPr>
            <w:tcW w:w="1779" w:type="dxa"/>
            <w:vAlign w:val="center"/>
          </w:tcPr>
          <w:p w:rsidR="001A3799" w:rsidRPr="000D17E9" w:rsidRDefault="001A3799" w:rsidP="00AE12E1">
            <w:pPr>
              <w:pStyle w:val="Tablehead0"/>
            </w:pPr>
            <w:r w:rsidRPr="000D17E9">
              <w:t>(1)</w:t>
            </w:r>
          </w:p>
        </w:tc>
        <w:tc>
          <w:tcPr>
            <w:tcW w:w="1994" w:type="dxa"/>
            <w:gridSpan w:val="2"/>
            <w:vAlign w:val="center"/>
          </w:tcPr>
          <w:p w:rsidR="001A3799" w:rsidRPr="000D17E9" w:rsidRDefault="001A3799" w:rsidP="00606B66">
            <w:pPr>
              <w:pStyle w:val="Tablehead0"/>
            </w:pPr>
            <w:r w:rsidRPr="000D17E9">
              <w:t>(2)</w:t>
            </w:r>
          </w:p>
        </w:tc>
        <w:tc>
          <w:tcPr>
            <w:tcW w:w="2838" w:type="dxa"/>
            <w:vAlign w:val="center"/>
          </w:tcPr>
          <w:p w:rsidR="001A3799" w:rsidRPr="000D17E9" w:rsidRDefault="001A3799" w:rsidP="00AE12E1">
            <w:pPr>
              <w:pStyle w:val="Tablehead0"/>
            </w:pPr>
            <w:r w:rsidRPr="000D17E9">
              <w:t>(3)</w:t>
            </w:r>
          </w:p>
        </w:tc>
        <w:tc>
          <w:tcPr>
            <w:tcW w:w="2461" w:type="dxa"/>
            <w:vAlign w:val="center"/>
          </w:tcPr>
          <w:p w:rsidR="001A3799" w:rsidRPr="000D17E9" w:rsidRDefault="001A3799" w:rsidP="00AE12E1">
            <w:pPr>
              <w:pStyle w:val="Tablehead0"/>
            </w:pPr>
            <w:r w:rsidRPr="000D17E9">
              <w:t>(4)</w:t>
            </w:r>
          </w:p>
        </w:tc>
      </w:tr>
      <w:tr w:rsidR="001A3799" w:rsidRPr="000D17E9" w:rsidTr="00CE5934">
        <w:trPr>
          <w:cantSplit/>
          <w:tblHeader/>
          <w:jc w:val="center"/>
        </w:trPr>
        <w:tc>
          <w:tcPr>
            <w:tcW w:w="1779" w:type="dxa"/>
            <w:vMerge w:val="restart"/>
            <w:vAlign w:val="center"/>
          </w:tcPr>
          <w:p w:rsidR="001A3799" w:rsidRPr="000D17E9" w:rsidRDefault="001A3799" w:rsidP="00AE12E1">
            <w:pPr>
              <w:pStyle w:val="Tablehead0"/>
              <w:rPr>
                <w:lang w:val="es-ES"/>
              </w:rPr>
            </w:pPr>
            <w:r w:rsidRPr="000D17E9">
              <w:rPr>
                <w:lang w:val="es-ES"/>
              </w:rPr>
              <w:t>NDC (Indicativo nacional de destino) o cifras iniciales del N(S)N (Número nacional (significativo)</w:t>
            </w:r>
          </w:p>
        </w:tc>
        <w:tc>
          <w:tcPr>
            <w:tcW w:w="1994" w:type="dxa"/>
            <w:gridSpan w:val="2"/>
            <w:vAlign w:val="center"/>
          </w:tcPr>
          <w:p w:rsidR="001A3799" w:rsidRPr="000D17E9" w:rsidRDefault="001A3799" w:rsidP="00606B66">
            <w:pPr>
              <w:pStyle w:val="Tablehead0"/>
              <w:rPr>
                <w:lang w:val="es-ES"/>
              </w:rPr>
            </w:pPr>
            <w:r w:rsidRPr="000D17E9">
              <w:rPr>
                <w:lang w:val="es-ES"/>
              </w:rPr>
              <w:t>Longitud de cifras del N(S)N</w:t>
            </w:r>
          </w:p>
        </w:tc>
        <w:tc>
          <w:tcPr>
            <w:tcW w:w="2838" w:type="dxa"/>
            <w:vMerge w:val="restart"/>
            <w:vAlign w:val="center"/>
          </w:tcPr>
          <w:p w:rsidR="001A3799" w:rsidRPr="000D17E9" w:rsidRDefault="001A3799" w:rsidP="00AE12E1">
            <w:pPr>
              <w:pStyle w:val="Tablehead0"/>
            </w:pPr>
            <w:r w:rsidRPr="000D17E9">
              <w:rPr>
                <w:lang w:val="es-ES"/>
              </w:rPr>
              <w:t>Uso del número E.164</w:t>
            </w:r>
          </w:p>
        </w:tc>
        <w:tc>
          <w:tcPr>
            <w:tcW w:w="2461" w:type="dxa"/>
            <w:vMerge w:val="restart"/>
            <w:vAlign w:val="center"/>
          </w:tcPr>
          <w:p w:rsidR="001A3799" w:rsidRPr="000D17E9" w:rsidRDefault="001A3799" w:rsidP="00AE12E1">
            <w:pPr>
              <w:pStyle w:val="Tablehead0"/>
            </w:pPr>
            <w:r w:rsidRPr="000D17E9">
              <w:rPr>
                <w:lang w:val="es-ES"/>
              </w:rPr>
              <w:t>Información adicional</w:t>
            </w:r>
          </w:p>
        </w:tc>
      </w:tr>
      <w:tr w:rsidR="001A3799" w:rsidRPr="000D17E9" w:rsidTr="00CE5934">
        <w:trPr>
          <w:cantSplit/>
          <w:tblHeader/>
          <w:jc w:val="center"/>
        </w:trPr>
        <w:tc>
          <w:tcPr>
            <w:tcW w:w="1779" w:type="dxa"/>
            <w:vMerge/>
            <w:vAlign w:val="center"/>
          </w:tcPr>
          <w:p w:rsidR="001A3799" w:rsidRPr="000D17E9" w:rsidRDefault="001A3799" w:rsidP="001A3799">
            <w:pPr>
              <w:jc w:val="center"/>
              <w:rPr>
                <w:rFonts w:asciiTheme="minorBidi" w:hAnsiTheme="minorBidi" w:cstheme="minorBidi"/>
                <w:bCs/>
                <w:i/>
              </w:rPr>
            </w:pPr>
          </w:p>
        </w:tc>
        <w:tc>
          <w:tcPr>
            <w:tcW w:w="997" w:type="dxa"/>
            <w:vAlign w:val="center"/>
          </w:tcPr>
          <w:p w:rsidR="001A3799" w:rsidRPr="000D17E9" w:rsidRDefault="001A3799" w:rsidP="00606B66">
            <w:pPr>
              <w:pStyle w:val="Tablehead0"/>
              <w:rPr>
                <w:bCs/>
              </w:rPr>
            </w:pPr>
            <w:proofErr w:type="spellStart"/>
            <w:r w:rsidRPr="000D17E9">
              <w:t>Longitud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máxima</w:t>
            </w:r>
            <w:proofErr w:type="spellEnd"/>
          </w:p>
        </w:tc>
        <w:tc>
          <w:tcPr>
            <w:tcW w:w="997" w:type="dxa"/>
            <w:vAlign w:val="center"/>
          </w:tcPr>
          <w:p w:rsidR="001A3799" w:rsidRPr="000D17E9" w:rsidRDefault="001A3799" w:rsidP="00606B66">
            <w:pPr>
              <w:pStyle w:val="Tablehead0"/>
              <w:rPr>
                <w:bCs/>
              </w:rPr>
            </w:pPr>
            <w:proofErr w:type="spellStart"/>
            <w:r w:rsidRPr="000D17E9">
              <w:t>Longitud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mínima</w:t>
            </w:r>
            <w:proofErr w:type="spellEnd"/>
          </w:p>
        </w:tc>
        <w:tc>
          <w:tcPr>
            <w:tcW w:w="2838" w:type="dxa"/>
            <w:vMerge/>
            <w:vAlign w:val="center"/>
          </w:tcPr>
          <w:p w:rsidR="001A3799" w:rsidRPr="000D17E9" w:rsidRDefault="001A3799" w:rsidP="001A3799">
            <w:pPr>
              <w:jc w:val="center"/>
              <w:rPr>
                <w:rFonts w:asciiTheme="minorBidi" w:hAnsiTheme="minorBidi" w:cstheme="minorBidi"/>
                <w:bCs/>
                <w:i/>
              </w:rPr>
            </w:pPr>
          </w:p>
        </w:tc>
        <w:tc>
          <w:tcPr>
            <w:tcW w:w="2461" w:type="dxa"/>
            <w:vMerge/>
            <w:vAlign w:val="center"/>
          </w:tcPr>
          <w:p w:rsidR="001A3799" w:rsidRPr="000D17E9" w:rsidRDefault="001A3799" w:rsidP="001A3799">
            <w:pPr>
              <w:jc w:val="center"/>
              <w:rPr>
                <w:rFonts w:asciiTheme="minorBidi" w:hAnsiTheme="minorBidi" w:cstheme="minorBidi"/>
                <w:bCs/>
                <w:i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10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3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3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</w:pP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>Números de prueba de la central de conmutación</w:t>
            </w: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11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14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10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Servicios</w:t>
            </w:r>
            <w:proofErr w:type="spellEnd"/>
            <w:r w:rsidRPr="000D17E9">
              <w:t xml:space="preserve"> de </w:t>
            </w:r>
            <w:proofErr w:type="spellStart"/>
            <w:r w:rsidRPr="000D17E9">
              <w:t>valor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añadido</w:t>
            </w:r>
            <w:proofErr w:type="spellEnd"/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Servicio directo de Nueva Zelandia, donde se preste </w:t>
            </w: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12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6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</w:pP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>Servicio directo NZ, si está previsto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10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9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210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10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211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9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212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9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213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214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215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216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217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218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219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22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10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9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240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rPr>
                <w:lang w:val="es-ES"/>
              </w:rPr>
              <w:t>Base Antártica Scott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26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9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rPr>
                <w:lang w:val="es-ES"/>
              </w:rPr>
              <w:t xml:space="preserve">Servicio de </w:t>
            </w:r>
            <w:proofErr w:type="spellStart"/>
            <w:r w:rsidRPr="000D17E9">
              <w:rPr>
                <w:lang w:val="es-ES"/>
              </w:rPr>
              <w:t>radiobúsqueda</w:t>
            </w:r>
            <w:proofErr w:type="spellEnd"/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27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9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9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10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9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29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9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9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de servicio no geográfico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proofErr w:type="spellStart"/>
            <w:r w:rsidRPr="000D17E9">
              <w:t>Servicio</w:t>
            </w:r>
            <w:proofErr w:type="spellEnd"/>
            <w:r w:rsidRPr="000D17E9">
              <w:t xml:space="preserve"> </w:t>
            </w:r>
            <w:proofErr w:type="spellStart"/>
            <w:r w:rsidRPr="000D17E9">
              <w:t>móvil</w:t>
            </w:r>
            <w:proofErr w:type="spellEnd"/>
            <w:r w:rsidRPr="000D17E9">
              <w:t xml:space="preserve"> </w:t>
            </w: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32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33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34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lastRenderedPageBreak/>
              <w:t>35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36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37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39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42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43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44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45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46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48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49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50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7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7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rPr>
                <w:lang w:val="es-ES"/>
              </w:rPr>
              <w:t>Servicio nacional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>Excluye los indicativos telefónicos gratuitos 508</w:t>
            </w: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60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4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4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</w:pP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>Únicamente operador de asistencia de directorio</w:t>
            </w: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62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63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65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66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67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68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69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72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73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74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lastRenderedPageBreak/>
              <w:t>75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78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79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80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10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rPr>
                <w:lang w:val="es-ES"/>
              </w:rPr>
              <w:t>Servicios de valor añadido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>Servicio 0800 internacional cuando se acuerde</w:t>
            </w:r>
          </w:p>
        </w:tc>
      </w:tr>
      <w:tr w:rsidR="001A3799" w:rsidRPr="000D17E9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83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10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5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rPr>
                <w:lang w:val="es-ES"/>
              </w:rPr>
              <w:t>Servicios de valor añadido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rPr>
                <w:lang w:val="es-ES"/>
              </w:rPr>
              <w:t>Servicios de voz mejorados</w:t>
            </w: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85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14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9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rPr>
                <w:lang w:val="es-ES"/>
              </w:rPr>
              <w:t>Servicios de valor añadido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>Servicio 0800 internacional cuando se acuerde</w:t>
            </w: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86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9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rPr>
                <w:lang w:val="es-ES"/>
              </w:rPr>
              <w:t>Servicios de valor añadido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Servicios de </w:t>
            </w:r>
            <w:proofErr w:type="spellStart"/>
            <w:r w:rsidRPr="000D17E9">
              <w:rPr>
                <w:lang w:val="es-ES"/>
              </w:rPr>
              <w:t>radiobúsqueda</w:t>
            </w:r>
            <w:proofErr w:type="spellEnd"/>
            <w:r w:rsidRPr="000D17E9">
              <w:rPr>
                <w:lang w:val="es-ES"/>
              </w:rPr>
              <w:t xml:space="preserve"> mejorados y servicios directos de NZ, según se requiera</w:t>
            </w: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87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4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rPr>
                <w:lang w:val="es-ES"/>
              </w:rPr>
              <w:t>Servicios de valor añadido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>Acceso RTPC a los servicios de datos</w:t>
            </w: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90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11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9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rPr>
                <w:lang w:val="es-ES"/>
              </w:rPr>
              <w:t>Servicios con recargo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>Algunos códigos de servicio con recargo pueden marcarse internacionalmente cuando existen acuerdos.</w:t>
            </w: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92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93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94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95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96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98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  <w:tr w:rsidR="001A3799" w:rsidRPr="00D152EE" w:rsidTr="00CE5934">
        <w:trPr>
          <w:cantSplit/>
          <w:jc w:val="center"/>
        </w:trPr>
        <w:tc>
          <w:tcPr>
            <w:tcW w:w="1779" w:type="dxa"/>
          </w:tcPr>
          <w:p w:rsidR="001A3799" w:rsidRPr="000D17E9" w:rsidRDefault="001A3799" w:rsidP="00AE12E1">
            <w:pPr>
              <w:pStyle w:val="Tabletext0"/>
            </w:pPr>
            <w:r w:rsidRPr="000D17E9">
              <w:t>99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997" w:type="dxa"/>
          </w:tcPr>
          <w:p w:rsidR="001A3799" w:rsidRPr="000D17E9" w:rsidRDefault="001A3799" w:rsidP="00606B66">
            <w:pPr>
              <w:pStyle w:val="Tabletext0"/>
              <w:jc w:val="center"/>
            </w:pPr>
            <w:r w:rsidRPr="000D17E9">
              <w:t>8</w:t>
            </w:r>
          </w:p>
        </w:tc>
        <w:tc>
          <w:tcPr>
            <w:tcW w:w="2838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  <w:r w:rsidRPr="000D17E9">
              <w:rPr>
                <w:lang w:val="es-ES"/>
              </w:rPr>
              <w:t xml:space="preserve">Números geográficos para servicios fijos </w:t>
            </w:r>
          </w:p>
        </w:tc>
        <w:tc>
          <w:tcPr>
            <w:tcW w:w="2461" w:type="dxa"/>
          </w:tcPr>
          <w:p w:rsidR="001A3799" w:rsidRPr="000D17E9" w:rsidRDefault="001A3799" w:rsidP="00AE12E1">
            <w:pPr>
              <w:pStyle w:val="Tabletext0"/>
              <w:rPr>
                <w:lang w:val="es-ES"/>
              </w:rPr>
            </w:pPr>
          </w:p>
        </w:tc>
      </w:tr>
    </w:tbl>
    <w:p w:rsidR="00F05A6E" w:rsidRPr="00A73E94" w:rsidRDefault="00F05A6E" w:rsidP="00606B66">
      <w:pPr>
        <w:rPr>
          <w:lang w:val="es-ES"/>
        </w:rPr>
      </w:pPr>
    </w:p>
    <w:p w:rsidR="00F05A6E" w:rsidRPr="00A73E94" w:rsidRDefault="00F05A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 w:rsidRPr="00A73E94">
        <w:rPr>
          <w:lang w:val="es-ES"/>
        </w:rPr>
        <w:br w:type="page"/>
      </w:r>
    </w:p>
    <w:p w:rsidR="001A3799" w:rsidRPr="000D17E9" w:rsidRDefault="001A3799" w:rsidP="00606B66">
      <w:proofErr w:type="spellStart"/>
      <w:r w:rsidRPr="000D17E9">
        <w:lastRenderedPageBreak/>
        <w:t>Contact</w:t>
      </w:r>
      <w:r>
        <w:t>o</w:t>
      </w:r>
      <w:proofErr w:type="spellEnd"/>
      <w:r w:rsidRPr="000D17E9">
        <w:t>:</w:t>
      </w:r>
    </w:p>
    <w:p w:rsidR="001A3799" w:rsidRPr="00A46254" w:rsidRDefault="00A46254" w:rsidP="00A46254">
      <w:pPr>
        <w:ind w:left="567" w:hanging="567"/>
        <w:jc w:val="left"/>
      </w:pPr>
      <w:r>
        <w:tab/>
      </w:r>
      <w:r w:rsidR="001A3799" w:rsidRPr="000D17E9">
        <w:t>Dr Frank March</w:t>
      </w:r>
      <w:r w:rsidR="001A3799" w:rsidRPr="000D17E9">
        <w:br/>
        <w:t>Senior Specialist Advisor</w:t>
      </w:r>
      <w:r w:rsidR="001A3799" w:rsidRPr="000D17E9">
        <w:br/>
        <w:t>Communications and IT Group</w:t>
      </w:r>
      <w:r w:rsidR="001A3799" w:rsidRPr="000D17E9">
        <w:br/>
        <w:t>Ministry of Economic Development</w:t>
      </w:r>
      <w:r w:rsidR="001A3799" w:rsidRPr="000D17E9">
        <w:br/>
        <w:t>P.O. Box 1473</w:t>
      </w:r>
      <w:r w:rsidR="001A3799" w:rsidRPr="000D17E9">
        <w:br/>
        <w:t>WELLINGTON</w:t>
      </w:r>
      <w:r w:rsidR="001A3799" w:rsidRPr="000D17E9">
        <w:br/>
      </w:r>
      <w:r w:rsidR="001A3799" w:rsidRPr="000D17E9">
        <w:rPr>
          <w:snapToGrid w:val="0"/>
          <w:lang w:val="en-US"/>
        </w:rPr>
        <w:t xml:space="preserve">Nueva </w:t>
      </w:r>
      <w:proofErr w:type="spellStart"/>
      <w:r w:rsidR="001A3799" w:rsidRPr="000D17E9">
        <w:rPr>
          <w:snapToGrid w:val="0"/>
          <w:lang w:val="en-US"/>
        </w:rPr>
        <w:t>Zelandia</w:t>
      </w:r>
      <w:proofErr w:type="spellEnd"/>
      <w:r w:rsidR="001A3799" w:rsidRPr="000D17E9">
        <w:br/>
        <w:t>Tel:</w:t>
      </w:r>
      <w:r w:rsidR="001A3799" w:rsidRPr="000D17E9">
        <w:tab/>
        <w:t>+64 21 494 165</w:t>
      </w:r>
      <w:r w:rsidR="001A3799" w:rsidRPr="000D17E9">
        <w:br/>
        <w:t>Fax:</w:t>
      </w:r>
      <w:r w:rsidR="001A3799" w:rsidRPr="000D17E9">
        <w:tab/>
        <w:t>+64 4 499 0969</w:t>
      </w:r>
      <w:r w:rsidR="001A3799" w:rsidRPr="000D17E9">
        <w:br/>
        <w:t xml:space="preserve">E-mail: </w:t>
      </w:r>
      <w:r>
        <w:tab/>
      </w:r>
      <w:hyperlink r:id="rId17" w:history="1">
        <w:r w:rsidR="001A3799" w:rsidRPr="00A46254">
          <w:t>frank.march@med.govt.nz</w:t>
        </w:r>
      </w:hyperlink>
    </w:p>
    <w:p w:rsidR="001A3799" w:rsidRDefault="001A3799" w:rsidP="00A46254"/>
    <w:p w:rsidR="00661DC1" w:rsidRPr="000D17E9" w:rsidRDefault="00661DC1" w:rsidP="00A46254"/>
    <w:p w:rsidR="001A3799" w:rsidRPr="008408B6" w:rsidRDefault="001A3799" w:rsidP="008408B6">
      <w:pPr>
        <w:rPr>
          <w:b/>
          <w:bCs/>
          <w:lang w:val="es-ES"/>
        </w:rPr>
      </w:pPr>
      <w:bookmarkStart w:id="118" w:name="_Toc303674700"/>
      <w:r w:rsidRPr="008408B6">
        <w:rPr>
          <w:b/>
          <w:bCs/>
          <w:lang w:val="es-ES"/>
        </w:rPr>
        <w:t>Seychelles (indicativo de país +248)</w:t>
      </w:r>
    </w:p>
    <w:p w:rsidR="001A3799" w:rsidRPr="000A6A4D" w:rsidRDefault="001A3799" w:rsidP="00163C95">
      <w:pPr>
        <w:spacing w:before="0"/>
        <w:rPr>
          <w:lang w:val="es-ES"/>
        </w:rPr>
      </w:pPr>
      <w:r w:rsidRPr="000A6A4D">
        <w:rPr>
          <w:lang w:val="es-ES"/>
        </w:rPr>
        <w:t>Comunicación del 21.XII.2011:</w:t>
      </w:r>
    </w:p>
    <w:p w:rsidR="001A3799" w:rsidRPr="000A6A4D" w:rsidRDefault="001A3799" w:rsidP="008408B6">
      <w:pPr>
        <w:rPr>
          <w:lang w:val="es-ES_tradnl"/>
        </w:rPr>
      </w:pPr>
      <w:r w:rsidRPr="000A6A4D">
        <w:rPr>
          <w:lang w:val="es-ES"/>
        </w:rPr>
        <w:t xml:space="preserve">El </w:t>
      </w:r>
      <w:proofErr w:type="spellStart"/>
      <w:r w:rsidRPr="000A6A4D">
        <w:rPr>
          <w:i/>
          <w:lang w:val="es-ES"/>
        </w:rPr>
        <w:t>Department</w:t>
      </w:r>
      <w:proofErr w:type="spellEnd"/>
      <w:r w:rsidRPr="000A6A4D">
        <w:rPr>
          <w:i/>
          <w:lang w:val="es-ES"/>
        </w:rPr>
        <w:t xml:space="preserve"> of </w:t>
      </w:r>
      <w:proofErr w:type="spellStart"/>
      <w:r w:rsidRPr="000A6A4D">
        <w:rPr>
          <w:i/>
          <w:lang w:val="es-ES"/>
        </w:rPr>
        <w:t>Information</w:t>
      </w:r>
      <w:proofErr w:type="spellEnd"/>
      <w:r w:rsidRPr="000A6A4D">
        <w:rPr>
          <w:i/>
          <w:lang w:val="es-ES"/>
        </w:rPr>
        <w:t xml:space="preserve"> </w:t>
      </w:r>
      <w:proofErr w:type="spellStart"/>
      <w:r w:rsidRPr="000A6A4D">
        <w:rPr>
          <w:i/>
          <w:lang w:val="es-ES"/>
        </w:rPr>
        <w:t>Communications</w:t>
      </w:r>
      <w:proofErr w:type="spellEnd"/>
      <w:r w:rsidRPr="000A6A4D">
        <w:rPr>
          <w:i/>
          <w:lang w:val="es-ES"/>
        </w:rPr>
        <w:t xml:space="preserve"> </w:t>
      </w:r>
      <w:proofErr w:type="spellStart"/>
      <w:r w:rsidRPr="000A6A4D">
        <w:rPr>
          <w:i/>
          <w:lang w:val="es-ES"/>
        </w:rPr>
        <w:t>Technology</w:t>
      </w:r>
      <w:proofErr w:type="spellEnd"/>
      <w:r w:rsidRPr="000A6A4D">
        <w:rPr>
          <w:i/>
          <w:lang w:val="es-ES"/>
        </w:rPr>
        <w:t xml:space="preserve">, </w:t>
      </w:r>
      <w:r w:rsidRPr="000A6A4D">
        <w:rPr>
          <w:iCs/>
          <w:lang w:val="es-ES"/>
        </w:rPr>
        <w:t>Victoria</w:t>
      </w:r>
      <w:r w:rsidRPr="000A6A4D">
        <w:rPr>
          <w:i/>
          <w:lang w:val="es-ES"/>
        </w:rPr>
        <w:t>,</w:t>
      </w:r>
      <w:r w:rsidRPr="000A6A4D">
        <w:rPr>
          <w:lang w:val="es-ES_tradnl"/>
        </w:rPr>
        <w:t xml:space="preserve"> </w:t>
      </w:r>
      <w:r w:rsidRPr="000A6A4D">
        <w:rPr>
          <w:lang w:val="es-ES"/>
        </w:rPr>
        <w:t xml:space="preserve">anuncia la siguiente actualización del plan de numeración nacional (NNP – </w:t>
      </w:r>
      <w:proofErr w:type="spellStart"/>
      <w:r w:rsidRPr="000A6A4D">
        <w:rPr>
          <w:lang w:val="es-ES"/>
        </w:rPr>
        <w:t>National</w:t>
      </w:r>
      <w:proofErr w:type="spellEnd"/>
      <w:r w:rsidRPr="000A6A4D">
        <w:rPr>
          <w:lang w:val="es-ES"/>
        </w:rPr>
        <w:t xml:space="preserve"> </w:t>
      </w:r>
      <w:proofErr w:type="spellStart"/>
      <w:r w:rsidRPr="000A6A4D">
        <w:rPr>
          <w:lang w:val="es-ES"/>
        </w:rPr>
        <w:t>Numbering</w:t>
      </w:r>
      <w:proofErr w:type="spellEnd"/>
      <w:r w:rsidRPr="000A6A4D">
        <w:rPr>
          <w:lang w:val="es-ES"/>
        </w:rPr>
        <w:t xml:space="preserve"> Plan) de Seychelles</w:t>
      </w:r>
      <w:r w:rsidRPr="000A6A4D">
        <w:rPr>
          <w:lang w:val="es-ES_tradnl"/>
        </w:rPr>
        <w:t xml:space="preserve"> </w:t>
      </w:r>
    </w:p>
    <w:p w:rsidR="00F05A6E" w:rsidRDefault="00F05A6E" w:rsidP="008408B6">
      <w:pPr>
        <w:rPr>
          <w:lang w:val="es-ES"/>
        </w:rPr>
      </w:pPr>
    </w:p>
    <w:p w:rsidR="001A3799" w:rsidRPr="000A6A4D" w:rsidRDefault="001A3799" w:rsidP="00F05A6E">
      <w:pPr>
        <w:jc w:val="center"/>
        <w:rPr>
          <w:lang w:val="es-ES"/>
        </w:rPr>
      </w:pPr>
      <w:r w:rsidRPr="000A6A4D">
        <w:rPr>
          <w:lang w:val="es-ES"/>
        </w:rPr>
        <w:t>Códigos internacionales asignados a Seychelles por la Unión Internacional de Telecomunicaciones (UIT)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08"/>
        <w:gridCol w:w="3337"/>
        <w:gridCol w:w="4127"/>
      </w:tblGrid>
      <w:tr w:rsidR="001A3799" w:rsidRPr="000A6A4D" w:rsidTr="00661DC1">
        <w:trPr>
          <w:tblHeader/>
          <w:jc w:val="center"/>
        </w:trPr>
        <w:tc>
          <w:tcPr>
            <w:tcW w:w="1696" w:type="dxa"/>
            <w:vAlign w:val="center"/>
          </w:tcPr>
          <w:bookmarkEnd w:id="118"/>
          <w:p w:rsidR="001A3799" w:rsidRPr="000A6A4D" w:rsidRDefault="001A3799" w:rsidP="00AE12E1">
            <w:pPr>
              <w:pStyle w:val="Tablehead0"/>
              <w:rPr>
                <w:b/>
              </w:rPr>
            </w:pPr>
            <w:proofErr w:type="spellStart"/>
            <w:r w:rsidRPr="000A6A4D">
              <w:t>Códigos</w:t>
            </w:r>
            <w:proofErr w:type="spellEnd"/>
            <w:r w:rsidRPr="000A6A4D">
              <w:br/>
            </w:r>
            <w:proofErr w:type="spellStart"/>
            <w:r w:rsidRPr="000A6A4D">
              <w:t>internacionales</w:t>
            </w:r>
            <w:proofErr w:type="spellEnd"/>
          </w:p>
        </w:tc>
        <w:tc>
          <w:tcPr>
            <w:tcW w:w="4016" w:type="dxa"/>
            <w:vAlign w:val="center"/>
          </w:tcPr>
          <w:p w:rsidR="001A3799" w:rsidRPr="000A6A4D" w:rsidRDefault="001A3799" w:rsidP="00AE12E1">
            <w:pPr>
              <w:pStyle w:val="Tablehead0"/>
              <w:rPr>
                <w:b/>
              </w:rPr>
            </w:pPr>
            <w:proofErr w:type="spellStart"/>
            <w:r w:rsidRPr="000A6A4D">
              <w:t>Tipo</w:t>
            </w:r>
            <w:proofErr w:type="spellEnd"/>
            <w:r w:rsidRPr="000A6A4D">
              <w:t xml:space="preserve"> de </w:t>
            </w:r>
            <w:proofErr w:type="spellStart"/>
            <w:r w:rsidRPr="000A6A4D">
              <w:t>servicios</w:t>
            </w:r>
            <w:proofErr w:type="spellEnd"/>
          </w:p>
        </w:tc>
        <w:tc>
          <w:tcPr>
            <w:tcW w:w="4908" w:type="dxa"/>
            <w:vAlign w:val="center"/>
          </w:tcPr>
          <w:p w:rsidR="001A3799" w:rsidRPr="000A6A4D" w:rsidRDefault="001A3799" w:rsidP="00AE12E1">
            <w:pPr>
              <w:pStyle w:val="Tablehead0"/>
              <w:rPr>
                <w:b/>
              </w:rPr>
            </w:pPr>
            <w:proofErr w:type="spellStart"/>
            <w:r w:rsidRPr="000A6A4D">
              <w:t>Observaciones</w:t>
            </w:r>
            <w:proofErr w:type="spellEnd"/>
          </w:p>
        </w:tc>
      </w:tr>
      <w:tr w:rsidR="001A3799" w:rsidRPr="00D152EE" w:rsidTr="00606B66">
        <w:trPr>
          <w:trHeight w:val="530"/>
          <w:jc w:val="center"/>
        </w:trPr>
        <w:tc>
          <w:tcPr>
            <w:tcW w:w="1696" w:type="dxa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6-066</w:t>
            </w:r>
          </w:p>
        </w:tc>
        <w:tc>
          <w:tcPr>
            <w:tcW w:w="4016" w:type="dxa"/>
            <w:vMerge w:val="restart"/>
            <w:vAlign w:val="center"/>
          </w:tcPr>
          <w:p w:rsidR="001A3799" w:rsidRPr="000A6A4D" w:rsidRDefault="001A3799" w:rsidP="00AE12E1">
            <w:pPr>
              <w:pStyle w:val="Tabletext0"/>
              <w:rPr>
                <w:lang w:val="es-ES"/>
              </w:rPr>
            </w:pPr>
            <w:r w:rsidRPr="000A6A4D">
              <w:rPr>
                <w:lang w:val="es-ES"/>
              </w:rPr>
              <w:t>Códigos de zona/red de</w:t>
            </w:r>
            <w:r w:rsidRPr="000A6A4D">
              <w:rPr>
                <w:lang w:val="es-ES"/>
              </w:rPr>
              <w:br/>
              <w:t>señalización (SANC)</w:t>
            </w:r>
          </w:p>
        </w:tc>
        <w:tc>
          <w:tcPr>
            <w:tcW w:w="4908" w:type="dxa"/>
            <w:vMerge w:val="restart"/>
            <w:vAlign w:val="center"/>
          </w:tcPr>
          <w:p w:rsidR="001A3799" w:rsidRPr="000A6A4D" w:rsidRDefault="001A3799" w:rsidP="00AE12E1">
            <w:pPr>
              <w:pStyle w:val="Tabletext0"/>
              <w:rPr>
                <w:lang w:val="es-ES"/>
              </w:rPr>
            </w:pPr>
            <w:r w:rsidRPr="000A6A4D">
              <w:rPr>
                <w:lang w:val="es-ES"/>
              </w:rPr>
              <w:t>Para la asignación de códigos de punto de señalización internacional (ISPC)</w:t>
            </w:r>
          </w:p>
        </w:tc>
      </w:tr>
      <w:tr w:rsidR="001A3799" w:rsidRPr="000A6A4D" w:rsidTr="00606B66">
        <w:trPr>
          <w:trHeight w:val="530"/>
          <w:jc w:val="center"/>
        </w:trPr>
        <w:tc>
          <w:tcPr>
            <w:tcW w:w="1696" w:type="dxa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6-067</w:t>
            </w:r>
          </w:p>
        </w:tc>
        <w:tc>
          <w:tcPr>
            <w:tcW w:w="4016" w:type="dxa"/>
            <w:vMerge/>
            <w:vAlign w:val="center"/>
          </w:tcPr>
          <w:p w:rsidR="001A3799" w:rsidRPr="000A6A4D" w:rsidRDefault="001A3799" w:rsidP="00AE12E1">
            <w:pPr>
              <w:pStyle w:val="Tabletext0"/>
            </w:pPr>
          </w:p>
        </w:tc>
        <w:tc>
          <w:tcPr>
            <w:tcW w:w="4908" w:type="dxa"/>
            <w:vMerge/>
            <w:vAlign w:val="center"/>
          </w:tcPr>
          <w:p w:rsidR="001A3799" w:rsidRPr="000A6A4D" w:rsidRDefault="001A3799" w:rsidP="00AE12E1">
            <w:pPr>
              <w:pStyle w:val="Tabletext0"/>
            </w:pPr>
          </w:p>
        </w:tc>
      </w:tr>
      <w:tr w:rsidR="001A3799" w:rsidRPr="00D152EE" w:rsidTr="00606B66">
        <w:trPr>
          <w:jc w:val="center"/>
        </w:trPr>
        <w:tc>
          <w:tcPr>
            <w:tcW w:w="1696" w:type="dxa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633</w:t>
            </w:r>
          </w:p>
        </w:tc>
        <w:tc>
          <w:tcPr>
            <w:tcW w:w="4016" w:type="dxa"/>
            <w:vAlign w:val="center"/>
          </w:tcPr>
          <w:p w:rsidR="001A3799" w:rsidRPr="000A6A4D" w:rsidRDefault="001A3799" w:rsidP="00AE12E1">
            <w:pPr>
              <w:pStyle w:val="Tabletext0"/>
              <w:rPr>
                <w:lang w:val="es-ES"/>
              </w:rPr>
            </w:pPr>
            <w:r w:rsidRPr="000A6A4D">
              <w:rPr>
                <w:lang w:val="es-ES"/>
              </w:rPr>
              <w:t>Indicativo de país para datos (DCC)</w:t>
            </w:r>
          </w:p>
        </w:tc>
        <w:tc>
          <w:tcPr>
            <w:tcW w:w="4908" w:type="dxa"/>
            <w:vAlign w:val="center"/>
          </w:tcPr>
          <w:p w:rsidR="001A3799" w:rsidRPr="000A6A4D" w:rsidRDefault="001A3799" w:rsidP="00AE12E1">
            <w:pPr>
              <w:pStyle w:val="Tabletext0"/>
              <w:rPr>
                <w:lang w:val="es-ES"/>
              </w:rPr>
            </w:pPr>
            <w:r w:rsidRPr="000A6A4D">
              <w:rPr>
                <w:lang w:val="es-ES"/>
              </w:rPr>
              <w:t>Para la asignación del código de identificación de red de datos (DNIC)</w:t>
            </w:r>
          </w:p>
        </w:tc>
      </w:tr>
      <w:tr w:rsidR="001A3799" w:rsidRPr="00D152EE" w:rsidTr="00606B66">
        <w:trPr>
          <w:jc w:val="center"/>
        </w:trPr>
        <w:tc>
          <w:tcPr>
            <w:tcW w:w="1696" w:type="dxa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633</w:t>
            </w:r>
          </w:p>
        </w:tc>
        <w:tc>
          <w:tcPr>
            <w:tcW w:w="4016" w:type="dxa"/>
            <w:vAlign w:val="center"/>
          </w:tcPr>
          <w:p w:rsidR="001A3799" w:rsidRPr="000A6A4D" w:rsidRDefault="001A3799" w:rsidP="00AE12E1">
            <w:pPr>
              <w:pStyle w:val="Tabletext0"/>
              <w:rPr>
                <w:lang w:val="es-ES"/>
              </w:rPr>
            </w:pPr>
            <w:r w:rsidRPr="000A6A4D">
              <w:rPr>
                <w:lang w:val="es-ES"/>
              </w:rPr>
              <w:t>Indicativo de país para el servicio móvil (MCC)</w:t>
            </w:r>
          </w:p>
        </w:tc>
        <w:tc>
          <w:tcPr>
            <w:tcW w:w="4908" w:type="dxa"/>
            <w:vAlign w:val="center"/>
          </w:tcPr>
          <w:p w:rsidR="001A3799" w:rsidRPr="000A6A4D" w:rsidRDefault="001A3799" w:rsidP="00AE12E1">
            <w:pPr>
              <w:pStyle w:val="Tabletext0"/>
              <w:rPr>
                <w:lang w:val="es-ES"/>
              </w:rPr>
            </w:pPr>
            <w:r w:rsidRPr="000A6A4D">
              <w:rPr>
                <w:lang w:val="es-ES"/>
              </w:rPr>
              <w:t xml:space="preserve">Para la asignación de identidades de estación móvil terrestre tales como la identidad internacional de estación móvil (IMSI para </w:t>
            </w:r>
            <w:proofErr w:type="spellStart"/>
            <w:r w:rsidRPr="000A6A4D">
              <w:rPr>
                <w:lang w:val="es-ES"/>
              </w:rPr>
              <w:t>itinerancia</w:t>
            </w:r>
            <w:proofErr w:type="spellEnd"/>
            <w:r w:rsidRPr="000A6A4D">
              <w:rPr>
                <w:lang w:val="es-ES"/>
              </w:rPr>
              <w:t xml:space="preserve"> internacional)</w:t>
            </w:r>
          </w:p>
        </w:tc>
      </w:tr>
      <w:tr w:rsidR="001A3799" w:rsidRPr="00D152EE" w:rsidTr="00606B66">
        <w:trPr>
          <w:jc w:val="center"/>
        </w:trPr>
        <w:tc>
          <w:tcPr>
            <w:tcW w:w="1696" w:type="dxa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664</w:t>
            </w:r>
          </w:p>
        </w:tc>
        <w:tc>
          <w:tcPr>
            <w:tcW w:w="4016" w:type="dxa"/>
            <w:vAlign w:val="center"/>
          </w:tcPr>
          <w:p w:rsidR="001A3799" w:rsidRPr="000A6A4D" w:rsidRDefault="001A3799" w:rsidP="00AE12E1">
            <w:pPr>
              <w:pStyle w:val="Tabletext0"/>
              <w:rPr>
                <w:lang w:val="es-ES"/>
              </w:rPr>
            </w:pPr>
            <w:r w:rsidRPr="000A6A4D">
              <w:rPr>
                <w:lang w:val="es-ES"/>
              </w:rPr>
              <w:t>Cifras de identificación marítima (MID)</w:t>
            </w:r>
          </w:p>
        </w:tc>
        <w:tc>
          <w:tcPr>
            <w:tcW w:w="4908" w:type="dxa"/>
            <w:vAlign w:val="center"/>
          </w:tcPr>
          <w:p w:rsidR="001A3799" w:rsidRPr="000A6A4D" w:rsidRDefault="001A3799" w:rsidP="00AE12E1">
            <w:pPr>
              <w:pStyle w:val="Tabletext0"/>
              <w:rPr>
                <w:lang w:val="es-ES"/>
              </w:rPr>
            </w:pPr>
            <w:r w:rsidRPr="000A6A4D">
              <w:rPr>
                <w:lang w:val="es-ES"/>
              </w:rPr>
              <w:t>Para la asignación de identidades de estación de barco tales como la identidad del servicio móvil INMARSAT (MMSI)</w:t>
            </w:r>
          </w:p>
        </w:tc>
      </w:tr>
      <w:tr w:rsidR="001A3799" w:rsidRPr="00D152EE" w:rsidTr="00606B66">
        <w:trPr>
          <w:jc w:val="center"/>
        </w:trPr>
        <w:tc>
          <w:tcPr>
            <w:tcW w:w="1696" w:type="dxa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965</w:t>
            </w:r>
          </w:p>
        </w:tc>
        <w:tc>
          <w:tcPr>
            <w:tcW w:w="4016" w:type="dxa"/>
            <w:vAlign w:val="center"/>
          </w:tcPr>
          <w:p w:rsidR="001A3799" w:rsidRPr="000A6A4D" w:rsidRDefault="001A3799" w:rsidP="00AE12E1">
            <w:pPr>
              <w:pStyle w:val="Tabletext0"/>
            </w:pPr>
            <w:proofErr w:type="spellStart"/>
            <w:r w:rsidRPr="000A6A4D">
              <w:t>Código</w:t>
            </w:r>
            <w:proofErr w:type="spellEnd"/>
            <w:r w:rsidRPr="000A6A4D">
              <w:t xml:space="preserve"> télex de </w:t>
            </w:r>
            <w:proofErr w:type="spellStart"/>
            <w:r w:rsidRPr="000A6A4D">
              <w:t>destino</w:t>
            </w:r>
            <w:proofErr w:type="spellEnd"/>
          </w:p>
        </w:tc>
        <w:tc>
          <w:tcPr>
            <w:tcW w:w="4908" w:type="dxa"/>
          </w:tcPr>
          <w:p w:rsidR="001A3799" w:rsidRPr="000A6A4D" w:rsidRDefault="001A3799" w:rsidP="00AE12E1">
            <w:pPr>
              <w:pStyle w:val="Tabletext0"/>
              <w:rPr>
                <w:lang w:val="es-ES"/>
              </w:rPr>
            </w:pPr>
            <w:r w:rsidRPr="000A6A4D">
              <w:rPr>
                <w:lang w:val="es-ES"/>
              </w:rPr>
              <w:t>Para fines de encaminamiento de llamadas en la prestación del servicio télex automático internacional</w:t>
            </w:r>
          </w:p>
        </w:tc>
      </w:tr>
      <w:tr w:rsidR="001A3799" w:rsidRPr="00D152EE" w:rsidTr="00606B66">
        <w:trPr>
          <w:jc w:val="center"/>
        </w:trPr>
        <w:tc>
          <w:tcPr>
            <w:tcW w:w="1696" w:type="dxa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248</w:t>
            </w:r>
          </w:p>
        </w:tc>
        <w:tc>
          <w:tcPr>
            <w:tcW w:w="4016" w:type="dxa"/>
            <w:vAlign w:val="center"/>
          </w:tcPr>
          <w:p w:rsidR="001A3799" w:rsidRPr="000A6A4D" w:rsidRDefault="001A3799" w:rsidP="00AE12E1">
            <w:pPr>
              <w:pStyle w:val="Tabletext0"/>
            </w:pPr>
            <w:proofErr w:type="spellStart"/>
            <w:r w:rsidRPr="000A6A4D">
              <w:t>Indicativo</w:t>
            </w:r>
            <w:proofErr w:type="spellEnd"/>
            <w:r w:rsidRPr="000A6A4D">
              <w:t xml:space="preserve"> de </w:t>
            </w:r>
            <w:proofErr w:type="spellStart"/>
            <w:r w:rsidRPr="000A6A4D">
              <w:t>país</w:t>
            </w:r>
            <w:proofErr w:type="spellEnd"/>
          </w:p>
        </w:tc>
        <w:tc>
          <w:tcPr>
            <w:tcW w:w="4908" w:type="dxa"/>
            <w:vAlign w:val="center"/>
          </w:tcPr>
          <w:p w:rsidR="001A3799" w:rsidRPr="000A6A4D" w:rsidRDefault="001A3799" w:rsidP="00AE12E1">
            <w:pPr>
              <w:pStyle w:val="Tabletext0"/>
              <w:rPr>
                <w:lang w:val="es-ES"/>
              </w:rPr>
            </w:pPr>
            <w:r w:rsidRPr="000A6A4D">
              <w:rPr>
                <w:lang w:val="es-ES"/>
              </w:rPr>
              <w:t>Para el encaminamiento de llamadas internacionales a Seychelles</w:t>
            </w:r>
          </w:p>
        </w:tc>
      </w:tr>
      <w:tr w:rsidR="001A3799" w:rsidRPr="00D152EE" w:rsidTr="00606B66">
        <w:trPr>
          <w:jc w:val="center"/>
        </w:trPr>
        <w:tc>
          <w:tcPr>
            <w:tcW w:w="1696" w:type="dxa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89248XX</w:t>
            </w:r>
          </w:p>
        </w:tc>
        <w:tc>
          <w:tcPr>
            <w:tcW w:w="4016" w:type="dxa"/>
            <w:vAlign w:val="center"/>
          </w:tcPr>
          <w:p w:rsidR="001A3799" w:rsidRPr="000A6A4D" w:rsidRDefault="001A3799" w:rsidP="00AE12E1">
            <w:pPr>
              <w:pStyle w:val="Tabletext0"/>
              <w:rPr>
                <w:lang w:val="es-ES"/>
              </w:rPr>
            </w:pPr>
            <w:r w:rsidRPr="000A6A4D">
              <w:rPr>
                <w:lang w:val="es-ES"/>
              </w:rPr>
              <w:t>Número identificador de</w:t>
            </w:r>
            <w:r w:rsidRPr="000A6A4D">
              <w:rPr>
                <w:lang w:val="es-ES"/>
              </w:rPr>
              <w:br/>
              <w:t>expedidores (IIN)</w:t>
            </w:r>
          </w:p>
        </w:tc>
        <w:tc>
          <w:tcPr>
            <w:tcW w:w="4908" w:type="dxa"/>
            <w:vAlign w:val="center"/>
          </w:tcPr>
          <w:p w:rsidR="001A3799" w:rsidRPr="000A6A4D" w:rsidRDefault="001A3799" w:rsidP="00AE12E1">
            <w:pPr>
              <w:pStyle w:val="Tabletext0"/>
              <w:rPr>
                <w:lang w:val="es-ES"/>
              </w:rPr>
            </w:pPr>
            <w:r w:rsidRPr="000A6A4D">
              <w:rPr>
                <w:lang w:val="es-ES"/>
              </w:rPr>
              <w:t>Para la asignación de IIN para los expedidores de tarjetas con cargo a cuenta para las telecomunicaciones internacionales</w:t>
            </w:r>
          </w:p>
        </w:tc>
      </w:tr>
      <w:tr w:rsidR="001A3799" w:rsidRPr="00D152EE" w:rsidTr="00606B66">
        <w:trPr>
          <w:jc w:val="center"/>
        </w:trPr>
        <w:tc>
          <w:tcPr>
            <w:tcW w:w="1696" w:type="dxa"/>
            <w:vAlign w:val="center"/>
          </w:tcPr>
          <w:p w:rsidR="001A3799" w:rsidRPr="000A6A4D" w:rsidRDefault="001A3799" w:rsidP="00AE12E1">
            <w:pPr>
              <w:pStyle w:val="Tabletext0"/>
            </w:pPr>
            <w:r w:rsidRPr="000A6A4D">
              <w:t>SC</w:t>
            </w:r>
          </w:p>
        </w:tc>
        <w:tc>
          <w:tcPr>
            <w:tcW w:w="4016" w:type="dxa"/>
            <w:vAlign w:val="center"/>
          </w:tcPr>
          <w:p w:rsidR="001A3799" w:rsidRPr="000A6A4D" w:rsidRDefault="001A3799" w:rsidP="00AE12E1">
            <w:pPr>
              <w:pStyle w:val="Tabletext0"/>
            </w:pPr>
            <w:proofErr w:type="spellStart"/>
            <w:r w:rsidRPr="000A6A4D">
              <w:t>Indicativo</w:t>
            </w:r>
            <w:proofErr w:type="spellEnd"/>
            <w:r w:rsidRPr="000A6A4D">
              <w:t xml:space="preserve"> de </w:t>
            </w:r>
            <w:proofErr w:type="spellStart"/>
            <w:r w:rsidRPr="000A6A4D">
              <w:t>país</w:t>
            </w:r>
            <w:proofErr w:type="spellEnd"/>
          </w:p>
        </w:tc>
        <w:tc>
          <w:tcPr>
            <w:tcW w:w="4908" w:type="dxa"/>
            <w:vAlign w:val="center"/>
          </w:tcPr>
          <w:p w:rsidR="001A3799" w:rsidRPr="000A6A4D" w:rsidRDefault="001A3799" w:rsidP="00AE12E1">
            <w:pPr>
              <w:pStyle w:val="Tabletext0"/>
              <w:rPr>
                <w:lang w:val="es-ES"/>
              </w:rPr>
            </w:pPr>
            <w:r w:rsidRPr="000A6A4D">
              <w:rPr>
                <w:lang w:val="es-ES"/>
              </w:rPr>
              <w:t>Para los servicios públicos de tratamiento de mensajes</w:t>
            </w:r>
          </w:p>
        </w:tc>
      </w:tr>
    </w:tbl>
    <w:p w:rsidR="001A3799" w:rsidRPr="003F76EE" w:rsidRDefault="001A3799" w:rsidP="00661DC1">
      <w:pPr>
        <w:rPr>
          <w:lang w:val="es-ES"/>
        </w:rPr>
      </w:pPr>
    </w:p>
    <w:p w:rsidR="00F05A6E" w:rsidRDefault="00F05A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bookmarkStart w:id="119" w:name="_Toc303674699"/>
      <w:bookmarkStart w:id="120" w:name="_Toc54067595"/>
      <w:bookmarkStart w:id="121" w:name="_Toc54067618"/>
      <w:r>
        <w:rPr>
          <w:lang w:val="es-ES"/>
        </w:rPr>
        <w:br w:type="page"/>
      </w:r>
    </w:p>
    <w:p w:rsidR="001A3799" w:rsidRPr="003F76EE" w:rsidRDefault="001A3799" w:rsidP="00163C95">
      <w:pPr>
        <w:jc w:val="center"/>
        <w:rPr>
          <w:lang w:val="es-ES"/>
        </w:rPr>
      </w:pPr>
      <w:r w:rsidRPr="003F76EE">
        <w:rPr>
          <w:lang w:val="es-ES"/>
        </w:rPr>
        <w:lastRenderedPageBreak/>
        <w:t xml:space="preserve">Resumen del </w:t>
      </w:r>
      <w:bookmarkEnd w:id="119"/>
      <w:bookmarkEnd w:id="120"/>
      <w:bookmarkEnd w:id="121"/>
      <w:r w:rsidRPr="003F76EE">
        <w:rPr>
          <w:lang w:val="es-ES"/>
        </w:rPr>
        <w:t>plan de numeración nacional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2"/>
        <w:gridCol w:w="7160"/>
      </w:tblGrid>
      <w:tr w:rsidR="001A3799" w:rsidRPr="00163C95" w:rsidTr="00F05A6E">
        <w:trPr>
          <w:cantSplit/>
          <w:jc w:val="center"/>
        </w:trPr>
        <w:tc>
          <w:tcPr>
            <w:tcW w:w="1912" w:type="dxa"/>
            <w:vAlign w:val="center"/>
          </w:tcPr>
          <w:p w:rsidR="001A3799" w:rsidRPr="00163C95" w:rsidRDefault="001A3799" w:rsidP="00661DC1">
            <w:pPr>
              <w:pStyle w:val="Tablehead0"/>
            </w:pPr>
            <w:proofErr w:type="spellStart"/>
            <w:r w:rsidRPr="00163C95">
              <w:t>Cifras</w:t>
            </w:r>
            <w:proofErr w:type="spellEnd"/>
            <w:r w:rsidRPr="00163C95">
              <w:t xml:space="preserve"> </w:t>
            </w:r>
            <w:proofErr w:type="spellStart"/>
            <w:r w:rsidRPr="00163C95">
              <w:t>iniciales</w:t>
            </w:r>
            <w:proofErr w:type="spellEnd"/>
          </w:p>
        </w:tc>
        <w:tc>
          <w:tcPr>
            <w:tcW w:w="7160" w:type="dxa"/>
            <w:vAlign w:val="center"/>
          </w:tcPr>
          <w:p w:rsidR="001A3799" w:rsidRPr="00163C95" w:rsidRDefault="001A3799" w:rsidP="00163C95">
            <w:pPr>
              <w:pStyle w:val="Tablehead0"/>
            </w:pPr>
            <w:proofErr w:type="spellStart"/>
            <w:r w:rsidRPr="00163C95">
              <w:t>Servicios</w:t>
            </w:r>
            <w:proofErr w:type="spellEnd"/>
          </w:p>
        </w:tc>
      </w:tr>
      <w:tr w:rsidR="001A3799" w:rsidRPr="00D152EE" w:rsidTr="00F05A6E">
        <w:trPr>
          <w:cantSplit/>
          <w:jc w:val="center"/>
        </w:trPr>
        <w:tc>
          <w:tcPr>
            <w:tcW w:w="1912" w:type="dxa"/>
            <w:vAlign w:val="center"/>
          </w:tcPr>
          <w:p w:rsidR="001A3799" w:rsidRPr="003F76EE" w:rsidRDefault="001A3799" w:rsidP="00661DC1">
            <w:pPr>
              <w:pStyle w:val="Tabletext0"/>
            </w:pPr>
            <w:r w:rsidRPr="003F76EE">
              <w:t>0</w:t>
            </w:r>
          </w:p>
        </w:tc>
        <w:tc>
          <w:tcPr>
            <w:tcW w:w="7160" w:type="dxa"/>
            <w:vAlign w:val="center"/>
          </w:tcPr>
          <w:p w:rsidR="001A3799" w:rsidRPr="003F76EE" w:rsidRDefault="001A3799" w:rsidP="00A46254">
            <w:pPr>
              <w:pStyle w:val="Tabletext0"/>
              <w:rPr>
                <w:lang w:val="es-ES"/>
              </w:rPr>
            </w:pPr>
            <w:r w:rsidRPr="003F76EE">
              <w:rPr>
                <w:lang w:val="es-ES"/>
              </w:rPr>
              <w:t>Prefijo de marcación internacional</w:t>
            </w:r>
          </w:p>
          <w:p w:rsidR="001A3799" w:rsidRPr="003F76EE" w:rsidRDefault="001A3799" w:rsidP="00A46254">
            <w:pPr>
              <w:pStyle w:val="Tabletext0"/>
              <w:rPr>
                <w:lang w:val="es-ES"/>
              </w:rPr>
            </w:pPr>
            <w:r w:rsidRPr="003F76EE">
              <w:rPr>
                <w:lang w:val="es-ES"/>
              </w:rPr>
              <w:t>Selección de operador de servicio internacional</w:t>
            </w:r>
          </w:p>
          <w:p w:rsidR="001A3799" w:rsidRPr="003F76EE" w:rsidRDefault="001A3799" w:rsidP="00A46254">
            <w:pPr>
              <w:pStyle w:val="Tabletext0"/>
              <w:rPr>
                <w:lang w:val="es-ES"/>
              </w:rPr>
            </w:pPr>
            <w:r w:rsidRPr="003F76EE">
              <w:rPr>
                <w:lang w:val="es-ES"/>
              </w:rPr>
              <w:t>Código de acceso a RDSI internacional</w:t>
            </w:r>
          </w:p>
        </w:tc>
      </w:tr>
      <w:tr w:rsidR="001A3799" w:rsidRPr="00D152EE" w:rsidTr="00F05A6E">
        <w:trPr>
          <w:cantSplit/>
          <w:jc w:val="center"/>
        </w:trPr>
        <w:tc>
          <w:tcPr>
            <w:tcW w:w="1912" w:type="dxa"/>
            <w:vAlign w:val="center"/>
          </w:tcPr>
          <w:p w:rsidR="001A3799" w:rsidRPr="003F76EE" w:rsidRDefault="001A3799" w:rsidP="00661DC1">
            <w:pPr>
              <w:pStyle w:val="Tabletext0"/>
            </w:pPr>
            <w:r w:rsidRPr="003F76EE">
              <w:t>1</w:t>
            </w:r>
          </w:p>
        </w:tc>
        <w:tc>
          <w:tcPr>
            <w:tcW w:w="7160" w:type="dxa"/>
            <w:vAlign w:val="center"/>
          </w:tcPr>
          <w:p w:rsidR="001A3799" w:rsidRPr="003F76EE" w:rsidRDefault="001A3799" w:rsidP="00A46254">
            <w:pPr>
              <w:pStyle w:val="Tabletext0"/>
              <w:rPr>
                <w:lang w:val="es-ES"/>
              </w:rPr>
            </w:pPr>
            <w:r w:rsidRPr="003F76EE">
              <w:rPr>
                <w:lang w:val="es-ES"/>
              </w:rPr>
              <w:t>Códigos de marcación abreviada (para servicios de telecomunicaciones orientados al cliente. Por ejemplo, servicio de soporte al cliente y servicio de directorio)</w:t>
            </w:r>
          </w:p>
        </w:tc>
      </w:tr>
      <w:tr w:rsidR="001A3799" w:rsidRPr="00D152EE" w:rsidTr="00F05A6E">
        <w:trPr>
          <w:cantSplit/>
          <w:jc w:val="center"/>
        </w:trPr>
        <w:tc>
          <w:tcPr>
            <w:tcW w:w="1912" w:type="dxa"/>
            <w:vAlign w:val="center"/>
          </w:tcPr>
          <w:p w:rsidR="001A3799" w:rsidRPr="003F76EE" w:rsidRDefault="001A3799" w:rsidP="00661DC1">
            <w:pPr>
              <w:pStyle w:val="Tabletext0"/>
            </w:pPr>
            <w:r w:rsidRPr="003F76EE">
              <w:t>2</w:t>
            </w:r>
          </w:p>
        </w:tc>
        <w:tc>
          <w:tcPr>
            <w:tcW w:w="7160" w:type="dxa"/>
            <w:vAlign w:val="center"/>
          </w:tcPr>
          <w:p w:rsidR="001A3799" w:rsidRPr="003F76EE" w:rsidRDefault="001A3799" w:rsidP="00A46254">
            <w:pPr>
              <w:pStyle w:val="Tabletext0"/>
              <w:rPr>
                <w:lang w:val="es-ES"/>
              </w:rPr>
            </w:pPr>
            <w:r w:rsidRPr="003F76EE">
              <w:rPr>
                <w:lang w:val="es-ES"/>
              </w:rPr>
              <w:t>Servicios móviles (</w:t>
            </w:r>
            <w:proofErr w:type="spellStart"/>
            <w:r w:rsidRPr="003F76EE">
              <w:rPr>
                <w:lang w:val="es-ES"/>
              </w:rPr>
              <w:t>Incluídos</w:t>
            </w:r>
            <w:proofErr w:type="spellEnd"/>
            <w:r w:rsidRPr="003F76EE">
              <w:rPr>
                <w:lang w:val="es-ES"/>
              </w:rPr>
              <w:t xml:space="preserve"> los servicios de Celular fijo)</w:t>
            </w:r>
          </w:p>
        </w:tc>
      </w:tr>
      <w:tr w:rsidR="001A3799" w:rsidRPr="003F76EE" w:rsidTr="00F05A6E">
        <w:trPr>
          <w:cantSplit/>
          <w:jc w:val="center"/>
        </w:trPr>
        <w:tc>
          <w:tcPr>
            <w:tcW w:w="1912" w:type="dxa"/>
            <w:vAlign w:val="center"/>
          </w:tcPr>
          <w:p w:rsidR="001A3799" w:rsidRPr="003F76EE" w:rsidRDefault="001A3799" w:rsidP="00661DC1">
            <w:pPr>
              <w:pStyle w:val="Tabletext0"/>
            </w:pPr>
            <w:r w:rsidRPr="003F76EE">
              <w:t>3</w:t>
            </w:r>
          </w:p>
        </w:tc>
        <w:tc>
          <w:tcPr>
            <w:tcW w:w="7160" w:type="dxa"/>
            <w:vAlign w:val="center"/>
          </w:tcPr>
          <w:p w:rsidR="001A3799" w:rsidRPr="003F76EE" w:rsidRDefault="001A3799" w:rsidP="00A46254">
            <w:pPr>
              <w:pStyle w:val="Tabletext0"/>
            </w:pPr>
            <w:proofErr w:type="spellStart"/>
            <w:r w:rsidRPr="003F76EE">
              <w:t>Reservados</w:t>
            </w:r>
            <w:proofErr w:type="spellEnd"/>
            <w:r w:rsidRPr="003F76EE">
              <w:t xml:space="preserve"> para </w:t>
            </w:r>
            <w:proofErr w:type="spellStart"/>
            <w:r w:rsidRPr="003F76EE">
              <w:t>ampliaciones</w:t>
            </w:r>
            <w:proofErr w:type="spellEnd"/>
            <w:r w:rsidRPr="003F76EE">
              <w:t xml:space="preserve"> </w:t>
            </w:r>
            <w:proofErr w:type="spellStart"/>
            <w:r w:rsidRPr="003F76EE">
              <w:t>futuras</w:t>
            </w:r>
            <w:proofErr w:type="spellEnd"/>
          </w:p>
        </w:tc>
      </w:tr>
      <w:tr w:rsidR="001A3799" w:rsidRPr="003F76EE" w:rsidTr="00F05A6E">
        <w:trPr>
          <w:cantSplit/>
          <w:jc w:val="center"/>
        </w:trPr>
        <w:tc>
          <w:tcPr>
            <w:tcW w:w="1912" w:type="dxa"/>
            <w:vAlign w:val="center"/>
          </w:tcPr>
          <w:p w:rsidR="001A3799" w:rsidRPr="003F76EE" w:rsidRDefault="001A3799" w:rsidP="00661DC1">
            <w:pPr>
              <w:pStyle w:val="Tabletext0"/>
            </w:pPr>
            <w:r w:rsidRPr="003F76EE">
              <w:t>4</w:t>
            </w:r>
          </w:p>
        </w:tc>
        <w:tc>
          <w:tcPr>
            <w:tcW w:w="7160" w:type="dxa"/>
            <w:vAlign w:val="center"/>
          </w:tcPr>
          <w:p w:rsidR="001A3799" w:rsidRPr="003F76EE" w:rsidRDefault="001A3799" w:rsidP="00A46254">
            <w:pPr>
              <w:pStyle w:val="Tabletext0"/>
            </w:pPr>
            <w:proofErr w:type="spellStart"/>
            <w:r w:rsidRPr="003F76EE">
              <w:t>Servicios</w:t>
            </w:r>
            <w:proofErr w:type="spellEnd"/>
            <w:r w:rsidRPr="003F76EE">
              <w:t xml:space="preserve"> </w:t>
            </w:r>
            <w:proofErr w:type="spellStart"/>
            <w:r w:rsidRPr="003F76EE">
              <w:t>fijos</w:t>
            </w:r>
            <w:proofErr w:type="spellEnd"/>
          </w:p>
        </w:tc>
      </w:tr>
      <w:tr w:rsidR="001A3799" w:rsidRPr="003F76EE" w:rsidTr="00F05A6E">
        <w:trPr>
          <w:cantSplit/>
          <w:jc w:val="center"/>
        </w:trPr>
        <w:tc>
          <w:tcPr>
            <w:tcW w:w="1912" w:type="dxa"/>
            <w:vAlign w:val="center"/>
          </w:tcPr>
          <w:p w:rsidR="001A3799" w:rsidRPr="003F76EE" w:rsidRDefault="001A3799" w:rsidP="00661DC1">
            <w:pPr>
              <w:pStyle w:val="Tabletext0"/>
            </w:pPr>
            <w:r w:rsidRPr="003F76EE">
              <w:t>5</w:t>
            </w:r>
          </w:p>
        </w:tc>
        <w:tc>
          <w:tcPr>
            <w:tcW w:w="7160" w:type="dxa"/>
            <w:vAlign w:val="center"/>
          </w:tcPr>
          <w:p w:rsidR="001A3799" w:rsidRPr="003F76EE" w:rsidRDefault="001A3799" w:rsidP="00A46254">
            <w:pPr>
              <w:pStyle w:val="Tabletext0"/>
            </w:pPr>
            <w:proofErr w:type="spellStart"/>
            <w:r w:rsidRPr="003F76EE">
              <w:t>Reservados</w:t>
            </w:r>
            <w:proofErr w:type="spellEnd"/>
            <w:r w:rsidRPr="003F76EE">
              <w:t xml:space="preserve"> para </w:t>
            </w:r>
            <w:proofErr w:type="spellStart"/>
            <w:r w:rsidRPr="003F76EE">
              <w:t>ampliaciones</w:t>
            </w:r>
            <w:proofErr w:type="spellEnd"/>
            <w:r w:rsidRPr="003F76EE">
              <w:t xml:space="preserve"> </w:t>
            </w:r>
            <w:proofErr w:type="spellStart"/>
            <w:r w:rsidRPr="003F76EE">
              <w:t>futuras</w:t>
            </w:r>
            <w:proofErr w:type="spellEnd"/>
          </w:p>
        </w:tc>
      </w:tr>
      <w:tr w:rsidR="001A3799" w:rsidRPr="003F76EE" w:rsidTr="00F05A6E">
        <w:trPr>
          <w:cantSplit/>
          <w:jc w:val="center"/>
        </w:trPr>
        <w:tc>
          <w:tcPr>
            <w:tcW w:w="1912" w:type="dxa"/>
            <w:vAlign w:val="center"/>
          </w:tcPr>
          <w:p w:rsidR="001A3799" w:rsidRPr="003F76EE" w:rsidRDefault="001A3799" w:rsidP="00661DC1">
            <w:pPr>
              <w:pStyle w:val="Tabletext0"/>
            </w:pPr>
            <w:r w:rsidRPr="003F76EE">
              <w:t>6</w:t>
            </w:r>
          </w:p>
        </w:tc>
        <w:tc>
          <w:tcPr>
            <w:tcW w:w="7160" w:type="dxa"/>
            <w:vAlign w:val="center"/>
          </w:tcPr>
          <w:p w:rsidR="001A3799" w:rsidRPr="003F76EE" w:rsidRDefault="001A3799" w:rsidP="00A46254">
            <w:pPr>
              <w:pStyle w:val="Tabletext0"/>
            </w:pPr>
            <w:proofErr w:type="spellStart"/>
            <w:r w:rsidRPr="003F76EE">
              <w:t>Servicios</w:t>
            </w:r>
            <w:proofErr w:type="spellEnd"/>
            <w:r w:rsidRPr="003F76EE">
              <w:t xml:space="preserve"> </w:t>
            </w:r>
            <w:proofErr w:type="spellStart"/>
            <w:r w:rsidRPr="003F76EE">
              <w:t>fijos</w:t>
            </w:r>
            <w:proofErr w:type="spellEnd"/>
            <w:r w:rsidRPr="003F76EE">
              <w:t xml:space="preserve"> </w:t>
            </w:r>
            <w:proofErr w:type="spellStart"/>
            <w:r w:rsidRPr="003F76EE">
              <w:t>VoIP</w:t>
            </w:r>
            <w:proofErr w:type="spellEnd"/>
            <w:r w:rsidRPr="003F76EE">
              <w:rPr>
                <w:rStyle w:val="FootnoteReference"/>
                <w:rFonts w:asciiTheme="minorBidi" w:hAnsiTheme="minorBidi" w:cstheme="minorBidi"/>
                <w:sz w:val="20"/>
                <w:szCs w:val="20"/>
              </w:rPr>
              <w:footnoteReference w:id="1"/>
            </w:r>
            <w:r w:rsidRPr="003F76EE">
              <w:t xml:space="preserve"> </w:t>
            </w:r>
          </w:p>
        </w:tc>
      </w:tr>
      <w:tr w:rsidR="001A3799" w:rsidRPr="003F76EE" w:rsidTr="00F05A6E">
        <w:trPr>
          <w:cantSplit/>
          <w:jc w:val="center"/>
        </w:trPr>
        <w:tc>
          <w:tcPr>
            <w:tcW w:w="1912" w:type="dxa"/>
            <w:vAlign w:val="center"/>
          </w:tcPr>
          <w:p w:rsidR="001A3799" w:rsidRPr="003F76EE" w:rsidRDefault="001A3799" w:rsidP="00661DC1">
            <w:pPr>
              <w:pStyle w:val="Tabletext0"/>
            </w:pPr>
            <w:r w:rsidRPr="003F76EE">
              <w:t>7</w:t>
            </w:r>
          </w:p>
        </w:tc>
        <w:tc>
          <w:tcPr>
            <w:tcW w:w="7160" w:type="dxa"/>
            <w:vAlign w:val="center"/>
          </w:tcPr>
          <w:p w:rsidR="001A3799" w:rsidRPr="003F76EE" w:rsidRDefault="001A3799" w:rsidP="00A46254">
            <w:pPr>
              <w:pStyle w:val="Tabletext0"/>
            </w:pPr>
            <w:proofErr w:type="spellStart"/>
            <w:r w:rsidRPr="003F76EE">
              <w:t>Reservados</w:t>
            </w:r>
            <w:proofErr w:type="spellEnd"/>
            <w:r w:rsidRPr="003F76EE">
              <w:t xml:space="preserve"> para </w:t>
            </w:r>
            <w:proofErr w:type="spellStart"/>
            <w:r w:rsidRPr="003F76EE">
              <w:t>ampliaciones</w:t>
            </w:r>
            <w:proofErr w:type="spellEnd"/>
            <w:r w:rsidRPr="003F76EE">
              <w:t xml:space="preserve"> </w:t>
            </w:r>
            <w:proofErr w:type="spellStart"/>
            <w:r w:rsidRPr="003F76EE">
              <w:t>futuras</w:t>
            </w:r>
            <w:proofErr w:type="spellEnd"/>
          </w:p>
        </w:tc>
      </w:tr>
      <w:tr w:rsidR="001A3799" w:rsidRPr="00D152EE" w:rsidTr="00F05A6E">
        <w:trPr>
          <w:cantSplit/>
          <w:jc w:val="center"/>
        </w:trPr>
        <w:tc>
          <w:tcPr>
            <w:tcW w:w="1912" w:type="dxa"/>
            <w:vAlign w:val="center"/>
          </w:tcPr>
          <w:p w:rsidR="001A3799" w:rsidRPr="003F76EE" w:rsidRDefault="001A3799" w:rsidP="00661DC1">
            <w:pPr>
              <w:pStyle w:val="Tabletext0"/>
            </w:pPr>
            <w:r w:rsidRPr="003F76EE">
              <w:t>8</w:t>
            </w:r>
          </w:p>
        </w:tc>
        <w:tc>
          <w:tcPr>
            <w:tcW w:w="7160" w:type="dxa"/>
            <w:vAlign w:val="center"/>
          </w:tcPr>
          <w:p w:rsidR="001A3799" w:rsidRPr="003F76EE" w:rsidRDefault="001A3799" w:rsidP="00A46254">
            <w:pPr>
              <w:pStyle w:val="Tabletext0"/>
              <w:rPr>
                <w:lang w:val="es-ES"/>
              </w:rPr>
            </w:pPr>
            <w:r w:rsidRPr="003F76EE">
              <w:rPr>
                <w:lang w:val="es-ES"/>
              </w:rPr>
              <w:t>Servicios de llamada gratuita y posibles servicios futuros</w:t>
            </w:r>
          </w:p>
        </w:tc>
      </w:tr>
      <w:tr w:rsidR="001A3799" w:rsidRPr="00D152EE" w:rsidTr="00F05A6E">
        <w:trPr>
          <w:cantSplit/>
          <w:trHeight w:val="475"/>
          <w:jc w:val="center"/>
        </w:trPr>
        <w:tc>
          <w:tcPr>
            <w:tcW w:w="1912" w:type="dxa"/>
            <w:vAlign w:val="center"/>
          </w:tcPr>
          <w:p w:rsidR="001A3799" w:rsidRPr="003F76EE" w:rsidRDefault="001A3799" w:rsidP="00661DC1">
            <w:pPr>
              <w:pStyle w:val="Tabletext0"/>
            </w:pPr>
            <w:r w:rsidRPr="003F76EE">
              <w:t>9</w:t>
            </w:r>
          </w:p>
        </w:tc>
        <w:tc>
          <w:tcPr>
            <w:tcW w:w="7160" w:type="dxa"/>
            <w:vAlign w:val="center"/>
          </w:tcPr>
          <w:p w:rsidR="001A3799" w:rsidRPr="003F76EE" w:rsidRDefault="001A3799" w:rsidP="00A46254">
            <w:pPr>
              <w:pStyle w:val="Tabletext0"/>
              <w:rPr>
                <w:lang w:val="es-ES"/>
              </w:rPr>
            </w:pPr>
            <w:r w:rsidRPr="003F76EE">
              <w:rPr>
                <w:lang w:val="es-ES"/>
              </w:rPr>
              <w:t>Servicios con recargo</w:t>
            </w:r>
          </w:p>
          <w:p w:rsidR="001A3799" w:rsidRPr="003F76EE" w:rsidRDefault="001A3799" w:rsidP="00C032EC">
            <w:pPr>
              <w:pStyle w:val="Tabletext0"/>
              <w:rPr>
                <w:lang w:val="es-ES"/>
              </w:rPr>
            </w:pPr>
            <w:r w:rsidRPr="003F76EE">
              <w:rPr>
                <w:lang w:val="es-ES"/>
              </w:rPr>
              <w:t xml:space="preserve">(Códigos cortos para los servicios </w:t>
            </w:r>
            <w:r w:rsidR="00C032EC" w:rsidRPr="00D152EE">
              <w:rPr>
                <w:lang w:val="es-ES"/>
              </w:rPr>
              <w:t>VAS</w:t>
            </w:r>
            <w:r w:rsidR="00C032EC" w:rsidRPr="0035062E">
              <w:rPr>
                <w:rStyle w:val="FootnoteReference"/>
              </w:rPr>
              <w:footnoteReference w:id="2"/>
            </w:r>
            <w:r w:rsidR="00C032EC" w:rsidRPr="00D152EE">
              <w:rPr>
                <w:lang w:val="es-ES"/>
              </w:rPr>
              <w:t xml:space="preserve"> SMS</w:t>
            </w:r>
            <w:r w:rsidR="00C032EC">
              <w:rPr>
                <w:rStyle w:val="FootnoteReference"/>
              </w:rPr>
              <w:footnoteReference w:id="3"/>
            </w:r>
            <w:r w:rsidR="00C032EC" w:rsidRPr="00D152EE">
              <w:rPr>
                <w:lang w:val="es-ES"/>
              </w:rPr>
              <w:t>/MMS</w:t>
            </w:r>
            <w:r w:rsidR="00C032EC">
              <w:rPr>
                <w:rStyle w:val="FootnoteReference"/>
              </w:rPr>
              <w:footnoteReference w:id="4"/>
            </w:r>
            <w:r w:rsidR="00C032EC" w:rsidRPr="00D152EE">
              <w:rPr>
                <w:lang w:val="es-ES"/>
              </w:rPr>
              <w:t xml:space="preserve"> </w:t>
            </w:r>
            <w:r w:rsidRPr="003F76EE">
              <w:rPr>
                <w:lang w:val="es-ES"/>
              </w:rPr>
              <w:t xml:space="preserve">entre redes y Servicios </w:t>
            </w:r>
            <w:proofErr w:type="spellStart"/>
            <w:r w:rsidRPr="003F76EE">
              <w:rPr>
                <w:lang w:val="es-ES"/>
              </w:rPr>
              <w:t>Audiotexto</w:t>
            </w:r>
            <w:proofErr w:type="spellEnd"/>
          </w:p>
          <w:p w:rsidR="001A3799" w:rsidRPr="003F76EE" w:rsidRDefault="001A3799" w:rsidP="00A46254">
            <w:pPr>
              <w:pStyle w:val="Tabletext0"/>
              <w:rPr>
                <w:lang w:val="es-ES"/>
              </w:rPr>
            </w:pPr>
            <w:r w:rsidRPr="003F76EE">
              <w:rPr>
                <w:lang w:val="es-ES"/>
              </w:rPr>
              <w:t>Servicios de Urgencia</w:t>
            </w:r>
          </w:p>
          <w:p w:rsidR="001A3799" w:rsidRPr="003F76EE" w:rsidRDefault="00E515CE" w:rsidP="00A46254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 xml:space="preserve">(Nota - </w:t>
            </w:r>
            <w:r w:rsidR="001A3799" w:rsidRPr="003F76EE">
              <w:rPr>
                <w:lang w:val="es-ES"/>
              </w:rPr>
              <w:t xml:space="preserve"> Se reserva el resto de la gama “99” a fin de proteger la integridad del “999”.)</w:t>
            </w:r>
          </w:p>
        </w:tc>
      </w:tr>
    </w:tbl>
    <w:p w:rsidR="001A3799" w:rsidRPr="003F76EE" w:rsidRDefault="001A3799" w:rsidP="00661DC1">
      <w:pPr>
        <w:rPr>
          <w:lang w:val="es-ES"/>
        </w:rPr>
      </w:pPr>
    </w:p>
    <w:tbl>
      <w:tblPr>
        <w:tblStyle w:val="TableGrid"/>
        <w:tblW w:w="9072" w:type="dxa"/>
        <w:jc w:val="center"/>
        <w:tblLook w:val="04A0"/>
      </w:tblPr>
      <w:tblGrid>
        <w:gridCol w:w="1971"/>
        <w:gridCol w:w="7101"/>
      </w:tblGrid>
      <w:tr w:rsidR="001A3799" w:rsidRPr="00664566" w:rsidTr="00A46254">
        <w:trPr>
          <w:jc w:val="center"/>
        </w:trPr>
        <w:tc>
          <w:tcPr>
            <w:tcW w:w="2115" w:type="dxa"/>
            <w:vAlign w:val="center"/>
          </w:tcPr>
          <w:p w:rsidR="001A3799" w:rsidRPr="00664566" w:rsidRDefault="001A3799" w:rsidP="00A46254">
            <w:pPr>
              <w:pStyle w:val="Tablehead0"/>
              <w:rPr>
                <w:b/>
              </w:rPr>
            </w:pPr>
            <w:proofErr w:type="spellStart"/>
            <w:r w:rsidRPr="00664566">
              <w:t>Situación</w:t>
            </w:r>
            <w:proofErr w:type="spellEnd"/>
          </w:p>
        </w:tc>
        <w:tc>
          <w:tcPr>
            <w:tcW w:w="7965" w:type="dxa"/>
            <w:vAlign w:val="center"/>
          </w:tcPr>
          <w:p w:rsidR="001A3799" w:rsidRPr="00664566" w:rsidRDefault="001A3799" w:rsidP="00A46254">
            <w:pPr>
              <w:pStyle w:val="Tablehead0"/>
              <w:rPr>
                <w:bCs/>
              </w:rPr>
            </w:pPr>
            <w:proofErr w:type="spellStart"/>
            <w:r w:rsidRPr="00664566">
              <w:rPr>
                <w:bCs/>
              </w:rPr>
              <w:t>Descripción</w:t>
            </w:r>
            <w:proofErr w:type="spellEnd"/>
          </w:p>
        </w:tc>
      </w:tr>
      <w:tr w:rsidR="001A3799" w:rsidRPr="00D152EE" w:rsidTr="00A46254">
        <w:trPr>
          <w:jc w:val="center"/>
        </w:trPr>
        <w:tc>
          <w:tcPr>
            <w:tcW w:w="2115" w:type="dxa"/>
            <w:vAlign w:val="center"/>
          </w:tcPr>
          <w:p w:rsidR="001A3799" w:rsidRPr="003F76EE" w:rsidRDefault="001A3799" w:rsidP="00A46254">
            <w:pPr>
              <w:pStyle w:val="Tabletext0"/>
            </w:pPr>
            <w:r w:rsidRPr="003F76EE">
              <w:t xml:space="preserve">No </w:t>
            </w:r>
            <w:proofErr w:type="spellStart"/>
            <w:r w:rsidRPr="003F76EE">
              <w:t>asignado</w:t>
            </w:r>
            <w:proofErr w:type="spellEnd"/>
          </w:p>
        </w:tc>
        <w:tc>
          <w:tcPr>
            <w:tcW w:w="7965" w:type="dxa"/>
            <w:vAlign w:val="center"/>
          </w:tcPr>
          <w:p w:rsidR="001A3799" w:rsidRPr="003F76EE" w:rsidRDefault="001A3799" w:rsidP="00A46254">
            <w:pPr>
              <w:pStyle w:val="Tabletext0"/>
              <w:rPr>
                <w:lang w:val="es-ES"/>
              </w:rPr>
            </w:pPr>
            <w:r w:rsidRPr="003F76EE">
              <w:rPr>
                <w:lang w:val="es-ES"/>
              </w:rPr>
              <w:t>No asignado a ningún operador / Proveedor del servicio</w:t>
            </w:r>
          </w:p>
        </w:tc>
      </w:tr>
      <w:tr w:rsidR="001A3799" w:rsidRPr="000D17E9" w:rsidTr="00A46254">
        <w:trPr>
          <w:jc w:val="center"/>
        </w:trPr>
        <w:tc>
          <w:tcPr>
            <w:tcW w:w="2115" w:type="dxa"/>
            <w:vAlign w:val="center"/>
          </w:tcPr>
          <w:p w:rsidR="001A3799" w:rsidRPr="003F76EE" w:rsidRDefault="001A3799" w:rsidP="00A46254">
            <w:pPr>
              <w:pStyle w:val="Tabletext0"/>
            </w:pPr>
            <w:proofErr w:type="spellStart"/>
            <w:r w:rsidRPr="003F76EE">
              <w:t>Reservado</w:t>
            </w:r>
            <w:proofErr w:type="spellEnd"/>
          </w:p>
        </w:tc>
        <w:tc>
          <w:tcPr>
            <w:tcW w:w="7965" w:type="dxa"/>
            <w:vAlign w:val="center"/>
          </w:tcPr>
          <w:p w:rsidR="001A3799" w:rsidRPr="003F76EE" w:rsidRDefault="001A3799" w:rsidP="00A46254">
            <w:pPr>
              <w:pStyle w:val="Tabletext0"/>
            </w:pPr>
            <w:proofErr w:type="spellStart"/>
            <w:r w:rsidRPr="003F76EE">
              <w:t>Reservados</w:t>
            </w:r>
            <w:proofErr w:type="spellEnd"/>
            <w:r w:rsidRPr="003F76EE">
              <w:t xml:space="preserve"> para </w:t>
            </w:r>
            <w:proofErr w:type="spellStart"/>
            <w:r w:rsidRPr="003F76EE">
              <w:t>ampliaciones</w:t>
            </w:r>
            <w:proofErr w:type="spellEnd"/>
            <w:r w:rsidRPr="003F76EE">
              <w:t xml:space="preserve"> </w:t>
            </w:r>
            <w:proofErr w:type="spellStart"/>
            <w:r w:rsidRPr="003F76EE">
              <w:t>futuras</w:t>
            </w:r>
            <w:proofErr w:type="spellEnd"/>
          </w:p>
        </w:tc>
      </w:tr>
      <w:tr w:rsidR="001A3799" w:rsidRPr="00D152EE" w:rsidTr="00A46254">
        <w:trPr>
          <w:jc w:val="center"/>
        </w:trPr>
        <w:tc>
          <w:tcPr>
            <w:tcW w:w="2115" w:type="dxa"/>
            <w:vAlign w:val="center"/>
          </w:tcPr>
          <w:p w:rsidR="001A3799" w:rsidRPr="00C517C5" w:rsidRDefault="001A3799" w:rsidP="00A46254">
            <w:pPr>
              <w:pStyle w:val="Tabletext0"/>
              <w:rPr>
                <w:lang w:val="en-GB"/>
              </w:rPr>
            </w:pPr>
            <w:r w:rsidRPr="00C517C5">
              <w:rPr>
                <w:lang w:val="en-GB"/>
              </w:rPr>
              <w:t>Indicating Operator (e.g. CWS)</w:t>
            </w:r>
          </w:p>
        </w:tc>
        <w:tc>
          <w:tcPr>
            <w:tcW w:w="7965" w:type="dxa"/>
            <w:vAlign w:val="center"/>
          </w:tcPr>
          <w:p w:rsidR="001A3799" w:rsidRPr="003F76EE" w:rsidRDefault="001A3799" w:rsidP="00661DC1">
            <w:pPr>
              <w:pStyle w:val="Tabletext0"/>
              <w:rPr>
                <w:lang w:val="es-ES"/>
              </w:rPr>
            </w:pPr>
            <w:r w:rsidRPr="003F76EE">
              <w:rPr>
                <w:lang w:val="es-ES"/>
              </w:rPr>
              <w:t>atribuidos a un solo operador / Proveedor del servicio</w:t>
            </w:r>
          </w:p>
        </w:tc>
      </w:tr>
      <w:tr w:rsidR="001A3799" w:rsidRPr="00D152EE" w:rsidTr="00A46254">
        <w:trPr>
          <w:jc w:val="center"/>
        </w:trPr>
        <w:tc>
          <w:tcPr>
            <w:tcW w:w="2115" w:type="dxa"/>
            <w:shd w:val="clear" w:color="auto" w:fill="auto"/>
            <w:vAlign w:val="center"/>
          </w:tcPr>
          <w:p w:rsidR="001A3799" w:rsidRPr="003F76EE" w:rsidRDefault="001A3799" w:rsidP="00A46254">
            <w:pPr>
              <w:pStyle w:val="Tabletext0"/>
            </w:pPr>
            <w:proofErr w:type="spellStart"/>
            <w:r w:rsidRPr="003F76EE">
              <w:t>Todos</w:t>
            </w:r>
            <w:proofErr w:type="spellEnd"/>
          </w:p>
        </w:tc>
        <w:tc>
          <w:tcPr>
            <w:tcW w:w="7965" w:type="dxa"/>
            <w:shd w:val="clear" w:color="auto" w:fill="auto"/>
            <w:vAlign w:val="center"/>
          </w:tcPr>
          <w:p w:rsidR="001A3799" w:rsidRPr="003F76EE" w:rsidRDefault="001A3799" w:rsidP="00A46254">
            <w:pPr>
              <w:pStyle w:val="Tabletext0"/>
              <w:rPr>
                <w:lang w:val="es-ES"/>
              </w:rPr>
            </w:pPr>
            <w:r w:rsidRPr="003F76EE">
              <w:rPr>
                <w:lang w:val="es-ES"/>
              </w:rPr>
              <w:t>atribuidos a todos los operadores / Proveedor del servicio</w:t>
            </w:r>
          </w:p>
        </w:tc>
      </w:tr>
    </w:tbl>
    <w:p w:rsidR="001A3799" w:rsidRPr="003F76EE" w:rsidRDefault="001A3799" w:rsidP="00F05A6E">
      <w:pPr>
        <w:jc w:val="center"/>
        <w:rPr>
          <w:lang w:val="es-ES"/>
        </w:rPr>
      </w:pPr>
      <w:bookmarkStart w:id="122" w:name="_Toc54067598"/>
      <w:bookmarkStart w:id="123" w:name="_Toc54067621"/>
      <w:bookmarkStart w:id="124" w:name="_Toc303674701"/>
      <w:r w:rsidRPr="003F76EE">
        <w:rPr>
          <w:lang w:val="es-ES"/>
        </w:rPr>
        <w:t>Asignación de números que comienzan por la cifra «0»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269"/>
        <w:gridCol w:w="1069"/>
        <w:gridCol w:w="4303"/>
        <w:gridCol w:w="1161"/>
        <w:gridCol w:w="1270"/>
      </w:tblGrid>
      <w:tr w:rsidR="001A3799" w:rsidRPr="003F76EE" w:rsidTr="001A3799">
        <w:trPr>
          <w:tblHeader/>
          <w:jc w:val="center"/>
        </w:trPr>
        <w:tc>
          <w:tcPr>
            <w:tcW w:w="1269" w:type="dxa"/>
            <w:vAlign w:val="center"/>
          </w:tcPr>
          <w:p w:rsidR="001A3799" w:rsidRPr="003F76EE" w:rsidRDefault="001A3799" w:rsidP="00A46254">
            <w:pPr>
              <w:pStyle w:val="Tablehead0"/>
            </w:pPr>
            <w:proofErr w:type="spellStart"/>
            <w:r w:rsidRPr="003F76EE">
              <w:t>Cifras</w:t>
            </w:r>
            <w:proofErr w:type="spellEnd"/>
            <w:r w:rsidRPr="003F76EE">
              <w:t xml:space="preserve"> </w:t>
            </w:r>
            <w:proofErr w:type="spellStart"/>
            <w:r w:rsidRPr="003F76EE">
              <w:t>iniciales</w:t>
            </w:r>
            <w:proofErr w:type="spellEnd"/>
          </w:p>
        </w:tc>
        <w:tc>
          <w:tcPr>
            <w:tcW w:w="1069" w:type="dxa"/>
            <w:vAlign w:val="center"/>
          </w:tcPr>
          <w:p w:rsidR="001A3799" w:rsidRPr="003F76EE" w:rsidRDefault="001A3799" w:rsidP="00A46254">
            <w:pPr>
              <w:pStyle w:val="Tablehead0"/>
            </w:pPr>
            <w:proofErr w:type="spellStart"/>
            <w:r w:rsidRPr="003F76EE">
              <w:t>Longitud</w:t>
            </w:r>
            <w:proofErr w:type="spellEnd"/>
          </w:p>
        </w:tc>
        <w:tc>
          <w:tcPr>
            <w:tcW w:w="4303" w:type="dxa"/>
            <w:vAlign w:val="center"/>
          </w:tcPr>
          <w:p w:rsidR="001A3799" w:rsidRPr="003F76EE" w:rsidRDefault="001A3799" w:rsidP="00A46254">
            <w:pPr>
              <w:pStyle w:val="Tablehead0"/>
            </w:pPr>
            <w:proofErr w:type="spellStart"/>
            <w:r w:rsidRPr="003F76EE">
              <w:t>Tipos</w:t>
            </w:r>
            <w:proofErr w:type="spellEnd"/>
            <w:r w:rsidRPr="003F76EE">
              <w:t xml:space="preserve"> de </w:t>
            </w:r>
            <w:proofErr w:type="spellStart"/>
            <w:r w:rsidRPr="003F76EE">
              <w:t>servicios</w:t>
            </w:r>
            <w:proofErr w:type="spellEnd"/>
          </w:p>
        </w:tc>
        <w:tc>
          <w:tcPr>
            <w:tcW w:w="1161" w:type="dxa"/>
            <w:vAlign w:val="center"/>
          </w:tcPr>
          <w:p w:rsidR="001A3799" w:rsidRPr="003F76EE" w:rsidRDefault="001A3799" w:rsidP="00A46254">
            <w:pPr>
              <w:pStyle w:val="Tablehead0"/>
            </w:pPr>
            <w:proofErr w:type="spellStart"/>
            <w:r w:rsidRPr="003F76EE">
              <w:t>Situación</w:t>
            </w:r>
            <w:proofErr w:type="spellEnd"/>
          </w:p>
        </w:tc>
        <w:tc>
          <w:tcPr>
            <w:tcW w:w="1270" w:type="dxa"/>
            <w:vAlign w:val="center"/>
          </w:tcPr>
          <w:p w:rsidR="001A3799" w:rsidRPr="003F76EE" w:rsidRDefault="001A3799" w:rsidP="00A46254">
            <w:pPr>
              <w:pStyle w:val="Tablehead0"/>
            </w:pPr>
            <w:proofErr w:type="spellStart"/>
            <w:r w:rsidRPr="003F76EE">
              <w:t>Categoría</w:t>
            </w:r>
            <w:proofErr w:type="spellEnd"/>
          </w:p>
        </w:tc>
      </w:tr>
      <w:tr w:rsidR="001A3799" w:rsidRPr="003F76EE" w:rsidTr="001A3799">
        <w:trPr>
          <w:jc w:val="center"/>
        </w:trPr>
        <w:tc>
          <w:tcPr>
            <w:tcW w:w="1269" w:type="dxa"/>
          </w:tcPr>
          <w:p w:rsidR="001A3799" w:rsidRPr="003F76EE" w:rsidRDefault="001A3799" w:rsidP="00A46254">
            <w:pPr>
              <w:pStyle w:val="Tabletext0"/>
              <w:rPr>
                <w:szCs w:val="20"/>
              </w:rPr>
            </w:pPr>
            <w:r w:rsidRPr="003F76EE">
              <w:rPr>
                <w:szCs w:val="20"/>
              </w:rPr>
              <w:t>00</w:t>
            </w:r>
          </w:p>
        </w:tc>
        <w:tc>
          <w:tcPr>
            <w:tcW w:w="1069" w:type="dxa"/>
          </w:tcPr>
          <w:p w:rsidR="001A3799" w:rsidRPr="003F76EE" w:rsidRDefault="001A3799" w:rsidP="007A7683">
            <w:pPr>
              <w:pStyle w:val="Tabletext0"/>
              <w:jc w:val="center"/>
              <w:rPr>
                <w:szCs w:val="20"/>
              </w:rPr>
            </w:pPr>
            <w:r w:rsidRPr="003F76EE">
              <w:rPr>
                <w:szCs w:val="20"/>
              </w:rPr>
              <w:t>2</w:t>
            </w:r>
          </w:p>
        </w:tc>
        <w:tc>
          <w:tcPr>
            <w:tcW w:w="4303" w:type="dxa"/>
          </w:tcPr>
          <w:p w:rsidR="001A3799" w:rsidRPr="003F76EE" w:rsidRDefault="001A3799" w:rsidP="00A46254">
            <w:pPr>
              <w:pStyle w:val="Tabletext0"/>
              <w:rPr>
                <w:szCs w:val="20"/>
              </w:rPr>
            </w:pPr>
            <w:proofErr w:type="spellStart"/>
            <w:r w:rsidRPr="003F76EE">
              <w:rPr>
                <w:szCs w:val="20"/>
              </w:rPr>
              <w:t>Código</w:t>
            </w:r>
            <w:proofErr w:type="spellEnd"/>
            <w:r w:rsidRPr="003F76EE">
              <w:rPr>
                <w:szCs w:val="20"/>
              </w:rPr>
              <w:t xml:space="preserve"> de </w:t>
            </w:r>
            <w:proofErr w:type="spellStart"/>
            <w:r w:rsidRPr="003F76EE">
              <w:rPr>
                <w:szCs w:val="20"/>
              </w:rPr>
              <w:t>salida</w:t>
            </w:r>
            <w:proofErr w:type="spellEnd"/>
            <w:r w:rsidRPr="003F76EE">
              <w:rPr>
                <w:szCs w:val="20"/>
              </w:rPr>
              <w:t xml:space="preserve"> </w:t>
            </w:r>
            <w:proofErr w:type="spellStart"/>
            <w:r w:rsidRPr="003F76EE">
              <w:rPr>
                <w:szCs w:val="20"/>
              </w:rPr>
              <w:t>internacional</w:t>
            </w:r>
            <w:proofErr w:type="spellEnd"/>
          </w:p>
        </w:tc>
        <w:tc>
          <w:tcPr>
            <w:tcW w:w="1161" w:type="dxa"/>
          </w:tcPr>
          <w:p w:rsidR="001A3799" w:rsidRPr="003F76EE" w:rsidRDefault="001A3799" w:rsidP="00A46254">
            <w:pPr>
              <w:pStyle w:val="Tabletext0"/>
              <w:rPr>
                <w:szCs w:val="20"/>
              </w:rPr>
            </w:pPr>
            <w:proofErr w:type="spellStart"/>
            <w:r w:rsidRPr="003F76EE">
              <w:rPr>
                <w:szCs w:val="20"/>
              </w:rPr>
              <w:t>Todos</w:t>
            </w:r>
            <w:proofErr w:type="spellEnd"/>
          </w:p>
        </w:tc>
        <w:tc>
          <w:tcPr>
            <w:tcW w:w="1270" w:type="dxa"/>
          </w:tcPr>
          <w:p w:rsidR="001A3799" w:rsidRPr="003F76EE" w:rsidRDefault="001A3799" w:rsidP="00661DC1">
            <w:pPr>
              <w:pStyle w:val="Tabletext0"/>
              <w:jc w:val="center"/>
              <w:rPr>
                <w:szCs w:val="20"/>
              </w:rPr>
            </w:pPr>
            <w:r w:rsidRPr="003F76EE">
              <w:rPr>
                <w:szCs w:val="20"/>
              </w:rPr>
              <w:t>3</w:t>
            </w:r>
          </w:p>
        </w:tc>
      </w:tr>
      <w:tr w:rsidR="001A3799" w:rsidRPr="003F76EE" w:rsidTr="001A3799">
        <w:trPr>
          <w:jc w:val="center"/>
        </w:trPr>
        <w:tc>
          <w:tcPr>
            <w:tcW w:w="1269" w:type="dxa"/>
          </w:tcPr>
          <w:p w:rsidR="001A3799" w:rsidRPr="003F76EE" w:rsidRDefault="001A3799" w:rsidP="00A46254">
            <w:pPr>
              <w:pStyle w:val="Tabletext0"/>
              <w:rPr>
                <w:szCs w:val="20"/>
              </w:rPr>
            </w:pPr>
            <w:r w:rsidRPr="003F76EE">
              <w:rPr>
                <w:szCs w:val="20"/>
              </w:rPr>
              <w:t>01</w:t>
            </w:r>
          </w:p>
        </w:tc>
        <w:tc>
          <w:tcPr>
            <w:tcW w:w="1069" w:type="dxa"/>
          </w:tcPr>
          <w:p w:rsidR="001A3799" w:rsidRPr="003F76EE" w:rsidRDefault="001A3799" w:rsidP="007A7683">
            <w:pPr>
              <w:pStyle w:val="Tabletext0"/>
              <w:jc w:val="center"/>
              <w:rPr>
                <w:szCs w:val="20"/>
              </w:rPr>
            </w:pPr>
            <w:r w:rsidRPr="003F76EE">
              <w:rPr>
                <w:szCs w:val="20"/>
              </w:rPr>
              <w:t>2</w:t>
            </w:r>
          </w:p>
        </w:tc>
        <w:tc>
          <w:tcPr>
            <w:tcW w:w="4303" w:type="dxa"/>
          </w:tcPr>
          <w:p w:rsidR="001A3799" w:rsidRPr="003F76EE" w:rsidRDefault="001A3799" w:rsidP="00A46254">
            <w:pPr>
              <w:pStyle w:val="Tabletext0"/>
              <w:rPr>
                <w:szCs w:val="20"/>
                <w:lang w:val="es-ES"/>
              </w:rPr>
            </w:pPr>
            <w:r w:rsidRPr="003F76EE">
              <w:rPr>
                <w:szCs w:val="20"/>
                <w:lang w:val="es-ES"/>
              </w:rPr>
              <w:t>Código de acceso a pasarela internacional</w:t>
            </w:r>
          </w:p>
        </w:tc>
        <w:tc>
          <w:tcPr>
            <w:tcW w:w="1161" w:type="dxa"/>
          </w:tcPr>
          <w:p w:rsidR="001A3799" w:rsidRPr="003F76EE" w:rsidRDefault="001A3799" w:rsidP="00A46254">
            <w:pPr>
              <w:pStyle w:val="Tabletext0"/>
              <w:rPr>
                <w:szCs w:val="20"/>
              </w:rPr>
            </w:pPr>
            <w:r w:rsidRPr="003F76EE">
              <w:rPr>
                <w:szCs w:val="20"/>
              </w:rPr>
              <w:t>CWS</w:t>
            </w:r>
            <w:r w:rsidR="00B835B2">
              <w:rPr>
                <w:szCs w:val="20"/>
              </w:rPr>
              <w:t>*</w:t>
            </w:r>
          </w:p>
        </w:tc>
        <w:tc>
          <w:tcPr>
            <w:tcW w:w="1270" w:type="dxa"/>
          </w:tcPr>
          <w:p w:rsidR="001A3799" w:rsidRPr="003F76EE" w:rsidRDefault="001A3799" w:rsidP="00661DC1">
            <w:pPr>
              <w:pStyle w:val="Tabletext0"/>
              <w:jc w:val="center"/>
              <w:rPr>
                <w:szCs w:val="20"/>
              </w:rPr>
            </w:pPr>
            <w:r w:rsidRPr="003F76EE">
              <w:rPr>
                <w:szCs w:val="20"/>
              </w:rPr>
              <w:t>2</w:t>
            </w:r>
          </w:p>
        </w:tc>
      </w:tr>
      <w:tr w:rsidR="001A3799" w:rsidRPr="003F76EE" w:rsidTr="001A3799">
        <w:trPr>
          <w:jc w:val="center"/>
        </w:trPr>
        <w:tc>
          <w:tcPr>
            <w:tcW w:w="1269" w:type="dxa"/>
          </w:tcPr>
          <w:p w:rsidR="001A3799" w:rsidRPr="003F76EE" w:rsidRDefault="001A3799" w:rsidP="00A46254">
            <w:pPr>
              <w:pStyle w:val="Tabletext0"/>
              <w:rPr>
                <w:szCs w:val="20"/>
              </w:rPr>
            </w:pPr>
            <w:r w:rsidRPr="003F76EE">
              <w:rPr>
                <w:szCs w:val="20"/>
              </w:rPr>
              <w:t>010</w:t>
            </w:r>
          </w:p>
        </w:tc>
        <w:tc>
          <w:tcPr>
            <w:tcW w:w="1069" w:type="dxa"/>
          </w:tcPr>
          <w:p w:rsidR="001A3799" w:rsidRPr="003F76EE" w:rsidRDefault="001A3799" w:rsidP="007A7683">
            <w:pPr>
              <w:pStyle w:val="Tabletext0"/>
              <w:jc w:val="center"/>
              <w:rPr>
                <w:szCs w:val="20"/>
              </w:rPr>
            </w:pPr>
            <w:r w:rsidRPr="003F76EE">
              <w:rPr>
                <w:szCs w:val="20"/>
              </w:rPr>
              <w:t>3</w:t>
            </w:r>
          </w:p>
        </w:tc>
        <w:tc>
          <w:tcPr>
            <w:tcW w:w="4303" w:type="dxa"/>
          </w:tcPr>
          <w:p w:rsidR="001A3799" w:rsidRPr="003F76EE" w:rsidRDefault="001A3799" w:rsidP="00A46254">
            <w:pPr>
              <w:pStyle w:val="Tabletext0"/>
              <w:rPr>
                <w:szCs w:val="20"/>
                <w:lang w:val="es-ES"/>
              </w:rPr>
            </w:pPr>
            <w:r w:rsidRPr="003F76EE">
              <w:rPr>
                <w:szCs w:val="20"/>
                <w:lang w:val="es-ES"/>
              </w:rPr>
              <w:t>Código de acceso internacional RDSI</w:t>
            </w:r>
          </w:p>
        </w:tc>
        <w:tc>
          <w:tcPr>
            <w:tcW w:w="1161" w:type="dxa"/>
          </w:tcPr>
          <w:p w:rsidR="001A3799" w:rsidRPr="003F76EE" w:rsidRDefault="001A3799" w:rsidP="00A46254">
            <w:pPr>
              <w:pStyle w:val="Tabletext0"/>
              <w:rPr>
                <w:szCs w:val="20"/>
              </w:rPr>
            </w:pPr>
            <w:proofErr w:type="spellStart"/>
            <w:r w:rsidRPr="003F76EE">
              <w:rPr>
                <w:szCs w:val="20"/>
              </w:rPr>
              <w:t>Todos</w:t>
            </w:r>
            <w:proofErr w:type="spellEnd"/>
          </w:p>
        </w:tc>
        <w:tc>
          <w:tcPr>
            <w:tcW w:w="1270" w:type="dxa"/>
          </w:tcPr>
          <w:p w:rsidR="001A3799" w:rsidRPr="003F76EE" w:rsidRDefault="001A3799" w:rsidP="00661DC1">
            <w:pPr>
              <w:pStyle w:val="Tabletext0"/>
              <w:jc w:val="center"/>
              <w:rPr>
                <w:szCs w:val="20"/>
              </w:rPr>
            </w:pPr>
            <w:r w:rsidRPr="003F76EE">
              <w:rPr>
                <w:szCs w:val="20"/>
              </w:rPr>
              <w:t>3</w:t>
            </w:r>
          </w:p>
        </w:tc>
      </w:tr>
      <w:tr w:rsidR="001A3799" w:rsidRPr="003F76EE" w:rsidTr="001A3799">
        <w:trPr>
          <w:jc w:val="center"/>
        </w:trPr>
        <w:tc>
          <w:tcPr>
            <w:tcW w:w="1269" w:type="dxa"/>
          </w:tcPr>
          <w:p w:rsidR="001A3799" w:rsidRPr="003F76EE" w:rsidRDefault="001A3799" w:rsidP="00A46254">
            <w:pPr>
              <w:pStyle w:val="Tabletext0"/>
              <w:rPr>
                <w:szCs w:val="20"/>
              </w:rPr>
            </w:pPr>
            <w:r w:rsidRPr="003F76EE">
              <w:rPr>
                <w:szCs w:val="20"/>
              </w:rPr>
              <w:t>02</w:t>
            </w:r>
          </w:p>
        </w:tc>
        <w:tc>
          <w:tcPr>
            <w:tcW w:w="1069" w:type="dxa"/>
          </w:tcPr>
          <w:p w:rsidR="001A3799" w:rsidRPr="003F76EE" w:rsidRDefault="001A3799" w:rsidP="00661DC1">
            <w:pPr>
              <w:pStyle w:val="Tabletext0"/>
              <w:jc w:val="center"/>
              <w:rPr>
                <w:szCs w:val="20"/>
              </w:rPr>
            </w:pPr>
            <w:r w:rsidRPr="003F76EE">
              <w:rPr>
                <w:szCs w:val="20"/>
              </w:rPr>
              <w:t>2</w:t>
            </w:r>
          </w:p>
        </w:tc>
        <w:tc>
          <w:tcPr>
            <w:tcW w:w="4303" w:type="dxa"/>
          </w:tcPr>
          <w:p w:rsidR="001A3799" w:rsidRPr="003F76EE" w:rsidRDefault="001A3799" w:rsidP="00A46254">
            <w:pPr>
              <w:pStyle w:val="Tabletext0"/>
              <w:rPr>
                <w:szCs w:val="20"/>
                <w:lang w:val="es-ES"/>
              </w:rPr>
            </w:pPr>
            <w:r w:rsidRPr="003F76EE">
              <w:rPr>
                <w:szCs w:val="20"/>
                <w:lang w:val="es-ES"/>
              </w:rPr>
              <w:t>Código de acceso a pasarela internacional</w:t>
            </w:r>
          </w:p>
        </w:tc>
        <w:tc>
          <w:tcPr>
            <w:tcW w:w="1161" w:type="dxa"/>
          </w:tcPr>
          <w:p w:rsidR="001A3799" w:rsidRPr="003F76EE" w:rsidRDefault="001A3799" w:rsidP="00A46254">
            <w:pPr>
              <w:pStyle w:val="Tabletext0"/>
              <w:rPr>
                <w:szCs w:val="20"/>
              </w:rPr>
            </w:pPr>
            <w:r w:rsidRPr="003F76EE">
              <w:rPr>
                <w:szCs w:val="20"/>
              </w:rPr>
              <w:t>AIRTEL</w:t>
            </w:r>
          </w:p>
        </w:tc>
        <w:tc>
          <w:tcPr>
            <w:tcW w:w="1270" w:type="dxa"/>
          </w:tcPr>
          <w:p w:rsidR="001A3799" w:rsidRPr="003F76EE" w:rsidRDefault="001A3799" w:rsidP="00661DC1">
            <w:pPr>
              <w:pStyle w:val="Tabletext0"/>
              <w:jc w:val="center"/>
              <w:rPr>
                <w:szCs w:val="20"/>
              </w:rPr>
            </w:pPr>
            <w:r w:rsidRPr="003F76EE">
              <w:rPr>
                <w:szCs w:val="20"/>
              </w:rPr>
              <w:t>2</w:t>
            </w:r>
          </w:p>
        </w:tc>
      </w:tr>
      <w:tr w:rsidR="001A3799" w:rsidRPr="003F76EE" w:rsidTr="001A3799">
        <w:trPr>
          <w:jc w:val="center"/>
        </w:trPr>
        <w:tc>
          <w:tcPr>
            <w:tcW w:w="1269" w:type="dxa"/>
          </w:tcPr>
          <w:p w:rsidR="001A3799" w:rsidRPr="003F76EE" w:rsidRDefault="001A3799" w:rsidP="00A46254">
            <w:pPr>
              <w:pStyle w:val="Tabletext0"/>
              <w:rPr>
                <w:szCs w:val="20"/>
              </w:rPr>
            </w:pPr>
            <w:r w:rsidRPr="003F76EE">
              <w:rPr>
                <w:szCs w:val="20"/>
              </w:rPr>
              <w:t>0(3-9)</w:t>
            </w:r>
          </w:p>
        </w:tc>
        <w:tc>
          <w:tcPr>
            <w:tcW w:w="1069" w:type="dxa"/>
          </w:tcPr>
          <w:p w:rsidR="001A3799" w:rsidRPr="003F76EE" w:rsidRDefault="001A3799" w:rsidP="00661DC1">
            <w:pPr>
              <w:pStyle w:val="Tabletext0"/>
              <w:jc w:val="center"/>
              <w:rPr>
                <w:szCs w:val="20"/>
              </w:rPr>
            </w:pPr>
            <w:r w:rsidRPr="003F76EE">
              <w:rPr>
                <w:szCs w:val="20"/>
              </w:rPr>
              <w:t>2</w:t>
            </w:r>
          </w:p>
        </w:tc>
        <w:tc>
          <w:tcPr>
            <w:tcW w:w="4303" w:type="dxa"/>
          </w:tcPr>
          <w:p w:rsidR="001A3799" w:rsidRPr="003F76EE" w:rsidRDefault="001A3799" w:rsidP="00A46254">
            <w:pPr>
              <w:pStyle w:val="Tabletext0"/>
              <w:rPr>
                <w:szCs w:val="20"/>
              </w:rPr>
            </w:pPr>
            <w:proofErr w:type="spellStart"/>
            <w:r w:rsidRPr="003F76EE">
              <w:rPr>
                <w:szCs w:val="20"/>
              </w:rPr>
              <w:t>Reservados</w:t>
            </w:r>
            <w:proofErr w:type="spellEnd"/>
            <w:r w:rsidRPr="003F76EE">
              <w:rPr>
                <w:szCs w:val="20"/>
              </w:rPr>
              <w:t xml:space="preserve"> para </w:t>
            </w:r>
            <w:proofErr w:type="spellStart"/>
            <w:r w:rsidRPr="003F76EE">
              <w:rPr>
                <w:szCs w:val="20"/>
              </w:rPr>
              <w:t>ampliaciones</w:t>
            </w:r>
            <w:proofErr w:type="spellEnd"/>
            <w:r w:rsidRPr="003F76EE">
              <w:rPr>
                <w:szCs w:val="20"/>
              </w:rPr>
              <w:t xml:space="preserve"> </w:t>
            </w:r>
            <w:proofErr w:type="spellStart"/>
            <w:r w:rsidRPr="003F76EE">
              <w:rPr>
                <w:szCs w:val="20"/>
              </w:rPr>
              <w:t>futuras</w:t>
            </w:r>
            <w:proofErr w:type="spellEnd"/>
          </w:p>
        </w:tc>
        <w:tc>
          <w:tcPr>
            <w:tcW w:w="1161" w:type="dxa"/>
          </w:tcPr>
          <w:p w:rsidR="001A3799" w:rsidRPr="003F76EE" w:rsidRDefault="001A3799" w:rsidP="00A46254">
            <w:pPr>
              <w:pStyle w:val="Tabletext0"/>
              <w:rPr>
                <w:szCs w:val="20"/>
              </w:rPr>
            </w:pPr>
            <w:proofErr w:type="spellStart"/>
            <w:r w:rsidRPr="003F76EE">
              <w:rPr>
                <w:szCs w:val="20"/>
              </w:rPr>
              <w:t>Reservado</w:t>
            </w:r>
            <w:proofErr w:type="spellEnd"/>
          </w:p>
        </w:tc>
        <w:tc>
          <w:tcPr>
            <w:tcW w:w="1270" w:type="dxa"/>
          </w:tcPr>
          <w:p w:rsidR="001A3799" w:rsidRPr="003F76EE" w:rsidRDefault="001A3799" w:rsidP="00661DC1">
            <w:pPr>
              <w:pStyle w:val="Tabletext0"/>
              <w:jc w:val="center"/>
              <w:rPr>
                <w:szCs w:val="20"/>
              </w:rPr>
            </w:pPr>
            <w:r w:rsidRPr="003F76EE">
              <w:rPr>
                <w:szCs w:val="20"/>
              </w:rPr>
              <w:t>–</w:t>
            </w:r>
          </w:p>
        </w:tc>
      </w:tr>
      <w:bookmarkEnd w:id="122"/>
      <w:bookmarkEnd w:id="123"/>
      <w:bookmarkEnd w:id="124"/>
    </w:tbl>
    <w:p w:rsidR="00C032EC" w:rsidRPr="00C032EC" w:rsidRDefault="00C032EC" w:rsidP="00C032EC">
      <w:pPr>
        <w:spacing w:before="0"/>
        <w:rPr>
          <w:sz w:val="12"/>
          <w:szCs w:val="12"/>
          <w:lang w:val="es-ES"/>
        </w:rPr>
      </w:pPr>
    </w:p>
    <w:tbl>
      <w:tblPr>
        <w:tblW w:w="9072" w:type="dxa"/>
        <w:jc w:val="center"/>
        <w:tblLook w:val="01E0"/>
      </w:tblPr>
      <w:tblGrid>
        <w:gridCol w:w="1285"/>
        <w:gridCol w:w="7787"/>
      </w:tblGrid>
      <w:tr w:rsidR="001A3799" w:rsidRPr="00D152EE" w:rsidTr="00C032EC">
        <w:trPr>
          <w:tblHeader/>
          <w:jc w:val="center"/>
        </w:trPr>
        <w:tc>
          <w:tcPr>
            <w:tcW w:w="1285" w:type="dxa"/>
          </w:tcPr>
          <w:p w:rsidR="001A3799" w:rsidRPr="00664566" w:rsidRDefault="001A3799" w:rsidP="00C2483A">
            <w:proofErr w:type="spellStart"/>
            <w:r w:rsidRPr="00664566">
              <w:t>Categoría</w:t>
            </w:r>
            <w:proofErr w:type="spellEnd"/>
            <w:r w:rsidRPr="00664566">
              <w:t xml:space="preserve"> 1</w:t>
            </w:r>
          </w:p>
        </w:tc>
        <w:tc>
          <w:tcPr>
            <w:tcW w:w="7787" w:type="dxa"/>
          </w:tcPr>
          <w:p w:rsidR="001A3799" w:rsidRPr="00664566" w:rsidRDefault="001A3799" w:rsidP="00C2483A">
            <w:pPr>
              <w:rPr>
                <w:lang w:val="es-ES"/>
              </w:rPr>
            </w:pPr>
            <w:r w:rsidRPr="00664566">
              <w:rPr>
                <w:lang w:val="es-ES"/>
              </w:rPr>
              <w:t>Códigos que son accesibles mundialmente y atribuidos mundialmente a todos los operadores</w:t>
            </w:r>
          </w:p>
        </w:tc>
      </w:tr>
      <w:tr w:rsidR="001A3799" w:rsidRPr="00D152EE" w:rsidTr="00C032EC">
        <w:trPr>
          <w:tblHeader/>
          <w:jc w:val="center"/>
        </w:trPr>
        <w:tc>
          <w:tcPr>
            <w:tcW w:w="1285" w:type="dxa"/>
          </w:tcPr>
          <w:p w:rsidR="001A3799" w:rsidRPr="00664566" w:rsidRDefault="001A3799" w:rsidP="00C2483A">
            <w:proofErr w:type="spellStart"/>
            <w:r w:rsidRPr="00664566">
              <w:t>Categoría</w:t>
            </w:r>
            <w:proofErr w:type="spellEnd"/>
            <w:r w:rsidRPr="00664566">
              <w:t xml:space="preserve"> 2</w:t>
            </w:r>
          </w:p>
        </w:tc>
        <w:tc>
          <w:tcPr>
            <w:tcW w:w="7787" w:type="dxa"/>
          </w:tcPr>
          <w:p w:rsidR="001A3799" w:rsidRPr="00664566" w:rsidRDefault="001A3799" w:rsidP="00C2483A">
            <w:pPr>
              <w:rPr>
                <w:lang w:val="es-ES"/>
              </w:rPr>
            </w:pPr>
            <w:r w:rsidRPr="00664566">
              <w:rPr>
                <w:lang w:val="es-ES"/>
              </w:rPr>
              <w:t>Códigos que son accesibles mundialmente y atribuidos mundialmente a un solo operador</w:t>
            </w:r>
          </w:p>
        </w:tc>
      </w:tr>
      <w:tr w:rsidR="001A3799" w:rsidRPr="00D152EE" w:rsidTr="00C032EC">
        <w:trPr>
          <w:tblHeader/>
          <w:jc w:val="center"/>
        </w:trPr>
        <w:tc>
          <w:tcPr>
            <w:tcW w:w="1285" w:type="dxa"/>
          </w:tcPr>
          <w:p w:rsidR="001A3799" w:rsidRPr="00664566" w:rsidRDefault="001A3799" w:rsidP="00C2483A">
            <w:proofErr w:type="spellStart"/>
            <w:r w:rsidRPr="00664566">
              <w:t>Categoría</w:t>
            </w:r>
            <w:proofErr w:type="spellEnd"/>
            <w:r w:rsidRPr="00664566">
              <w:t xml:space="preserve"> 3</w:t>
            </w:r>
          </w:p>
        </w:tc>
        <w:tc>
          <w:tcPr>
            <w:tcW w:w="7787" w:type="dxa"/>
          </w:tcPr>
          <w:p w:rsidR="001A3799" w:rsidRPr="00664566" w:rsidRDefault="001A3799" w:rsidP="00C2483A">
            <w:pPr>
              <w:rPr>
                <w:lang w:val="es-ES"/>
              </w:rPr>
            </w:pPr>
            <w:r w:rsidRPr="00664566">
              <w:rPr>
                <w:lang w:val="es-ES"/>
              </w:rPr>
              <w:t>Códigos que por lo general no pasan a través de las redes y que son atribuidos mundialmente a todos los operadores</w:t>
            </w:r>
          </w:p>
        </w:tc>
      </w:tr>
    </w:tbl>
    <w:p w:rsidR="00E515CE" w:rsidRPr="00C032EC" w:rsidRDefault="00E515CE" w:rsidP="00E515CE">
      <w:pPr>
        <w:rPr>
          <w:lang w:val="es-ES"/>
        </w:rPr>
      </w:pPr>
      <w:r w:rsidRPr="00C032EC">
        <w:rPr>
          <w:lang w:val="es-ES"/>
        </w:rPr>
        <w:t>*</w:t>
      </w:r>
      <w:r w:rsidRPr="00C032EC">
        <w:rPr>
          <w:lang w:val="es-ES"/>
        </w:rPr>
        <w:tab/>
        <w:t>En el Apéndice A</w:t>
      </w:r>
      <w:r w:rsidR="00386CA3" w:rsidRPr="00C032EC">
        <w:rPr>
          <w:lang w:val="es-ES"/>
        </w:rPr>
        <w:t>.</w:t>
      </w:r>
      <w:r w:rsidRPr="00C032EC">
        <w:rPr>
          <w:lang w:val="es-ES"/>
        </w:rPr>
        <w:t>1 figura el nombre completo de todos los operadores.</w:t>
      </w:r>
    </w:p>
    <w:p w:rsidR="00F05A6E" w:rsidRDefault="00F05A6E" w:rsidP="00CB2B20">
      <w:pPr>
        <w:rPr>
          <w:lang w:val="es-ES"/>
        </w:rPr>
      </w:pPr>
    </w:p>
    <w:p w:rsidR="001A3799" w:rsidRPr="00664566" w:rsidRDefault="001A3799" w:rsidP="00661DC1">
      <w:pPr>
        <w:jc w:val="center"/>
        <w:rPr>
          <w:lang w:val="es-ES"/>
        </w:rPr>
      </w:pPr>
      <w:r w:rsidRPr="00664566">
        <w:rPr>
          <w:lang w:val="es-ES"/>
        </w:rPr>
        <w:t>Asignación de números que comienzan por la cifra «1»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5"/>
        <w:gridCol w:w="1026"/>
        <w:gridCol w:w="4369"/>
        <w:gridCol w:w="1518"/>
        <w:gridCol w:w="1094"/>
      </w:tblGrid>
      <w:tr w:rsidR="001A3799" w:rsidRPr="00664566" w:rsidTr="00661DC1">
        <w:trPr>
          <w:tblHeader/>
          <w:jc w:val="center"/>
        </w:trPr>
        <w:tc>
          <w:tcPr>
            <w:tcW w:w="1065" w:type="dxa"/>
            <w:vAlign w:val="center"/>
          </w:tcPr>
          <w:p w:rsidR="001A3799" w:rsidRPr="00664566" w:rsidRDefault="001A3799" w:rsidP="007A7683">
            <w:pPr>
              <w:pStyle w:val="Tablehead0"/>
              <w:rPr>
                <w:b/>
              </w:rPr>
            </w:pPr>
            <w:proofErr w:type="spellStart"/>
            <w:r w:rsidRPr="00664566">
              <w:t>Cifras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iniciales</w:t>
            </w:r>
            <w:proofErr w:type="spellEnd"/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head0"/>
              <w:rPr>
                <w:b/>
              </w:rPr>
            </w:pPr>
            <w:proofErr w:type="spellStart"/>
            <w:r w:rsidRPr="00664566">
              <w:t>Longitud</w:t>
            </w:r>
            <w:proofErr w:type="spellEnd"/>
          </w:p>
        </w:tc>
        <w:tc>
          <w:tcPr>
            <w:tcW w:w="4369" w:type="dxa"/>
            <w:vAlign w:val="center"/>
          </w:tcPr>
          <w:p w:rsidR="001A3799" w:rsidRPr="00664566" w:rsidRDefault="001A3799" w:rsidP="007A7683">
            <w:pPr>
              <w:pStyle w:val="Tablehead0"/>
              <w:rPr>
                <w:b/>
              </w:rPr>
            </w:pPr>
            <w:proofErr w:type="spellStart"/>
            <w:r w:rsidRPr="00664566">
              <w:t>Tipos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servicios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head0"/>
              <w:rPr>
                <w:b/>
              </w:rPr>
            </w:pPr>
            <w:proofErr w:type="spellStart"/>
            <w:r w:rsidRPr="00664566">
              <w:t>Situación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head0"/>
              <w:rPr>
                <w:b/>
              </w:rPr>
            </w:pPr>
            <w:proofErr w:type="spellStart"/>
            <w:r w:rsidRPr="00664566">
              <w:t>Categoría</w:t>
            </w:r>
            <w:proofErr w:type="spellEnd"/>
          </w:p>
        </w:tc>
      </w:tr>
      <w:tr w:rsidR="001A3799" w:rsidRPr="00664566" w:rsidTr="00661DC1">
        <w:trPr>
          <w:jc w:val="center"/>
        </w:trPr>
        <w:tc>
          <w:tcPr>
            <w:tcW w:w="1065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100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  <w:vAlign w:val="center"/>
          </w:tcPr>
          <w:p w:rsidR="001A3799" w:rsidRPr="00991FD6" w:rsidRDefault="001A3799" w:rsidP="007A7683">
            <w:pPr>
              <w:pStyle w:val="Tabletext0"/>
              <w:rPr>
                <w:lang w:val="es-ES"/>
              </w:rPr>
            </w:pPr>
            <w:r w:rsidRPr="00991FD6">
              <w:rPr>
                <w:lang w:val="es-ES"/>
              </w:rPr>
              <w:t>Asistencia de operador nacional/IVR</w:t>
            </w:r>
            <w:r w:rsidRPr="00991FD6">
              <w:rPr>
                <w:rStyle w:val="FootnoteReference"/>
                <w:rFonts w:asciiTheme="minorBidi" w:hAnsiTheme="minorBidi" w:cstheme="minorBidi"/>
              </w:rPr>
              <w:footnoteReference w:id="5"/>
            </w:r>
            <w:r w:rsidRPr="00991FD6">
              <w:rPr>
                <w:lang w:val="es-ES"/>
              </w:rPr>
              <w:t xml:space="preserve"> </w:t>
            </w:r>
            <w:proofErr w:type="spellStart"/>
            <w:r w:rsidRPr="00991FD6">
              <w:rPr>
                <w:lang w:val="es-ES"/>
              </w:rPr>
              <w:t>prepagado</w:t>
            </w:r>
            <w:proofErr w:type="spellEnd"/>
            <w:r w:rsidRPr="00991FD6">
              <w:rPr>
                <w:lang w:val="es-ES"/>
              </w:rPr>
              <w:t>/Administración de los servicios de clientes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101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Correo</w:t>
            </w:r>
            <w:proofErr w:type="spellEnd"/>
            <w:r w:rsidRPr="00664566">
              <w:t xml:space="preserve"> vocal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102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Correo</w:t>
            </w:r>
            <w:proofErr w:type="spellEnd"/>
            <w:r w:rsidRPr="00664566">
              <w:t xml:space="preserve"> vocal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CWS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103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Correo</w:t>
            </w:r>
            <w:proofErr w:type="spellEnd"/>
            <w:r w:rsidRPr="00664566">
              <w:t xml:space="preserve"> vocal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CWS/AIRTEL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104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Tarjeta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llamada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KOKONET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105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Asistencia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operador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nacional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AIRTEL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106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>RTPC Tarjeta de llamada con prepago (otras islas)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CWS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107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 xml:space="preserve">Tarjeta internacional de llamada con prepago  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108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>RTPC Tarjeta de llamada con prepago (isla principal)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109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prepago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CWS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110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prepago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CWS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111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112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>Código de emergencia para todos los servicios móviles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1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11(3-6)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117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RTPC con </w:t>
            </w:r>
            <w:proofErr w:type="spellStart"/>
            <w:r w:rsidRPr="00664566">
              <w:t>prepago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11(8-9)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120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>Avisos de avería (clientes empresariales)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CWS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121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Avisos de </w:t>
            </w:r>
            <w:proofErr w:type="spellStart"/>
            <w:r w:rsidRPr="00664566">
              <w:t>avería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CWS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trHeight w:val="251"/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122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>Información para los clientes de servicio móvil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CWS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123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>Línea de ayuda a clientes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CWS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C2483A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124</w:t>
            </w:r>
          </w:p>
        </w:tc>
        <w:tc>
          <w:tcPr>
            <w:tcW w:w="1026" w:type="dxa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>Información sobre facturación para los clientes de servicio móvil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CWS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125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>Línea de ayuda a clientes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AIRTEL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126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Avisos de </w:t>
            </w:r>
            <w:proofErr w:type="spellStart"/>
            <w:r w:rsidRPr="00664566">
              <w:t>avería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AIRTEL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127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>Información para los clientes de servicio móvil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AIRTEL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128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 xml:space="preserve">Línea de ayuda a clientes/Servicio de reclamos 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INTELVISION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129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130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131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Fonogramas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internacionales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1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132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133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Policía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1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13(4-9)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140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Reloj</w:t>
            </w:r>
            <w:proofErr w:type="spellEnd"/>
            <w:r w:rsidRPr="00664566">
              <w:t xml:space="preserve"> parlante (</w:t>
            </w:r>
            <w:proofErr w:type="spellStart"/>
            <w:r w:rsidRPr="00664566">
              <w:t>inglés</w:t>
            </w:r>
            <w:proofErr w:type="spellEnd"/>
            <w:r w:rsidRPr="00664566">
              <w:t>)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141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Reloj</w:t>
            </w:r>
            <w:proofErr w:type="spellEnd"/>
            <w:r w:rsidRPr="00664566">
              <w:t xml:space="preserve"> parlante (</w:t>
            </w:r>
            <w:proofErr w:type="spellStart"/>
            <w:r w:rsidRPr="00664566">
              <w:t>francés</w:t>
            </w:r>
            <w:proofErr w:type="spellEnd"/>
            <w:r w:rsidRPr="00664566">
              <w:t>)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142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Reloj</w:t>
            </w:r>
            <w:proofErr w:type="spellEnd"/>
            <w:r w:rsidRPr="00664566">
              <w:t xml:space="preserve"> parlante (</w:t>
            </w:r>
            <w:proofErr w:type="spellStart"/>
            <w:r w:rsidRPr="00664566">
              <w:t>criollo</w:t>
            </w:r>
            <w:proofErr w:type="spellEnd"/>
            <w:r w:rsidRPr="00664566">
              <w:t>)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14(3-9)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082B6D" w:rsidTr="00661DC1">
        <w:trPr>
          <w:jc w:val="center"/>
        </w:trPr>
        <w:tc>
          <w:tcPr>
            <w:tcW w:w="1065" w:type="dxa"/>
          </w:tcPr>
          <w:p w:rsidR="001A3799" w:rsidRPr="00082B6D" w:rsidRDefault="001A3799" w:rsidP="007A7683">
            <w:pPr>
              <w:pStyle w:val="Tabletext0"/>
              <w:rPr>
                <w:szCs w:val="18"/>
              </w:rPr>
            </w:pPr>
            <w:r w:rsidRPr="00082B6D">
              <w:rPr>
                <w:szCs w:val="18"/>
              </w:rPr>
              <w:t>150</w:t>
            </w:r>
          </w:p>
        </w:tc>
        <w:tc>
          <w:tcPr>
            <w:tcW w:w="1026" w:type="dxa"/>
            <w:vAlign w:val="center"/>
          </w:tcPr>
          <w:p w:rsidR="001A3799" w:rsidRPr="00082B6D" w:rsidRDefault="001A3799" w:rsidP="00661DC1">
            <w:pPr>
              <w:pStyle w:val="Tabletext0"/>
              <w:jc w:val="center"/>
              <w:rPr>
                <w:szCs w:val="18"/>
              </w:rPr>
            </w:pPr>
          </w:p>
        </w:tc>
        <w:tc>
          <w:tcPr>
            <w:tcW w:w="4369" w:type="dxa"/>
          </w:tcPr>
          <w:p w:rsidR="001A3799" w:rsidRPr="00082B6D" w:rsidRDefault="001A3799" w:rsidP="007A7683">
            <w:pPr>
              <w:pStyle w:val="Tabletext0"/>
              <w:rPr>
                <w:szCs w:val="18"/>
              </w:rPr>
            </w:pPr>
            <w:proofErr w:type="spellStart"/>
            <w:r w:rsidRPr="00082B6D">
              <w:rPr>
                <w:szCs w:val="18"/>
              </w:rPr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082B6D" w:rsidRDefault="001A3799" w:rsidP="007A7683">
            <w:pPr>
              <w:pStyle w:val="Tabletext0"/>
              <w:rPr>
                <w:szCs w:val="18"/>
              </w:rPr>
            </w:pPr>
            <w:r w:rsidRPr="00082B6D">
              <w:rPr>
                <w:szCs w:val="18"/>
              </w:rPr>
              <w:t xml:space="preserve">No </w:t>
            </w:r>
            <w:proofErr w:type="spellStart"/>
            <w:r w:rsidRPr="00082B6D">
              <w:rPr>
                <w:szCs w:val="18"/>
              </w:rPr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082B6D" w:rsidRDefault="001A3799" w:rsidP="00661DC1">
            <w:pPr>
              <w:pStyle w:val="Tabletext0"/>
              <w:jc w:val="center"/>
              <w:rPr>
                <w:szCs w:val="18"/>
              </w:rPr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F05A6E">
            <w:pPr>
              <w:pStyle w:val="Tabletext0"/>
              <w:keepNext/>
            </w:pPr>
            <w:r w:rsidRPr="00664566">
              <w:lastRenderedPageBreak/>
              <w:t>151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F05A6E">
            <w:pPr>
              <w:pStyle w:val="Tabletext0"/>
              <w:keepNext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F05A6E">
            <w:pPr>
              <w:pStyle w:val="Tabletext0"/>
              <w:keepNext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asistencia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médica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F05A6E">
            <w:pPr>
              <w:pStyle w:val="Tabletext0"/>
              <w:keepNext/>
            </w:pPr>
            <w:r w:rsidRPr="00664566">
              <w:t>CWS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F05A6E">
            <w:pPr>
              <w:pStyle w:val="Tabletext0"/>
              <w:keepNext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15(2-4)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155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Cuenta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móvil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15(6-9)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160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16(1-9)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Prueba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170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171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Control de </w:t>
            </w:r>
            <w:proofErr w:type="spellStart"/>
            <w:r w:rsidRPr="00664566">
              <w:t>mantenimiento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172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Subidentificación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operador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173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Zumbador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Todos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174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>Código de acceso de operador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CWS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175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>Código de acceso de operador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AIRTEL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176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>Código de acceso de operador</w:t>
            </w:r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INTELVISION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17(7-9)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180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181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  <w:rPr>
                <w:lang w:val="es-ES"/>
              </w:rPr>
            </w:pPr>
            <w:r w:rsidRPr="00664566">
              <w:t xml:space="preserve">Consultas a la </w:t>
            </w:r>
            <w:proofErr w:type="spellStart"/>
            <w:r w:rsidRPr="00664566">
              <w:t>guía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CWS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18(2-4)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185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Consultas a la </w:t>
            </w:r>
            <w:proofErr w:type="spellStart"/>
            <w:r w:rsidRPr="00664566">
              <w:t>guía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AIRTEL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18(6-7)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trHeight w:val="233"/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188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Consultas a la </w:t>
            </w:r>
            <w:proofErr w:type="spellStart"/>
            <w:r w:rsidRPr="00664566">
              <w:t>guía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INTELVISION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189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190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191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despertador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CWS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19(2-4)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195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despertador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>AIRTEL</w:t>
            </w:r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  <w:r w:rsidRPr="00664566">
              <w:t>2</w:t>
            </w:r>
          </w:p>
        </w:tc>
      </w:tr>
      <w:tr w:rsidR="001A3799" w:rsidRPr="00664566" w:rsidTr="00661DC1">
        <w:trPr>
          <w:jc w:val="center"/>
        </w:trPr>
        <w:tc>
          <w:tcPr>
            <w:tcW w:w="1065" w:type="dxa"/>
          </w:tcPr>
          <w:p w:rsidR="001A3799" w:rsidRPr="00664566" w:rsidRDefault="001A3799" w:rsidP="007A7683">
            <w:pPr>
              <w:pStyle w:val="Tabletext0"/>
            </w:pPr>
            <w:r w:rsidRPr="00664566">
              <w:t>19(6-9)</w:t>
            </w:r>
          </w:p>
        </w:tc>
        <w:tc>
          <w:tcPr>
            <w:tcW w:w="1026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  <w:tc>
          <w:tcPr>
            <w:tcW w:w="4369" w:type="dxa"/>
          </w:tcPr>
          <w:p w:rsidR="001A3799" w:rsidRPr="00664566" w:rsidRDefault="001A3799" w:rsidP="007A7683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518" w:type="dxa"/>
            <w:vAlign w:val="center"/>
          </w:tcPr>
          <w:p w:rsidR="001A3799" w:rsidRPr="00664566" w:rsidRDefault="001A3799" w:rsidP="007A7683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  <w:tc>
          <w:tcPr>
            <w:tcW w:w="1094" w:type="dxa"/>
            <w:vAlign w:val="center"/>
          </w:tcPr>
          <w:p w:rsidR="001A3799" w:rsidRPr="00664566" w:rsidRDefault="001A3799" w:rsidP="00661DC1">
            <w:pPr>
              <w:pStyle w:val="Tabletext0"/>
              <w:jc w:val="center"/>
            </w:pPr>
          </w:p>
        </w:tc>
      </w:tr>
    </w:tbl>
    <w:p w:rsidR="001016B7" w:rsidRDefault="001016B7">
      <w:bookmarkStart w:id="125" w:name="_Toc54067600"/>
      <w:bookmarkStart w:id="126" w:name="_Toc54067623"/>
    </w:p>
    <w:tbl>
      <w:tblPr>
        <w:tblW w:w="9072" w:type="dxa"/>
        <w:jc w:val="center"/>
        <w:tblLayout w:type="fixed"/>
        <w:tblLook w:val="01E0"/>
      </w:tblPr>
      <w:tblGrid>
        <w:gridCol w:w="1389"/>
        <w:gridCol w:w="7683"/>
      </w:tblGrid>
      <w:tr w:rsidR="001A3799" w:rsidRPr="00B835B2" w:rsidTr="00E9118B">
        <w:trPr>
          <w:tblHeader/>
          <w:jc w:val="center"/>
        </w:trPr>
        <w:tc>
          <w:tcPr>
            <w:tcW w:w="1389" w:type="dxa"/>
          </w:tcPr>
          <w:p w:rsidR="001A3799" w:rsidRPr="00664566" w:rsidRDefault="001A3799" w:rsidP="00E9118B">
            <w:proofErr w:type="spellStart"/>
            <w:r w:rsidRPr="00664566">
              <w:t>Categoría</w:t>
            </w:r>
            <w:proofErr w:type="spellEnd"/>
            <w:r w:rsidRPr="00664566">
              <w:t xml:space="preserve"> 1</w:t>
            </w:r>
          </w:p>
        </w:tc>
        <w:tc>
          <w:tcPr>
            <w:tcW w:w="7683" w:type="dxa"/>
          </w:tcPr>
          <w:p w:rsidR="001A3799" w:rsidRPr="00664566" w:rsidRDefault="001A3799" w:rsidP="00E9118B">
            <w:pPr>
              <w:rPr>
                <w:lang w:val="es-ES"/>
              </w:rPr>
            </w:pPr>
            <w:r w:rsidRPr="00664566">
              <w:rPr>
                <w:lang w:val="es-ES"/>
              </w:rPr>
              <w:t>Códigos que son accesibles mundialmente y atribuidos mundialmente a todos los operadores</w:t>
            </w:r>
          </w:p>
        </w:tc>
      </w:tr>
      <w:tr w:rsidR="001A3799" w:rsidRPr="00B835B2" w:rsidTr="00E9118B">
        <w:trPr>
          <w:tblHeader/>
          <w:jc w:val="center"/>
        </w:trPr>
        <w:tc>
          <w:tcPr>
            <w:tcW w:w="1389" w:type="dxa"/>
          </w:tcPr>
          <w:p w:rsidR="001A3799" w:rsidRPr="00664566" w:rsidRDefault="001A3799" w:rsidP="00E9118B">
            <w:proofErr w:type="spellStart"/>
            <w:r w:rsidRPr="00664566">
              <w:t>Categoría</w:t>
            </w:r>
            <w:proofErr w:type="spellEnd"/>
            <w:r w:rsidRPr="00664566">
              <w:t xml:space="preserve"> 2</w:t>
            </w:r>
          </w:p>
        </w:tc>
        <w:tc>
          <w:tcPr>
            <w:tcW w:w="7683" w:type="dxa"/>
          </w:tcPr>
          <w:p w:rsidR="001A3799" w:rsidRPr="00664566" w:rsidRDefault="001A3799" w:rsidP="00E9118B">
            <w:pPr>
              <w:rPr>
                <w:lang w:val="es-ES"/>
              </w:rPr>
            </w:pPr>
            <w:r w:rsidRPr="00664566">
              <w:rPr>
                <w:lang w:val="es-ES"/>
              </w:rPr>
              <w:t>Códigos que son accesibles mundialmente y atribuidos mundialmente a un solo operador</w:t>
            </w:r>
          </w:p>
        </w:tc>
      </w:tr>
      <w:tr w:rsidR="001A3799" w:rsidRPr="00B835B2" w:rsidTr="00E9118B">
        <w:trPr>
          <w:tblHeader/>
          <w:jc w:val="center"/>
        </w:trPr>
        <w:tc>
          <w:tcPr>
            <w:tcW w:w="1389" w:type="dxa"/>
          </w:tcPr>
          <w:p w:rsidR="001A3799" w:rsidRPr="00664566" w:rsidRDefault="001A3799" w:rsidP="00E9118B">
            <w:proofErr w:type="spellStart"/>
            <w:r w:rsidRPr="00664566">
              <w:t>Categoría</w:t>
            </w:r>
            <w:proofErr w:type="spellEnd"/>
            <w:r w:rsidRPr="00664566">
              <w:t xml:space="preserve"> 3</w:t>
            </w:r>
          </w:p>
        </w:tc>
        <w:tc>
          <w:tcPr>
            <w:tcW w:w="7683" w:type="dxa"/>
          </w:tcPr>
          <w:p w:rsidR="001A3799" w:rsidRPr="00664566" w:rsidRDefault="001A3799" w:rsidP="00E9118B">
            <w:pPr>
              <w:rPr>
                <w:lang w:val="es-ES"/>
              </w:rPr>
            </w:pPr>
            <w:r w:rsidRPr="00664566">
              <w:rPr>
                <w:lang w:val="es-ES"/>
              </w:rPr>
              <w:t>Códigos que por lo general no pasan a través de las redes y que son atribuidos mundialmente a todos los operadores</w:t>
            </w:r>
          </w:p>
        </w:tc>
      </w:tr>
      <w:bookmarkEnd w:id="125"/>
      <w:bookmarkEnd w:id="126"/>
    </w:tbl>
    <w:p w:rsidR="00F05A6E" w:rsidRDefault="00F05A6E" w:rsidP="00C2483A">
      <w:pPr>
        <w:rPr>
          <w:lang w:val="es-ES"/>
        </w:rPr>
      </w:pPr>
    </w:p>
    <w:p w:rsidR="00F05A6E" w:rsidRDefault="00F05A6E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1A3799" w:rsidRPr="00664566" w:rsidRDefault="001A3799" w:rsidP="00F05A6E">
      <w:pPr>
        <w:jc w:val="center"/>
        <w:rPr>
          <w:lang w:val="es-ES"/>
        </w:rPr>
      </w:pPr>
      <w:r w:rsidRPr="00664566">
        <w:rPr>
          <w:lang w:val="es-ES"/>
        </w:rPr>
        <w:lastRenderedPageBreak/>
        <w:t>Asignación de números que comienzan por la cifra «2»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24"/>
        <w:gridCol w:w="1236"/>
        <w:gridCol w:w="4723"/>
        <w:gridCol w:w="1789"/>
      </w:tblGrid>
      <w:tr w:rsidR="001A3799" w:rsidRPr="00664566" w:rsidTr="00021137">
        <w:trPr>
          <w:jc w:val="center"/>
        </w:trPr>
        <w:tc>
          <w:tcPr>
            <w:tcW w:w="1324" w:type="dxa"/>
            <w:vAlign w:val="center"/>
          </w:tcPr>
          <w:p w:rsidR="001A3799" w:rsidRPr="00664566" w:rsidRDefault="001A3799" w:rsidP="00E9118B">
            <w:pPr>
              <w:pStyle w:val="Tablehead0"/>
              <w:rPr>
                <w:b/>
              </w:rPr>
            </w:pPr>
            <w:proofErr w:type="spellStart"/>
            <w:r w:rsidRPr="00664566">
              <w:t>Cifras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iniciales</w:t>
            </w:r>
            <w:proofErr w:type="spellEnd"/>
          </w:p>
        </w:tc>
        <w:tc>
          <w:tcPr>
            <w:tcW w:w="1236" w:type="dxa"/>
            <w:vAlign w:val="center"/>
          </w:tcPr>
          <w:p w:rsidR="001A3799" w:rsidRPr="00664566" w:rsidRDefault="001A3799" w:rsidP="00DC0AD7">
            <w:pPr>
              <w:pStyle w:val="Tablehead0"/>
              <w:rPr>
                <w:b/>
              </w:rPr>
            </w:pPr>
            <w:proofErr w:type="spellStart"/>
            <w:r w:rsidRPr="00664566">
              <w:t>Longitud</w:t>
            </w:r>
            <w:proofErr w:type="spellEnd"/>
          </w:p>
        </w:tc>
        <w:tc>
          <w:tcPr>
            <w:tcW w:w="4723" w:type="dxa"/>
            <w:vAlign w:val="center"/>
          </w:tcPr>
          <w:p w:rsidR="001A3799" w:rsidRPr="00664566" w:rsidRDefault="001A3799" w:rsidP="00E9118B">
            <w:pPr>
              <w:pStyle w:val="Tablehead0"/>
              <w:rPr>
                <w:b/>
              </w:rPr>
            </w:pPr>
            <w:proofErr w:type="spellStart"/>
            <w:r w:rsidRPr="00664566">
              <w:t>Tipos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servicios</w:t>
            </w:r>
            <w:proofErr w:type="spellEnd"/>
          </w:p>
        </w:tc>
        <w:tc>
          <w:tcPr>
            <w:tcW w:w="1789" w:type="dxa"/>
            <w:vAlign w:val="center"/>
          </w:tcPr>
          <w:p w:rsidR="001A3799" w:rsidRPr="00664566" w:rsidRDefault="001A3799" w:rsidP="00E9118B">
            <w:pPr>
              <w:pStyle w:val="Tablehead0"/>
              <w:rPr>
                <w:b/>
              </w:rPr>
            </w:pPr>
            <w:proofErr w:type="spellStart"/>
            <w:r w:rsidRPr="00664566">
              <w:t>Situación</w:t>
            </w:r>
            <w:proofErr w:type="spellEnd"/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2(0-4)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Servicios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móviles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 xml:space="preserve">No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asignado</w:t>
            </w:r>
            <w:proofErr w:type="spellEnd"/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25(0-4)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Servicios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móviles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CWS</w:t>
            </w:r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255(0-5)*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Celular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fijo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CWS</w:t>
            </w:r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255(6-9)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Servicios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móviles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CWS</w:t>
            </w:r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25(6-9)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Servicios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móviles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CWS</w:t>
            </w:r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26(0-9)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Servicios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móviles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CWS</w:t>
            </w:r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27(0-7)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Servicios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móviles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AIRTEL</w:t>
            </w:r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278(0-1)*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Celular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fijo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AIRTEL</w:t>
            </w:r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2782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Servicios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móviles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AIRTEL</w:t>
            </w:r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2783*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Celular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fijo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AIRTEL</w:t>
            </w:r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278(4-9)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Servicios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móviles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AIRTEL</w:t>
            </w:r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279(0-9)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Servicios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móviles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AIRTEL</w:t>
            </w:r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28(0-9)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Servicios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móviles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AIRTEL</w:t>
            </w:r>
          </w:p>
        </w:tc>
      </w:tr>
      <w:tr w:rsidR="001A3799" w:rsidRPr="00664566" w:rsidTr="00021137">
        <w:trPr>
          <w:jc w:val="center"/>
        </w:trPr>
        <w:tc>
          <w:tcPr>
            <w:tcW w:w="1324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29(0-9)</w:t>
            </w:r>
          </w:p>
        </w:tc>
        <w:tc>
          <w:tcPr>
            <w:tcW w:w="1236" w:type="dxa"/>
          </w:tcPr>
          <w:p w:rsidR="001A3799" w:rsidRPr="00E9118B" w:rsidRDefault="001A3799" w:rsidP="00DC0AD7">
            <w:pPr>
              <w:pStyle w:val="Tabletext0"/>
              <w:jc w:val="center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>7</w:t>
            </w:r>
          </w:p>
        </w:tc>
        <w:tc>
          <w:tcPr>
            <w:tcW w:w="4723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proofErr w:type="spellStart"/>
            <w:r w:rsidRPr="00E9118B">
              <w:rPr>
                <w:rFonts w:asciiTheme="minorHAnsi" w:hAnsiTheme="minorHAnsi"/>
                <w:szCs w:val="18"/>
              </w:rPr>
              <w:t>Servicios</w:t>
            </w:r>
            <w:proofErr w:type="spellEnd"/>
            <w:r w:rsidRPr="00E9118B">
              <w:rPr>
                <w:rFonts w:asciiTheme="minorHAnsi" w:hAnsiTheme="minorHAnsi"/>
                <w:szCs w:val="18"/>
              </w:rPr>
              <w:t xml:space="preserve">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móviles</w:t>
            </w:r>
            <w:proofErr w:type="spellEnd"/>
          </w:p>
        </w:tc>
        <w:tc>
          <w:tcPr>
            <w:tcW w:w="1789" w:type="dxa"/>
          </w:tcPr>
          <w:p w:rsidR="001A3799" w:rsidRPr="00E9118B" w:rsidRDefault="001A3799" w:rsidP="00E9118B">
            <w:pPr>
              <w:pStyle w:val="Tabletext0"/>
              <w:rPr>
                <w:rFonts w:asciiTheme="minorHAnsi" w:hAnsiTheme="minorHAnsi"/>
                <w:szCs w:val="18"/>
              </w:rPr>
            </w:pPr>
            <w:r w:rsidRPr="00E9118B">
              <w:rPr>
                <w:rFonts w:asciiTheme="minorHAnsi" w:hAnsiTheme="minorHAnsi"/>
                <w:szCs w:val="18"/>
              </w:rPr>
              <w:t xml:space="preserve">No </w:t>
            </w:r>
            <w:proofErr w:type="spellStart"/>
            <w:r w:rsidRPr="00E9118B">
              <w:rPr>
                <w:rFonts w:asciiTheme="minorHAnsi" w:hAnsiTheme="minorHAnsi"/>
                <w:szCs w:val="18"/>
              </w:rPr>
              <w:t>asignado</w:t>
            </w:r>
            <w:proofErr w:type="spellEnd"/>
          </w:p>
        </w:tc>
      </w:tr>
    </w:tbl>
    <w:p w:rsidR="001A3799" w:rsidRPr="00664566" w:rsidRDefault="001A3799" w:rsidP="00C2483A"/>
    <w:p w:rsidR="001A3799" w:rsidRPr="00664566" w:rsidRDefault="001A3799" w:rsidP="00C2483A">
      <w:pPr>
        <w:rPr>
          <w:lang w:val="es-ES"/>
        </w:rPr>
      </w:pPr>
      <w:r w:rsidRPr="00664566">
        <w:rPr>
          <w:lang w:val="es-ES"/>
        </w:rPr>
        <w:t xml:space="preserve">* </w:t>
      </w:r>
      <w:r w:rsidR="00E9118B">
        <w:rPr>
          <w:lang w:val="es-ES"/>
        </w:rPr>
        <w:tab/>
      </w:r>
      <w:r w:rsidRPr="00664566">
        <w:rPr>
          <w:lang w:val="es-ES"/>
        </w:rPr>
        <w:t>Nótese que los servicios celulares fijos se cobran de la misma forma que los servicios de línea fija.</w:t>
      </w:r>
    </w:p>
    <w:p w:rsidR="001A3799" w:rsidRPr="00664566" w:rsidRDefault="001A3799" w:rsidP="00F05A6E">
      <w:pPr>
        <w:jc w:val="center"/>
        <w:rPr>
          <w:lang w:val="es-ES"/>
        </w:rPr>
      </w:pPr>
      <w:bookmarkStart w:id="127" w:name="_Toc54067601"/>
      <w:bookmarkStart w:id="128" w:name="_Toc54067624"/>
      <w:bookmarkStart w:id="129" w:name="_Toc303674704"/>
      <w:r w:rsidRPr="00664566">
        <w:rPr>
          <w:lang w:val="es-ES"/>
        </w:rPr>
        <w:t>Asignación de números que comienzan por la cifra «3»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4"/>
        <w:gridCol w:w="1255"/>
        <w:gridCol w:w="4830"/>
        <w:gridCol w:w="1803"/>
      </w:tblGrid>
      <w:tr w:rsidR="001A3799" w:rsidRPr="00E9118B" w:rsidTr="001A3799">
        <w:trPr>
          <w:jc w:val="center"/>
        </w:trPr>
        <w:tc>
          <w:tcPr>
            <w:tcW w:w="1184" w:type="dxa"/>
            <w:vAlign w:val="center"/>
          </w:tcPr>
          <w:p w:rsidR="001A3799" w:rsidRPr="00E9118B" w:rsidRDefault="001A3799" w:rsidP="00E9118B">
            <w:pPr>
              <w:pStyle w:val="Tablehead0"/>
            </w:pPr>
            <w:proofErr w:type="spellStart"/>
            <w:r w:rsidRPr="00E9118B">
              <w:t>Cifras</w:t>
            </w:r>
            <w:proofErr w:type="spellEnd"/>
            <w:r w:rsidRPr="00E9118B">
              <w:t xml:space="preserve"> </w:t>
            </w:r>
            <w:proofErr w:type="spellStart"/>
            <w:r w:rsidRPr="00E9118B">
              <w:t>iniciales</w:t>
            </w:r>
            <w:proofErr w:type="spellEnd"/>
          </w:p>
        </w:tc>
        <w:tc>
          <w:tcPr>
            <w:tcW w:w="1255" w:type="dxa"/>
            <w:vAlign w:val="center"/>
          </w:tcPr>
          <w:p w:rsidR="001A3799" w:rsidRPr="00E9118B" w:rsidRDefault="001A3799" w:rsidP="00E9118B">
            <w:pPr>
              <w:pStyle w:val="Tablehead0"/>
            </w:pPr>
            <w:proofErr w:type="spellStart"/>
            <w:r w:rsidRPr="00E9118B">
              <w:t>Longitud</w:t>
            </w:r>
            <w:proofErr w:type="spellEnd"/>
          </w:p>
        </w:tc>
        <w:tc>
          <w:tcPr>
            <w:tcW w:w="4830" w:type="dxa"/>
            <w:vAlign w:val="center"/>
          </w:tcPr>
          <w:p w:rsidR="001A3799" w:rsidRPr="00E9118B" w:rsidRDefault="001A3799" w:rsidP="00E9118B">
            <w:pPr>
              <w:pStyle w:val="Tablehead0"/>
            </w:pPr>
            <w:proofErr w:type="spellStart"/>
            <w:r w:rsidRPr="00E9118B">
              <w:t>Tipos</w:t>
            </w:r>
            <w:proofErr w:type="spellEnd"/>
            <w:r w:rsidRPr="00E9118B">
              <w:t xml:space="preserve"> de </w:t>
            </w:r>
            <w:proofErr w:type="spellStart"/>
            <w:r w:rsidRPr="00E9118B">
              <w:t>servicios</w:t>
            </w:r>
            <w:proofErr w:type="spellEnd"/>
          </w:p>
        </w:tc>
        <w:tc>
          <w:tcPr>
            <w:tcW w:w="1803" w:type="dxa"/>
            <w:vAlign w:val="center"/>
          </w:tcPr>
          <w:p w:rsidR="001A3799" w:rsidRPr="00E9118B" w:rsidRDefault="001A3799" w:rsidP="00E9118B">
            <w:pPr>
              <w:pStyle w:val="Tablehead0"/>
            </w:pPr>
            <w:proofErr w:type="spellStart"/>
            <w:r w:rsidRPr="00E9118B">
              <w:t>Situación</w:t>
            </w:r>
            <w:proofErr w:type="spellEnd"/>
          </w:p>
        </w:tc>
      </w:tr>
      <w:tr w:rsidR="001A3799" w:rsidRPr="00664566" w:rsidTr="001A3799">
        <w:trPr>
          <w:jc w:val="center"/>
        </w:trPr>
        <w:tc>
          <w:tcPr>
            <w:tcW w:w="1184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3(0-9)</w:t>
            </w:r>
          </w:p>
        </w:tc>
        <w:tc>
          <w:tcPr>
            <w:tcW w:w="1255" w:type="dxa"/>
          </w:tcPr>
          <w:p w:rsidR="001A3799" w:rsidRPr="00664566" w:rsidRDefault="001A3799" w:rsidP="0079026F">
            <w:pPr>
              <w:pStyle w:val="Tabletext0"/>
            </w:pPr>
          </w:p>
        </w:tc>
        <w:tc>
          <w:tcPr>
            <w:tcW w:w="4830" w:type="dxa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803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bookmarkEnd w:id="127"/>
      <w:bookmarkEnd w:id="128"/>
      <w:bookmarkEnd w:id="129"/>
    </w:tbl>
    <w:p w:rsidR="001A3799" w:rsidRPr="00664566" w:rsidRDefault="001A3799" w:rsidP="00C2483A">
      <w:pPr>
        <w:rPr>
          <w:lang w:val="es-ES"/>
        </w:rPr>
      </w:pPr>
    </w:p>
    <w:p w:rsidR="001A3799" w:rsidRPr="00664566" w:rsidRDefault="001A3799" w:rsidP="00836989">
      <w:pPr>
        <w:jc w:val="center"/>
        <w:rPr>
          <w:lang w:val="es-ES"/>
        </w:rPr>
      </w:pPr>
      <w:r w:rsidRPr="00664566">
        <w:rPr>
          <w:lang w:val="es-ES"/>
        </w:rPr>
        <w:t>Asignación de números que comienzan por la cifra «4»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84"/>
        <w:gridCol w:w="1255"/>
        <w:gridCol w:w="4840"/>
        <w:gridCol w:w="1793"/>
      </w:tblGrid>
      <w:tr w:rsidR="001A3799" w:rsidRPr="00664566" w:rsidTr="00836989">
        <w:trPr>
          <w:trHeight w:val="575"/>
          <w:jc w:val="center"/>
        </w:trPr>
        <w:tc>
          <w:tcPr>
            <w:tcW w:w="1184" w:type="dxa"/>
            <w:vAlign w:val="center"/>
          </w:tcPr>
          <w:p w:rsidR="001A3799" w:rsidRPr="00664566" w:rsidRDefault="001A3799" w:rsidP="00E9118B">
            <w:pPr>
              <w:pStyle w:val="Tablehead0"/>
              <w:rPr>
                <w:b/>
              </w:rPr>
            </w:pPr>
            <w:proofErr w:type="spellStart"/>
            <w:r w:rsidRPr="00664566">
              <w:t>Cifras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iniciales</w:t>
            </w:r>
            <w:proofErr w:type="spellEnd"/>
          </w:p>
        </w:tc>
        <w:tc>
          <w:tcPr>
            <w:tcW w:w="1255" w:type="dxa"/>
            <w:vAlign w:val="center"/>
          </w:tcPr>
          <w:p w:rsidR="001A3799" w:rsidRPr="00664566" w:rsidRDefault="001A3799" w:rsidP="00DC0AD7">
            <w:pPr>
              <w:pStyle w:val="Tablehead0"/>
              <w:rPr>
                <w:b/>
              </w:rPr>
            </w:pPr>
            <w:proofErr w:type="spellStart"/>
            <w:r w:rsidRPr="00664566">
              <w:t>Longitud</w:t>
            </w:r>
            <w:proofErr w:type="spellEnd"/>
          </w:p>
        </w:tc>
        <w:tc>
          <w:tcPr>
            <w:tcW w:w="4840" w:type="dxa"/>
            <w:vAlign w:val="center"/>
          </w:tcPr>
          <w:p w:rsidR="001A3799" w:rsidRPr="00664566" w:rsidRDefault="001A3799" w:rsidP="00E9118B">
            <w:pPr>
              <w:pStyle w:val="Tablehead0"/>
              <w:rPr>
                <w:b/>
              </w:rPr>
            </w:pPr>
            <w:proofErr w:type="spellStart"/>
            <w:r w:rsidRPr="00664566">
              <w:t>Tipos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servicios</w:t>
            </w:r>
            <w:proofErr w:type="spellEnd"/>
          </w:p>
        </w:tc>
        <w:tc>
          <w:tcPr>
            <w:tcW w:w="1793" w:type="dxa"/>
            <w:vAlign w:val="center"/>
          </w:tcPr>
          <w:p w:rsidR="001A3799" w:rsidRPr="00664566" w:rsidRDefault="001A3799" w:rsidP="00E9118B">
            <w:pPr>
              <w:pStyle w:val="Tablehead0"/>
              <w:rPr>
                <w:b/>
              </w:rPr>
            </w:pPr>
            <w:proofErr w:type="spellStart"/>
            <w:r w:rsidRPr="00664566">
              <w:t>Situación</w:t>
            </w:r>
            <w:proofErr w:type="spellEnd"/>
          </w:p>
        </w:tc>
      </w:tr>
      <w:tr w:rsidR="001A3799" w:rsidRPr="00664566" w:rsidTr="00836989">
        <w:trPr>
          <w:trHeight w:val="270"/>
          <w:jc w:val="center"/>
        </w:trPr>
        <w:tc>
          <w:tcPr>
            <w:tcW w:w="1184" w:type="dxa"/>
            <w:tcBorders>
              <w:bottom w:val="single" w:sz="4" w:space="0" w:color="auto"/>
            </w:tcBorders>
          </w:tcPr>
          <w:p w:rsidR="001A3799" w:rsidRPr="00664566" w:rsidRDefault="001A3799" w:rsidP="0079026F">
            <w:pPr>
              <w:pStyle w:val="Tabletext0"/>
            </w:pPr>
            <w:r w:rsidRPr="00664566">
              <w:t>4(0-1)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vAlign w:val="center"/>
          </w:tcPr>
          <w:p w:rsidR="001A3799" w:rsidRPr="00664566" w:rsidRDefault="001A3799" w:rsidP="00DC0AD7">
            <w:pPr>
              <w:pStyle w:val="Tabletext0"/>
              <w:jc w:val="center"/>
            </w:pPr>
            <w:r w:rsidRPr="00664566">
              <w:t>7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vAlign w:val="center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fijos</w:t>
            </w:r>
            <w:proofErr w:type="spellEnd"/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836989">
        <w:trPr>
          <w:trHeight w:val="270"/>
          <w:jc w:val="center"/>
        </w:trPr>
        <w:tc>
          <w:tcPr>
            <w:tcW w:w="1184" w:type="dxa"/>
            <w:tcBorders>
              <w:bottom w:val="single" w:sz="4" w:space="0" w:color="auto"/>
            </w:tcBorders>
            <w:shd w:val="clear" w:color="auto" w:fill="auto"/>
          </w:tcPr>
          <w:p w:rsidR="001A3799" w:rsidRPr="00664566" w:rsidRDefault="001A3799" w:rsidP="0079026F">
            <w:pPr>
              <w:pStyle w:val="Tabletext0"/>
            </w:pPr>
            <w:r w:rsidRPr="00664566">
              <w:t>42(0-9)*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799" w:rsidRPr="00664566" w:rsidRDefault="001A3799" w:rsidP="00DC0AD7">
            <w:pPr>
              <w:pStyle w:val="Tabletext0"/>
              <w:jc w:val="center"/>
            </w:pPr>
            <w:r w:rsidRPr="00664566">
              <w:t>7</w:t>
            </w:r>
          </w:p>
        </w:tc>
        <w:tc>
          <w:tcPr>
            <w:tcW w:w="48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fijos</w:t>
            </w:r>
            <w:proofErr w:type="spellEnd"/>
          </w:p>
        </w:tc>
        <w:tc>
          <w:tcPr>
            <w:tcW w:w="1793" w:type="dxa"/>
            <w:tcBorders>
              <w:bottom w:val="single" w:sz="4" w:space="0" w:color="auto"/>
            </w:tcBorders>
            <w:shd w:val="clear" w:color="auto" w:fill="auto"/>
          </w:tcPr>
          <w:p w:rsidR="001A3799" w:rsidRPr="00664566" w:rsidRDefault="001A3799" w:rsidP="0079026F">
            <w:pPr>
              <w:pStyle w:val="Tabletext0"/>
            </w:pPr>
            <w:r w:rsidRPr="00664566">
              <w:t>CWS</w:t>
            </w:r>
          </w:p>
        </w:tc>
      </w:tr>
      <w:tr w:rsidR="001A3799" w:rsidRPr="00664566" w:rsidTr="00836989">
        <w:trPr>
          <w:trHeight w:val="270"/>
          <w:jc w:val="center"/>
        </w:trPr>
        <w:tc>
          <w:tcPr>
            <w:tcW w:w="1184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43(0-9)</w:t>
            </w:r>
          </w:p>
        </w:tc>
        <w:tc>
          <w:tcPr>
            <w:tcW w:w="1255" w:type="dxa"/>
            <w:vAlign w:val="center"/>
          </w:tcPr>
          <w:p w:rsidR="001A3799" w:rsidRPr="00664566" w:rsidRDefault="001A3799" w:rsidP="00DC0AD7">
            <w:pPr>
              <w:pStyle w:val="Tabletext0"/>
              <w:jc w:val="center"/>
            </w:pPr>
            <w:r w:rsidRPr="00664566">
              <w:t>7</w:t>
            </w:r>
          </w:p>
        </w:tc>
        <w:tc>
          <w:tcPr>
            <w:tcW w:w="4840" w:type="dxa"/>
            <w:vAlign w:val="center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fijos</w:t>
            </w:r>
            <w:proofErr w:type="spellEnd"/>
          </w:p>
        </w:tc>
        <w:tc>
          <w:tcPr>
            <w:tcW w:w="1793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CWS</w:t>
            </w:r>
          </w:p>
        </w:tc>
      </w:tr>
      <w:tr w:rsidR="001A3799" w:rsidRPr="00664566" w:rsidTr="00836989">
        <w:trPr>
          <w:trHeight w:val="270"/>
          <w:jc w:val="center"/>
        </w:trPr>
        <w:tc>
          <w:tcPr>
            <w:tcW w:w="1184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44(0-9)</w:t>
            </w:r>
          </w:p>
        </w:tc>
        <w:tc>
          <w:tcPr>
            <w:tcW w:w="1255" w:type="dxa"/>
            <w:vAlign w:val="center"/>
          </w:tcPr>
          <w:p w:rsidR="001A3799" w:rsidRPr="00664566" w:rsidRDefault="001A3799" w:rsidP="00DC0AD7">
            <w:pPr>
              <w:pStyle w:val="Tabletext0"/>
              <w:jc w:val="center"/>
            </w:pPr>
            <w:r w:rsidRPr="00664566">
              <w:t>7</w:t>
            </w:r>
          </w:p>
        </w:tc>
        <w:tc>
          <w:tcPr>
            <w:tcW w:w="4840" w:type="dxa"/>
            <w:vAlign w:val="center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fijos</w:t>
            </w:r>
            <w:proofErr w:type="spellEnd"/>
          </w:p>
        </w:tc>
        <w:tc>
          <w:tcPr>
            <w:tcW w:w="1793" w:type="dxa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INTELVISION</w:t>
            </w:r>
          </w:p>
        </w:tc>
      </w:tr>
      <w:tr w:rsidR="001A3799" w:rsidRPr="00664566" w:rsidTr="00836989">
        <w:trPr>
          <w:trHeight w:val="270"/>
          <w:jc w:val="center"/>
        </w:trPr>
        <w:tc>
          <w:tcPr>
            <w:tcW w:w="1184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45(0-9)</w:t>
            </w:r>
          </w:p>
        </w:tc>
        <w:tc>
          <w:tcPr>
            <w:tcW w:w="1255" w:type="dxa"/>
            <w:vAlign w:val="center"/>
          </w:tcPr>
          <w:p w:rsidR="001A3799" w:rsidRPr="00664566" w:rsidRDefault="001A3799" w:rsidP="00DC0AD7">
            <w:pPr>
              <w:pStyle w:val="Tabletext0"/>
              <w:jc w:val="center"/>
            </w:pPr>
            <w:r w:rsidRPr="00664566">
              <w:t>7</w:t>
            </w:r>
          </w:p>
        </w:tc>
        <w:tc>
          <w:tcPr>
            <w:tcW w:w="4840" w:type="dxa"/>
            <w:vAlign w:val="center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fijos</w:t>
            </w:r>
            <w:proofErr w:type="spellEnd"/>
          </w:p>
        </w:tc>
        <w:tc>
          <w:tcPr>
            <w:tcW w:w="1793" w:type="dxa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836989">
        <w:trPr>
          <w:trHeight w:val="270"/>
          <w:jc w:val="center"/>
        </w:trPr>
        <w:tc>
          <w:tcPr>
            <w:tcW w:w="1184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46(0-9)</w:t>
            </w:r>
          </w:p>
        </w:tc>
        <w:tc>
          <w:tcPr>
            <w:tcW w:w="1255" w:type="dxa"/>
            <w:vAlign w:val="center"/>
          </w:tcPr>
          <w:p w:rsidR="001A3799" w:rsidRPr="00664566" w:rsidRDefault="001A3799" w:rsidP="00DC0AD7">
            <w:pPr>
              <w:pStyle w:val="Tabletext0"/>
              <w:jc w:val="center"/>
            </w:pPr>
            <w:r w:rsidRPr="00664566">
              <w:t>7</w:t>
            </w:r>
          </w:p>
        </w:tc>
        <w:tc>
          <w:tcPr>
            <w:tcW w:w="4840" w:type="dxa"/>
            <w:vAlign w:val="center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fijos</w:t>
            </w:r>
            <w:proofErr w:type="spellEnd"/>
          </w:p>
        </w:tc>
        <w:tc>
          <w:tcPr>
            <w:tcW w:w="1793" w:type="dxa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AIRTEL</w:t>
            </w:r>
          </w:p>
        </w:tc>
      </w:tr>
      <w:tr w:rsidR="001A3799" w:rsidRPr="00664566" w:rsidTr="00836989">
        <w:trPr>
          <w:trHeight w:val="270"/>
          <w:jc w:val="center"/>
        </w:trPr>
        <w:tc>
          <w:tcPr>
            <w:tcW w:w="1184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4(7-9)</w:t>
            </w:r>
          </w:p>
        </w:tc>
        <w:tc>
          <w:tcPr>
            <w:tcW w:w="1255" w:type="dxa"/>
            <w:vAlign w:val="center"/>
          </w:tcPr>
          <w:p w:rsidR="001A3799" w:rsidRPr="00664566" w:rsidRDefault="001A3799" w:rsidP="00DC0AD7">
            <w:pPr>
              <w:pStyle w:val="Tabletext0"/>
              <w:jc w:val="center"/>
            </w:pPr>
            <w:r w:rsidRPr="00664566">
              <w:t>7</w:t>
            </w:r>
          </w:p>
        </w:tc>
        <w:tc>
          <w:tcPr>
            <w:tcW w:w="4840" w:type="dxa"/>
            <w:vAlign w:val="center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fijos</w:t>
            </w:r>
            <w:proofErr w:type="spellEnd"/>
          </w:p>
        </w:tc>
        <w:tc>
          <w:tcPr>
            <w:tcW w:w="1793" w:type="dxa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</w:tbl>
    <w:p w:rsidR="001A3799" w:rsidRPr="00664566" w:rsidRDefault="001A3799" w:rsidP="00E9118B">
      <w:pPr>
        <w:rPr>
          <w:lang w:val="es-ES"/>
        </w:rPr>
      </w:pPr>
      <w:r w:rsidRPr="00664566">
        <w:rPr>
          <w:lang w:val="es-ES"/>
        </w:rPr>
        <w:t>*</w:t>
      </w:r>
      <w:r w:rsidRPr="00664566">
        <w:rPr>
          <w:lang w:val="es-ES"/>
        </w:rPr>
        <w:tab/>
        <w:t xml:space="preserve">NOTA – Los números que inician por 4229 son utilizados para acceder a las Islas exteriores (islas que no </w:t>
      </w:r>
      <w:proofErr w:type="spellStart"/>
      <w:r w:rsidRPr="00664566">
        <w:rPr>
          <w:lang w:val="es-ES"/>
        </w:rPr>
        <w:t>pertencen</w:t>
      </w:r>
      <w:proofErr w:type="spellEnd"/>
      <w:r w:rsidRPr="00664566">
        <w:rPr>
          <w:lang w:val="es-ES"/>
        </w:rPr>
        <w:t xml:space="preserve"> al grupo principal) y se les aplica una tarifa diferente a la de los servicios de línea fija de las islas del grupo principal (islas interiores) de Seychelles.</w:t>
      </w:r>
    </w:p>
    <w:p w:rsidR="00C2483A" w:rsidRDefault="00C2483A" w:rsidP="00E9118B">
      <w:pPr>
        <w:rPr>
          <w:lang w:val="es-ES"/>
        </w:rPr>
      </w:pPr>
      <w:bookmarkStart w:id="130" w:name="_Toc54067603"/>
      <w:bookmarkStart w:id="131" w:name="_Toc54067626"/>
      <w:bookmarkStart w:id="132" w:name="_Toc303674706"/>
    </w:p>
    <w:p w:rsidR="001A3799" w:rsidRPr="00664566" w:rsidRDefault="001A3799" w:rsidP="00F05A6E">
      <w:pPr>
        <w:jc w:val="center"/>
        <w:rPr>
          <w:lang w:val="es-ES"/>
        </w:rPr>
      </w:pPr>
      <w:r w:rsidRPr="00664566">
        <w:rPr>
          <w:lang w:val="es-ES"/>
        </w:rPr>
        <w:t>Asignación de números que comienzan por la cifra «5»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0"/>
        <w:gridCol w:w="1484"/>
        <w:gridCol w:w="4129"/>
        <w:gridCol w:w="1789"/>
      </w:tblGrid>
      <w:tr w:rsidR="001A3799" w:rsidRPr="00E9118B" w:rsidTr="00622436">
        <w:trPr>
          <w:jc w:val="center"/>
        </w:trPr>
        <w:tc>
          <w:tcPr>
            <w:tcW w:w="1670" w:type="dxa"/>
            <w:vAlign w:val="center"/>
          </w:tcPr>
          <w:p w:rsidR="001A3799" w:rsidRPr="00E9118B" w:rsidRDefault="001A3799" w:rsidP="00E9118B">
            <w:pPr>
              <w:pStyle w:val="Tablehead0"/>
            </w:pPr>
            <w:proofErr w:type="spellStart"/>
            <w:r w:rsidRPr="00E9118B">
              <w:t>Cifras</w:t>
            </w:r>
            <w:proofErr w:type="spellEnd"/>
            <w:r w:rsidRPr="00E9118B">
              <w:t xml:space="preserve"> </w:t>
            </w:r>
            <w:proofErr w:type="spellStart"/>
            <w:r w:rsidRPr="00E9118B">
              <w:t>iniciales</w:t>
            </w:r>
            <w:proofErr w:type="spellEnd"/>
          </w:p>
        </w:tc>
        <w:tc>
          <w:tcPr>
            <w:tcW w:w="1484" w:type="dxa"/>
            <w:vAlign w:val="center"/>
          </w:tcPr>
          <w:p w:rsidR="001A3799" w:rsidRPr="00E9118B" w:rsidRDefault="001A3799" w:rsidP="00E9118B">
            <w:pPr>
              <w:pStyle w:val="Tablehead0"/>
            </w:pPr>
            <w:proofErr w:type="spellStart"/>
            <w:r w:rsidRPr="00E9118B">
              <w:t>Longitud</w:t>
            </w:r>
            <w:proofErr w:type="spellEnd"/>
          </w:p>
        </w:tc>
        <w:tc>
          <w:tcPr>
            <w:tcW w:w="4129" w:type="dxa"/>
            <w:vAlign w:val="center"/>
          </w:tcPr>
          <w:p w:rsidR="001A3799" w:rsidRPr="00E9118B" w:rsidRDefault="001A3799" w:rsidP="00E9118B">
            <w:pPr>
              <w:pStyle w:val="Tablehead0"/>
            </w:pPr>
            <w:proofErr w:type="spellStart"/>
            <w:r w:rsidRPr="00E9118B">
              <w:t>Tipos</w:t>
            </w:r>
            <w:proofErr w:type="spellEnd"/>
            <w:r w:rsidRPr="00E9118B">
              <w:t xml:space="preserve"> de </w:t>
            </w:r>
            <w:proofErr w:type="spellStart"/>
            <w:r w:rsidRPr="00E9118B">
              <w:t>servicios</w:t>
            </w:r>
            <w:proofErr w:type="spellEnd"/>
          </w:p>
        </w:tc>
        <w:tc>
          <w:tcPr>
            <w:tcW w:w="1789" w:type="dxa"/>
            <w:vAlign w:val="center"/>
          </w:tcPr>
          <w:p w:rsidR="001A3799" w:rsidRPr="00E9118B" w:rsidRDefault="001A3799" w:rsidP="00E9118B">
            <w:pPr>
              <w:pStyle w:val="Tablehead0"/>
            </w:pPr>
            <w:proofErr w:type="spellStart"/>
            <w:r w:rsidRPr="00E9118B">
              <w:t>Situación</w:t>
            </w:r>
            <w:proofErr w:type="spellEnd"/>
          </w:p>
        </w:tc>
      </w:tr>
      <w:tr w:rsidR="001A3799" w:rsidRPr="00664566" w:rsidTr="00622436">
        <w:trPr>
          <w:jc w:val="center"/>
        </w:trPr>
        <w:tc>
          <w:tcPr>
            <w:tcW w:w="1670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5(0-9)</w:t>
            </w:r>
          </w:p>
        </w:tc>
        <w:tc>
          <w:tcPr>
            <w:tcW w:w="1484" w:type="dxa"/>
          </w:tcPr>
          <w:p w:rsidR="001A3799" w:rsidRPr="00664566" w:rsidRDefault="001A3799" w:rsidP="0079026F">
            <w:pPr>
              <w:pStyle w:val="Tabletext0"/>
            </w:pPr>
          </w:p>
        </w:tc>
        <w:tc>
          <w:tcPr>
            <w:tcW w:w="4129" w:type="dxa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789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</w:tbl>
    <w:p w:rsidR="00C2483A" w:rsidRDefault="00C2483A" w:rsidP="00622436">
      <w:pPr>
        <w:rPr>
          <w:lang w:val="es-ES"/>
        </w:rPr>
      </w:pPr>
      <w:bookmarkStart w:id="133" w:name="_Toc54067604"/>
      <w:bookmarkStart w:id="134" w:name="_Toc54067627"/>
      <w:bookmarkStart w:id="135" w:name="_Toc303674707"/>
      <w:bookmarkEnd w:id="130"/>
      <w:bookmarkEnd w:id="131"/>
      <w:bookmarkEnd w:id="132"/>
    </w:p>
    <w:p w:rsidR="00D152EE" w:rsidRDefault="00D152EE" w:rsidP="00F05A6E">
      <w:pPr>
        <w:jc w:val="center"/>
        <w:rPr>
          <w:lang w:val="es-ES"/>
        </w:rPr>
      </w:pPr>
    </w:p>
    <w:p w:rsidR="001A3799" w:rsidRPr="00664566" w:rsidRDefault="001A3799" w:rsidP="00F05A6E">
      <w:pPr>
        <w:jc w:val="center"/>
        <w:rPr>
          <w:lang w:val="es-ES"/>
        </w:rPr>
      </w:pPr>
      <w:r w:rsidRPr="00664566">
        <w:rPr>
          <w:lang w:val="es-ES"/>
        </w:rPr>
        <w:lastRenderedPageBreak/>
        <w:t>Asignación de números que comienzan por la cifra «6»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84"/>
        <w:gridCol w:w="1498"/>
        <w:gridCol w:w="4101"/>
        <w:gridCol w:w="1789"/>
      </w:tblGrid>
      <w:tr w:rsidR="001A3799" w:rsidRPr="00664566" w:rsidTr="00622436">
        <w:trPr>
          <w:jc w:val="center"/>
        </w:trPr>
        <w:tc>
          <w:tcPr>
            <w:tcW w:w="1684" w:type="dxa"/>
            <w:vAlign w:val="center"/>
          </w:tcPr>
          <w:p w:rsidR="001A3799" w:rsidRPr="00664566" w:rsidRDefault="001A3799" w:rsidP="00E9118B">
            <w:pPr>
              <w:pStyle w:val="Tablehead0"/>
            </w:pPr>
            <w:proofErr w:type="spellStart"/>
            <w:r w:rsidRPr="00664566">
              <w:t>Cifras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iniciales</w:t>
            </w:r>
            <w:proofErr w:type="spellEnd"/>
          </w:p>
        </w:tc>
        <w:tc>
          <w:tcPr>
            <w:tcW w:w="1498" w:type="dxa"/>
            <w:vAlign w:val="center"/>
          </w:tcPr>
          <w:p w:rsidR="001A3799" w:rsidRPr="00664566" w:rsidRDefault="001A3799" w:rsidP="00E9118B">
            <w:pPr>
              <w:pStyle w:val="Tablehead0"/>
            </w:pPr>
            <w:proofErr w:type="spellStart"/>
            <w:r w:rsidRPr="00664566">
              <w:t>Longitud</w:t>
            </w:r>
            <w:proofErr w:type="spellEnd"/>
          </w:p>
        </w:tc>
        <w:tc>
          <w:tcPr>
            <w:tcW w:w="4101" w:type="dxa"/>
            <w:vAlign w:val="center"/>
          </w:tcPr>
          <w:p w:rsidR="001A3799" w:rsidRPr="00664566" w:rsidRDefault="001A3799" w:rsidP="00E9118B">
            <w:pPr>
              <w:pStyle w:val="Tablehead0"/>
            </w:pPr>
            <w:proofErr w:type="spellStart"/>
            <w:r w:rsidRPr="00664566">
              <w:t>Tipos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servicios</w:t>
            </w:r>
            <w:proofErr w:type="spellEnd"/>
          </w:p>
        </w:tc>
        <w:tc>
          <w:tcPr>
            <w:tcW w:w="1789" w:type="dxa"/>
            <w:vAlign w:val="center"/>
          </w:tcPr>
          <w:p w:rsidR="001A3799" w:rsidRPr="00664566" w:rsidRDefault="001A3799" w:rsidP="00E9118B">
            <w:pPr>
              <w:pStyle w:val="Tablehead0"/>
            </w:pPr>
            <w:proofErr w:type="spellStart"/>
            <w:r w:rsidRPr="00664566">
              <w:t>Situación</w:t>
            </w:r>
            <w:proofErr w:type="spellEnd"/>
          </w:p>
        </w:tc>
      </w:tr>
      <w:tr w:rsidR="001A3799" w:rsidRPr="00664566" w:rsidTr="00622436">
        <w:trPr>
          <w:jc w:val="center"/>
        </w:trPr>
        <w:tc>
          <w:tcPr>
            <w:tcW w:w="1684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6(0-3)</w:t>
            </w:r>
          </w:p>
        </w:tc>
        <w:tc>
          <w:tcPr>
            <w:tcW w:w="1498" w:type="dxa"/>
          </w:tcPr>
          <w:p w:rsidR="001A3799" w:rsidRPr="00664566" w:rsidRDefault="001A3799" w:rsidP="00777299">
            <w:pPr>
              <w:pStyle w:val="Tabletext0"/>
              <w:jc w:val="center"/>
            </w:pPr>
            <w:r w:rsidRPr="00664566">
              <w:t>7</w:t>
            </w:r>
          </w:p>
        </w:tc>
        <w:tc>
          <w:tcPr>
            <w:tcW w:w="4101" w:type="dxa"/>
          </w:tcPr>
          <w:p w:rsidR="001A3799" w:rsidRPr="00664566" w:rsidRDefault="001A3799" w:rsidP="00386CA3">
            <w:pPr>
              <w:pStyle w:val="Tabletext0"/>
            </w:pPr>
            <w:proofErr w:type="spellStart"/>
            <w:r w:rsidRPr="00664566">
              <w:t>VoIP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Fijo</w:t>
            </w:r>
            <w:proofErr w:type="spellEnd"/>
          </w:p>
        </w:tc>
        <w:tc>
          <w:tcPr>
            <w:tcW w:w="1789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622436">
        <w:trPr>
          <w:jc w:val="center"/>
        </w:trPr>
        <w:tc>
          <w:tcPr>
            <w:tcW w:w="1684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64(0-9)</w:t>
            </w:r>
          </w:p>
        </w:tc>
        <w:tc>
          <w:tcPr>
            <w:tcW w:w="1498" w:type="dxa"/>
          </w:tcPr>
          <w:p w:rsidR="001A3799" w:rsidRPr="00664566" w:rsidRDefault="001A3799" w:rsidP="00777299">
            <w:pPr>
              <w:pStyle w:val="Tabletext0"/>
              <w:jc w:val="center"/>
            </w:pPr>
            <w:r w:rsidRPr="00664566">
              <w:t>7</w:t>
            </w:r>
          </w:p>
        </w:tc>
        <w:tc>
          <w:tcPr>
            <w:tcW w:w="4101" w:type="dxa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VoIP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Fijo</w:t>
            </w:r>
            <w:proofErr w:type="spellEnd"/>
          </w:p>
        </w:tc>
        <w:tc>
          <w:tcPr>
            <w:tcW w:w="1789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KOKONET</w:t>
            </w:r>
          </w:p>
        </w:tc>
      </w:tr>
      <w:tr w:rsidR="001A3799" w:rsidRPr="00664566" w:rsidTr="00622436">
        <w:trPr>
          <w:jc w:val="center"/>
        </w:trPr>
        <w:tc>
          <w:tcPr>
            <w:tcW w:w="1684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6(5-9)</w:t>
            </w:r>
          </w:p>
        </w:tc>
        <w:tc>
          <w:tcPr>
            <w:tcW w:w="1498" w:type="dxa"/>
          </w:tcPr>
          <w:p w:rsidR="001A3799" w:rsidRPr="00664566" w:rsidRDefault="001A3799" w:rsidP="00777299">
            <w:pPr>
              <w:pStyle w:val="Tabletext0"/>
              <w:jc w:val="center"/>
            </w:pPr>
            <w:r w:rsidRPr="00664566">
              <w:t>7</w:t>
            </w:r>
          </w:p>
        </w:tc>
        <w:tc>
          <w:tcPr>
            <w:tcW w:w="4101" w:type="dxa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VoIP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Fijo</w:t>
            </w:r>
            <w:proofErr w:type="spellEnd"/>
          </w:p>
        </w:tc>
        <w:tc>
          <w:tcPr>
            <w:tcW w:w="1789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</w:tbl>
    <w:p w:rsidR="00C2483A" w:rsidRPr="004D6748" w:rsidRDefault="00C2483A" w:rsidP="004D6748">
      <w:pPr>
        <w:spacing w:before="0"/>
        <w:rPr>
          <w:sz w:val="16"/>
          <w:szCs w:val="16"/>
          <w:lang w:val="es-ES"/>
        </w:rPr>
      </w:pPr>
      <w:bookmarkStart w:id="136" w:name="_Toc54067605"/>
      <w:bookmarkStart w:id="137" w:name="_Toc54067628"/>
      <w:bookmarkStart w:id="138" w:name="_Toc303674708"/>
      <w:bookmarkEnd w:id="133"/>
      <w:bookmarkEnd w:id="134"/>
      <w:bookmarkEnd w:id="135"/>
    </w:p>
    <w:p w:rsidR="001A3799" w:rsidRPr="00664566" w:rsidRDefault="001A3799" w:rsidP="00F05A6E">
      <w:pPr>
        <w:jc w:val="center"/>
        <w:rPr>
          <w:lang w:val="es-ES"/>
        </w:rPr>
      </w:pPr>
      <w:r w:rsidRPr="00664566">
        <w:rPr>
          <w:lang w:val="es-ES"/>
        </w:rPr>
        <w:t>Asignación de números que comienzan por la cifra «7»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12"/>
        <w:gridCol w:w="1456"/>
        <w:gridCol w:w="4129"/>
        <w:gridCol w:w="1775"/>
      </w:tblGrid>
      <w:tr w:rsidR="001A3799" w:rsidRPr="00664566" w:rsidTr="00622436">
        <w:trPr>
          <w:jc w:val="center"/>
        </w:trPr>
        <w:tc>
          <w:tcPr>
            <w:tcW w:w="1712" w:type="dxa"/>
            <w:vAlign w:val="center"/>
          </w:tcPr>
          <w:p w:rsidR="001A3799" w:rsidRPr="00664566" w:rsidRDefault="001A3799" w:rsidP="00E9118B">
            <w:pPr>
              <w:pStyle w:val="Tablehead0"/>
            </w:pPr>
            <w:proofErr w:type="spellStart"/>
            <w:r w:rsidRPr="00664566">
              <w:t>Cifras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iniciales</w:t>
            </w:r>
            <w:proofErr w:type="spellEnd"/>
          </w:p>
        </w:tc>
        <w:tc>
          <w:tcPr>
            <w:tcW w:w="1456" w:type="dxa"/>
            <w:vAlign w:val="center"/>
          </w:tcPr>
          <w:p w:rsidR="001A3799" w:rsidRPr="00664566" w:rsidRDefault="001A3799" w:rsidP="00E9118B">
            <w:pPr>
              <w:pStyle w:val="Tablehead0"/>
            </w:pPr>
            <w:proofErr w:type="spellStart"/>
            <w:r w:rsidRPr="00664566">
              <w:t>Longitud</w:t>
            </w:r>
            <w:proofErr w:type="spellEnd"/>
          </w:p>
        </w:tc>
        <w:tc>
          <w:tcPr>
            <w:tcW w:w="4129" w:type="dxa"/>
            <w:vAlign w:val="center"/>
          </w:tcPr>
          <w:p w:rsidR="001A3799" w:rsidRPr="00664566" w:rsidRDefault="001A3799" w:rsidP="00E9118B">
            <w:pPr>
              <w:pStyle w:val="Tablehead0"/>
            </w:pPr>
            <w:proofErr w:type="spellStart"/>
            <w:r w:rsidRPr="00664566">
              <w:t>Tipos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servicios</w:t>
            </w:r>
            <w:proofErr w:type="spellEnd"/>
          </w:p>
        </w:tc>
        <w:tc>
          <w:tcPr>
            <w:tcW w:w="1775" w:type="dxa"/>
            <w:vAlign w:val="center"/>
          </w:tcPr>
          <w:p w:rsidR="001A3799" w:rsidRPr="00664566" w:rsidRDefault="001A3799" w:rsidP="00E9118B">
            <w:pPr>
              <w:pStyle w:val="Tablehead0"/>
            </w:pPr>
            <w:proofErr w:type="spellStart"/>
            <w:r w:rsidRPr="00664566">
              <w:t>Situación</w:t>
            </w:r>
            <w:proofErr w:type="spellEnd"/>
          </w:p>
        </w:tc>
      </w:tr>
      <w:tr w:rsidR="001A3799" w:rsidRPr="00664566" w:rsidTr="00622436">
        <w:trPr>
          <w:jc w:val="center"/>
        </w:trPr>
        <w:tc>
          <w:tcPr>
            <w:tcW w:w="1712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7(0-9)</w:t>
            </w:r>
          </w:p>
        </w:tc>
        <w:tc>
          <w:tcPr>
            <w:tcW w:w="1456" w:type="dxa"/>
          </w:tcPr>
          <w:p w:rsidR="001A3799" w:rsidRPr="00664566" w:rsidRDefault="001A3799" w:rsidP="0079026F">
            <w:pPr>
              <w:pStyle w:val="Tabletext0"/>
            </w:pPr>
          </w:p>
        </w:tc>
        <w:tc>
          <w:tcPr>
            <w:tcW w:w="4129" w:type="dxa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775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</w:tbl>
    <w:p w:rsidR="00C2483A" w:rsidRPr="004D6748" w:rsidRDefault="00C2483A" w:rsidP="004D6748">
      <w:pPr>
        <w:spacing w:before="0"/>
        <w:rPr>
          <w:sz w:val="16"/>
          <w:szCs w:val="16"/>
          <w:lang w:val="es-ES"/>
        </w:rPr>
      </w:pPr>
    </w:p>
    <w:p w:rsidR="001A3799" w:rsidRPr="00664566" w:rsidRDefault="001A3799" w:rsidP="00F05A6E">
      <w:pPr>
        <w:jc w:val="center"/>
        <w:rPr>
          <w:lang w:val="es-ES"/>
        </w:rPr>
      </w:pPr>
      <w:r w:rsidRPr="00664566">
        <w:rPr>
          <w:lang w:val="es-ES"/>
        </w:rPr>
        <w:t>Asignación de números que comienzan por la cifra «8»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70"/>
        <w:gridCol w:w="1486"/>
        <w:gridCol w:w="4141"/>
        <w:gridCol w:w="1775"/>
      </w:tblGrid>
      <w:tr w:rsidR="001A3799" w:rsidRPr="00664566" w:rsidTr="00622436">
        <w:trPr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1A3799" w:rsidRPr="00664566" w:rsidRDefault="001A3799" w:rsidP="00E9118B">
            <w:pPr>
              <w:pStyle w:val="Tablehead0"/>
              <w:rPr>
                <w:b/>
              </w:rPr>
            </w:pPr>
            <w:bookmarkStart w:id="139" w:name="_Toc54067607"/>
            <w:bookmarkStart w:id="140" w:name="_Toc54067630"/>
            <w:bookmarkEnd w:id="136"/>
            <w:bookmarkEnd w:id="137"/>
            <w:bookmarkEnd w:id="138"/>
            <w:proofErr w:type="spellStart"/>
            <w:r w:rsidRPr="00664566">
              <w:t>Cifras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iniciales</w:t>
            </w:r>
            <w:proofErr w:type="spellEnd"/>
          </w:p>
        </w:tc>
        <w:tc>
          <w:tcPr>
            <w:tcW w:w="1486" w:type="dxa"/>
            <w:shd w:val="clear" w:color="auto" w:fill="auto"/>
            <w:vAlign w:val="center"/>
          </w:tcPr>
          <w:p w:rsidR="001A3799" w:rsidRPr="00664566" w:rsidRDefault="001A3799" w:rsidP="00DC0AD7">
            <w:pPr>
              <w:pStyle w:val="Tablehead0"/>
              <w:rPr>
                <w:b/>
              </w:rPr>
            </w:pPr>
            <w:proofErr w:type="spellStart"/>
            <w:r w:rsidRPr="00664566">
              <w:t>Longitud</w:t>
            </w:r>
            <w:proofErr w:type="spellEnd"/>
          </w:p>
        </w:tc>
        <w:tc>
          <w:tcPr>
            <w:tcW w:w="4141" w:type="dxa"/>
            <w:shd w:val="clear" w:color="auto" w:fill="auto"/>
            <w:vAlign w:val="center"/>
          </w:tcPr>
          <w:p w:rsidR="001A3799" w:rsidRPr="00664566" w:rsidRDefault="001A3799" w:rsidP="00E9118B">
            <w:pPr>
              <w:pStyle w:val="Tablehead0"/>
              <w:rPr>
                <w:b/>
              </w:rPr>
            </w:pPr>
            <w:proofErr w:type="spellStart"/>
            <w:r w:rsidRPr="00664566">
              <w:t>Tipos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servicios</w:t>
            </w:r>
            <w:proofErr w:type="spellEnd"/>
          </w:p>
        </w:tc>
        <w:tc>
          <w:tcPr>
            <w:tcW w:w="1775" w:type="dxa"/>
            <w:shd w:val="clear" w:color="auto" w:fill="auto"/>
            <w:vAlign w:val="center"/>
          </w:tcPr>
          <w:p w:rsidR="001A3799" w:rsidRPr="00664566" w:rsidRDefault="00622436" w:rsidP="00E9118B">
            <w:pPr>
              <w:pStyle w:val="Tablehead0"/>
              <w:rPr>
                <w:b/>
              </w:rPr>
            </w:pPr>
            <w:proofErr w:type="spellStart"/>
            <w:r w:rsidRPr="00664566">
              <w:t>Situación</w:t>
            </w:r>
            <w:proofErr w:type="spellEnd"/>
          </w:p>
        </w:tc>
      </w:tr>
      <w:tr w:rsidR="001A3799" w:rsidRPr="00664566" w:rsidTr="00622436">
        <w:trPr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800(0)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A3799" w:rsidRPr="00664566" w:rsidRDefault="001A3799" w:rsidP="00DC0AD7">
            <w:pPr>
              <w:pStyle w:val="Tabletext0"/>
              <w:jc w:val="center"/>
            </w:pPr>
            <w:r w:rsidRPr="00664566">
              <w:t>7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llamada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gratuita</w:t>
            </w:r>
            <w:proofErr w:type="spellEnd"/>
          </w:p>
        </w:tc>
        <w:tc>
          <w:tcPr>
            <w:tcW w:w="1775" w:type="dxa"/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AIRTEL</w:t>
            </w:r>
          </w:p>
        </w:tc>
      </w:tr>
      <w:tr w:rsidR="001A3799" w:rsidRPr="00664566" w:rsidTr="00622436">
        <w:trPr>
          <w:trHeight w:val="180"/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800(1-9)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A3799" w:rsidRPr="00664566" w:rsidRDefault="001A3799" w:rsidP="00DC0AD7">
            <w:pPr>
              <w:pStyle w:val="Tabletext0"/>
              <w:jc w:val="center"/>
            </w:pPr>
            <w:r w:rsidRPr="00664566">
              <w:t>7</w:t>
            </w:r>
          </w:p>
        </w:tc>
        <w:tc>
          <w:tcPr>
            <w:tcW w:w="4141" w:type="dxa"/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llamada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gratuita</w:t>
            </w:r>
            <w:proofErr w:type="spellEnd"/>
          </w:p>
        </w:tc>
        <w:tc>
          <w:tcPr>
            <w:tcW w:w="1775" w:type="dxa"/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622436">
        <w:trPr>
          <w:trHeight w:val="278"/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80(1-9)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A3799" w:rsidRPr="00664566" w:rsidRDefault="001A3799" w:rsidP="00DC0AD7">
            <w:pPr>
              <w:pStyle w:val="Tabletext0"/>
              <w:jc w:val="center"/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775" w:type="dxa"/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622436">
        <w:trPr>
          <w:trHeight w:val="260"/>
          <w:jc w:val="center"/>
        </w:trPr>
        <w:tc>
          <w:tcPr>
            <w:tcW w:w="1670" w:type="dxa"/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8(1-9)</w:t>
            </w:r>
          </w:p>
        </w:tc>
        <w:tc>
          <w:tcPr>
            <w:tcW w:w="1486" w:type="dxa"/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</w:p>
        </w:tc>
        <w:tc>
          <w:tcPr>
            <w:tcW w:w="4141" w:type="dxa"/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775" w:type="dxa"/>
            <w:shd w:val="clear" w:color="auto" w:fill="auto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</w:tbl>
    <w:p w:rsidR="00C2483A" w:rsidRPr="004D6748" w:rsidRDefault="00C2483A" w:rsidP="004D6748">
      <w:pPr>
        <w:spacing w:before="0"/>
        <w:rPr>
          <w:sz w:val="16"/>
          <w:szCs w:val="16"/>
          <w:lang w:val="es-ES"/>
        </w:rPr>
      </w:pPr>
      <w:bookmarkStart w:id="141" w:name="_Toc303674710"/>
    </w:p>
    <w:p w:rsidR="001A3799" w:rsidRPr="00664566" w:rsidRDefault="001A3799" w:rsidP="00F05A6E">
      <w:pPr>
        <w:jc w:val="center"/>
        <w:rPr>
          <w:lang w:val="es-ES"/>
        </w:rPr>
      </w:pPr>
      <w:r w:rsidRPr="00664566">
        <w:rPr>
          <w:lang w:val="es-ES"/>
        </w:rPr>
        <w:t>Asignación de números que comienzan por la cifra «9»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98"/>
        <w:gridCol w:w="1456"/>
        <w:gridCol w:w="4125"/>
        <w:gridCol w:w="1793"/>
      </w:tblGrid>
      <w:tr w:rsidR="001A3799" w:rsidRPr="0079026F" w:rsidTr="00DC0AD7">
        <w:trPr>
          <w:jc w:val="center"/>
        </w:trPr>
        <w:tc>
          <w:tcPr>
            <w:tcW w:w="1698" w:type="dxa"/>
            <w:vAlign w:val="center"/>
          </w:tcPr>
          <w:p w:rsidR="001A3799" w:rsidRPr="0079026F" w:rsidRDefault="001A3799" w:rsidP="00E9118B">
            <w:pPr>
              <w:pStyle w:val="Tablehead0"/>
            </w:pPr>
            <w:proofErr w:type="spellStart"/>
            <w:r w:rsidRPr="0079026F">
              <w:t>Cifras</w:t>
            </w:r>
            <w:proofErr w:type="spellEnd"/>
            <w:r w:rsidRPr="0079026F">
              <w:t xml:space="preserve"> </w:t>
            </w:r>
            <w:proofErr w:type="spellStart"/>
            <w:r w:rsidRPr="0079026F">
              <w:t>iniciales</w:t>
            </w:r>
            <w:proofErr w:type="spellEnd"/>
          </w:p>
        </w:tc>
        <w:tc>
          <w:tcPr>
            <w:tcW w:w="1456" w:type="dxa"/>
            <w:vAlign w:val="center"/>
          </w:tcPr>
          <w:p w:rsidR="001A3799" w:rsidRPr="0079026F" w:rsidRDefault="001A3799" w:rsidP="00DC0AD7">
            <w:pPr>
              <w:pStyle w:val="Tablehead0"/>
            </w:pPr>
            <w:proofErr w:type="spellStart"/>
            <w:r w:rsidRPr="0079026F">
              <w:t>Longitud</w:t>
            </w:r>
            <w:proofErr w:type="spellEnd"/>
          </w:p>
        </w:tc>
        <w:tc>
          <w:tcPr>
            <w:tcW w:w="4125" w:type="dxa"/>
            <w:vAlign w:val="center"/>
          </w:tcPr>
          <w:p w:rsidR="001A3799" w:rsidRPr="0079026F" w:rsidRDefault="001A3799" w:rsidP="00E9118B">
            <w:pPr>
              <w:pStyle w:val="Tablehead0"/>
            </w:pPr>
            <w:proofErr w:type="spellStart"/>
            <w:r w:rsidRPr="0079026F">
              <w:t>Tipos</w:t>
            </w:r>
            <w:proofErr w:type="spellEnd"/>
            <w:r w:rsidRPr="0079026F">
              <w:t xml:space="preserve"> de </w:t>
            </w:r>
            <w:proofErr w:type="spellStart"/>
            <w:r w:rsidRPr="0079026F">
              <w:t>servicios</w:t>
            </w:r>
            <w:proofErr w:type="spellEnd"/>
          </w:p>
        </w:tc>
        <w:tc>
          <w:tcPr>
            <w:tcW w:w="1793" w:type="dxa"/>
            <w:vAlign w:val="center"/>
          </w:tcPr>
          <w:p w:rsidR="001A3799" w:rsidRPr="0079026F" w:rsidRDefault="001A3799" w:rsidP="00E9118B">
            <w:pPr>
              <w:pStyle w:val="Tablehead0"/>
            </w:pPr>
            <w:proofErr w:type="spellStart"/>
            <w:r w:rsidRPr="0079026F">
              <w:t>Situación</w:t>
            </w:r>
            <w:proofErr w:type="spellEnd"/>
          </w:p>
        </w:tc>
      </w:tr>
      <w:tr w:rsidR="001A3799" w:rsidRPr="00664566" w:rsidTr="00DC0AD7">
        <w:trPr>
          <w:jc w:val="center"/>
        </w:trPr>
        <w:tc>
          <w:tcPr>
            <w:tcW w:w="1698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9(0-5)</w:t>
            </w:r>
          </w:p>
        </w:tc>
        <w:tc>
          <w:tcPr>
            <w:tcW w:w="1456" w:type="dxa"/>
          </w:tcPr>
          <w:p w:rsidR="001A3799" w:rsidRPr="00664566" w:rsidRDefault="001A3799" w:rsidP="00DC0AD7">
            <w:pPr>
              <w:pStyle w:val="Tabletext0"/>
              <w:jc w:val="center"/>
            </w:pPr>
          </w:p>
        </w:tc>
        <w:tc>
          <w:tcPr>
            <w:tcW w:w="4125" w:type="dxa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793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DC0AD7">
        <w:trPr>
          <w:jc w:val="center"/>
        </w:trPr>
        <w:tc>
          <w:tcPr>
            <w:tcW w:w="1698" w:type="dxa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96(0-9)</w:t>
            </w:r>
          </w:p>
        </w:tc>
        <w:tc>
          <w:tcPr>
            <w:tcW w:w="1456" w:type="dxa"/>
            <w:vAlign w:val="center"/>
          </w:tcPr>
          <w:p w:rsidR="001A3799" w:rsidRPr="00664566" w:rsidRDefault="001A3799" w:rsidP="00DC0AD7">
            <w:pPr>
              <w:pStyle w:val="Tabletext0"/>
              <w:jc w:val="center"/>
            </w:pPr>
            <w:r w:rsidRPr="00664566">
              <w:t>4</w:t>
            </w:r>
          </w:p>
        </w:tc>
        <w:tc>
          <w:tcPr>
            <w:tcW w:w="4125" w:type="dxa"/>
          </w:tcPr>
          <w:p w:rsidR="001A3799" w:rsidRPr="00664566" w:rsidRDefault="001A3799" w:rsidP="00DB48E5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>Números cortos VAS SMS/MMS</w:t>
            </w:r>
          </w:p>
        </w:tc>
        <w:tc>
          <w:tcPr>
            <w:tcW w:w="1793" w:type="dxa"/>
            <w:vAlign w:val="center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Véase</w:t>
            </w:r>
            <w:proofErr w:type="spellEnd"/>
            <w:r w:rsidRPr="00664566">
              <w:t xml:space="preserve"> A.2</w:t>
            </w:r>
          </w:p>
        </w:tc>
      </w:tr>
      <w:tr w:rsidR="001A3799" w:rsidRPr="00664566" w:rsidTr="00DC0AD7">
        <w:trPr>
          <w:jc w:val="center"/>
        </w:trPr>
        <w:tc>
          <w:tcPr>
            <w:tcW w:w="1698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970</w:t>
            </w:r>
          </w:p>
        </w:tc>
        <w:tc>
          <w:tcPr>
            <w:tcW w:w="1456" w:type="dxa"/>
          </w:tcPr>
          <w:p w:rsidR="001A3799" w:rsidRPr="00664566" w:rsidRDefault="001A3799" w:rsidP="00DC0AD7">
            <w:pPr>
              <w:pStyle w:val="Tabletext0"/>
              <w:jc w:val="center"/>
            </w:pPr>
          </w:p>
        </w:tc>
        <w:tc>
          <w:tcPr>
            <w:tcW w:w="4125" w:type="dxa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793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DC0AD7">
        <w:trPr>
          <w:jc w:val="center"/>
        </w:trPr>
        <w:tc>
          <w:tcPr>
            <w:tcW w:w="1698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971</w:t>
            </w:r>
          </w:p>
        </w:tc>
        <w:tc>
          <w:tcPr>
            <w:tcW w:w="1456" w:type="dxa"/>
          </w:tcPr>
          <w:p w:rsidR="001A3799" w:rsidRPr="00664566" w:rsidRDefault="001A3799" w:rsidP="00DC0AD7">
            <w:pPr>
              <w:pStyle w:val="Tabletext0"/>
              <w:jc w:val="center"/>
            </w:pPr>
            <w:r w:rsidRPr="00664566">
              <w:t>7</w:t>
            </w:r>
          </w:p>
        </w:tc>
        <w:tc>
          <w:tcPr>
            <w:tcW w:w="4125" w:type="dxa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Servicio</w:t>
            </w:r>
            <w:proofErr w:type="spellEnd"/>
            <w:r w:rsidRPr="00664566">
              <w:t xml:space="preserve"> </w:t>
            </w:r>
            <w:proofErr w:type="spellStart"/>
            <w:r w:rsidRPr="00664566">
              <w:t>Audiotexto</w:t>
            </w:r>
            <w:proofErr w:type="spellEnd"/>
            <w:r w:rsidRPr="00664566">
              <w:t xml:space="preserve"> </w:t>
            </w:r>
          </w:p>
        </w:tc>
        <w:tc>
          <w:tcPr>
            <w:tcW w:w="1793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CWS</w:t>
            </w:r>
          </w:p>
        </w:tc>
      </w:tr>
      <w:tr w:rsidR="001A3799" w:rsidRPr="00664566" w:rsidTr="00DC0AD7">
        <w:trPr>
          <w:jc w:val="center"/>
        </w:trPr>
        <w:tc>
          <w:tcPr>
            <w:tcW w:w="1698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97(2-9)</w:t>
            </w:r>
          </w:p>
        </w:tc>
        <w:tc>
          <w:tcPr>
            <w:tcW w:w="1456" w:type="dxa"/>
          </w:tcPr>
          <w:p w:rsidR="001A3799" w:rsidRPr="00664566" w:rsidRDefault="001A3799" w:rsidP="00DC0AD7">
            <w:pPr>
              <w:pStyle w:val="Tabletext0"/>
              <w:jc w:val="center"/>
            </w:pPr>
          </w:p>
        </w:tc>
        <w:tc>
          <w:tcPr>
            <w:tcW w:w="4125" w:type="dxa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793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DC0AD7">
        <w:trPr>
          <w:jc w:val="center"/>
        </w:trPr>
        <w:tc>
          <w:tcPr>
            <w:tcW w:w="1698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98(0-9)</w:t>
            </w:r>
          </w:p>
        </w:tc>
        <w:tc>
          <w:tcPr>
            <w:tcW w:w="1456" w:type="dxa"/>
          </w:tcPr>
          <w:p w:rsidR="001A3799" w:rsidRPr="00664566" w:rsidRDefault="001A3799" w:rsidP="00DC0AD7">
            <w:pPr>
              <w:pStyle w:val="Tabletext0"/>
              <w:jc w:val="center"/>
            </w:pPr>
            <w:r w:rsidRPr="00664566">
              <w:t>6</w:t>
            </w:r>
          </w:p>
        </w:tc>
        <w:tc>
          <w:tcPr>
            <w:tcW w:w="4125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VAS/SMS</w:t>
            </w:r>
          </w:p>
        </w:tc>
        <w:tc>
          <w:tcPr>
            <w:tcW w:w="1793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MEDIATECH</w:t>
            </w:r>
          </w:p>
        </w:tc>
      </w:tr>
      <w:tr w:rsidR="001A3799" w:rsidRPr="00664566" w:rsidTr="00DC0AD7">
        <w:trPr>
          <w:jc w:val="center"/>
        </w:trPr>
        <w:tc>
          <w:tcPr>
            <w:tcW w:w="1698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99(0-8)</w:t>
            </w:r>
          </w:p>
        </w:tc>
        <w:tc>
          <w:tcPr>
            <w:tcW w:w="1456" w:type="dxa"/>
          </w:tcPr>
          <w:p w:rsidR="001A3799" w:rsidRPr="00664566" w:rsidRDefault="001A3799" w:rsidP="00DC0AD7">
            <w:pPr>
              <w:pStyle w:val="Tabletext0"/>
              <w:jc w:val="center"/>
            </w:pPr>
          </w:p>
        </w:tc>
        <w:tc>
          <w:tcPr>
            <w:tcW w:w="4125" w:type="dxa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Reservado</w:t>
            </w:r>
            <w:proofErr w:type="spellEnd"/>
          </w:p>
        </w:tc>
        <w:tc>
          <w:tcPr>
            <w:tcW w:w="1793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DC0AD7">
        <w:trPr>
          <w:jc w:val="center"/>
        </w:trPr>
        <w:tc>
          <w:tcPr>
            <w:tcW w:w="1698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999</w:t>
            </w:r>
          </w:p>
        </w:tc>
        <w:tc>
          <w:tcPr>
            <w:tcW w:w="1456" w:type="dxa"/>
          </w:tcPr>
          <w:p w:rsidR="001A3799" w:rsidRPr="00664566" w:rsidRDefault="001A3799" w:rsidP="00DC0AD7">
            <w:pPr>
              <w:pStyle w:val="Tabletext0"/>
              <w:jc w:val="center"/>
            </w:pPr>
            <w:r w:rsidRPr="00664566">
              <w:t>3</w:t>
            </w:r>
          </w:p>
        </w:tc>
        <w:tc>
          <w:tcPr>
            <w:tcW w:w="4125" w:type="dxa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Servicios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Urgencia</w:t>
            </w:r>
            <w:proofErr w:type="spellEnd"/>
          </w:p>
        </w:tc>
        <w:tc>
          <w:tcPr>
            <w:tcW w:w="1793" w:type="dxa"/>
          </w:tcPr>
          <w:p w:rsidR="001A3799" w:rsidRPr="00664566" w:rsidRDefault="001A3799" w:rsidP="0079026F">
            <w:pPr>
              <w:pStyle w:val="Tabletext0"/>
            </w:pPr>
            <w:r w:rsidRPr="00664566">
              <w:t>TODOS</w:t>
            </w:r>
          </w:p>
        </w:tc>
      </w:tr>
    </w:tbl>
    <w:p w:rsidR="00C2483A" w:rsidRPr="004D6748" w:rsidRDefault="00C2483A" w:rsidP="004D6748">
      <w:pPr>
        <w:spacing w:before="0"/>
        <w:rPr>
          <w:sz w:val="16"/>
          <w:szCs w:val="16"/>
          <w:lang w:val="es-ES"/>
        </w:rPr>
      </w:pPr>
      <w:bookmarkStart w:id="142" w:name="_Toc54067608"/>
      <w:bookmarkStart w:id="143" w:name="_Toc54067631"/>
      <w:bookmarkStart w:id="144" w:name="_Toc303674711"/>
      <w:bookmarkEnd w:id="139"/>
      <w:bookmarkEnd w:id="140"/>
      <w:bookmarkEnd w:id="141"/>
    </w:p>
    <w:p w:rsidR="001A3799" w:rsidRDefault="001A3799" w:rsidP="00F05A6E">
      <w:pPr>
        <w:jc w:val="center"/>
        <w:rPr>
          <w:lang w:val="es-ES"/>
        </w:rPr>
      </w:pPr>
      <w:r w:rsidRPr="00664566">
        <w:rPr>
          <w:lang w:val="es-ES"/>
        </w:rPr>
        <w:t>Asignación de códigos de puntos de identificación de red de datos (CIRD)</w:t>
      </w:r>
    </w:p>
    <w:tbl>
      <w:tblPr>
        <w:tblW w:w="9173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86"/>
        <w:gridCol w:w="5693"/>
        <w:gridCol w:w="1894"/>
      </w:tblGrid>
      <w:tr w:rsidR="001A3799" w:rsidRPr="00664566" w:rsidTr="004D6748">
        <w:trPr>
          <w:trHeight w:val="255"/>
          <w:jc w:val="center"/>
        </w:trPr>
        <w:tc>
          <w:tcPr>
            <w:tcW w:w="1586" w:type="dxa"/>
            <w:noWrap/>
            <w:vAlign w:val="center"/>
          </w:tcPr>
          <w:p w:rsidR="001A3799" w:rsidRPr="00664566" w:rsidRDefault="001A3799" w:rsidP="0079026F">
            <w:pPr>
              <w:pStyle w:val="Tablehead0"/>
            </w:pPr>
            <w:proofErr w:type="spellStart"/>
            <w:r w:rsidRPr="00664566">
              <w:t>Asignación</w:t>
            </w:r>
            <w:proofErr w:type="spellEnd"/>
            <w:r w:rsidRPr="00664566">
              <w:t xml:space="preserve"> CIRD</w:t>
            </w:r>
          </w:p>
        </w:tc>
        <w:tc>
          <w:tcPr>
            <w:tcW w:w="5693" w:type="dxa"/>
            <w:noWrap/>
            <w:vAlign w:val="center"/>
          </w:tcPr>
          <w:p w:rsidR="001A3799" w:rsidRPr="00664566" w:rsidRDefault="001A3799" w:rsidP="0079026F">
            <w:pPr>
              <w:pStyle w:val="Tablehead0"/>
            </w:pPr>
            <w:proofErr w:type="spellStart"/>
            <w:r w:rsidRPr="00664566">
              <w:t>Servicio</w:t>
            </w:r>
            <w:proofErr w:type="spellEnd"/>
          </w:p>
        </w:tc>
        <w:tc>
          <w:tcPr>
            <w:tcW w:w="1894" w:type="dxa"/>
            <w:noWrap/>
            <w:vAlign w:val="center"/>
          </w:tcPr>
          <w:p w:rsidR="001A3799" w:rsidRPr="00664566" w:rsidRDefault="001A3799" w:rsidP="0079026F">
            <w:pPr>
              <w:pStyle w:val="Tablehead0"/>
            </w:pPr>
            <w:proofErr w:type="spellStart"/>
            <w:r w:rsidRPr="00664566">
              <w:t>Situación</w:t>
            </w:r>
            <w:proofErr w:type="spellEnd"/>
          </w:p>
        </w:tc>
      </w:tr>
      <w:tr w:rsidR="001A3799" w:rsidRPr="0079026F" w:rsidTr="004D6748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>6330</w:t>
            </w:r>
          </w:p>
        </w:tc>
        <w:tc>
          <w:tcPr>
            <w:tcW w:w="5693" w:type="dxa"/>
            <w:noWrap/>
            <w:vAlign w:val="center"/>
          </w:tcPr>
          <w:p w:rsidR="001A3799" w:rsidRPr="0079026F" w:rsidRDefault="001A3799" w:rsidP="0079026F">
            <w:pPr>
              <w:pStyle w:val="Tabletext0"/>
            </w:pPr>
            <w:r w:rsidRPr="0079026F">
              <w:t>–</w:t>
            </w:r>
          </w:p>
        </w:tc>
        <w:tc>
          <w:tcPr>
            <w:tcW w:w="1894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 xml:space="preserve">No </w:t>
            </w:r>
            <w:proofErr w:type="spellStart"/>
            <w:r w:rsidRPr="0079026F">
              <w:t>asignado</w:t>
            </w:r>
            <w:proofErr w:type="spellEnd"/>
          </w:p>
        </w:tc>
      </w:tr>
      <w:tr w:rsidR="001A3799" w:rsidRPr="0079026F" w:rsidTr="004D6748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>6331</w:t>
            </w:r>
          </w:p>
        </w:tc>
        <w:tc>
          <w:tcPr>
            <w:tcW w:w="5693" w:type="dxa"/>
            <w:noWrap/>
            <w:vAlign w:val="center"/>
          </w:tcPr>
          <w:p w:rsidR="001A3799" w:rsidRPr="00C517C5" w:rsidRDefault="001A3799" w:rsidP="0079026F">
            <w:pPr>
              <w:pStyle w:val="Tabletext0"/>
              <w:rPr>
                <w:lang w:val="es-ES_tradnl"/>
              </w:rPr>
            </w:pPr>
            <w:r w:rsidRPr="00C517C5">
              <w:rPr>
                <w:lang w:val="es-ES_tradnl"/>
              </w:rPr>
              <w:t>Red con conmutación de paquetes (INFOLINK)</w:t>
            </w:r>
          </w:p>
        </w:tc>
        <w:tc>
          <w:tcPr>
            <w:tcW w:w="1894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>CWS</w:t>
            </w:r>
          </w:p>
        </w:tc>
      </w:tr>
      <w:tr w:rsidR="001A3799" w:rsidRPr="0079026F" w:rsidTr="004D6748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>6332</w:t>
            </w:r>
          </w:p>
        </w:tc>
        <w:tc>
          <w:tcPr>
            <w:tcW w:w="5693" w:type="dxa"/>
            <w:noWrap/>
            <w:vAlign w:val="center"/>
          </w:tcPr>
          <w:p w:rsidR="001A3799" w:rsidRPr="0079026F" w:rsidRDefault="001A3799" w:rsidP="0079026F">
            <w:pPr>
              <w:pStyle w:val="Tabletext0"/>
            </w:pPr>
            <w:r w:rsidRPr="0079026F">
              <w:t>–</w:t>
            </w:r>
          </w:p>
        </w:tc>
        <w:tc>
          <w:tcPr>
            <w:tcW w:w="1894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 xml:space="preserve">No </w:t>
            </w:r>
            <w:proofErr w:type="spellStart"/>
            <w:r w:rsidRPr="0079026F">
              <w:t>asignado</w:t>
            </w:r>
            <w:proofErr w:type="spellEnd"/>
          </w:p>
        </w:tc>
      </w:tr>
      <w:tr w:rsidR="001A3799" w:rsidRPr="0079026F" w:rsidTr="004D6748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>6333</w:t>
            </w:r>
          </w:p>
        </w:tc>
        <w:tc>
          <w:tcPr>
            <w:tcW w:w="5693" w:type="dxa"/>
            <w:noWrap/>
            <w:vAlign w:val="center"/>
          </w:tcPr>
          <w:p w:rsidR="001A3799" w:rsidRPr="0079026F" w:rsidRDefault="001A3799" w:rsidP="0079026F">
            <w:pPr>
              <w:pStyle w:val="Tabletext0"/>
            </w:pPr>
            <w:r w:rsidRPr="0079026F">
              <w:t>–</w:t>
            </w:r>
          </w:p>
        </w:tc>
        <w:tc>
          <w:tcPr>
            <w:tcW w:w="1894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 xml:space="preserve">No </w:t>
            </w:r>
            <w:proofErr w:type="spellStart"/>
            <w:r w:rsidRPr="0079026F">
              <w:t>asignado</w:t>
            </w:r>
            <w:proofErr w:type="spellEnd"/>
          </w:p>
        </w:tc>
      </w:tr>
      <w:tr w:rsidR="001A3799" w:rsidRPr="0079026F" w:rsidTr="004D6748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>6334</w:t>
            </w:r>
          </w:p>
        </w:tc>
        <w:tc>
          <w:tcPr>
            <w:tcW w:w="5693" w:type="dxa"/>
            <w:noWrap/>
            <w:vAlign w:val="center"/>
          </w:tcPr>
          <w:p w:rsidR="001A3799" w:rsidRPr="0079026F" w:rsidRDefault="001A3799" w:rsidP="0079026F">
            <w:pPr>
              <w:pStyle w:val="Tabletext0"/>
            </w:pPr>
            <w:r w:rsidRPr="0079026F">
              <w:t>–</w:t>
            </w:r>
          </w:p>
        </w:tc>
        <w:tc>
          <w:tcPr>
            <w:tcW w:w="1894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 xml:space="preserve">No </w:t>
            </w:r>
            <w:proofErr w:type="spellStart"/>
            <w:r w:rsidRPr="0079026F">
              <w:t>asignado</w:t>
            </w:r>
            <w:proofErr w:type="spellEnd"/>
          </w:p>
        </w:tc>
      </w:tr>
      <w:tr w:rsidR="001A3799" w:rsidRPr="0079026F" w:rsidTr="004D6748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>6335</w:t>
            </w:r>
          </w:p>
        </w:tc>
        <w:tc>
          <w:tcPr>
            <w:tcW w:w="5693" w:type="dxa"/>
            <w:noWrap/>
            <w:vAlign w:val="center"/>
          </w:tcPr>
          <w:p w:rsidR="001A3799" w:rsidRPr="0079026F" w:rsidRDefault="001A3799" w:rsidP="0079026F">
            <w:pPr>
              <w:pStyle w:val="Tabletext0"/>
            </w:pPr>
            <w:r w:rsidRPr="0079026F">
              <w:t>–</w:t>
            </w:r>
          </w:p>
        </w:tc>
        <w:tc>
          <w:tcPr>
            <w:tcW w:w="1894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 xml:space="preserve">No </w:t>
            </w:r>
            <w:proofErr w:type="spellStart"/>
            <w:r w:rsidRPr="0079026F">
              <w:t>asignado</w:t>
            </w:r>
            <w:proofErr w:type="spellEnd"/>
          </w:p>
        </w:tc>
      </w:tr>
      <w:tr w:rsidR="001A3799" w:rsidRPr="0079026F" w:rsidTr="004D6748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>6336</w:t>
            </w:r>
          </w:p>
        </w:tc>
        <w:tc>
          <w:tcPr>
            <w:tcW w:w="5693" w:type="dxa"/>
            <w:noWrap/>
            <w:vAlign w:val="center"/>
          </w:tcPr>
          <w:p w:rsidR="001A3799" w:rsidRPr="0079026F" w:rsidRDefault="001A3799" w:rsidP="0079026F">
            <w:pPr>
              <w:pStyle w:val="Tabletext0"/>
            </w:pPr>
            <w:r w:rsidRPr="0079026F">
              <w:t>–</w:t>
            </w:r>
          </w:p>
        </w:tc>
        <w:tc>
          <w:tcPr>
            <w:tcW w:w="1894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 xml:space="preserve">No </w:t>
            </w:r>
            <w:proofErr w:type="spellStart"/>
            <w:r w:rsidRPr="0079026F">
              <w:t>asignado</w:t>
            </w:r>
            <w:proofErr w:type="spellEnd"/>
          </w:p>
        </w:tc>
      </w:tr>
      <w:tr w:rsidR="001A3799" w:rsidRPr="0079026F" w:rsidTr="004D6748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>6337</w:t>
            </w:r>
          </w:p>
        </w:tc>
        <w:tc>
          <w:tcPr>
            <w:tcW w:w="5693" w:type="dxa"/>
            <w:noWrap/>
            <w:vAlign w:val="center"/>
          </w:tcPr>
          <w:p w:rsidR="001A3799" w:rsidRPr="0079026F" w:rsidRDefault="001A3799" w:rsidP="0079026F">
            <w:pPr>
              <w:pStyle w:val="Tabletext0"/>
            </w:pPr>
            <w:r w:rsidRPr="0079026F">
              <w:t>–</w:t>
            </w:r>
          </w:p>
        </w:tc>
        <w:tc>
          <w:tcPr>
            <w:tcW w:w="1894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 xml:space="preserve">No </w:t>
            </w:r>
            <w:proofErr w:type="spellStart"/>
            <w:r w:rsidRPr="0079026F">
              <w:t>asignado</w:t>
            </w:r>
            <w:proofErr w:type="spellEnd"/>
          </w:p>
        </w:tc>
      </w:tr>
      <w:tr w:rsidR="001A3799" w:rsidRPr="0079026F" w:rsidTr="004D6748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>6338</w:t>
            </w:r>
          </w:p>
        </w:tc>
        <w:tc>
          <w:tcPr>
            <w:tcW w:w="5693" w:type="dxa"/>
            <w:noWrap/>
            <w:vAlign w:val="center"/>
          </w:tcPr>
          <w:p w:rsidR="001A3799" w:rsidRPr="0079026F" w:rsidRDefault="001A3799" w:rsidP="0079026F">
            <w:pPr>
              <w:pStyle w:val="Tabletext0"/>
            </w:pPr>
            <w:r w:rsidRPr="0079026F">
              <w:t>–</w:t>
            </w:r>
          </w:p>
        </w:tc>
        <w:tc>
          <w:tcPr>
            <w:tcW w:w="1894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 xml:space="preserve">No </w:t>
            </w:r>
            <w:proofErr w:type="spellStart"/>
            <w:r w:rsidRPr="0079026F">
              <w:t>asignado</w:t>
            </w:r>
            <w:proofErr w:type="spellEnd"/>
          </w:p>
        </w:tc>
      </w:tr>
      <w:tr w:rsidR="001A3799" w:rsidRPr="0079026F" w:rsidTr="004D6748">
        <w:trPr>
          <w:trHeight w:val="255"/>
          <w:jc w:val="center"/>
        </w:trPr>
        <w:tc>
          <w:tcPr>
            <w:tcW w:w="1586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>6339</w:t>
            </w:r>
          </w:p>
        </w:tc>
        <w:tc>
          <w:tcPr>
            <w:tcW w:w="5693" w:type="dxa"/>
            <w:noWrap/>
            <w:vAlign w:val="center"/>
          </w:tcPr>
          <w:p w:rsidR="001A3799" w:rsidRPr="0079026F" w:rsidRDefault="001A3799" w:rsidP="0079026F">
            <w:pPr>
              <w:pStyle w:val="Tabletext0"/>
            </w:pPr>
            <w:r w:rsidRPr="0079026F">
              <w:t>–</w:t>
            </w:r>
          </w:p>
        </w:tc>
        <w:tc>
          <w:tcPr>
            <w:tcW w:w="1894" w:type="dxa"/>
            <w:noWrap/>
            <w:vAlign w:val="bottom"/>
          </w:tcPr>
          <w:p w:rsidR="001A3799" w:rsidRPr="0079026F" w:rsidRDefault="001A3799" w:rsidP="0079026F">
            <w:pPr>
              <w:pStyle w:val="Tabletext0"/>
            </w:pPr>
            <w:r w:rsidRPr="0079026F">
              <w:t xml:space="preserve">No </w:t>
            </w:r>
            <w:proofErr w:type="spellStart"/>
            <w:r w:rsidRPr="0079026F">
              <w:t>asignado</w:t>
            </w:r>
            <w:proofErr w:type="spellEnd"/>
          </w:p>
        </w:tc>
      </w:tr>
      <w:bookmarkEnd w:id="142"/>
      <w:bookmarkEnd w:id="143"/>
      <w:bookmarkEnd w:id="144"/>
    </w:tbl>
    <w:p w:rsidR="00DB48E5" w:rsidRDefault="00DB48E5" w:rsidP="00933589">
      <w:pPr>
        <w:keepNext/>
        <w:jc w:val="center"/>
        <w:rPr>
          <w:lang w:val="es-ES"/>
        </w:rPr>
      </w:pPr>
    </w:p>
    <w:p w:rsidR="00DB48E5" w:rsidRDefault="00DB48E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1A3799" w:rsidRPr="00664566" w:rsidRDefault="001A3799" w:rsidP="00933589">
      <w:pPr>
        <w:keepNext/>
        <w:jc w:val="center"/>
        <w:rPr>
          <w:lang w:val="es-ES"/>
        </w:rPr>
      </w:pPr>
      <w:r w:rsidRPr="00664566">
        <w:rPr>
          <w:lang w:val="es-ES"/>
        </w:rPr>
        <w:lastRenderedPageBreak/>
        <w:t>Asignación de códigos de puntos de señalización internacional (ISPC)</w:t>
      </w:r>
    </w:p>
    <w:tbl>
      <w:tblPr>
        <w:tblW w:w="9409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8"/>
        <w:gridCol w:w="5719"/>
        <w:gridCol w:w="1912"/>
      </w:tblGrid>
      <w:tr w:rsidR="001A3799" w:rsidRPr="00664566" w:rsidTr="00D953EB">
        <w:trPr>
          <w:trHeight w:val="255"/>
          <w:tblHeader/>
        </w:trPr>
        <w:tc>
          <w:tcPr>
            <w:tcW w:w="1778" w:type="dxa"/>
            <w:noWrap/>
            <w:vAlign w:val="center"/>
          </w:tcPr>
          <w:p w:rsidR="001A3799" w:rsidRPr="00664566" w:rsidRDefault="001A3799" w:rsidP="0079026F">
            <w:pPr>
              <w:pStyle w:val="Tablehead0"/>
              <w:rPr>
                <w:b/>
              </w:rPr>
            </w:pPr>
            <w:proofErr w:type="spellStart"/>
            <w:r w:rsidRPr="00664566">
              <w:t>Asignación</w:t>
            </w:r>
            <w:proofErr w:type="spellEnd"/>
            <w:r w:rsidRPr="00664566">
              <w:t xml:space="preserve"> ISPC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head0"/>
              <w:rPr>
                <w:b/>
              </w:rPr>
            </w:pPr>
            <w:proofErr w:type="spellStart"/>
            <w:r w:rsidRPr="00664566">
              <w:t>Nodo</w:t>
            </w:r>
            <w:proofErr w:type="spellEnd"/>
            <w:r w:rsidRPr="00664566">
              <w:t>/central</w:t>
            </w:r>
          </w:p>
        </w:tc>
        <w:tc>
          <w:tcPr>
            <w:tcW w:w="1912" w:type="dxa"/>
            <w:noWrap/>
            <w:vAlign w:val="center"/>
          </w:tcPr>
          <w:p w:rsidR="001A3799" w:rsidRPr="00664566" w:rsidRDefault="001A3799" w:rsidP="0079026F">
            <w:pPr>
              <w:pStyle w:val="Tablehead0"/>
              <w:rPr>
                <w:b/>
              </w:rPr>
            </w:pPr>
            <w:proofErr w:type="spellStart"/>
            <w:r w:rsidRPr="00664566">
              <w:t>Situación</w:t>
            </w:r>
            <w:proofErr w:type="spellEnd"/>
          </w:p>
        </w:tc>
      </w:tr>
      <w:tr w:rsidR="001A3799" w:rsidRPr="00664566" w:rsidTr="00D953EB">
        <w:trPr>
          <w:trHeight w:val="188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6-066-0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E10S1</w:t>
            </w:r>
          </w:p>
        </w:tc>
        <w:tc>
          <w:tcPr>
            <w:tcW w:w="1912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CWS</w:t>
            </w:r>
          </w:p>
        </w:tc>
      </w:tr>
      <w:tr w:rsidR="001A3799" w:rsidRPr="00664566" w:rsidTr="00D953EB">
        <w:trPr>
          <w:trHeight w:val="255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6-066-1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Seychelles MSC</w:t>
            </w:r>
          </w:p>
        </w:tc>
        <w:tc>
          <w:tcPr>
            <w:tcW w:w="1912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CWS</w:t>
            </w:r>
          </w:p>
        </w:tc>
      </w:tr>
      <w:tr w:rsidR="001A3799" w:rsidRPr="00664566" w:rsidTr="00D953EB">
        <w:trPr>
          <w:trHeight w:val="255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6-066-2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Media Gateway (MGW)</w:t>
            </w:r>
          </w:p>
        </w:tc>
        <w:tc>
          <w:tcPr>
            <w:tcW w:w="1912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CWS</w:t>
            </w:r>
          </w:p>
        </w:tc>
      </w:tr>
      <w:tr w:rsidR="001A3799" w:rsidRPr="00664566" w:rsidTr="00D953EB">
        <w:trPr>
          <w:trHeight w:val="255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6-066-3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</w:p>
        </w:tc>
        <w:tc>
          <w:tcPr>
            <w:tcW w:w="1912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D953EB">
        <w:trPr>
          <w:trHeight w:val="255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6-066-4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INTV-MAHE-01</w:t>
            </w:r>
          </w:p>
        </w:tc>
        <w:tc>
          <w:tcPr>
            <w:tcW w:w="1912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INTELVISION</w:t>
            </w:r>
          </w:p>
        </w:tc>
      </w:tr>
      <w:tr w:rsidR="001A3799" w:rsidRPr="00664566" w:rsidTr="00D953EB">
        <w:trPr>
          <w:trHeight w:val="255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6-066-5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MEDIA GATEWAY-AIRTEL</w:t>
            </w:r>
          </w:p>
        </w:tc>
        <w:tc>
          <w:tcPr>
            <w:tcW w:w="1912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AIRTEL</w:t>
            </w:r>
          </w:p>
        </w:tc>
      </w:tr>
      <w:tr w:rsidR="001A3799" w:rsidRPr="00664566" w:rsidTr="00D953EB">
        <w:trPr>
          <w:trHeight w:val="255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6-066-6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  <w:rPr>
                <w:sz w:val="20"/>
              </w:rPr>
            </w:pPr>
            <w:r w:rsidRPr="00664566">
              <w:rPr>
                <w:sz w:val="20"/>
              </w:rPr>
              <w:t>TLS</w:t>
            </w:r>
          </w:p>
        </w:tc>
        <w:tc>
          <w:tcPr>
            <w:tcW w:w="1912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AIRTEL</w:t>
            </w:r>
          </w:p>
        </w:tc>
      </w:tr>
      <w:tr w:rsidR="001A3799" w:rsidRPr="00664566" w:rsidTr="00D953EB">
        <w:trPr>
          <w:trHeight w:val="296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6-066-7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  <w:rPr>
                <w:sz w:val="20"/>
              </w:rPr>
            </w:pPr>
            <w:r w:rsidRPr="00664566">
              <w:rPr>
                <w:sz w:val="20"/>
              </w:rPr>
              <w:t>MSC</w:t>
            </w:r>
          </w:p>
        </w:tc>
        <w:tc>
          <w:tcPr>
            <w:tcW w:w="1912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AIRTEL</w:t>
            </w:r>
          </w:p>
        </w:tc>
      </w:tr>
      <w:tr w:rsidR="001A3799" w:rsidRPr="00664566" w:rsidTr="00D953EB">
        <w:trPr>
          <w:trHeight w:val="224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6-067-0</w:t>
            </w:r>
          </w:p>
        </w:tc>
        <w:tc>
          <w:tcPr>
            <w:tcW w:w="5719" w:type="dxa"/>
            <w:noWrap/>
            <w:vAlign w:val="center"/>
          </w:tcPr>
          <w:p w:rsidR="001A3799" w:rsidRPr="0008158E" w:rsidRDefault="001A3799" w:rsidP="0079026F">
            <w:pPr>
              <w:pStyle w:val="Tabletext0"/>
              <w:rPr>
                <w:szCs w:val="18"/>
              </w:rPr>
            </w:pPr>
            <w:r w:rsidRPr="0008158E">
              <w:rPr>
                <w:szCs w:val="18"/>
              </w:rPr>
              <w:t>KOKONET-0</w:t>
            </w:r>
          </w:p>
        </w:tc>
        <w:tc>
          <w:tcPr>
            <w:tcW w:w="1912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KOKONET</w:t>
            </w:r>
          </w:p>
        </w:tc>
      </w:tr>
      <w:tr w:rsidR="001A3799" w:rsidRPr="00664566" w:rsidTr="00D953EB">
        <w:trPr>
          <w:trHeight w:val="255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6-067-1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  <w:rPr>
                <w:sz w:val="20"/>
              </w:rPr>
            </w:pPr>
          </w:p>
        </w:tc>
        <w:tc>
          <w:tcPr>
            <w:tcW w:w="1912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D953EB">
        <w:trPr>
          <w:trHeight w:val="255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6-067-2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  <w:rPr>
                <w:sz w:val="20"/>
              </w:rPr>
            </w:pPr>
          </w:p>
        </w:tc>
        <w:tc>
          <w:tcPr>
            <w:tcW w:w="1912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D953EB">
        <w:trPr>
          <w:trHeight w:val="255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6-067-3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  <w:rPr>
                <w:sz w:val="20"/>
              </w:rPr>
            </w:pPr>
          </w:p>
        </w:tc>
        <w:tc>
          <w:tcPr>
            <w:tcW w:w="1912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D953EB">
        <w:trPr>
          <w:trHeight w:val="255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6-067-4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  <w:rPr>
                <w:sz w:val="20"/>
              </w:rPr>
            </w:pPr>
          </w:p>
        </w:tc>
        <w:tc>
          <w:tcPr>
            <w:tcW w:w="1912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D953EB">
        <w:trPr>
          <w:trHeight w:val="255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6-067-5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  <w:rPr>
                <w:sz w:val="20"/>
              </w:rPr>
            </w:pPr>
          </w:p>
        </w:tc>
        <w:tc>
          <w:tcPr>
            <w:tcW w:w="1912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D953EB">
        <w:trPr>
          <w:trHeight w:val="255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6-067-6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  <w:rPr>
                <w:sz w:val="20"/>
              </w:rPr>
            </w:pPr>
          </w:p>
        </w:tc>
        <w:tc>
          <w:tcPr>
            <w:tcW w:w="1912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D953EB">
        <w:trPr>
          <w:trHeight w:val="255"/>
        </w:trPr>
        <w:tc>
          <w:tcPr>
            <w:tcW w:w="1778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>6-067-7</w:t>
            </w:r>
          </w:p>
        </w:tc>
        <w:tc>
          <w:tcPr>
            <w:tcW w:w="5719" w:type="dxa"/>
            <w:noWrap/>
            <w:vAlign w:val="center"/>
          </w:tcPr>
          <w:p w:rsidR="001A3799" w:rsidRPr="00664566" w:rsidRDefault="001A3799" w:rsidP="0079026F">
            <w:pPr>
              <w:pStyle w:val="Tabletext0"/>
              <w:rPr>
                <w:sz w:val="20"/>
              </w:rPr>
            </w:pPr>
          </w:p>
        </w:tc>
        <w:tc>
          <w:tcPr>
            <w:tcW w:w="1912" w:type="dxa"/>
            <w:noWrap/>
            <w:vAlign w:val="bottom"/>
          </w:tcPr>
          <w:p w:rsidR="001A3799" w:rsidRPr="00664566" w:rsidRDefault="001A3799" w:rsidP="0079026F">
            <w:pPr>
              <w:pStyle w:val="Tabletext0"/>
            </w:pPr>
            <w:r w:rsidRPr="00664566">
              <w:t xml:space="preserve">No </w:t>
            </w:r>
            <w:proofErr w:type="spellStart"/>
            <w:r w:rsidRPr="00664566">
              <w:t>asignado</w:t>
            </w:r>
            <w:proofErr w:type="spellEnd"/>
          </w:p>
        </w:tc>
      </w:tr>
    </w:tbl>
    <w:p w:rsidR="00A90F79" w:rsidRPr="00664566" w:rsidRDefault="00A90F79" w:rsidP="00C2483A">
      <w:bookmarkStart w:id="145" w:name="_Toc54067610"/>
      <w:bookmarkStart w:id="146" w:name="_Toc54067633"/>
      <w:bookmarkStart w:id="147" w:name="_Toc303674713"/>
    </w:p>
    <w:bookmarkEnd w:id="145"/>
    <w:bookmarkEnd w:id="146"/>
    <w:bookmarkEnd w:id="147"/>
    <w:p w:rsidR="001A3799" w:rsidRPr="00664566" w:rsidRDefault="001A3799" w:rsidP="00A90F79">
      <w:pPr>
        <w:jc w:val="center"/>
        <w:rPr>
          <w:lang w:val="es-ES"/>
        </w:rPr>
      </w:pPr>
      <w:r w:rsidRPr="00664566">
        <w:rPr>
          <w:lang w:val="es-ES"/>
        </w:rPr>
        <w:t>Asignación de números de identificación de expedidor de la tarjeta (IIN)</w:t>
      </w:r>
    </w:p>
    <w:tbl>
      <w:tblPr>
        <w:tblW w:w="9301" w:type="dxa"/>
        <w:tblInd w:w="88" w:type="dxa"/>
        <w:tblLook w:val="0000"/>
      </w:tblPr>
      <w:tblGrid>
        <w:gridCol w:w="2962"/>
        <w:gridCol w:w="4496"/>
        <w:gridCol w:w="1843"/>
      </w:tblGrid>
      <w:tr w:rsidR="001A3799" w:rsidRPr="00664566" w:rsidTr="000E178B">
        <w:trPr>
          <w:trHeight w:val="2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noWrap/>
            <w:vAlign w:val="center"/>
          </w:tcPr>
          <w:p w:rsidR="001A3799" w:rsidRPr="00664566" w:rsidRDefault="001A3799" w:rsidP="0079026F">
            <w:pPr>
              <w:pStyle w:val="Tablehead0"/>
              <w:rPr>
                <w:b/>
                <w:bCs/>
              </w:rPr>
            </w:pPr>
            <w:proofErr w:type="spellStart"/>
            <w:r w:rsidRPr="00664566">
              <w:t>Identificación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expedidores</w:t>
            </w:r>
            <w:proofErr w:type="spellEnd"/>
          </w:p>
        </w:tc>
        <w:tc>
          <w:tcPr>
            <w:tcW w:w="4496" w:type="dxa"/>
            <w:tcBorders>
              <w:top w:val="single" w:sz="6" w:space="0" w:color="auto"/>
              <w:bottom w:val="single" w:sz="6" w:space="0" w:color="auto"/>
            </w:tcBorders>
            <w:noWrap/>
            <w:vAlign w:val="center"/>
          </w:tcPr>
          <w:p w:rsidR="001A3799" w:rsidRPr="00664566" w:rsidRDefault="001A3799" w:rsidP="0079026F">
            <w:pPr>
              <w:pStyle w:val="Tablehead0"/>
              <w:rPr>
                <w:b/>
                <w:bCs/>
              </w:rPr>
            </w:pPr>
            <w:r w:rsidRPr="00664566">
              <w:t xml:space="preserve">Nombre de la </w:t>
            </w:r>
            <w:proofErr w:type="spellStart"/>
            <w:r w:rsidRPr="00664566">
              <w:t>empresa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3799" w:rsidRPr="00664566" w:rsidRDefault="001A3799" w:rsidP="0079026F">
            <w:pPr>
              <w:pStyle w:val="Tablehead0"/>
              <w:rPr>
                <w:b/>
                <w:bCs/>
              </w:rPr>
            </w:pPr>
            <w:proofErr w:type="spellStart"/>
            <w:r w:rsidRPr="00664566">
              <w:t>Situación</w:t>
            </w:r>
            <w:proofErr w:type="spellEnd"/>
          </w:p>
        </w:tc>
      </w:tr>
      <w:tr w:rsidR="001A3799" w:rsidRPr="00664566" w:rsidTr="000E178B">
        <w:trPr>
          <w:trHeight w:val="20"/>
        </w:trPr>
        <w:tc>
          <w:tcPr>
            <w:tcW w:w="296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1A3799" w:rsidRPr="00664566" w:rsidRDefault="001A3799" w:rsidP="00C2483A">
            <w:pPr>
              <w:pStyle w:val="Tabletext0"/>
              <w:jc w:val="center"/>
            </w:pPr>
          </w:p>
        </w:tc>
        <w:tc>
          <w:tcPr>
            <w:tcW w:w="449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1A3799" w:rsidRPr="00664566" w:rsidRDefault="001A3799" w:rsidP="00C2483A">
            <w:pPr>
              <w:pStyle w:val="Tabletext0"/>
              <w:jc w:val="center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1A3799" w:rsidRPr="00664566" w:rsidRDefault="001A3799" w:rsidP="00C2483A">
            <w:pPr>
              <w:pStyle w:val="Tabletext0"/>
              <w:jc w:val="center"/>
            </w:pPr>
          </w:p>
        </w:tc>
      </w:tr>
      <w:tr w:rsidR="001A3799" w:rsidRPr="00664566" w:rsidTr="000E178B">
        <w:trPr>
          <w:trHeight w:val="20"/>
        </w:trPr>
        <w:tc>
          <w:tcPr>
            <w:tcW w:w="2962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1A3799" w:rsidRPr="00664566" w:rsidRDefault="001A3799" w:rsidP="00C2483A">
            <w:pPr>
              <w:pStyle w:val="Tabletext0"/>
              <w:jc w:val="center"/>
              <w:rPr>
                <w:b/>
                <w:u w:val="single"/>
              </w:rPr>
            </w:pPr>
            <w:r w:rsidRPr="00664566">
              <w:rPr>
                <w:lang w:val="es-ES"/>
              </w:rPr>
              <w:t>IIN de siete cifras</w:t>
            </w:r>
          </w:p>
        </w:tc>
        <w:tc>
          <w:tcPr>
            <w:tcW w:w="4496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1A3799" w:rsidRPr="00664566" w:rsidRDefault="001A3799" w:rsidP="00C2483A">
            <w:pPr>
              <w:pStyle w:val="Tabletext0"/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1A3799" w:rsidRPr="00664566" w:rsidRDefault="001A3799" w:rsidP="00C2483A">
            <w:pPr>
              <w:pStyle w:val="Tabletext0"/>
              <w:jc w:val="center"/>
            </w:pPr>
          </w:p>
        </w:tc>
      </w:tr>
      <w:tr w:rsidR="001A3799" w:rsidRPr="00664566" w:rsidTr="000E178B">
        <w:trPr>
          <w:trHeight w:val="20"/>
        </w:trPr>
        <w:tc>
          <w:tcPr>
            <w:tcW w:w="2962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1A3799" w:rsidRPr="00664566" w:rsidRDefault="001A3799" w:rsidP="00C2483A">
            <w:pPr>
              <w:pStyle w:val="Tabletext0"/>
              <w:jc w:val="center"/>
              <w:rPr>
                <w:b/>
                <w:u w:val="single"/>
              </w:rPr>
            </w:pPr>
          </w:p>
        </w:tc>
        <w:tc>
          <w:tcPr>
            <w:tcW w:w="4496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1A3799" w:rsidRPr="00664566" w:rsidRDefault="001A3799" w:rsidP="00C2483A">
            <w:pPr>
              <w:pStyle w:val="Tabletext0"/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1A3799" w:rsidRPr="00664566" w:rsidRDefault="001A3799" w:rsidP="00C2483A">
            <w:pPr>
              <w:pStyle w:val="Tabletext0"/>
              <w:jc w:val="center"/>
            </w:pPr>
          </w:p>
        </w:tc>
      </w:tr>
      <w:tr w:rsidR="001A3799" w:rsidRPr="00664566" w:rsidTr="000E178B">
        <w:trPr>
          <w:trHeight w:val="20"/>
        </w:trPr>
        <w:tc>
          <w:tcPr>
            <w:tcW w:w="2962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1A3799" w:rsidRPr="00664566" w:rsidRDefault="001A3799" w:rsidP="00C2483A">
            <w:pPr>
              <w:pStyle w:val="Tabletext0"/>
              <w:jc w:val="center"/>
            </w:pPr>
            <w:r w:rsidRPr="00664566">
              <w:t>89 248 01</w:t>
            </w:r>
          </w:p>
        </w:tc>
        <w:tc>
          <w:tcPr>
            <w:tcW w:w="4496" w:type="dxa"/>
            <w:tcBorders>
              <w:left w:val="single" w:sz="6" w:space="0" w:color="auto"/>
              <w:right w:val="single" w:sz="6" w:space="0" w:color="auto"/>
            </w:tcBorders>
            <w:noWrap/>
            <w:vAlign w:val="center"/>
          </w:tcPr>
          <w:p w:rsidR="001A3799" w:rsidRPr="00664566" w:rsidRDefault="001A3799" w:rsidP="00C2483A">
            <w:pPr>
              <w:pStyle w:val="Tabletext0"/>
              <w:jc w:val="center"/>
            </w:pPr>
            <w:r w:rsidRPr="00664566">
              <w:t>CWS</w:t>
            </w:r>
          </w:p>
        </w:tc>
        <w:tc>
          <w:tcPr>
            <w:tcW w:w="1843" w:type="dxa"/>
            <w:tcBorders>
              <w:left w:val="single" w:sz="6" w:space="0" w:color="auto"/>
              <w:right w:val="single" w:sz="6" w:space="0" w:color="auto"/>
            </w:tcBorders>
            <w:noWrap/>
            <w:vAlign w:val="bottom"/>
          </w:tcPr>
          <w:p w:rsidR="001A3799" w:rsidRPr="00664566" w:rsidRDefault="001A3799" w:rsidP="00C2483A">
            <w:pPr>
              <w:pStyle w:val="Tabletext0"/>
              <w:jc w:val="center"/>
            </w:pPr>
            <w:proofErr w:type="spellStart"/>
            <w:r w:rsidRPr="00664566">
              <w:t>Asignado</w:t>
            </w:r>
            <w:proofErr w:type="spellEnd"/>
          </w:p>
        </w:tc>
      </w:tr>
      <w:tr w:rsidR="001A3799" w:rsidRPr="00664566" w:rsidTr="000E178B">
        <w:trPr>
          <w:trHeight w:val="20"/>
        </w:trPr>
        <w:tc>
          <w:tcPr>
            <w:tcW w:w="29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A3799" w:rsidRPr="00664566" w:rsidRDefault="001A3799" w:rsidP="00C2483A">
            <w:pPr>
              <w:pStyle w:val="Tabletext0"/>
              <w:jc w:val="center"/>
            </w:pPr>
          </w:p>
        </w:tc>
        <w:tc>
          <w:tcPr>
            <w:tcW w:w="449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1A3799" w:rsidRPr="00664566" w:rsidRDefault="001A3799" w:rsidP="00C2483A">
            <w:pPr>
              <w:pStyle w:val="Tabletext0"/>
              <w:jc w:val="center"/>
            </w:pP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1A3799" w:rsidRPr="00664566" w:rsidRDefault="001A3799" w:rsidP="00C2483A">
            <w:pPr>
              <w:pStyle w:val="Tabletext0"/>
              <w:jc w:val="center"/>
            </w:pPr>
          </w:p>
        </w:tc>
      </w:tr>
    </w:tbl>
    <w:p w:rsidR="001A3799" w:rsidRPr="00664566" w:rsidRDefault="001A3799" w:rsidP="00C2483A"/>
    <w:p w:rsidR="001A3799" w:rsidRPr="00664566" w:rsidRDefault="001A3799" w:rsidP="00A90F79">
      <w:pPr>
        <w:jc w:val="center"/>
        <w:rPr>
          <w:lang w:val="es-ES"/>
        </w:rPr>
      </w:pPr>
      <w:bookmarkStart w:id="148" w:name="_Toc54067611"/>
      <w:bookmarkStart w:id="149" w:name="_Toc54067634"/>
      <w:bookmarkStart w:id="150" w:name="_Toc303674714"/>
      <w:r w:rsidRPr="00664566">
        <w:rPr>
          <w:lang w:val="es-ES"/>
        </w:rPr>
        <w:t xml:space="preserve">Asignación de indicativos de país para el servicio móvil (MCC) y </w:t>
      </w:r>
      <w:r w:rsidR="00A90F79">
        <w:rPr>
          <w:lang w:val="es-ES"/>
        </w:rPr>
        <w:br/>
      </w:r>
      <w:r w:rsidRPr="00664566">
        <w:rPr>
          <w:lang w:val="es-ES"/>
        </w:rPr>
        <w:t>de indicativos de red para el servicio móvil (MNC)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97"/>
        <w:gridCol w:w="3259"/>
        <w:gridCol w:w="2929"/>
      </w:tblGrid>
      <w:tr w:rsidR="001A3799" w:rsidRPr="0079026F" w:rsidTr="00132DB4">
        <w:trPr>
          <w:trHeight w:val="20"/>
          <w:jc w:val="center"/>
        </w:trPr>
        <w:tc>
          <w:tcPr>
            <w:tcW w:w="3097" w:type="dxa"/>
            <w:noWrap/>
            <w:vAlign w:val="center"/>
          </w:tcPr>
          <w:p w:rsidR="001A3799" w:rsidRPr="0079026F" w:rsidRDefault="001A3799" w:rsidP="0079026F">
            <w:pPr>
              <w:pStyle w:val="Tablehead0"/>
            </w:pPr>
            <w:proofErr w:type="spellStart"/>
            <w:r w:rsidRPr="0079026F">
              <w:t>Asignación</w:t>
            </w:r>
            <w:proofErr w:type="spellEnd"/>
            <w:r w:rsidRPr="0079026F">
              <w:t xml:space="preserve"> de MCC – MNC</w:t>
            </w:r>
          </w:p>
        </w:tc>
        <w:tc>
          <w:tcPr>
            <w:tcW w:w="3259" w:type="dxa"/>
            <w:noWrap/>
            <w:vAlign w:val="center"/>
          </w:tcPr>
          <w:p w:rsidR="001A3799" w:rsidRPr="0079026F" w:rsidRDefault="001A3799" w:rsidP="0079026F">
            <w:pPr>
              <w:pStyle w:val="Tablehead0"/>
            </w:pPr>
            <w:proofErr w:type="spellStart"/>
            <w:r w:rsidRPr="0079026F">
              <w:t>Red</w:t>
            </w:r>
            <w:proofErr w:type="spellEnd"/>
            <w:r w:rsidRPr="0079026F">
              <w:t xml:space="preserve"> </w:t>
            </w:r>
            <w:proofErr w:type="spellStart"/>
            <w:r w:rsidRPr="0079026F">
              <w:t>móvil</w:t>
            </w:r>
            <w:proofErr w:type="spellEnd"/>
          </w:p>
        </w:tc>
        <w:tc>
          <w:tcPr>
            <w:tcW w:w="2929" w:type="dxa"/>
            <w:noWrap/>
            <w:vAlign w:val="center"/>
          </w:tcPr>
          <w:p w:rsidR="001A3799" w:rsidRPr="0079026F" w:rsidRDefault="001A3799" w:rsidP="0079026F">
            <w:pPr>
              <w:pStyle w:val="Tablehead0"/>
            </w:pPr>
            <w:proofErr w:type="spellStart"/>
            <w:r w:rsidRPr="0079026F">
              <w:t>Operador</w:t>
            </w:r>
            <w:proofErr w:type="spellEnd"/>
            <w:r w:rsidRPr="0079026F">
              <w:t xml:space="preserve"> </w:t>
            </w:r>
            <w:proofErr w:type="spellStart"/>
            <w:r w:rsidRPr="0079026F">
              <w:t>móvil</w:t>
            </w:r>
            <w:proofErr w:type="spellEnd"/>
          </w:p>
        </w:tc>
      </w:tr>
      <w:tr w:rsidR="001A3799" w:rsidRPr="00664566" w:rsidTr="00132DB4">
        <w:trPr>
          <w:trHeight w:val="20"/>
          <w:jc w:val="center"/>
        </w:trPr>
        <w:tc>
          <w:tcPr>
            <w:tcW w:w="3097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633-01</w:t>
            </w:r>
          </w:p>
        </w:tc>
        <w:tc>
          <w:tcPr>
            <w:tcW w:w="3259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GSM/3G</w:t>
            </w:r>
          </w:p>
        </w:tc>
        <w:tc>
          <w:tcPr>
            <w:tcW w:w="2929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CWS</w:t>
            </w:r>
          </w:p>
        </w:tc>
      </w:tr>
      <w:tr w:rsidR="001A3799" w:rsidRPr="00664566" w:rsidTr="00132DB4">
        <w:trPr>
          <w:trHeight w:val="20"/>
          <w:jc w:val="center"/>
        </w:trPr>
        <w:tc>
          <w:tcPr>
            <w:tcW w:w="3097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633-10</w:t>
            </w:r>
          </w:p>
        </w:tc>
        <w:tc>
          <w:tcPr>
            <w:tcW w:w="3259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GSM/3G</w:t>
            </w:r>
          </w:p>
        </w:tc>
        <w:tc>
          <w:tcPr>
            <w:tcW w:w="2929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AIRTEL</w:t>
            </w:r>
          </w:p>
        </w:tc>
      </w:tr>
      <w:tr w:rsidR="001A3799" w:rsidRPr="00664566" w:rsidTr="00132DB4">
        <w:trPr>
          <w:trHeight w:val="20"/>
          <w:jc w:val="center"/>
        </w:trPr>
        <w:tc>
          <w:tcPr>
            <w:tcW w:w="3097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633-02</w:t>
            </w:r>
          </w:p>
        </w:tc>
        <w:tc>
          <w:tcPr>
            <w:tcW w:w="3259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GSM</w:t>
            </w:r>
          </w:p>
        </w:tc>
        <w:tc>
          <w:tcPr>
            <w:tcW w:w="2929" w:type="dxa"/>
            <w:noWrap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MEDIATECH</w:t>
            </w:r>
          </w:p>
        </w:tc>
      </w:tr>
      <w:bookmarkEnd w:id="148"/>
      <w:bookmarkEnd w:id="149"/>
      <w:bookmarkEnd w:id="150"/>
    </w:tbl>
    <w:p w:rsidR="001A3799" w:rsidRPr="00664566" w:rsidRDefault="001A3799" w:rsidP="00C2483A"/>
    <w:p w:rsidR="00A90F79" w:rsidRDefault="00A90F7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bookmarkStart w:id="151" w:name="_Toc54067612"/>
      <w:bookmarkStart w:id="152" w:name="_Toc54067635"/>
      <w:bookmarkStart w:id="153" w:name="_Toc303674715"/>
      <w:r>
        <w:rPr>
          <w:lang w:val="es-ES"/>
        </w:rPr>
        <w:br w:type="page"/>
      </w:r>
    </w:p>
    <w:p w:rsidR="001A3799" w:rsidRPr="00664566" w:rsidRDefault="001A3799" w:rsidP="00C2483A">
      <w:pPr>
        <w:rPr>
          <w:lang w:val="es-ES"/>
        </w:rPr>
      </w:pPr>
      <w:r>
        <w:rPr>
          <w:lang w:val="es-ES"/>
        </w:rPr>
        <w:lastRenderedPageBreak/>
        <w:t>A.1</w:t>
      </w:r>
      <w:r>
        <w:rPr>
          <w:lang w:val="es-ES"/>
        </w:rPr>
        <w:tab/>
        <w:t>Nombre completo</w:t>
      </w:r>
      <w:r w:rsidRPr="00664566">
        <w:rPr>
          <w:lang w:val="es-ES"/>
        </w:rPr>
        <w:t xml:space="preserve"> de lo</w:t>
      </w:r>
      <w:r w:rsidR="004D2C16">
        <w:rPr>
          <w:lang w:val="es-ES"/>
        </w:rPr>
        <w:t>s operadores</w:t>
      </w:r>
    </w:p>
    <w:p w:rsidR="001A3799" w:rsidRPr="00664566" w:rsidRDefault="001A3799" w:rsidP="00C2483A">
      <w:proofErr w:type="spellStart"/>
      <w:r w:rsidRPr="00664566">
        <w:t>Operadores</w:t>
      </w:r>
      <w:proofErr w:type="spellEnd"/>
      <w:r w:rsidRPr="00664566">
        <w:t>:</w:t>
      </w:r>
    </w:p>
    <w:tbl>
      <w:tblPr>
        <w:tblW w:w="9072" w:type="dxa"/>
        <w:jc w:val="center"/>
        <w:tblLook w:val="01E0"/>
      </w:tblPr>
      <w:tblGrid>
        <w:gridCol w:w="1989"/>
        <w:gridCol w:w="7083"/>
      </w:tblGrid>
      <w:tr w:rsidR="00D953EB" w:rsidRPr="00D953EB" w:rsidTr="004D2C16">
        <w:trPr>
          <w:trHeight w:val="1539"/>
          <w:tblHeader/>
          <w:jc w:val="center"/>
        </w:trPr>
        <w:tc>
          <w:tcPr>
            <w:tcW w:w="1989" w:type="dxa"/>
          </w:tcPr>
          <w:p w:rsidR="00D953EB" w:rsidRPr="00A73E94" w:rsidRDefault="00D953EB" w:rsidP="0079026F">
            <w:pPr>
              <w:pStyle w:val="Tabletext0"/>
              <w:rPr>
                <w:sz w:val="20"/>
                <w:szCs w:val="20"/>
                <w:lang w:val="en-US"/>
              </w:rPr>
            </w:pPr>
            <w:r w:rsidRPr="00A73E94">
              <w:rPr>
                <w:sz w:val="20"/>
                <w:szCs w:val="20"/>
                <w:lang w:val="en-US"/>
              </w:rPr>
              <w:t>CWS</w:t>
            </w:r>
          </w:p>
          <w:p w:rsidR="00D953EB" w:rsidRPr="00A73E94" w:rsidRDefault="00D953EB" w:rsidP="0079026F">
            <w:pPr>
              <w:pStyle w:val="Tabletext0"/>
              <w:rPr>
                <w:sz w:val="20"/>
                <w:szCs w:val="20"/>
                <w:lang w:val="en-US"/>
              </w:rPr>
            </w:pPr>
            <w:r w:rsidRPr="00A73E94">
              <w:rPr>
                <w:sz w:val="20"/>
                <w:szCs w:val="20"/>
                <w:lang w:val="en-US"/>
              </w:rPr>
              <w:t>AIRTEL</w:t>
            </w:r>
          </w:p>
          <w:p w:rsidR="00D953EB" w:rsidRPr="00A73E94" w:rsidRDefault="00D953EB" w:rsidP="0079026F">
            <w:pPr>
              <w:pStyle w:val="Tabletext0"/>
              <w:rPr>
                <w:sz w:val="20"/>
                <w:szCs w:val="20"/>
                <w:lang w:val="en-US"/>
              </w:rPr>
            </w:pPr>
            <w:r w:rsidRPr="00A73E94">
              <w:rPr>
                <w:sz w:val="20"/>
                <w:szCs w:val="20"/>
                <w:lang w:val="en-US"/>
              </w:rPr>
              <w:t>INTELVISION</w:t>
            </w:r>
          </w:p>
          <w:p w:rsidR="00D953EB" w:rsidRPr="00A73E94" w:rsidRDefault="00D953EB" w:rsidP="0079026F">
            <w:pPr>
              <w:pStyle w:val="Tabletext0"/>
              <w:rPr>
                <w:sz w:val="20"/>
                <w:szCs w:val="20"/>
                <w:lang w:val="en-US"/>
              </w:rPr>
            </w:pPr>
            <w:r w:rsidRPr="00A73E94">
              <w:rPr>
                <w:sz w:val="20"/>
                <w:szCs w:val="20"/>
                <w:lang w:val="en-US"/>
              </w:rPr>
              <w:t>KOKONET</w:t>
            </w:r>
          </w:p>
          <w:p w:rsidR="00D953EB" w:rsidRPr="00A73E94" w:rsidRDefault="00D953EB" w:rsidP="0079026F">
            <w:pPr>
              <w:pStyle w:val="Tabletext0"/>
              <w:rPr>
                <w:sz w:val="20"/>
                <w:szCs w:val="20"/>
                <w:lang w:val="en-US"/>
              </w:rPr>
            </w:pPr>
            <w:r w:rsidRPr="00A73E94">
              <w:rPr>
                <w:sz w:val="20"/>
                <w:szCs w:val="20"/>
                <w:lang w:val="en-US"/>
              </w:rPr>
              <w:t>MEDIATECH</w:t>
            </w:r>
          </w:p>
        </w:tc>
        <w:tc>
          <w:tcPr>
            <w:tcW w:w="7083" w:type="dxa"/>
          </w:tcPr>
          <w:p w:rsidR="00D953EB" w:rsidRPr="00D953EB" w:rsidRDefault="00D953EB" w:rsidP="0079026F">
            <w:pPr>
              <w:pStyle w:val="Tabletext0"/>
              <w:rPr>
                <w:sz w:val="20"/>
                <w:szCs w:val="20"/>
                <w:lang w:val="en-US"/>
              </w:rPr>
            </w:pPr>
            <w:r w:rsidRPr="00D953EB">
              <w:rPr>
                <w:sz w:val="20"/>
                <w:szCs w:val="20"/>
                <w:lang w:val="en-US"/>
              </w:rPr>
              <w:t>Cable and Wireless (Seychelles) Ltd</w:t>
            </w:r>
          </w:p>
          <w:p w:rsidR="00D953EB" w:rsidRPr="00A73E94" w:rsidRDefault="00D953EB" w:rsidP="0079026F">
            <w:pPr>
              <w:pStyle w:val="Tabletext0"/>
              <w:rPr>
                <w:sz w:val="20"/>
                <w:szCs w:val="20"/>
                <w:lang w:val="en-US"/>
              </w:rPr>
            </w:pPr>
            <w:proofErr w:type="spellStart"/>
            <w:r w:rsidRPr="00A73E94">
              <w:rPr>
                <w:sz w:val="20"/>
                <w:szCs w:val="20"/>
                <w:lang w:val="en-US"/>
              </w:rPr>
              <w:t>Airtel</w:t>
            </w:r>
            <w:proofErr w:type="spellEnd"/>
            <w:r w:rsidRPr="00A73E94">
              <w:rPr>
                <w:sz w:val="20"/>
                <w:szCs w:val="20"/>
                <w:lang w:val="en-US"/>
              </w:rPr>
              <w:t xml:space="preserve"> Seychelles</w:t>
            </w:r>
          </w:p>
          <w:p w:rsidR="00D953EB" w:rsidRPr="00A73E94" w:rsidRDefault="00D953EB" w:rsidP="0079026F">
            <w:pPr>
              <w:pStyle w:val="Tabletext0"/>
              <w:rPr>
                <w:sz w:val="20"/>
                <w:szCs w:val="20"/>
                <w:lang w:val="en-US"/>
              </w:rPr>
            </w:pPr>
            <w:proofErr w:type="spellStart"/>
            <w:r w:rsidRPr="00A73E94">
              <w:rPr>
                <w:sz w:val="20"/>
                <w:szCs w:val="20"/>
                <w:lang w:val="en-US"/>
              </w:rPr>
              <w:t>Intelvision</w:t>
            </w:r>
            <w:proofErr w:type="spellEnd"/>
            <w:r w:rsidRPr="00A73E94">
              <w:rPr>
                <w:sz w:val="20"/>
                <w:szCs w:val="20"/>
                <w:lang w:val="en-US"/>
              </w:rPr>
              <w:t xml:space="preserve"> Ltd</w:t>
            </w:r>
          </w:p>
          <w:p w:rsidR="00D953EB" w:rsidRPr="00A73E94" w:rsidRDefault="00D953EB" w:rsidP="0079026F">
            <w:pPr>
              <w:pStyle w:val="Tabletext0"/>
              <w:rPr>
                <w:sz w:val="20"/>
                <w:szCs w:val="20"/>
                <w:lang w:val="en-US"/>
              </w:rPr>
            </w:pPr>
            <w:proofErr w:type="spellStart"/>
            <w:r w:rsidRPr="00A73E94">
              <w:rPr>
                <w:sz w:val="20"/>
                <w:szCs w:val="20"/>
                <w:lang w:val="en-US"/>
              </w:rPr>
              <w:t>Kokonet</w:t>
            </w:r>
            <w:proofErr w:type="spellEnd"/>
            <w:r w:rsidRPr="00A73E94">
              <w:rPr>
                <w:sz w:val="20"/>
                <w:szCs w:val="20"/>
                <w:lang w:val="en-US"/>
              </w:rPr>
              <w:t xml:space="preserve"> Ltd</w:t>
            </w:r>
          </w:p>
          <w:p w:rsidR="00D953EB" w:rsidRPr="00D953EB" w:rsidRDefault="00D953EB" w:rsidP="0079026F">
            <w:pPr>
              <w:pStyle w:val="Tabletext0"/>
              <w:rPr>
                <w:sz w:val="20"/>
                <w:szCs w:val="20"/>
                <w:lang w:val="en-US"/>
              </w:rPr>
            </w:pPr>
            <w:proofErr w:type="spellStart"/>
            <w:r w:rsidRPr="00A73E94">
              <w:rPr>
                <w:sz w:val="20"/>
                <w:szCs w:val="20"/>
                <w:lang w:val="en-US"/>
              </w:rPr>
              <w:t>Mediatech</w:t>
            </w:r>
            <w:proofErr w:type="spellEnd"/>
            <w:r w:rsidRPr="00A73E94">
              <w:rPr>
                <w:sz w:val="20"/>
                <w:szCs w:val="20"/>
                <w:lang w:val="en-US"/>
              </w:rPr>
              <w:t xml:space="preserve"> International Limited</w:t>
            </w:r>
          </w:p>
        </w:tc>
      </w:tr>
      <w:bookmarkEnd w:id="151"/>
      <w:bookmarkEnd w:id="152"/>
      <w:bookmarkEnd w:id="153"/>
    </w:tbl>
    <w:p w:rsidR="001A3799" w:rsidRPr="00A73E94" w:rsidRDefault="001A3799" w:rsidP="00C2483A">
      <w:pPr>
        <w:rPr>
          <w:lang w:val="en-US"/>
        </w:rPr>
      </w:pPr>
    </w:p>
    <w:p w:rsidR="001A3799" w:rsidRPr="00664566" w:rsidRDefault="001A3799" w:rsidP="0079026F">
      <w:pPr>
        <w:rPr>
          <w:lang w:val="es-ES"/>
        </w:rPr>
      </w:pPr>
      <w:r w:rsidRPr="00664566">
        <w:rPr>
          <w:lang w:val="es-ES"/>
        </w:rPr>
        <w:t>A.2</w:t>
      </w:r>
      <w:r w:rsidRPr="00664566">
        <w:rPr>
          <w:lang w:val="es-ES"/>
        </w:rPr>
        <w:tab/>
        <w:t>Códigos cortos para los servicios VAS SMS/MMS</w:t>
      </w:r>
    </w:p>
    <w:p w:rsidR="001A3799" w:rsidRPr="00664566" w:rsidRDefault="001A3799" w:rsidP="00C2483A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2"/>
        <w:gridCol w:w="1071"/>
        <w:gridCol w:w="4466"/>
        <w:gridCol w:w="1511"/>
        <w:gridCol w:w="1012"/>
      </w:tblGrid>
      <w:tr w:rsidR="001A3799" w:rsidRPr="0079026F" w:rsidTr="001A3799">
        <w:trPr>
          <w:tblHeader/>
          <w:jc w:val="center"/>
        </w:trPr>
        <w:tc>
          <w:tcPr>
            <w:tcW w:w="1012" w:type="dxa"/>
            <w:vAlign w:val="center"/>
          </w:tcPr>
          <w:p w:rsidR="001A3799" w:rsidRPr="0079026F" w:rsidRDefault="001A3799" w:rsidP="0079026F">
            <w:pPr>
              <w:pStyle w:val="Tablehead0"/>
            </w:pPr>
            <w:proofErr w:type="spellStart"/>
            <w:r w:rsidRPr="0079026F">
              <w:t>Cifras</w:t>
            </w:r>
            <w:proofErr w:type="spellEnd"/>
            <w:r w:rsidRPr="0079026F">
              <w:t xml:space="preserve"> </w:t>
            </w:r>
            <w:proofErr w:type="spellStart"/>
            <w:r w:rsidRPr="0079026F">
              <w:t>iniciales</w:t>
            </w:r>
            <w:proofErr w:type="spellEnd"/>
          </w:p>
        </w:tc>
        <w:tc>
          <w:tcPr>
            <w:tcW w:w="1071" w:type="dxa"/>
            <w:vAlign w:val="center"/>
          </w:tcPr>
          <w:p w:rsidR="001A3799" w:rsidRPr="0079026F" w:rsidRDefault="001A3799" w:rsidP="0079026F">
            <w:pPr>
              <w:pStyle w:val="Tablehead0"/>
            </w:pPr>
            <w:proofErr w:type="spellStart"/>
            <w:r w:rsidRPr="0079026F">
              <w:t>Longitud</w:t>
            </w:r>
            <w:proofErr w:type="spellEnd"/>
            <w:r w:rsidRPr="0079026F">
              <w:t xml:space="preserve"> de </w:t>
            </w:r>
            <w:proofErr w:type="spellStart"/>
            <w:r w:rsidRPr="0079026F">
              <w:t>cifra</w:t>
            </w:r>
            <w:proofErr w:type="spellEnd"/>
          </w:p>
        </w:tc>
        <w:tc>
          <w:tcPr>
            <w:tcW w:w="4466" w:type="dxa"/>
            <w:vAlign w:val="center"/>
          </w:tcPr>
          <w:p w:rsidR="001A3799" w:rsidRPr="0079026F" w:rsidRDefault="001A3799" w:rsidP="0079026F">
            <w:pPr>
              <w:pStyle w:val="Tablehead0"/>
            </w:pPr>
            <w:proofErr w:type="spellStart"/>
            <w:r w:rsidRPr="0079026F">
              <w:t>Tipos</w:t>
            </w:r>
            <w:proofErr w:type="spellEnd"/>
            <w:r w:rsidRPr="0079026F">
              <w:t xml:space="preserve"> de </w:t>
            </w:r>
            <w:proofErr w:type="spellStart"/>
            <w:r w:rsidRPr="0079026F">
              <w:t>servicios</w:t>
            </w:r>
            <w:proofErr w:type="spellEnd"/>
          </w:p>
        </w:tc>
        <w:tc>
          <w:tcPr>
            <w:tcW w:w="1511" w:type="dxa"/>
            <w:vAlign w:val="center"/>
          </w:tcPr>
          <w:p w:rsidR="001A3799" w:rsidRPr="0079026F" w:rsidRDefault="001A3799" w:rsidP="0079026F">
            <w:pPr>
              <w:pStyle w:val="Tablehead0"/>
            </w:pPr>
            <w:proofErr w:type="spellStart"/>
            <w:r w:rsidRPr="0079026F">
              <w:t>Situación</w:t>
            </w:r>
            <w:proofErr w:type="spellEnd"/>
          </w:p>
        </w:tc>
        <w:tc>
          <w:tcPr>
            <w:tcW w:w="1012" w:type="dxa"/>
            <w:vAlign w:val="center"/>
          </w:tcPr>
          <w:p w:rsidR="001A3799" w:rsidRPr="0079026F" w:rsidRDefault="001A3799" w:rsidP="0079026F">
            <w:pPr>
              <w:pStyle w:val="Tablehead0"/>
            </w:pPr>
            <w:proofErr w:type="spellStart"/>
            <w:r w:rsidRPr="0079026F">
              <w:t>Categoría</w:t>
            </w:r>
            <w:proofErr w:type="spellEnd"/>
          </w:p>
        </w:tc>
      </w:tr>
      <w:tr w:rsidR="001A3799" w:rsidRPr="00664566" w:rsidTr="001A3799">
        <w:trPr>
          <w:jc w:val="center"/>
        </w:trPr>
        <w:tc>
          <w:tcPr>
            <w:tcW w:w="1012" w:type="dxa"/>
            <w:vAlign w:val="center"/>
          </w:tcPr>
          <w:p w:rsidR="001A3799" w:rsidRPr="0079026F" w:rsidRDefault="001A3799" w:rsidP="0079026F">
            <w:pPr>
              <w:pStyle w:val="Tabletext0"/>
            </w:pPr>
            <w:r w:rsidRPr="0079026F">
              <w:t>960</w:t>
            </w:r>
          </w:p>
        </w:tc>
        <w:tc>
          <w:tcPr>
            <w:tcW w:w="1071" w:type="dxa"/>
            <w:vMerge w:val="restart"/>
            <w:vAlign w:val="center"/>
          </w:tcPr>
          <w:p w:rsidR="001A3799" w:rsidRPr="0079026F" w:rsidRDefault="001A3799" w:rsidP="0070617C">
            <w:pPr>
              <w:pStyle w:val="Tabletext0"/>
              <w:jc w:val="center"/>
            </w:pPr>
            <w:r w:rsidRPr="0079026F">
              <w:t>4</w:t>
            </w:r>
          </w:p>
        </w:tc>
        <w:tc>
          <w:tcPr>
            <w:tcW w:w="4466" w:type="dxa"/>
          </w:tcPr>
          <w:p w:rsidR="001A3799" w:rsidRPr="00C517C5" w:rsidRDefault="001A3799" w:rsidP="0079026F">
            <w:pPr>
              <w:pStyle w:val="Tabletext0"/>
              <w:rPr>
                <w:lang w:val="es-ES_tradnl"/>
              </w:rPr>
            </w:pPr>
            <w:r w:rsidRPr="00C517C5">
              <w:rPr>
                <w:lang w:val="es-ES_tradnl"/>
              </w:rPr>
              <w:t>Servicios a través de la red (véase A.3)</w:t>
            </w:r>
          </w:p>
        </w:tc>
        <w:tc>
          <w:tcPr>
            <w:tcW w:w="1511" w:type="dxa"/>
          </w:tcPr>
          <w:p w:rsidR="001A3799" w:rsidRPr="0079026F" w:rsidRDefault="001A3799" w:rsidP="0079026F">
            <w:pPr>
              <w:pStyle w:val="Tabletext0"/>
            </w:pPr>
            <w:proofErr w:type="spellStart"/>
            <w:r w:rsidRPr="0079026F">
              <w:t>Véase</w:t>
            </w:r>
            <w:proofErr w:type="spellEnd"/>
            <w:r w:rsidRPr="0079026F">
              <w:t xml:space="preserve"> A.3</w:t>
            </w:r>
          </w:p>
        </w:tc>
        <w:tc>
          <w:tcPr>
            <w:tcW w:w="1012" w:type="dxa"/>
          </w:tcPr>
          <w:p w:rsidR="001A3799" w:rsidRPr="0079026F" w:rsidRDefault="001A3799" w:rsidP="0079026F">
            <w:pPr>
              <w:pStyle w:val="Tabletext0"/>
            </w:pPr>
            <w:r w:rsidRPr="0079026F">
              <w:t>1 ó 2</w:t>
            </w:r>
          </w:p>
        </w:tc>
      </w:tr>
      <w:tr w:rsidR="001A3799" w:rsidRPr="00664566" w:rsidTr="001A3799">
        <w:trPr>
          <w:jc w:val="center"/>
        </w:trPr>
        <w:tc>
          <w:tcPr>
            <w:tcW w:w="1012" w:type="dxa"/>
            <w:vAlign w:val="center"/>
          </w:tcPr>
          <w:p w:rsidR="001A3799" w:rsidRPr="0079026F" w:rsidRDefault="001A3799" w:rsidP="0079026F">
            <w:pPr>
              <w:pStyle w:val="Tabletext0"/>
            </w:pPr>
            <w:r w:rsidRPr="0079026F">
              <w:t>96(1-2)</w:t>
            </w:r>
          </w:p>
        </w:tc>
        <w:tc>
          <w:tcPr>
            <w:tcW w:w="1071" w:type="dxa"/>
            <w:vMerge/>
            <w:vAlign w:val="center"/>
          </w:tcPr>
          <w:p w:rsidR="001A3799" w:rsidRPr="0079026F" w:rsidRDefault="001A3799" w:rsidP="0079026F">
            <w:pPr>
              <w:pStyle w:val="Tabletext0"/>
            </w:pPr>
          </w:p>
        </w:tc>
        <w:tc>
          <w:tcPr>
            <w:tcW w:w="4466" w:type="dxa"/>
          </w:tcPr>
          <w:p w:rsidR="001A3799" w:rsidRPr="0079026F" w:rsidRDefault="001A3799" w:rsidP="0079026F">
            <w:pPr>
              <w:pStyle w:val="Tabletext0"/>
            </w:pPr>
            <w:proofErr w:type="spellStart"/>
            <w:r w:rsidRPr="0079026F">
              <w:t>Servicios</w:t>
            </w:r>
            <w:proofErr w:type="spellEnd"/>
            <w:r w:rsidRPr="0079026F">
              <w:t xml:space="preserve"> </w:t>
            </w:r>
            <w:proofErr w:type="spellStart"/>
            <w:r w:rsidRPr="0079026F">
              <w:t>específicos</w:t>
            </w:r>
            <w:proofErr w:type="spellEnd"/>
            <w:r w:rsidRPr="0079026F">
              <w:t xml:space="preserve"> de </w:t>
            </w:r>
            <w:proofErr w:type="spellStart"/>
            <w:r w:rsidRPr="0079026F">
              <w:t>red</w:t>
            </w:r>
            <w:proofErr w:type="spellEnd"/>
          </w:p>
        </w:tc>
        <w:tc>
          <w:tcPr>
            <w:tcW w:w="1511" w:type="dxa"/>
          </w:tcPr>
          <w:p w:rsidR="001A3799" w:rsidRPr="0079026F" w:rsidRDefault="00132DB4" w:rsidP="0079026F">
            <w:pPr>
              <w:pStyle w:val="Tabletext0"/>
            </w:pPr>
            <w:proofErr w:type="spellStart"/>
            <w:r w:rsidRPr="0079026F">
              <w:t>Todos</w:t>
            </w:r>
            <w:proofErr w:type="spellEnd"/>
          </w:p>
        </w:tc>
        <w:tc>
          <w:tcPr>
            <w:tcW w:w="1012" w:type="dxa"/>
          </w:tcPr>
          <w:p w:rsidR="001A3799" w:rsidRPr="0079026F" w:rsidRDefault="001A3799" w:rsidP="0079026F">
            <w:pPr>
              <w:pStyle w:val="Tabletext0"/>
            </w:pPr>
            <w:r w:rsidRPr="0079026F">
              <w:t>3</w:t>
            </w:r>
          </w:p>
        </w:tc>
      </w:tr>
      <w:tr w:rsidR="001A3799" w:rsidRPr="00664566" w:rsidTr="001A3799">
        <w:trPr>
          <w:jc w:val="center"/>
        </w:trPr>
        <w:tc>
          <w:tcPr>
            <w:tcW w:w="1012" w:type="dxa"/>
          </w:tcPr>
          <w:p w:rsidR="001A3799" w:rsidRPr="0079026F" w:rsidRDefault="001A3799" w:rsidP="0079026F">
            <w:pPr>
              <w:pStyle w:val="Tabletext0"/>
            </w:pPr>
            <w:r w:rsidRPr="0079026F">
              <w:t>963</w:t>
            </w:r>
          </w:p>
        </w:tc>
        <w:tc>
          <w:tcPr>
            <w:tcW w:w="1071" w:type="dxa"/>
            <w:vMerge/>
          </w:tcPr>
          <w:p w:rsidR="001A3799" w:rsidRPr="0079026F" w:rsidRDefault="001A3799" w:rsidP="0079026F">
            <w:pPr>
              <w:pStyle w:val="Tabletext0"/>
            </w:pPr>
          </w:p>
        </w:tc>
        <w:tc>
          <w:tcPr>
            <w:tcW w:w="4466" w:type="dxa"/>
          </w:tcPr>
          <w:p w:rsidR="001A3799" w:rsidRPr="00C517C5" w:rsidRDefault="001A3799" w:rsidP="0079026F">
            <w:pPr>
              <w:pStyle w:val="Tabletext0"/>
              <w:rPr>
                <w:lang w:val="es-ES_tradnl"/>
              </w:rPr>
            </w:pPr>
            <w:r w:rsidRPr="00C517C5">
              <w:rPr>
                <w:lang w:val="es-ES_tradnl"/>
              </w:rPr>
              <w:t>Servicios a través de la red</w:t>
            </w:r>
          </w:p>
        </w:tc>
        <w:tc>
          <w:tcPr>
            <w:tcW w:w="1511" w:type="dxa"/>
          </w:tcPr>
          <w:p w:rsidR="001A3799" w:rsidRPr="0079026F" w:rsidRDefault="001A3799" w:rsidP="0079026F">
            <w:pPr>
              <w:pStyle w:val="Tabletext0"/>
            </w:pPr>
            <w:proofErr w:type="spellStart"/>
            <w:r w:rsidRPr="0079026F">
              <w:t>Reservado</w:t>
            </w:r>
            <w:proofErr w:type="spellEnd"/>
          </w:p>
        </w:tc>
        <w:tc>
          <w:tcPr>
            <w:tcW w:w="1012" w:type="dxa"/>
          </w:tcPr>
          <w:p w:rsidR="001A3799" w:rsidRPr="0079026F" w:rsidRDefault="001A3799" w:rsidP="0079026F">
            <w:pPr>
              <w:pStyle w:val="Tabletext0"/>
            </w:pPr>
            <w:r w:rsidRPr="0079026F">
              <w:t>N/A</w:t>
            </w:r>
          </w:p>
        </w:tc>
      </w:tr>
      <w:tr w:rsidR="001A3799" w:rsidRPr="00664566" w:rsidTr="001A3799">
        <w:trPr>
          <w:jc w:val="center"/>
        </w:trPr>
        <w:tc>
          <w:tcPr>
            <w:tcW w:w="1012" w:type="dxa"/>
          </w:tcPr>
          <w:p w:rsidR="001A3799" w:rsidRPr="0079026F" w:rsidRDefault="001A3799" w:rsidP="0079026F">
            <w:pPr>
              <w:pStyle w:val="Tabletext0"/>
            </w:pPr>
            <w:r w:rsidRPr="0079026F">
              <w:t>96(4-5)</w:t>
            </w:r>
          </w:p>
        </w:tc>
        <w:tc>
          <w:tcPr>
            <w:tcW w:w="1071" w:type="dxa"/>
            <w:vMerge/>
          </w:tcPr>
          <w:p w:rsidR="001A3799" w:rsidRPr="0079026F" w:rsidRDefault="001A3799" w:rsidP="0079026F">
            <w:pPr>
              <w:pStyle w:val="Tabletext0"/>
            </w:pPr>
          </w:p>
        </w:tc>
        <w:tc>
          <w:tcPr>
            <w:tcW w:w="4466" w:type="dxa"/>
          </w:tcPr>
          <w:p w:rsidR="001A3799" w:rsidRPr="0079026F" w:rsidRDefault="001A3799" w:rsidP="0079026F">
            <w:pPr>
              <w:pStyle w:val="Tabletext0"/>
            </w:pPr>
            <w:proofErr w:type="spellStart"/>
            <w:r w:rsidRPr="0079026F">
              <w:t>Servicios</w:t>
            </w:r>
            <w:proofErr w:type="spellEnd"/>
            <w:r w:rsidRPr="0079026F">
              <w:t xml:space="preserve"> </w:t>
            </w:r>
            <w:proofErr w:type="spellStart"/>
            <w:r w:rsidRPr="0079026F">
              <w:t>específicos</w:t>
            </w:r>
            <w:proofErr w:type="spellEnd"/>
            <w:r w:rsidRPr="0079026F">
              <w:t xml:space="preserve"> de </w:t>
            </w:r>
            <w:proofErr w:type="spellStart"/>
            <w:r w:rsidRPr="0079026F">
              <w:t>red</w:t>
            </w:r>
            <w:proofErr w:type="spellEnd"/>
          </w:p>
        </w:tc>
        <w:tc>
          <w:tcPr>
            <w:tcW w:w="1511" w:type="dxa"/>
          </w:tcPr>
          <w:p w:rsidR="001A3799" w:rsidRPr="0079026F" w:rsidRDefault="001A3799" w:rsidP="0079026F">
            <w:pPr>
              <w:pStyle w:val="Tabletext0"/>
            </w:pPr>
            <w:proofErr w:type="spellStart"/>
            <w:r w:rsidRPr="0079026F">
              <w:t>T</w:t>
            </w:r>
            <w:r w:rsidR="00132DB4" w:rsidRPr="0079026F">
              <w:t>odos</w:t>
            </w:r>
            <w:proofErr w:type="spellEnd"/>
          </w:p>
        </w:tc>
        <w:tc>
          <w:tcPr>
            <w:tcW w:w="1012" w:type="dxa"/>
          </w:tcPr>
          <w:p w:rsidR="001A3799" w:rsidRPr="0079026F" w:rsidRDefault="001A3799" w:rsidP="0079026F">
            <w:pPr>
              <w:pStyle w:val="Tabletext0"/>
            </w:pPr>
            <w:r w:rsidRPr="0079026F">
              <w:t>3</w:t>
            </w:r>
          </w:p>
        </w:tc>
      </w:tr>
      <w:tr w:rsidR="001A3799" w:rsidRPr="00664566" w:rsidTr="001A3799">
        <w:trPr>
          <w:jc w:val="center"/>
        </w:trPr>
        <w:tc>
          <w:tcPr>
            <w:tcW w:w="1012" w:type="dxa"/>
          </w:tcPr>
          <w:p w:rsidR="001A3799" w:rsidRPr="0079026F" w:rsidRDefault="001A3799" w:rsidP="0079026F">
            <w:pPr>
              <w:pStyle w:val="Tabletext0"/>
            </w:pPr>
            <w:r w:rsidRPr="0079026F">
              <w:t>966</w:t>
            </w:r>
          </w:p>
        </w:tc>
        <w:tc>
          <w:tcPr>
            <w:tcW w:w="1071" w:type="dxa"/>
            <w:vMerge/>
          </w:tcPr>
          <w:p w:rsidR="001A3799" w:rsidRPr="0079026F" w:rsidRDefault="001A3799" w:rsidP="0079026F">
            <w:pPr>
              <w:pStyle w:val="Tabletext0"/>
            </w:pPr>
          </w:p>
        </w:tc>
        <w:tc>
          <w:tcPr>
            <w:tcW w:w="4466" w:type="dxa"/>
          </w:tcPr>
          <w:p w:rsidR="001A3799" w:rsidRPr="00C517C5" w:rsidRDefault="001A3799" w:rsidP="0079026F">
            <w:pPr>
              <w:pStyle w:val="Tabletext0"/>
              <w:rPr>
                <w:lang w:val="es-ES_tradnl"/>
              </w:rPr>
            </w:pPr>
            <w:r w:rsidRPr="00C517C5">
              <w:rPr>
                <w:lang w:val="es-ES_tradnl"/>
              </w:rPr>
              <w:t>Servicios a través de la red</w:t>
            </w:r>
          </w:p>
        </w:tc>
        <w:tc>
          <w:tcPr>
            <w:tcW w:w="1511" w:type="dxa"/>
          </w:tcPr>
          <w:p w:rsidR="001A3799" w:rsidRPr="0079026F" w:rsidRDefault="001A3799" w:rsidP="0079026F">
            <w:pPr>
              <w:pStyle w:val="Tabletext0"/>
            </w:pPr>
            <w:proofErr w:type="spellStart"/>
            <w:r w:rsidRPr="0079026F">
              <w:t>Reservado</w:t>
            </w:r>
            <w:proofErr w:type="spellEnd"/>
          </w:p>
        </w:tc>
        <w:tc>
          <w:tcPr>
            <w:tcW w:w="1012" w:type="dxa"/>
          </w:tcPr>
          <w:p w:rsidR="001A3799" w:rsidRPr="0079026F" w:rsidRDefault="001A3799" w:rsidP="0079026F">
            <w:pPr>
              <w:pStyle w:val="Tabletext0"/>
            </w:pPr>
            <w:r w:rsidRPr="0079026F">
              <w:t>N/A</w:t>
            </w:r>
          </w:p>
        </w:tc>
      </w:tr>
      <w:tr w:rsidR="001A3799" w:rsidRPr="00664566" w:rsidTr="001A3799">
        <w:trPr>
          <w:jc w:val="center"/>
        </w:trPr>
        <w:tc>
          <w:tcPr>
            <w:tcW w:w="1012" w:type="dxa"/>
          </w:tcPr>
          <w:p w:rsidR="001A3799" w:rsidRPr="0079026F" w:rsidRDefault="001A3799" w:rsidP="0079026F">
            <w:pPr>
              <w:pStyle w:val="Tabletext0"/>
            </w:pPr>
            <w:r w:rsidRPr="0079026F">
              <w:t>96(7-9)</w:t>
            </w:r>
          </w:p>
        </w:tc>
        <w:tc>
          <w:tcPr>
            <w:tcW w:w="1071" w:type="dxa"/>
            <w:vMerge/>
          </w:tcPr>
          <w:p w:rsidR="001A3799" w:rsidRPr="0079026F" w:rsidRDefault="001A3799" w:rsidP="0079026F">
            <w:pPr>
              <w:pStyle w:val="Tabletext0"/>
            </w:pPr>
          </w:p>
        </w:tc>
        <w:tc>
          <w:tcPr>
            <w:tcW w:w="4466" w:type="dxa"/>
          </w:tcPr>
          <w:p w:rsidR="001A3799" w:rsidRPr="0079026F" w:rsidRDefault="001A3799" w:rsidP="0079026F">
            <w:pPr>
              <w:pStyle w:val="Tabletext0"/>
            </w:pPr>
            <w:proofErr w:type="spellStart"/>
            <w:r w:rsidRPr="0079026F">
              <w:t>Servicios</w:t>
            </w:r>
            <w:proofErr w:type="spellEnd"/>
            <w:r w:rsidRPr="0079026F">
              <w:t xml:space="preserve"> </w:t>
            </w:r>
            <w:proofErr w:type="spellStart"/>
            <w:r w:rsidRPr="0079026F">
              <w:t>específicos</w:t>
            </w:r>
            <w:proofErr w:type="spellEnd"/>
            <w:r w:rsidRPr="0079026F">
              <w:t xml:space="preserve"> de </w:t>
            </w:r>
            <w:proofErr w:type="spellStart"/>
            <w:r w:rsidRPr="0079026F">
              <w:t>red</w:t>
            </w:r>
            <w:proofErr w:type="spellEnd"/>
          </w:p>
        </w:tc>
        <w:tc>
          <w:tcPr>
            <w:tcW w:w="1511" w:type="dxa"/>
          </w:tcPr>
          <w:p w:rsidR="001A3799" w:rsidRPr="0079026F" w:rsidRDefault="001A3799" w:rsidP="0079026F">
            <w:pPr>
              <w:pStyle w:val="Tabletext0"/>
            </w:pPr>
            <w:proofErr w:type="spellStart"/>
            <w:r w:rsidRPr="0079026F">
              <w:t>T</w:t>
            </w:r>
            <w:r w:rsidR="00132DB4" w:rsidRPr="0079026F">
              <w:t>odos</w:t>
            </w:r>
            <w:proofErr w:type="spellEnd"/>
          </w:p>
        </w:tc>
        <w:tc>
          <w:tcPr>
            <w:tcW w:w="1012" w:type="dxa"/>
          </w:tcPr>
          <w:p w:rsidR="001A3799" w:rsidRPr="0079026F" w:rsidRDefault="001A3799" w:rsidP="0079026F">
            <w:pPr>
              <w:pStyle w:val="Tabletext0"/>
            </w:pPr>
            <w:r w:rsidRPr="0079026F">
              <w:t>3</w:t>
            </w:r>
          </w:p>
        </w:tc>
      </w:tr>
    </w:tbl>
    <w:p w:rsidR="001A3799" w:rsidRDefault="001A3799" w:rsidP="0079026F">
      <w:pPr>
        <w:rPr>
          <w:lang w:val="es-ES"/>
        </w:rPr>
      </w:pPr>
      <w:bookmarkStart w:id="154" w:name="_Toc291490928"/>
    </w:p>
    <w:tbl>
      <w:tblPr>
        <w:tblW w:w="9072" w:type="dxa"/>
        <w:jc w:val="center"/>
        <w:tblLayout w:type="fixed"/>
        <w:tblLook w:val="01E0"/>
      </w:tblPr>
      <w:tblGrid>
        <w:gridCol w:w="1594"/>
        <w:gridCol w:w="7478"/>
      </w:tblGrid>
      <w:tr w:rsidR="001A3799" w:rsidRPr="00D152EE" w:rsidTr="001A3799">
        <w:trPr>
          <w:tblHeader/>
          <w:jc w:val="center"/>
        </w:trPr>
        <w:tc>
          <w:tcPr>
            <w:tcW w:w="1594" w:type="dxa"/>
          </w:tcPr>
          <w:p w:rsidR="001A3799" w:rsidRPr="00664566" w:rsidRDefault="001A3799" w:rsidP="0079026F">
            <w:proofErr w:type="spellStart"/>
            <w:r w:rsidRPr="00664566">
              <w:t>Categoría</w:t>
            </w:r>
            <w:proofErr w:type="spellEnd"/>
            <w:r w:rsidRPr="00664566">
              <w:t xml:space="preserve"> 1</w:t>
            </w:r>
          </w:p>
        </w:tc>
        <w:tc>
          <w:tcPr>
            <w:tcW w:w="7478" w:type="dxa"/>
          </w:tcPr>
          <w:p w:rsidR="001A3799" w:rsidRPr="00664566" w:rsidRDefault="001A3799" w:rsidP="0079026F">
            <w:pPr>
              <w:rPr>
                <w:lang w:val="es-ES"/>
              </w:rPr>
            </w:pPr>
            <w:r w:rsidRPr="00664566">
              <w:rPr>
                <w:lang w:val="es-ES"/>
              </w:rPr>
              <w:t>Códigos que son accesibles mundialmente y atribuidos mundialmente a todos los operadores</w:t>
            </w:r>
          </w:p>
        </w:tc>
      </w:tr>
      <w:tr w:rsidR="001A3799" w:rsidRPr="00D152EE" w:rsidTr="001A3799">
        <w:trPr>
          <w:tblHeader/>
          <w:jc w:val="center"/>
        </w:trPr>
        <w:tc>
          <w:tcPr>
            <w:tcW w:w="1594" w:type="dxa"/>
          </w:tcPr>
          <w:p w:rsidR="001A3799" w:rsidRPr="00664566" w:rsidRDefault="001A3799" w:rsidP="0079026F">
            <w:proofErr w:type="spellStart"/>
            <w:r w:rsidRPr="00664566">
              <w:t>Categoría</w:t>
            </w:r>
            <w:proofErr w:type="spellEnd"/>
            <w:r w:rsidRPr="00664566">
              <w:t xml:space="preserve"> 2</w:t>
            </w:r>
          </w:p>
        </w:tc>
        <w:tc>
          <w:tcPr>
            <w:tcW w:w="7478" w:type="dxa"/>
          </w:tcPr>
          <w:p w:rsidR="001A3799" w:rsidRPr="00664566" w:rsidRDefault="001A3799" w:rsidP="0079026F">
            <w:pPr>
              <w:rPr>
                <w:lang w:val="es-ES"/>
              </w:rPr>
            </w:pPr>
            <w:r w:rsidRPr="00664566">
              <w:rPr>
                <w:lang w:val="es-ES"/>
              </w:rPr>
              <w:t>Códigos que son accesibles mundialmente y atribuidos mundialmente a un solo operador</w:t>
            </w:r>
          </w:p>
        </w:tc>
      </w:tr>
      <w:tr w:rsidR="001A3799" w:rsidRPr="00D152EE" w:rsidTr="001A3799">
        <w:trPr>
          <w:tblHeader/>
          <w:jc w:val="center"/>
        </w:trPr>
        <w:tc>
          <w:tcPr>
            <w:tcW w:w="1594" w:type="dxa"/>
          </w:tcPr>
          <w:p w:rsidR="001A3799" w:rsidRPr="00664566" w:rsidRDefault="001A3799" w:rsidP="0079026F">
            <w:proofErr w:type="spellStart"/>
            <w:r w:rsidRPr="00664566">
              <w:t>Categoría</w:t>
            </w:r>
            <w:proofErr w:type="spellEnd"/>
            <w:r w:rsidRPr="00664566">
              <w:t xml:space="preserve"> 3</w:t>
            </w:r>
          </w:p>
        </w:tc>
        <w:tc>
          <w:tcPr>
            <w:tcW w:w="7478" w:type="dxa"/>
          </w:tcPr>
          <w:p w:rsidR="001A3799" w:rsidRPr="00664566" w:rsidRDefault="001A3799" w:rsidP="0079026F">
            <w:pPr>
              <w:rPr>
                <w:lang w:val="es-ES"/>
              </w:rPr>
            </w:pPr>
            <w:r w:rsidRPr="00664566">
              <w:rPr>
                <w:lang w:val="es-ES"/>
              </w:rPr>
              <w:t>Códigos que por lo general no pasan a través de las redes y que son atribuidos mundialmente a todos los operadores</w:t>
            </w:r>
          </w:p>
        </w:tc>
      </w:tr>
    </w:tbl>
    <w:p w:rsidR="001A3799" w:rsidRDefault="001A3799" w:rsidP="0070617C">
      <w:pPr>
        <w:rPr>
          <w:lang w:val="es-ES"/>
        </w:rPr>
      </w:pPr>
    </w:p>
    <w:p w:rsidR="001A3799" w:rsidRPr="00664566" w:rsidRDefault="001A3799" w:rsidP="0079026F">
      <w:pPr>
        <w:rPr>
          <w:lang w:val="es-ES"/>
        </w:rPr>
      </w:pPr>
      <w:r w:rsidRPr="00664566">
        <w:rPr>
          <w:lang w:val="es-ES"/>
        </w:rPr>
        <w:t>A.3</w:t>
      </w:r>
      <w:r w:rsidRPr="00664566">
        <w:rPr>
          <w:lang w:val="es-ES"/>
        </w:rPr>
        <w:tab/>
        <w:t>Códigos cortos para los servicios VAS SMS/MMS entre redes</w:t>
      </w:r>
    </w:p>
    <w:bookmarkEnd w:id="154"/>
    <w:p w:rsidR="001A3799" w:rsidRPr="00664566" w:rsidRDefault="001A3799" w:rsidP="00D94010">
      <w:pPr>
        <w:rPr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8"/>
        <w:gridCol w:w="5919"/>
        <w:gridCol w:w="1078"/>
        <w:gridCol w:w="1117"/>
      </w:tblGrid>
      <w:tr w:rsidR="001A3799" w:rsidRPr="00664566" w:rsidTr="001A3799">
        <w:trPr>
          <w:trHeight w:val="261"/>
          <w:jc w:val="center"/>
        </w:trPr>
        <w:tc>
          <w:tcPr>
            <w:tcW w:w="958" w:type="dxa"/>
          </w:tcPr>
          <w:p w:rsidR="001A3799" w:rsidRPr="00664566" w:rsidRDefault="001A3799" w:rsidP="0079026F">
            <w:pPr>
              <w:pStyle w:val="Tablehead0"/>
            </w:pPr>
            <w:proofErr w:type="spellStart"/>
            <w:r w:rsidRPr="00664566">
              <w:t>Código</w:t>
            </w:r>
            <w:proofErr w:type="spellEnd"/>
          </w:p>
        </w:tc>
        <w:tc>
          <w:tcPr>
            <w:tcW w:w="5919" w:type="dxa"/>
          </w:tcPr>
          <w:p w:rsidR="001A3799" w:rsidRPr="00664566" w:rsidRDefault="001A3799" w:rsidP="0079026F">
            <w:pPr>
              <w:pStyle w:val="Tablehead0"/>
            </w:pPr>
            <w:proofErr w:type="spellStart"/>
            <w:r w:rsidRPr="00664566">
              <w:t>Tipo</w:t>
            </w:r>
            <w:proofErr w:type="spellEnd"/>
            <w:r w:rsidRPr="00664566">
              <w:t xml:space="preserve"> de </w:t>
            </w:r>
            <w:proofErr w:type="spellStart"/>
            <w:r w:rsidRPr="00664566">
              <w:t>servicios</w:t>
            </w:r>
            <w:proofErr w:type="spellEnd"/>
          </w:p>
        </w:tc>
        <w:tc>
          <w:tcPr>
            <w:tcW w:w="1078" w:type="dxa"/>
          </w:tcPr>
          <w:p w:rsidR="001A3799" w:rsidRPr="00664566" w:rsidRDefault="001A3799" w:rsidP="0079026F">
            <w:pPr>
              <w:pStyle w:val="Tablehead0"/>
            </w:pPr>
            <w:proofErr w:type="spellStart"/>
            <w:r w:rsidRPr="00664566">
              <w:t>Situación</w:t>
            </w:r>
            <w:proofErr w:type="spellEnd"/>
          </w:p>
        </w:tc>
        <w:tc>
          <w:tcPr>
            <w:tcW w:w="1117" w:type="dxa"/>
          </w:tcPr>
          <w:p w:rsidR="001A3799" w:rsidRPr="00664566" w:rsidRDefault="001A3799" w:rsidP="0079026F">
            <w:pPr>
              <w:pStyle w:val="Tablehead0"/>
            </w:pPr>
            <w:proofErr w:type="spellStart"/>
            <w:r w:rsidRPr="00664566">
              <w:t>Categoría</w:t>
            </w:r>
            <w:proofErr w:type="spellEnd"/>
          </w:p>
        </w:tc>
      </w:tr>
      <w:tr w:rsidR="001A3799" w:rsidRPr="00664566" w:rsidTr="001A3799">
        <w:trPr>
          <w:trHeight w:val="276"/>
          <w:jc w:val="center"/>
        </w:trPr>
        <w:tc>
          <w:tcPr>
            <w:tcW w:w="958" w:type="dxa"/>
            <w:vAlign w:val="center"/>
          </w:tcPr>
          <w:p w:rsidR="001A3799" w:rsidRPr="00664566" w:rsidRDefault="001A3799" w:rsidP="0079026F">
            <w:pPr>
              <w:pStyle w:val="Tabletext0"/>
              <w:rPr>
                <w:szCs w:val="20"/>
              </w:rPr>
            </w:pPr>
            <w:r w:rsidRPr="00664566">
              <w:rPr>
                <w:szCs w:val="20"/>
              </w:rPr>
              <w:t>9600</w:t>
            </w:r>
          </w:p>
        </w:tc>
        <w:tc>
          <w:tcPr>
            <w:tcW w:w="5919" w:type="dxa"/>
          </w:tcPr>
          <w:p w:rsidR="001A3799" w:rsidRPr="00664566" w:rsidRDefault="001A3799" w:rsidP="0079026F">
            <w:pPr>
              <w:pStyle w:val="Tabletext0"/>
              <w:rPr>
                <w:szCs w:val="20"/>
                <w:lang w:val="es-ES"/>
              </w:rPr>
            </w:pPr>
            <w:r w:rsidRPr="00664566">
              <w:rPr>
                <w:szCs w:val="20"/>
                <w:lang w:val="es-ES"/>
              </w:rPr>
              <w:t>Servicio de Información del Registro de Votaciones de la Oficina del Comisario Electoral</w:t>
            </w:r>
          </w:p>
        </w:tc>
        <w:tc>
          <w:tcPr>
            <w:tcW w:w="1078" w:type="dxa"/>
          </w:tcPr>
          <w:p w:rsidR="001A3799" w:rsidRPr="00664566" w:rsidRDefault="001A3799" w:rsidP="0079026F">
            <w:pPr>
              <w:pStyle w:val="Tabletext0"/>
              <w:rPr>
                <w:szCs w:val="20"/>
              </w:rPr>
            </w:pPr>
            <w:proofErr w:type="spellStart"/>
            <w:r w:rsidRPr="00664566">
              <w:rPr>
                <w:szCs w:val="20"/>
              </w:rPr>
              <w:t>T</w:t>
            </w:r>
            <w:r w:rsidR="00132DB4" w:rsidRPr="00664566">
              <w:rPr>
                <w:szCs w:val="20"/>
              </w:rPr>
              <w:t>odos</w:t>
            </w:r>
            <w:proofErr w:type="spellEnd"/>
          </w:p>
        </w:tc>
        <w:tc>
          <w:tcPr>
            <w:tcW w:w="1117" w:type="dxa"/>
          </w:tcPr>
          <w:p w:rsidR="001A3799" w:rsidRPr="00664566" w:rsidRDefault="001A3799" w:rsidP="0079026F">
            <w:pPr>
              <w:pStyle w:val="Tabletext0"/>
              <w:rPr>
                <w:szCs w:val="20"/>
              </w:rPr>
            </w:pPr>
            <w:r w:rsidRPr="00664566">
              <w:rPr>
                <w:szCs w:val="20"/>
              </w:rPr>
              <w:t>1</w:t>
            </w:r>
          </w:p>
        </w:tc>
      </w:tr>
      <w:tr w:rsidR="001A3799" w:rsidRPr="00664566" w:rsidTr="001A3799">
        <w:trPr>
          <w:trHeight w:val="276"/>
          <w:jc w:val="center"/>
        </w:trPr>
        <w:tc>
          <w:tcPr>
            <w:tcW w:w="958" w:type="dxa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9601</w:t>
            </w:r>
          </w:p>
        </w:tc>
        <w:tc>
          <w:tcPr>
            <w:tcW w:w="5919" w:type="dxa"/>
            <w:vAlign w:val="center"/>
          </w:tcPr>
          <w:p w:rsidR="001A3799" w:rsidRPr="00664566" w:rsidRDefault="001A3799" w:rsidP="0079026F">
            <w:pPr>
              <w:pStyle w:val="Tabletext0"/>
              <w:rPr>
                <w:lang w:val="es-ES"/>
              </w:rPr>
            </w:pPr>
            <w:r w:rsidRPr="00664566">
              <w:rPr>
                <w:lang w:val="es-ES"/>
              </w:rPr>
              <w:t xml:space="preserve">Servicio de atribución de </w:t>
            </w:r>
            <w:proofErr w:type="spellStart"/>
            <w:r w:rsidRPr="00664566">
              <w:rPr>
                <w:lang w:val="es-ES"/>
              </w:rPr>
              <w:t>liciencias</w:t>
            </w:r>
            <w:proofErr w:type="spellEnd"/>
            <w:r w:rsidRPr="00664566">
              <w:rPr>
                <w:lang w:val="es-ES"/>
              </w:rPr>
              <w:t xml:space="preserve"> de la Seychelles </w:t>
            </w:r>
            <w:proofErr w:type="spellStart"/>
            <w:r w:rsidRPr="00664566">
              <w:rPr>
                <w:lang w:val="es-ES"/>
              </w:rPr>
              <w:t>Licensing</w:t>
            </w:r>
            <w:proofErr w:type="spellEnd"/>
            <w:r w:rsidRPr="00664566">
              <w:rPr>
                <w:lang w:val="es-ES"/>
              </w:rPr>
              <w:t xml:space="preserve"> </w:t>
            </w:r>
            <w:proofErr w:type="spellStart"/>
            <w:r w:rsidRPr="00664566">
              <w:rPr>
                <w:lang w:val="es-ES"/>
              </w:rPr>
              <w:t>Authority’s</w:t>
            </w:r>
            <w:proofErr w:type="spellEnd"/>
            <w:r w:rsidRPr="00664566">
              <w:rPr>
                <w:lang w:val="es-ES"/>
              </w:rPr>
              <w:t xml:space="preserve"> (SLA) </w:t>
            </w:r>
            <w:bookmarkStart w:id="155" w:name="_GoBack"/>
            <w:bookmarkEnd w:id="155"/>
          </w:p>
        </w:tc>
        <w:tc>
          <w:tcPr>
            <w:tcW w:w="1078" w:type="dxa"/>
            <w:vAlign w:val="center"/>
          </w:tcPr>
          <w:p w:rsidR="001A3799" w:rsidRPr="00664566" w:rsidRDefault="001A3799" w:rsidP="0079026F">
            <w:pPr>
              <w:pStyle w:val="Tabletext0"/>
            </w:pPr>
            <w:proofErr w:type="spellStart"/>
            <w:r w:rsidRPr="00664566">
              <w:t>T</w:t>
            </w:r>
            <w:r w:rsidR="00132DB4" w:rsidRPr="00664566">
              <w:t>odos</w:t>
            </w:r>
            <w:proofErr w:type="spellEnd"/>
          </w:p>
        </w:tc>
        <w:tc>
          <w:tcPr>
            <w:tcW w:w="1117" w:type="dxa"/>
            <w:vAlign w:val="center"/>
          </w:tcPr>
          <w:p w:rsidR="001A3799" w:rsidRPr="00664566" w:rsidRDefault="001A3799" w:rsidP="0079026F">
            <w:pPr>
              <w:pStyle w:val="Tabletext0"/>
            </w:pPr>
            <w:r w:rsidRPr="00664566">
              <w:t>1</w:t>
            </w:r>
          </w:p>
        </w:tc>
      </w:tr>
      <w:tr w:rsidR="001A3799" w:rsidRPr="00664566" w:rsidTr="001A3799">
        <w:trPr>
          <w:trHeight w:val="276"/>
          <w:jc w:val="center"/>
        </w:trPr>
        <w:tc>
          <w:tcPr>
            <w:tcW w:w="958" w:type="dxa"/>
            <w:vAlign w:val="center"/>
          </w:tcPr>
          <w:p w:rsidR="001A3799" w:rsidRPr="00664566" w:rsidRDefault="001A3799" w:rsidP="0079026F">
            <w:pPr>
              <w:pStyle w:val="Tabletext0"/>
              <w:rPr>
                <w:szCs w:val="20"/>
              </w:rPr>
            </w:pPr>
            <w:r w:rsidRPr="00664566">
              <w:rPr>
                <w:szCs w:val="20"/>
              </w:rPr>
              <w:t>960(1-9)</w:t>
            </w:r>
          </w:p>
        </w:tc>
        <w:tc>
          <w:tcPr>
            <w:tcW w:w="5919" w:type="dxa"/>
            <w:vAlign w:val="center"/>
          </w:tcPr>
          <w:p w:rsidR="001A3799" w:rsidRPr="00664566" w:rsidRDefault="001A3799" w:rsidP="0079026F">
            <w:pPr>
              <w:pStyle w:val="Tabletext0"/>
              <w:rPr>
                <w:szCs w:val="20"/>
              </w:rPr>
            </w:pPr>
            <w:r w:rsidRPr="00664566">
              <w:rPr>
                <w:szCs w:val="20"/>
              </w:rPr>
              <w:t xml:space="preserve">No </w:t>
            </w:r>
            <w:proofErr w:type="spellStart"/>
            <w:r w:rsidRPr="00664566">
              <w:rPr>
                <w:szCs w:val="20"/>
              </w:rPr>
              <w:t>asignado</w:t>
            </w:r>
            <w:proofErr w:type="spellEnd"/>
          </w:p>
        </w:tc>
        <w:tc>
          <w:tcPr>
            <w:tcW w:w="1078" w:type="dxa"/>
          </w:tcPr>
          <w:p w:rsidR="001A3799" w:rsidRPr="00664566" w:rsidRDefault="001A3799" w:rsidP="0079026F">
            <w:pPr>
              <w:pStyle w:val="Tabletext0"/>
              <w:rPr>
                <w:szCs w:val="20"/>
              </w:rPr>
            </w:pPr>
          </w:p>
        </w:tc>
        <w:tc>
          <w:tcPr>
            <w:tcW w:w="1117" w:type="dxa"/>
          </w:tcPr>
          <w:p w:rsidR="001A3799" w:rsidRPr="00664566" w:rsidRDefault="001A3799" w:rsidP="0079026F">
            <w:pPr>
              <w:pStyle w:val="Tabletext0"/>
              <w:rPr>
                <w:szCs w:val="20"/>
              </w:rPr>
            </w:pPr>
          </w:p>
        </w:tc>
      </w:tr>
    </w:tbl>
    <w:p w:rsidR="001A3799" w:rsidRPr="00664566" w:rsidRDefault="001A3799" w:rsidP="0079026F">
      <w:proofErr w:type="spellStart"/>
      <w:r w:rsidRPr="00664566">
        <w:t>Contact</w:t>
      </w:r>
      <w:r>
        <w:t>o</w:t>
      </w:r>
      <w:proofErr w:type="spellEnd"/>
      <w:r w:rsidRPr="00664566">
        <w:t>:</w:t>
      </w:r>
    </w:p>
    <w:p w:rsidR="001A3799" w:rsidRPr="00664566" w:rsidRDefault="001A3799" w:rsidP="0079026F">
      <w:pPr>
        <w:ind w:left="567" w:hanging="567"/>
        <w:jc w:val="left"/>
      </w:pPr>
      <w:r w:rsidRPr="00664566">
        <w:tab/>
        <w:t>Ministry of National Development</w:t>
      </w:r>
      <w:r w:rsidRPr="00664566">
        <w:br/>
        <w:t xml:space="preserve">Department of Information Communications Technology </w:t>
      </w:r>
      <w:r w:rsidRPr="00664566">
        <w:br/>
        <w:t>Communications Division</w:t>
      </w:r>
      <w:r w:rsidRPr="00664566">
        <w:br/>
        <w:t xml:space="preserve">P.O. Box 737 </w:t>
      </w:r>
      <w:r w:rsidRPr="00664566">
        <w:br/>
        <w:t xml:space="preserve">3rd Floor, </w:t>
      </w:r>
      <w:proofErr w:type="spellStart"/>
      <w:r w:rsidRPr="00664566">
        <w:t>Caravelle</w:t>
      </w:r>
      <w:proofErr w:type="spellEnd"/>
      <w:r w:rsidRPr="00664566">
        <w:t xml:space="preserve"> House</w:t>
      </w:r>
      <w:r w:rsidRPr="00664566">
        <w:br/>
      </w:r>
      <w:proofErr w:type="spellStart"/>
      <w:r w:rsidRPr="00664566">
        <w:t>Mangli</w:t>
      </w:r>
      <w:r w:rsidR="00132DB4">
        <w:t>er</w:t>
      </w:r>
      <w:proofErr w:type="spellEnd"/>
      <w:r w:rsidR="00132DB4">
        <w:t xml:space="preserve"> Street</w:t>
      </w:r>
      <w:r w:rsidR="00132DB4">
        <w:br/>
        <w:t>VICTORIA</w:t>
      </w:r>
      <w:r w:rsidR="00132DB4">
        <w:br/>
        <w:t>Seychelles</w:t>
      </w:r>
      <w:r w:rsidR="00132DB4">
        <w:br/>
      </w:r>
      <w:proofErr w:type="spellStart"/>
      <w:r w:rsidR="00132DB4">
        <w:t>Té</w:t>
      </w:r>
      <w:r w:rsidRPr="00664566">
        <w:t>l</w:t>
      </w:r>
      <w:proofErr w:type="spellEnd"/>
      <w:r w:rsidRPr="00664566">
        <w:t>:</w:t>
      </w:r>
      <w:r w:rsidRPr="00664566">
        <w:tab/>
        <w:t>+248 4 286 600 </w:t>
      </w:r>
      <w:r w:rsidRPr="00664566">
        <w:br/>
        <w:t>Fax:</w:t>
      </w:r>
      <w:r w:rsidRPr="00664566">
        <w:tab/>
        <w:t>+248 4 225 325</w:t>
      </w:r>
      <w:r w:rsidRPr="00664566">
        <w:br/>
        <w:t>E-mail:</w:t>
      </w:r>
      <w:r w:rsidRPr="00664566">
        <w:tab/>
        <w:t>communications@ict.gov.sc</w:t>
      </w:r>
    </w:p>
    <w:p w:rsidR="001A3799" w:rsidRPr="0079026F" w:rsidRDefault="001A3799" w:rsidP="0079026F">
      <w:pPr>
        <w:rPr>
          <w:b/>
          <w:bCs/>
          <w:lang w:val="es-ES_tradnl"/>
        </w:rPr>
      </w:pPr>
      <w:bookmarkStart w:id="156" w:name="_Toc218929447"/>
      <w:r w:rsidRPr="0079026F">
        <w:rPr>
          <w:b/>
          <w:bCs/>
          <w:lang w:val="es-ES_tradnl"/>
        </w:rPr>
        <w:lastRenderedPageBreak/>
        <w:t>Salomón (Islas) (indicativo de país +677)</w:t>
      </w:r>
    </w:p>
    <w:p w:rsidR="001A3799" w:rsidRPr="000D17E9" w:rsidRDefault="001A3799" w:rsidP="00A448FD">
      <w:pPr>
        <w:spacing w:before="0"/>
        <w:rPr>
          <w:lang w:val="es-ES"/>
        </w:rPr>
      </w:pPr>
      <w:r w:rsidRPr="000D17E9">
        <w:rPr>
          <w:lang w:val="es-ES"/>
        </w:rPr>
        <w:t>Comunicación del 9.XII.2011:</w:t>
      </w:r>
    </w:p>
    <w:p w:rsidR="001A3799" w:rsidRPr="000D17E9" w:rsidRDefault="001A3799" w:rsidP="0079026F">
      <w:pPr>
        <w:rPr>
          <w:lang w:val="es-ES_tradnl"/>
        </w:rPr>
      </w:pPr>
      <w:r w:rsidRPr="000D17E9">
        <w:rPr>
          <w:lang w:val="es-ES_tradnl"/>
        </w:rPr>
        <w:t xml:space="preserve">La </w:t>
      </w:r>
      <w:proofErr w:type="spellStart"/>
      <w:r w:rsidRPr="004D2C16">
        <w:rPr>
          <w:i/>
          <w:iCs/>
          <w:lang w:val="es-ES_tradnl"/>
        </w:rPr>
        <w:t>Telecommunications</w:t>
      </w:r>
      <w:proofErr w:type="spellEnd"/>
      <w:r w:rsidRPr="004D2C16">
        <w:rPr>
          <w:i/>
          <w:iCs/>
          <w:lang w:val="es-ES_tradnl"/>
        </w:rPr>
        <w:t xml:space="preserve"> </w:t>
      </w:r>
      <w:proofErr w:type="spellStart"/>
      <w:r w:rsidRPr="004D2C16">
        <w:rPr>
          <w:i/>
          <w:iCs/>
          <w:lang w:val="es-ES_tradnl"/>
        </w:rPr>
        <w:t>Commission</w:t>
      </w:r>
      <w:proofErr w:type="spellEnd"/>
      <w:r w:rsidRPr="004D2C16">
        <w:rPr>
          <w:i/>
          <w:iCs/>
          <w:lang w:val="es-ES_tradnl"/>
        </w:rPr>
        <w:t xml:space="preserve"> (TCSI)</w:t>
      </w:r>
      <w:r w:rsidRPr="000D17E9">
        <w:rPr>
          <w:lang w:val="es-ES_tradnl"/>
        </w:rPr>
        <w:t xml:space="preserve">, Honiara, anuncia la puesta en servicio de una nueva gama de números </w:t>
      </w:r>
      <w:proofErr w:type="spellStart"/>
      <w:r w:rsidRPr="000D17E9">
        <w:rPr>
          <w:lang w:val="es-ES_tradnl"/>
        </w:rPr>
        <w:t>prepagados</w:t>
      </w:r>
      <w:proofErr w:type="spellEnd"/>
      <w:r w:rsidRPr="000D17E9">
        <w:rPr>
          <w:lang w:val="es-ES_tradnl"/>
        </w:rPr>
        <w:t xml:space="preserve"> GSM de siete cifras por Honiara y otras Provincias en las Islas Salomón.</w:t>
      </w:r>
    </w:p>
    <w:bookmarkEnd w:id="156"/>
    <w:p w:rsidR="001A3799" w:rsidRPr="000D17E9" w:rsidRDefault="001A3799" w:rsidP="0079026F">
      <w:proofErr w:type="spellStart"/>
      <w:r w:rsidRPr="000D17E9">
        <w:t>Servicio</w:t>
      </w:r>
      <w:proofErr w:type="spellEnd"/>
      <w:r w:rsidRPr="000D17E9">
        <w:t xml:space="preserve"> GSM – Solomon Telekom Company Limited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2244"/>
        <w:gridCol w:w="1008"/>
        <w:gridCol w:w="952"/>
        <w:gridCol w:w="3107"/>
        <w:gridCol w:w="1761"/>
      </w:tblGrid>
      <w:tr w:rsidR="001A3799" w:rsidRPr="000D17E9" w:rsidTr="00B77DA7">
        <w:trPr>
          <w:trHeight w:val="566"/>
          <w:tblHeader/>
          <w:jc w:val="center"/>
        </w:trPr>
        <w:tc>
          <w:tcPr>
            <w:tcW w:w="2244" w:type="dxa"/>
            <w:tcBorders>
              <w:bottom w:val="nil"/>
            </w:tcBorders>
            <w:vAlign w:val="center"/>
          </w:tcPr>
          <w:p w:rsidR="001A3799" w:rsidRPr="000D17E9" w:rsidRDefault="001A3799" w:rsidP="0079026F">
            <w:pPr>
              <w:pStyle w:val="Tablehead0"/>
              <w:rPr>
                <w:bCs/>
              </w:rPr>
            </w:pPr>
            <w:r w:rsidRPr="000D17E9">
              <w:t>(1)</w:t>
            </w:r>
          </w:p>
        </w:tc>
        <w:tc>
          <w:tcPr>
            <w:tcW w:w="1960" w:type="dxa"/>
            <w:gridSpan w:val="2"/>
            <w:tcBorders>
              <w:bottom w:val="nil"/>
            </w:tcBorders>
            <w:vAlign w:val="center"/>
          </w:tcPr>
          <w:p w:rsidR="001A3799" w:rsidRPr="000D17E9" w:rsidRDefault="001A3799" w:rsidP="0079026F">
            <w:pPr>
              <w:pStyle w:val="Tablehead0"/>
              <w:rPr>
                <w:bCs/>
              </w:rPr>
            </w:pPr>
            <w:r w:rsidRPr="000D17E9">
              <w:t>(2)</w:t>
            </w:r>
          </w:p>
        </w:tc>
        <w:tc>
          <w:tcPr>
            <w:tcW w:w="3107" w:type="dxa"/>
            <w:tcBorders>
              <w:bottom w:val="nil"/>
            </w:tcBorders>
            <w:vAlign w:val="center"/>
          </w:tcPr>
          <w:p w:rsidR="001A3799" w:rsidRPr="000D17E9" w:rsidRDefault="001A3799" w:rsidP="0079026F">
            <w:pPr>
              <w:pStyle w:val="Tablehead0"/>
              <w:rPr>
                <w:bCs/>
              </w:rPr>
            </w:pPr>
            <w:r w:rsidRPr="000D17E9">
              <w:t>(3)</w:t>
            </w:r>
          </w:p>
        </w:tc>
        <w:tc>
          <w:tcPr>
            <w:tcW w:w="1761" w:type="dxa"/>
            <w:tcBorders>
              <w:bottom w:val="nil"/>
            </w:tcBorders>
            <w:vAlign w:val="center"/>
          </w:tcPr>
          <w:p w:rsidR="001A3799" w:rsidRPr="000D17E9" w:rsidRDefault="001A3799" w:rsidP="0079026F">
            <w:pPr>
              <w:pStyle w:val="Tablehead0"/>
              <w:rPr>
                <w:bCs/>
              </w:rPr>
            </w:pPr>
            <w:r w:rsidRPr="000D17E9">
              <w:t>(4)</w:t>
            </w:r>
          </w:p>
        </w:tc>
      </w:tr>
      <w:tr w:rsidR="001A3799" w:rsidRPr="000D17E9" w:rsidTr="00B77DA7">
        <w:trPr>
          <w:trHeight w:val="20"/>
          <w:tblHeader/>
          <w:jc w:val="center"/>
        </w:trPr>
        <w:tc>
          <w:tcPr>
            <w:tcW w:w="2244" w:type="dxa"/>
            <w:vMerge w:val="restart"/>
            <w:tcBorders>
              <w:top w:val="nil"/>
            </w:tcBorders>
            <w:vAlign w:val="center"/>
          </w:tcPr>
          <w:p w:rsidR="001A3799" w:rsidRPr="000D17E9" w:rsidRDefault="001A3799" w:rsidP="0079026F">
            <w:pPr>
              <w:pStyle w:val="Tablehead0"/>
              <w:rPr>
                <w:bCs/>
                <w:lang w:val="es-ES"/>
              </w:rPr>
            </w:pPr>
            <w:smartTag w:uri="urn:schemas-microsoft-com:office:smarttags" w:element="stockticker">
              <w:r w:rsidRPr="000D17E9">
                <w:rPr>
                  <w:lang w:val="es-ES_tradnl"/>
                </w:rPr>
                <w:t>NDC</w:t>
              </w:r>
            </w:smartTag>
            <w:r w:rsidRPr="000D17E9">
              <w:rPr>
                <w:lang w:val="es-ES_tradnl"/>
              </w:rPr>
              <w:t xml:space="preserve"> (indicativo nacional de destino) o cifras iniciales del N(S)N (número nacional (significativo))</w:t>
            </w:r>
          </w:p>
        </w:tc>
        <w:tc>
          <w:tcPr>
            <w:tcW w:w="1960" w:type="dxa"/>
            <w:gridSpan w:val="2"/>
            <w:tcBorders>
              <w:top w:val="nil"/>
            </w:tcBorders>
            <w:vAlign w:val="center"/>
          </w:tcPr>
          <w:p w:rsidR="001A3799" w:rsidRPr="000D17E9" w:rsidRDefault="001A3799" w:rsidP="0079026F">
            <w:pPr>
              <w:pStyle w:val="Tablehead0"/>
              <w:rPr>
                <w:bCs/>
                <w:lang w:val="es-ES"/>
              </w:rPr>
            </w:pPr>
            <w:r w:rsidRPr="000D17E9">
              <w:rPr>
                <w:lang w:val="es-ES_tradnl"/>
              </w:rPr>
              <w:t>Longitud del número</w:t>
            </w:r>
            <w:r w:rsidRPr="000D17E9">
              <w:rPr>
                <w:lang w:val="es-ES_tradnl"/>
              </w:rPr>
              <w:br/>
              <w:t>N(S)N</w:t>
            </w:r>
          </w:p>
        </w:tc>
        <w:tc>
          <w:tcPr>
            <w:tcW w:w="3107" w:type="dxa"/>
            <w:vMerge w:val="restart"/>
            <w:tcBorders>
              <w:top w:val="nil"/>
            </w:tcBorders>
            <w:vAlign w:val="center"/>
          </w:tcPr>
          <w:p w:rsidR="001A3799" w:rsidRPr="000D17E9" w:rsidRDefault="001A3799" w:rsidP="0079026F">
            <w:pPr>
              <w:pStyle w:val="Tablehead0"/>
              <w:rPr>
                <w:bCs/>
              </w:rPr>
            </w:pPr>
            <w:r w:rsidRPr="000D17E9">
              <w:rPr>
                <w:lang w:val="es-ES_tradnl"/>
              </w:rPr>
              <w:t xml:space="preserve">Utilización del </w:t>
            </w:r>
            <w:r w:rsidRPr="000D17E9">
              <w:rPr>
                <w:lang w:val="es-ES_tradnl"/>
              </w:rPr>
              <w:br/>
              <w:t>número E.164</w:t>
            </w:r>
          </w:p>
        </w:tc>
        <w:tc>
          <w:tcPr>
            <w:tcW w:w="1761" w:type="dxa"/>
            <w:vMerge w:val="restart"/>
            <w:tcBorders>
              <w:top w:val="nil"/>
            </w:tcBorders>
            <w:vAlign w:val="center"/>
          </w:tcPr>
          <w:p w:rsidR="001A3799" w:rsidRPr="000D17E9" w:rsidRDefault="001A3799" w:rsidP="0079026F">
            <w:pPr>
              <w:pStyle w:val="Tablehead0"/>
              <w:rPr>
                <w:bCs/>
              </w:rPr>
            </w:pPr>
            <w:r w:rsidRPr="000D17E9">
              <w:rPr>
                <w:lang w:val="es-ES_tradnl"/>
              </w:rPr>
              <w:t>Información adicional</w:t>
            </w:r>
          </w:p>
        </w:tc>
      </w:tr>
      <w:tr w:rsidR="001A3799" w:rsidRPr="000D17E9" w:rsidTr="00B77DA7">
        <w:trPr>
          <w:trHeight w:val="601"/>
          <w:tblHeader/>
          <w:jc w:val="center"/>
        </w:trPr>
        <w:tc>
          <w:tcPr>
            <w:tcW w:w="2244" w:type="dxa"/>
            <w:vMerge/>
            <w:vAlign w:val="center"/>
          </w:tcPr>
          <w:p w:rsidR="001A3799" w:rsidRPr="000D17E9" w:rsidRDefault="001A3799" w:rsidP="0079026F">
            <w:pPr>
              <w:pStyle w:val="Tablehead0"/>
              <w:rPr>
                <w:bCs/>
              </w:rPr>
            </w:pPr>
          </w:p>
        </w:tc>
        <w:tc>
          <w:tcPr>
            <w:tcW w:w="1008" w:type="dxa"/>
            <w:vAlign w:val="center"/>
          </w:tcPr>
          <w:p w:rsidR="001A3799" w:rsidRPr="000D17E9" w:rsidRDefault="001A3799" w:rsidP="0079026F">
            <w:pPr>
              <w:pStyle w:val="Tablehead0"/>
            </w:pPr>
            <w:r w:rsidRPr="000D17E9">
              <w:rPr>
                <w:lang w:val="es-ES_tradnl"/>
              </w:rPr>
              <w:t>Longitud máxima</w:t>
            </w:r>
          </w:p>
        </w:tc>
        <w:tc>
          <w:tcPr>
            <w:tcW w:w="952" w:type="dxa"/>
            <w:vAlign w:val="center"/>
          </w:tcPr>
          <w:p w:rsidR="001A3799" w:rsidRPr="000D17E9" w:rsidRDefault="001A3799" w:rsidP="0079026F">
            <w:pPr>
              <w:pStyle w:val="Tablehead0"/>
            </w:pPr>
            <w:r w:rsidRPr="000D17E9">
              <w:rPr>
                <w:lang w:val="es-ES_tradnl"/>
              </w:rPr>
              <w:t>Longitud mínima</w:t>
            </w:r>
          </w:p>
        </w:tc>
        <w:tc>
          <w:tcPr>
            <w:tcW w:w="3107" w:type="dxa"/>
            <w:vMerge/>
            <w:vAlign w:val="center"/>
          </w:tcPr>
          <w:p w:rsidR="001A3799" w:rsidRPr="000D17E9" w:rsidRDefault="001A3799" w:rsidP="0079026F">
            <w:pPr>
              <w:pStyle w:val="Tablehead0"/>
            </w:pPr>
          </w:p>
        </w:tc>
        <w:tc>
          <w:tcPr>
            <w:tcW w:w="1761" w:type="dxa"/>
            <w:vMerge/>
            <w:vAlign w:val="center"/>
          </w:tcPr>
          <w:p w:rsidR="001A3799" w:rsidRPr="000D17E9" w:rsidRDefault="001A3799" w:rsidP="0079026F">
            <w:pPr>
              <w:pStyle w:val="Tablehead0"/>
            </w:pPr>
          </w:p>
        </w:tc>
      </w:tr>
      <w:tr w:rsidR="001A3799" w:rsidRPr="000D17E9" w:rsidTr="00B77DA7">
        <w:trPr>
          <w:trHeight w:val="20"/>
          <w:tblHeader/>
          <w:jc w:val="center"/>
        </w:trPr>
        <w:tc>
          <w:tcPr>
            <w:tcW w:w="2244" w:type="dxa"/>
          </w:tcPr>
          <w:p w:rsidR="001A3799" w:rsidRPr="000D17E9" w:rsidRDefault="001A3799" w:rsidP="0079026F">
            <w:pPr>
              <w:pStyle w:val="Tabletext0"/>
            </w:pPr>
            <w:r w:rsidRPr="000D17E9">
              <w:t>76 40000 – 76 49999</w:t>
            </w:r>
          </w:p>
        </w:tc>
        <w:tc>
          <w:tcPr>
            <w:tcW w:w="1008" w:type="dxa"/>
          </w:tcPr>
          <w:p w:rsidR="001A3799" w:rsidRPr="000D17E9" w:rsidRDefault="001A3799" w:rsidP="0079026F">
            <w:pPr>
              <w:pStyle w:val="Tabletext0"/>
              <w:jc w:val="center"/>
            </w:pPr>
            <w:r w:rsidRPr="000D17E9">
              <w:t>7</w:t>
            </w:r>
          </w:p>
        </w:tc>
        <w:tc>
          <w:tcPr>
            <w:tcW w:w="952" w:type="dxa"/>
          </w:tcPr>
          <w:p w:rsidR="001A3799" w:rsidRPr="000D17E9" w:rsidRDefault="001A3799" w:rsidP="0079026F">
            <w:pPr>
              <w:pStyle w:val="Tabletext0"/>
              <w:jc w:val="center"/>
            </w:pPr>
            <w:r w:rsidRPr="000D17E9">
              <w:t>7</w:t>
            </w:r>
          </w:p>
        </w:tc>
        <w:tc>
          <w:tcPr>
            <w:tcW w:w="3107" w:type="dxa"/>
          </w:tcPr>
          <w:p w:rsidR="001A3799" w:rsidRPr="000D17E9" w:rsidRDefault="001A3799" w:rsidP="00933589">
            <w:pPr>
              <w:pStyle w:val="Tabletext0"/>
              <w:rPr>
                <w:lang w:val="es-ES_tradnl"/>
              </w:rPr>
            </w:pPr>
            <w:r w:rsidRPr="000D17E9">
              <w:rPr>
                <w:lang w:val="es-ES"/>
              </w:rPr>
              <w:t>Número no geográfico –</w:t>
            </w:r>
            <w:r w:rsidRPr="000D17E9">
              <w:rPr>
                <w:lang w:val="es-ES_tradnl"/>
              </w:rPr>
              <w:t xml:space="preserve"> </w:t>
            </w:r>
            <w:r w:rsidRPr="000D17E9">
              <w:rPr>
                <w:lang w:val="es-ES_tradnl"/>
              </w:rPr>
              <w:br/>
              <w:t>servicios</w:t>
            </w:r>
            <w:r w:rsidR="00265867">
              <w:rPr>
                <w:lang w:val="es-ES_tradnl"/>
              </w:rPr>
              <w:t xml:space="preserve"> </w:t>
            </w:r>
            <w:proofErr w:type="spellStart"/>
            <w:r w:rsidR="00265867">
              <w:rPr>
                <w:lang w:val="es-ES_tradnl"/>
              </w:rPr>
              <w:t>prepagados</w:t>
            </w:r>
            <w:proofErr w:type="spellEnd"/>
            <w:r w:rsidRPr="000D17E9">
              <w:rPr>
                <w:lang w:val="es-ES_tradnl"/>
              </w:rPr>
              <w:t xml:space="preserve"> de GSM móvil digital</w:t>
            </w:r>
          </w:p>
          <w:p w:rsidR="001A3799" w:rsidRPr="000D17E9" w:rsidRDefault="001A3799" w:rsidP="0079026F">
            <w:pPr>
              <w:pStyle w:val="Tabletext0"/>
              <w:rPr>
                <w:lang w:val="es-ES"/>
              </w:rPr>
            </w:pPr>
            <w:r w:rsidRPr="000D17E9">
              <w:rPr>
                <w:lang w:val="es-ES_tradnl"/>
              </w:rPr>
              <w:t>Operador – Honiara y otras Provincias</w:t>
            </w:r>
            <w:r w:rsidRPr="000D17E9">
              <w:rPr>
                <w:lang w:val="es-ES"/>
              </w:rPr>
              <w:t xml:space="preserve"> </w:t>
            </w:r>
          </w:p>
        </w:tc>
        <w:tc>
          <w:tcPr>
            <w:tcW w:w="1761" w:type="dxa"/>
          </w:tcPr>
          <w:p w:rsidR="001A3799" w:rsidRPr="000D17E9" w:rsidRDefault="001A3799" w:rsidP="0079026F">
            <w:pPr>
              <w:pStyle w:val="Tabletext0"/>
            </w:pPr>
            <w:proofErr w:type="spellStart"/>
            <w:r w:rsidRPr="000D17E9">
              <w:t>Solomon</w:t>
            </w:r>
            <w:proofErr w:type="spellEnd"/>
            <w:r w:rsidRPr="000D17E9">
              <w:t xml:space="preserve"> Telekom </w:t>
            </w:r>
            <w:proofErr w:type="spellStart"/>
            <w:r w:rsidRPr="000D17E9">
              <w:t>Company</w:t>
            </w:r>
            <w:proofErr w:type="spellEnd"/>
            <w:r w:rsidRPr="000D17E9">
              <w:t xml:space="preserve"> Limited</w:t>
            </w:r>
          </w:p>
        </w:tc>
      </w:tr>
    </w:tbl>
    <w:p w:rsidR="001A3799" w:rsidRPr="000D17E9" w:rsidRDefault="001A3799" w:rsidP="0079026F">
      <w:pPr>
        <w:rPr>
          <w:lang w:val="es-ES_tradnl"/>
        </w:rPr>
      </w:pPr>
      <w:r w:rsidRPr="000D17E9">
        <w:rPr>
          <w:lang w:val="es-ES_tradnl"/>
        </w:rPr>
        <w:t>Se solicita a todas las administraciones y empresas de explotación reconocidas (EER) que inicien en su red la programación necesaria para permitir de acceder a las nuevas gamas de números.</w:t>
      </w:r>
    </w:p>
    <w:p w:rsidR="001A3799" w:rsidRPr="000D17E9" w:rsidRDefault="001A3799" w:rsidP="0079026F">
      <w:pPr>
        <w:rPr>
          <w:lang w:val="es-ES_tradnl"/>
        </w:rPr>
      </w:pPr>
      <w:r w:rsidRPr="000D17E9">
        <w:rPr>
          <w:lang w:val="es-ES_tradnl"/>
        </w:rPr>
        <w:t>Contactos:</w:t>
      </w:r>
    </w:p>
    <w:p w:rsidR="001A3799" w:rsidRDefault="001A3799" w:rsidP="0079026F">
      <w:pPr>
        <w:rPr>
          <w:lang w:val="es-ES_tradnl"/>
        </w:rPr>
      </w:pPr>
      <w:r w:rsidRPr="000D17E9">
        <w:rPr>
          <w:lang w:val="es-ES_tradnl"/>
        </w:rPr>
        <w:t>Cuestiones administrativas:</w:t>
      </w:r>
    </w:p>
    <w:p w:rsidR="0079026F" w:rsidRPr="00C517C5" w:rsidRDefault="0079026F" w:rsidP="0079026F">
      <w:pPr>
        <w:ind w:left="567" w:hanging="567"/>
        <w:jc w:val="left"/>
        <w:rPr>
          <w:lang w:val="es-ES_tradnl"/>
        </w:rPr>
      </w:pPr>
      <w:r w:rsidRPr="00C517C5">
        <w:rPr>
          <w:lang w:val="es-ES_tradnl"/>
        </w:rPr>
        <w:tab/>
      </w:r>
      <w:proofErr w:type="spellStart"/>
      <w:r w:rsidRPr="00C517C5">
        <w:rPr>
          <w:lang w:val="es-ES_tradnl"/>
        </w:rPr>
        <w:t>Telecommunications</w:t>
      </w:r>
      <w:proofErr w:type="spellEnd"/>
      <w:r w:rsidRPr="00C517C5">
        <w:rPr>
          <w:lang w:val="es-ES_tradnl"/>
        </w:rPr>
        <w:t xml:space="preserve"> </w:t>
      </w:r>
      <w:proofErr w:type="spellStart"/>
      <w:r w:rsidRPr="00C517C5">
        <w:rPr>
          <w:lang w:val="es-ES_tradnl"/>
        </w:rPr>
        <w:t>Commissioner</w:t>
      </w:r>
      <w:proofErr w:type="spellEnd"/>
      <w:r w:rsidRPr="00C517C5">
        <w:rPr>
          <w:lang w:val="es-ES_tradnl"/>
        </w:rPr>
        <w:br/>
      </w:r>
      <w:proofErr w:type="spellStart"/>
      <w:r w:rsidRPr="00C517C5">
        <w:rPr>
          <w:lang w:val="es-ES_tradnl"/>
        </w:rPr>
        <w:t>Telecommunications</w:t>
      </w:r>
      <w:proofErr w:type="spellEnd"/>
      <w:r w:rsidRPr="00C517C5">
        <w:rPr>
          <w:lang w:val="es-ES_tradnl"/>
        </w:rPr>
        <w:t xml:space="preserve"> </w:t>
      </w:r>
      <w:proofErr w:type="spellStart"/>
      <w:r w:rsidRPr="00C517C5">
        <w:rPr>
          <w:lang w:val="es-ES_tradnl"/>
        </w:rPr>
        <w:t>Commission</w:t>
      </w:r>
      <w:proofErr w:type="spellEnd"/>
      <w:r w:rsidRPr="00C517C5">
        <w:rPr>
          <w:lang w:val="es-ES_tradnl"/>
        </w:rPr>
        <w:t xml:space="preserve"> (TCSI)</w:t>
      </w:r>
      <w:r w:rsidRPr="00C517C5">
        <w:rPr>
          <w:lang w:val="es-ES_tradnl"/>
        </w:rPr>
        <w:br/>
        <w:t>PO Box 2180</w:t>
      </w:r>
      <w:r w:rsidRPr="00C517C5">
        <w:rPr>
          <w:lang w:val="es-ES_tradnl"/>
        </w:rPr>
        <w:br/>
        <w:t xml:space="preserve">HONIARA </w:t>
      </w:r>
      <w:r w:rsidRPr="00C517C5">
        <w:rPr>
          <w:lang w:val="es-ES_tradnl"/>
        </w:rPr>
        <w:br/>
      </w:r>
      <w:r w:rsidRPr="000D17E9">
        <w:rPr>
          <w:lang w:val="es-ES_tradnl"/>
        </w:rPr>
        <w:t>Salomón (Islas)</w:t>
      </w:r>
      <w:r>
        <w:rPr>
          <w:lang w:val="es-ES_tradnl"/>
        </w:rPr>
        <w:br/>
      </w:r>
      <w:r w:rsidRPr="00C517C5">
        <w:rPr>
          <w:lang w:val="es-ES_tradnl"/>
        </w:rPr>
        <w:t>Tel</w:t>
      </w:r>
      <w:r w:rsidR="006B3E29">
        <w:rPr>
          <w:lang w:val="es-ES_tradnl"/>
        </w:rPr>
        <w:t>:</w:t>
      </w:r>
      <w:r w:rsidRPr="00C517C5">
        <w:rPr>
          <w:lang w:val="es-ES_tradnl"/>
        </w:rPr>
        <w:t xml:space="preserve"> </w:t>
      </w:r>
      <w:r w:rsidRPr="00C517C5">
        <w:rPr>
          <w:lang w:val="es-ES_tradnl"/>
        </w:rPr>
        <w:tab/>
        <w:t>+677 23862</w:t>
      </w:r>
      <w:r w:rsidRPr="00C517C5">
        <w:rPr>
          <w:lang w:val="es-ES_tradnl"/>
        </w:rPr>
        <w:br/>
        <w:t xml:space="preserve">Fax: </w:t>
      </w:r>
      <w:r w:rsidRPr="00C517C5">
        <w:rPr>
          <w:lang w:val="es-ES_tradnl"/>
        </w:rPr>
        <w:tab/>
        <w:t>+677 23861</w:t>
      </w:r>
      <w:r w:rsidRPr="00C517C5">
        <w:rPr>
          <w:lang w:val="es-ES_tradnl"/>
        </w:rPr>
        <w:br/>
        <w:t xml:space="preserve">E-mail: </w:t>
      </w:r>
      <w:r w:rsidRPr="00C517C5">
        <w:rPr>
          <w:lang w:val="es-ES_tradnl"/>
        </w:rPr>
        <w:tab/>
      </w:r>
      <w:hyperlink r:id="rId18" w:history="1">
        <w:r w:rsidRPr="00C517C5">
          <w:rPr>
            <w:lang w:val="es-ES_tradnl"/>
          </w:rPr>
          <w:t>nicholas.williams@tcsi.org.sb</w:t>
        </w:r>
      </w:hyperlink>
    </w:p>
    <w:p w:rsidR="001A3799" w:rsidRDefault="001A3799" w:rsidP="001A3799">
      <w:proofErr w:type="spellStart"/>
      <w:r w:rsidRPr="000D17E9">
        <w:t>Cuestiones</w:t>
      </w:r>
      <w:proofErr w:type="spellEnd"/>
      <w:r w:rsidRPr="000D17E9">
        <w:t xml:space="preserve"> </w:t>
      </w:r>
      <w:proofErr w:type="spellStart"/>
      <w:r w:rsidRPr="000D17E9">
        <w:t>técnicas</w:t>
      </w:r>
      <w:proofErr w:type="spellEnd"/>
      <w:r w:rsidRPr="000D17E9">
        <w:t>:</w:t>
      </w:r>
    </w:p>
    <w:p w:rsidR="001A3799" w:rsidRDefault="0079026F" w:rsidP="0079026F">
      <w:pPr>
        <w:ind w:left="567" w:hanging="567"/>
        <w:jc w:val="left"/>
      </w:pPr>
      <w:r>
        <w:tab/>
      </w:r>
      <w:r w:rsidRPr="0079026F">
        <w:t xml:space="preserve">Mr Martin </w:t>
      </w:r>
      <w:proofErr w:type="spellStart"/>
      <w:r w:rsidRPr="0079026F">
        <w:t>Horika</w:t>
      </w:r>
      <w:proofErr w:type="spellEnd"/>
      <w:r>
        <w:br/>
      </w:r>
      <w:r w:rsidRPr="0079026F">
        <w:t>Asst Manager Call Centre</w:t>
      </w:r>
      <w:r>
        <w:br/>
      </w:r>
      <w:r w:rsidRPr="0079026F">
        <w:t>Solomon Telekom Company Limited</w:t>
      </w:r>
      <w:r>
        <w:br/>
      </w:r>
      <w:r w:rsidRPr="0079026F">
        <w:t xml:space="preserve">Telekom House </w:t>
      </w:r>
      <w:proofErr w:type="spellStart"/>
      <w:r w:rsidRPr="0079026F">
        <w:t>Mendana</w:t>
      </w:r>
      <w:proofErr w:type="spellEnd"/>
      <w:r w:rsidRPr="0079026F">
        <w:t xml:space="preserve"> Avenue</w:t>
      </w:r>
      <w:r>
        <w:br/>
      </w:r>
      <w:r w:rsidRPr="00C517C5">
        <w:t>P.O. box 148</w:t>
      </w:r>
      <w:r w:rsidRPr="00C517C5">
        <w:br/>
        <w:t>HONIARA</w:t>
      </w:r>
      <w:r w:rsidRPr="00C517C5">
        <w:br/>
      </w:r>
      <w:proofErr w:type="spellStart"/>
      <w:r w:rsidRPr="00C517C5">
        <w:t>Salomón</w:t>
      </w:r>
      <w:proofErr w:type="spellEnd"/>
      <w:r w:rsidRPr="00C517C5">
        <w:t xml:space="preserve"> (Islas)</w:t>
      </w:r>
      <w:r w:rsidRPr="00C517C5">
        <w:br/>
      </w:r>
      <w:r w:rsidRPr="0079026F">
        <w:t>Tel:</w:t>
      </w:r>
      <w:r w:rsidRPr="0079026F">
        <w:tab/>
        <w:t>+ 677 26766</w:t>
      </w:r>
      <w:r>
        <w:br/>
      </w:r>
      <w:r w:rsidRPr="0079026F">
        <w:t>Fax:</w:t>
      </w:r>
      <w:r w:rsidRPr="0079026F">
        <w:tab/>
        <w:t>+ 677 21468</w:t>
      </w:r>
      <w:r>
        <w:br/>
      </w:r>
      <w:r w:rsidRPr="0079026F">
        <w:t xml:space="preserve">E-mail: </w:t>
      </w:r>
      <w:r w:rsidRPr="0079026F">
        <w:tab/>
        <w:t>martin.horika@telekom.com.sb</w:t>
      </w:r>
    </w:p>
    <w:p w:rsidR="00DB5BB6" w:rsidRPr="00A73E94" w:rsidRDefault="00DB5BB6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ascii="Arial" w:hAnsi="Arial" w:cs="Arial"/>
          <w:b/>
          <w:bCs/>
          <w:sz w:val="26"/>
          <w:szCs w:val="28"/>
          <w:lang w:val="en-US"/>
        </w:rPr>
      </w:pPr>
      <w:bookmarkStart w:id="157" w:name="_Toc273033479"/>
      <w:bookmarkStart w:id="158" w:name="_Toc262631799"/>
      <w:r w:rsidRPr="00A73E94">
        <w:rPr>
          <w:lang w:val="en-US"/>
        </w:rPr>
        <w:br w:type="page"/>
      </w:r>
    </w:p>
    <w:p w:rsidR="0082300F" w:rsidRPr="00EE03ED" w:rsidRDefault="0082300F" w:rsidP="0082300F">
      <w:pPr>
        <w:pStyle w:val="Heading20"/>
        <w:spacing w:before="0" w:after="360"/>
        <w:rPr>
          <w:lang w:val="es-ES"/>
        </w:rPr>
      </w:pPr>
      <w:r w:rsidRPr="007B6A63">
        <w:rPr>
          <w:lang w:val="es-ES_tradnl"/>
        </w:rPr>
        <w:lastRenderedPageBreak/>
        <w:t>Cambios en las Administraciones/EER y otras entidades</w:t>
      </w:r>
      <w:r>
        <w:rPr>
          <w:lang w:val="es-ES_tradnl"/>
        </w:rPr>
        <w:br/>
      </w:r>
      <w:r w:rsidRPr="007B6A63">
        <w:rPr>
          <w:lang w:val="es-ES_tradnl"/>
        </w:rPr>
        <w:t>u Organizaciones</w:t>
      </w:r>
      <w:bookmarkEnd w:id="157"/>
      <w:r w:rsidRPr="00EE03ED">
        <w:rPr>
          <w:lang w:val="es-ES"/>
        </w:rPr>
        <w:t xml:space="preserve"> </w:t>
      </w:r>
      <w:bookmarkEnd w:id="158"/>
    </w:p>
    <w:p w:rsidR="0082300F" w:rsidRPr="00C517C5" w:rsidRDefault="0082300F" w:rsidP="0082300F">
      <w:pPr>
        <w:rPr>
          <w:b/>
          <w:bCs/>
          <w:lang w:val="es-ES"/>
        </w:rPr>
      </w:pPr>
      <w:r w:rsidRPr="00C517C5">
        <w:rPr>
          <w:b/>
          <w:bCs/>
          <w:lang w:val="es-ES"/>
        </w:rPr>
        <w:t>Dinamarca</w:t>
      </w:r>
    </w:p>
    <w:p w:rsidR="0082300F" w:rsidRPr="00EE03ED" w:rsidRDefault="0082300F" w:rsidP="0082300F">
      <w:pPr>
        <w:spacing w:before="0"/>
        <w:rPr>
          <w:lang w:val="es-ES"/>
        </w:rPr>
      </w:pPr>
      <w:r>
        <w:rPr>
          <w:lang w:val="es-ES"/>
        </w:rPr>
        <w:t xml:space="preserve">Comunicación del </w:t>
      </w:r>
      <w:r w:rsidRPr="00EE03ED">
        <w:rPr>
          <w:lang w:val="es-ES"/>
        </w:rPr>
        <w:t>12.XII.2011:</w:t>
      </w:r>
    </w:p>
    <w:p w:rsidR="0082300F" w:rsidRPr="00702DED" w:rsidRDefault="0082300F" w:rsidP="0082300F">
      <w:pPr>
        <w:jc w:val="center"/>
        <w:rPr>
          <w:i/>
          <w:iCs/>
          <w:lang w:val="es-ES"/>
        </w:rPr>
      </w:pPr>
      <w:r>
        <w:rPr>
          <w:i/>
          <w:iCs/>
          <w:lang w:val="es-ES"/>
        </w:rPr>
        <w:t>Cambio</w:t>
      </w:r>
      <w:r w:rsidRPr="00EE03ED">
        <w:rPr>
          <w:i/>
          <w:iCs/>
          <w:lang w:val="es-ES"/>
        </w:rPr>
        <w:t xml:space="preserve"> de nombre</w:t>
      </w:r>
    </w:p>
    <w:p w:rsidR="0082300F" w:rsidRPr="00A73E94" w:rsidRDefault="00A5478C" w:rsidP="00C81B96">
      <w:pPr>
        <w:rPr>
          <w:lang w:val="es-ES"/>
        </w:rPr>
      </w:pPr>
      <w:r w:rsidRPr="00A5478C">
        <w:rPr>
          <w:lang w:val="es-ES"/>
        </w:rPr>
        <w:t>La</w:t>
      </w:r>
      <w:r>
        <w:rPr>
          <w:i/>
          <w:iCs/>
          <w:lang w:val="es-ES"/>
        </w:rPr>
        <w:t xml:space="preserve"> </w:t>
      </w:r>
      <w:proofErr w:type="spellStart"/>
      <w:r w:rsidRPr="00A5478C">
        <w:rPr>
          <w:i/>
          <w:iCs/>
          <w:lang w:val="es-ES"/>
        </w:rPr>
        <w:t>Danish</w:t>
      </w:r>
      <w:proofErr w:type="spellEnd"/>
      <w:r w:rsidRPr="00A5478C">
        <w:rPr>
          <w:i/>
          <w:iCs/>
          <w:lang w:val="es-ES"/>
        </w:rPr>
        <w:t xml:space="preserve"> Business </w:t>
      </w:r>
      <w:proofErr w:type="spellStart"/>
      <w:r w:rsidRPr="00A5478C">
        <w:rPr>
          <w:i/>
          <w:iCs/>
          <w:lang w:val="es-ES"/>
        </w:rPr>
        <w:t>Authority</w:t>
      </w:r>
      <w:proofErr w:type="spellEnd"/>
      <w:r w:rsidR="0082300F" w:rsidRPr="00015A5D">
        <w:rPr>
          <w:i/>
          <w:iCs/>
          <w:lang w:val="es-ES"/>
        </w:rPr>
        <w:t>,</w:t>
      </w:r>
      <w:r w:rsidR="0082300F" w:rsidRPr="00015A5D">
        <w:rPr>
          <w:lang w:val="es-ES"/>
        </w:rPr>
        <w:t xml:space="preserve"> </w:t>
      </w:r>
      <w:proofErr w:type="spellStart"/>
      <w:r w:rsidR="0082300F" w:rsidRPr="00015A5D">
        <w:rPr>
          <w:lang w:val="es-ES"/>
        </w:rPr>
        <w:t>Copenhagen</w:t>
      </w:r>
      <w:proofErr w:type="spellEnd"/>
      <w:r w:rsidR="0082300F" w:rsidRPr="00A73E94">
        <w:rPr>
          <w:lang w:val="es-ES"/>
        </w:rPr>
        <w:t xml:space="preserve">, anuncia que </w:t>
      </w:r>
      <w:r w:rsidR="00142DAD" w:rsidRPr="00A73E94">
        <w:rPr>
          <w:lang w:val="es-ES"/>
        </w:rPr>
        <w:t>«</w:t>
      </w:r>
      <w:r w:rsidR="00142DAD">
        <w:rPr>
          <w:lang w:val="es-ES"/>
        </w:rPr>
        <w:t>SONOFON</w:t>
      </w:r>
      <w:r w:rsidR="00142DAD" w:rsidRPr="00A73E94">
        <w:rPr>
          <w:lang w:val="es-ES"/>
        </w:rPr>
        <w:t>»</w:t>
      </w:r>
      <w:r w:rsidR="00142DAD">
        <w:rPr>
          <w:lang w:val="es-ES"/>
        </w:rPr>
        <w:t xml:space="preserve"> </w:t>
      </w:r>
      <w:r w:rsidR="0082300F" w:rsidRPr="00A73E94">
        <w:rPr>
          <w:lang w:val="es-ES"/>
        </w:rPr>
        <w:t>ha cambiado de nombre. A partir de ahora, su nombre será: «</w:t>
      </w:r>
      <w:r w:rsidR="0082300F" w:rsidRPr="00A73E94">
        <w:rPr>
          <w:rFonts w:eastAsia="SimSun"/>
          <w:lang w:val="es-ES"/>
        </w:rPr>
        <w:t>TELENOR</w:t>
      </w:r>
      <w:r w:rsidR="0082300F" w:rsidRPr="00A73E94">
        <w:rPr>
          <w:lang w:val="es-ES"/>
        </w:rPr>
        <w:t>».</w:t>
      </w:r>
    </w:p>
    <w:p w:rsidR="0082300F" w:rsidRPr="00C517C5" w:rsidRDefault="0082300F" w:rsidP="0082300F">
      <w:pPr>
        <w:ind w:left="567" w:hanging="567"/>
        <w:jc w:val="left"/>
        <w:rPr>
          <w:lang w:val="es-ES_tradnl"/>
        </w:rPr>
      </w:pPr>
      <w:r>
        <w:rPr>
          <w:rFonts w:eastAsia="SimSun"/>
          <w:color w:val="000000"/>
          <w:lang w:val="es-ES"/>
        </w:rPr>
        <w:tab/>
      </w:r>
      <w:r w:rsidRPr="00702DED">
        <w:rPr>
          <w:rFonts w:eastAsia="SimSun"/>
          <w:color w:val="000000"/>
          <w:lang w:val="es-ES"/>
        </w:rPr>
        <w:t>TELENOR</w:t>
      </w:r>
      <w:r>
        <w:rPr>
          <w:rFonts w:eastAsia="SimSun"/>
          <w:color w:val="000000"/>
          <w:lang w:val="es-ES"/>
        </w:rPr>
        <w:br/>
      </w:r>
      <w:proofErr w:type="spellStart"/>
      <w:r w:rsidRPr="00702DED">
        <w:rPr>
          <w:rFonts w:eastAsia="SimSun"/>
          <w:color w:val="000000"/>
          <w:lang w:val="es-ES"/>
        </w:rPr>
        <w:t>Fredrikskaj</w:t>
      </w:r>
      <w:proofErr w:type="spellEnd"/>
      <w:r w:rsidRPr="00702DED">
        <w:rPr>
          <w:lang w:val="es-ES"/>
        </w:rPr>
        <w:t xml:space="preserve"> </w:t>
      </w:r>
      <w:r w:rsidRPr="00702DED">
        <w:rPr>
          <w:lang w:val="es-ES"/>
        </w:rPr>
        <w:br/>
      </w:r>
      <w:r w:rsidRPr="00702DED">
        <w:rPr>
          <w:rFonts w:eastAsia="SimSun"/>
          <w:color w:val="000000"/>
          <w:lang w:val="es-ES"/>
        </w:rPr>
        <w:t>1780 COPENHAGEN</w:t>
      </w:r>
      <w:r>
        <w:rPr>
          <w:rFonts w:eastAsia="SimSun"/>
          <w:color w:val="000000"/>
          <w:lang w:val="es-ES"/>
        </w:rPr>
        <w:br/>
      </w:r>
      <w:r w:rsidRPr="00702DED">
        <w:rPr>
          <w:lang w:val="es-ES"/>
        </w:rPr>
        <w:t>Dinamarca</w:t>
      </w:r>
      <w:r>
        <w:rPr>
          <w:lang w:val="es-ES"/>
        </w:rPr>
        <w:br/>
      </w:r>
      <w:r w:rsidRPr="00702DED">
        <w:rPr>
          <w:lang w:val="es-ES"/>
        </w:rPr>
        <w:t>Tel:</w:t>
      </w:r>
      <w:r w:rsidRPr="00702DED">
        <w:rPr>
          <w:lang w:val="es-ES"/>
        </w:rPr>
        <w:tab/>
        <w:t>+45 7212 7205</w:t>
      </w:r>
      <w:r>
        <w:rPr>
          <w:lang w:val="es-ES"/>
        </w:rPr>
        <w:br/>
      </w:r>
      <w:r w:rsidRPr="00C517C5">
        <w:rPr>
          <w:lang w:val="es-ES_tradnl"/>
        </w:rPr>
        <w:t>Fax:</w:t>
      </w:r>
      <w:r w:rsidRPr="00C517C5">
        <w:rPr>
          <w:lang w:val="es-ES_tradnl"/>
        </w:rPr>
        <w:tab/>
        <w:t>+45 7212 7224</w:t>
      </w:r>
      <w:r>
        <w:rPr>
          <w:lang w:val="es-ES_tradnl"/>
        </w:rPr>
        <w:br/>
      </w:r>
      <w:r w:rsidRPr="00C517C5">
        <w:rPr>
          <w:lang w:val="es-ES_tradnl"/>
        </w:rPr>
        <w:t>E-mail:</w:t>
      </w:r>
      <w:r w:rsidRPr="00C517C5">
        <w:rPr>
          <w:lang w:val="es-ES_tradnl"/>
        </w:rPr>
        <w:tab/>
      </w:r>
      <w:r w:rsidRPr="00C517C5">
        <w:rPr>
          <w:rFonts w:cs="Arial"/>
          <w:lang w:val="es-ES_tradnl"/>
        </w:rPr>
        <w:t>stp@dmt.sonofon.dk</w:t>
      </w:r>
    </w:p>
    <w:p w:rsidR="0082300F" w:rsidRPr="00C517C5" w:rsidRDefault="0082300F" w:rsidP="0082300F">
      <w:pPr>
        <w:rPr>
          <w:lang w:val="es-ES_tradnl"/>
        </w:rPr>
      </w:pPr>
    </w:p>
    <w:p w:rsidR="0082300F" w:rsidRPr="00372D39" w:rsidRDefault="0082300F" w:rsidP="0082300F">
      <w:pPr>
        <w:rPr>
          <w:rFonts w:cs="Arial"/>
          <w:b/>
          <w:bCs/>
          <w:lang w:val="es-ES"/>
        </w:rPr>
      </w:pPr>
      <w:r w:rsidRPr="00372D39">
        <w:rPr>
          <w:rFonts w:cs="Arial"/>
          <w:b/>
          <w:bCs/>
          <w:lang w:val="es-ES"/>
        </w:rPr>
        <w:t>Japón</w:t>
      </w:r>
    </w:p>
    <w:p w:rsidR="0082300F" w:rsidRPr="00372D39" w:rsidRDefault="0082300F" w:rsidP="0082300F">
      <w:pPr>
        <w:spacing w:before="0"/>
        <w:rPr>
          <w:rFonts w:cs="Arial"/>
          <w:lang w:val="es-ES" w:bidi="he-IL"/>
        </w:rPr>
      </w:pPr>
      <w:r w:rsidRPr="00372D39">
        <w:rPr>
          <w:lang w:val="es-ES"/>
        </w:rPr>
        <w:t>Comunicación del</w:t>
      </w:r>
      <w:r w:rsidRPr="00372D39">
        <w:rPr>
          <w:rFonts w:cs="Arial"/>
          <w:lang w:val="es-ES" w:bidi="he-IL"/>
        </w:rPr>
        <w:t xml:space="preserve"> 4.I.2012:</w:t>
      </w:r>
    </w:p>
    <w:p w:rsidR="0082300F" w:rsidRDefault="0082300F" w:rsidP="0082300F">
      <w:pPr>
        <w:jc w:val="center"/>
        <w:rPr>
          <w:rFonts w:cs="Arial"/>
          <w:bCs/>
          <w:i/>
          <w:iCs/>
          <w:lang w:val="es-ES"/>
        </w:rPr>
      </w:pPr>
      <w:r w:rsidRPr="00372D39">
        <w:rPr>
          <w:rFonts w:cs="Arial"/>
          <w:i/>
          <w:iCs/>
          <w:lang w:val="es-ES"/>
        </w:rPr>
        <w:t>Cambios de</w:t>
      </w:r>
      <w:r w:rsidRPr="00372D39">
        <w:rPr>
          <w:rFonts w:cs="Arial"/>
          <w:bCs/>
          <w:i/>
          <w:iCs/>
          <w:lang w:val="es-ES_tradnl"/>
        </w:rPr>
        <w:t xml:space="preserve"> dirección, de</w:t>
      </w:r>
      <w:r w:rsidRPr="00372D39">
        <w:rPr>
          <w:rFonts w:cs="Arial"/>
          <w:i/>
          <w:iCs/>
          <w:lang w:val="es-ES"/>
        </w:rPr>
        <w:t xml:space="preserve"> números de teléfono, de fax de </w:t>
      </w:r>
      <w:r w:rsidRPr="00372D39">
        <w:rPr>
          <w:rFonts w:cs="Arial"/>
          <w:bCs/>
          <w:i/>
          <w:iCs/>
          <w:lang w:val="es-ES_tradnl"/>
        </w:rPr>
        <w:t xml:space="preserve">dirección </w:t>
      </w:r>
      <w:r w:rsidRPr="00372D39">
        <w:rPr>
          <w:rFonts w:cs="Arial"/>
          <w:bCs/>
          <w:i/>
          <w:iCs/>
          <w:lang w:val="es-ES"/>
        </w:rPr>
        <w:t>electrónica y de URL</w:t>
      </w:r>
    </w:p>
    <w:p w:rsidR="0082300F" w:rsidRPr="00372D39" w:rsidRDefault="0082300F" w:rsidP="0082300F">
      <w:pPr>
        <w:rPr>
          <w:lang w:val="es-ES"/>
        </w:rPr>
      </w:pPr>
      <w:r w:rsidRPr="00372D39">
        <w:rPr>
          <w:i/>
          <w:iCs/>
          <w:lang w:val="es-ES"/>
        </w:rPr>
        <w:t>SOFTBANK BB Corp.,</w:t>
      </w:r>
      <w:r w:rsidRPr="00372D39">
        <w:rPr>
          <w:rFonts w:eastAsiaTheme="minorEastAsia"/>
          <w:i/>
          <w:iCs/>
          <w:lang w:val="es-ES" w:eastAsia="zh-CN"/>
        </w:rPr>
        <w:t xml:space="preserve"> </w:t>
      </w:r>
      <w:proofErr w:type="spellStart"/>
      <w:r w:rsidRPr="00372D39">
        <w:rPr>
          <w:rFonts w:eastAsiaTheme="minorEastAsia"/>
          <w:lang w:val="es-ES" w:eastAsia="zh-CN"/>
        </w:rPr>
        <w:t>Tokyo</w:t>
      </w:r>
      <w:proofErr w:type="spellEnd"/>
      <w:r w:rsidRPr="00372D39">
        <w:rPr>
          <w:rFonts w:eastAsiaTheme="minorEastAsia"/>
          <w:lang w:val="es-ES" w:eastAsia="zh-CN"/>
        </w:rPr>
        <w:t>,</w:t>
      </w:r>
      <w:r w:rsidRPr="00372D39">
        <w:rPr>
          <w:lang w:val="es-ES"/>
        </w:rPr>
        <w:t xml:space="preserve"> anuncia que su </w:t>
      </w:r>
      <w:r w:rsidRPr="00372D39">
        <w:rPr>
          <w:bCs/>
          <w:lang w:val="es-ES_tradnl"/>
        </w:rPr>
        <w:t>dirección</w:t>
      </w:r>
      <w:r w:rsidRPr="00372D39">
        <w:rPr>
          <w:bCs/>
          <w:i/>
          <w:iCs/>
          <w:lang w:val="es-ES_tradnl"/>
        </w:rPr>
        <w:t>,</w:t>
      </w:r>
      <w:r w:rsidRPr="00372D39">
        <w:rPr>
          <w:lang w:val="es-ES"/>
        </w:rPr>
        <w:t xml:space="preserve"> sus números de teléfono, de fax,</w:t>
      </w:r>
      <w:r w:rsidRPr="00372D39">
        <w:rPr>
          <w:lang w:val="es-ES_tradnl"/>
        </w:rPr>
        <w:t xml:space="preserve"> su dirección electrónica</w:t>
      </w:r>
      <w:r w:rsidRPr="00372D39">
        <w:rPr>
          <w:lang w:val="es-ES"/>
        </w:rPr>
        <w:t xml:space="preserve"> y su URL </w:t>
      </w:r>
      <w:r w:rsidRPr="00372D39">
        <w:rPr>
          <w:lang w:val="es-ES_tradnl"/>
        </w:rPr>
        <w:t>han cambiado:</w:t>
      </w:r>
    </w:p>
    <w:p w:rsidR="0082300F" w:rsidRPr="00372D39" w:rsidRDefault="0082300F" w:rsidP="0082300F">
      <w:pPr>
        <w:ind w:left="567" w:hanging="567"/>
        <w:jc w:val="left"/>
      </w:pPr>
      <w:r w:rsidRPr="00A73E94">
        <w:rPr>
          <w:lang w:val="es-ES"/>
        </w:rPr>
        <w:tab/>
      </w:r>
      <w:r w:rsidRPr="00372D39">
        <w:t>SOFTBANK BB Corp.</w:t>
      </w:r>
      <w:r>
        <w:br/>
      </w:r>
      <w:r w:rsidRPr="00372D39">
        <w:t>Regulatory and External Affairs Division</w:t>
      </w:r>
      <w:r>
        <w:br/>
      </w:r>
      <w:r w:rsidRPr="00372D39">
        <w:t xml:space="preserve">1-9-1, </w:t>
      </w:r>
      <w:proofErr w:type="spellStart"/>
      <w:r w:rsidRPr="00372D39">
        <w:t>Higashishinbashi</w:t>
      </w:r>
      <w:proofErr w:type="spellEnd"/>
      <w:r w:rsidRPr="00372D39">
        <w:t>, Minato-</w:t>
      </w:r>
      <w:proofErr w:type="spellStart"/>
      <w:r w:rsidRPr="00372D39">
        <w:t>ku</w:t>
      </w:r>
      <w:proofErr w:type="spellEnd"/>
      <w:r>
        <w:br/>
      </w:r>
      <w:r w:rsidRPr="00372D39">
        <w:t>105-7309 TOKYO</w:t>
      </w:r>
      <w:r>
        <w:br/>
      </w:r>
      <w:proofErr w:type="spellStart"/>
      <w:r w:rsidRPr="00372D39">
        <w:t>Japón</w:t>
      </w:r>
      <w:proofErr w:type="spellEnd"/>
      <w:r>
        <w:br/>
      </w:r>
      <w:r w:rsidRPr="00372D39">
        <w:t>Tel:</w:t>
      </w:r>
      <w:r w:rsidRPr="00372D39">
        <w:tab/>
        <w:t>+81 3 6889</w:t>
      </w:r>
      <w:r w:rsidR="00142DAD">
        <w:t xml:space="preserve"> </w:t>
      </w:r>
      <w:r w:rsidRPr="00372D39">
        <w:t xml:space="preserve">6434 </w:t>
      </w:r>
      <w:r>
        <w:br/>
      </w:r>
      <w:r w:rsidRPr="00372D39">
        <w:t>Fax:</w:t>
      </w:r>
      <w:r w:rsidRPr="00372D39">
        <w:tab/>
        <w:t>+81 3 6889</w:t>
      </w:r>
      <w:r w:rsidR="00142DAD">
        <w:t xml:space="preserve"> </w:t>
      </w:r>
      <w:r w:rsidRPr="00372D39">
        <w:t xml:space="preserve">6671 </w:t>
      </w:r>
      <w:r>
        <w:br/>
      </w:r>
      <w:r w:rsidRPr="00372D39">
        <w:t>E-mail:</w:t>
      </w:r>
      <w:r w:rsidRPr="00372D39">
        <w:tab/>
        <w:t xml:space="preserve">sbmgrp-regulatory.jp.1@g.softbank.co.jp </w:t>
      </w:r>
      <w:r>
        <w:br/>
      </w:r>
      <w:r w:rsidRPr="00372D39">
        <w:t>URL:</w:t>
      </w:r>
      <w:r w:rsidRPr="00372D39">
        <w:tab/>
        <w:t xml:space="preserve">www.softbankmobile.co.jp </w:t>
      </w:r>
    </w:p>
    <w:p w:rsidR="0082300F" w:rsidRPr="00372D39" w:rsidRDefault="0082300F" w:rsidP="0082300F">
      <w:pPr>
        <w:overflowPunct/>
        <w:autoSpaceDE/>
        <w:adjustRightInd/>
        <w:spacing w:after="120"/>
        <w:ind w:right="273"/>
        <w:rPr>
          <w:rFonts w:cs="Arial"/>
          <w:lang w:bidi="he-IL"/>
        </w:rPr>
      </w:pPr>
    </w:p>
    <w:p w:rsidR="0082300F" w:rsidRPr="00372D39" w:rsidRDefault="0082300F" w:rsidP="00F006D9">
      <w:pPr>
        <w:rPr>
          <w:rFonts w:cs="Arial"/>
          <w:lang w:val="es-ES" w:bidi="he-IL"/>
        </w:rPr>
      </w:pPr>
      <w:r w:rsidRPr="00372D39">
        <w:rPr>
          <w:lang w:val="es-ES"/>
        </w:rPr>
        <w:t>Comunicación del</w:t>
      </w:r>
      <w:r w:rsidRPr="00372D39">
        <w:rPr>
          <w:rFonts w:cs="Arial"/>
          <w:lang w:val="es-ES" w:bidi="he-IL"/>
        </w:rPr>
        <w:t xml:space="preserve"> 4.I.2012:</w:t>
      </w:r>
    </w:p>
    <w:p w:rsidR="0082300F" w:rsidRPr="00372D39" w:rsidRDefault="0082300F" w:rsidP="0082300F">
      <w:pPr>
        <w:overflowPunct/>
        <w:autoSpaceDE/>
        <w:adjustRightInd/>
        <w:ind w:left="357" w:right="272"/>
        <w:jc w:val="center"/>
        <w:rPr>
          <w:rFonts w:cs="Arial"/>
          <w:i/>
          <w:iCs/>
          <w:lang w:val="es-ES" w:bidi="he-IL"/>
        </w:rPr>
      </w:pPr>
      <w:r w:rsidRPr="00372D39">
        <w:rPr>
          <w:rFonts w:cs="Arial"/>
          <w:i/>
          <w:iCs/>
          <w:lang w:val="es-ES"/>
        </w:rPr>
        <w:t>Cambios de</w:t>
      </w:r>
      <w:r w:rsidRPr="00372D39">
        <w:rPr>
          <w:rFonts w:cs="Arial"/>
          <w:bCs/>
          <w:i/>
          <w:iCs/>
          <w:lang w:val="es-ES_tradnl"/>
        </w:rPr>
        <w:t xml:space="preserve"> dirección y</w:t>
      </w:r>
      <w:r w:rsidRPr="00372D39">
        <w:rPr>
          <w:rFonts w:cs="Arial"/>
          <w:i/>
          <w:iCs/>
          <w:lang w:val="es-ES"/>
        </w:rPr>
        <w:t xml:space="preserve"> de </w:t>
      </w:r>
      <w:r w:rsidRPr="00372D39">
        <w:rPr>
          <w:rFonts w:cs="Arial"/>
          <w:bCs/>
          <w:i/>
          <w:iCs/>
          <w:lang w:val="es-ES_tradnl"/>
        </w:rPr>
        <w:t xml:space="preserve">dirección </w:t>
      </w:r>
      <w:r w:rsidRPr="00372D39">
        <w:rPr>
          <w:rFonts w:cs="Arial"/>
          <w:bCs/>
          <w:i/>
          <w:iCs/>
          <w:lang w:val="es-ES"/>
        </w:rPr>
        <w:t>electrónica</w:t>
      </w:r>
      <w:r w:rsidRPr="00372D39">
        <w:rPr>
          <w:rFonts w:cs="Arial"/>
          <w:i/>
          <w:iCs/>
          <w:lang w:val="es-ES" w:bidi="he-IL"/>
        </w:rPr>
        <w:t xml:space="preserve"> </w:t>
      </w:r>
    </w:p>
    <w:p w:rsidR="0082300F" w:rsidRPr="00372D39" w:rsidRDefault="0082300F" w:rsidP="0082300F">
      <w:pPr>
        <w:rPr>
          <w:lang w:val="es-ES"/>
        </w:rPr>
      </w:pPr>
      <w:r w:rsidRPr="00372D39">
        <w:rPr>
          <w:i/>
          <w:iCs/>
          <w:lang w:val="es-ES"/>
        </w:rPr>
        <w:t>SOFTBANK MOBILE Corp</w:t>
      </w:r>
      <w:r w:rsidRPr="00372D39">
        <w:rPr>
          <w:lang w:val="es-ES"/>
        </w:rPr>
        <w:t>.</w:t>
      </w:r>
      <w:r w:rsidRPr="00372D39">
        <w:rPr>
          <w:rFonts w:eastAsiaTheme="minorEastAsia"/>
          <w:i/>
          <w:iCs/>
          <w:lang w:val="es-ES" w:eastAsia="zh-CN"/>
        </w:rPr>
        <w:t xml:space="preserve">, </w:t>
      </w:r>
      <w:proofErr w:type="spellStart"/>
      <w:r w:rsidRPr="00372D39">
        <w:rPr>
          <w:rFonts w:eastAsiaTheme="minorEastAsia"/>
          <w:lang w:val="es-ES" w:eastAsia="zh-CN"/>
        </w:rPr>
        <w:t>Tokyo</w:t>
      </w:r>
      <w:proofErr w:type="spellEnd"/>
      <w:r w:rsidRPr="00372D39">
        <w:rPr>
          <w:rFonts w:eastAsiaTheme="minorEastAsia"/>
          <w:lang w:val="es-ES" w:eastAsia="zh-CN"/>
        </w:rPr>
        <w:t>,</w:t>
      </w:r>
      <w:r w:rsidRPr="00372D39">
        <w:rPr>
          <w:lang w:val="es-ES"/>
        </w:rPr>
        <w:t xml:space="preserve"> anuncia que su</w:t>
      </w:r>
      <w:r w:rsidRPr="00372D39">
        <w:rPr>
          <w:bCs/>
          <w:i/>
          <w:iCs/>
          <w:lang w:val="es-ES_tradnl"/>
        </w:rPr>
        <w:t xml:space="preserve"> </w:t>
      </w:r>
      <w:r w:rsidRPr="00372D39">
        <w:rPr>
          <w:bCs/>
          <w:lang w:val="es-ES_tradnl"/>
        </w:rPr>
        <w:t>dirección</w:t>
      </w:r>
      <w:r w:rsidRPr="00372D39">
        <w:rPr>
          <w:lang w:val="es-ES"/>
        </w:rPr>
        <w:t xml:space="preserve"> </w:t>
      </w:r>
      <w:r w:rsidRPr="00372D39">
        <w:rPr>
          <w:lang w:val="es-ES_tradnl"/>
        </w:rPr>
        <w:t>y su dirección electrónica</w:t>
      </w:r>
      <w:r w:rsidRPr="00372D39">
        <w:rPr>
          <w:lang w:val="es-ES"/>
        </w:rPr>
        <w:t xml:space="preserve"> </w:t>
      </w:r>
      <w:r w:rsidRPr="00372D39">
        <w:rPr>
          <w:lang w:val="es-ES_tradnl"/>
        </w:rPr>
        <w:t>han cambiado:</w:t>
      </w:r>
    </w:p>
    <w:p w:rsidR="0082300F" w:rsidRPr="00C517C5" w:rsidRDefault="0082300F" w:rsidP="0082300F">
      <w:pPr>
        <w:ind w:left="567" w:hanging="567"/>
        <w:jc w:val="left"/>
      </w:pPr>
      <w:r w:rsidRPr="00A73E94">
        <w:rPr>
          <w:lang w:val="es-ES"/>
        </w:rPr>
        <w:tab/>
      </w:r>
      <w:r>
        <w:t>S</w:t>
      </w:r>
      <w:r w:rsidRPr="00372D39">
        <w:t>OFTBANK MOBILE Corp.</w:t>
      </w:r>
      <w:r>
        <w:br/>
      </w:r>
      <w:r w:rsidRPr="00372D39">
        <w:t>Regulatory &amp; External Affairs Division</w:t>
      </w:r>
      <w:r>
        <w:br/>
      </w:r>
      <w:r w:rsidRPr="00372D39">
        <w:t xml:space="preserve">Tokyo </w:t>
      </w:r>
      <w:proofErr w:type="spellStart"/>
      <w:r w:rsidRPr="00372D39">
        <w:t>Shiodome</w:t>
      </w:r>
      <w:proofErr w:type="spellEnd"/>
      <w:r w:rsidRPr="00372D39">
        <w:t xml:space="preserve"> Building</w:t>
      </w:r>
      <w:r>
        <w:br/>
      </w:r>
      <w:r w:rsidRPr="00372D39">
        <w:t xml:space="preserve">1-9-1, </w:t>
      </w:r>
      <w:proofErr w:type="spellStart"/>
      <w:r w:rsidRPr="00372D39">
        <w:t>Higashishinbashi</w:t>
      </w:r>
      <w:proofErr w:type="spellEnd"/>
      <w:r w:rsidRPr="00372D39">
        <w:t>, Minato-</w:t>
      </w:r>
      <w:proofErr w:type="spellStart"/>
      <w:r w:rsidRPr="00372D39">
        <w:t>ku</w:t>
      </w:r>
      <w:proofErr w:type="spellEnd"/>
      <w:r>
        <w:br/>
      </w:r>
      <w:r w:rsidRPr="00C517C5">
        <w:t>105-7317 TOKYO</w:t>
      </w:r>
      <w:r w:rsidRPr="00C517C5">
        <w:br/>
        <w:t>Japan</w:t>
      </w:r>
      <w:r w:rsidRPr="00C517C5">
        <w:br/>
        <w:t>Tel:</w:t>
      </w:r>
      <w:r w:rsidRPr="00C517C5">
        <w:tab/>
        <w:t>+81 3 6889</w:t>
      </w:r>
      <w:r w:rsidR="00142DAD">
        <w:t xml:space="preserve"> </w:t>
      </w:r>
      <w:r w:rsidRPr="00C517C5">
        <w:t xml:space="preserve">6434 </w:t>
      </w:r>
      <w:r>
        <w:br/>
      </w:r>
      <w:r w:rsidRPr="00C517C5">
        <w:t>Fax:</w:t>
      </w:r>
      <w:r w:rsidRPr="00C517C5">
        <w:tab/>
        <w:t>+81 3 6889</w:t>
      </w:r>
      <w:r w:rsidR="00142DAD">
        <w:t xml:space="preserve"> </w:t>
      </w:r>
      <w:r w:rsidRPr="00C517C5">
        <w:t xml:space="preserve">6671 </w:t>
      </w:r>
      <w:r>
        <w:br/>
      </w:r>
      <w:r w:rsidRPr="00C517C5">
        <w:t>E-mail:</w:t>
      </w:r>
      <w:r w:rsidRPr="00C517C5">
        <w:tab/>
        <w:t xml:space="preserve">sbmgrp-regulatory.jp.1@g.softbank.co.jp </w:t>
      </w:r>
      <w:r>
        <w:br/>
      </w:r>
      <w:r w:rsidRPr="00C517C5">
        <w:t>URL:</w:t>
      </w:r>
      <w:r w:rsidRPr="00C517C5">
        <w:tab/>
        <w:t>www.softbankmobile.co.jp/en/index.html</w:t>
      </w:r>
    </w:p>
    <w:p w:rsidR="0082300F" w:rsidRPr="00C517C5" w:rsidRDefault="0082300F" w:rsidP="0082300F">
      <w:pPr>
        <w:rPr>
          <w:lang w:bidi="he-IL"/>
        </w:rPr>
      </w:pPr>
    </w:p>
    <w:p w:rsidR="007656F1" w:rsidRPr="00A73E94" w:rsidRDefault="007656F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n-US"/>
        </w:rPr>
      </w:pPr>
      <w:r w:rsidRPr="00A73E94">
        <w:rPr>
          <w:lang w:val="en-US"/>
        </w:rPr>
        <w:br w:type="page"/>
      </w:r>
    </w:p>
    <w:p w:rsidR="0082300F" w:rsidRPr="00372D39" w:rsidRDefault="0082300F" w:rsidP="0082300F">
      <w:pPr>
        <w:rPr>
          <w:lang w:val="es-ES" w:bidi="he-IL"/>
        </w:rPr>
      </w:pPr>
      <w:r w:rsidRPr="00372D39">
        <w:rPr>
          <w:lang w:val="es-ES"/>
        </w:rPr>
        <w:lastRenderedPageBreak/>
        <w:t>Comunicación del</w:t>
      </w:r>
      <w:r w:rsidRPr="00372D39">
        <w:rPr>
          <w:lang w:val="es-ES" w:bidi="he-IL"/>
        </w:rPr>
        <w:t xml:space="preserve"> 4.I.2012:</w:t>
      </w:r>
    </w:p>
    <w:p w:rsidR="0082300F" w:rsidRPr="00372D39" w:rsidRDefault="0082300F" w:rsidP="0082300F">
      <w:pPr>
        <w:jc w:val="center"/>
        <w:rPr>
          <w:rFonts w:cs="Arial"/>
          <w:i/>
          <w:iCs/>
          <w:lang w:val="es-ES"/>
        </w:rPr>
      </w:pPr>
      <w:r w:rsidRPr="00372D39">
        <w:rPr>
          <w:rFonts w:cs="Arial"/>
          <w:i/>
          <w:iCs/>
          <w:lang w:val="es-ES"/>
        </w:rPr>
        <w:t>Cambios de</w:t>
      </w:r>
      <w:r w:rsidRPr="00372D39">
        <w:rPr>
          <w:rFonts w:cs="Arial"/>
          <w:bCs/>
          <w:i/>
          <w:iCs/>
          <w:lang w:val="es-ES_tradnl"/>
        </w:rPr>
        <w:t xml:space="preserve"> dirección, de</w:t>
      </w:r>
      <w:r w:rsidRPr="00372D39">
        <w:rPr>
          <w:rFonts w:cs="Arial"/>
          <w:i/>
          <w:iCs/>
          <w:lang w:val="es-ES"/>
        </w:rPr>
        <w:t xml:space="preserve"> números de teléfono, de fax de </w:t>
      </w:r>
      <w:r w:rsidRPr="00372D39">
        <w:rPr>
          <w:rFonts w:cs="Arial"/>
          <w:bCs/>
          <w:i/>
          <w:iCs/>
          <w:lang w:val="es-ES_tradnl"/>
        </w:rPr>
        <w:t xml:space="preserve">dirección </w:t>
      </w:r>
      <w:r w:rsidRPr="00372D39">
        <w:rPr>
          <w:rFonts w:cs="Arial"/>
          <w:bCs/>
          <w:i/>
          <w:iCs/>
          <w:lang w:val="es-ES"/>
        </w:rPr>
        <w:t>electrónica y de URL</w:t>
      </w:r>
    </w:p>
    <w:p w:rsidR="0082300F" w:rsidRPr="00372D39" w:rsidRDefault="0082300F" w:rsidP="0082300F">
      <w:pPr>
        <w:rPr>
          <w:lang w:val="es-ES"/>
        </w:rPr>
      </w:pPr>
      <w:r w:rsidRPr="00372D39">
        <w:rPr>
          <w:i/>
          <w:iCs/>
          <w:lang w:val="es-ES"/>
        </w:rPr>
        <w:t>SOFTBANK TELECOM Corp</w:t>
      </w:r>
      <w:r w:rsidRPr="00372D39">
        <w:rPr>
          <w:lang w:val="es-ES"/>
        </w:rPr>
        <w:t>.</w:t>
      </w:r>
      <w:r w:rsidRPr="00372D39">
        <w:rPr>
          <w:rFonts w:eastAsiaTheme="minorEastAsia"/>
          <w:i/>
          <w:iCs/>
          <w:lang w:val="es-ES" w:eastAsia="zh-CN"/>
        </w:rPr>
        <w:t xml:space="preserve">, </w:t>
      </w:r>
      <w:proofErr w:type="spellStart"/>
      <w:r w:rsidRPr="00372D39">
        <w:rPr>
          <w:rFonts w:eastAsiaTheme="minorEastAsia"/>
          <w:lang w:val="es-ES" w:eastAsia="zh-CN"/>
        </w:rPr>
        <w:t>Tokyo</w:t>
      </w:r>
      <w:proofErr w:type="spellEnd"/>
      <w:r w:rsidRPr="00372D39">
        <w:rPr>
          <w:rFonts w:eastAsiaTheme="minorEastAsia"/>
          <w:lang w:val="es-ES" w:eastAsia="zh-CN"/>
        </w:rPr>
        <w:t>,</w:t>
      </w:r>
      <w:r w:rsidRPr="00372D39">
        <w:rPr>
          <w:lang w:val="es-ES"/>
        </w:rPr>
        <w:t xml:space="preserve"> anuncia que su </w:t>
      </w:r>
      <w:r w:rsidRPr="00372D39">
        <w:rPr>
          <w:bCs/>
          <w:lang w:val="es-ES_tradnl"/>
        </w:rPr>
        <w:t>dirección</w:t>
      </w:r>
      <w:r w:rsidRPr="00372D39">
        <w:rPr>
          <w:bCs/>
          <w:i/>
          <w:iCs/>
          <w:lang w:val="es-ES_tradnl"/>
        </w:rPr>
        <w:t>,</w:t>
      </w:r>
      <w:r w:rsidRPr="00372D39">
        <w:rPr>
          <w:lang w:val="es-ES"/>
        </w:rPr>
        <w:t xml:space="preserve"> sus números de teléfono, de fax,</w:t>
      </w:r>
      <w:r w:rsidRPr="00372D39">
        <w:rPr>
          <w:lang w:val="es-ES_tradnl"/>
        </w:rPr>
        <w:t xml:space="preserve"> su dirección electrónica</w:t>
      </w:r>
      <w:r w:rsidRPr="00372D39">
        <w:rPr>
          <w:lang w:val="es-ES"/>
        </w:rPr>
        <w:t xml:space="preserve"> y su URL </w:t>
      </w:r>
      <w:r w:rsidRPr="00372D39">
        <w:rPr>
          <w:lang w:val="es-ES_tradnl"/>
        </w:rPr>
        <w:t>han cambiado:</w:t>
      </w:r>
    </w:p>
    <w:p w:rsidR="0082300F" w:rsidRPr="00C517C5" w:rsidRDefault="0082300F" w:rsidP="0082300F">
      <w:pPr>
        <w:ind w:left="567" w:hanging="567"/>
        <w:jc w:val="left"/>
      </w:pPr>
      <w:r w:rsidRPr="00A73E94">
        <w:rPr>
          <w:lang w:val="es-ES"/>
        </w:rPr>
        <w:tab/>
      </w:r>
      <w:r w:rsidRPr="00372D39">
        <w:t>SOFTBANK TELECOM Corp.</w:t>
      </w:r>
      <w:r>
        <w:br/>
      </w:r>
      <w:r w:rsidRPr="00372D39">
        <w:t>Regulatory and External Affairs Division</w:t>
      </w:r>
      <w:r>
        <w:br/>
      </w:r>
      <w:r w:rsidRPr="00372D39">
        <w:t xml:space="preserve">1-9-1, </w:t>
      </w:r>
      <w:proofErr w:type="spellStart"/>
      <w:r w:rsidRPr="00372D39">
        <w:t>Higashishinbashi</w:t>
      </w:r>
      <w:proofErr w:type="spellEnd"/>
      <w:r w:rsidRPr="00372D39">
        <w:t>, Minato-</w:t>
      </w:r>
      <w:proofErr w:type="spellStart"/>
      <w:r w:rsidRPr="00372D39">
        <w:t>ku</w:t>
      </w:r>
      <w:proofErr w:type="spellEnd"/>
      <w:r w:rsidRPr="00372D39">
        <w:t>,</w:t>
      </w:r>
      <w:r>
        <w:br/>
      </w:r>
      <w:r w:rsidRPr="00372D39">
        <w:t>105-7309 TOKYO</w:t>
      </w:r>
      <w:r>
        <w:br/>
      </w:r>
      <w:proofErr w:type="spellStart"/>
      <w:r>
        <w:t>Japó</w:t>
      </w:r>
      <w:r w:rsidRPr="00372D39">
        <w:t>n</w:t>
      </w:r>
      <w:proofErr w:type="spellEnd"/>
      <w:r>
        <w:br/>
      </w:r>
      <w:r w:rsidRPr="00C517C5">
        <w:t>Tel:</w:t>
      </w:r>
      <w:r w:rsidRPr="00C517C5">
        <w:tab/>
        <w:t>+81 3 6889</w:t>
      </w:r>
      <w:r w:rsidR="00142DAD">
        <w:t xml:space="preserve"> </w:t>
      </w:r>
      <w:r w:rsidRPr="00C517C5">
        <w:t xml:space="preserve">6434 </w:t>
      </w:r>
      <w:r>
        <w:br/>
      </w:r>
      <w:r w:rsidRPr="00C517C5">
        <w:t>Fax:</w:t>
      </w:r>
      <w:r w:rsidRPr="00C517C5">
        <w:tab/>
        <w:t>+81 3 6889</w:t>
      </w:r>
      <w:r w:rsidR="00142DAD">
        <w:t xml:space="preserve"> </w:t>
      </w:r>
      <w:r w:rsidRPr="00C517C5">
        <w:t xml:space="preserve">6671 </w:t>
      </w:r>
      <w:r>
        <w:br/>
      </w:r>
      <w:r w:rsidRPr="00C517C5">
        <w:t>E-mail:</w:t>
      </w:r>
      <w:r w:rsidRPr="00C517C5">
        <w:tab/>
        <w:t xml:space="preserve">sbmgrp-regulatory.jp.1@g.softbank.co.jp </w:t>
      </w:r>
      <w:r>
        <w:br/>
      </w:r>
      <w:r w:rsidRPr="00C517C5">
        <w:t>URL:</w:t>
      </w:r>
      <w:r w:rsidRPr="00C517C5">
        <w:tab/>
        <w:t xml:space="preserve">www.softbankmobile.co.jp </w:t>
      </w:r>
    </w:p>
    <w:p w:rsidR="0082300F" w:rsidRDefault="0082300F" w:rsidP="0082300F">
      <w:pPr>
        <w:overflowPunct/>
      </w:pPr>
    </w:p>
    <w:p w:rsidR="00DB5BB6" w:rsidRPr="00C517C5" w:rsidRDefault="00DB5BB6" w:rsidP="0082300F">
      <w:pPr>
        <w:overflowPunct/>
      </w:pPr>
    </w:p>
    <w:p w:rsidR="0082300F" w:rsidRDefault="00EB7FA8" w:rsidP="0082300F">
      <w:pPr>
        <w:overflowPunct/>
        <w:rPr>
          <w:rFonts w:cs="Arial"/>
          <w:b/>
          <w:bCs/>
          <w:lang w:val="es-ES"/>
        </w:rPr>
      </w:pPr>
      <w:hyperlink w:history="1">
        <w:r w:rsidR="0082300F">
          <w:rPr>
            <w:rFonts w:cs="Arial"/>
            <w:b/>
            <w:bCs/>
            <w:lang w:val="es-ES" w:eastAsia="zh-CN"/>
          </w:rPr>
          <w:t>La ex Rep. Yugoslava de Macedonia</w:t>
        </w:r>
      </w:hyperlink>
    </w:p>
    <w:p w:rsidR="0082300F" w:rsidRPr="007F51C3" w:rsidRDefault="0082300F" w:rsidP="0082300F">
      <w:pPr>
        <w:spacing w:before="0"/>
        <w:rPr>
          <w:rFonts w:cs="Arial"/>
          <w:lang w:val="es-ES"/>
        </w:rPr>
      </w:pPr>
      <w:r w:rsidRPr="007F51C3">
        <w:rPr>
          <w:lang w:val="es-ES"/>
        </w:rPr>
        <w:t>Comunicación del</w:t>
      </w:r>
      <w:r w:rsidRPr="007F51C3">
        <w:rPr>
          <w:rFonts w:cs="Arial"/>
          <w:lang w:val="es-ES"/>
        </w:rPr>
        <w:t xml:space="preserve"> 17.I.2012:</w:t>
      </w:r>
    </w:p>
    <w:p w:rsidR="0082300F" w:rsidRPr="009C48E4" w:rsidRDefault="0082300F" w:rsidP="0082300F">
      <w:pPr>
        <w:ind w:left="357" w:right="272"/>
        <w:jc w:val="center"/>
        <w:rPr>
          <w:rFonts w:cs="Arial"/>
          <w:bCs/>
          <w:i/>
          <w:iCs/>
          <w:lang w:val="es-ES"/>
        </w:rPr>
      </w:pPr>
      <w:r>
        <w:rPr>
          <w:rFonts w:cs="Arial"/>
          <w:i/>
          <w:iCs/>
          <w:lang w:val="es-ES"/>
        </w:rPr>
        <w:t>Cambios</w:t>
      </w:r>
      <w:r w:rsidRPr="00EE03ED">
        <w:rPr>
          <w:rFonts w:cs="Arial"/>
          <w:i/>
          <w:iCs/>
          <w:lang w:val="es-ES"/>
        </w:rPr>
        <w:t xml:space="preserve"> de nombre</w:t>
      </w:r>
      <w:r>
        <w:rPr>
          <w:rFonts w:cs="Arial"/>
          <w:i/>
          <w:iCs/>
          <w:lang w:val="es-ES"/>
        </w:rPr>
        <w:t xml:space="preserve">, </w:t>
      </w:r>
      <w:r w:rsidRPr="0026585F">
        <w:rPr>
          <w:rFonts w:asciiTheme="minorHAnsi" w:hAnsiTheme="minorHAnsi" w:cstheme="minorBidi"/>
          <w:i/>
          <w:iCs/>
          <w:lang w:val="es-ES"/>
        </w:rPr>
        <w:t>de</w:t>
      </w:r>
      <w:r w:rsidRPr="00036800">
        <w:rPr>
          <w:rFonts w:cs="Arial"/>
          <w:bCs/>
          <w:i/>
          <w:iCs/>
          <w:lang w:val="es-ES_tradnl"/>
        </w:rPr>
        <w:t xml:space="preserve"> dirección </w:t>
      </w:r>
      <w:r w:rsidRPr="00036800">
        <w:rPr>
          <w:rFonts w:cs="Arial"/>
          <w:bCs/>
          <w:i/>
          <w:iCs/>
          <w:lang w:val="es-ES"/>
        </w:rPr>
        <w:t>electrónica</w:t>
      </w:r>
      <w:r>
        <w:rPr>
          <w:rFonts w:cs="Arial"/>
          <w:bCs/>
          <w:i/>
          <w:iCs/>
          <w:lang w:val="es-ES"/>
        </w:rPr>
        <w:t xml:space="preserve"> y de </w:t>
      </w:r>
      <w:r w:rsidRPr="003607EE">
        <w:rPr>
          <w:rFonts w:cs="Arial"/>
          <w:i/>
          <w:iCs/>
          <w:lang w:val="es-ES"/>
        </w:rPr>
        <w:t>URL</w:t>
      </w:r>
    </w:p>
    <w:p w:rsidR="0082300F" w:rsidRPr="009D7BC2" w:rsidRDefault="00F46BAF" w:rsidP="000C28CD">
      <w:pPr>
        <w:rPr>
          <w:lang w:val="es-ES"/>
        </w:rPr>
      </w:pPr>
      <w:r>
        <w:rPr>
          <w:lang w:val="es-ES"/>
        </w:rPr>
        <w:t>El</w:t>
      </w:r>
      <w:r w:rsidR="0082300F" w:rsidRPr="00B27A3B">
        <w:rPr>
          <w:lang w:val="es-ES"/>
        </w:rPr>
        <w:t xml:space="preserve"> </w:t>
      </w:r>
      <w:proofErr w:type="spellStart"/>
      <w:r w:rsidR="0082300F" w:rsidRPr="00B27A3B">
        <w:rPr>
          <w:i/>
          <w:iCs/>
          <w:lang w:val="es-ES"/>
        </w:rPr>
        <w:t>Ministry</w:t>
      </w:r>
      <w:proofErr w:type="spellEnd"/>
      <w:r w:rsidR="0082300F" w:rsidRPr="00B27A3B">
        <w:rPr>
          <w:i/>
          <w:iCs/>
          <w:lang w:val="es-ES"/>
        </w:rPr>
        <w:t xml:space="preserve"> of </w:t>
      </w:r>
      <w:proofErr w:type="spellStart"/>
      <w:r w:rsidR="0082300F" w:rsidRPr="00B27A3B">
        <w:rPr>
          <w:i/>
          <w:iCs/>
          <w:lang w:val="es-ES"/>
        </w:rPr>
        <w:t>Transport</w:t>
      </w:r>
      <w:proofErr w:type="spellEnd"/>
      <w:r w:rsidR="0082300F" w:rsidRPr="00B27A3B">
        <w:rPr>
          <w:i/>
          <w:iCs/>
          <w:lang w:val="es-ES"/>
        </w:rPr>
        <w:t xml:space="preserve"> and </w:t>
      </w:r>
      <w:proofErr w:type="spellStart"/>
      <w:r w:rsidR="0082300F" w:rsidRPr="00B27A3B">
        <w:rPr>
          <w:i/>
          <w:iCs/>
          <w:lang w:val="es-ES"/>
        </w:rPr>
        <w:t>Communications</w:t>
      </w:r>
      <w:proofErr w:type="spellEnd"/>
      <w:r w:rsidR="0082300F" w:rsidRPr="00B27A3B">
        <w:rPr>
          <w:i/>
          <w:iCs/>
          <w:lang w:val="es-ES"/>
        </w:rPr>
        <w:t>,</w:t>
      </w:r>
      <w:r w:rsidR="0082300F" w:rsidRPr="00B27A3B">
        <w:rPr>
          <w:lang w:val="es-ES"/>
        </w:rPr>
        <w:t xml:space="preserve"> </w:t>
      </w:r>
      <w:proofErr w:type="spellStart"/>
      <w:r w:rsidR="0082300F" w:rsidRPr="00B27A3B">
        <w:rPr>
          <w:lang w:val="es-ES"/>
        </w:rPr>
        <w:t>Skopje</w:t>
      </w:r>
      <w:proofErr w:type="spellEnd"/>
      <w:r w:rsidR="0082300F" w:rsidRPr="00A73E94">
        <w:rPr>
          <w:lang w:val="es-ES"/>
        </w:rPr>
        <w:t>, anuncia que ha cambiado de nombre. A partir de ahora, su nombre será:</w:t>
      </w:r>
      <w:r w:rsidR="0082300F" w:rsidRPr="007376F6">
        <w:rPr>
          <w:lang w:val="es-ES"/>
        </w:rPr>
        <w:t xml:space="preserve"> </w:t>
      </w:r>
      <w:r w:rsidR="0082300F" w:rsidRPr="00B27A3B">
        <w:rPr>
          <w:lang w:val="es-ES"/>
        </w:rPr>
        <w:t>«</w:t>
      </w:r>
      <w:proofErr w:type="spellStart"/>
      <w:r w:rsidR="0082300F" w:rsidRPr="00B27A3B">
        <w:rPr>
          <w:rFonts w:eastAsia="SimSun"/>
          <w:color w:val="000000"/>
          <w:lang w:val="es-ES"/>
        </w:rPr>
        <w:t>Ministry</w:t>
      </w:r>
      <w:proofErr w:type="spellEnd"/>
      <w:r w:rsidR="0082300F" w:rsidRPr="00B27A3B">
        <w:rPr>
          <w:rFonts w:eastAsia="SimSun"/>
          <w:color w:val="000000"/>
          <w:lang w:val="es-ES"/>
        </w:rPr>
        <w:t xml:space="preserve"> of </w:t>
      </w:r>
      <w:proofErr w:type="spellStart"/>
      <w:r w:rsidR="0082300F" w:rsidRPr="00B27A3B">
        <w:rPr>
          <w:rFonts w:eastAsia="SimSun"/>
          <w:color w:val="000000"/>
          <w:lang w:val="es-ES"/>
        </w:rPr>
        <w:t>Information</w:t>
      </w:r>
      <w:proofErr w:type="spellEnd"/>
      <w:r w:rsidR="0082300F" w:rsidRPr="00B27A3B">
        <w:rPr>
          <w:rFonts w:eastAsia="SimSun"/>
          <w:color w:val="000000"/>
          <w:lang w:val="es-ES"/>
        </w:rPr>
        <w:t xml:space="preserve"> </w:t>
      </w:r>
      <w:proofErr w:type="spellStart"/>
      <w:r w:rsidR="0082300F" w:rsidRPr="00B27A3B">
        <w:rPr>
          <w:rFonts w:eastAsia="SimSun"/>
          <w:color w:val="000000"/>
          <w:lang w:val="es-ES"/>
        </w:rPr>
        <w:t>Society</w:t>
      </w:r>
      <w:proofErr w:type="spellEnd"/>
      <w:r w:rsidR="0082300F" w:rsidRPr="00B27A3B">
        <w:rPr>
          <w:rFonts w:eastAsia="SimSun"/>
          <w:color w:val="000000"/>
          <w:lang w:val="es-ES"/>
        </w:rPr>
        <w:t xml:space="preserve"> and </w:t>
      </w:r>
      <w:proofErr w:type="spellStart"/>
      <w:r w:rsidR="0082300F" w:rsidRPr="00B27A3B">
        <w:rPr>
          <w:rFonts w:eastAsia="SimSun"/>
          <w:color w:val="000000"/>
          <w:lang w:val="es-ES"/>
        </w:rPr>
        <w:t>Administration</w:t>
      </w:r>
      <w:proofErr w:type="spellEnd"/>
      <w:r w:rsidR="0082300F" w:rsidRPr="00B27A3B">
        <w:rPr>
          <w:lang w:val="es-ES"/>
        </w:rPr>
        <w:t>»</w:t>
      </w:r>
      <w:r w:rsidR="0082300F">
        <w:rPr>
          <w:lang w:val="es-ES"/>
        </w:rPr>
        <w:t>,</w:t>
      </w:r>
      <w:r w:rsidR="0082300F" w:rsidRPr="007376F6">
        <w:rPr>
          <w:lang w:val="es-ES"/>
        </w:rPr>
        <w:t xml:space="preserve"> </w:t>
      </w:r>
      <w:r w:rsidR="0082300F">
        <w:rPr>
          <w:lang w:val="es-ES"/>
        </w:rPr>
        <w:t>y</w:t>
      </w:r>
      <w:r w:rsidR="0082300F" w:rsidRPr="009D7BC2">
        <w:rPr>
          <w:lang w:val="es-ES"/>
        </w:rPr>
        <w:t xml:space="preserve"> </w:t>
      </w:r>
      <w:r w:rsidR="0082300F">
        <w:rPr>
          <w:lang w:val="es-ES"/>
        </w:rPr>
        <w:t xml:space="preserve">anuncia que </w:t>
      </w:r>
      <w:r w:rsidR="0082300F" w:rsidRPr="00C95919">
        <w:rPr>
          <w:lang w:val="es-ES_tradnl"/>
        </w:rPr>
        <w:t xml:space="preserve">su </w:t>
      </w:r>
      <w:r w:rsidR="0082300F">
        <w:rPr>
          <w:lang w:val="es-ES"/>
        </w:rPr>
        <w:t xml:space="preserve">dirección electrónica y su URL </w:t>
      </w:r>
      <w:r w:rsidR="0082300F" w:rsidRPr="00C95919">
        <w:rPr>
          <w:lang w:val="es-ES_tradnl"/>
        </w:rPr>
        <w:t>han cambiado</w:t>
      </w:r>
      <w:r w:rsidR="0082300F">
        <w:rPr>
          <w:lang w:val="es-ES_tradnl"/>
        </w:rPr>
        <w:t>:</w:t>
      </w:r>
    </w:p>
    <w:p w:rsidR="0082300F" w:rsidRPr="00C517C5" w:rsidRDefault="0082300F" w:rsidP="0082300F">
      <w:pPr>
        <w:ind w:left="567" w:hanging="567"/>
        <w:jc w:val="left"/>
        <w:rPr>
          <w:rFonts w:eastAsia="SimSun"/>
        </w:rPr>
      </w:pPr>
      <w:r w:rsidRPr="00A73E94">
        <w:rPr>
          <w:rFonts w:eastAsia="SimSun"/>
          <w:lang w:val="es-ES"/>
        </w:rPr>
        <w:tab/>
      </w:r>
      <w:r>
        <w:rPr>
          <w:rFonts w:eastAsia="SimSun"/>
        </w:rPr>
        <w:t>Ministry of Information Society and Administration</w:t>
      </w:r>
      <w:r>
        <w:rPr>
          <w:rFonts w:eastAsia="SimSun"/>
        </w:rPr>
        <w:br/>
      </w:r>
      <w:r w:rsidRPr="00C517C5">
        <w:rPr>
          <w:rFonts w:eastAsia="SimSun"/>
        </w:rPr>
        <w:t xml:space="preserve">Mito </w:t>
      </w:r>
      <w:proofErr w:type="spellStart"/>
      <w:r w:rsidRPr="00C517C5">
        <w:rPr>
          <w:rFonts w:eastAsia="SimSun"/>
        </w:rPr>
        <w:t>Hadzi-Vasilev</w:t>
      </w:r>
      <w:proofErr w:type="spellEnd"/>
      <w:r w:rsidRPr="00C517C5">
        <w:rPr>
          <w:rFonts w:eastAsia="SimSun"/>
        </w:rPr>
        <w:t xml:space="preserve"> </w:t>
      </w:r>
      <w:proofErr w:type="spellStart"/>
      <w:r w:rsidRPr="00C517C5">
        <w:rPr>
          <w:rFonts w:eastAsia="SimSun"/>
        </w:rPr>
        <w:t>Jasmin</w:t>
      </w:r>
      <w:proofErr w:type="spellEnd"/>
      <w:r w:rsidRPr="00C517C5">
        <w:rPr>
          <w:rFonts w:eastAsia="SimSun"/>
        </w:rPr>
        <w:t xml:space="preserve"> bb</w:t>
      </w:r>
      <w:r w:rsidRPr="00C517C5">
        <w:rPr>
          <w:rFonts w:eastAsia="SimSun"/>
        </w:rPr>
        <w:br/>
        <w:t>1000 SKOPJE</w:t>
      </w:r>
      <w:r w:rsidRPr="00C517C5">
        <w:rPr>
          <w:rFonts w:eastAsia="SimSun"/>
        </w:rPr>
        <w:br/>
      </w:r>
      <w:r w:rsidRPr="00C517C5">
        <w:rPr>
          <w:rFonts w:eastAsia="SimSun" w:cs="Arial"/>
        </w:rPr>
        <w:t xml:space="preserve">La ex Rep. </w:t>
      </w:r>
      <w:proofErr w:type="spellStart"/>
      <w:r w:rsidRPr="00C517C5">
        <w:rPr>
          <w:rFonts w:eastAsia="SimSun" w:cs="Arial"/>
        </w:rPr>
        <w:t>Yugoslava</w:t>
      </w:r>
      <w:proofErr w:type="spellEnd"/>
      <w:r w:rsidRPr="00C517C5">
        <w:rPr>
          <w:rFonts w:eastAsia="SimSun" w:cs="Arial"/>
        </w:rPr>
        <w:t xml:space="preserve"> de Macedonia</w:t>
      </w:r>
      <w:r>
        <w:br/>
      </w:r>
      <w:r>
        <w:rPr>
          <w:rFonts w:eastAsia="SimSun"/>
        </w:rPr>
        <w:t>Tel:</w:t>
      </w:r>
      <w:r>
        <w:rPr>
          <w:rFonts w:eastAsia="SimSun"/>
        </w:rPr>
        <w:tab/>
        <w:t>+389 2 320</w:t>
      </w:r>
      <w:r w:rsidR="003674C3">
        <w:rPr>
          <w:rFonts w:eastAsia="SimSun"/>
        </w:rPr>
        <w:t xml:space="preserve"> </w:t>
      </w:r>
      <w:r>
        <w:rPr>
          <w:rFonts w:eastAsia="SimSun"/>
        </w:rPr>
        <w:t xml:space="preserve">0870 </w:t>
      </w:r>
      <w:r>
        <w:rPr>
          <w:rFonts w:eastAsia="SimSun"/>
        </w:rPr>
        <w:br/>
        <w:t>Fax:</w:t>
      </w:r>
      <w:r>
        <w:rPr>
          <w:rFonts w:eastAsia="SimSun"/>
        </w:rPr>
        <w:tab/>
        <w:t>+389 2 322</w:t>
      </w:r>
      <w:r w:rsidR="003674C3">
        <w:rPr>
          <w:rFonts w:eastAsia="SimSun"/>
        </w:rPr>
        <w:t xml:space="preserve"> </w:t>
      </w:r>
      <w:r>
        <w:rPr>
          <w:rFonts w:eastAsia="SimSun"/>
        </w:rPr>
        <w:t xml:space="preserve">1883 </w:t>
      </w:r>
      <w:r>
        <w:rPr>
          <w:rFonts w:eastAsia="SimSun"/>
        </w:rPr>
        <w:br/>
        <w:t>E-mail:</w:t>
      </w:r>
      <w:r>
        <w:rPr>
          <w:rFonts w:eastAsia="SimSun"/>
        </w:rPr>
        <w:tab/>
        <w:t xml:space="preserve">contact_mis@mis.gov.mk </w:t>
      </w:r>
      <w:r>
        <w:rPr>
          <w:rFonts w:eastAsia="SimSun"/>
        </w:rPr>
        <w:br/>
        <w:t>U</w:t>
      </w:r>
      <w:r w:rsidRPr="00C517C5">
        <w:rPr>
          <w:rFonts w:eastAsia="SimSun"/>
        </w:rPr>
        <w:t>RL:</w:t>
      </w:r>
      <w:r w:rsidRPr="00C517C5">
        <w:rPr>
          <w:rFonts w:eastAsia="SimSun"/>
        </w:rPr>
        <w:tab/>
        <w:t xml:space="preserve">www.mio.gov.mk </w:t>
      </w:r>
    </w:p>
    <w:p w:rsidR="0082300F" w:rsidRDefault="0082300F" w:rsidP="0082300F"/>
    <w:p w:rsidR="00DB5BB6" w:rsidRDefault="00DB5BB6" w:rsidP="0082300F"/>
    <w:p w:rsidR="007656F1" w:rsidRPr="00A72F5A" w:rsidRDefault="007656F1" w:rsidP="007656F1">
      <w:pPr>
        <w:overflowPunct/>
        <w:autoSpaceDE/>
        <w:autoSpaceDN/>
        <w:adjustRightInd/>
        <w:rPr>
          <w:rFonts w:cs="Arial"/>
          <w:b/>
          <w:bCs/>
          <w:lang w:val="es-ES"/>
        </w:rPr>
      </w:pPr>
      <w:r w:rsidRPr="00A72F5A">
        <w:rPr>
          <w:rFonts w:cs="Arial"/>
          <w:b/>
          <w:bCs/>
          <w:lang w:val="es-ES"/>
        </w:rPr>
        <w:t>España</w:t>
      </w:r>
    </w:p>
    <w:p w:rsidR="007656F1" w:rsidRPr="003607EE" w:rsidRDefault="007656F1" w:rsidP="007656F1">
      <w:pPr>
        <w:spacing w:before="0"/>
        <w:rPr>
          <w:rFonts w:cs="Arial"/>
          <w:color w:val="FF0000"/>
          <w:lang w:val="es-ES"/>
        </w:rPr>
      </w:pPr>
      <w:r>
        <w:rPr>
          <w:lang w:val="es-ES"/>
        </w:rPr>
        <w:t>Comunicación del</w:t>
      </w:r>
      <w:r w:rsidRPr="003607EE">
        <w:rPr>
          <w:rFonts w:cs="Arial"/>
          <w:color w:val="FF0000"/>
          <w:lang w:val="es-ES"/>
        </w:rPr>
        <w:t xml:space="preserve"> </w:t>
      </w:r>
      <w:r w:rsidRPr="003607EE">
        <w:rPr>
          <w:rFonts w:cs="Arial"/>
          <w:lang w:val="es-ES"/>
        </w:rPr>
        <w:t>16.I.2012:</w:t>
      </w:r>
    </w:p>
    <w:p w:rsidR="007656F1" w:rsidRPr="009C48E4" w:rsidRDefault="007656F1" w:rsidP="007656F1">
      <w:pPr>
        <w:ind w:left="357" w:right="272"/>
        <w:jc w:val="center"/>
        <w:rPr>
          <w:rFonts w:cs="Arial"/>
          <w:bCs/>
          <w:i/>
          <w:iCs/>
          <w:lang w:val="es-ES"/>
        </w:rPr>
      </w:pPr>
      <w:r>
        <w:rPr>
          <w:rFonts w:cs="Arial"/>
          <w:i/>
          <w:iCs/>
          <w:lang w:val="es-ES"/>
        </w:rPr>
        <w:t>Cambios</w:t>
      </w:r>
      <w:r w:rsidRPr="00EE03ED">
        <w:rPr>
          <w:rFonts w:cs="Arial"/>
          <w:i/>
          <w:iCs/>
          <w:lang w:val="es-ES"/>
        </w:rPr>
        <w:t xml:space="preserve"> de nombre</w:t>
      </w:r>
      <w:r w:rsidRPr="003674C3">
        <w:rPr>
          <w:rFonts w:asciiTheme="minorHAnsi" w:hAnsiTheme="minorHAnsi" w:cs="Arial"/>
          <w:i/>
          <w:iCs/>
          <w:lang w:val="es-ES"/>
        </w:rPr>
        <w:t xml:space="preserve">, </w:t>
      </w:r>
      <w:r w:rsidRPr="00F46BAF">
        <w:rPr>
          <w:rFonts w:asciiTheme="minorHAnsi" w:hAnsiTheme="minorHAnsi" w:cstheme="minorBidi"/>
          <w:i/>
          <w:iCs/>
          <w:lang w:val="es-ES"/>
        </w:rPr>
        <w:t>de</w:t>
      </w:r>
      <w:r w:rsidRPr="00036800">
        <w:rPr>
          <w:rFonts w:cs="Arial"/>
          <w:bCs/>
          <w:i/>
          <w:iCs/>
          <w:lang w:val="es-ES_tradnl"/>
        </w:rPr>
        <w:t xml:space="preserve"> dirección </w:t>
      </w:r>
      <w:r w:rsidRPr="00036800">
        <w:rPr>
          <w:rFonts w:cs="Arial"/>
          <w:bCs/>
          <w:i/>
          <w:iCs/>
          <w:lang w:val="es-ES"/>
        </w:rPr>
        <w:t>electrónica</w:t>
      </w:r>
      <w:r>
        <w:rPr>
          <w:rFonts w:cs="Arial"/>
          <w:bCs/>
          <w:i/>
          <w:iCs/>
          <w:lang w:val="es-ES"/>
        </w:rPr>
        <w:t xml:space="preserve"> y de </w:t>
      </w:r>
      <w:r w:rsidRPr="003607EE">
        <w:rPr>
          <w:rFonts w:cs="Arial"/>
          <w:i/>
          <w:iCs/>
          <w:lang w:val="es-ES"/>
        </w:rPr>
        <w:t>URL</w:t>
      </w:r>
    </w:p>
    <w:p w:rsidR="007656F1" w:rsidRPr="009D7BC2" w:rsidRDefault="003674C3" w:rsidP="007656F1">
      <w:pPr>
        <w:rPr>
          <w:lang w:val="es-ES"/>
        </w:rPr>
      </w:pPr>
      <w:r>
        <w:rPr>
          <w:lang w:val="es-ES"/>
        </w:rPr>
        <w:t>El</w:t>
      </w:r>
      <w:r w:rsidR="007656F1" w:rsidRPr="007376F6">
        <w:rPr>
          <w:i/>
          <w:iCs/>
          <w:lang w:val="es-ES"/>
        </w:rPr>
        <w:t xml:space="preserve"> Ministerio de Industria, Turismo y Comercio</w:t>
      </w:r>
      <w:r w:rsidR="007656F1" w:rsidRPr="007376F6">
        <w:rPr>
          <w:lang w:val="es-ES"/>
        </w:rPr>
        <w:t>, Madrid</w:t>
      </w:r>
      <w:r w:rsidR="007656F1" w:rsidRPr="00A73E94">
        <w:rPr>
          <w:lang w:val="es-ES"/>
        </w:rPr>
        <w:t>, anuncia que ha cambiado de nombre. A partir de ahora, su nombre será:</w:t>
      </w:r>
      <w:r w:rsidR="007656F1" w:rsidRPr="007376F6">
        <w:rPr>
          <w:lang w:val="es-ES"/>
        </w:rPr>
        <w:t xml:space="preserve"> «Ministerio de</w:t>
      </w:r>
      <w:r w:rsidR="007656F1">
        <w:rPr>
          <w:lang w:val="es-ES"/>
        </w:rPr>
        <w:t xml:space="preserve"> Industria, Energía y Turismo»,</w:t>
      </w:r>
      <w:r w:rsidR="007656F1" w:rsidRPr="007376F6">
        <w:rPr>
          <w:lang w:val="es-ES"/>
        </w:rPr>
        <w:t xml:space="preserve"> </w:t>
      </w:r>
      <w:r w:rsidR="007656F1">
        <w:rPr>
          <w:lang w:val="es-ES"/>
        </w:rPr>
        <w:t>y</w:t>
      </w:r>
      <w:r w:rsidR="007656F1" w:rsidRPr="009D7BC2">
        <w:rPr>
          <w:lang w:val="es-ES"/>
        </w:rPr>
        <w:t xml:space="preserve"> </w:t>
      </w:r>
      <w:r w:rsidR="007656F1">
        <w:rPr>
          <w:lang w:val="es-ES"/>
        </w:rPr>
        <w:t xml:space="preserve">anuncia que </w:t>
      </w:r>
      <w:r w:rsidR="007656F1" w:rsidRPr="00C95919">
        <w:rPr>
          <w:lang w:val="es-ES_tradnl"/>
        </w:rPr>
        <w:t xml:space="preserve">su </w:t>
      </w:r>
      <w:r w:rsidR="007656F1">
        <w:rPr>
          <w:lang w:val="es-ES"/>
        </w:rPr>
        <w:t xml:space="preserve">dirección electrónica y su URL </w:t>
      </w:r>
      <w:r w:rsidR="007656F1" w:rsidRPr="00C95919">
        <w:rPr>
          <w:lang w:val="es-ES_tradnl"/>
        </w:rPr>
        <w:t>han cambiado</w:t>
      </w:r>
      <w:r w:rsidR="007656F1">
        <w:rPr>
          <w:lang w:val="es-ES_tradnl"/>
        </w:rPr>
        <w:t>:</w:t>
      </w:r>
    </w:p>
    <w:p w:rsidR="007656F1" w:rsidRPr="003607EE" w:rsidRDefault="007656F1" w:rsidP="007656F1">
      <w:pPr>
        <w:ind w:left="567" w:hanging="567"/>
        <w:jc w:val="left"/>
        <w:rPr>
          <w:lang w:val="es-ES"/>
        </w:rPr>
      </w:pPr>
      <w:r>
        <w:rPr>
          <w:lang w:val="es-ES"/>
        </w:rPr>
        <w:tab/>
      </w:r>
      <w:r w:rsidRPr="009045EB">
        <w:rPr>
          <w:lang w:val="es-ES"/>
        </w:rPr>
        <w:t>Ministerio de Industria, Energía y Turismo</w:t>
      </w:r>
      <w:r>
        <w:rPr>
          <w:lang w:val="es-ES"/>
        </w:rPr>
        <w:br/>
      </w:r>
      <w:r w:rsidRPr="009045EB">
        <w:rPr>
          <w:lang w:val="es-ES"/>
        </w:rPr>
        <w:t>Paseo de la Castellana, 160</w:t>
      </w:r>
      <w:r>
        <w:rPr>
          <w:lang w:val="es-ES"/>
        </w:rPr>
        <w:br/>
      </w:r>
      <w:r w:rsidRPr="009045EB">
        <w:rPr>
          <w:lang w:val="es-ES"/>
        </w:rPr>
        <w:t>28071 MADRID</w:t>
      </w:r>
      <w:r>
        <w:rPr>
          <w:lang w:val="es-ES"/>
        </w:rPr>
        <w:br/>
      </w:r>
      <w:r w:rsidRPr="003607EE">
        <w:rPr>
          <w:lang w:val="es-ES"/>
        </w:rPr>
        <w:t>España</w:t>
      </w:r>
      <w:r>
        <w:rPr>
          <w:lang w:val="es-ES"/>
        </w:rPr>
        <w:br/>
      </w:r>
      <w:r w:rsidRPr="003607EE">
        <w:rPr>
          <w:lang w:val="es-ES"/>
        </w:rPr>
        <w:t>Tel:</w:t>
      </w:r>
      <w:r w:rsidRPr="003607EE">
        <w:rPr>
          <w:lang w:val="es-ES"/>
        </w:rPr>
        <w:tab/>
        <w:t xml:space="preserve">+34 902 446006 </w:t>
      </w:r>
      <w:r>
        <w:rPr>
          <w:lang w:val="es-ES"/>
        </w:rPr>
        <w:br/>
      </w:r>
      <w:r w:rsidRPr="003607EE">
        <w:rPr>
          <w:lang w:val="es-ES"/>
        </w:rPr>
        <w:t>Fax:</w:t>
      </w:r>
      <w:r w:rsidRPr="003607EE">
        <w:rPr>
          <w:lang w:val="es-ES"/>
        </w:rPr>
        <w:tab/>
        <w:t xml:space="preserve">+34 91 4578066 </w:t>
      </w:r>
      <w:r>
        <w:rPr>
          <w:lang w:val="es-ES"/>
        </w:rPr>
        <w:br/>
      </w:r>
      <w:r w:rsidRPr="003607EE">
        <w:rPr>
          <w:lang w:val="es-ES"/>
        </w:rPr>
        <w:t>E-mail:</w:t>
      </w:r>
      <w:r w:rsidRPr="003607EE">
        <w:rPr>
          <w:lang w:val="es-ES"/>
        </w:rPr>
        <w:tab/>
        <w:t xml:space="preserve">info@minetur.es </w:t>
      </w:r>
      <w:r>
        <w:rPr>
          <w:lang w:val="es-ES"/>
        </w:rPr>
        <w:br/>
      </w:r>
      <w:r w:rsidRPr="003607EE">
        <w:rPr>
          <w:lang w:val="es-ES"/>
        </w:rPr>
        <w:t>URL:</w:t>
      </w:r>
      <w:r w:rsidRPr="003607EE">
        <w:rPr>
          <w:lang w:val="es-ES"/>
        </w:rPr>
        <w:tab/>
        <w:t xml:space="preserve">www.minetur.gob.es </w:t>
      </w:r>
    </w:p>
    <w:p w:rsidR="00DB5F97" w:rsidRPr="00A73E94" w:rsidRDefault="00DB5F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lang w:val="es-ES"/>
        </w:rPr>
      </w:pPr>
      <w:r w:rsidRPr="00A73E94">
        <w:rPr>
          <w:rFonts w:eastAsia="Batang"/>
          <w:lang w:val="es-ES"/>
        </w:rPr>
        <w:br w:type="page"/>
      </w:r>
    </w:p>
    <w:p w:rsidR="00DB5F97" w:rsidRPr="00A73E94" w:rsidRDefault="00DB5F97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sz w:val="4"/>
          <w:lang w:val="es-ES"/>
        </w:rPr>
      </w:pPr>
    </w:p>
    <w:p w:rsidR="0065259B" w:rsidRPr="00960538" w:rsidRDefault="0065259B" w:rsidP="00037A0E">
      <w:pPr>
        <w:pStyle w:val="Heading20"/>
        <w:spacing w:before="0"/>
        <w:rPr>
          <w:lang w:val="es-ES_tradnl"/>
        </w:rPr>
      </w:pPr>
      <w:bookmarkStart w:id="159" w:name="_Toc266196263"/>
      <w:bookmarkStart w:id="160" w:name="_Toc266196876"/>
      <w:bookmarkStart w:id="161" w:name="_Toc268852826"/>
      <w:bookmarkStart w:id="162" w:name="_Toc271705041"/>
      <w:bookmarkStart w:id="163" w:name="_Toc273033503"/>
      <w:bookmarkStart w:id="164" w:name="_Toc274227232"/>
      <w:bookmarkStart w:id="165" w:name="_Toc276730726"/>
      <w:bookmarkStart w:id="166" w:name="_Toc279670863"/>
      <w:bookmarkStart w:id="167" w:name="_Toc280349900"/>
      <w:bookmarkStart w:id="168" w:name="_Toc282526534"/>
      <w:bookmarkStart w:id="169" w:name="_Toc283740118"/>
      <w:bookmarkStart w:id="170" w:name="_Toc286165568"/>
      <w:bookmarkStart w:id="171" w:name="_Toc288732155"/>
      <w:bookmarkStart w:id="172" w:name="_Toc291005965"/>
      <w:bookmarkStart w:id="173" w:name="_Toc292706427"/>
      <w:bookmarkStart w:id="174" w:name="_Toc295388414"/>
      <w:bookmarkStart w:id="175" w:name="_Toc296610526"/>
      <w:bookmarkStart w:id="176" w:name="_Toc297900003"/>
      <w:bookmarkStart w:id="177" w:name="_Toc301947226"/>
      <w:bookmarkStart w:id="178" w:name="_Toc303344673"/>
      <w:bookmarkStart w:id="179" w:name="_Toc304895957"/>
      <w:bookmarkStart w:id="180" w:name="_Toc308532563"/>
      <w:bookmarkStart w:id="181" w:name="_Toc311112768"/>
      <w:bookmarkStart w:id="182" w:name="_Toc313981358"/>
      <w:r w:rsidRPr="00960538">
        <w:rPr>
          <w:lang w:val="es-ES_tradnl"/>
        </w:rPr>
        <w:t xml:space="preserve">Restricciones de </w:t>
      </w:r>
      <w:r w:rsidRPr="00960538">
        <w:rPr>
          <w:bCs w:val="0"/>
          <w:szCs w:val="22"/>
          <w:lang w:val="es-ES_tradnl"/>
        </w:rPr>
        <w:t>servicio</w:t>
      </w:r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:rsidR="0065259B" w:rsidRPr="009F59EC" w:rsidRDefault="0065259B" w:rsidP="00C9287E">
      <w:pPr>
        <w:pStyle w:val="Normalaftertitle"/>
        <w:spacing w:before="240"/>
        <w:rPr>
          <w:lang w:val="es-ES_tradnl"/>
        </w:rPr>
      </w:pPr>
      <w:bookmarkStart w:id="183" w:name="_Toc128900391"/>
      <w:bookmarkStart w:id="184" w:name="_Toc130183952"/>
      <w:bookmarkStart w:id="185" w:name="_Toc131913218"/>
      <w:bookmarkStart w:id="186" w:name="_Toc133131469"/>
      <w:bookmarkStart w:id="187" w:name="_Toc133981567"/>
      <w:bookmarkStart w:id="188" w:name="_Toc135454494"/>
      <w:bookmarkStart w:id="189" w:name="_Toc136767332"/>
      <w:bookmarkStart w:id="190" w:name="_Toc138156910"/>
      <w:bookmarkStart w:id="191" w:name="_Toc139446185"/>
      <w:bookmarkStart w:id="192" w:name="_Toc140654884"/>
      <w:bookmarkStart w:id="193" w:name="_Toc141776072"/>
      <w:bookmarkStart w:id="194" w:name="_Toc143332395"/>
      <w:bookmarkStart w:id="195" w:name="_Toc144779070"/>
      <w:bookmarkStart w:id="196" w:name="_Toc145922014"/>
      <w:bookmarkStart w:id="197" w:name="_Toc147314830"/>
      <w:bookmarkStart w:id="198" w:name="_Toc150083965"/>
      <w:bookmarkStart w:id="199" w:name="_Toc151284367"/>
      <w:bookmarkStart w:id="200" w:name="_Toc152661262"/>
      <w:bookmarkStart w:id="201" w:name="_Toc153888796"/>
      <w:bookmarkStart w:id="202" w:name="_Toc155585439"/>
      <w:bookmarkStart w:id="203" w:name="_Toc158021926"/>
      <w:bookmarkStart w:id="204" w:name="_Toc160458504"/>
      <w:bookmarkStart w:id="205" w:name="_Toc161639153"/>
      <w:bookmarkStart w:id="206" w:name="_Toc163018317"/>
      <w:bookmarkStart w:id="207" w:name="_Toc163018694"/>
      <w:bookmarkStart w:id="208" w:name="_Toc164590464"/>
      <w:bookmarkStart w:id="209" w:name="_Toc165691498"/>
      <w:bookmarkStart w:id="210" w:name="_Toc166659692"/>
      <w:bookmarkStart w:id="211" w:name="_Toc168390252"/>
      <w:bookmarkStart w:id="212" w:name="_Toc169582936"/>
      <w:bookmarkStart w:id="213" w:name="_Toc170890151"/>
      <w:bookmarkStart w:id="214" w:name="_Toc170890330"/>
      <w:bookmarkStart w:id="215" w:name="_Toc174510803"/>
      <w:bookmarkStart w:id="216" w:name="_Toc176580229"/>
      <w:bookmarkStart w:id="217" w:name="_Toc177531942"/>
      <w:bookmarkStart w:id="218" w:name="_Toc178736065"/>
      <w:bookmarkStart w:id="219" w:name="_Toc179955702"/>
      <w:bookmarkStart w:id="220" w:name="_Toc183233125"/>
      <w:bookmarkStart w:id="221" w:name="_Toc184094591"/>
      <w:bookmarkStart w:id="222" w:name="_Toc187490331"/>
      <w:bookmarkStart w:id="223" w:name="_Toc188156119"/>
      <w:bookmarkStart w:id="224" w:name="_Toc188156995"/>
      <w:bookmarkStart w:id="225" w:name="_Toc196021177"/>
      <w:bookmarkStart w:id="226" w:name="_Toc197225816"/>
      <w:bookmarkStart w:id="227" w:name="_Toc198527968"/>
      <w:bookmarkStart w:id="228" w:name="_Toc199649491"/>
      <w:bookmarkStart w:id="229" w:name="_Toc200959397"/>
      <w:bookmarkStart w:id="230" w:name="_Toc202757060"/>
      <w:bookmarkStart w:id="231" w:name="_Toc203552871"/>
      <w:bookmarkStart w:id="232" w:name="_Toc204669190"/>
      <w:bookmarkStart w:id="233" w:name="_Toc206391072"/>
      <w:bookmarkStart w:id="234" w:name="_Toc208207543"/>
      <w:bookmarkStart w:id="235" w:name="_Toc211850032"/>
      <w:bookmarkStart w:id="236" w:name="_Toc211850502"/>
      <w:bookmarkStart w:id="237" w:name="_Toc214165433"/>
      <w:bookmarkStart w:id="238" w:name="_Toc218999657"/>
      <w:bookmarkStart w:id="239" w:name="_Toc219626317"/>
      <w:bookmarkStart w:id="240" w:name="_Toc220826253"/>
      <w:bookmarkStart w:id="241" w:name="_Toc222029766"/>
      <w:bookmarkStart w:id="242" w:name="_Toc223253032"/>
      <w:bookmarkStart w:id="243" w:name="_Toc225670366"/>
      <w:bookmarkStart w:id="244" w:name="_Toc228768530"/>
      <w:bookmarkStart w:id="245" w:name="_Toc229972276"/>
      <w:bookmarkStart w:id="246" w:name="_Toc231203583"/>
      <w:bookmarkStart w:id="247" w:name="_Toc232323931"/>
      <w:bookmarkStart w:id="248" w:name="_Toc233615138"/>
      <w:bookmarkStart w:id="249" w:name="_Toc236578791"/>
      <w:bookmarkStart w:id="250" w:name="_Toc240694043"/>
      <w:bookmarkStart w:id="251" w:name="_Toc242002347"/>
      <w:bookmarkStart w:id="252" w:name="_Toc243369564"/>
      <w:bookmarkStart w:id="253" w:name="_Toc244491423"/>
      <w:bookmarkStart w:id="254" w:name="_Toc246906798"/>
      <w:r w:rsidRPr="00114C12">
        <w:rPr>
          <w:b/>
          <w:bCs/>
          <w:lang w:val="es-ES_tradnl"/>
        </w:rPr>
        <w:t>Nota de la TSB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r w:rsidR="00EB7FA8">
        <w:rPr>
          <w:lang w:val="es-ES_tradnl"/>
        </w:rPr>
        <w:fldChar w:fldCharType="begin"/>
      </w:r>
      <w:r w:rsidRPr="0097213E">
        <w:rPr>
          <w:lang w:val="es-ES"/>
        </w:rPr>
        <w:instrText xml:space="preserve"> TC </w:instrText>
      </w:r>
      <w:r>
        <w:rPr>
          <w:lang w:val="es-ES"/>
        </w:rPr>
        <w:instrText>"</w:instrText>
      </w:r>
      <w:bookmarkStart w:id="255" w:name="_Toc253408642"/>
      <w:bookmarkStart w:id="256" w:name="_Toc255825144"/>
      <w:bookmarkStart w:id="257" w:name="_Toc259796993"/>
      <w:bookmarkStart w:id="258" w:name="_Toc262578258"/>
      <w:bookmarkStart w:id="259" w:name="_Toc265230238"/>
      <w:bookmarkStart w:id="260" w:name="_Toc266196264"/>
      <w:bookmarkStart w:id="261" w:name="_Toc266196877"/>
      <w:bookmarkStart w:id="262" w:name="_Toc268852827"/>
      <w:bookmarkStart w:id="263" w:name="_Toc271705042"/>
      <w:bookmarkStart w:id="264" w:name="_Toc273033504"/>
      <w:bookmarkStart w:id="265" w:name="_Toc274227233"/>
      <w:bookmarkStart w:id="266" w:name="_Toc276730727"/>
      <w:bookmarkStart w:id="267" w:name="_Toc279670864"/>
      <w:bookmarkStart w:id="268" w:name="_Toc280349901"/>
      <w:bookmarkStart w:id="269" w:name="_Toc282526535"/>
      <w:bookmarkStart w:id="270" w:name="_Toc283740119"/>
      <w:bookmarkStart w:id="271" w:name="_Toc286165569"/>
      <w:bookmarkStart w:id="272" w:name="_Toc288732156"/>
      <w:bookmarkStart w:id="273" w:name="_Toc291005966"/>
      <w:bookmarkStart w:id="274" w:name="_Toc292706428"/>
      <w:bookmarkStart w:id="275" w:name="_Toc295388415"/>
      <w:bookmarkStart w:id="276" w:name="_Toc296610527"/>
      <w:bookmarkStart w:id="277" w:name="_Toc297900004"/>
      <w:bookmarkStart w:id="278" w:name="_Toc301947227"/>
      <w:bookmarkStart w:id="279" w:name="_Toc303344674"/>
      <w:bookmarkStart w:id="280" w:name="_Toc304895958"/>
      <w:bookmarkStart w:id="281" w:name="_Toc308532564"/>
      <w:bookmarkStart w:id="282" w:name="_Toc311112769"/>
      <w:bookmarkStart w:id="283" w:name="_Toc313981359"/>
      <w:r w:rsidRPr="006C34C2">
        <w:rPr>
          <w:lang w:val="es-ES_tradnl"/>
        </w:rPr>
        <w:instrText>Nota de la TSB</w:instrTex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r>
        <w:rPr>
          <w:lang w:val="es-ES"/>
        </w:rPr>
        <w:instrText>"</w:instrText>
      </w:r>
      <w:r w:rsidRPr="0097213E">
        <w:rPr>
          <w:lang w:val="es-ES"/>
        </w:rPr>
        <w:instrText xml:space="preserve"> \f C \l </w:instrText>
      </w:r>
      <w:r>
        <w:rPr>
          <w:lang w:val="es-ES"/>
        </w:rPr>
        <w:instrText>"</w:instrText>
      </w:r>
      <w:r w:rsidRPr="0097213E">
        <w:rPr>
          <w:lang w:val="es-ES"/>
        </w:rPr>
        <w:instrText>2</w:instrText>
      </w:r>
      <w:r>
        <w:rPr>
          <w:lang w:val="es-ES"/>
        </w:rPr>
        <w:instrText>"</w:instrText>
      </w:r>
      <w:r w:rsidRPr="0097213E">
        <w:rPr>
          <w:lang w:val="es-ES"/>
        </w:rPr>
        <w:instrText xml:space="preserve"> </w:instrText>
      </w:r>
      <w:r w:rsidR="00EB7FA8">
        <w:rPr>
          <w:lang w:val="es-ES_tradnl"/>
        </w:rPr>
        <w:fldChar w:fldCharType="end"/>
      </w:r>
    </w:p>
    <w:p w:rsidR="0065259B" w:rsidRPr="009F59EC" w:rsidRDefault="0065259B" w:rsidP="009F5B89">
      <w:pPr>
        <w:spacing w:after="120"/>
        <w:rPr>
          <w:lang w:val="es-ES_tradnl"/>
        </w:rPr>
      </w:pPr>
      <w:r w:rsidRPr="009F59EC">
        <w:rPr>
          <w:lang w:val="es-ES_tradnl"/>
        </w:rPr>
        <w:t>Las comunicaciones de los siguientes países sobre las restricciones de servicio relativas a los diferentes servicios de telecomunicaciones internacionales ofrecidos al público se han publicado individualmente en el Boletín de Explotación de la UIT (BE):</w:t>
      </w: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2A61BD" w:rsidRPr="00202B35" w:rsidTr="004D4C64">
        <w:trPr>
          <w:jc w:val="center"/>
        </w:trPr>
        <w:tc>
          <w:tcPr>
            <w:tcW w:w="2268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Kenya</w:t>
            </w:r>
            <w:proofErr w:type="spellEnd"/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748 (p.4)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Antigua y Barbuda</w:t>
            </w: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Kuwait</w:t>
            </w: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551ED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Líbano</w:t>
            </w: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Arabia Saudita</w:t>
            </w: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Malawi</w:t>
            </w:r>
          </w:p>
        </w:tc>
        <w:tc>
          <w:tcPr>
            <w:tcW w:w="1985" w:type="dxa"/>
          </w:tcPr>
          <w:p w:rsidR="002A61BD" w:rsidRPr="009F59EC" w:rsidRDefault="002A61BD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699 (p.6)</w:t>
            </w:r>
          </w:p>
        </w:tc>
      </w:tr>
      <w:tr w:rsidR="00D55A78" w:rsidRPr="001F79C3" w:rsidTr="004D4C64">
        <w:trPr>
          <w:jc w:val="center"/>
        </w:trPr>
        <w:tc>
          <w:tcPr>
            <w:tcW w:w="2268" w:type="dxa"/>
          </w:tcPr>
          <w:p w:rsidR="00D55A78" w:rsidRPr="001F79C3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Argentina</w:t>
            </w:r>
          </w:p>
        </w:tc>
        <w:tc>
          <w:tcPr>
            <w:tcW w:w="1985" w:type="dxa"/>
          </w:tcPr>
          <w:p w:rsidR="00D55A78" w:rsidRPr="001F79C3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Maldivas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766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Aruba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692 (p.8), 727 (p.5)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Mauricio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610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Barbados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Nigeria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716 (p.17)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Belice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Nueva Caledonia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896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Países Bajos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939 (p.8)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Caimanes (Islas)</w:t>
            </w:r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Pakistán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(p.14), 852 (p.13)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Chipre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839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Perú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753 (p.9)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F551ED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proofErr w:type="spellStart"/>
            <w:r w:rsidRPr="00881144">
              <w:rPr>
                <w:sz w:val="18"/>
                <w:szCs w:val="18"/>
                <w:lang w:val="es-ES_tradnl"/>
              </w:rPr>
              <w:t>Curaçao</w:t>
            </w:r>
            <w:proofErr w:type="spellEnd"/>
            <w:r w:rsidRPr="00881144">
              <w:rPr>
                <w:sz w:val="18"/>
                <w:szCs w:val="18"/>
                <w:lang w:val="es-ES_tradnl"/>
              </w:rPr>
              <w:t xml:space="preserve">, Sint Maarten, </w:t>
            </w:r>
            <w:proofErr w:type="spellStart"/>
            <w:r w:rsidRPr="00881144">
              <w:rPr>
                <w:sz w:val="18"/>
                <w:szCs w:val="18"/>
                <w:lang w:val="es-ES_tradnl"/>
              </w:rPr>
              <w:t>Bonaire</w:t>
            </w:r>
            <w:proofErr w:type="spellEnd"/>
            <w:r w:rsidRPr="00881144">
              <w:rPr>
                <w:sz w:val="18"/>
                <w:szCs w:val="18"/>
                <w:lang w:val="es-ES_tradnl"/>
              </w:rPr>
              <w:t>, S</w:t>
            </w:r>
            <w:r w:rsidR="00152EB9">
              <w:rPr>
                <w:sz w:val="18"/>
                <w:szCs w:val="18"/>
                <w:lang w:val="es-ES_tradnl"/>
              </w:rPr>
              <w:t>a</w:t>
            </w:r>
            <w:r w:rsidRPr="00881144">
              <w:rPr>
                <w:sz w:val="18"/>
                <w:szCs w:val="18"/>
                <w:lang w:val="es-ES_tradnl"/>
              </w:rPr>
              <w:t xml:space="preserve">n </w:t>
            </w:r>
            <w:proofErr w:type="spellStart"/>
            <w:r w:rsidRPr="00881144">
              <w:rPr>
                <w:sz w:val="18"/>
                <w:szCs w:val="18"/>
                <w:lang w:val="es-ES_tradnl"/>
              </w:rPr>
              <w:t>Eustatius</w:t>
            </w:r>
            <w:proofErr w:type="spellEnd"/>
            <w:r w:rsidRPr="00881144">
              <w:rPr>
                <w:sz w:val="18"/>
                <w:szCs w:val="18"/>
                <w:lang w:val="es-ES_tradnl"/>
              </w:rPr>
              <w:t xml:space="preserve"> </w:t>
            </w:r>
            <w:r>
              <w:rPr>
                <w:sz w:val="18"/>
                <w:szCs w:val="18"/>
                <w:lang w:val="es-ES_tradnl"/>
              </w:rPr>
              <w:t xml:space="preserve">y </w:t>
            </w:r>
            <w:proofErr w:type="spellStart"/>
            <w:r w:rsidRPr="00881144">
              <w:rPr>
                <w:sz w:val="18"/>
                <w:szCs w:val="18"/>
                <w:lang w:val="es-ES_tradnl"/>
              </w:rPr>
              <w:t>Saba</w:t>
            </w:r>
            <w:proofErr w:type="spellEnd"/>
          </w:p>
        </w:tc>
        <w:tc>
          <w:tcPr>
            <w:tcW w:w="1985" w:type="dxa"/>
          </w:tcPr>
          <w:p w:rsidR="00D55A78" w:rsidRPr="009F59EC" w:rsidRDefault="00D55A78" w:rsidP="00F551ED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República Árabe Siria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Dominica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Marino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834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Emiratos Árabes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724 (p.7),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Santa Lucía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853 (p.12)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Unidos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Vicente y las</w:t>
            </w:r>
            <w:r w:rsidRPr="009F59EC">
              <w:rPr>
                <w:sz w:val="18"/>
                <w:szCs w:val="18"/>
                <w:lang w:val="es-ES_tradnl"/>
              </w:rPr>
              <w:br/>
              <w:t>Granadinas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797 (p.21)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790 (p.4), 798 (p.12),</w:t>
            </w:r>
            <w:r w:rsidRPr="009F59EC">
              <w:rPr>
                <w:sz w:val="18"/>
                <w:szCs w:val="18"/>
                <w:lang w:val="es-ES_tradnl"/>
              </w:rPr>
              <w:br/>
              <w:t>853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804 (p.8)</w:t>
            </w:r>
            <w:r>
              <w:rPr>
                <w:sz w:val="18"/>
                <w:szCs w:val="18"/>
                <w:lang w:val="es-ES_tradnl"/>
              </w:rPr>
              <w:t>, 955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609 (p.15), 711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Singapur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Sri Lanka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865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Fiji</w:t>
            </w:r>
            <w:proofErr w:type="spellEnd"/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Sudafricana (Rep.)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667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924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818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Gibraltar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proofErr w:type="spellStart"/>
            <w:r w:rsidRPr="009F59EC">
              <w:rPr>
                <w:sz w:val="18"/>
                <w:szCs w:val="18"/>
                <w:lang w:val="es-ES_tradnl"/>
              </w:rPr>
              <w:t>Swazilandia</w:t>
            </w:r>
            <w:proofErr w:type="spellEnd"/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877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Groenlandia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 xml:space="preserve">Trinidad y </w:t>
            </w:r>
            <w:proofErr w:type="spellStart"/>
            <w:r w:rsidRPr="009F59EC">
              <w:rPr>
                <w:sz w:val="18"/>
                <w:szCs w:val="18"/>
                <w:lang w:val="es-ES_tradnl"/>
              </w:rPr>
              <w:t>Tabago</w:t>
            </w:r>
            <w:proofErr w:type="spellEnd"/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894 (p.15)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Guyana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Turquesas y Caicos (Islas)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Honduras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(p.20)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Indonesia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(p.16, p.31),</w:t>
            </w:r>
            <w:r w:rsidRPr="009F59EC">
              <w:rPr>
                <w:sz w:val="18"/>
                <w:szCs w:val="18"/>
                <w:lang w:val="es-ES_tradnl"/>
              </w:rPr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Vanuatu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740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proofErr w:type="spellStart"/>
            <w:r>
              <w:rPr>
                <w:sz w:val="18"/>
                <w:szCs w:val="18"/>
                <w:lang w:val="es-ES_tradnl"/>
              </w:rPr>
              <w:t>Yémen</w:t>
            </w:r>
            <w:proofErr w:type="spellEnd"/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</w:tr>
    </w:tbl>
    <w:p w:rsidR="002A61BD" w:rsidRPr="00C9287E" w:rsidRDefault="002A61BD" w:rsidP="00C9287E">
      <w:pPr>
        <w:pStyle w:val="blanc"/>
        <w:rPr>
          <w:sz w:val="4"/>
          <w:lang w:val="es-ES_tradnl"/>
        </w:rPr>
      </w:pPr>
    </w:p>
    <w:p w:rsidR="0071501F" w:rsidRDefault="00715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2"/>
          <w:lang w:val="es-ES_tradnl"/>
        </w:rPr>
      </w:pPr>
      <w:bookmarkStart w:id="284" w:name="_Toc187490333"/>
      <w:bookmarkStart w:id="285" w:name="_Toc188156120"/>
      <w:bookmarkStart w:id="286" w:name="_Toc188156997"/>
      <w:bookmarkStart w:id="287" w:name="_Toc189469683"/>
      <w:bookmarkStart w:id="288" w:name="_Toc190582482"/>
      <w:bookmarkStart w:id="289" w:name="_Toc191706650"/>
      <w:bookmarkStart w:id="290" w:name="_Toc193011917"/>
      <w:bookmarkStart w:id="291" w:name="_Toc194812579"/>
      <w:bookmarkStart w:id="292" w:name="_Toc196021178"/>
      <w:bookmarkStart w:id="293" w:name="_Toc197225817"/>
      <w:bookmarkStart w:id="294" w:name="_Toc198527969"/>
      <w:bookmarkStart w:id="295" w:name="_Toc199649492"/>
      <w:bookmarkStart w:id="296" w:name="_Toc200959398"/>
      <w:bookmarkStart w:id="297" w:name="_Toc202757061"/>
      <w:bookmarkStart w:id="298" w:name="_Toc203552872"/>
      <w:bookmarkStart w:id="299" w:name="_Toc204669191"/>
      <w:bookmarkStart w:id="300" w:name="_Toc206391073"/>
      <w:bookmarkStart w:id="301" w:name="_Toc208207544"/>
      <w:bookmarkStart w:id="302" w:name="_Toc211850033"/>
      <w:bookmarkStart w:id="303" w:name="_Toc211850503"/>
      <w:bookmarkStart w:id="304" w:name="_Toc214165434"/>
      <w:bookmarkStart w:id="305" w:name="_Toc218999658"/>
      <w:bookmarkStart w:id="306" w:name="_Toc219626318"/>
      <w:bookmarkStart w:id="307" w:name="_Toc220826254"/>
      <w:bookmarkStart w:id="308" w:name="_Toc222029767"/>
      <w:bookmarkStart w:id="309" w:name="_Toc223253033"/>
      <w:bookmarkStart w:id="310" w:name="_Toc225670367"/>
      <w:bookmarkStart w:id="311" w:name="_Toc226866138"/>
      <w:bookmarkStart w:id="312" w:name="_Toc228768531"/>
      <w:bookmarkStart w:id="313" w:name="_Toc229972277"/>
      <w:bookmarkStart w:id="314" w:name="_Toc231203584"/>
      <w:bookmarkStart w:id="315" w:name="_Toc232323932"/>
      <w:bookmarkStart w:id="316" w:name="_Toc233615139"/>
      <w:bookmarkStart w:id="317" w:name="_Toc236578792"/>
      <w:bookmarkStart w:id="318" w:name="_Toc240694044"/>
      <w:bookmarkStart w:id="319" w:name="_Toc242002348"/>
      <w:bookmarkStart w:id="320" w:name="_Toc243369565"/>
      <w:bookmarkStart w:id="321" w:name="_Toc244491424"/>
      <w:bookmarkStart w:id="322" w:name="_Toc246906799"/>
      <w:r>
        <w:rPr>
          <w:lang w:val="es-ES_tradnl"/>
        </w:rPr>
        <w:br w:type="page"/>
      </w:r>
    </w:p>
    <w:p w:rsidR="003236A1" w:rsidRPr="009F59EC" w:rsidRDefault="003236A1" w:rsidP="003236A1">
      <w:pPr>
        <w:pStyle w:val="Heading20"/>
        <w:spacing w:before="0"/>
        <w:rPr>
          <w:lang w:val="es-ES_tradnl"/>
        </w:rPr>
      </w:pPr>
      <w:bookmarkStart w:id="323" w:name="_Toc252180834"/>
      <w:bookmarkStart w:id="324" w:name="_Toc253408643"/>
      <w:bookmarkStart w:id="325" w:name="_Toc255825145"/>
      <w:bookmarkStart w:id="326" w:name="_Toc259796994"/>
      <w:bookmarkStart w:id="327" w:name="_Toc262578259"/>
      <w:bookmarkStart w:id="328" w:name="_Toc265230239"/>
      <w:bookmarkStart w:id="329" w:name="_Toc266196265"/>
      <w:bookmarkStart w:id="330" w:name="_Toc266196878"/>
      <w:bookmarkStart w:id="331" w:name="_Toc268852828"/>
      <w:bookmarkStart w:id="332" w:name="_Toc271705043"/>
      <w:bookmarkStart w:id="333" w:name="_Toc273033505"/>
      <w:bookmarkStart w:id="334" w:name="_Toc274227234"/>
      <w:bookmarkStart w:id="335" w:name="_Toc276730728"/>
      <w:bookmarkStart w:id="336" w:name="_Toc279670865"/>
      <w:bookmarkStart w:id="337" w:name="_Toc280349902"/>
      <w:bookmarkStart w:id="338" w:name="_Toc282526536"/>
      <w:bookmarkStart w:id="339" w:name="_Toc283740120"/>
      <w:bookmarkStart w:id="340" w:name="_Toc286165570"/>
      <w:bookmarkStart w:id="341" w:name="_Toc288732157"/>
      <w:bookmarkStart w:id="342" w:name="_Toc291005967"/>
      <w:bookmarkStart w:id="343" w:name="_Toc292706429"/>
      <w:bookmarkStart w:id="344" w:name="_Toc295388416"/>
      <w:bookmarkStart w:id="345" w:name="_Toc296610528"/>
      <w:bookmarkStart w:id="346" w:name="_Toc297900005"/>
      <w:bookmarkStart w:id="347" w:name="_Toc301947228"/>
      <w:bookmarkStart w:id="348" w:name="_Toc303344675"/>
      <w:bookmarkStart w:id="349" w:name="_Toc304895959"/>
      <w:bookmarkStart w:id="350" w:name="_Toc308532565"/>
      <w:bookmarkStart w:id="351" w:name="_Toc311112770"/>
      <w:bookmarkStart w:id="352" w:name="_Toc313981360"/>
      <w:r w:rsidRPr="009F59EC">
        <w:rPr>
          <w:lang w:val="es-ES_tradnl"/>
        </w:rPr>
        <w:lastRenderedPageBreak/>
        <w:t>Comunicaciones por intermediario (</w:t>
      </w:r>
      <w:proofErr w:type="spellStart"/>
      <w:r w:rsidRPr="009F59EC">
        <w:rPr>
          <w:lang w:val="es-ES_tradnl"/>
        </w:rPr>
        <w:t>Call</w:t>
      </w:r>
      <w:proofErr w:type="spellEnd"/>
      <w:r w:rsidRPr="009F59EC">
        <w:rPr>
          <w:lang w:val="es-ES_tradnl"/>
        </w:rPr>
        <w:t>-Back)</w:t>
      </w:r>
      <w:r w:rsidRPr="009F59EC">
        <w:rPr>
          <w:lang w:val="es-ES_tradnl"/>
        </w:rPr>
        <w:br/>
        <w:t>y procedimientos alternativos de llamada (Res. 21 Rev. PP-200</w:t>
      </w:r>
      <w:r w:rsidR="00B5313D">
        <w:rPr>
          <w:lang w:val="es-ES_tradnl"/>
        </w:rPr>
        <w:t>6</w:t>
      </w:r>
      <w:r w:rsidRPr="009F59EC">
        <w:rPr>
          <w:lang w:val="es-ES_tradnl"/>
        </w:rPr>
        <w:t>)</w:t>
      </w:r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</w:p>
    <w:p w:rsidR="003236A1" w:rsidRPr="009F59EC" w:rsidRDefault="003D63CB" w:rsidP="002969F8">
      <w:pPr>
        <w:jc w:val="center"/>
        <w:rPr>
          <w:lang w:val="es-ES_tradnl"/>
        </w:rPr>
      </w:pPr>
      <w:r>
        <w:rPr>
          <w:lang w:val="es-ES_tradnl"/>
        </w:rPr>
        <w:t xml:space="preserve">Lista disponible en el sitio web de la UIT: </w:t>
      </w:r>
      <w:r w:rsidR="002969F8" w:rsidRPr="00E03389">
        <w:rPr>
          <w:rFonts w:asciiTheme="minorHAnsi" w:hAnsiTheme="minorHAnsi"/>
          <w:lang w:val="es-ES_tradnl"/>
        </w:rPr>
        <w:t>www.itu.int/pub/T-SP-PP.RES.21-2011/</w:t>
      </w:r>
    </w:p>
    <w:p w:rsidR="003236A1" w:rsidRPr="009F59EC" w:rsidRDefault="003236A1" w:rsidP="003236A1">
      <w:pPr>
        <w:rPr>
          <w:lang w:val="es-ES_tradnl"/>
        </w:rPr>
      </w:pPr>
    </w:p>
    <w:p w:rsidR="00923508" w:rsidRPr="00D76B19" w:rsidRDefault="00923508" w:rsidP="00923508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8149B6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53" w:name="_Toc253408645"/>
      <w:bookmarkStart w:id="354" w:name="_Toc255825147"/>
      <w:bookmarkStart w:id="355" w:name="_Toc259796996"/>
      <w:bookmarkStart w:id="356" w:name="_Toc262578261"/>
      <w:bookmarkStart w:id="357" w:name="_Toc265230241"/>
      <w:bookmarkStart w:id="358" w:name="_Toc266196267"/>
      <w:bookmarkStart w:id="359" w:name="_Toc266196880"/>
      <w:bookmarkStart w:id="360" w:name="_Toc268852829"/>
      <w:bookmarkStart w:id="361" w:name="_Toc271705044"/>
      <w:bookmarkStart w:id="362" w:name="_Toc273033506"/>
      <w:bookmarkStart w:id="363" w:name="_Toc274227235"/>
      <w:bookmarkStart w:id="364" w:name="_Toc276730729"/>
      <w:bookmarkStart w:id="365" w:name="_Toc279670866"/>
      <w:bookmarkStart w:id="366" w:name="_Toc280349903"/>
      <w:bookmarkStart w:id="367" w:name="_Toc282526537"/>
      <w:bookmarkStart w:id="368" w:name="_Toc283740121"/>
      <w:bookmarkStart w:id="369" w:name="_Toc286165571"/>
      <w:bookmarkStart w:id="370" w:name="_Toc288732158"/>
      <w:bookmarkStart w:id="371" w:name="_Toc291005968"/>
      <w:bookmarkStart w:id="372" w:name="_Toc292706430"/>
      <w:bookmarkStart w:id="373" w:name="_Toc295388417"/>
      <w:bookmarkStart w:id="374" w:name="_Toc296610529"/>
      <w:bookmarkStart w:id="375" w:name="_Toc297900006"/>
      <w:bookmarkStart w:id="376" w:name="_Toc301947229"/>
      <w:bookmarkStart w:id="377" w:name="_Toc303344676"/>
      <w:bookmarkStart w:id="378" w:name="_Toc304895960"/>
      <w:bookmarkStart w:id="379" w:name="_Toc308532566"/>
      <w:bookmarkStart w:id="380" w:name="_Toc313981361"/>
      <w:r w:rsidRPr="00D76B19">
        <w:rPr>
          <w:lang w:val="es-ES"/>
        </w:rPr>
        <w:lastRenderedPageBreak/>
        <w:t>ENMIENDAS  A  LAS  PUBLICACIONES  DE  SERVICIO</w:t>
      </w:r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proofErr w:type="spellStart"/>
      <w:r w:rsidRPr="00764E82">
        <w:rPr>
          <w:lang w:val="en-US"/>
        </w:rPr>
        <w:t>Abreviaturas</w:t>
      </w:r>
      <w:proofErr w:type="spellEnd"/>
      <w:r w:rsidRPr="00764E82">
        <w:rPr>
          <w:lang w:val="en-US"/>
        </w:rPr>
        <w:t xml:space="preserve"> </w:t>
      </w:r>
      <w:proofErr w:type="spellStart"/>
      <w:r w:rsidRPr="00764E82">
        <w:rPr>
          <w:lang w:val="en-US"/>
        </w:rPr>
        <w:t>utilizadas</w:t>
      </w:r>
      <w:proofErr w:type="spellEnd"/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insertar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párrafo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columna</w:t>
            </w:r>
            <w:proofErr w:type="spellEnd"/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reemplazar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suprimir</w:t>
            </w:r>
            <w:proofErr w:type="spellEnd"/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proofErr w:type="spellStart"/>
            <w:r w:rsidRPr="002F1612">
              <w:rPr>
                <w:sz w:val="20"/>
                <w:szCs w:val="20"/>
                <w:lang w:val="en-US"/>
              </w:rPr>
              <w:t>página</w:t>
            </w:r>
            <w:proofErr w:type="spellEnd"/>
            <w:r w:rsidRPr="002F1612">
              <w:rPr>
                <w:sz w:val="20"/>
                <w:szCs w:val="20"/>
                <w:lang w:val="en-US"/>
              </w:rPr>
              <w:t>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016162" w:rsidRDefault="00016162" w:rsidP="00016162"/>
    <w:p w:rsidR="00156943" w:rsidRDefault="00156943" w:rsidP="00016162"/>
    <w:p w:rsidR="00500F55" w:rsidRPr="00E057B2" w:rsidRDefault="00500F55" w:rsidP="00500F55">
      <w:pPr>
        <w:pStyle w:val="Heading20"/>
        <w:spacing w:before="240"/>
        <w:rPr>
          <w:lang w:val="es-ES"/>
        </w:rPr>
      </w:pPr>
      <w:bookmarkStart w:id="381" w:name="_Toc295388418"/>
      <w:bookmarkStart w:id="382" w:name="_Toc313981362"/>
      <w:r w:rsidRPr="00E057B2">
        <w:rPr>
          <w:lang w:val="es-ES"/>
        </w:rPr>
        <w:t xml:space="preserve">Lista de números de identificación de expedidor de la tarjeta </w:t>
      </w:r>
      <w:r w:rsidRPr="00E057B2">
        <w:rPr>
          <w:lang w:val="es-ES"/>
        </w:rPr>
        <w:br/>
        <w:t xml:space="preserve">con cargo a cuenta para telecomunicaciones internacionales </w:t>
      </w:r>
      <w:r w:rsidRPr="00E057B2">
        <w:rPr>
          <w:lang w:val="es-ES"/>
        </w:rPr>
        <w:br/>
        <w:t>(Según la Recomendación UIT-T E.118 (05/2006))</w:t>
      </w:r>
      <w:r w:rsidRPr="00E057B2">
        <w:rPr>
          <w:lang w:val="es-ES"/>
        </w:rPr>
        <w:br/>
        <w:t>(Situación al 1 de enero de 2011)</w:t>
      </w:r>
      <w:bookmarkEnd w:id="381"/>
      <w:bookmarkEnd w:id="382"/>
    </w:p>
    <w:p w:rsidR="00500F55" w:rsidRPr="00E057B2" w:rsidRDefault="00500F55" w:rsidP="0082300F">
      <w:pPr>
        <w:tabs>
          <w:tab w:val="clear" w:pos="567"/>
          <w:tab w:val="left" w:pos="720"/>
        </w:tabs>
        <w:spacing w:before="240"/>
        <w:jc w:val="center"/>
        <w:rPr>
          <w:lang w:val="es-ES_tradnl"/>
        </w:rPr>
      </w:pPr>
      <w:r w:rsidRPr="00E057B2">
        <w:rPr>
          <w:lang w:val="es-ES_tradnl"/>
        </w:rPr>
        <w:t>(Anexo al Boletín de Explotación de la UIT N.° 971 – 1.I.2011)</w:t>
      </w:r>
      <w:r w:rsidRPr="00E057B2">
        <w:rPr>
          <w:lang w:val="es-ES_tradnl"/>
        </w:rPr>
        <w:br/>
        <w:t>(Enmienda N.</w:t>
      </w:r>
      <w:r>
        <w:rPr>
          <w:lang w:val="es-ES_tradnl"/>
        </w:rPr>
        <w:t>°</w:t>
      </w:r>
      <w:r w:rsidRPr="00E057B2">
        <w:rPr>
          <w:lang w:val="es-ES_tradnl"/>
        </w:rPr>
        <w:t xml:space="preserve"> 1</w:t>
      </w:r>
      <w:r w:rsidR="0082300F">
        <w:rPr>
          <w:lang w:val="es-ES_tradnl"/>
        </w:rPr>
        <w:t>7</w:t>
      </w:r>
      <w:r w:rsidRPr="00E057B2">
        <w:rPr>
          <w:lang w:val="es-ES_tradnl"/>
        </w:rPr>
        <w:t>)</w:t>
      </w:r>
    </w:p>
    <w:p w:rsidR="0082300F" w:rsidRPr="00A73E94" w:rsidRDefault="0082300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</w:p>
    <w:p w:rsidR="0082300F" w:rsidRPr="00985282" w:rsidRDefault="0082300F" w:rsidP="0082300F">
      <w:pPr>
        <w:overflowPunct/>
        <w:autoSpaceDE/>
        <w:adjustRightInd/>
        <w:spacing w:after="200" w:line="276" w:lineRule="auto"/>
        <w:rPr>
          <w:rFonts w:cs="Arial"/>
          <w:lang w:val="es-ES"/>
        </w:rPr>
      </w:pPr>
    </w:p>
    <w:p w:rsidR="0082300F" w:rsidRDefault="0082300F" w:rsidP="0082300F">
      <w:pPr>
        <w:tabs>
          <w:tab w:val="left" w:pos="1560"/>
          <w:tab w:val="left" w:pos="4140"/>
          <w:tab w:val="left" w:pos="4230"/>
        </w:tabs>
        <w:spacing w:after="80"/>
        <w:rPr>
          <w:rFonts w:cs="Arial"/>
        </w:rPr>
      </w:pPr>
      <w:r>
        <w:rPr>
          <w:rFonts w:cs="Arial"/>
          <w:b/>
        </w:rPr>
        <w:t>P 49</w:t>
      </w:r>
      <w:r>
        <w:rPr>
          <w:rFonts w:cs="Arial"/>
        </w:rPr>
        <w:t xml:space="preserve"> </w:t>
      </w:r>
      <w:r>
        <w:rPr>
          <w:rFonts w:cs="Arial"/>
        </w:rPr>
        <w:tab/>
      </w:r>
      <w:r w:rsidRPr="00985282">
        <w:rPr>
          <w:rFonts w:cs="Arial"/>
          <w:b/>
          <w:bCs/>
          <w:i/>
          <w:iCs/>
        </w:rPr>
        <w:t>Mauricio</w:t>
      </w:r>
      <w:r>
        <w:rPr>
          <w:rFonts w:cs="Arial"/>
          <w:b/>
          <w:i/>
        </w:rPr>
        <w:t xml:space="preserve">    </w:t>
      </w:r>
      <w:r>
        <w:rPr>
          <w:rFonts w:cs="Arial"/>
        </w:rPr>
        <w:t xml:space="preserve"> </w:t>
      </w:r>
      <w:r>
        <w:rPr>
          <w:rFonts w:cs="Arial"/>
          <w:b/>
        </w:rPr>
        <w:t>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94"/>
        <w:gridCol w:w="2313"/>
        <w:gridCol w:w="1221"/>
        <w:gridCol w:w="3178"/>
        <w:gridCol w:w="1066"/>
      </w:tblGrid>
      <w:tr w:rsidR="0082300F" w:rsidRPr="0082300F" w:rsidTr="0082300F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00F" w:rsidRPr="0082300F" w:rsidRDefault="0082300F" w:rsidP="0082300F">
            <w:pPr>
              <w:pStyle w:val="Tablehead0"/>
            </w:pPr>
            <w:proofErr w:type="spellStart"/>
            <w:r w:rsidRPr="0082300F">
              <w:t>País</w:t>
            </w:r>
            <w:proofErr w:type="spellEnd"/>
            <w:r w:rsidRPr="0082300F">
              <w:t>/</w:t>
            </w:r>
            <w:r w:rsidRPr="0082300F">
              <w:br/>
              <w:t xml:space="preserve">zona </w:t>
            </w:r>
            <w:proofErr w:type="spellStart"/>
            <w:r w:rsidRPr="0082300F">
              <w:t>geográfica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00F" w:rsidRPr="0082300F" w:rsidRDefault="0082300F" w:rsidP="0082300F">
            <w:pPr>
              <w:pStyle w:val="Tablehead0"/>
            </w:pPr>
            <w:proofErr w:type="spellStart"/>
            <w:r w:rsidRPr="0082300F">
              <w:t>Empresa</w:t>
            </w:r>
            <w:proofErr w:type="spellEnd"/>
            <w:r w:rsidRPr="0082300F">
              <w:t>/</w:t>
            </w:r>
            <w:proofErr w:type="spellStart"/>
            <w:r w:rsidRPr="0082300F">
              <w:t>Dirección</w:t>
            </w:r>
            <w:proofErr w:type="spellEnd"/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00F" w:rsidRPr="0082300F" w:rsidRDefault="0082300F" w:rsidP="0082300F">
            <w:pPr>
              <w:pStyle w:val="Tablehead0"/>
            </w:pPr>
            <w:proofErr w:type="spellStart"/>
            <w:r w:rsidRPr="0082300F">
              <w:t>Identificación</w:t>
            </w:r>
            <w:proofErr w:type="spellEnd"/>
            <w:r w:rsidRPr="0082300F">
              <w:t xml:space="preserve"> de </w:t>
            </w:r>
            <w:r>
              <w:br/>
            </w:r>
            <w:proofErr w:type="spellStart"/>
            <w:r w:rsidRPr="0082300F">
              <w:t>expedidor</w:t>
            </w:r>
            <w:proofErr w:type="spellEnd"/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00F" w:rsidRPr="0082300F" w:rsidRDefault="0082300F" w:rsidP="0082300F">
            <w:pPr>
              <w:pStyle w:val="Tablehead0"/>
            </w:pPr>
            <w:proofErr w:type="spellStart"/>
            <w:r w:rsidRPr="0082300F">
              <w:t>Contacto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00F" w:rsidRPr="0082300F" w:rsidRDefault="0082300F" w:rsidP="0082300F">
            <w:pPr>
              <w:pStyle w:val="Tablehead0"/>
            </w:pPr>
            <w:proofErr w:type="spellStart"/>
            <w:r w:rsidRPr="0082300F">
              <w:t>Fecha</w:t>
            </w:r>
            <w:proofErr w:type="spellEnd"/>
            <w:r w:rsidRPr="0082300F">
              <w:t xml:space="preserve"> </w:t>
            </w:r>
            <w:proofErr w:type="spellStart"/>
            <w:r w:rsidRPr="0082300F">
              <w:t>efectiva</w:t>
            </w:r>
            <w:proofErr w:type="spellEnd"/>
            <w:r w:rsidRPr="0082300F">
              <w:t xml:space="preserve"> de </w:t>
            </w:r>
            <w:proofErr w:type="spellStart"/>
            <w:r w:rsidRPr="0082300F">
              <w:t>aplicación</w:t>
            </w:r>
            <w:proofErr w:type="spellEnd"/>
          </w:p>
        </w:tc>
      </w:tr>
      <w:tr w:rsidR="0082300F" w:rsidRPr="0082300F" w:rsidTr="0082300F">
        <w:trPr>
          <w:jc w:val="center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00F" w:rsidRPr="0082300F" w:rsidRDefault="0082300F" w:rsidP="0082300F">
            <w:pPr>
              <w:pStyle w:val="Tabletext0"/>
              <w:rPr>
                <w:szCs w:val="18"/>
              </w:rPr>
            </w:pPr>
            <w:r w:rsidRPr="0082300F">
              <w:rPr>
                <w:szCs w:val="18"/>
              </w:rPr>
              <w:t>Mauricio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300F" w:rsidRPr="00A73E94" w:rsidRDefault="0082300F" w:rsidP="0082300F">
            <w:pPr>
              <w:pStyle w:val="Tabletext0"/>
              <w:rPr>
                <w:b/>
                <w:szCs w:val="18"/>
                <w:lang w:val="en-US"/>
              </w:rPr>
            </w:pPr>
            <w:proofErr w:type="spellStart"/>
            <w:r w:rsidRPr="00A73E94">
              <w:rPr>
                <w:b/>
                <w:szCs w:val="18"/>
                <w:lang w:val="en-US"/>
              </w:rPr>
              <w:t>Mahanagar</w:t>
            </w:r>
            <w:proofErr w:type="spellEnd"/>
            <w:r w:rsidRPr="00A73E94">
              <w:rPr>
                <w:b/>
                <w:szCs w:val="18"/>
                <w:lang w:val="en-US"/>
              </w:rPr>
              <w:t xml:space="preserve"> Telephone (Mauritius) Limited</w:t>
            </w:r>
          </w:p>
          <w:p w:rsidR="0082300F" w:rsidRPr="00A73E94" w:rsidRDefault="0082300F" w:rsidP="006B3A73">
            <w:pPr>
              <w:pStyle w:val="Tabletext0"/>
              <w:rPr>
                <w:szCs w:val="18"/>
                <w:lang w:val="en-US"/>
              </w:rPr>
            </w:pPr>
            <w:r w:rsidRPr="00A73E94">
              <w:rPr>
                <w:szCs w:val="18"/>
                <w:lang w:val="en-US"/>
              </w:rPr>
              <w:t>MTLM Square, N</w:t>
            </w:r>
            <w:r w:rsidRPr="00A73E94">
              <w:rPr>
                <w:szCs w:val="18"/>
                <w:vertAlign w:val="superscript"/>
                <w:lang w:val="en-US"/>
              </w:rPr>
              <w:t>o</w:t>
            </w:r>
            <w:r w:rsidR="006B3A73" w:rsidRPr="00A73E94">
              <w:rPr>
                <w:szCs w:val="18"/>
                <w:lang w:val="en-US"/>
              </w:rPr>
              <w:t>.</w:t>
            </w:r>
            <w:r w:rsidRPr="00A73E94">
              <w:rPr>
                <w:szCs w:val="18"/>
                <w:lang w:val="en-US"/>
              </w:rPr>
              <w:t xml:space="preserve"> 63</w:t>
            </w:r>
            <w:r w:rsidRPr="00A73E94">
              <w:rPr>
                <w:szCs w:val="18"/>
                <w:lang w:val="en-US"/>
              </w:rPr>
              <w:br/>
              <w:t>Cyber City</w:t>
            </w:r>
            <w:r w:rsidRPr="00A73E94">
              <w:rPr>
                <w:szCs w:val="18"/>
                <w:lang w:val="en-US"/>
              </w:rPr>
              <w:br/>
              <w:t>EBENE</w:t>
            </w:r>
            <w:r w:rsidRPr="00A73E94">
              <w:rPr>
                <w:szCs w:val="18"/>
                <w:lang w:val="en-US"/>
              </w:rPr>
              <w:br/>
              <w:t>Mauri</w:t>
            </w:r>
            <w:r w:rsidR="00F46BAF">
              <w:rPr>
                <w:szCs w:val="18"/>
                <w:lang w:val="en-US"/>
              </w:rPr>
              <w:t>cio</w:t>
            </w:r>
          </w:p>
        </w:tc>
        <w:tc>
          <w:tcPr>
            <w:tcW w:w="1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00F" w:rsidRPr="0082300F" w:rsidRDefault="0082300F" w:rsidP="006B3A73">
            <w:pPr>
              <w:pStyle w:val="Tabletext0"/>
              <w:jc w:val="center"/>
              <w:rPr>
                <w:b/>
                <w:szCs w:val="18"/>
              </w:rPr>
            </w:pPr>
            <w:r w:rsidRPr="0082300F">
              <w:rPr>
                <w:b/>
                <w:szCs w:val="18"/>
              </w:rPr>
              <w:t>89 230 03</w:t>
            </w:r>
          </w:p>
        </w:tc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00F" w:rsidRPr="0082300F" w:rsidRDefault="0082300F" w:rsidP="005F44F8">
            <w:pPr>
              <w:pStyle w:val="Tabletext0"/>
              <w:tabs>
                <w:tab w:val="clear" w:pos="1276"/>
                <w:tab w:val="clear" w:pos="1843"/>
                <w:tab w:val="left" w:pos="880"/>
              </w:tabs>
              <w:rPr>
                <w:szCs w:val="18"/>
              </w:rPr>
            </w:pPr>
            <w:proofErr w:type="spellStart"/>
            <w:r w:rsidRPr="00A73E94">
              <w:rPr>
                <w:szCs w:val="18"/>
                <w:lang w:val="en-US"/>
              </w:rPr>
              <w:t>Mr</w:t>
            </w:r>
            <w:proofErr w:type="spellEnd"/>
            <w:r w:rsidRPr="00A73E94">
              <w:rPr>
                <w:szCs w:val="18"/>
                <w:lang w:val="en-US"/>
              </w:rPr>
              <w:t xml:space="preserve"> Sanjay </w:t>
            </w:r>
            <w:proofErr w:type="spellStart"/>
            <w:r w:rsidRPr="00A73E94">
              <w:rPr>
                <w:szCs w:val="18"/>
                <w:lang w:val="en-US"/>
              </w:rPr>
              <w:t>Garg</w:t>
            </w:r>
            <w:proofErr w:type="spellEnd"/>
            <w:r w:rsidRPr="0082300F">
              <w:rPr>
                <w:szCs w:val="18"/>
                <w:lang w:val="nl-NL"/>
              </w:rPr>
              <w:br/>
            </w:r>
            <w:proofErr w:type="spellStart"/>
            <w:r w:rsidRPr="00A73E94">
              <w:rPr>
                <w:szCs w:val="18"/>
                <w:lang w:val="en-US"/>
              </w:rPr>
              <w:t>Mahanagar</w:t>
            </w:r>
            <w:proofErr w:type="spellEnd"/>
            <w:r w:rsidRPr="00A73E94">
              <w:rPr>
                <w:szCs w:val="18"/>
                <w:lang w:val="en-US"/>
              </w:rPr>
              <w:t xml:space="preserve"> Telephone (Mauritius) Limited</w:t>
            </w:r>
            <w:r w:rsidRPr="00A73E94">
              <w:rPr>
                <w:szCs w:val="18"/>
                <w:lang w:val="en-US"/>
              </w:rPr>
              <w:br/>
              <w:t>MTLM Square, No 63</w:t>
            </w:r>
            <w:r w:rsidRPr="00A73E94">
              <w:rPr>
                <w:szCs w:val="18"/>
                <w:lang w:val="en-US"/>
              </w:rPr>
              <w:br/>
              <w:t>Cyber City</w:t>
            </w:r>
            <w:r w:rsidRPr="00A73E94">
              <w:rPr>
                <w:szCs w:val="18"/>
                <w:lang w:val="en-US"/>
              </w:rPr>
              <w:br/>
              <w:t>EBENE</w:t>
            </w:r>
            <w:r w:rsidRPr="00A73E94">
              <w:rPr>
                <w:szCs w:val="18"/>
                <w:lang w:val="en-US"/>
              </w:rPr>
              <w:br/>
              <w:t>Mauritius</w:t>
            </w:r>
            <w:r w:rsidRPr="00A73E94">
              <w:rPr>
                <w:szCs w:val="18"/>
                <w:lang w:val="en-US"/>
              </w:rPr>
              <w:br/>
              <w:t>Tel:</w:t>
            </w:r>
            <w:r w:rsidRPr="00A73E94">
              <w:rPr>
                <w:szCs w:val="18"/>
                <w:lang w:val="en-US"/>
              </w:rPr>
              <w:tab/>
              <w:t>+230 294 3333</w:t>
            </w:r>
            <w:r w:rsidR="005F44F8">
              <w:rPr>
                <w:szCs w:val="18"/>
                <w:lang w:val="en-US"/>
              </w:rPr>
              <w:br/>
            </w:r>
            <w:r w:rsidRPr="0082300F">
              <w:rPr>
                <w:szCs w:val="18"/>
              </w:rPr>
              <w:t xml:space="preserve">Fax: </w:t>
            </w:r>
            <w:r>
              <w:rPr>
                <w:szCs w:val="18"/>
              </w:rPr>
              <w:tab/>
            </w:r>
            <w:r w:rsidRPr="0082300F">
              <w:rPr>
                <w:szCs w:val="18"/>
                <w:lang w:val="fr-CH"/>
              </w:rPr>
              <w:t>+230 427 8092</w:t>
            </w:r>
            <w:r w:rsidR="005F44F8">
              <w:rPr>
                <w:szCs w:val="18"/>
                <w:lang w:val="fr-CH"/>
              </w:rPr>
              <w:br/>
            </w:r>
            <w:r w:rsidRPr="0082300F">
              <w:rPr>
                <w:szCs w:val="18"/>
              </w:rPr>
              <w:t>E-mail:</w:t>
            </w:r>
            <w:r w:rsidRPr="0082300F">
              <w:rPr>
                <w:szCs w:val="18"/>
                <w:lang w:val="fr-CH"/>
              </w:rPr>
              <w:t xml:space="preserve"> </w:t>
            </w:r>
            <w:r>
              <w:rPr>
                <w:szCs w:val="18"/>
                <w:lang w:val="fr-CH"/>
              </w:rPr>
              <w:tab/>
            </w:r>
            <w:r w:rsidRPr="0082300F">
              <w:rPr>
                <w:szCs w:val="18"/>
                <w:lang w:val="fr-CH"/>
              </w:rPr>
              <w:t>ceo@mtmltd.net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2300F" w:rsidRPr="0082300F" w:rsidRDefault="0082300F" w:rsidP="0082300F">
            <w:pPr>
              <w:pStyle w:val="Tabletext0"/>
              <w:rPr>
                <w:szCs w:val="18"/>
              </w:rPr>
            </w:pPr>
            <w:r w:rsidRPr="0082300F">
              <w:rPr>
                <w:szCs w:val="18"/>
              </w:rPr>
              <w:t>10.XI.2011</w:t>
            </w:r>
          </w:p>
        </w:tc>
      </w:tr>
    </w:tbl>
    <w:p w:rsidR="0082300F" w:rsidRDefault="0082300F" w:rsidP="0082300F"/>
    <w:p w:rsidR="0082300F" w:rsidRDefault="0082300F" w:rsidP="0082300F"/>
    <w:p w:rsidR="0082300F" w:rsidRDefault="0082300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82300F" w:rsidRDefault="0082300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500F55" w:rsidRDefault="00500F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B944FE" w:rsidRPr="00500F55" w:rsidRDefault="00B944FE" w:rsidP="00500F55">
      <w:pPr>
        <w:spacing w:before="0"/>
        <w:rPr>
          <w:sz w:val="4"/>
          <w:lang w:val="es-ES"/>
        </w:rPr>
      </w:pPr>
    </w:p>
    <w:p w:rsidR="00E057B2" w:rsidRDefault="00E057B2" w:rsidP="00500F55">
      <w:pPr>
        <w:pStyle w:val="Heading20"/>
        <w:spacing w:before="0"/>
        <w:rPr>
          <w:lang w:val="es-ES"/>
        </w:rPr>
      </w:pPr>
      <w:bookmarkStart w:id="383" w:name="_Toc313981363"/>
      <w:r>
        <w:rPr>
          <w:lang w:val="es-ES"/>
        </w:rPr>
        <w:t>Indicativos/números de acceso a las redes móviles</w:t>
      </w:r>
      <w:r>
        <w:rPr>
          <w:lang w:val="es-ES"/>
        </w:rPr>
        <w:br/>
        <w:t>(Según la Recomendación UIT-T E.164 (11/2010))</w:t>
      </w:r>
      <w:r>
        <w:rPr>
          <w:lang w:val="es-ES"/>
        </w:rPr>
        <w:br/>
        <w:t>(Situación al 1 de diciembre de 2011)</w:t>
      </w:r>
      <w:bookmarkEnd w:id="383"/>
    </w:p>
    <w:p w:rsidR="00E057B2" w:rsidRDefault="00E057B2" w:rsidP="00F47FE2">
      <w:pPr>
        <w:tabs>
          <w:tab w:val="clear" w:pos="567"/>
          <w:tab w:val="left" w:pos="720"/>
        </w:tabs>
        <w:spacing w:before="240"/>
        <w:jc w:val="center"/>
        <w:rPr>
          <w:lang w:val="es-ES_tradnl"/>
        </w:rPr>
      </w:pPr>
      <w:r>
        <w:rPr>
          <w:lang w:val="es-ES_tradnl"/>
        </w:rPr>
        <w:t>(Anexo al Boletín de Explotación N.° 993 – 1.XII.2011)</w:t>
      </w:r>
      <w:r>
        <w:rPr>
          <w:lang w:val="es-ES_tradnl"/>
        </w:rPr>
        <w:br/>
        <w:t xml:space="preserve">(Enmienda N.° </w:t>
      </w:r>
      <w:r w:rsidR="00F47FE2">
        <w:rPr>
          <w:lang w:val="es-ES_tradnl"/>
        </w:rPr>
        <w:t>3</w:t>
      </w:r>
      <w:r>
        <w:rPr>
          <w:lang w:val="es-ES_tradnl"/>
        </w:rPr>
        <w:t>)</w:t>
      </w:r>
    </w:p>
    <w:p w:rsidR="00E057B2" w:rsidRDefault="00E057B2" w:rsidP="00E057B2">
      <w:pPr>
        <w:tabs>
          <w:tab w:val="clear" w:pos="567"/>
          <w:tab w:val="left" w:pos="720"/>
        </w:tabs>
        <w:spacing w:before="0"/>
        <w:jc w:val="left"/>
        <w:rPr>
          <w:rFonts w:ascii="Times New Roman" w:hAnsi="Times New Roman"/>
          <w:lang w:val="es-ES_tradnl"/>
        </w:rPr>
      </w:pP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447"/>
        <w:gridCol w:w="1799"/>
        <w:gridCol w:w="3826"/>
      </w:tblGrid>
      <w:tr w:rsidR="00E057B2" w:rsidRPr="00D152EE" w:rsidTr="00E057B2">
        <w:trPr>
          <w:tblHeader/>
          <w:jc w:val="center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7B2" w:rsidRDefault="00E057B2" w:rsidP="005362ED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País/zona geográfica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7B2" w:rsidRDefault="00E057B2" w:rsidP="005362ED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Indicativo de país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E.164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57B2" w:rsidRDefault="00E057B2" w:rsidP="005362ED">
            <w:pPr>
              <w:tabs>
                <w:tab w:val="clear" w:pos="567"/>
                <w:tab w:val="left" w:pos="720"/>
              </w:tabs>
              <w:spacing w:before="100" w:after="100" w:line="276" w:lineRule="auto"/>
              <w:jc w:val="center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t>Números de teléfono móvil, primeras cifras</w:t>
            </w:r>
            <w:r>
              <w:rPr>
                <w:rFonts w:asciiTheme="minorHAnsi" w:hAnsiTheme="minorHAnsi" w:cs="Arial"/>
                <w:i/>
                <w:iCs/>
                <w:sz w:val="18"/>
                <w:szCs w:val="18"/>
                <w:lang w:val="es-ES_tradnl"/>
              </w:rPr>
              <w:br/>
              <w:t>después del indicativo de país</w:t>
            </w:r>
          </w:p>
        </w:tc>
      </w:tr>
    </w:tbl>
    <w:p w:rsidR="00E057B2" w:rsidRPr="0068532B" w:rsidRDefault="00E057B2" w:rsidP="00E057B2">
      <w:pPr>
        <w:rPr>
          <w:lang w:val="es-ES"/>
        </w:rPr>
      </w:pPr>
    </w:p>
    <w:p w:rsidR="00F47FE2" w:rsidRDefault="00F47FE2" w:rsidP="00F47FE2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fr-FR"/>
        </w:rPr>
      </w:pPr>
      <w:r>
        <w:rPr>
          <w:rFonts w:asciiTheme="minorHAnsi" w:hAnsiTheme="minorHAnsi" w:cs="Arial"/>
          <w:b/>
          <w:lang w:val="fr-FR"/>
        </w:rPr>
        <w:t>P  4     Côte d’Ivoire (</w:t>
      </w:r>
      <w:proofErr w:type="spellStart"/>
      <w:r>
        <w:rPr>
          <w:rFonts w:asciiTheme="minorHAnsi" w:hAnsiTheme="minorHAnsi" w:cs="Arial"/>
          <w:b/>
          <w:lang w:val="fr-FR"/>
        </w:rPr>
        <w:t>República</w:t>
      </w:r>
      <w:proofErr w:type="spellEnd"/>
      <w:r>
        <w:rPr>
          <w:rFonts w:asciiTheme="minorHAnsi" w:hAnsiTheme="minorHAnsi" w:cs="Arial"/>
          <w:b/>
          <w:lang w:val="fr-FR"/>
        </w:rPr>
        <w:t xml:space="preserve"> de)  LIR </w:t>
      </w:r>
    </w:p>
    <w:tbl>
      <w:tblPr>
        <w:tblW w:w="9033" w:type="dxa"/>
        <w:jc w:val="center"/>
        <w:tblInd w:w="-2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414"/>
        <w:gridCol w:w="1806"/>
        <w:gridCol w:w="3813"/>
      </w:tblGrid>
      <w:tr w:rsidR="00F47FE2" w:rsidTr="00CF5A9A">
        <w:trPr>
          <w:jc w:val="center"/>
        </w:trPr>
        <w:tc>
          <w:tcPr>
            <w:tcW w:w="3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FE2" w:rsidRPr="006E323B" w:rsidRDefault="00F47FE2" w:rsidP="00163C95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</w:pPr>
            <w:r w:rsidRPr="006E32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Côte d’Ivoire (</w:t>
            </w:r>
            <w:proofErr w:type="spellStart"/>
            <w:r w:rsidRPr="006E32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>República</w:t>
            </w:r>
            <w:proofErr w:type="spellEnd"/>
            <w:r w:rsidRPr="006E323B">
              <w:rPr>
                <w:rFonts w:asciiTheme="minorHAnsi" w:hAnsiTheme="minorHAnsi" w:cs="Arial"/>
                <w:bCs/>
                <w:sz w:val="18"/>
                <w:szCs w:val="18"/>
                <w:lang w:val="fr-FR"/>
              </w:rPr>
              <w:t xml:space="preserve"> de)</w:t>
            </w:r>
          </w:p>
        </w:tc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FE2" w:rsidRDefault="00F47FE2" w:rsidP="00163C95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225</w:t>
            </w:r>
          </w:p>
        </w:tc>
        <w:tc>
          <w:tcPr>
            <w:tcW w:w="3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FE2" w:rsidRDefault="00F47FE2" w:rsidP="00163C95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0, 44-50, 60, 66, 67, 69</w:t>
            </w:r>
          </w:p>
        </w:tc>
      </w:tr>
    </w:tbl>
    <w:p w:rsidR="00F47FE2" w:rsidRDefault="00F47FE2" w:rsidP="00F47FE2">
      <w:pPr>
        <w:rPr>
          <w:lang w:val="en-US"/>
        </w:rPr>
      </w:pPr>
    </w:p>
    <w:p w:rsidR="00F47FE2" w:rsidRPr="00C66879" w:rsidRDefault="00F47FE2" w:rsidP="00F47FE2">
      <w:pPr>
        <w:tabs>
          <w:tab w:val="clear" w:pos="567"/>
          <w:tab w:val="clear" w:pos="1276"/>
          <w:tab w:val="clear" w:pos="1843"/>
          <w:tab w:val="left" w:pos="851"/>
          <w:tab w:val="left" w:pos="1418"/>
          <w:tab w:val="left" w:pos="3119"/>
        </w:tabs>
        <w:spacing w:before="40" w:after="120"/>
        <w:jc w:val="left"/>
        <w:rPr>
          <w:rFonts w:asciiTheme="minorHAnsi" w:hAnsiTheme="minorHAnsi" w:cs="Arial"/>
          <w:b/>
          <w:lang w:val="es-ES"/>
        </w:rPr>
      </w:pPr>
      <w:r w:rsidRPr="00C66879">
        <w:rPr>
          <w:rFonts w:asciiTheme="minorHAnsi" w:hAnsiTheme="minorHAnsi" w:cs="Arial"/>
          <w:b/>
          <w:lang w:val="es-ES"/>
        </w:rPr>
        <w:t xml:space="preserve">P  </w:t>
      </w:r>
      <w:r>
        <w:rPr>
          <w:rFonts w:asciiTheme="minorHAnsi" w:hAnsiTheme="minorHAnsi" w:cs="Arial"/>
          <w:b/>
          <w:lang w:val="es-ES"/>
        </w:rPr>
        <w:t>6</w:t>
      </w:r>
      <w:r w:rsidRPr="00C66879">
        <w:rPr>
          <w:rFonts w:asciiTheme="minorHAnsi" w:hAnsiTheme="minorHAnsi" w:cs="Arial"/>
          <w:b/>
          <w:lang w:val="es-ES"/>
        </w:rPr>
        <w:t xml:space="preserve">    El Salvador ((República de) LIR </w:t>
      </w:r>
    </w:p>
    <w:tbl>
      <w:tblPr>
        <w:tblW w:w="9024" w:type="dxa"/>
        <w:jc w:val="center"/>
        <w:tblInd w:w="-3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396"/>
        <w:gridCol w:w="1820"/>
        <w:gridCol w:w="3808"/>
      </w:tblGrid>
      <w:tr w:rsidR="00F47FE2" w:rsidTr="00CF5A9A">
        <w:trPr>
          <w:jc w:val="center"/>
        </w:trPr>
        <w:tc>
          <w:tcPr>
            <w:tcW w:w="33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47FE2" w:rsidRPr="00C66879" w:rsidRDefault="00F47FE2" w:rsidP="00163C95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sz w:val="18"/>
                <w:szCs w:val="18"/>
                <w:lang w:val="es-ES_tradnl"/>
              </w:rPr>
            </w:pPr>
            <w:r w:rsidRPr="00C66879">
              <w:rPr>
                <w:rFonts w:asciiTheme="minorHAnsi" w:hAnsiTheme="minorHAnsi" w:cs="Arial"/>
                <w:sz w:val="18"/>
                <w:szCs w:val="18"/>
                <w:lang w:val="en-US"/>
              </w:rPr>
              <w:t>El Salvador</w:t>
            </w:r>
            <w:r w:rsidRPr="00C66879">
              <w:rPr>
                <w:rFonts w:asciiTheme="minorHAnsi" w:hAnsiTheme="minorHAnsi" w:cs="Arial"/>
                <w:sz w:val="18"/>
                <w:szCs w:val="18"/>
                <w:lang w:val="es-ES_tradnl"/>
              </w:rPr>
              <w:t xml:space="preserve"> </w:t>
            </w:r>
            <w:r w:rsidRPr="00C66879">
              <w:rPr>
                <w:rFonts w:asciiTheme="minorHAnsi" w:hAnsiTheme="minorHAnsi" w:cs="Arial"/>
                <w:lang w:val="fr-FR"/>
              </w:rPr>
              <w:t>(</w:t>
            </w:r>
            <w:proofErr w:type="spellStart"/>
            <w:r w:rsidRPr="00C66879">
              <w:rPr>
                <w:rFonts w:asciiTheme="minorHAnsi" w:hAnsiTheme="minorHAnsi" w:cs="Arial"/>
                <w:lang w:val="fr-FR"/>
              </w:rPr>
              <w:t>República</w:t>
            </w:r>
            <w:proofErr w:type="spellEnd"/>
            <w:r w:rsidRPr="00C66879">
              <w:rPr>
                <w:rFonts w:asciiTheme="minorHAnsi" w:hAnsiTheme="minorHAnsi" w:cs="Arial"/>
                <w:lang w:val="fr-FR"/>
              </w:rPr>
              <w:t xml:space="preserve"> de)</w:t>
            </w:r>
          </w:p>
        </w:tc>
        <w:tc>
          <w:tcPr>
            <w:tcW w:w="1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FE2" w:rsidRDefault="00F47FE2" w:rsidP="00163C95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center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503</w:t>
            </w:r>
          </w:p>
        </w:tc>
        <w:tc>
          <w:tcPr>
            <w:tcW w:w="3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47FE2" w:rsidRDefault="00F47FE2" w:rsidP="00163C95">
            <w:pPr>
              <w:tabs>
                <w:tab w:val="clear" w:pos="567"/>
                <w:tab w:val="left" w:pos="720"/>
              </w:tabs>
              <w:spacing w:before="80" w:after="80" w:line="276" w:lineRule="auto"/>
              <w:jc w:val="left"/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Arial"/>
                <w:bCs/>
                <w:sz w:val="18"/>
                <w:szCs w:val="18"/>
                <w:lang w:val="es-ES_tradnl"/>
              </w:rPr>
              <w:t>6, 7</w:t>
            </w:r>
          </w:p>
        </w:tc>
      </w:tr>
    </w:tbl>
    <w:p w:rsidR="00E057B2" w:rsidRDefault="00E057B2" w:rsidP="00244FC7">
      <w:pPr>
        <w:rPr>
          <w:lang w:val="es-ES"/>
        </w:rPr>
      </w:pPr>
    </w:p>
    <w:p w:rsidR="00F47FE2" w:rsidRDefault="00F47FE2" w:rsidP="00244FC7">
      <w:pPr>
        <w:rPr>
          <w:lang w:val="es-ES"/>
        </w:rPr>
      </w:pPr>
    </w:p>
    <w:p w:rsidR="00F47FE2" w:rsidRDefault="00F47FE2" w:rsidP="00244FC7">
      <w:pPr>
        <w:rPr>
          <w:lang w:val="es-ES"/>
        </w:rPr>
      </w:pPr>
    </w:p>
    <w:p w:rsidR="00500F55" w:rsidRPr="00500F55" w:rsidRDefault="00500F55" w:rsidP="00500F55">
      <w:pPr>
        <w:pStyle w:val="Heading20"/>
        <w:spacing w:before="0"/>
        <w:rPr>
          <w:lang w:val="es-ES"/>
        </w:rPr>
      </w:pPr>
      <w:bookmarkStart w:id="384" w:name="_Toc313981364"/>
      <w:r w:rsidRPr="00500F55">
        <w:rPr>
          <w:lang w:val="es-ES"/>
        </w:rPr>
        <w:t xml:space="preserve">Indicativos de red para el servicio móvil (MNC) del </w:t>
      </w:r>
      <w:r w:rsidRPr="00500F55">
        <w:rPr>
          <w:lang w:val="es-ES"/>
        </w:rPr>
        <w:br/>
        <w:t xml:space="preserve">plan de identificación internacional para redes públicas y usuarios </w:t>
      </w:r>
      <w:r w:rsidRPr="00500F55">
        <w:rPr>
          <w:lang w:val="es-ES"/>
        </w:rPr>
        <w:br/>
        <w:t>(Según la Recomendación UIT-T E.212 (05/2008))</w:t>
      </w:r>
      <w:r w:rsidRPr="00500F55">
        <w:rPr>
          <w:lang w:val="es-ES"/>
        </w:rPr>
        <w:br/>
        <w:t>(Situación al 15 de noviembre de 2011)</w:t>
      </w:r>
      <w:bookmarkEnd w:id="384"/>
    </w:p>
    <w:p w:rsidR="00500F55" w:rsidRDefault="00500F55" w:rsidP="00500F55">
      <w:pPr>
        <w:jc w:val="center"/>
        <w:rPr>
          <w:sz w:val="22"/>
          <w:lang w:val="es-ES"/>
        </w:rPr>
      </w:pPr>
      <w:r>
        <w:rPr>
          <w:lang w:val="es-ES_tradnl"/>
        </w:rPr>
        <w:t>(Anexo al Boletín de Explotación de la UIT N.</w:t>
      </w:r>
      <w:r>
        <w:rPr>
          <w:vertAlign w:val="superscript"/>
          <w:lang w:val="es-ES"/>
        </w:rPr>
        <w:t>o</w:t>
      </w:r>
      <w:r>
        <w:rPr>
          <w:lang w:val="es-ES_tradnl"/>
        </w:rPr>
        <w:t xml:space="preserve"> 992– 15.XI.2011)</w:t>
      </w:r>
      <w:r>
        <w:rPr>
          <w:lang w:val="es-ES_tradnl"/>
        </w:rPr>
        <w:br/>
      </w:r>
      <w:r>
        <w:rPr>
          <w:lang w:val="es-ES"/>
        </w:rPr>
        <w:t xml:space="preserve">(Enmienda </w:t>
      </w:r>
      <w:proofErr w:type="spellStart"/>
      <w:r>
        <w:rPr>
          <w:lang w:val="es-ES"/>
        </w:rPr>
        <w:t>N.</w:t>
      </w:r>
      <w:r>
        <w:rPr>
          <w:vertAlign w:val="superscript"/>
          <w:lang w:val="es-ES"/>
        </w:rPr>
        <w:t>o</w:t>
      </w:r>
      <w:proofErr w:type="spellEnd"/>
      <w:r w:rsidR="00C94CFF">
        <w:rPr>
          <w:lang w:val="es-ES"/>
        </w:rPr>
        <w:t xml:space="preserve"> 5</w:t>
      </w:r>
      <w:r>
        <w:rPr>
          <w:lang w:val="es-ES"/>
        </w:rPr>
        <w:t>)</w:t>
      </w:r>
    </w:p>
    <w:p w:rsidR="00C94CFF" w:rsidRPr="00A73E94" w:rsidRDefault="00C94CFF" w:rsidP="00500F55">
      <w:pPr>
        <w:rPr>
          <w:lang w:val="es-ES"/>
        </w:rPr>
      </w:pPr>
    </w:p>
    <w:p w:rsidR="00C94CFF" w:rsidRPr="00A73E94" w:rsidRDefault="001218B7" w:rsidP="006B3E29">
      <w:pPr>
        <w:rPr>
          <w:b/>
          <w:lang w:val="es-ES"/>
        </w:rPr>
      </w:pPr>
      <w:r>
        <w:rPr>
          <w:b/>
          <w:lang w:val="es-ES"/>
        </w:rPr>
        <w:t xml:space="preserve">P  </w:t>
      </w:r>
      <w:r w:rsidR="007102E5">
        <w:rPr>
          <w:b/>
          <w:lang w:val="es-ES"/>
        </w:rPr>
        <w:t xml:space="preserve">15     </w:t>
      </w:r>
      <w:proofErr w:type="spellStart"/>
      <w:r w:rsidR="00C94CFF" w:rsidRPr="00A73E94">
        <w:rPr>
          <w:b/>
          <w:lang w:val="es-ES"/>
        </w:rPr>
        <w:t>Gabon</w:t>
      </w:r>
      <w:proofErr w:type="spellEnd"/>
      <w:r w:rsidR="00C94CFF" w:rsidRPr="00A73E94">
        <w:rPr>
          <w:b/>
          <w:lang w:val="es-ES"/>
        </w:rPr>
        <w:t xml:space="preserve">   REP </w:t>
      </w:r>
      <w:r w:rsidR="00C94CFF" w:rsidRPr="00A73E94">
        <w:rPr>
          <w:i/>
          <w:iCs/>
          <w:lang w:val="es-ES"/>
        </w:rPr>
        <w:t>todas las informaciones por: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24"/>
        <w:gridCol w:w="2919"/>
        <w:gridCol w:w="3929"/>
      </w:tblGrid>
      <w:tr w:rsidR="00C94CFF" w:rsidRPr="00D152EE" w:rsidTr="006B3A73">
        <w:trPr>
          <w:tblHeader/>
          <w:jc w:val="center"/>
        </w:trPr>
        <w:tc>
          <w:tcPr>
            <w:tcW w:w="2224" w:type="dxa"/>
            <w:hideMark/>
          </w:tcPr>
          <w:p w:rsidR="00C94CFF" w:rsidRPr="00727B86" w:rsidRDefault="00C94CFF" w:rsidP="00727B86">
            <w:pPr>
              <w:pStyle w:val="Tablehead0"/>
              <w:rPr>
                <w:szCs w:val="24"/>
              </w:rPr>
            </w:pPr>
            <w:proofErr w:type="spellStart"/>
            <w:r w:rsidRPr="00727B86">
              <w:rPr>
                <w:szCs w:val="24"/>
              </w:rPr>
              <w:t>País</w:t>
            </w:r>
            <w:proofErr w:type="spellEnd"/>
            <w:r w:rsidRPr="00727B86">
              <w:rPr>
                <w:szCs w:val="24"/>
              </w:rPr>
              <w:t xml:space="preserve">/zona </w:t>
            </w:r>
            <w:proofErr w:type="spellStart"/>
            <w:r w:rsidRPr="00727B86">
              <w:rPr>
                <w:szCs w:val="24"/>
              </w:rPr>
              <w:t>geográfica</w:t>
            </w:r>
            <w:proofErr w:type="spellEnd"/>
          </w:p>
        </w:tc>
        <w:tc>
          <w:tcPr>
            <w:tcW w:w="2919" w:type="dxa"/>
            <w:hideMark/>
          </w:tcPr>
          <w:p w:rsidR="00C94CFF" w:rsidRPr="00727B86" w:rsidRDefault="00C94CFF" w:rsidP="00727B86">
            <w:pPr>
              <w:pStyle w:val="Tablehead0"/>
              <w:rPr>
                <w:rFonts w:eastAsiaTheme="minorEastAsia"/>
                <w:szCs w:val="24"/>
              </w:rPr>
            </w:pPr>
            <w:r w:rsidRPr="00727B86">
              <w:rPr>
                <w:szCs w:val="24"/>
              </w:rPr>
              <w:t>MCC + MNC*</w:t>
            </w:r>
          </w:p>
        </w:tc>
        <w:tc>
          <w:tcPr>
            <w:tcW w:w="3929" w:type="dxa"/>
          </w:tcPr>
          <w:p w:rsidR="00C94CFF" w:rsidRPr="00A73E94" w:rsidRDefault="00C94CFF" w:rsidP="00727B86">
            <w:pPr>
              <w:pStyle w:val="Tablehead0"/>
              <w:rPr>
                <w:szCs w:val="24"/>
                <w:lang w:val="es-ES"/>
              </w:rPr>
            </w:pPr>
            <w:r w:rsidRPr="00A73E94">
              <w:rPr>
                <w:szCs w:val="24"/>
                <w:lang w:val="es-ES"/>
              </w:rPr>
              <w:t>Nombre de la Red/Operador</w:t>
            </w:r>
          </w:p>
        </w:tc>
      </w:tr>
      <w:tr w:rsidR="00C94CFF" w:rsidRPr="00D152EE" w:rsidTr="006B3A73">
        <w:trPr>
          <w:trHeight w:val="567"/>
          <w:tblHeader/>
          <w:jc w:val="center"/>
        </w:trPr>
        <w:tc>
          <w:tcPr>
            <w:tcW w:w="2224" w:type="dxa"/>
            <w:hideMark/>
          </w:tcPr>
          <w:p w:rsidR="00C94CFF" w:rsidRDefault="00C94CFF" w:rsidP="00C94CFF">
            <w:pPr>
              <w:pStyle w:val="Tabletext0"/>
              <w:rPr>
                <w:i/>
              </w:rPr>
            </w:pPr>
            <w:r>
              <w:t>Gabon</w:t>
            </w:r>
          </w:p>
        </w:tc>
        <w:tc>
          <w:tcPr>
            <w:tcW w:w="2919" w:type="dxa"/>
            <w:hideMark/>
          </w:tcPr>
          <w:p w:rsidR="00C94CFF" w:rsidRDefault="00C94CFF" w:rsidP="00ED4CC2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628 01</w:t>
            </w:r>
            <w:r w:rsidR="00ED4CC2">
              <w:rPr>
                <w:rFonts w:cs="Arial"/>
              </w:rPr>
              <w:br/>
            </w:r>
            <w:r>
              <w:rPr>
                <w:rFonts w:cs="Arial"/>
              </w:rPr>
              <w:t>628 02</w:t>
            </w:r>
            <w:r w:rsidR="00ED4CC2">
              <w:rPr>
                <w:rFonts w:cs="Arial"/>
              </w:rPr>
              <w:br/>
            </w:r>
            <w:r>
              <w:rPr>
                <w:rFonts w:cs="Arial"/>
              </w:rPr>
              <w:t>628 03</w:t>
            </w:r>
            <w:r w:rsidR="00ED4CC2">
              <w:rPr>
                <w:rFonts w:cs="Arial"/>
              </w:rPr>
              <w:br/>
            </w:r>
            <w:r>
              <w:rPr>
                <w:rFonts w:cs="Arial"/>
              </w:rPr>
              <w:t>628 04</w:t>
            </w:r>
            <w:r w:rsidR="00ED4CC2">
              <w:rPr>
                <w:rFonts w:cs="Arial"/>
              </w:rPr>
              <w:br/>
            </w:r>
            <w:r>
              <w:rPr>
                <w:rFonts w:cs="Arial"/>
              </w:rPr>
              <w:t>628 05</w:t>
            </w:r>
          </w:p>
        </w:tc>
        <w:tc>
          <w:tcPr>
            <w:tcW w:w="3929" w:type="dxa"/>
            <w:hideMark/>
          </w:tcPr>
          <w:p w:rsidR="00C94CFF" w:rsidRDefault="00C94CFF" w:rsidP="00ED4CC2">
            <w:pPr>
              <w:pStyle w:val="Tabletext0"/>
              <w:rPr>
                <w:rFonts w:cs="Arial"/>
                <w:sz w:val="20"/>
              </w:rPr>
            </w:pPr>
            <w:r>
              <w:rPr>
                <w:rFonts w:cs="Calibri"/>
              </w:rPr>
              <w:t>LIBERTIS</w:t>
            </w:r>
            <w:r w:rsidR="00ED4CC2">
              <w:rPr>
                <w:rFonts w:cs="Calibri"/>
              </w:rPr>
              <w:br/>
            </w:r>
            <w:r>
              <w:rPr>
                <w:rFonts w:cs="Calibri"/>
              </w:rPr>
              <w:t>MOOV</w:t>
            </w:r>
            <w:r w:rsidR="00ED4CC2">
              <w:rPr>
                <w:rFonts w:cs="Calibri"/>
              </w:rPr>
              <w:br/>
            </w:r>
            <w:r>
              <w:rPr>
                <w:rFonts w:cs="Calibri"/>
              </w:rPr>
              <w:t>CELTEL</w:t>
            </w:r>
            <w:r w:rsidR="00ED4CC2">
              <w:rPr>
                <w:rFonts w:cs="Calibri"/>
              </w:rPr>
              <w:br/>
            </w:r>
            <w:r>
              <w:rPr>
                <w:rFonts w:cs="Calibri"/>
              </w:rPr>
              <w:t>USAN GABON</w:t>
            </w:r>
            <w:r w:rsidR="00ED4CC2">
              <w:rPr>
                <w:rFonts w:cs="Calibri"/>
              </w:rPr>
              <w:br/>
            </w:r>
            <w:r>
              <w:rPr>
                <w:rFonts w:cs="Calibri"/>
              </w:rPr>
              <w:t xml:space="preserve">Réseau de </w:t>
            </w:r>
            <w:r>
              <w:rPr>
                <w:rFonts w:cs="Calibri"/>
              </w:rPr>
              <w:br/>
              <w:t>l’Administration Gabonaise (RAG)</w:t>
            </w:r>
          </w:p>
        </w:tc>
      </w:tr>
    </w:tbl>
    <w:p w:rsidR="00C94CFF" w:rsidRPr="005D05C7" w:rsidRDefault="00C94CFF" w:rsidP="00C94CFF">
      <w:pPr>
        <w:rPr>
          <w:lang w:val="fr-FR"/>
        </w:rPr>
      </w:pPr>
    </w:p>
    <w:p w:rsidR="00C94CFF" w:rsidRPr="00727B86" w:rsidRDefault="00C94CFF" w:rsidP="00727B86">
      <w:pPr>
        <w:rPr>
          <w:b/>
          <w:bCs/>
        </w:rPr>
      </w:pPr>
      <w:r w:rsidRPr="00727B86">
        <w:rPr>
          <w:b/>
          <w:bCs/>
        </w:rPr>
        <w:t xml:space="preserve">P  </w:t>
      </w:r>
      <w:r w:rsidR="007102E5">
        <w:rPr>
          <w:b/>
          <w:bCs/>
        </w:rPr>
        <w:t xml:space="preserve">25    </w:t>
      </w:r>
      <w:r w:rsidRPr="00727B86">
        <w:rPr>
          <w:b/>
          <w:bCs/>
        </w:rPr>
        <w:t>Mozambique ADD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24"/>
        <w:gridCol w:w="2919"/>
        <w:gridCol w:w="3929"/>
      </w:tblGrid>
      <w:tr w:rsidR="00C94CFF" w:rsidRPr="00D152EE" w:rsidTr="00727B86">
        <w:trPr>
          <w:tblHeader/>
          <w:jc w:val="center"/>
        </w:trPr>
        <w:tc>
          <w:tcPr>
            <w:tcW w:w="2481" w:type="dxa"/>
            <w:hideMark/>
          </w:tcPr>
          <w:p w:rsidR="00C94CFF" w:rsidRPr="003763E3" w:rsidRDefault="00C94CFF" w:rsidP="00C94CFF">
            <w:pPr>
              <w:pStyle w:val="Tablehead0"/>
            </w:pPr>
            <w:proofErr w:type="spellStart"/>
            <w:r w:rsidRPr="003763E3">
              <w:t>País</w:t>
            </w:r>
            <w:proofErr w:type="spellEnd"/>
            <w:r w:rsidRPr="003763E3">
              <w:t xml:space="preserve">/zona </w:t>
            </w:r>
            <w:proofErr w:type="spellStart"/>
            <w:r w:rsidRPr="003763E3">
              <w:t>geográfica</w:t>
            </w:r>
            <w:proofErr w:type="spellEnd"/>
            <w:r w:rsidRPr="003763E3">
              <w:t xml:space="preserve"> </w:t>
            </w:r>
          </w:p>
        </w:tc>
        <w:tc>
          <w:tcPr>
            <w:tcW w:w="3262" w:type="dxa"/>
            <w:hideMark/>
          </w:tcPr>
          <w:p w:rsidR="00C94CFF" w:rsidRDefault="00C94CFF" w:rsidP="00727B86">
            <w:pPr>
              <w:pStyle w:val="Tablehead0"/>
              <w:rPr>
                <w:rFonts w:eastAsiaTheme="minorEastAsia" w:cs="Arial"/>
              </w:rPr>
            </w:pPr>
            <w:r>
              <w:rPr>
                <w:rFonts w:eastAsiaTheme="minorEastAsia"/>
              </w:rPr>
              <w:t>MCC + MNC*</w:t>
            </w:r>
          </w:p>
        </w:tc>
        <w:tc>
          <w:tcPr>
            <w:tcW w:w="4397" w:type="dxa"/>
          </w:tcPr>
          <w:p w:rsidR="00C94CFF" w:rsidRPr="00A73E94" w:rsidRDefault="00C94CFF" w:rsidP="00C94CFF">
            <w:pPr>
              <w:pStyle w:val="Tablehead0"/>
              <w:rPr>
                <w:rFonts w:cs="Arial"/>
                <w:b/>
                <w:lang w:val="es-ES"/>
              </w:rPr>
            </w:pPr>
            <w:r w:rsidRPr="00A73E94">
              <w:rPr>
                <w:rFonts w:cs="Arial"/>
                <w:lang w:val="es-ES"/>
              </w:rPr>
              <w:t>Nombre de la Red/Operador</w:t>
            </w:r>
            <w:r w:rsidRPr="00A73E94">
              <w:rPr>
                <w:rFonts w:cs="Arial"/>
                <w:b/>
                <w:lang w:val="es-ES"/>
              </w:rPr>
              <w:t xml:space="preserve"> </w:t>
            </w:r>
          </w:p>
        </w:tc>
      </w:tr>
      <w:tr w:rsidR="00C94CFF" w:rsidTr="00012F54">
        <w:trPr>
          <w:tblHeader/>
          <w:jc w:val="center"/>
        </w:trPr>
        <w:tc>
          <w:tcPr>
            <w:tcW w:w="2481" w:type="dxa"/>
            <w:hideMark/>
          </w:tcPr>
          <w:p w:rsidR="00C94CFF" w:rsidRDefault="00C94CFF" w:rsidP="00C94CFF">
            <w:pPr>
              <w:pStyle w:val="Tabletext0"/>
              <w:rPr>
                <w:i/>
              </w:rPr>
            </w:pPr>
            <w:r>
              <w:t>Mozambique</w:t>
            </w:r>
          </w:p>
        </w:tc>
        <w:tc>
          <w:tcPr>
            <w:tcW w:w="3262" w:type="dxa"/>
            <w:hideMark/>
          </w:tcPr>
          <w:p w:rsidR="00C94CFF" w:rsidRDefault="00C94CFF" w:rsidP="00727B86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643 03</w:t>
            </w:r>
          </w:p>
        </w:tc>
        <w:tc>
          <w:tcPr>
            <w:tcW w:w="4397" w:type="dxa"/>
            <w:hideMark/>
          </w:tcPr>
          <w:p w:rsidR="00C94CFF" w:rsidRDefault="00C94CFF" w:rsidP="00C94CFF">
            <w:pPr>
              <w:pStyle w:val="Tabletext0"/>
              <w:rPr>
                <w:rFonts w:cs="Arial"/>
              </w:rPr>
            </w:pPr>
            <w:proofErr w:type="spellStart"/>
            <w:r>
              <w:rPr>
                <w:szCs w:val="18"/>
              </w:rPr>
              <w:t>Movitel</w:t>
            </w:r>
            <w:proofErr w:type="spellEnd"/>
          </w:p>
        </w:tc>
      </w:tr>
    </w:tbl>
    <w:p w:rsidR="00C94CFF" w:rsidRDefault="00C94CFF" w:rsidP="006B3A73"/>
    <w:p w:rsidR="006B3A73" w:rsidRDefault="006B3A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lang w:val="es-ES"/>
        </w:rPr>
      </w:pPr>
      <w:r>
        <w:rPr>
          <w:b/>
          <w:lang w:val="es-ES"/>
        </w:rPr>
        <w:br w:type="page"/>
      </w:r>
    </w:p>
    <w:p w:rsidR="00C94CFF" w:rsidRPr="0058239A" w:rsidRDefault="00C94CFF" w:rsidP="001218B7">
      <w:pPr>
        <w:rPr>
          <w:b/>
          <w:lang w:val="es-ES"/>
        </w:rPr>
      </w:pPr>
      <w:r w:rsidRPr="0058239A">
        <w:rPr>
          <w:b/>
          <w:lang w:val="es-ES"/>
        </w:rPr>
        <w:lastRenderedPageBreak/>
        <w:t xml:space="preserve">P  </w:t>
      </w:r>
      <w:r w:rsidR="001218B7">
        <w:rPr>
          <w:b/>
          <w:lang w:val="es-ES"/>
        </w:rPr>
        <w:t xml:space="preserve">27     </w:t>
      </w:r>
      <w:r w:rsidRPr="0058239A">
        <w:rPr>
          <w:b/>
          <w:lang w:val="es-ES"/>
        </w:rPr>
        <w:t xml:space="preserve">Polonia  REP </w:t>
      </w:r>
      <w:r w:rsidRPr="006B3E29">
        <w:rPr>
          <w:i/>
          <w:iCs/>
          <w:lang w:val="es-ES"/>
        </w:rPr>
        <w:t>todas las informaciones por</w:t>
      </w:r>
      <w:r w:rsidRPr="006B3E29">
        <w:rPr>
          <w:rFonts w:cs="Arial"/>
          <w:i/>
          <w:iCs/>
          <w:lang w:val="es-ES"/>
        </w:rPr>
        <w:t>: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21"/>
        <w:gridCol w:w="1758"/>
        <w:gridCol w:w="4993"/>
      </w:tblGrid>
      <w:tr w:rsidR="00C94CFF" w:rsidRPr="00D152EE" w:rsidTr="006B3A73">
        <w:trPr>
          <w:jc w:val="center"/>
        </w:trPr>
        <w:tc>
          <w:tcPr>
            <w:tcW w:w="23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94CFF" w:rsidRDefault="00C94CFF" w:rsidP="00C94CFF">
            <w:pPr>
              <w:pStyle w:val="Tablehead0"/>
              <w:rPr>
                <w:rFonts w:cs="Arial"/>
                <w:lang w:val="en-GB"/>
              </w:rPr>
            </w:pPr>
            <w:proofErr w:type="spellStart"/>
            <w:r w:rsidRPr="000D3F73">
              <w:t>País</w:t>
            </w:r>
            <w:proofErr w:type="spellEnd"/>
            <w:r w:rsidRPr="000D3F73">
              <w:t xml:space="preserve">/zona </w:t>
            </w:r>
            <w:proofErr w:type="spellStart"/>
            <w:r w:rsidRPr="000D3F73">
              <w:t>geográfica</w:t>
            </w:r>
            <w:proofErr w:type="spellEnd"/>
          </w:p>
        </w:tc>
        <w:tc>
          <w:tcPr>
            <w:tcW w:w="1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head0"/>
              <w:rPr>
                <w:rFonts w:cs="Arial"/>
                <w:lang w:val="en-GB"/>
              </w:rPr>
            </w:pPr>
            <w:r>
              <w:t>MCC + MNC*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CFF" w:rsidRDefault="00C94CFF" w:rsidP="00C94CFF">
            <w:pPr>
              <w:pStyle w:val="Tablehead0"/>
              <w:rPr>
                <w:rFonts w:cs="Arial"/>
                <w:sz w:val="20"/>
                <w:lang w:val="pl-PL" w:eastAsia="pl-PL"/>
              </w:rPr>
            </w:pPr>
            <w:r w:rsidRPr="00746FB8">
              <w:rPr>
                <w:rFonts w:cs="Arial"/>
                <w:lang w:val="es-ES"/>
              </w:rPr>
              <w:t>Nombre de la Red/Operador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C94CFF" w:rsidRDefault="00C94CFF" w:rsidP="00C94CFF">
            <w:pPr>
              <w:pStyle w:val="Tabletext0"/>
            </w:pPr>
            <w:proofErr w:type="spellStart"/>
            <w:r>
              <w:t>Polonia</w:t>
            </w:r>
            <w:proofErr w:type="spellEnd"/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t>260  01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r w:rsidRPr="00727B86">
              <w:t xml:space="preserve">Plus / </w:t>
            </w:r>
            <w:proofErr w:type="spellStart"/>
            <w:r w:rsidRPr="00727B86">
              <w:t>Polkomtel</w:t>
            </w:r>
            <w:proofErr w:type="spellEnd"/>
            <w:r w:rsidRPr="00727B86">
              <w:t xml:space="preserve"> S.A.</w:t>
            </w:r>
          </w:p>
        </w:tc>
      </w:tr>
      <w:tr w:rsidR="00C94CFF" w:rsidRPr="00D152EE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t>260  02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r w:rsidRPr="00727B86">
              <w:t>T-Mobile / PTC S.A.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t>260  03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r w:rsidRPr="00727B86">
              <w:t xml:space="preserve">Orange / PTK </w:t>
            </w:r>
            <w:proofErr w:type="spellStart"/>
            <w:r w:rsidRPr="00727B86">
              <w:t>Centertel</w:t>
            </w:r>
            <w:proofErr w:type="spellEnd"/>
            <w:r w:rsidRPr="00727B86">
              <w:t xml:space="preserve"> Sp. z </w:t>
            </w:r>
            <w:proofErr w:type="spellStart"/>
            <w:r w:rsidRPr="00727B86">
              <w:t>o.o</w:t>
            </w:r>
            <w:proofErr w:type="spellEnd"/>
            <w:r w:rsidRPr="00727B86"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t>260  04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r w:rsidRPr="00727B86">
              <w:t xml:space="preserve">LTE / </w:t>
            </w:r>
            <w:proofErr w:type="spellStart"/>
            <w:r w:rsidRPr="00727B86">
              <w:t>CenterNet</w:t>
            </w:r>
            <w:proofErr w:type="spellEnd"/>
            <w:r w:rsidRPr="00727B86">
              <w:t xml:space="preserve"> S.A.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en-GB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en-GB"/>
              </w:rPr>
            </w:pPr>
            <w:r>
              <w:rPr>
                <w:lang w:val="en-GB"/>
              </w:rPr>
              <w:t>260  05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r w:rsidRPr="00727B86">
              <w:t xml:space="preserve">Orange(UMTS) / PTK </w:t>
            </w:r>
            <w:proofErr w:type="spellStart"/>
            <w:r w:rsidRPr="00727B86">
              <w:t>Centertel</w:t>
            </w:r>
            <w:proofErr w:type="spellEnd"/>
            <w:r w:rsidRPr="00727B86">
              <w:t xml:space="preserve"> Sp. z </w:t>
            </w:r>
            <w:proofErr w:type="spellStart"/>
            <w:r w:rsidRPr="00727B86">
              <w:t>o.o</w:t>
            </w:r>
            <w:proofErr w:type="spellEnd"/>
            <w:r w:rsidRPr="00727B86"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en-GB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en-GB"/>
              </w:rPr>
            </w:pPr>
            <w:r>
              <w:rPr>
                <w:lang w:val="en-GB"/>
              </w:rPr>
              <w:t>260  06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A73E94" w:rsidRDefault="00C94CFF" w:rsidP="00727B86">
            <w:pPr>
              <w:pStyle w:val="Tabletext0"/>
              <w:rPr>
                <w:lang w:val="en-US"/>
              </w:rPr>
            </w:pPr>
            <w:r w:rsidRPr="00A73E94">
              <w:rPr>
                <w:lang w:val="en-US"/>
              </w:rPr>
              <w:t xml:space="preserve">Play / P4 Sp. z </w:t>
            </w:r>
            <w:proofErr w:type="spellStart"/>
            <w:r w:rsidRPr="00A73E94">
              <w:rPr>
                <w:lang w:val="en-US"/>
              </w:rPr>
              <w:t>o.o</w:t>
            </w:r>
            <w:proofErr w:type="spellEnd"/>
            <w:r w:rsidRPr="00A73E94">
              <w:rPr>
                <w:lang w:val="en-US"/>
              </w:rPr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en-GB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en-GB"/>
              </w:rPr>
            </w:pPr>
            <w:r>
              <w:rPr>
                <w:lang w:val="en-GB"/>
              </w:rPr>
              <w:t>260  07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proofErr w:type="spellStart"/>
            <w:r w:rsidRPr="00727B86">
              <w:t>Netia</w:t>
            </w:r>
            <w:proofErr w:type="spellEnd"/>
            <w:r w:rsidRPr="00727B86">
              <w:t xml:space="preserve"> / </w:t>
            </w:r>
            <w:proofErr w:type="spellStart"/>
            <w:r w:rsidRPr="00727B86">
              <w:t>Netia</w:t>
            </w:r>
            <w:proofErr w:type="spellEnd"/>
            <w:r w:rsidRPr="00727B86">
              <w:t xml:space="preserve"> S.A.</w:t>
            </w:r>
          </w:p>
        </w:tc>
      </w:tr>
      <w:tr w:rsidR="00C94CFF" w:rsidRPr="00D152EE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en-GB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en-GB"/>
              </w:rPr>
            </w:pPr>
            <w:r>
              <w:rPr>
                <w:lang w:val="en-GB"/>
              </w:rPr>
              <w:t>260  08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A73E94" w:rsidRDefault="00C94CFF" w:rsidP="00727B86">
            <w:pPr>
              <w:pStyle w:val="Tabletext0"/>
              <w:rPr>
                <w:lang w:val="es-ES"/>
              </w:rPr>
            </w:pPr>
            <w:r w:rsidRPr="00A73E94">
              <w:rPr>
                <w:lang w:val="es-ES"/>
              </w:rPr>
              <w:t>E-</w:t>
            </w:r>
            <w:proofErr w:type="spellStart"/>
            <w:r w:rsidRPr="00A73E94">
              <w:rPr>
                <w:lang w:val="es-ES"/>
              </w:rPr>
              <w:t>Telko</w:t>
            </w:r>
            <w:proofErr w:type="spellEnd"/>
            <w:r w:rsidRPr="00A73E94">
              <w:rPr>
                <w:lang w:val="es-ES"/>
              </w:rPr>
              <w:t xml:space="preserve"> / E-</w:t>
            </w:r>
            <w:proofErr w:type="spellStart"/>
            <w:r w:rsidRPr="00A73E94">
              <w:rPr>
                <w:lang w:val="es-ES"/>
              </w:rPr>
              <w:t>Telko</w:t>
            </w:r>
            <w:proofErr w:type="spellEnd"/>
            <w:r w:rsidRPr="00A73E94">
              <w:rPr>
                <w:lang w:val="es-ES"/>
              </w:rPr>
              <w:t xml:space="preserve"> </w:t>
            </w:r>
            <w:proofErr w:type="spellStart"/>
            <w:r w:rsidRPr="00A73E94">
              <w:rPr>
                <w:lang w:val="es-ES"/>
              </w:rPr>
              <w:t>Sp.</w:t>
            </w:r>
            <w:proofErr w:type="spellEnd"/>
            <w:r w:rsidRPr="00A73E94">
              <w:rPr>
                <w:lang w:val="es-ES"/>
              </w:rPr>
              <w:t xml:space="preserve"> z </w:t>
            </w:r>
            <w:proofErr w:type="spellStart"/>
            <w:r w:rsidRPr="00A73E94">
              <w:rPr>
                <w:lang w:val="es-ES"/>
              </w:rPr>
              <w:t>o.o.</w:t>
            </w:r>
            <w:proofErr w:type="spellEnd"/>
          </w:p>
        </w:tc>
      </w:tr>
      <w:tr w:rsidR="00C94CFF" w:rsidRPr="00D152EE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pl-P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t>260  09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proofErr w:type="spellStart"/>
            <w:r w:rsidRPr="00727B86">
              <w:t>Lycamobile</w:t>
            </w:r>
            <w:proofErr w:type="spellEnd"/>
            <w:r w:rsidRPr="00727B86">
              <w:t xml:space="preserve"> / </w:t>
            </w:r>
            <w:proofErr w:type="spellStart"/>
            <w:r w:rsidRPr="00727B86">
              <w:t>Lycamobile</w:t>
            </w:r>
            <w:proofErr w:type="spellEnd"/>
            <w:r w:rsidRPr="00727B86">
              <w:t xml:space="preserve"> Sp. z </w:t>
            </w:r>
            <w:proofErr w:type="spellStart"/>
            <w:r w:rsidRPr="00727B86">
              <w:t>o.o</w:t>
            </w:r>
            <w:proofErr w:type="spellEnd"/>
            <w:r w:rsidRPr="00727B86"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pl-P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en-GB"/>
              </w:rPr>
            </w:pPr>
            <w:r>
              <w:rPr>
                <w:lang w:val="en-GB"/>
              </w:rPr>
              <w:t>260  10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proofErr w:type="spellStart"/>
            <w:r w:rsidRPr="00727B86">
              <w:t>Sferia</w:t>
            </w:r>
            <w:proofErr w:type="spellEnd"/>
            <w:r w:rsidRPr="00727B86">
              <w:t xml:space="preserve"> / </w:t>
            </w:r>
            <w:proofErr w:type="spellStart"/>
            <w:r w:rsidRPr="00727B86">
              <w:t>Sferia</w:t>
            </w:r>
            <w:proofErr w:type="spellEnd"/>
            <w:r w:rsidRPr="00727B86">
              <w:t xml:space="preserve"> S.A.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en-GB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en-GB"/>
              </w:rPr>
            </w:pPr>
            <w:r>
              <w:rPr>
                <w:lang w:val="en-GB"/>
              </w:rPr>
              <w:t>260  11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proofErr w:type="spellStart"/>
            <w:r w:rsidRPr="00727B86">
              <w:t>Nordisk</w:t>
            </w:r>
            <w:proofErr w:type="spellEnd"/>
            <w:r w:rsidRPr="00727B86">
              <w:t xml:space="preserve"> Polska / </w:t>
            </w:r>
            <w:proofErr w:type="spellStart"/>
            <w:r w:rsidRPr="00727B86">
              <w:t>Nordisk</w:t>
            </w:r>
            <w:proofErr w:type="spellEnd"/>
            <w:r w:rsidRPr="00727B86">
              <w:t xml:space="preserve"> Polska Sp. z </w:t>
            </w:r>
            <w:proofErr w:type="spellStart"/>
            <w:r w:rsidRPr="00727B86">
              <w:t>o.o</w:t>
            </w:r>
            <w:proofErr w:type="spellEnd"/>
            <w:r w:rsidRPr="00727B86"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pl-P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en-GB"/>
              </w:rPr>
            </w:pPr>
            <w:r>
              <w:rPr>
                <w:lang w:val="en-GB"/>
              </w:rPr>
              <w:t>260  12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A73E94" w:rsidRDefault="00C94CFF" w:rsidP="00727B86">
            <w:pPr>
              <w:pStyle w:val="Tabletext0"/>
              <w:rPr>
                <w:lang w:val="en-GB"/>
              </w:rPr>
            </w:pPr>
            <w:proofErr w:type="spellStart"/>
            <w:r w:rsidRPr="00A73E94">
              <w:rPr>
                <w:lang w:val="en-GB"/>
              </w:rPr>
              <w:t>Cyfrowy</w:t>
            </w:r>
            <w:proofErr w:type="spellEnd"/>
            <w:r w:rsidRPr="00A73E94">
              <w:rPr>
                <w:lang w:val="en-GB"/>
              </w:rPr>
              <w:t xml:space="preserve"> </w:t>
            </w:r>
            <w:proofErr w:type="spellStart"/>
            <w:r w:rsidRPr="00A73E94">
              <w:rPr>
                <w:lang w:val="en-GB"/>
              </w:rPr>
              <w:t>Polsat</w:t>
            </w:r>
            <w:proofErr w:type="spellEnd"/>
            <w:r w:rsidRPr="00A73E94">
              <w:rPr>
                <w:lang w:val="en-GB"/>
              </w:rPr>
              <w:t xml:space="preserve"> / </w:t>
            </w:r>
            <w:proofErr w:type="spellStart"/>
            <w:r w:rsidRPr="00A73E94">
              <w:rPr>
                <w:lang w:val="en-GB"/>
              </w:rPr>
              <w:t>Cyfrowy</w:t>
            </w:r>
            <w:proofErr w:type="spellEnd"/>
            <w:r w:rsidRPr="00A73E94">
              <w:rPr>
                <w:lang w:val="en-GB"/>
              </w:rPr>
              <w:t xml:space="preserve"> </w:t>
            </w:r>
            <w:proofErr w:type="spellStart"/>
            <w:r w:rsidRPr="00A73E94">
              <w:rPr>
                <w:lang w:val="en-GB"/>
              </w:rPr>
              <w:t>Polsat</w:t>
            </w:r>
            <w:proofErr w:type="spellEnd"/>
            <w:r w:rsidRPr="00A73E94">
              <w:rPr>
                <w:lang w:val="en-GB"/>
              </w:rPr>
              <w:t xml:space="preserve"> S.A.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pl-P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en-GB"/>
              </w:rPr>
            </w:pPr>
            <w:r>
              <w:rPr>
                <w:lang w:val="en-GB"/>
              </w:rPr>
              <w:t>260  13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proofErr w:type="spellStart"/>
            <w:r w:rsidRPr="00727B86">
              <w:t>Sferia</w:t>
            </w:r>
            <w:proofErr w:type="spellEnd"/>
            <w:r w:rsidRPr="00727B86">
              <w:t xml:space="preserve"> / </w:t>
            </w:r>
            <w:proofErr w:type="spellStart"/>
            <w:r w:rsidRPr="00727B86">
              <w:t>Sferia</w:t>
            </w:r>
            <w:proofErr w:type="spellEnd"/>
            <w:r w:rsidRPr="00727B86">
              <w:t xml:space="preserve"> S.A.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t>260  14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proofErr w:type="spellStart"/>
            <w:r w:rsidRPr="00727B86">
              <w:t>Sferia</w:t>
            </w:r>
            <w:proofErr w:type="spellEnd"/>
            <w:r w:rsidRPr="00727B86">
              <w:t xml:space="preserve"> / </w:t>
            </w:r>
            <w:proofErr w:type="spellStart"/>
            <w:r w:rsidRPr="00727B86">
              <w:t>Sferia</w:t>
            </w:r>
            <w:proofErr w:type="spellEnd"/>
            <w:r w:rsidRPr="00727B86">
              <w:t xml:space="preserve"> S.A.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en-GB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en-GB"/>
              </w:rPr>
            </w:pPr>
            <w:r>
              <w:rPr>
                <w:lang w:val="en-GB"/>
              </w:rPr>
              <w:t>260  15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proofErr w:type="spellStart"/>
            <w:r w:rsidRPr="00727B86">
              <w:t>CenterNet</w:t>
            </w:r>
            <w:proofErr w:type="spellEnd"/>
            <w:r w:rsidRPr="00727B86">
              <w:t xml:space="preserve"> / </w:t>
            </w:r>
            <w:proofErr w:type="spellStart"/>
            <w:r w:rsidRPr="00727B86">
              <w:t>CenterNet</w:t>
            </w:r>
            <w:proofErr w:type="spellEnd"/>
            <w:r w:rsidRPr="00727B86">
              <w:t xml:space="preserve"> S.A.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en-GB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en-GB"/>
              </w:rPr>
            </w:pPr>
            <w:r>
              <w:rPr>
                <w:lang w:val="en-GB"/>
              </w:rPr>
              <w:t>260  16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A73E94" w:rsidRDefault="00C94CFF" w:rsidP="00727B86">
            <w:pPr>
              <w:pStyle w:val="Tabletext0"/>
              <w:rPr>
                <w:lang w:val="en-US"/>
              </w:rPr>
            </w:pPr>
            <w:proofErr w:type="spellStart"/>
            <w:r w:rsidRPr="00A73E94">
              <w:rPr>
                <w:lang w:val="en-US"/>
              </w:rPr>
              <w:t>Mobyland</w:t>
            </w:r>
            <w:proofErr w:type="spellEnd"/>
            <w:r w:rsidRPr="00A73E94">
              <w:rPr>
                <w:lang w:val="en-US"/>
              </w:rPr>
              <w:t xml:space="preserve"> / </w:t>
            </w:r>
            <w:proofErr w:type="spellStart"/>
            <w:r w:rsidRPr="00A73E94">
              <w:rPr>
                <w:lang w:val="en-US"/>
              </w:rPr>
              <w:t>Mobyland</w:t>
            </w:r>
            <w:proofErr w:type="spellEnd"/>
            <w:r w:rsidRPr="00A73E94">
              <w:rPr>
                <w:lang w:val="en-US"/>
              </w:rPr>
              <w:t xml:space="preserve"> Sp. z </w:t>
            </w:r>
            <w:proofErr w:type="spellStart"/>
            <w:r w:rsidRPr="00A73E94">
              <w:rPr>
                <w:lang w:val="en-US"/>
              </w:rPr>
              <w:t>o.o</w:t>
            </w:r>
            <w:proofErr w:type="spellEnd"/>
            <w:r w:rsidRPr="00A73E94">
              <w:rPr>
                <w:lang w:val="en-US"/>
              </w:rPr>
              <w:t>.</w:t>
            </w:r>
          </w:p>
        </w:tc>
      </w:tr>
      <w:tr w:rsidR="00C94CFF" w:rsidRPr="00D152EE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pl-P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en-GB"/>
              </w:rPr>
            </w:pPr>
            <w:r>
              <w:rPr>
                <w:lang w:val="en-GB"/>
              </w:rPr>
              <w:t>260  17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A73E94" w:rsidRDefault="00C94CFF" w:rsidP="00727B86">
            <w:pPr>
              <w:pStyle w:val="Tabletext0"/>
              <w:rPr>
                <w:lang w:val="es-ES"/>
              </w:rPr>
            </w:pPr>
            <w:proofErr w:type="spellStart"/>
            <w:r w:rsidRPr="00A73E94">
              <w:rPr>
                <w:lang w:val="es-ES"/>
              </w:rPr>
              <w:t>Aero</w:t>
            </w:r>
            <w:proofErr w:type="spellEnd"/>
            <w:r w:rsidRPr="00A73E94">
              <w:rPr>
                <w:lang w:val="es-ES"/>
              </w:rPr>
              <w:t xml:space="preserve"> 2 / </w:t>
            </w:r>
            <w:proofErr w:type="spellStart"/>
            <w:r w:rsidRPr="00A73E94">
              <w:rPr>
                <w:lang w:val="es-ES"/>
              </w:rPr>
              <w:t>Aero</w:t>
            </w:r>
            <w:proofErr w:type="spellEnd"/>
            <w:r w:rsidRPr="00A73E94">
              <w:rPr>
                <w:lang w:val="es-ES"/>
              </w:rPr>
              <w:t xml:space="preserve"> 2 </w:t>
            </w:r>
            <w:proofErr w:type="spellStart"/>
            <w:r w:rsidRPr="00A73E94">
              <w:rPr>
                <w:lang w:val="es-ES"/>
              </w:rPr>
              <w:t>Sp.</w:t>
            </w:r>
            <w:proofErr w:type="spellEnd"/>
            <w:r w:rsidRPr="00A73E94">
              <w:rPr>
                <w:lang w:val="es-ES"/>
              </w:rPr>
              <w:t xml:space="preserve"> z </w:t>
            </w:r>
            <w:proofErr w:type="spellStart"/>
            <w:r w:rsidRPr="00A73E94">
              <w:rPr>
                <w:lang w:val="es-ES"/>
              </w:rPr>
              <w:t>o.o.</w:t>
            </w:r>
            <w:proofErr w:type="spellEnd"/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pl-P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en-GB"/>
              </w:rPr>
            </w:pPr>
            <w:r>
              <w:rPr>
                <w:lang w:val="en-GB"/>
              </w:rPr>
              <w:t>260  18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r w:rsidRPr="00727B86">
              <w:t>AMD Telecom / AMD Telecom S.A.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pl-P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t>260  19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proofErr w:type="spellStart"/>
            <w:r w:rsidRPr="00727B86">
              <w:t>Teleena</w:t>
            </w:r>
            <w:proofErr w:type="spellEnd"/>
            <w:r w:rsidRPr="00727B86">
              <w:t xml:space="preserve"> / </w:t>
            </w:r>
            <w:proofErr w:type="spellStart"/>
            <w:r w:rsidRPr="00727B86">
              <w:t>Teleena</w:t>
            </w:r>
            <w:proofErr w:type="spellEnd"/>
            <w:r w:rsidRPr="00727B86">
              <w:t xml:space="preserve"> Holding BV</w:t>
            </w:r>
          </w:p>
        </w:tc>
      </w:tr>
      <w:tr w:rsidR="00C94CFF" w:rsidRPr="00D152EE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pl-P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en-GB"/>
              </w:rPr>
            </w:pPr>
            <w:r>
              <w:rPr>
                <w:lang w:val="en-GB"/>
              </w:rPr>
              <w:t>260  20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r w:rsidRPr="00727B86">
              <w:t xml:space="preserve">Mobile.Net / Mobile.Net Sp. z </w:t>
            </w:r>
            <w:proofErr w:type="spellStart"/>
            <w:r w:rsidRPr="00727B86">
              <w:t>o.o</w:t>
            </w:r>
            <w:proofErr w:type="spellEnd"/>
            <w:r w:rsidRPr="00727B86">
              <w:t>.</w:t>
            </w:r>
          </w:p>
        </w:tc>
      </w:tr>
      <w:tr w:rsidR="00C94CFF" w:rsidRPr="00D152EE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  <w:rPr>
                <w:lang w:val="pl-PL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  <w:rPr>
                <w:lang w:val="pl-PL"/>
              </w:rPr>
            </w:pPr>
            <w:r>
              <w:rPr>
                <w:lang w:val="en-GB"/>
              </w:rPr>
              <w:t>260  21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A73E94" w:rsidRDefault="00C94CFF" w:rsidP="00727B86">
            <w:pPr>
              <w:pStyle w:val="Tabletext0"/>
              <w:rPr>
                <w:lang w:val="es-ES"/>
              </w:rPr>
            </w:pPr>
            <w:proofErr w:type="spellStart"/>
            <w:r w:rsidRPr="00A73E94">
              <w:rPr>
                <w:lang w:val="es-ES"/>
              </w:rPr>
              <w:t>Exteri</w:t>
            </w:r>
            <w:proofErr w:type="spellEnd"/>
            <w:r w:rsidRPr="00A73E94">
              <w:rPr>
                <w:lang w:val="es-ES"/>
              </w:rPr>
              <w:t xml:space="preserve"> / </w:t>
            </w:r>
            <w:proofErr w:type="spellStart"/>
            <w:r w:rsidRPr="00A73E94">
              <w:rPr>
                <w:lang w:val="es-ES"/>
              </w:rPr>
              <w:t>Exteri</w:t>
            </w:r>
            <w:proofErr w:type="spellEnd"/>
            <w:r w:rsidRPr="00A73E94">
              <w:rPr>
                <w:lang w:val="es-ES"/>
              </w:rPr>
              <w:t xml:space="preserve"> </w:t>
            </w:r>
            <w:proofErr w:type="spellStart"/>
            <w:r w:rsidRPr="00A73E94">
              <w:rPr>
                <w:lang w:val="es-ES"/>
              </w:rPr>
              <w:t>Sp.</w:t>
            </w:r>
            <w:proofErr w:type="spellEnd"/>
            <w:r w:rsidRPr="00A73E94">
              <w:rPr>
                <w:lang w:val="es-ES"/>
              </w:rPr>
              <w:t xml:space="preserve"> z </w:t>
            </w:r>
            <w:proofErr w:type="spellStart"/>
            <w:r w:rsidRPr="00A73E94">
              <w:rPr>
                <w:lang w:val="es-ES"/>
              </w:rPr>
              <w:t>o.o.</w:t>
            </w:r>
            <w:proofErr w:type="spellEnd"/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Pr="00A73E94" w:rsidRDefault="00C94CFF" w:rsidP="00C94CFF">
            <w:pPr>
              <w:pStyle w:val="Tabletext0"/>
              <w:rPr>
                <w:lang w:val="es-ES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260  22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A73E94" w:rsidRDefault="00C94CFF" w:rsidP="00727B86">
            <w:pPr>
              <w:pStyle w:val="Tabletext0"/>
              <w:rPr>
                <w:lang w:val="en-US"/>
              </w:rPr>
            </w:pPr>
            <w:proofErr w:type="spellStart"/>
            <w:r w:rsidRPr="00A73E94">
              <w:rPr>
                <w:lang w:val="en-US"/>
              </w:rPr>
              <w:t>Arcomm</w:t>
            </w:r>
            <w:proofErr w:type="spellEnd"/>
            <w:r w:rsidRPr="00A73E94">
              <w:rPr>
                <w:lang w:val="en-US"/>
              </w:rPr>
              <w:t xml:space="preserve"> / </w:t>
            </w:r>
            <w:proofErr w:type="spellStart"/>
            <w:r w:rsidRPr="00A73E94">
              <w:rPr>
                <w:lang w:val="en-US"/>
              </w:rPr>
              <w:t>Arcomm</w:t>
            </w:r>
            <w:proofErr w:type="spellEnd"/>
            <w:r w:rsidRPr="00A73E94">
              <w:rPr>
                <w:lang w:val="en-US"/>
              </w:rPr>
              <w:t xml:space="preserve"> Sp. z </w:t>
            </w:r>
            <w:proofErr w:type="spellStart"/>
            <w:r w:rsidRPr="00A73E94">
              <w:rPr>
                <w:lang w:val="en-US"/>
              </w:rPr>
              <w:t>o.o</w:t>
            </w:r>
            <w:proofErr w:type="spellEnd"/>
            <w:r w:rsidRPr="00A73E94">
              <w:rPr>
                <w:lang w:val="en-US"/>
              </w:rPr>
              <w:t>.</w:t>
            </w:r>
          </w:p>
        </w:tc>
      </w:tr>
      <w:tr w:rsidR="00C94CFF" w:rsidRPr="00D152EE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Pr="00A73E94" w:rsidRDefault="00C94CFF" w:rsidP="00C94CFF">
            <w:pPr>
              <w:pStyle w:val="Tabletext0"/>
              <w:rPr>
                <w:lang w:val="en-US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260  23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proofErr w:type="spellStart"/>
            <w:r w:rsidRPr="00727B86">
              <w:t>Amicomm</w:t>
            </w:r>
            <w:proofErr w:type="spellEnd"/>
            <w:r w:rsidRPr="00727B86">
              <w:t xml:space="preserve"> / </w:t>
            </w:r>
            <w:proofErr w:type="spellStart"/>
            <w:r w:rsidRPr="00727B86">
              <w:t>Amicomm</w:t>
            </w:r>
            <w:proofErr w:type="spellEnd"/>
            <w:r w:rsidRPr="00727B86">
              <w:t xml:space="preserve"> Sp. z </w:t>
            </w:r>
            <w:proofErr w:type="spellStart"/>
            <w:r w:rsidRPr="00727B86">
              <w:t>o.o</w:t>
            </w:r>
            <w:proofErr w:type="spellEnd"/>
            <w:r w:rsidRPr="00727B86"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260  24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A73E94" w:rsidRDefault="00C94CFF" w:rsidP="00727B86">
            <w:pPr>
              <w:pStyle w:val="Tabletext0"/>
              <w:rPr>
                <w:lang w:val="en-US"/>
              </w:rPr>
            </w:pPr>
            <w:proofErr w:type="spellStart"/>
            <w:r w:rsidRPr="00A73E94">
              <w:rPr>
                <w:lang w:val="en-US"/>
              </w:rPr>
              <w:t>WideNet</w:t>
            </w:r>
            <w:proofErr w:type="spellEnd"/>
            <w:r w:rsidRPr="00A73E94">
              <w:rPr>
                <w:lang w:val="en-US"/>
              </w:rPr>
              <w:t xml:space="preserve"> / </w:t>
            </w:r>
            <w:proofErr w:type="spellStart"/>
            <w:r w:rsidRPr="00A73E94">
              <w:rPr>
                <w:lang w:val="en-US"/>
              </w:rPr>
              <w:t>WideNet</w:t>
            </w:r>
            <w:proofErr w:type="spellEnd"/>
            <w:r w:rsidRPr="00A73E94">
              <w:rPr>
                <w:lang w:val="en-US"/>
              </w:rPr>
              <w:t xml:space="preserve"> Sp. z </w:t>
            </w:r>
            <w:proofErr w:type="spellStart"/>
            <w:r w:rsidRPr="00A73E94">
              <w:rPr>
                <w:lang w:val="en-US"/>
              </w:rPr>
              <w:t>o.o</w:t>
            </w:r>
            <w:proofErr w:type="spellEnd"/>
            <w:r w:rsidRPr="00A73E94">
              <w:rPr>
                <w:lang w:val="en-US"/>
              </w:rPr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Pr="00A73E94" w:rsidRDefault="00C94CFF" w:rsidP="00C94CFF">
            <w:pPr>
              <w:pStyle w:val="Tabletext0"/>
              <w:rPr>
                <w:lang w:val="en-US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260  25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r w:rsidRPr="00727B86">
              <w:t xml:space="preserve">BS&amp;T / Best Solutions &amp; </w:t>
            </w:r>
            <w:proofErr w:type="spellStart"/>
            <w:r w:rsidRPr="00727B86">
              <w:t>Technology</w:t>
            </w:r>
            <w:proofErr w:type="spellEnd"/>
            <w:r w:rsidRPr="00727B86">
              <w:t xml:space="preserve"> Sp. z </w:t>
            </w:r>
            <w:proofErr w:type="spellStart"/>
            <w:r w:rsidRPr="00727B86">
              <w:t>o.o</w:t>
            </w:r>
            <w:proofErr w:type="spellEnd"/>
            <w:r w:rsidRPr="00727B86"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260  26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A73E94" w:rsidRDefault="00C94CFF" w:rsidP="00727B86">
            <w:pPr>
              <w:pStyle w:val="Tabletext0"/>
              <w:rPr>
                <w:lang w:val="en-US"/>
              </w:rPr>
            </w:pPr>
            <w:r w:rsidRPr="00A73E94">
              <w:rPr>
                <w:lang w:val="en-US"/>
              </w:rPr>
              <w:t xml:space="preserve">ATE / ATE-Advanced Technology &amp; Experience Sp. z </w:t>
            </w:r>
            <w:proofErr w:type="spellStart"/>
            <w:r w:rsidRPr="00A73E94">
              <w:rPr>
                <w:lang w:val="en-US"/>
              </w:rPr>
              <w:t>o.o</w:t>
            </w:r>
            <w:proofErr w:type="spellEnd"/>
            <w:r w:rsidRPr="00A73E94">
              <w:rPr>
                <w:lang w:val="en-US"/>
              </w:rPr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Pr="00A73E94" w:rsidRDefault="00C94CFF" w:rsidP="00C94CFF">
            <w:pPr>
              <w:pStyle w:val="Tabletext0"/>
              <w:rPr>
                <w:lang w:val="en-US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260  27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A73E94" w:rsidRDefault="00C94CFF" w:rsidP="00727B86">
            <w:pPr>
              <w:pStyle w:val="Tabletext0"/>
              <w:rPr>
                <w:lang w:val="en-US"/>
              </w:rPr>
            </w:pPr>
            <w:proofErr w:type="spellStart"/>
            <w:r w:rsidRPr="00A73E94">
              <w:rPr>
                <w:lang w:val="en-US"/>
              </w:rPr>
              <w:t>Intertelcom</w:t>
            </w:r>
            <w:proofErr w:type="spellEnd"/>
            <w:r w:rsidRPr="00A73E94">
              <w:rPr>
                <w:lang w:val="en-US"/>
              </w:rPr>
              <w:t xml:space="preserve"> / </w:t>
            </w:r>
            <w:proofErr w:type="spellStart"/>
            <w:r w:rsidRPr="00A73E94">
              <w:rPr>
                <w:lang w:val="en-US"/>
              </w:rPr>
              <w:t>Intertelcom</w:t>
            </w:r>
            <w:proofErr w:type="spellEnd"/>
            <w:r w:rsidRPr="00A73E94">
              <w:rPr>
                <w:lang w:val="en-US"/>
              </w:rPr>
              <w:t xml:space="preserve"> Sp. z </w:t>
            </w:r>
            <w:proofErr w:type="spellStart"/>
            <w:r w:rsidRPr="00A73E94">
              <w:rPr>
                <w:lang w:val="en-US"/>
              </w:rPr>
              <w:t>o.o</w:t>
            </w:r>
            <w:proofErr w:type="spellEnd"/>
            <w:r w:rsidRPr="00A73E94">
              <w:rPr>
                <w:lang w:val="en-US"/>
              </w:rPr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Pr="00A73E94" w:rsidRDefault="00C94CFF" w:rsidP="00C94CFF">
            <w:pPr>
              <w:pStyle w:val="Tabletext0"/>
              <w:rPr>
                <w:lang w:val="en-US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260  28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A73E94" w:rsidRDefault="00C94CFF" w:rsidP="00727B86">
            <w:pPr>
              <w:pStyle w:val="Tabletext0"/>
              <w:rPr>
                <w:lang w:val="en-US"/>
              </w:rPr>
            </w:pPr>
            <w:proofErr w:type="spellStart"/>
            <w:r w:rsidRPr="00A73E94">
              <w:rPr>
                <w:lang w:val="en-US"/>
              </w:rPr>
              <w:t>PhoneNet</w:t>
            </w:r>
            <w:proofErr w:type="spellEnd"/>
            <w:r w:rsidRPr="00A73E94">
              <w:rPr>
                <w:lang w:val="en-US"/>
              </w:rPr>
              <w:t xml:space="preserve"> / </w:t>
            </w:r>
            <w:proofErr w:type="spellStart"/>
            <w:r w:rsidRPr="00A73E94">
              <w:rPr>
                <w:lang w:val="en-US"/>
              </w:rPr>
              <w:t>PhoneNet</w:t>
            </w:r>
            <w:proofErr w:type="spellEnd"/>
            <w:r w:rsidRPr="00A73E94">
              <w:rPr>
                <w:lang w:val="en-US"/>
              </w:rPr>
              <w:t xml:space="preserve"> Sp. z </w:t>
            </w:r>
            <w:proofErr w:type="spellStart"/>
            <w:r w:rsidRPr="00A73E94">
              <w:rPr>
                <w:lang w:val="en-US"/>
              </w:rPr>
              <w:t>o.o</w:t>
            </w:r>
            <w:proofErr w:type="spellEnd"/>
            <w:r w:rsidRPr="00A73E94">
              <w:rPr>
                <w:lang w:val="en-US"/>
              </w:rPr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Pr="00A73E94" w:rsidRDefault="00C94CFF" w:rsidP="00C94CFF">
            <w:pPr>
              <w:pStyle w:val="Tabletext0"/>
              <w:rPr>
                <w:lang w:val="en-US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260  29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proofErr w:type="spellStart"/>
            <w:r w:rsidRPr="00727B86">
              <w:t>Interfonica</w:t>
            </w:r>
            <w:proofErr w:type="spellEnd"/>
            <w:r w:rsidRPr="00727B86">
              <w:t xml:space="preserve"> / </w:t>
            </w:r>
            <w:proofErr w:type="spellStart"/>
            <w:r w:rsidRPr="00727B86">
              <w:t>Interfonica</w:t>
            </w:r>
            <w:proofErr w:type="spellEnd"/>
            <w:r w:rsidRPr="00727B86">
              <w:t xml:space="preserve"> Sp. z </w:t>
            </w:r>
            <w:proofErr w:type="spellStart"/>
            <w:r w:rsidRPr="00727B86">
              <w:t>o.o</w:t>
            </w:r>
            <w:proofErr w:type="spellEnd"/>
            <w:r w:rsidRPr="00727B86"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260  30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proofErr w:type="spellStart"/>
            <w:r w:rsidRPr="00727B86">
              <w:t>GrandTel</w:t>
            </w:r>
            <w:proofErr w:type="spellEnd"/>
            <w:r w:rsidRPr="00727B86">
              <w:t xml:space="preserve"> / </w:t>
            </w:r>
            <w:proofErr w:type="spellStart"/>
            <w:r w:rsidRPr="00727B86">
              <w:t>GrandTel</w:t>
            </w:r>
            <w:proofErr w:type="spellEnd"/>
            <w:r w:rsidRPr="00727B86">
              <w:t xml:space="preserve"> Sp. z </w:t>
            </w:r>
            <w:proofErr w:type="spellStart"/>
            <w:r w:rsidRPr="00727B86">
              <w:t>o.o</w:t>
            </w:r>
            <w:proofErr w:type="spellEnd"/>
            <w:r w:rsidRPr="00727B86"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260  31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A73E94" w:rsidRDefault="00C94CFF" w:rsidP="00727B86">
            <w:pPr>
              <w:pStyle w:val="Tabletext0"/>
              <w:rPr>
                <w:lang w:val="en-US"/>
              </w:rPr>
            </w:pPr>
            <w:r w:rsidRPr="00A73E94">
              <w:rPr>
                <w:lang w:val="en-US"/>
              </w:rPr>
              <w:t xml:space="preserve">Phone IT / Phone IT Sp. z </w:t>
            </w:r>
            <w:proofErr w:type="spellStart"/>
            <w:r w:rsidRPr="00A73E94">
              <w:rPr>
                <w:lang w:val="en-US"/>
              </w:rPr>
              <w:t>o.o</w:t>
            </w:r>
            <w:proofErr w:type="spellEnd"/>
            <w:r w:rsidRPr="00A73E94">
              <w:rPr>
                <w:lang w:val="en-US"/>
              </w:rPr>
              <w:t>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Pr="00A73E94" w:rsidRDefault="00C94CFF" w:rsidP="00C94CFF">
            <w:pPr>
              <w:pStyle w:val="Tabletext0"/>
              <w:rPr>
                <w:lang w:val="en-US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260  32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proofErr w:type="spellStart"/>
            <w:r w:rsidRPr="00727B86">
              <w:t>Compatel</w:t>
            </w:r>
            <w:proofErr w:type="spellEnd"/>
            <w:r w:rsidRPr="00727B86">
              <w:t xml:space="preserve"> Ltd / COMPATEL LIMITED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260  33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proofErr w:type="spellStart"/>
            <w:r w:rsidRPr="00727B86">
              <w:t>Truphone</w:t>
            </w:r>
            <w:proofErr w:type="spellEnd"/>
            <w:r w:rsidRPr="00727B86">
              <w:t xml:space="preserve"> </w:t>
            </w:r>
            <w:proofErr w:type="spellStart"/>
            <w:r w:rsidRPr="00727B86">
              <w:t>Poland</w:t>
            </w:r>
            <w:proofErr w:type="spellEnd"/>
            <w:r w:rsidRPr="00727B86">
              <w:t xml:space="preserve"> / </w:t>
            </w:r>
            <w:proofErr w:type="spellStart"/>
            <w:r w:rsidRPr="00727B86">
              <w:t>Truphone</w:t>
            </w:r>
            <w:proofErr w:type="spellEnd"/>
            <w:r w:rsidRPr="00727B86">
              <w:t xml:space="preserve"> </w:t>
            </w:r>
            <w:proofErr w:type="spellStart"/>
            <w:r w:rsidRPr="00727B86">
              <w:t>Poland</w:t>
            </w:r>
            <w:proofErr w:type="spellEnd"/>
            <w:r w:rsidRPr="00727B86">
              <w:t xml:space="preserve"> Sp. z </w:t>
            </w:r>
            <w:proofErr w:type="spellStart"/>
            <w:r w:rsidRPr="00727B86">
              <w:t>o.o</w:t>
            </w:r>
            <w:proofErr w:type="spellEnd"/>
            <w:r w:rsidRPr="00727B86">
              <w:t>.</w:t>
            </w:r>
          </w:p>
        </w:tc>
      </w:tr>
      <w:tr w:rsidR="00C94CFF" w:rsidRPr="00D152EE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260  34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727B86" w:rsidRDefault="00C94CFF" w:rsidP="00727B86">
            <w:pPr>
              <w:pStyle w:val="Tabletext0"/>
            </w:pPr>
            <w:r w:rsidRPr="00727B86">
              <w:t>T-Mobile / PTC S.A.</w:t>
            </w:r>
          </w:p>
        </w:tc>
      </w:tr>
      <w:tr w:rsidR="00C94CFF" w:rsidTr="006B3A73">
        <w:trPr>
          <w:jc w:val="center"/>
        </w:trPr>
        <w:tc>
          <w:tcPr>
            <w:tcW w:w="23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CFF" w:rsidRDefault="00C94CFF" w:rsidP="00C94CFF">
            <w:pPr>
              <w:pStyle w:val="Tabletext0"/>
            </w:pPr>
          </w:p>
        </w:tc>
        <w:tc>
          <w:tcPr>
            <w:tcW w:w="17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Default="00C94CFF" w:rsidP="00727B86">
            <w:pPr>
              <w:pStyle w:val="Tabletext0"/>
              <w:jc w:val="center"/>
            </w:pPr>
            <w:r>
              <w:rPr>
                <w:lang w:val="en-GB"/>
              </w:rPr>
              <w:t>260  98</w:t>
            </w:r>
          </w:p>
        </w:tc>
        <w:tc>
          <w:tcPr>
            <w:tcW w:w="4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94CFF" w:rsidRPr="00A73E94" w:rsidRDefault="00C94CFF" w:rsidP="00727B86">
            <w:pPr>
              <w:pStyle w:val="Tabletext0"/>
              <w:rPr>
                <w:lang w:val="en-US"/>
              </w:rPr>
            </w:pPr>
            <w:r w:rsidRPr="00A73E94">
              <w:rPr>
                <w:lang w:val="en-US"/>
              </w:rPr>
              <w:t>Play (</w:t>
            </w:r>
            <w:proofErr w:type="spellStart"/>
            <w:r w:rsidRPr="00A73E94">
              <w:rPr>
                <w:lang w:val="en-US"/>
              </w:rPr>
              <w:t>testowy</w:t>
            </w:r>
            <w:proofErr w:type="spellEnd"/>
            <w:r w:rsidRPr="00A73E94">
              <w:rPr>
                <w:lang w:val="en-US"/>
              </w:rPr>
              <w:t xml:space="preserve">) / P4 Sp. z </w:t>
            </w:r>
            <w:proofErr w:type="spellStart"/>
            <w:r w:rsidRPr="00A73E94">
              <w:rPr>
                <w:lang w:val="en-US"/>
              </w:rPr>
              <w:t>o.o</w:t>
            </w:r>
            <w:proofErr w:type="spellEnd"/>
            <w:r w:rsidRPr="00A73E94">
              <w:rPr>
                <w:lang w:val="en-US"/>
              </w:rPr>
              <w:t>.</w:t>
            </w:r>
          </w:p>
        </w:tc>
      </w:tr>
    </w:tbl>
    <w:p w:rsidR="00727B86" w:rsidRPr="00A73E94" w:rsidRDefault="00727B86" w:rsidP="00727B86">
      <w:pPr>
        <w:rPr>
          <w:lang w:val="en-US"/>
        </w:rPr>
      </w:pPr>
    </w:p>
    <w:p w:rsidR="006B3A73" w:rsidRPr="00A73E94" w:rsidRDefault="006B3A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n-US"/>
        </w:rPr>
      </w:pPr>
      <w:r w:rsidRPr="00A73E94">
        <w:rPr>
          <w:b/>
          <w:bCs/>
          <w:lang w:val="en-US"/>
        </w:rPr>
        <w:br w:type="page"/>
      </w:r>
    </w:p>
    <w:p w:rsidR="00C94CFF" w:rsidRPr="00727B86" w:rsidRDefault="00C94CFF" w:rsidP="00727B86">
      <w:pPr>
        <w:rPr>
          <w:b/>
          <w:bCs/>
          <w:lang w:val="es-ES"/>
        </w:rPr>
      </w:pPr>
      <w:r w:rsidRPr="00727B86">
        <w:rPr>
          <w:b/>
          <w:bCs/>
          <w:lang w:val="es-ES"/>
        </w:rPr>
        <w:lastRenderedPageBreak/>
        <w:t xml:space="preserve">P 30  </w:t>
      </w:r>
      <w:r w:rsidR="00727B86" w:rsidRPr="00727B86">
        <w:rPr>
          <w:rFonts w:cs="Arial"/>
          <w:b/>
          <w:bCs/>
          <w:lang w:val="es-ES"/>
        </w:rPr>
        <w:t>ADD</w:t>
      </w:r>
      <w:r w:rsidR="00727B86" w:rsidRPr="00727B86">
        <w:rPr>
          <w:b/>
          <w:bCs/>
          <w:lang w:val="es-ES"/>
        </w:rPr>
        <w:t xml:space="preserve"> </w:t>
      </w:r>
      <w:r w:rsidR="00727B86">
        <w:rPr>
          <w:b/>
          <w:bCs/>
          <w:lang w:val="es-ES"/>
        </w:rPr>
        <w:t xml:space="preserve">     </w:t>
      </w:r>
      <w:r w:rsidRPr="00727B86">
        <w:rPr>
          <w:b/>
          <w:bCs/>
          <w:lang w:val="es-ES"/>
        </w:rPr>
        <w:t xml:space="preserve">Sudán del Sur  </w:t>
      </w:r>
    </w:p>
    <w:tbl>
      <w:tblPr>
        <w:tblW w:w="907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224"/>
        <w:gridCol w:w="2919"/>
        <w:gridCol w:w="3929"/>
      </w:tblGrid>
      <w:tr w:rsidR="00C94CFF" w:rsidRPr="00D152EE" w:rsidTr="00727B86">
        <w:trPr>
          <w:tblHeader/>
          <w:jc w:val="center"/>
        </w:trPr>
        <w:tc>
          <w:tcPr>
            <w:tcW w:w="2224" w:type="dxa"/>
            <w:hideMark/>
          </w:tcPr>
          <w:p w:rsidR="00C94CFF" w:rsidRDefault="00C94CFF" w:rsidP="00C94CFF">
            <w:pPr>
              <w:pStyle w:val="Tablehead0"/>
            </w:pPr>
            <w:proofErr w:type="spellStart"/>
            <w:r w:rsidRPr="000D3F73">
              <w:t>País</w:t>
            </w:r>
            <w:proofErr w:type="spellEnd"/>
            <w:r w:rsidRPr="000D3F73">
              <w:t xml:space="preserve">/zona </w:t>
            </w:r>
            <w:proofErr w:type="spellStart"/>
            <w:r w:rsidRPr="000D3F73">
              <w:t>geográfica</w:t>
            </w:r>
            <w:proofErr w:type="spellEnd"/>
          </w:p>
        </w:tc>
        <w:tc>
          <w:tcPr>
            <w:tcW w:w="2919" w:type="dxa"/>
            <w:hideMark/>
          </w:tcPr>
          <w:p w:rsidR="00C94CFF" w:rsidRDefault="00C94CFF" w:rsidP="00C94CFF">
            <w:pPr>
              <w:pStyle w:val="Tablehead0"/>
              <w:rPr>
                <w:rFonts w:eastAsiaTheme="minorEastAsia" w:cs="Arial"/>
              </w:rPr>
            </w:pPr>
            <w:r>
              <w:rPr>
                <w:rFonts w:eastAsiaTheme="minorEastAsia"/>
              </w:rPr>
              <w:t>MCC + MNC*</w:t>
            </w:r>
          </w:p>
        </w:tc>
        <w:tc>
          <w:tcPr>
            <w:tcW w:w="3929" w:type="dxa"/>
            <w:hideMark/>
          </w:tcPr>
          <w:p w:rsidR="00C94CFF" w:rsidRPr="00746FB8" w:rsidRDefault="00C94CFF" w:rsidP="00C94CFF">
            <w:pPr>
              <w:pStyle w:val="Tablehead0"/>
              <w:rPr>
                <w:rFonts w:cs="Arial"/>
                <w:lang w:val="es-ES"/>
              </w:rPr>
            </w:pPr>
            <w:r w:rsidRPr="00746FB8">
              <w:rPr>
                <w:rFonts w:cs="Arial"/>
                <w:lang w:val="es-ES"/>
              </w:rPr>
              <w:t>Nombre de la Red/Operador</w:t>
            </w:r>
          </w:p>
        </w:tc>
      </w:tr>
      <w:tr w:rsidR="00C94CFF" w:rsidTr="00727B86">
        <w:trPr>
          <w:trHeight w:val="567"/>
          <w:tblHeader/>
          <w:jc w:val="center"/>
        </w:trPr>
        <w:tc>
          <w:tcPr>
            <w:tcW w:w="2224" w:type="dxa"/>
            <w:hideMark/>
          </w:tcPr>
          <w:p w:rsidR="00C94CFF" w:rsidRPr="005D05C7" w:rsidRDefault="00C94CFF" w:rsidP="00C94CFF">
            <w:pPr>
              <w:pStyle w:val="Tabletext0"/>
            </w:pPr>
            <w:r w:rsidRPr="005D05C7">
              <w:rPr>
                <w:lang w:val="es-ES"/>
              </w:rPr>
              <w:t>Sudán del Sur</w:t>
            </w:r>
          </w:p>
        </w:tc>
        <w:tc>
          <w:tcPr>
            <w:tcW w:w="2919" w:type="dxa"/>
            <w:hideMark/>
          </w:tcPr>
          <w:p w:rsidR="00C94CFF" w:rsidRDefault="00C94CFF" w:rsidP="00C94CFF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659 92</w:t>
            </w:r>
          </w:p>
          <w:p w:rsidR="00C94CFF" w:rsidRDefault="00C94CFF" w:rsidP="00C94CFF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659 91</w:t>
            </w:r>
          </w:p>
          <w:p w:rsidR="00C94CFF" w:rsidRDefault="00C94CFF" w:rsidP="00C94CFF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659 12</w:t>
            </w:r>
          </w:p>
          <w:p w:rsidR="00C94CFF" w:rsidRDefault="00C94CFF" w:rsidP="00C94CFF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659 97</w:t>
            </w:r>
          </w:p>
          <w:p w:rsidR="00C94CFF" w:rsidRDefault="00C94CFF" w:rsidP="00C94CFF">
            <w:pPr>
              <w:pStyle w:val="Tabletext0"/>
              <w:jc w:val="center"/>
              <w:rPr>
                <w:rFonts w:cs="Arial"/>
              </w:rPr>
            </w:pPr>
            <w:r>
              <w:rPr>
                <w:rFonts w:cs="Arial"/>
              </w:rPr>
              <w:t>659 95</w:t>
            </w:r>
          </w:p>
        </w:tc>
        <w:tc>
          <w:tcPr>
            <w:tcW w:w="3929" w:type="dxa"/>
            <w:hideMark/>
          </w:tcPr>
          <w:p w:rsidR="00C94CFF" w:rsidRPr="00A73E94" w:rsidRDefault="00C94CFF" w:rsidP="00C94CFF">
            <w:pPr>
              <w:pStyle w:val="Tabletext0"/>
              <w:rPr>
                <w:rFonts w:asciiTheme="minorHAnsi" w:hAnsiTheme="minorHAnsi" w:cstheme="minorHAnsi"/>
                <w:lang w:val="en-US"/>
              </w:rPr>
            </w:pPr>
            <w:r w:rsidRPr="00A73E94">
              <w:rPr>
                <w:szCs w:val="18"/>
                <w:lang w:val="en-US"/>
              </w:rPr>
              <w:t>MTN-</w:t>
            </w:r>
            <w:r w:rsidRPr="00A73E94">
              <w:rPr>
                <w:lang w:val="en-US"/>
              </w:rPr>
              <w:t>South Sudan</w:t>
            </w:r>
          </w:p>
          <w:p w:rsidR="00C94CFF" w:rsidRPr="00A73E94" w:rsidRDefault="00C94CFF" w:rsidP="00C94CFF">
            <w:pPr>
              <w:pStyle w:val="Tabletext0"/>
              <w:rPr>
                <w:rFonts w:asciiTheme="minorHAnsi" w:hAnsiTheme="minorHAnsi" w:cstheme="minorHAnsi"/>
                <w:lang w:val="en-US"/>
              </w:rPr>
            </w:pPr>
            <w:proofErr w:type="spellStart"/>
            <w:r w:rsidRPr="00A73E94">
              <w:rPr>
                <w:rFonts w:asciiTheme="minorHAnsi" w:hAnsiTheme="minorHAnsi" w:cstheme="minorHAnsi"/>
                <w:lang w:val="en-US"/>
              </w:rPr>
              <w:t>Zain</w:t>
            </w:r>
            <w:proofErr w:type="spellEnd"/>
            <w:r w:rsidRPr="00A73E94">
              <w:rPr>
                <w:rFonts w:asciiTheme="minorHAnsi" w:hAnsiTheme="minorHAnsi" w:cstheme="minorHAnsi"/>
                <w:lang w:val="en-US"/>
              </w:rPr>
              <w:t>-South Sudan</w:t>
            </w:r>
          </w:p>
          <w:p w:rsidR="00C94CFF" w:rsidRDefault="00C94CFF" w:rsidP="00C94CFF">
            <w:pPr>
              <w:pStyle w:val="Tabletext0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Sudani</w:t>
            </w:r>
            <w:proofErr w:type="spellEnd"/>
            <w:r>
              <w:rPr>
                <w:rFonts w:asciiTheme="minorHAnsi" w:hAnsiTheme="minorHAnsi" w:cstheme="minorHAnsi"/>
              </w:rPr>
              <w:t>/</w:t>
            </w:r>
            <w:proofErr w:type="spellStart"/>
            <w:r>
              <w:rPr>
                <w:rFonts w:asciiTheme="minorHAnsi" w:hAnsiTheme="minorHAnsi" w:cstheme="minorHAnsi"/>
              </w:rPr>
              <w:t>Sudatel</w:t>
            </w:r>
            <w:proofErr w:type="spellEnd"/>
          </w:p>
          <w:p w:rsidR="00C94CFF" w:rsidRDefault="00C94CFF" w:rsidP="00C94CFF">
            <w:pPr>
              <w:pStyle w:val="Tabletext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Gemtel</w:t>
            </w:r>
            <w:proofErr w:type="spellEnd"/>
          </w:p>
          <w:p w:rsidR="00C94CFF" w:rsidRDefault="00C94CFF" w:rsidP="00C94CFF">
            <w:pPr>
              <w:pStyle w:val="Tabletext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Vivacel</w:t>
            </w:r>
            <w:proofErr w:type="spellEnd"/>
            <w:r>
              <w:rPr>
                <w:rFonts w:cs="Arial"/>
              </w:rPr>
              <w:t>/NOW</w:t>
            </w:r>
          </w:p>
        </w:tc>
      </w:tr>
    </w:tbl>
    <w:p w:rsidR="00500F55" w:rsidRPr="00500F55" w:rsidRDefault="00500F55" w:rsidP="00500F55">
      <w:pPr>
        <w:rPr>
          <w:lang w:val="en-US"/>
        </w:rPr>
      </w:pPr>
      <w:r w:rsidRPr="00500F55">
        <w:t>______________</w:t>
      </w:r>
    </w:p>
    <w:p w:rsidR="00500F55" w:rsidRPr="00500F55" w:rsidRDefault="00500F55" w:rsidP="00500F55">
      <w:pPr>
        <w:pStyle w:val="enumlev1"/>
        <w:tabs>
          <w:tab w:val="left" w:pos="426"/>
        </w:tabs>
        <w:spacing w:before="0"/>
        <w:ind w:left="425" w:right="-1"/>
        <w:jc w:val="left"/>
        <w:rPr>
          <w:rFonts w:ascii="Calibri" w:hAnsi="Calibri"/>
          <w:sz w:val="16"/>
          <w:szCs w:val="16"/>
        </w:rPr>
      </w:pPr>
      <w:r w:rsidRPr="00500F55">
        <w:rPr>
          <w:rFonts w:ascii="Calibri" w:hAnsi="Calibri"/>
          <w:sz w:val="16"/>
          <w:szCs w:val="16"/>
        </w:rPr>
        <w:t>*</w:t>
      </w:r>
      <w:r w:rsidRPr="00500F55">
        <w:rPr>
          <w:rFonts w:ascii="Calibri" w:hAnsi="Calibri"/>
          <w:sz w:val="16"/>
          <w:szCs w:val="16"/>
        </w:rPr>
        <w:tab/>
        <w:t>MCC</w:t>
      </w:r>
      <w:r w:rsidR="006B3E29">
        <w:rPr>
          <w:rFonts w:ascii="Calibri" w:hAnsi="Calibri"/>
          <w:sz w:val="16"/>
          <w:szCs w:val="16"/>
        </w:rPr>
        <w:t>:</w:t>
      </w:r>
      <w:r w:rsidRPr="00500F55">
        <w:rPr>
          <w:rFonts w:ascii="Calibri" w:hAnsi="Calibri"/>
          <w:sz w:val="16"/>
          <w:szCs w:val="16"/>
        </w:rPr>
        <w:t xml:space="preserve"> Mobile Country Code / </w:t>
      </w:r>
      <w:proofErr w:type="spellStart"/>
      <w:r w:rsidRPr="00500F55">
        <w:rPr>
          <w:rFonts w:ascii="Calibri" w:hAnsi="Calibri"/>
          <w:sz w:val="16"/>
          <w:szCs w:val="16"/>
        </w:rPr>
        <w:t>Indicatif</w:t>
      </w:r>
      <w:proofErr w:type="spellEnd"/>
      <w:r w:rsidRPr="00500F55">
        <w:rPr>
          <w:rFonts w:ascii="Calibri" w:hAnsi="Calibri"/>
          <w:sz w:val="16"/>
          <w:szCs w:val="16"/>
        </w:rPr>
        <w:t xml:space="preserve"> de pays du mobile / </w:t>
      </w:r>
      <w:proofErr w:type="spellStart"/>
      <w:r w:rsidRPr="00500F55">
        <w:rPr>
          <w:rFonts w:ascii="Calibri" w:hAnsi="Calibri"/>
          <w:sz w:val="16"/>
          <w:szCs w:val="16"/>
        </w:rPr>
        <w:t>Indicativo</w:t>
      </w:r>
      <w:proofErr w:type="spellEnd"/>
      <w:r w:rsidRPr="00500F55">
        <w:rPr>
          <w:rFonts w:ascii="Calibri" w:hAnsi="Calibri"/>
          <w:sz w:val="16"/>
          <w:szCs w:val="16"/>
        </w:rPr>
        <w:t xml:space="preserve"> de </w:t>
      </w:r>
      <w:proofErr w:type="spellStart"/>
      <w:r w:rsidRPr="00500F55">
        <w:rPr>
          <w:rFonts w:ascii="Calibri" w:hAnsi="Calibri"/>
          <w:sz w:val="16"/>
          <w:szCs w:val="16"/>
        </w:rPr>
        <w:t>país</w:t>
      </w:r>
      <w:proofErr w:type="spellEnd"/>
      <w:r w:rsidRPr="00500F55">
        <w:rPr>
          <w:rFonts w:ascii="Calibri" w:hAnsi="Calibri"/>
          <w:sz w:val="16"/>
          <w:szCs w:val="16"/>
        </w:rPr>
        <w:t xml:space="preserve"> </w:t>
      </w:r>
      <w:proofErr w:type="spellStart"/>
      <w:r w:rsidRPr="00500F55">
        <w:rPr>
          <w:rFonts w:ascii="Calibri" w:hAnsi="Calibri"/>
          <w:sz w:val="16"/>
          <w:szCs w:val="16"/>
        </w:rPr>
        <w:t>para</w:t>
      </w:r>
      <w:proofErr w:type="spellEnd"/>
      <w:r w:rsidRPr="00500F55">
        <w:rPr>
          <w:rFonts w:ascii="Calibri" w:hAnsi="Calibri"/>
          <w:sz w:val="16"/>
          <w:szCs w:val="16"/>
        </w:rPr>
        <w:t xml:space="preserve"> el </w:t>
      </w:r>
      <w:proofErr w:type="spellStart"/>
      <w:r w:rsidRPr="00500F55">
        <w:rPr>
          <w:rFonts w:ascii="Calibri" w:hAnsi="Calibri"/>
          <w:sz w:val="16"/>
          <w:szCs w:val="16"/>
        </w:rPr>
        <w:t>servicio</w:t>
      </w:r>
      <w:proofErr w:type="spellEnd"/>
      <w:r w:rsidRPr="00500F55">
        <w:rPr>
          <w:rFonts w:ascii="Calibri" w:hAnsi="Calibri"/>
          <w:sz w:val="16"/>
          <w:szCs w:val="16"/>
        </w:rPr>
        <w:t xml:space="preserve"> </w:t>
      </w:r>
      <w:proofErr w:type="spellStart"/>
      <w:r w:rsidRPr="00500F55">
        <w:rPr>
          <w:rFonts w:ascii="Calibri" w:hAnsi="Calibri"/>
          <w:sz w:val="16"/>
          <w:szCs w:val="16"/>
        </w:rPr>
        <w:t>móvil</w:t>
      </w:r>
      <w:proofErr w:type="spellEnd"/>
      <w:r>
        <w:rPr>
          <w:rFonts w:ascii="Calibri" w:hAnsi="Calibri"/>
          <w:sz w:val="16"/>
          <w:szCs w:val="16"/>
        </w:rPr>
        <w:br/>
      </w:r>
      <w:r w:rsidRPr="00500F55">
        <w:rPr>
          <w:rFonts w:ascii="Calibri" w:hAnsi="Calibri"/>
          <w:sz w:val="16"/>
          <w:szCs w:val="16"/>
        </w:rPr>
        <w:t>MNC</w:t>
      </w:r>
      <w:r w:rsidR="006B3E29">
        <w:rPr>
          <w:rFonts w:ascii="Calibri" w:hAnsi="Calibri"/>
          <w:sz w:val="16"/>
          <w:szCs w:val="16"/>
        </w:rPr>
        <w:t>:</w:t>
      </w:r>
      <w:r w:rsidRPr="00500F55">
        <w:rPr>
          <w:rFonts w:ascii="Calibri" w:hAnsi="Calibri"/>
          <w:sz w:val="16"/>
          <w:szCs w:val="16"/>
        </w:rPr>
        <w:t xml:space="preserve"> Mobile Network Code / Code de </w:t>
      </w:r>
      <w:proofErr w:type="spellStart"/>
      <w:r w:rsidRPr="00500F55">
        <w:rPr>
          <w:rFonts w:ascii="Calibri" w:hAnsi="Calibri"/>
          <w:sz w:val="16"/>
          <w:szCs w:val="16"/>
        </w:rPr>
        <w:t>réseau</w:t>
      </w:r>
      <w:proofErr w:type="spellEnd"/>
      <w:r w:rsidRPr="00500F55">
        <w:rPr>
          <w:rFonts w:ascii="Calibri" w:hAnsi="Calibri"/>
          <w:sz w:val="16"/>
          <w:szCs w:val="16"/>
        </w:rPr>
        <w:t xml:space="preserve"> mobile / </w:t>
      </w:r>
      <w:proofErr w:type="spellStart"/>
      <w:r w:rsidRPr="00500F55">
        <w:rPr>
          <w:rFonts w:ascii="Calibri" w:hAnsi="Calibri"/>
          <w:sz w:val="16"/>
          <w:szCs w:val="16"/>
        </w:rPr>
        <w:t>Indicativo</w:t>
      </w:r>
      <w:proofErr w:type="spellEnd"/>
      <w:r w:rsidRPr="00500F55">
        <w:rPr>
          <w:rFonts w:ascii="Calibri" w:hAnsi="Calibri"/>
          <w:sz w:val="16"/>
          <w:szCs w:val="16"/>
        </w:rPr>
        <w:t xml:space="preserve"> de red </w:t>
      </w:r>
      <w:proofErr w:type="spellStart"/>
      <w:r w:rsidRPr="00500F55">
        <w:rPr>
          <w:rFonts w:ascii="Calibri" w:hAnsi="Calibri"/>
          <w:sz w:val="16"/>
          <w:szCs w:val="16"/>
        </w:rPr>
        <w:t>para</w:t>
      </w:r>
      <w:proofErr w:type="spellEnd"/>
      <w:r w:rsidRPr="00500F55">
        <w:rPr>
          <w:rFonts w:ascii="Calibri" w:hAnsi="Calibri"/>
          <w:sz w:val="16"/>
          <w:szCs w:val="16"/>
        </w:rPr>
        <w:t xml:space="preserve"> el </w:t>
      </w:r>
      <w:proofErr w:type="spellStart"/>
      <w:r w:rsidRPr="00500F55">
        <w:rPr>
          <w:rFonts w:ascii="Calibri" w:hAnsi="Calibri"/>
          <w:sz w:val="16"/>
          <w:szCs w:val="16"/>
        </w:rPr>
        <w:t>servicio</w:t>
      </w:r>
      <w:proofErr w:type="spellEnd"/>
      <w:r w:rsidRPr="00500F55">
        <w:rPr>
          <w:rFonts w:ascii="Calibri" w:hAnsi="Calibri"/>
          <w:sz w:val="16"/>
          <w:szCs w:val="16"/>
        </w:rPr>
        <w:t xml:space="preserve"> </w:t>
      </w:r>
      <w:proofErr w:type="spellStart"/>
      <w:r w:rsidRPr="00500F55">
        <w:rPr>
          <w:rFonts w:ascii="Calibri" w:hAnsi="Calibri"/>
          <w:sz w:val="16"/>
          <w:szCs w:val="16"/>
        </w:rPr>
        <w:t>móvil</w:t>
      </w:r>
      <w:proofErr w:type="spellEnd"/>
    </w:p>
    <w:p w:rsidR="00500F55" w:rsidRDefault="00500F55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6B3A73" w:rsidRDefault="006B3A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6B3A73" w:rsidRPr="004C03C0" w:rsidRDefault="006B3A7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</w:p>
    <w:p w:rsidR="00500F55" w:rsidRPr="004C03C0" w:rsidRDefault="00500F55" w:rsidP="00244FC7">
      <w:pPr>
        <w:rPr>
          <w:sz w:val="4"/>
        </w:rPr>
      </w:pPr>
    </w:p>
    <w:p w:rsidR="00E057B2" w:rsidRPr="00E057B2" w:rsidRDefault="00E057B2" w:rsidP="00500F55">
      <w:pPr>
        <w:pStyle w:val="Heading20"/>
        <w:spacing w:before="0"/>
        <w:rPr>
          <w:lang w:val="es-ES"/>
        </w:rPr>
      </w:pPr>
      <w:bookmarkStart w:id="385" w:name="_Toc303344679"/>
      <w:bookmarkStart w:id="386" w:name="_Toc313981365"/>
      <w:r w:rsidRPr="00E057B2">
        <w:rPr>
          <w:lang w:val="es-ES"/>
        </w:rPr>
        <w:t>Lista de códigos de operador de la UIT</w:t>
      </w:r>
      <w:r w:rsidRPr="00E057B2">
        <w:rPr>
          <w:lang w:val="es-ES"/>
        </w:rPr>
        <w:br/>
        <w:t>(Según la Recomendación UIT-T M.1400 (07/2006))</w:t>
      </w:r>
      <w:bookmarkEnd w:id="385"/>
      <w:r w:rsidRPr="00E057B2">
        <w:rPr>
          <w:lang w:val="es-ES"/>
        </w:rPr>
        <w:br/>
        <w:t>(Situación al 1 de junio de 2011)</w:t>
      </w:r>
      <w:bookmarkEnd w:id="386"/>
    </w:p>
    <w:p w:rsidR="00E057B2" w:rsidRPr="00E057B2" w:rsidRDefault="00E057B2" w:rsidP="00CD59FA">
      <w:pPr>
        <w:tabs>
          <w:tab w:val="clear" w:pos="567"/>
          <w:tab w:val="left" w:pos="720"/>
        </w:tabs>
        <w:spacing w:before="240"/>
        <w:jc w:val="center"/>
        <w:rPr>
          <w:lang w:val="es-ES_tradnl"/>
        </w:rPr>
      </w:pPr>
      <w:r w:rsidRPr="00E057B2">
        <w:rPr>
          <w:lang w:val="es-ES_tradnl"/>
        </w:rPr>
        <w:t>(Anexo al Boletín de Explotación de la UIT N.° 981 – 1.VI.2011)</w:t>
      </w:r>
      <w:r w:rsidRPr="00E057B2">
        <w:rPr>
          <w:lang w:val="es-ES_tradnl"/>
        </w:rPr>
        <w:br/>
        <w:t xml:space="preserve">(Enmienda N.° </w:t>
      </w:r>
      <w:r w:rsidR="00CD59FA">
        <w:rPr>
          <w:lang w:val="es-ES_tradnl"/>
        </w:rPr>
        <w:t>6</w:t>
      </w:r>
      <w:r w:rsidRPr="00E057B2">
        <w:rPr>
          <w:lang w:val="es-ES_tradnl"/>
        </w:rPr>
        <w:t>)</w:t>
      </w:r>
    </w:p>
    <w:p w:rsidR="00E057B2" w:rsidRPr="00E057B2" w:rsidRDefault="00E057B2" w:rsidP="00E057B2">
      <w:pPr>
        <w:rPr>
          <w:rFonts w:cs="Calibri"/>
          <w:sz w:val="22"/>
          <w:szCs w:val="22"/>
          <w:lang w:val="es-ES"/>
        </w:rPr>
      </w:pPr>
    </w:p>
    <w:tbl>
      <w:tblPr>
        <w:tblW w:w="9072" w:type="dxa"/>
        <w:tblBorders>
          <w:bottom w:val="single" w:sz="4" w:space="0" w:color="auto"/>
        </w:tblBorders>
        <w:tblLayout w:type="fixed"/>
        <w:tblLook w:val="04A0"/>
      </w:tblPr>
      <w:tblGrid>
        <w:gridCol w:w="3796"/>
        <w:gridCol w:w="2052"/>
        <w:gridCol w:w="3224"/>
      </w:tblGrid>
      <w:tr w:rsidR="00E057B2" w:rsidRPr="00E057B2" w:rsidTr="00D16FF1">
        <w:trPr>
          <w:trHeight w:val="480"/>
          <w:tblHeader/>
        </w:trPr>
        <w:tc>
          <w:tcPr>
            <w:tcW w:w="4219" w:type="dxa"/>
          </w:tcPr>
          <w:p w:rsidR="00E057B2" w:rsidRPr="00E057B2" w:rsidRDefault="00E057B2" w:rsidP="00E057B2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31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057B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País o zona/código ISO</w:t>
            </w:r>
            <w:r w:rsidRPr="00E057B2">
              <w:rPr>
                <w:rFonts w:asciiTheme="minorHAnsi" w:eastAsia="SimSun" w:hAnsiTheme="minorHAnsi" w:cs="Arial"/>
                <w:i/>
                <w:iCs/>
                <w:lang w:val="es-ES"/>
              </w:rPr>
              <w:tab/>
            </w:r>
          </w:p>
          <w:p w:rsidR="00E057B2" w:rsidRPr="00E057B2" w:rsidRDefault="00E057B2" w:rsidP="00E057B2">
            <w:pPr>
              <w:widowControl w:val="0"/>
              <w:spacing w:before="0" w:after="0"/>
              <w:jc w:val="left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</w:pPr>
            <w:r w:rsidRPr="00E057B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"/>
              </w:rPr>
              <w:t>Nombre de la Empresa/Dirección</w:t>
            </w:r>
            <w:r w:rsidRPr="00E057B2">
              <w:rPr>
                <w:rFonts w:asciiTheme="minorHAnsi" w:eastAsia="SimSun" w:hAnsiTheme="minorHAnsi" w:cs="Arial"/>
                <w:i/>
                <w:iCs/>
                <w:lang w:val="es-ES"/>
              </w:rPr>
              <w:tab/>
            </w:r>
          </w:p>
        </w:tc>
        <w:tc>
          <w:tcPr>
            <w:tcW w:w="2268" w:type="dxa"/>
          </w:tcPr>
          <w:p w:rsidR="00E057B2" w:rsidRPr="004C03C0" w:rsidRDefault="00E057B2" w:rsidP="0026164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3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</w:pPr>
            <w:r w:rsidRPr="004C03C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t>Código de la empresa</w:t>
            </w:r>
            <w:r w:rsidRPr="004C03C0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s-ES_tradnl"/>
              </w:rPr>
              <w:br/>
            </w:r>
          </w:p>
        </w:tc>
        <w:tc>
          <w:tcPr>
            <w:tcW w:w="3580" w:type="dxa"/>
          </w:tcPr>
          <w:p w:rsidR="00E057B2" w:rsidRPr="00E057B2" w:rsidRDefault="00E057B2" w:rsidP="0026164A">
            <w:pPr>
              <w:widowControl w:val="0"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31" w:after="0"/>
              <w:jc w:val="center"/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</w:pPr>
            <w:proofErr w:type="spellStart"/>
            <w:r w:rsidRPr="00E057B2">
              <w:rPr>
                <w:rFonts w:asciiTheme="minorHAnsi" w:eastAsia="SimSun" w:hAnsiTheme="minorHAnsi" w:cs="Arial"/>
                <w:b/>
                <w:bCs/>
                <w:i/>
                <w:iCs/>
                <w:color w:val="000000"/>
                <w:lang w:val="en-US"/>
              </w:rPr>
              <w:t>Contacto</w:t>
            </w:r>
            <w:proofErr w:type="spellEnd"/>
          </w:p>
        </w:tc>
      </w:tr>
    </w:tbl>
    <w:p w:rsidR="00CD59FA" w:rsidRDefault="00CD59FA" w:rsidP="00CD59FA">
      <w:pPr>
        <w:rPr>
          <w:rFonts w:eastAsia="SimSun" w:cs="Arial"/>
          <w:b/>
          <w:bCs/>
          <w:i/>
          <w:iCs/>
          <w:color w:val="000000"/>
          <w:sz w:val="16"/>
          <w:szCs w:val="16"/>
        </w:rPr>
      </w:pPr>
    </w:p>
    <w:p w:rsidR="00CD59FA" w:rsidRPr="00D16FF1" w:rsidRDefault="00CD59FA" w:rsidP="00CD59FA">
      <w:pPr>
        <w:rPr>
          <w:rFonts w:cs="Calibri"/>
          <w:color w:val="000000"/>
        </w:rPr>
      </w:pPr>
      <w:r w:rsidRPr="00D16FF1">
        <w:rPr>
          <w:rFonts w:cs="Arial"/>
          <w:b/>
          <w:bCs/>
          <w:color w:val="000000"/>
        </w:rPr>
        <w:t>P</w:t>
      </w:r>
      <w:r w:rsidRPr="00D16FF1">
        <w:rPr>
          <w:rFonts w:cs="Arial"/>
          <w:b/>
          <w:bCs/>
          <w:i/>
          <w:iCs/>
          <w:color w:val="000000"/>
        </w:rPr>
        <w:t xml:space="preserve"> </w:t>
      </w:r>
      <w:r w:rsidR="0026164A">
        <w:rPr>
          <w:rFonts w:cs="Arial"/>
          <w:b/>
          <w:bCs/>
          <w:i/>
          <w:iCs/>
          <w:color w:val="000000"/>
        </w:rPr>
        <w:t xml:space="preserve"> </w:t>
      </w:r>
      <w:r w:rsidR="0026164A" w:rsidRPr="00796F3A">
        <w:rPr>
          <w:rFonts w:cs="Arial"/>
          <w:b/>
          <w:bCs/>
          <w:color w:val="000000"/>
        </w:rPr>
        <w:t xml:space="preserve">19 </w:t>
      </w:r>
      <w:proofErr w:type="spellStart"/>
      <w:r w:rsidRPr="00D16FF1">
        <w:rPr>
          <w:rFonts w:cs="Arial"/>
          <w:b/>
          <w:bCs/>
          <w:i/>
          <w:iCs/>
          <w:color w:val="000000"/>
        </w:rPr>
        <w:t>Dinamarca</w:t>
      </w:r>
      <w:proofErr w:type="spellEnd"/>
      <w:r w:rsidRPr="00D16FF1">
        <w:rPr>
          <w:rFonts w:cs="Arial"/>
          <w:b/>
          <w:bCs/>
          <w:i/>
          <w:iCs/>
          <w:color w:val="000000"/>
        </w:rPr>
        <w:t xml:space="preserve"> / DNK</w:t>
      </w:r>
    </w:p>
    <w:tbl>
      <w:tblPr>
        <w:tblW w:w="9180" w:type="dxa"/>
        <w:tblLayout w:type="fixed"/>
        <w:tblLook w:val="04A0"/>
      </w:tblPr>
      <w:tblGrid>
        <w:gridCol w:w="3790"/>
        <w:gridCol w:w="2071"/>
        <w:gridCol w:w="3319"/>
      </w:tblGrid>
      <w:tr w:rsidR="006B3A73" w:rsidRPr="00D16FF1" w:rsidTr="000E46A6">
        <w:trPr>
          <w:trHeight w:val="1663"/>
        </w:trPr>
        <w:tc>
          <w:tcPr>
            <w:tcW w:w="3790" w:type="dxa"/>
            <w:hideMark/>
          </w:tcPr>
          <w:p w:rsidR="006B3A73" w:rsidRPr="00D16FF1" w:rsidRDefault="006B3A73" w:rsidP="00794967">
            <w:pPr>
              <w:widowControl w:val="0"/>
              <w:spacing w:before="282"/>
              <w:rPr>
                <w:b/>
                <w:bCs/>
                <w:color w:val="000000"/>
              </w:rPr>
            </w:pPr>
            <w:r w:rsidRPr="00D16FF1">
              <w:rPr>
                <w:color w:val="000000"/>
              </w:rPr>
              <w:t>TELENOR</w:t>
            </w:r>
            <w:r w:rsidR="00794967" w:rsidRPr="00D16FF1">
              <w:rPr>
                <w:color w:val="000000"/>
              </w:rPr>
              <w:br/>
            </w:r>
            <w:proofErr w:type="spellStart"/>
            <w:r w:rsidRPr="00D16FF1">
              <w:rPr>
                <w:color w:val="000000"/>
              </w:rPr>
              <w:t>Fredrikskaj</w:t>
            </w:r>
            <w:proofErr w:type="spellEnd"/>
            <w:r w:rsidR="00794967" w:rsidRPr="00D16FF1">
              <w:rPr>
                <w:color w:val="000000"/>
              </w:rPr>
              <w:br/>
            </w:r>
            <w:r w:rsidRPr="00D16FF1">
              <w:rPr>
                <w:color w:val="000000"/>
              </w:rPr>
              <w:t>DK-1780 KOEBENHAVN</w:t>
            </w:r>
          </w:p>
        </w:tc>
        <w:tc>
          <w:tcPr>
            <w:tcW w:w="2071" w:type="dxa"/>
            <w:hideMark/>
          </w:tcPr>
          <w:p w:rsidR="006B3A73" w:rsidRPr="00D16FF1" w:rsidRDefault="006B3A73" w:rsidP="00163C95">
            <w:pPr>
              <w:widowControl w:val="0"/>
              <w:spacing w:before="282"/>
              <w:jc w:val="center"/>
              <w:rPr>
                <w:b/>
                <w:bCs/>
                <w:color w:val="000000"/>
              </w:rPr>
            </w:pPr>
            <w:r w:rsidRPr="00D16FF1">
              <w:rPr>
                <w:color w:val="000000"/>
              </w:rPr>
              <w:t>SONO</w:t>
            </w:r>
          </w:p>
        </w:tc>
        <w:tc>
          <w:tcPr>
            <w:tcW w:w="3319" w:type="dxa"/>
            <w:hideMark/>
          </w:tcPr>
          <w:p w:rsidR="006B3A73" w:rsidRPr="00D16FF1" w:rsidRDefault="006B3A73" w:rsidP="00794967">
            <w:pPr>
              <w:widowControl w:val="0"/>
              <w:spacing w:before="282"/>
              <w:jc w:val="left"/>
              <w:rPr>
                <w:color w:val="000000"/>
              </w:rPr>
            </w:pPr>
            <w:r w:rsidRPr="00D16FF1">
              <w:rPr>
                <w:color w:val="000000"/>
              </w:rPr>
              <w:t>Steen Th. Pedersen</w:t>
            </w:r>
            <w:r w:rsidR="00794967" w:rsidRPr="00D16FF1">
              <w:rPr>
                <w:color w:val="000000"/>
              </w:rPr>
              <w:br/>
            </w:r>
            <w:r w:rsidRPr="00D16FF1">
              <w:rPr>
                <w:color w:val="000000"/>
              </w:rPr>
              <w:t>Tel:</w:t>
            </w:r>
            <w:r w:rsidRPr="00D16FF1">
              <w:tab/>
            </w:r>
            <w:r w:rsidRPr="00D16FF1">
              <w:rPr>
                <w:color w:val="000000"/>
              </w:rPr>
              <w:t>+45 7212 7205</w:t>
            </w:r>
            <w:r w:rsidR="00794967" w:rsidRPr="00D16FF1">
              <w:rPr>
                <w:color w:val="000000"/>
              </w:rPr>
              <w:br/>
            </w:r>
            <w:r w:rsidRPr="00D16FF1">
              <w:rPr>
                <w:color w:val="000000"/>
              </w:rPr>
              <w:t>Fax:</w:t>
            </w:r>
            <w:r w:rsidRPr="00D16FF1">
              <w:tab/>
            </w:r>
            <w:r w:rsidRPr="00D16FF1">
              <w:rPr>
                <w:color w:val="000000"/>
              </w:rPr>
              <w:t>+45 7212 7224</w:t>
            </w:r>
            <w:r w:rsidR="00794967" w:rsidRPr="00D16FF1">
              <w:rPr>
                <w:color w:val="000000"/>
              </w:rPr>
              <w:br/>
            </w:r>
            <w:r w:rsidRPr="00D16FF1">
              <w:rPr>
                <w:color w:val="000000"/>
              </w:rPr>
              <w:t>E-mail:</w:t>
            </w:r>
            <w:r w:rsidRPr="00D16FF1">
              <w:tab/>
            </w:r>
            <w:r w:rsidRPr="00D16FF1">
              <w:rPr>
                <w:color w:val="000000"/>
              </w:rPr>
              <w:t>stp@dmt.sonofon.dk</w:t>
            </w:r>
          </w:p>
        </w:tc>
      </w:tr>
    </w:tbl>
    <w:p w:rsidR="00CD59FA" w:rsidRPr="00D16FF1" w:rsidRDefault="00CD59FA" w:rsidP="00CD59FA">
      <w:pPr>
        <w:rPr>
          <w:rFonts w:eastAsia="SimSun" w:cs="Arial"/>
          <w:b/>
          <w:bCs/>
          <w:i/>
          <w:iCs/>
          <w:color w:val="000000"/>
        </w:rPr>
      </w:pPr>
    </w:p>
    <w:p w:rsidR="00CD59FA" w:rsidRPr="00D16FF1" w:rsidRDefault="00CD59FA" w:rsidP="00CD59FA">
      <w:pPr>
        <w:rPr>
          <w:rFonts w:cs="Calibri"/>
          <w:color w:val="000000"/>
        </w:rPr>
      </w:pPr>
      <w:r w:rsidRPr="00D16FF1">
        <w:rPr>
          <w:rFonts w:eastAsia="宋体" w:cs="Arial"/>
          <w:b/>
          <w:bCs/>
          <w:color w:val="000000"/>
        </w:rPr>
        <w:t xml:space="preserve">P </w:t>
      </w:r>
      <w:r w:rsidRPr="00796F3A">
        <w:rPr>
          <w:rFonts w:eastAsia="宋体" w:cs="Arial"/>
          <w:b/>
          <w:bCs/>
          <w:color w:val="000000"/>
        </w:rPr>
        <w:t xml:space="preserve">86 </w:t>
      </w:r>
      <w:r w:rsidRPr="00D16FF1">
        <w:rPr>
          <w:rFonts w:eastAsia="宋体" w:cs="Arial"/>
          <w:b/>
          <w:bCs/>
          <w:i/>
          <w:iCs/>
          <w:color w:val="000000"/>
        </w:rPr>
        <w:t>Rumania / ROM</w:t>
      </w:r>
      <w:r w:rsidRPr="00D16FF1">
        <w:rPr>
          <w:rFonts w:eastAsia="SimSun" w:cs="Arial"/>
          <w:b/>
          <w:bCs/>
          <w:i/>
          <w:iCs/>
          <w:color w:val="000000"/>
        </w:rPr>
        <w:t xml:space="preserve"> </w:t>
      </w:r>
    </w:p>
    <w:tbl>
      <w:tblPr>
        <w:tblW w:w="9180" w:type="dxa"/>
        <w:tblLayout w:type="fixed"/>
        <w:tblLook w:val="04A0"/>
      </w:tblPr>
      <w:tblGrid>
        <w:gridCol w:w="3804"/>
        <w:gridCol w:w="2043"/>
        <w:gridCol w:w="3333"/>
      </w:tblGrid>
      <w:tr w:rsidR="006B3A73" w:rsidRPr="00D16FF1" w:rsidTr="000E46A6">
        <w:trPr>
          <w:trHeight w:val="1663"/>
        </w:trPr>
        <w:tc>
          <w:tcPr>
            <w:tcW w:w="3804" w:type="dxa"/>
            <w:hideMark/>
          </w:tcPr>
          <w:p w:rsidR="006B3A73" w:rsidRPr="00D16FF1" w:rsidRDefault="006B3A73" w:rsidP="00794967">
            <w:pPr>
              <w:widowControl w:val="0"/>
              <w:spacing w:before="282"/>
              <w:jc w:val="left"/>
              <w:rPr>
                <w:rFonts w:cs="Arial"/>
                <w:b/>
                <w:bCs/>
                <w:color w:val="000000"/>
              </w:rPr>
            </w:pPr>
            <w:r w:rsidRPr="00D16FF1">
              <w:rPr>
                <w:rFonts w:cs="Arial"/>
                <w:color w:val="000000"/>
              </w:rPr>
              <w:t>World Venture Group Telecom S.R.L</w:t>
            </w:r>
            <w:r w:rsidR="00794967" w:rsidRPr="00D16FF1">
              <w:rPr>
                <w:rFonts w:cs="Arial"/>
                <w:color w:val="000000"/>
              </w:rPr>
              <w:br/>
            </w:r>
            <w:proofErr w:type="spellStart"/>
            <w:r w:rsidRPr="00D16FF1">
              <w:rPr>
                <w:rFonts w:cs="Arial"/>
                <w:color w:val="000000"/>
              </w:rPr>
              <w:t>Camil</w:t>
            </w:r>
            <w:proofErr w:type="spellEnd"/>
            <w:r w:rsidRPr="00D16FF1">
              <w:rPr>
                <w:rFonts w:cs="Arial"/>
                <w:color w:val="000000"/>
              </w:rPr>
              <w:t xml:space="preserve"> </w:t>
            </w:r>
            <w:proofErr w:type="spellStart"/>
            <w:r w:rsidRPr="00D16FF1">
              <w:rPr>
                <w:rFonts w:cs="Arial"/>
                <w:color w:val="000000"/>
              </w:rPr>
              <w:t>Ressu</w:t>
            </w:r>
            <w:proofErr w:type="spellEnd"/>
            <w:r w:rsidRPr="00D16FF1">
              <w:rPr>
                <w:rFonts w:cs="Arial"/>
                <w:color w:val="000000"/>
              </w:rPr>
              <w:t xml:space="preserve"> #13</w:t>
            </w:r>
            <w:r w:rsidR="00794967" w:rsidRPr="00D16FF1">
              <w:rPr>
                <w:rFonts w:cs="Arial"/>
                <w:color w:val="000000"/>
              </w:rPr>
              <w:br/>
            </w:r>
            <w:r w:rsidRPr="00D16FF1">
              <w:rPr>
                <w:rFonts w:cs="Arial"/>
                <w:color w:val="000000"/>
              </w:rPr>
              <w:t>BL58B, SC.A#6,Bucharest</w:t>
            </w:r>
            <w:r w:rsidR="00794967" w:rsidRPr="00D16FF1">
              <w:rPr>
                <w:rFonts w:cs="Arial"/>
                <w:color w:val="000000"/>
              </w:rPr>
              <w:br/>
            </w:r>
            <w:r w:rsidRPr="00D16FF1">
              <w:t>Romania</w:t>
            </w:r>
          </w:p>
        </w:tc>
        <w:tc>
          <w:tcPr>
            <w:tcW w:w="2043" w:type="dxa"/>
            <w:hideMark/>
          </w:tcPr>
          <w:p w:rsidR="006B3A73" w:rsidRPr="00D16FF1" w:rsidRDefault="006B3A73" w:rsidP="00163C95">
            <w:pPr>
              <w:widowControl w:val="0"/>
              <w:spacing w:before="282"/>
              <w:jc w:val="center"/>
              <w:rPr>
                <w:rFonts w:cs="Arial"/>
                <w:b/>
                <w:bCs/>
                <w:color w:val="000000"/>
              </w:rPr>
            </w:pPr>
            <w:r w:rsidRPr="00D16FF1">
              <w:rPr>
                <w:rFonts w:cs="Arial"/>
                <w:color w:val="000000"/>
              </w:rPr>
              <w:t>WVGTEL</w:t>
            </w:r>
          </w:p>
        </w:tc>
        <w:tc>
          <w:tcPr>
            <w:tcW w:w="3333" w:type="dxa"/>
            <w:hideMark/>
          </w:tcPr>
          <w:p w:rsidR="006B3A73" w:rsidRPr="00D16FF1" w:rsidRDefault="006B3A73" w:rsidP="00794967">
            <w:pPr>
              <w:widowControl w:val="0"/>
              <w:spacing w:before="282"/>
              <w:jc w:val="left"/>
              <w:rPr>
                <w:rFonts w:cs="Arial"/>
                <w:color w:val="000000"/>
              </w:rPr>
            </w:pPr>
            <w:r w:rsidRPr="00D16FF1">
              <w:rPr>
                <w:rFonts w:cs="Arial"/>
                <w:color w:val="000000"/>
              </w:rPr>
              <w:t xml:space="preserve">Mr </w:t>
            </w:r>
            <w:proofErr w:type="spellStart"/>
            <w:r w:rsidRPr="00D16FF1">
              <w:rPr>
                <w:rFonts w:cs="Arial"/>
                <w:color w:val="000000"/>
              </w:rPr>
              <w:t>Sathiyagiri</w:t>
            </w:r>
            <w:proofErr w:type="spellEnd"/>
            <w:r w:rsidRPr="00D16FF1">
              <w:rPr>
                <w:rFonts w:cs="Arial"/>
                <w:color w:val="000000"/>
              </w:rPr>
              <w:t xml:space="preserve"> </w:t>
            </w:r>
            <w:proofErr w:type="spellStart"/>
            <w:r w:rsidRPr="00D16FF1">
              <w:rPr>
                <w:rFonts w:cs="Arial"/>
                <w:color w:val="000000"/>
              </w:rPr>
              <w:t>Valliappan</w:t>
            </w:r>
            <w:proofErr w:type="spellEnd"/>
            <w:r w:rsidR="00794967" w:rsidRPr="00D16FF1">
              <w:rPr>
                <w:rFonts w:cs="Arial"/>
                <w:color w:val="000000"/>
              </w:rPr>
              <w:br/>
            </w:r>
            <w:r w:rsidRPr="00D16FF1">
              <w:rPr>
                <w:rFonts w:cs="Arial"/>
                <w:color w:val="000000"/>
              </w:rPr>
              <w:t>Tel</w:t>
            </w:r>
            <w:r w:rsidR="00794967" w:rsidRPr="00D16FF1">
              <w:rPr>
                <w:rFonts w:cs="Arial"/>
                <w:color w:val="000000"/>
              </w:rPr>
              <w:t>:</w:t>
            </w:r>
            <w:r w:rsidR="00794967" w:rsidRPr="00D16FF1">
              <w:rPr>
                <w:rFonts w:cs="Arial"/>
                <w:color w:val="000000"/>
              </w:rPr>
              <w:tab/>
            </w:r>
            <w:r w:rsidRPr="00D16FF1">
              <w:rPr>
                <w:rFonts w:cs="Arial"/>
                <w:color w:val="000000"/>
              </w:rPr>
              <w:t>+40 31 780 0158</w:t>
            </w:r>
            <w:r w:rsidR="00794967" w:rsidRPr="00D16FF1">
              <w:rPr>
                <w:rFonts w:cs="Arial"/>
                <w:color w:val="000000"/>
              </w:rPr>
              <w:br/>
            </w:r>
            <w:r w:rsidRPr="00D16FF1">
              <w:rPr>
                <w:rFonts w:cs="Arial"/>
                <w:color w:val="000000"/>
              </w:rPr>
              <w:t>Fax</w:t>
            </w:r>
            <w:r w:rsidR="00794967" w:rsidRPr="00D16FF1">
              <w:rPr>
                <w:rFonts w:cs="Arial"/>
                <w:color w:val="000000"/>
              </w:rPr>
              <w:t>:</w:t>
            </w:r>
            <w:r w:rsidR="00794967" w:rsidRPr="00D16FF1">
              <w:rPr>
                <w:rFonts w:cs="Arial"/>
                <w:color w:val="000000"/>
              </w:rPr>
              <w:tab/>
            </w:r>
            <w:r w:rsidRPr="00D16FF1">
              <w:rPr>
                <w:rFonts w:cs="Arial"/>
                <w:color w:val="000000"/>
              </w:rPr>
              <w:t>+40 31 710 7343</w:t>
            </w:r>
            <w:r w:rsidR="00794967" w:rsidRPr="00D16FF1">
              <w:rPr>
                <w:rFonts w:cs="Arial"/>
                <w:color w:val="000000"/>
              </w:rPr>
              <w:br/>
            </w:r>
            <w:r w:rsidRPr="00D16FF1">
              <w:rPr>
                <w:rFonts w:cs="Arial"/>
                <w:color w:val="000000"/>
              </w:rPr>
              <w:t>E-mail</w:t>
            </w:r>
            <w:r w:rsidR="00794967" w:rsidRPr="00D16FF1">
              <w:rPr>
                <w:rFonts w:cs="Arial"/>
                <w:color w:val="000000"/>
              </w:rPr>
              <w:t>:</w:t>
            </w:r>
            <w:r w:rsidR="00794967" w:rsidRPr="00D16FF1">
              <w:rPr>
                <w:rFonts w:cs="Arial"/>
                <w:color w:val="000000"/>
              </w:rPr>
              <w:tab/>
            </w:r>
            <w:r w:rsidRPr="00D16FF1">
              <w:rPr>
                <w:rFonts w:cs="Arial"/>
                <w:color w:val="000000"/>
              </w:rPr>
              <w:t>giri@wvg-tele.com</w:t>
            </w:r>
          </w:p>
        </w:tc>
      </w:tr>
    </w:tbl>
    <w:p w:rsidR="00CD59FA" w:rsidRPr="00CB1517" w:rsidRDefault="00CD59FA" w:rsidP="00CD59FA">
      <w:pPr>
        <w:rPr>
          <w:rFonts w:cs="Calibri"/>
          <w:sz w:val="22"/>
          <w:szCs w:val="22"/>
        </w:rPr>
      </w:pPr>
    </w:p>
    <w:p w:rsidR="00CD59FA" w:rsidRDefault="00CD59FA" w:rsidP="00244FC7">
      <w:pPr>
        <w:rPr>
          <w:lang w:val="en-US"/>
        </w:rPr>
      </w:pPr>
    </w:p>
    <w:p w:rsidR="006A59A0" w:rsidRDefault="006A59A0" w:rsidP="006A59A0">
      <w:pPr>
        <w:rPr>
          <w:lang w:val="en-US"/>
        </w:rPr>
      </w:pPr>
    </w:p>
    <w:p w:rsidR="006A59A0" w:rsidRPr="00D12E51" w:rsidRDefault="006A59A0" w:rsidP="006A59A0">
      <w:pPr>
        <w:pStyle w:val="Heading20"/>
        <w:rPr>
          <w:lang w:val="es-ES"/>
        </w:rPr>
      </w:pPr>
      <w:r w:rsidRPr="00D12E51">
        <w:rPr>
          <w:lang w:val="es-ES"/>
        </w:rPr>
        <w:lastRenderedPageBreak/>
        <w:t>Lista de códigos de puntos de señalización internacional (ISPC)</w:t>
      </w:r>
      <w:r w:rsidRPr="00D12E51">
        <w:rPr>
          <w:lang w:val="es-ES"/>
        </w:rPr>
        <w:br/>
        <w:t>(Según la Recomendación UIT-T Q.708 (03/1999))</w:t>
      </w:r>
      <w:r w:rsidRPr="00D12E51">
        <w:rPr>
          <w:lang w:val="es-ES"/>
        </w:rPr>
        <w:br/>
        <w:t>(Situación al 1 de mayo de 2011)</w:t>
      </w:r>
    </w:p>
    <w:p w:rsidR="006A59A0" w:rsidRPr="00D12E51" w:rsidRDefault="006A59A0" w:rsidP="006A59A0">
      <w:pPr>
        <w:pStyle w:val="Heading70"/>
        <w:keepNext/>
        <w:rPr>
          <w:lang w:val="es-ES"/>
        </w:rPr>
      </w:pPr>
      <w:r w:rsidRPr="00D12E51">
        <w:rPr>
          <w:lang w:val="es-ES"/>
        </w:rPr>
        <w:t>(Anexo al Boletín de Explotación de la UIT No. 979 - 1.V.2011)</w:t>
      </w:r>
      <w:r w:rsidRPr="00D12E51">
        <w:rPr>
          <w:lang w:val="es-ES"/>
        </w:rPr>
        <w:br/>
        <w:t>(Enmienda No. 18)</w:t>
      </w:r>
    </w:p>
    <w:p w:rsidR="006A59A0" w:rsidRPr="00D12E51" w:rsidRDefault="006A59A0" w:rsidP="006A59A0">
      <w:pPr>
        <w:keepNext/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6A59A0" w:rsidRPr="00D152EE" w:rsidTr="00163C95">
        <w:trPr>
          <w:cantSplit/>
          <w:trHeight w:val="227"/>
        </w:trPr>
        <w:tc>
          <w:tcPr>
            <w:tcW w:w="1818" w:type="dxa"/>
            <w:gridSpan w:val="2"/>
          </w:tcPr>
          <w:p w:rsidR="006A59A0" w:rsidRDefault="006A59A0" w:rsidP="00163C95">
            <w:pPr>
              <w:pStyle w:val="Tablehead0"/>
              <w:jc w:val="left"/>
            </w:pPr>
            <w:proofErr w:type="spellStart"/>
            <w:r w:rsidRPr="00870C6B">
              <w:t>País</w:t>
            </w:r>
            <w:proofErr w:type="spellEnd"/>
            <w:r w:rsidRPr="00870C6B">
              <w:t xml:space="preserve">/ Zona </w:t>
            </w:r>
            <w:proofErr w:type="spellStart"/>
            <w:r w:rsidRPr="00870C6B">
              <w:t>geográfica</w:t>
            </w:r>
            <w:proofErr w:type="spellEnd"/>
          </w:p>
        </w:tc>
        <w:tc>
          <w:tcPr>
            <w:tcW w:w="3461" w:type="dxa"/>
            <w:vMerge w:val="restart"/>
            <w:shd w:val="clear" w:color="auto" w:fill="auto"/>
          </w:tcPr>
          <w:p w:rsidR="006A59A0" w:rsidRPr="00D12E51" w:rsidRDefault="006A59A0" w:rsidP="00163C95">
            <w:pPr>
              <w:pStyle w:val="Tablehead0"/>
              <w:jc w:val="left"/>
              <w:rPr>
                <w:lang w:val="es-ES"/>
              </w:rPr>
            </w:pPr>
            <w:r w:rsidRPr="00D12E51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6A59A0" w:rsidRPr="00D12E51" w:rsidRDefault="006A59A0" w:rsidP="00163C95">
            <w:pPr>
              <w:pStyle w:val="Tablehead0"/>
              <w:jc w:val="left"/>
              <w:rPr>
                <w:lang w:val="es-ES"/>
              </w:rPr>
            </w:pPr>
            <w:r w:rsidRPr="00D12E51">
              <w:rPr>
                <w:lang w:val="es-ES"/>
              </w:rPr>
              <w:t>Nombre del operador del punto de señalización</w:t>
            </w:r>
          </w:p>
        </w:tc>
      </w:tr>
      <w:tr w:rsidR="006A59A0" w:rsidRPr="00B62253" w:rsidTr="00163C95">
        <w:trPr>
          <w:cantSplit/>
          <w:trHeight w:val="227"/>
        </w:trPr>
        <w:tc>
          <w:tcPr>
            <w:tcW w:w="909" w:type="dxa"/>
          </w:tcPr>
          <w:p w:rsidR="006A59A0" w:rsidRPr="00870C6B" w:rsidRDefault="006A59A0" w:rsidP="00163C95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6A59A0" w:rsidRDefault="006A59A0" w:rsidP="00163C95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6A59A0" w:rsidRPr="00870C6B" w:rsidRDefault="006A59A0" w:rsidP="00163C95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6A59A0" w:rsidRPr="00870C6B" w:rsidRDefault="006A59A0" w:rsidP="00163C95">
            <w:pPr>
              <w:pStyle w:val="Tablehead0"/>
              <w:jc w:val="left"/>
            </w:pPr>
          </w:p>
        </w:tc>
      </w:tr>
      <w:tr w:rsidR="006A59A0" w:rsidRPr="00571593" w:rsidTr="00163C9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A59A0" w:rsidRPr="00571593" w:rsidRDefault="006A59A0" w:rsidP="00163C95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 4     </w:t>
            </w:r>
            <w:proofErr w:type="spellStart"/>
            <w:r w:rsidRPr="00571593">
              <w:rPr>
                <w:b/>
                <w:bCs/>
              </w:rPr>
              <w:t>Alemania</w:t>
            </w:r>
            <w:proofErr w:type="spellEnd"/>
            <w:r w:rsidRPr="00571593">
              <w:rPr>
                <w:b/>
                <w:bCs/>
              </w:rPr>
              <w:t xml:space="preserve">    ADD</w:t>
            </w:r>
          </w:p>
        </w:tc>
      </w:tr>
      <w:tr w:rsidR="006A59A0" w:rsidRPr="00870C6B" w:rsidTr="00163C9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A59A0" w:rsidRPr="00E7062C" w:rsidRDefault="006A59A0" w:rsidP="00163C95">
            <w:pPr>
              <w:pStyle w:val="StyleTabletextLeft"/>
            </w:pPr>
            <w:r w:rsidRPr="00E7062C">
              <w:t>2-036-4</w:t>
            </w:r>
          </w:p>
        </w:tc>
        <w:tc>
          <w:tcPr>
            <w:tcW w:w="909" w:type="dxa"/>
            <w:shd w:val="clear" w:color="auto" w:fill="auto"/>
          </w:tcPr>
          <w:p w:rsidR="006A59A0" w:rsidRPr="00E7062C" w:rsidRDefault="006A59A0" w:rsidP="00163C95">
            <w:pPr>
              <w:pStyle w:val="StyleTabletextLeft"/>
            </w:pPr>
            <w:r w:rsidRPr="00E7062C">
              <w:t>4388</w:t>
            </w:r>
          </w:p>
        </w:tc>
        <w:tc>
          <w:tcPr>
            <w:tcW w:w="2640" w:type="dxa"/>
            <w:shd w:val="clear" w:color="auto" w:fill="auto"/>
          </w:tcPr>
          <w:p w:rsidR="006A59A0" w:rsidRPr="00FF621E" w:rsidRDefault="006A59A0" w:rsidP="00163C95">
            <w:pPr>
              <w:pStyle w:val="StyleTabletextLeft"/>
            </w:pPr>
            <w:r w:rsidRPr="00FF621E">
              <w:t>Frankfurt</w:t>
            </w:r>
          </w:p>
        </w:tc>
        <w:tc>
          <w:tcPr>
            <w:tcW w:w="4009" w:type="dxa"/>
          </w:tcPr>
          <w:p w:rsidR="006A59A0" w:rsidRPr="00FF621E" w:rsidRDefault="006A59A0" w:rsidP="00163C95">
            <w:pPr>
              <w:pStyle w:val="StyleTabletextLeft"/>
            </w:pPr>
            <w:r w:rsidRPr="00FF621E">
              <w:t>Capital City Ltd</w:t>
            </w:r>
          </w:p>
        </w:tc>
      </w:tr>
      <w:tr w:rsidR="006A59A0" w:rsidRPr="00870C6B" w:rsidTr="00163C95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6A59A0" w:rsidRPr="00571593" w:rsidRDefault="006A59A0" w:rsidP="00163C95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65     </w:t>
            </w:r>
            <w:proofErr w:type="spellStart"/>
            <w:r w:rsidRPr="00571593">
              <w:rPr>
                <w:b/>
                <w:bCs/>
              </w:rPr>
              <w:t>Hungría</w:t>
            </w:r>
            <w:proofErr w:type="spellEnd"/>
            <w:r w:rsidRPr="00571593">
              <w:rPr>
                <w:b/>
                <w:bCs/>
              </w:rPr>
              <w:t xml:space="preserve">    ADD</w:t>
            </w:r>
          </w:p>
        </w:tc>
      </w:tr>
      <w:tr w:rsidR="006A59A0" w:rsidRPr="00870C6B" w:rsidTr="00163C95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6A59A0" w:rsidRPr="00E7062C" w:rsidRDefault="006A59A0" w:rsidP="00163C95">
            <w:pPr>
              <w:pStyle w:val="StyleTabletextLeft"/>
            </w:pPr>
            <w:r w:rsidRPr="00E7062C">
              <w:t>2-032-0</w:t>
            </w:r>
          </w:p>
        </w:tc>
        <w:tc>
          <w:tcPr>
            <w:tcW w:w="909" w:type="dxa"/>
            <w:shd w:val="clear" w:color="auto" w:fill="auto"/>
          </w:tcPr>
          <w:p w:rsidR="006A59A0" w:rsidRPr="00E7062C" w:rsidRDefault="006A59A0" w:rsidP="00163C95">
            <w:pPr>
              <w:pStyle w:val="StyleTabletextLeft"/>
            </w:pPr>
            <w:r w:rsidRPr="00E7062C">
              <w:t>4352</w:t>
            </w:r>
          </w:p>
        </w:tc>
        <w:tc>
          <w:tcPr>
            <w:tcW w:w="2640" w:type="dxa"/>
            <w:shd w:val="clear" w:color="auto" w:fill="auto"/>
          </w:tcPr>
          <w:p w:rsidR="006A59A0" w:rsidRPr="00FF621E" w:rsidRDefault="006A59A0" w:rsidP="00163C95">
            <w:pPr>
              <w:pStyle w:val="StyleTabletextLeft"/>
            </w:pPr>
            <w:proofErr w:type="spellStart"/>
            <w:r w:rsidRPr="00FF621E">
              <w:t>Pannon</w:t>
            </w:r>
            <w:proofErr w:type="spellEnd"/>
            <w:r w:rsidRPr="00FF621E">
              <w:t xml:space="preserve"> INT2</w:t>
            </w:r>
          </w:p>
        </w:tc>
        <w:tc>
          <w:tcPr>
            <w:tcW w:w="4009" w:type="dxa"/>
          </w:tcPr>
          <w:p w:rsidR="006A59A0" w:rsidRPr="00FF621E" w:rsidRDefault="006A59A0" w:rsidP="00163C95">
            <w:pPr>
              <w:pStyle w:val="StyleTabletextLeft"/>
            </w:pPr>
            <w:proofErr w:type="spellStart"/>
            <w:r w:rsidRPr="00FF621E">
              <w:t>Telenor</w:t>
            </w:r>
            <w:proofErr w:type="spellEnd"/>
            <w:r w:rsidRPr="00FF621E">
              <w:t xml:space="preserve"> </w:t>
            </w:r>
            <w:proofErr w:type="spellStart"/>
            <w:r w:rsidRPr="00FF621E">
              <w:t>Hungary</w:t>
            </w:r>
            <w:proofErr w:type="spellEnd"/>
            <w:r w:rsidRPr="00FF621E">
              <w:t xml:space="preserve"> Ltd</w:t>
            </w:r>
          </w:p>
        </w:tc>
      </w:tr>
    </w:tbl>
    <w:p w:rsidR="006A59A0" w:rsidRPr="00FF621E" w:rsidRDefault="006A59A0" w:rsidP="006A59A0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6A59A0" w:rsidRDefault="006A59A0" w:rsidP="006A59A0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 xml:space="preserve">International </w:t>
      </w:r>
      <w:proofErr w:type="spellStart"/>
      <w:r w:rsidRPr="00FF621E">
        <w:rPr>
          <w:b w:val="0"/>
          <w:sz w:val="16"/>
          <w:szCs w:val="16"/>
        </w:rPr>
        <w:t>Signalling</w:t>
      </w:r>
      <w:proofErr w:type="spellEnd"/>
      <w:r w:rsidRPr="00FF621E">
        <w:rPr>
          <w:b w:val="0"/>
          <w:sz w:val="16"/>
          <w:szCs w:val="16"/>
        </w:rPr>
        <w:t xml:space="preserve"> Point Codes.</w:t>
      </w:r>
    </w:p>
    <w:p w:rsidR="006A59A0" w:rsidRDefault="006A59A0" w:rsidP="006A59A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6A59A0" w:rsidRPr="00756D3F" w:rsidRDefault="006A59A0" w:rsidP="006A59A0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6A59A0" w:rsidRPr="00756D3F" w:rsidRDefault="006A59A0" w:rsidP="006A59A0">
      <w:pPr>
        <w:rPr>
          <w:lang w:val="es-ES"/>
        </w:rPr>
      </w:pPr>
    </w:p>
    <w:p w:rsidR="00CD59FA" w:rsidRPr="00A73E94" w:rsidRDefault="00CD59FA" w:rsidP="00244FC7">
      <w:pPr>
        <w:rPr>
          <w:lang w:val="es-ES"/>
        </w:rPr>
      </w:pPr>
    </w:p>
    <w:p w:rsidR="00E057B2" w:rsidRDefault="00E057B2" w:rsidP="00E057B2">
      <w:pPr>
        <w:rPr>
          <w:lang w:val="es-ES"/>
        </w:rPr>
      </w:pPr>
    </w:p>
    <w:p w:rsidR="00EF1910" w:rsidRDefault="00EF1910" w:rsidP="00EF1910">
      <w:pPr>
        <w:pStyle w:val="Heading20"/>
        <w:spacing w:before="240"/>
        <w:rPr>
          <w:lang w:val="es-ES"/>
        </w:rPr>
      </w:pPr>
      <w:bookmarkStart w:id="387" w:name="_Toc36876175"/>
      <w:bookmarkStart w:id="388" w:name="_Toc313981369"/>
      <w:r w:rsidRPr="00EF1910">
        <w:rPr>
          <w:lang w:val="es-ES"/>
        </w:rPr>
        <w:t>Plan de nu</w:t>
      </w:r>
      <w:smartTag w:uri="urn:schemas-microsoft-com:office:smarttags" w:element="PersonName">
        <w:r w:rsidRPr="00EF1910">
          <w:rPr>
            <w:lang w:val="es-ES"/>
          </w:rPr>
          <w:t>m</w:t>
        </w:r>
      </w:smartTag>
      <w:r w:rsidRPr="00EF1910">
        <w:rPr>
          <w:lang w:val="es-ES"/>
        </w:rPr>
        <w:t>eración nacional</w:t>
      </w:r>
      <w:r w:rsidRPr="00EF1910">
        <w:rPr>
          <w:lang w:val="es-ES"/>
        </w:rPr>
        <w:br/>
        <w:t>(Según la Reco</w:t>
      </w:r>
      <w:smartTag w:uri="urn:schemas-microsoft-com:office:smarttags" w:element="PersonName">
        <w:r w:rsidRPr="00EF1910">
          <w:rPr>
            <w:lang w:val="es-ES"/>
          </w:rPr>
          <w:t>m</w:t>
        </w:r>
      </w:smartTag>
      <w:r w:rsidRPr="00EF1910">
        <w:rPr>
          <w:lang w:val="es-ES"/>
        </w:rPr>
        <w:t>endación UIT-T E. 129 (11/2009))</w:t>
      </w:r>
      <w:bookmarkEnd w:id="387"/>
      <w:bookmarkEnd w:id="388"/>
    </w:p>
    <w:p w:rsidR="00EF1910" w:rsidRPr="004C03C0" w:rsidRDefault="00EF1910" w:rsidP="00EF1910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240" w:after="0"/>
        <w:jc w:val="center"/>
        <w:textAlignment w:val="auto"/>
      </w:pPr>
      <w:bookmarkStart w:id="389" w:name="_Toc36876176"/>
      <w:bookmarkStart w:id="390" w:name="_Toc36875244"/>
      <w:r w:rsidRPr="004C03C0">
        <w:t>Web:</w:t>
      </w:r>
      <w:r w:rsidR="00ED511D" w:rsidRPr="004C03C0">
        <w:t xml:space="preserve"> </w:t>
      </w:r>
      <w:hyperlink r:id="rId23" w:history="1">
        <w:r w:rsidRPr="004C03C0">
          <w:t>www.itu.int/itu-t/inr/nnp/index.html</w:t>
        </w:r>
      </w:hyperlink>
    </w:p>
    <w:bookmarkEnd w:id="389"/>
    <w:bookmarkEnd w:id="390"/>
    <w:p w:rsidR="00ED511D" w:rsidRPr="00ED511D" w:rsidRDefault="00ED511D" w:rsidP="00ED511D">
      <w:pPr>
        <w:rPr>
          <w:rFonts w:cs="Arial"/>
          <w:lang w:val="es-ES"/>
        </w:rPr>
      </w:pPr>
      <w:r w:rsidRPr="00ED511D">
        <w:rPr>
          <w:rFonts w:cs="Arial"/>
          <w:lang w:val="es-ES"/>
        </w:rPr>
        <w:t>Se solicita a las Ad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inistraciones que co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uniquen a la UIT los ca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bios efectuados en sus planes de nu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eración nacional o que faciliten infor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ación sobre las páginas web consagradas a su respectivo plan de nu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eración nacional, así co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o los datos de las personas de contacto. Dicha infor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ación, de consulta gratuita para todas las Ad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inistraciones/EER y todos los proveedores de servicios, se incorporará en la página web del UIT-T.</w:t>
      </w:r>
    </w:p>
    <w:p w:rsidR="00ED511D" w:rsidRPr="00ED511D" w:rsidRDefault="00ED511D" w:rsidP="00ED511D">
      <w:pPr>
        <w:rPr>
          <w:rFonts w:cs="Arial"/>
          <w:lang w:val="es-ES"/>
        </w:rPr>
      </w:pPr>
      <w:r w:rsidRPr="00ED511D">
        <w:rPr>
          <w:rFonts w:cs="Arial"/>
          <w:lang w:val="es-ES"/>
        </w:rPr>
        <w:t>Ade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ás, se invita a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able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ente a las Ad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inistraciones a que, en sus páginas web sobre planes de nu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eración nacional o al enviar la infor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ación a UIT/TSB (e-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ail: tsbtson@itu.int), utilicen el for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ato descrito en la Reco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endación UIT-T E.129. Se recuerda, por otra parte, a las Ad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inistraciones que deberán asu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ir la responsabilidad de la oportuna puesta al día de su infor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ación.</w:t>
      </w:r>
    </w:p>
    <w:p w:rsidR="00ED511D" w:rsidRDefault="00ED511D" w:rsidP="00ED511D">
      <w:pPr>
        <w:rPr>
          <w:rFonts w:cs="Arial"/>
          <w:lang w:val="es-ES"/>
        </w:rPr>
      </w:pPr>
      <w:r w:rsidRPr="00ED511D">
        <w:rPr>
          <w:rFonts w:cs="Arial"/>
          <w:lang w:val="es-ES"/>
        </w:rPr>
        <w:t>El  1.I.2012  han actualizado sus planes de nu</w:t>
      </w:r>
      <w:smartTag w:uri="urn:schemas-microsoft-com:office:smarttags" w:element="PersonName">
        <w:r w:rsidRPr="00ED511D">
          <w:rPr>
            <w:rFonts w:cs="Arial"/>
            <w:lang w:val="es-ES"/>
          </w:rPr>
          <w:t>m</w:t>
        </w:r>
      </w:smartTag>
      <w:r w:rsidRPr="00ED511D">
        <w:rPr>
          <w:rFonts w:cs="Arial"/>
          <w:lang w:val="es-ES"/>
        </w:rPr>
        <w:t>eración nacional de los siguientes países en las páginas web:</w:t>
      </w:r>
    </w:p>
    <w:p w:rsidR="00ED511D" w:rsidRPr="00ED511D" w:rsidRDefault="00ED511D" w:rsidP="00ED511D">
      <w:pPr>
        <w:rPr>
          <w:rFonts w:cs="Arial"/>
          <w:lang w:val="es-ES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83"/>
        <w:gridCol w:w="4789"/>
      </w:tblGrid>
      <w:tr w:rsidR="00ED511D" w:rsidRPr="00ED511D" w:rsidTr="00ED511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1D" w:rsidRPr="00ED511D" w:rsidRDefault="00ED511D" w:rsidP="00ED511D">
            <w:pPr>
              <w:pStyle w:val="Tablehead0"/>
            </w:pPr>
            <w:proofErr w:type="spellStart"/>
            <w:r w:rsidRPr="00ED511D">
              <w:t>País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1D" w:rsidRPr="00ED511D" w:rsidRDefault="00ED511D" w:rsidP="00ED511D">
            <w:pPr>
              <w:pStyle w:val="Tablehead0"/>
              <w:rPr>
                <w:lang w:val="fr-CH"/>
              </w:rPr>
            </w:pPr>
            <w:proofErr w:type="spellStart"/>
            <w:r w:rsidRPr="00ED511D">
              <w:rPr>
                <w:bCs/>
              </w:rPr>
              <w:t>Indicativo</w:t>
            </w:r>
            <w:proofErr w:type="spellEnd"/>
            <w:r w:rsidRPr="00ED511D">
              <w:rPr>
                <w:bCs/>
              </w:rPr>
              <w:t xml:space="preserve"> de </w:t>
            </w:r>
            <w:proofErr w:type="spellStart"/>
            <w:r w:rsidRPr="00ED511D">
              <w:rPr>
                <w:bCs/>
              </w:rPr>
              <w:t>país</w:t>
            </w:r>
            <w:proofErr w:type="spellEnd"/>
            <w:r w:rsidRPr="00ED511D">
              <w:t xml:space="preserve"> (CC)</w:t>
            </w:r>
          </w:p>
        </w:tc>
      </w:tr>
      <w:tr w:rsidR="00ED511D" w:rsidRPr="00ED511D" w:rsidTr="00ED511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1D" w:rsidRPr="00ED511D" w:rsidRDefault="00ED511D" w:rsidP="00C4458B">
            <w:pPr>
              <w:pStyle w:val="Tabletext0"/>
            </w:pPr>
            <w:r w:rsidRPr="00ED511D">
              <w:rPr>
                <w:lang w:val="en-GB"/>
              </w:rPr>
              <w:t>C</w:t>
            </w:r>
            <w:r w:rsidR="00C4458B">
              <w:rPr>
                <w:lang w:val="en-GB"/>
              </w:rPr>
              <w:t>ô</w:t>
            </w:r>
            <w:r w:rsidRPr="00ED511D">
              <w:rPr>
                <w:lang w:val="en-GB"/>
              </w:rPr>
              <w:t>te d’Ivoire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1D" w:rsidRPr="00ED511D" w:rsidRDefault="00ED511D" w:rsidP="00ED511D">
            <w:pPr>
              <w:pStyle w:val="Tabletext0"/>
              <w:jc w:val="center"/>
              <w:rPr>
                <w:lang w:val="fr-CH"/>
              </w:rPr>
            </w:pPr>
            <w:r w:rsidRPr="00ED511D">
              <w:t>+225</w:t>
            </w:r>
          </w:p>
        </w:tc>
      </w:tr>
      <w:tr w:rsidR="00ED511D" w:rsidRPr="00ED511D" w:rsidTr="00ED511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1D" w:rsidRPr="00ED511D" w:rsidRDefault="00ED511D" w:rsidP="00ED511D">
            <w:pPr>
              <w:pStyle w:val="Tabletext0"/>
              <w:rPr>
                <w:lang w:val="en-GB"/>
              </w:rPr>
            </w:pPr>
            <w:r w:rsidRPr="00ED511D">
              <w:rPr>
                <w:lang w:val="en-GB"/>
              </w:rPr>
              <w:t>El Salvador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1D" w:rsidRPr="00ED511D" w:rsidRDefault="00ED511D" w:rsidP="00ED511D">
            <w:pPr>
              <w:pStyle w:val="Tabletext0"/>
              <w:jc w:val="center"/>
            </w:pPr>
            <w:r w:rsidRPr="00ED511D">
              <w:rPr>
                <w:lang w:val="en-GB"/>
              </w:rPr>
              <w:t>+503</w:t>
            </w:r>
          </w:p>
        </w:tc>
      </w:tr>
      <w:tr w:rsidR="00ED511D" w:rsidRPr="00ED511D" w:rsidTr="00ED511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1D" w:rsidRPr="00ED511D" w:rsidRDefault="00ED511D" w:rsidP="00ED511D">
            <w:pPr>
              <w:pStyle w:val="Tabletext0"/>
            </w:pPr>
            <w:proofErr w:type="spellStart"/>
            <w:r w:rsidRPr="00ED511D">
              <w:t>Líbano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1D" w:rsidRPr="00ED511D" w:rsidRDefault="00ED511D" w:rsidP="00ED511D">
            <w:pPr>
              <w:pStyle w:val="Tabletext0"/>
              <w:jc w:val="center"/>
              <w:rPr>
                <w:lang w:val="fr-CH"/>
              </w:rPr>
            </w:pPr>
            <w:r w:rsidRPr="00ED511D">
              <w:rPr>
                <w:lang w:val="fr-CH"/>
              </w:rPr>
              <w:t>+961</w:t>
            </w:r>
          </w:p>
        </w:tc>
      </w:tr>
      <w:tr w:rsidR="00ED511D" w:rsidRPr="00ED511D" w:rsidTr="00ED511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1D" w:rsidRPr="00ED511D" w:rsidRDefault="00523CBF" w:rsidP="00ED511D">
            <w:pPr>
              <w:pStyle w:val="Tabletext0"/>
              <w:rPr>
                <w:b/>
              </w:rPr>
            </w:pPr>
            <w:proofErr w:type="spellStart"/>
            <w:r>
              <w:t>Nacion</w:t>
            </w:r>
            <w:r w:rsidR="00ED511D" w:rsidRPr="00ED511D">
              <w:t>es</w:t>
            </w:r>
            <w:proofErr w:type="spellEnd"/>
            <w:r w:rsidR="00ED511D" w:rsidRPr="00ED511D">
              <w:t xml:space="preserve"> </w:t>
            </w:r>
            <w:proofErr w:type="spellStart"/>
            <w:r w:rsidR="00ED511D" w:rsidRPr="00ED511D">
              <w:t>Unidas</w:t>
            </w:r>
            <w:proofErr w:type="spellEnd"/>
            <w:r w:rsidR="00ED511D" w:rsidRPr="00ED511D">
              <w:t xml:space="preserve"> (OCHA)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11D" w:rsidRPr="00ED511D" w:rsidRDefault="00ED511D" w:rsidP="00ED511D">
            <w:pPr>
              <w:pStyle w:val="Tabletext0"/>
              <w:jc w:val="center"/>
            </w:pPr>
            <w:r w:rsidRPr="00ED511D">
              <w:t>+888</w:t>
            </w:r>
          </w:p>
        </w:tc>
      </w:tr>
    </w:tbl>
    <w:p w:rsidR="00ED511D" w:rsidRDefault="00ED511D" w:rsidP="00EF1910">
      <w:pPr>
        <w:rPr>
          <w:rFonts w:cs="Arial"/>
          <w:lang w:val="fr-FR"/>
        </w:rPr>
      </w:pPr>
    </w:p>
    <w:p w:rsidR="00595384" w:rsidRDefault="00595384" w:rsidP="00EF1910">
      <w:pPr>
        <w:rPr>
          <w:rFonts w:cs="Arial"/>
          <w:lang w:val="fr-FR"/>
        </w:rPr>
      </w:pPr>
    </w:p>
    <w:p w:rsidR="0086322C" w:rsidRDefault="0086322C" w:rsidP="00EF1910">
      <w:pPr>
        <w:rPr>
          <w:rFonts w:cs="Arial"/>
          <w:lang w:val="fr-FR"/>
        </w:rPr>
      </w:pPr>
    </w:p>
    <w:sectPr w:rsidR="0086322C" w:rsidSect="00B94F44">
      <w:footerReference w:type="first" r:id="rId24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99C" w:rsidRDefault="0049099C">
      <w:r>
        <w:separator/>
      </w:r>
    </w:p>
  </w:endnote>
  <w:endnote w:type="continuationSeparator" w:id="0">
    <w:p w:rsidR="0049099C" w:rsidRDefault="00490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FrugalSans">
    <w:panose1 w:val="00000800000000090000"/>
    <w:charset w:val="00"/>
    <w:family w:val="swiss"/>
    <w:pitch w:val="variable"/>
    <w:sig w:usb0="00000087" w:usb1="00000000" w:usb2="00000000" w:usb3="00000000" w:csb0="0000001B" w:csb1="00000000"/>
  </w:font>
  <w:font w:name="Univers">
    <w:altName w:val="Arial"/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panose1 w:val="020B0506020202040204"/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Times New Roman"/>
    <w:panose1 w:val="00000000000000000000"/>
    <w:charset w:val="4D"/>
    <w:family w:val="roman"/>
    <w:notTrueType/>
    <w:pitch w:val="default"/>
    <w:sig w:usb0="00000000" w:usb1="0A02889C" w:usb2="00000015" w:usb3="0D07859C" w:csb0="3D78AF95" w:csb1="0D07862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7102E5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7102E5" w:rsidRDefault="007102E5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7102E5" w:rsidRPr="007F091C" w:rsidRDefault="007102E5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 w:eastAsia="zh-CN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02E5" w:rsidRDefault="007102E5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7102E5" w:rsidRPr="00B835B2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7102E5" w:rsidRPr="007F091C" w:rsidRDefault="007102E5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proofErr w:type="spellStart"/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EB7FA8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B7FA8" w:rsidRPr="007F091C">
            <w:rPr>
              <w:color w:val="FFFFFF"/>
              <w:lang w:val="es-ES_tradnl"/>
            </w:rPr>
            <w:fldChar w:fldCharType="separate"/>
          </w:r>
          <w:r w:rsidR="00012F54">
            <w:rPr>
              <w:noProof/>
              <w:color w:val="FFFFFF"/>
              <w:lang w:val="es-ES_tradnl"/>
            </w:rPr>
            <w:t>997</w:t>
          </w:r>
          <w:r w:rsidR="00EB7FA8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B7FA8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B7FA8" w:rsidRPr="007F091C">
            <w:rPr>
              <w:color w:val="FFFFFF"/>
              <w:lang w:val="en-US"/>
            </w:rPr>
            <w:fldChar w:fldCharType="separate"/>
          </w:r>
          <w:r w:rsidR="00012F54">
            <w:rPr>
              <w:noProof/>
              <w:color w:val="FFFFFF"/>
              <w:lang w:val="en-US"/>
            </w:rPr>
            <w:t>30</w:t>
          </w:r>
          <w:r w:rsidR="00EB7FA8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7102E5" w:rsidRPr="00D76B19" w:rsidRDefault="007102E5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7102E5" w:rsidRPr="00D76B19" w:rsidRDefault="007102E5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7102E5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7102E5" w:rsidRPr="00D76B19" w:rsidRDefault="007102E5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102E5" w:rsidRPr="007F091C" w:rsidRDefault="007102E5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EB7FA8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B7FA8" w:rsidRPr="007F091C">
            <w:rPr>
              <w:color w:val="FFFFFF"/>
              <w:lang w:val="es-ES_tradnl"/>
            </w:rPr>
            <w:fldChar w:fldCharType="separate"/>
          </w:r>
          <w:r w:rsidR="00012F54">
            <w:rPr>
              <w:noProof/>
              <w:color w:val="FFFFFF"/>
              <w:lang w:val="es-ES_tradnl"/>
            </w:rPr>
            <w:t>997</w:t>
          </w:r>
          <w:r w:rsidR="00EB7FA8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B7FA8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B7FA8" w:rsidRPr="007F091C">
            <w:rPr>
              <w:color w:val="FFFFFF"/>
              <w:lang w:val="en-US"/>
            </w:rPr>
            <w:fldChar w:fldCharType="separate"/>
          </w:r>
          <w:r w:rsidR="00012F54">
            <w:rPr>
              <w:noProof/>
              <w:color w:val="FFFFFF"/>
              <w:lang w:val="en-US"/>
            </w:rPr>
            <w:t>27</w:t>
          </w:r>
          <w:r w:rsidR="00EB7FA8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102E5" w:rsidRPr="008149B6" w:rsidRDefault="007102E5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7102E5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7102E5" w:rsidRPr="00D76B19" w:rsidRDefault="007102E5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7102E5" w:rsidRPr="007F091C" w:rsidRDefault="007102E5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proofErr w:type="spellStart"/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proofErr w:type="spellEnd"/>
          <w:r w:rsidRPr="007F091C">
            <w:rPr>
              <w:color w:val="FFFFFF"/>
              <w:lang w:val="es-ES_tradnl"/>
            </w:rPr>
            <w:t xml:space="preserve"> </w:t>
          </w:r>
          <w:r w:rsidR="00EB7FA8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EB7FA8" w:rsidRPr="007F091C">
            <w:rPr>
              <w:color w:val="FFFFFF"/>
              <w:lang w:val="es-ES_tradnl"/>
            </w:rPr>
            <w:fldChar w:fldCharType="separate"/>
          </w:r>
          <w:r w:rsidR="005F44F8">
            <w:rPr>
              <w:noProof/>
              <w:color w:val="FFFFFF"/>
              <w:lang w:val="es-ES_tradnl"/>
            </w:rPr>
            <w:t>997</w:t>
          </w:r>
          <w:r w:rsidR="00EB7FA8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EB7FA8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EB7FA8" w:rsidRPr="007F091C">
            <w:rPr>
              <w:color w:val="FFFFFF"/>
              <w:lang w:val="en-US"/>
            </w:rPr>
            <w:fldChar w:fldCharType="separate"/>
          </w:r>
          <w:r w:rsidR="005F44F8">
            <w:rPr>
              <w:noProof/>
              <w:color w:val="FFFFFF"/>
              <w:lang w:val="en-US"/>
            </w:rPr>
            <w:t>26</w:t>
          </w:r>
          <w:r w:rsidR="00EB7FA8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7102E5" w:rsidRPr="0085234F" w:rsidRDefault="007102E5" w:rsidP="008523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99C" w:rsidRDefault="0049099C">
      <w:r>
        <w:separator/>
      </w:r>
    </w:p>
  </w:footnote>
  <w:footnote w:type="continuationSeparator" w:id="0">
    <w:p w:rsidR="0049099C" w:rsidRDefault="0049099C">
      <w:r>
        <w:continuationSeparator/>
      </w:r>
    </w:p>
  </w:footnote>
  <w:footnote w:id="1">
    <w:p w:rsidR="007102E5" w:rsidRPr="00661DC1" w:rsidRDefault="007102E5" w:rsidP="00661DC1">
      <w:pPr>
        <w:pStyle w:val="FootnoteText"/>
        <w:tabs>
          <w:tab w:val="clear" w:pos="567"/>
          <w:tab w:val="clear" w:pos="1276"/>
          <w:tab w:val="left" w:pos="426"/>
          <w:tab w:val="left" w:pos="1134"/>
        </w:tabs>
        <w:rPr>
          <w:sz w:val="16"/>
          <w:szCs w:val="16"/>
        </w:rPr>
      </w:pPr>
      <w:r w:rsidRPr="005A3131">
        <w:rPr>
          <w:rStyle w:val="FootnoteReference"/>
          <w:sz w:val="18"/>
          <w:szCs w:val="18"/>
        </w:rPr>
        <w:footnoteRef/>
      </w:r>
      <w:r w:rsidRPr="005A313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661DC1">
        <w:rPr>
          <w:sz w:val="16"/>
          <w:szCs w:val="16"/>
        </w:rPr>
        <w:t>VoIP</w:t>
      </w:r>
      <w:r w:rsidRPr="00661DC1">
        <w:rPr>
          <w:sz w:val="16"/>
          <w:szCs w:val="16"/>
        </w:rPr>
        <w:tab/>
        <w:t>Voice Over Internet Protocol</w:t>
      </w:r>
    </w:p>
  </w:footnote>
  <w:footnote w:id="2">
    <w:p w:rsidR="007102E5" w:rsidRPr="00F506B8" w:rsidRDefault="007102E5" w:rsidP="00C032EC">
      <w:pPr>
        <w:pStyle w:val="NoSpacing"/>
        <w:tabs>
          <w:tab w:val="left" w:pos="426"/>
          <w:tab w:val="left" w:pos="1134"/>
        </w:tabs>
        <w:rPr>
          <w:sz w:val="16"/>
          <w:szCs w:val="16"/>
        </w:rPr>
      </w:pPr>
      <w:r w:rsidRPr="005A3131">
        <w:rPr>
          <w:rStyle w:val="FootnoteReference"/>
          <w:sz w:val="18"/>
          <w:szCs w:val="18"/>
        </w:rPr>
        <w:footnoteRef/>
      </w:r>
      <w:r w:rsidRPr="005A313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506B8">
        <w:rPr>
          <w:sz w:val="16"/>
          <w:szCs w:val="16"/>
        </w:rPr>
        <w:t>VAS</w:t>
      </w:r>
      <w:r>
        <w:rPr>
          <w:sz w:val="16"/>
          <w:szCs w:val="16"/>
        </w:rPr>
        <w:tab/>
      </w:r>
      <w:r w:rsidRPr="00F506B8">
        <w:rPr>
          <w:sz w:val="16"/>
          <w:szCs w:val="16"/>
        </w:rPr>
        <w:t>Value Added Service</w:t>
      </w:r>
    </w:p>
  </w:footnote>
  <w:footnote w:id="3">
    <w:p w:rsidR="007102E5" w:rsidRPr="00F506B8" w:rsidRDefault="007102E5" w:rsidP="00C032EC">
      <w:pPr>
        <w:pStyle w:val="FootnoteText"/>
        <w:tabs>
          <w:tab w:val="clear" w:pos="567"/>
          <w:tab w:val="clear" w:pos="1276"/>
          <w:tab w:val="left" w:pos="426"/>
          <w:tab w:val="left" w:pos="1134"/>
        </w:tabs>
        <w:spacing w:before="0"/>
        <w:rPr>
          <w:sz w:val="16"/>
          <w:szCs w:val="16"/>
        </w:rPr>
      </w:pPr>
      <w:r w:rsidRPr="005A3131">
        <w:rPr>
          <w:rStyle w:val="FootnoteReference"/>
          <w:sz w:val="18"/>
          <w:szCs w:val="18"/>
        </w:rPr>
        <w:footnoteRef/>
      </w:r>
      <w:r w:rsidRPr="005A313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506B8">
        <w:rPr>
          <w:sz w:val="16"/>
          <w:szCs w:val="16"/>
        </w:rPr>
        <w:t>SMS</w:t>
      </w:r>
      <w:r w:rsidRPr="00F506B8">
        <w:rPr>
          <w:sz w:val="16"/>
          <w:szCs w:val="16"/>
        </w:rPr>
        <w:tab/>
      </w:r>
      <w:r w:rsidRPr="00F506B8">
        <w:rPr>
          <w:rStyle w:val="st1"/>
          <w:bCs/>
          <w:color w:val="000000"/>
          <w:sz w:val="16"/>
          <w:szCs w:val="16"/>
        </w:rPr>
        <w:t>Short Message Service</w:t>
      </w:r>
    </w:p>
  </w:footnote>
  <w:footnote w:id="4">
    <w:p w:rsidR="007102E5" w:rsidRPr="00F506B8" w:rsidRDefault="007102E5" w:rsidP="00C032EC">
      <w:pPr>
        <w:pStyle w:val="FootnoteText"/>
        <w:tabs>
          <w:tab w:val="clear" w:pos="567"/>
          <w:tab w:val="clear" w:pos="1276"/>
          <w:tab w:val="left" w:pos="426"/>
          <w:tab w:val="left" w:pos="1134"/>
        </w:tabs>
        <w:spacing w:before="0"/>
        <w:rPr>
          <w:sz w:val="16"/>
          <w:szCs w:val="16"/>
        </w:rPr>
      </w:pPr>
      <w:r w:rsidRPr="005A3131">
        <w:rPr>
          <w:rStyle w:val="FootnoteReference"/>
          <w:sz w:val="18"/>
          <w:szCs w:val="18"/>
        </w:rPr>
        <w:footnoteRef/>
      </w:r>
      <w:r w:rsidRPr="005A3131"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 w:rsidRPr="00F506B8">
        <w:rPr>
          <w:sz w:val="16"/>
          <w:szCs w:val="16"/>
        </w:rPr>
        <w:t>MMS</w:t>
      </w:r>
      <w:r w:rsidRPr="00F506B8">
        <w:rPr>
          <w:sz w:val="16"/>
          <w:szCs w:val="16"/>
        </w:rPr>
        <w:tab/>
        <w:t>Multimedia Messaging Service</w:t>
      </w:r>
    </w:p>
  </w:footnote>
  <w:footnote w:id="5">
    <w:p w:rsidR="007102E5" w:rsidRPr="00B544D3" w:rsidRDefault="007102E5" w:rsidP="001A3799">
      <w:pPr>
        <w:rPr>
          <w:rStyle w:val="FootnoteTextChar"/>
          <w:sz w:val="18"/>
          <w:szCs w:val="16"/>
          <w:lang w:val="fr-FR"/>
        </w:rPr>
      </w:pPr>
      <w:r w:rsidRPr="00655BA1">
        <w:rPr>
          <w:rStyle w:val="FootnoteReference"/>
        </w:rPr>
        <w:footnoteRef/>
      </w:r>
      <w:r w:rsidRPr="00B544D3">
        <w:rPr>
          <w:rStyle w:val="FootnoteReference"/>
          <w:lang w:val="fr-FR"/>
        </w:rPr>
        <w:t xml:space="preserve"> </w:t>
      </w:r>
      <w:r w:rsidRPr="00B544D3">
        <w:rPr>
          <w:lang w:val="fr-FR"/>
        </w:rPr>
        <w:tab/>
      </w:r>
      <w:r w:rsidRPr="00B544D3">
        <w:rPr>
          <w:rStyle w:val="FootnoteTextChar"/>
          <w:sz w:val="18"/>
          <w:szCs w:val="16"/>
          <w:lang w:val="fr-FR"/>
        </w:rPr>
        <w:t>IV</w:t>
      </w:r>
      <w:r>
        <w:rPr>
          <w:rStyle w:val="FootnoteTextChar"/>
          <w:sz w:val="18"/>
          <w:szCs w:val="16"/>
          <w:lang w:val="fr-FR"/>
        </w:rPr>
        <w:t xml:space="preserve">R: </w:t>
      </w:r>
      <w:r w:rsidRPr="00B544D3">
        <w:rPr>
          <w:rStyle w:val="FootnoteTextChar"/>
          <w:sz w:val="18"/>
          <w:szCs w:val="16"/>
          <w:lang w:val="fr-FR"/>
        </w:rPr>
        <w:t xml:space="preserve"> Interactive Voice </w:t>
      </w:r>
      <w:proofErr w:type="spellStart"/>
      <w:r w:rsidRPr="00B544D3">
        <w:rPr>
          <w:rStyle w:val="FootnoteTextChar"/>
          <w:sz w:val="18"/>
          <w:szCs w:val="16"/>
          <w:lang w:val="fr-FR"/>
        </w:rPr>
        <w:t>Response</w:t>
      </w:r>
      <w:proofErr w:type="spellEnd"/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2E5" w:rsidRDefault="007102E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2E5" w:rsidRDefault="007102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03FD3DCA"/>
    <w:multiLevelType w:val="hybridMultilevel"/>
    <w:tmpl w:val="DDB404B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031576"/>
    <w:multiLevelType w:val="hybridMultilevel"/>
    <w:tmpl w:val="0568A7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B225B7"/>
    <w:multiLevelType w:val="hybridMultilevel"/>
    <w:tmpl w:val="42621C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172B63"/>
    <w:multiLevelType w:val="hybridMultilevel"/>
    <w:tmpl w:val="443AF124"/>
    <w:lvl w:ilvl="0" w:tplc="E0DA9CA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AA5735"/>
    <w:multiLevelType w:val="hybridMultilevel"/>
    <w:tmpl w:val="BFE2B19C"/>
    <w:lvl w:ilvl="0" w:tplc="2682B150">
      <w:numFmt w:val="bullet"/>
      <w:lvlText w:val="-"/>
      <w:lvlJc w:val="left"/>
      <w:pPr>
        <w:ind w:left="93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7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7B6A65"/>
    <w:multiLevelType w:val="hybridMultilevel"/>
    <w:tmpl w:val="CCB288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B820252"/>
    <w:multiLevelType w:val="hybridMultilevel"/>
    <w:tmpl w:val="CD34C36E"/>
    <w:lvl w:ilvl="0" w:tplc="FB5A777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F56670"/>
    <w:multiLevelType w:val="hybridMultilevel"/>
    <w:tmpl w:val="34B69FAC"/>
    <w:lvl w:ilvl="0" w:tplc="01D6E6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4E5C51"/>
    <w:multiLevelType w:val="hybridMultilevel"/>
    <w:tmpl w:val="94BA4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6254"/>
    <w:multiLevelType w:val="hybridMultilevel"/>
    <w:tmpl w:val="389AE5E2"/>
    <w:lvl w:ilvl="0" w:tplc="73725EFA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34364"/>
    <w:multiLevelType w:val="hybridMultilevel"/>
    <w:tmpl w:val="27DA24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D937CA"/>
    <w:multiLevelType w:val="hybridMultilevel"/>
    <w:tmpl w:val="B1DE35D6"/>
    <w:lvl w:ilvl="0" w:tplc="693C89B6">
      <w:start w:val="4"/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E6646F"/>
    <w:multiLevelType w:val="hybridMultilevel"/>
    <w:tmpl w:val="C2746CEC"/>
    <w:lvl w:ilvl="0" w:tplc="0409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6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0E0653D"/>
    <w:multiLevelType w:val="hybridMultilevel"/>
    <w:tmpl w:val="79D4591E"/>
    <w:lvl w:ilvl="0" w:tplc="0040DD90">
      <w:start w:val="1"/>
      <w:numFmt w:val="decimal"/>
      <w:lvlText w:val="%1"/>
      <w:lvlJc w:val="left"/>
      <w:pPr>
        <w:ind w:left="275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290C04"/>
    <w:multiLevelType w:val="hybridMultilevel"/>
    <w:tmpl w:val="1FE01E8E"/>
    <w:lvl w:ilvl="0" w:tplc="C8002366">
      <w:start w:val="1"/>
      <w:numFmt w:val="upperRoman"/>
      <w:lvlText w:val="%1.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0"/>
        </w:tabs>
        <w:ind w:left="15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0"/>
        </w:tabs>
        <w:ind w:left="22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0"/>
        </w:tabs>
        <w:ind w:left="29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0"/>
        </w:tabs>
        <w:ind w:left="36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0"/>
        </w:tabs>
        <w:ind w:left="43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0"/>
        </w:tabs>
        <w:ind w:left="51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0"/>
        </w:tabs>
        <w:ind w:left="58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0"/>
        </w:tabs>
        <w:ind w:left="6550" w:hanging="180"/>
      </w:pPr>
    </w:lvl>
  </w:abstractNum>
  <w:abstractNum w:abstractNumId="20">
    <w:nsid w:val="6E701526"/>
    <w:multiLevelType w:val="hybridMultilevel"/>
    <w:tmpl w:val="F8825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2395073"/>
    <w:multiLevelType w:val="hybridMultilevel"/>
    <w:tmpl w:val="36A4C1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3206001"/>
    <w:multiLevelType w:val="hybridMultilevel"/>
    <w:tmpl w:val="BC9AD1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7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6">
    <w:abstractNumId w:val="13"/>
  </w:num>
  <w:num w:numId="7">
    <w:abstractNumId w:val="11"/>
  </w:num>
  <w:num w:numId="8">
    <w:abstractNumId w:val="4"/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2">
    <w:abstractNumId w:val="2"/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7"/>
  </w:num>
  <w:num w:numId="17">
    <w:abstractNumId w:val="1"/>
    <w:lvlOverride w:ilvl="0">
      <w:lvl w:ilvl="0">
        <w:start w:val="5"/>
        <w:numFmt w:val="bullet"/>
        <w:lvlText w:val="-"/>
        <w:legacy w:legacy="1" w:legacySpace="120" w:legacyIndent="360"/>
        <w:lvlJc w:val="left"/>
        <w:pPr>
          <w:ind w:left="360" w:hanging="360"/>
        </w:pPr>
      </w:lvl>
    </w:lvlOverride>
  </w:num>
  <w:num w:numId="18">
    <w:abstractNumId w:val="20"/>
  </w:num>
  <w:num w:numId="19">
    <w:abstractNumId w:val="21"/>
  </w:num>
  <w:num w:numId="20">
    <w:abstractNumId w:val="8"/>
  </w:num>
  <w:num w:numId="21">
    <w:abstractNumId w:val="3"/>
  </w:num>
  <w:num w:numId="22">
    <w:abstractNumId w:val="22"/>
  </w:num>
  <w:num w:numId="23">
    <w:abstractNumId w:val="19"/>
  </w:num>
  <w:num w:numId="24">
    <w:abstractNumId w:val="15"/>
  </w:num>
  <w:num w:numId="25">
    <w:abstractNumId w:val="10"/>
  </w:num>
  <w:num w:numId="26">
    <w:abstractNumId w:val="5"/>
  </w:num>
  <w:num w:numId="27">
    <w:abstractNumId w:val="9"/>
  </w:num>
  <w:num w:numId="28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/>
  <w:stylePaneFormatFilter w:val="3F01"/>
  <w:defaultTabStop w:val="0"/>
  <w:evenAndOddHeaders/>
  <w:noPunctuationKerning/>
  <w:characterSpacingControl w:val="doNotCompress"/>
  <w:hdrShapeDefaults>
    <o:shapedefaults v:ext="edit" spidmax="134451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231B"/>
    <w:rsid w:val="0000288C"/>
    <w:rsid w:val="00002CD2"/>
    <w:rsid w:val="00003079"/>
    <w:rsid w:val="00003BA2"/>
    <w:rsid w:val="00003CF1"/>
    <w:rsid w:val="00003E34"/>
    <w:rsid w:val="0000466D"/>
    <w:rsid w:val="00004C59"/>
    <w:rsid w:val="000064FD"/>
    <w:rsid w:val="00007647"/>
    <w:rsid w:val="000102F1"/>
    <w:rsid w:val="000103B1"/>
    <w:rsid w:val="00010543"/>
    <w:rsid w:val="00010EF7"/>
    <w:rsid w:val="00010F24"/>
    <w:rsid w:val="000111EA"/>
    <w:rsid w:val="00011BA3"/>
    <w:rsid w:val="00011F3E"/>
    <w:rsid w:val="00012B15"/>
    <w:rsid w:val="00012F54"/>
    <w:rsid w:val="00013BFA"/>
    <w:rsid w:val="0001443C"/>
    <w:rsid w:val="0001459A"/>
    <w:rsid w:val="00014A60"/>
    <w:rsid w:val="00015EBE"/>
    <w:rsid w:val="00016162"/>
    <w:rsid w:val="00016B3D"/>
    <w:rsid w:val="000172F9"/>
    <w:rsid w:val="000176CF"/>
    <w:rsid w:val="0001787E"/>
    <w:rsid w:val="00017FE1"/>
    <w:rsid w:val="00021137"/>
    <w:rsid w:val="00021478"/>
    <w:rsid w:val="00021648"/>
    <w:rsid w:val="00021896"/>
    <w:rsid w:val="00022898"/>
    <w:rsid w:val="000229C6"/>
    <w:rsid w:val="00022F21"/>
    <w:rsid w:val="00023298"/>
    <w:rsid w:val="0002352C"/>
    <w:rsid w:val="000235E7"/>
    <w:rsid w:val="00023689"/>
    <w:rsid w:val="00025041"/>
    <w:rsid w:val="000252D8"/>
    <w:rsid w:val="00025A26"/>
    <w:rsid w:val="00025F94"/>
    <w:rsid w:val="00026137"/>
    <w:rsid w:val="000264AF"/>
    <w:rsid w:val="000278B3"/>
    <w:rsid w:val="000301E1"/>
    <w:rsid w:val="000303CC"/>
    <w:rsid w:val="00030453"/>
    <w:rsid w:val="00030470"/>
    <w:rsid w:val="000304F5"/>
    <w:rsid w:val="00030853"/>
    <w:rsid w:val="00030BEF"/>
    <w:rsid w:val="00031CA2"/>
    <w:rsid w:val="00031E36"/>
    <w:rsid w:val="000324F4"/>
    <w:rsid w:val="000326E7"/>
    <w:rsid w:val="00033520"/>
    <w:rsid w:val="00035AE2"/>
    <w:rsid w:val="000363E1"/>
    <w:rsid w:val="000378DC"/>
    <w:rsid w:val="00037A0E"/>
    <w:rsid w:val="00037B0A"/>
    <w:rsid w:val="000402EE"/>
    <w:rsid w:val="000403A9"/>
    <w:rsid w:val="000409C0"/>
    <w:rsid w:val="00040D83"/>
    <w:rsid w:val="00040E34"/>
    <w:rsid w:val="00041C15"/>
    <w:rsid w:val="00041D01"/>
    <w:rsid w:val="00041E0A"/>
    <w:rsid w:val="0004347D"/>
    <w:rsid w:val="0004388C"/>
    <w:rsid w:val="000439E9"/>
    <w:rsid w:val="000440D4"/>
    <w:rsid w:val="00044D71"/>
    <w:rsid w:val="000459E3"/>
    <w:rsid w:val="00045DD5"/>
    <w:rsid w:val="00046E02"/>
    <w:rsid w:val="000471E0"/>
    <w:rsid w:val="00050221"/>
    <w:rsid w:val="0005059E"/>
    <w:rsid w:val="000515A6"/>
    <w:rsid w:val="00052F57"/>
    <w:rsid w:val="00053124"/>
    <w:rsid w:val="000532C2"/>
    <w:rsid w:val="00053EEF"/>
    <w:rsid w:val="0005431D"/>
    <w:rsid w:val="00054C2D"/>
    <w:rsid w:val="00054DB0"/>
    <w:rsid w:val="0005500A"/>
    <w:rsid w:val="0005571A"/>
    <w:rsid w:val="00055D92"/>
    <w:rsid w:val="00056E7F"/>
    <w:rsid w:val="00057B08"/>
    <w:rsid w:val="0006077D"/>
    <w:rsid w:val="00060909"/>
    <w:rsid w:val="00060B54"/>
    <w:rsid w:val="00061277"/>
    <w:rsid w:val="00061B19"/>
    <w:rsid w:val="000623EF"/>
    <w:rsid w:val="00063219"/>
    <w:rsid w:val="00063778"/>
    <w:rsid w:val="00064C2A"/>
    <w:rsid w:val="000651ED"/>
    <w:rsid w:val="00065651"/>
    <w:rsid w:val="00065B75"/>
    <w:rsid w:val="000662FA"/>
    <w:rsid w:val="0006702E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61B"/>
    <w:rsid w:val="000773A7"/>
    <w:rsid w:val="00077C65"/>
    <w:rsid w:val="00080BA2"/>
    <w:rsid w:val="0008158E"/>
    <w:rsid w:val="00082522"/>
    <w:rsid w:val="00082B6D"/>
    <w:rsid w:val="0008353D"/>
    <w:rsid w:val="0008406F"/>
    <w:rsid w:val="00084F26"/>
    <w:rsid w:val="000854AD"/>
    <w:rsid w:val="00085FBC"/>
    <w:rsid w:val="00086490"/>
    <w:rsid w:val="00086DA2"/>
    <w:rsid w:val="00087127"/>
    <w:rsid w:val="00090604"/>
    <w:rsid w:val="000909F4"/>
    <w:rsid w:val="00090B43"/>
    <w:rsid w:val="00090BB8"/>
    <w:rsid w:val="00091679"/>
    <w:rsid w:val="00091E78"/>
    <w:rsid w:val="0009244C"/>
    <w:rsid w:val="00092791"/>
    <w:rsid w:val="00092A22"/>
    <w:rsid w:val="000942FA"/>
    <w:rsid w:val="00095E71"/>
    <w:rsid w:val="0009605B"/>
    <w:rsid w:val="000968C6"/>
    <w:rsid w:val="000969A6"/>
    <w:rsid w:val="000978F9"/>
    <w:rsid w:val="000A18CC"/>
    <w:rsid w:val="000A27FE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2AB6"/>
    <w:rsid w:val="000B3477"/>
    <w:rsid w:val="000B4550"/>
    <w:rsid w:val="000B4CBC"/>
    <w:rsid w:val="000B503C"/>
    <w:rsid w:val="000B6C1D"/>
    <w:rsid w:val="000B71BF"/>
    <w:rsid w:val="000B7B67"/>
    <w:rsid w:val="000B7E21"/>
    <w:rsid w:val="000C0945"/>
    <w:rsid w:val="000C28CD"/>
    <w:rsid w:val="000C2AB6"/>
    <w:rsid w:val="000C2AF4"/>
    <w:rsid w:val="000C2BAA"/>
    <w:rsid w:val="000C2E49"/>
    <w:rsid w:val="000C303C"/>
    <w:rsid w:val="000C334B"/>
    <w:rsid w:val="000C4E1B"/>
    <w:rsid w:val="000C55FE"/>
    <w:rsid w:val="000C7086"/>
    <w:rsid w:val="000C739E"/>
    <w:rsid w:val="000D11D9"/>
    <w:rsid w:val="000D1332"/>
    <w:rsid w:val="000D174D"/>
    <w:rsid w:val="000D19C6"/>
    <w:rsid w:val="000D2595"/>
    <w:rsid w:val="000D260C"/>
    <w:rsid w:val="000D296F"/>
    <w:rsid w:val="000D3C3F"/>
    <w:rsid w:val="000D3F05"/>
    <w:rsid w:val="000D3F9B"/>
    <w:rsid w:val="000D4DD7"/>
    <w:rsid w:val="000D4F1B"/>
    <w:rsid w:val="000D5D4F"/>
    <w:rsid w:val="000D70F7"/>
    <w:rsid w:val="000E1526"/>
    <w:rsid w:val="000E178B"/>
    <w:rsid w:val="000E1E30"/>
    <w:rsid w:val="000E2FFB"/>
    <w:rsid w:val="000E3DE2"/>
    <w:rsid w:val="000E46A6"/>
    <w:rsid w:val="000E548A"/>
    <w:rsid w:val="000E5530"/>
    <w:rsid w:val="000E5537"/>
    <w:rsid w:val="000E61F3"/>
    <w:rsid w:val="000E6E2C"/>
    <w:rsid w:val="000E761C"/>
    <w:rsid w:val="000F05FD"/>
    <w:rsid w:val="000F28C3"/>
    <w:rsid w:val="000F2D76"/>
    <w:rsid w:val="000F31D6"/>
    <w:rsid w:val="000F4005"/>
    <w:rsid w:val="000F48F8"/>
    <w:rsid w:val="000F4EDF"/>
    <w:rsid w:val="000F57D2"/>
    <w:rsid w:val="000F5B2C"/>
    <w:rsid w:val="000F5F08"/>
    <w:rsid w:val="000F68D8"/>
    <w:rsid w:val="000F6914"/>
    <w:rsid w:val="000F6E93"/>
    <w:rsid w:val="000F766D"/>
    <w:rsid w:val="000F77D8"/>
    <w:rsid w:val="000F7865"/>
    <w:rsid w:val="000F7C70"/>
    <w:rsid w:val="00100724"/>
    <w:rsid w:val="00100DB0"/>
    <w:rsid w:val="00100E8E"/>
    <w:rsid w:val="001011C3"/>
    <w:rsid w:val="001016B7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F06"/>
    <w:rsid w:val="00107681"/>
    <w:rsid w:val="001076D5"/>
    <w:rsid w:val="00107916"/>
    <w:rsid w:val="00110BAC"/>
    <w:rsid w:val="0011220D"/>
    <w:rsid w:val="00112753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6DD3"/>
    <w:rsid w:val="001173E1"/>
    <w:rsid w:val="0012008B"/>
    <w:rsid w:val="00120856"/>
    <w:rsid w:val="001208E1"/>
    <w:rsid w:val="00120C45"/>
    <w:rsid w:val="00121203"/>
    <w:rsid w:val="001218B7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B93"/>
    <w:rsid w:val="00125D6C"/>
    <w:rsid w:val="0012682B"/>
    <w:rsid w:val="00127785"/>
    <w:rsid w:val="00127C40"/>
    <w:rsid w:val="00130225"/>
    <w:rsid w:val="00130561"/>
    <w:rsid w:val="00130BB2"/>
    <w:rsid w:val="00130DD3"/>
    <w:rsid w:val="00131149"/>
    <w:rsid w:val="0013138F"/>
    <w:rsid w:val="00131681"/>
    <w:rsid w:val="0013276A"/>
    <w:rsid w:val="00132DB4"/>
    <w:rsid w:val="001332ED"/>
    <w:rsid w:val="0013346E"/>
    <w:rsid w:val="001341A4"/>
    <w:rsid w:val="0013420F"/>
    <w:rsid w:val="0013421B"/>
    <w:rsid w:val="0013463E"/>
    <w:rsid w:val="00134F7F"/>
    <w:rsid w:val="00135A8C"/>
    <w:rsid w:val="00136FA1"/>
    <w:rsid w:val="00140458"/>
    <w:rsid w:val="00141E01"/>
    <w:rsid w:val="0014232A"/>
    <w:rsid w:val="00142BED"/>
    <w:rsid w:val="00142DAD"/>
    <w:rsid w:val="001436C3"/>
    <w:rsid w:val="001440AE"/>
    <w:rsid w:val="00144192"/>
    <w:rsid w:val="001443A4"/>
    <w:rsid w:val="00144D84"/>
    <w:rsid w:val="0014580C"/>
    <w:rsid w:val="00145DCC"/>
    <w:rsid w:val="001461E8"/>
    <w:rsid w:val="00152EB9"/>
    <w:rsid w:val="00153578"/>
    <w:rsid w:val="001538C8"/>
    <w:rsid w:val="001538F2"/>
    <w:rsid w:val="0015431B"/>
    <w:rsid w:val="00156943"/>
    <w:rsid w:val="00157378"/>
    <w:rsid w:val="0016036C"/>
    <w:rsid w:val="001618F2"/>
    <w:rsid w:val="00161F30"/>
    <w:rsid w:val="00162C55"/>
    <w:rsid w:val="001632A2"/>
    <w:rsid w:val="0016349B"/>
    <w:rsid w:val="00163C95"/>
    <w:rsid w:val="00163E59"/>
    <w:rsid w:val="00164A6B"/>
    <w:rsid w:val="00164D84"/>
    <w:rsid w:val="00165D85"/>
    <w:rsid w:val="001662C4"/>
    <w:rsid w:val="0016684D"/>
    <w:rsid w:val="00167171"/>
    <w:rsid w:val="00170218"/>
    <w:rsid w:val="001702FA"/>
    <w:rsid w:val="00170345"/>
    <w:rsid w:val="001707B0"/>
    <w:rsid w:val="001707B6"/>
    <w:rsid w:val="001740A7"/>
    <w:rsid w:val="00174117"/>
    <w:rsid w:val="00174684"/>
    <w:rsid w:val="00174DF4"/>
    <w:rsid w:val="001754DD"/>
    <w:rsid w:val="001755FC"/>
    <w:rsid w:val="00176931"/>
    <w:rsid w:val="00176BD0"/>
    <w:rsid w:val="00177346"/>
    <w:rsid w:val="00177930"/>
    <w:rsid w:val="001807D2"/>
    <w:rsid w:val="00180F1B"/>
    <w:rsid w:val="00181406"/>
    <w:rsid w:val="00181DB8"/>
    <w:rsid w:val="00181E62"/>
    <w:rsid w:val="00182478"/>
    <w:rsid w:val="001825FE"/>
    <w:rsid w:val="001829AC"/>
    <w:rsid w:val="00182AFB"/>
    <w:rsid w:val="00182FC7"/>
    <w:rsid w:val="001833E0"/>
    <w:rsid w:val="0018394A"/>
    <w:rsid w:val="00183E9D"/>
    <w:rsid w:val="001845CC"/>
    <w:rsid w:val="0018517E"/>
    <w:rsid w:val="00185949"/>
    <w:rsid w:val="00186910"/>
    <w:rsid w:val="00186D51"/>
    <w:rsid w:val="001900BE"/>
    <w:rsid w:val="00190482"/>
    <w:rsid w:val="001909C8"/>
    <w:rsid w:val="00190F41"/>
    <w:rsid w:val="00191F31"/>
    <w:rsid w:val="00192297"/>
    <w:rsid w:val="001929D2"/>
    <w:rsid w:val="00192A4F"/>
    <w:rsid w:val="001940D8"/>
    <w:rsid w:val="001941FD"/>
    <w:rsid w:val="001945BD"/>
    <w:rsid w:val="00194C5D"/>
    <w:rsid w:val="00194C8C"/>
    <w:rsid w:val="00194EC1"/>
    <w:rsid w:val="00195AF8"/>
    <w:rsid w:val="001964BB"/>
    <w:rsid w:val="00196909"/>
    <w:rsid w:val="00196B98"/>
    <w:rsid w:val="00196B9A"/>
    <w:rsid w:val="00196D15"/>
    <w:rsid w:val="00197A57"/>
    <w:rsid w:val="001A0258"/>
    <w:rsid w:val="001A03F0"/>
    <w:rsid w:val="001A0435"/>
    <w:rsid w:val="001A082E"/>
    <w:rsid w:val="001A0DE0"/>
    <w:rsid w:val="001A1421"/>
    <w:rsid w:val="001A15E8"/>
    <w:rsid w:val="001A1896"/>
    <w:rsid w:val="001A21A5"/>
    <w:rsid w:val="001A3402"/>
    <w:rsid w:val="001A3799"/>
    <w:rsid w:val="001A391B"/>
    <w:rsid w:val="001A4E0A"/>
    <w:rsid w:val="001A56D6"/>
    <w:rsid w:val="001A7BEA"/>
    <w:rsid w:val="001B097B"/>
    <w:rsid w:val="001B11FE"/>
    <w:rsid w:val="001B1324"/>
    <w:rsid w:val="001B265B"/>
    <w:rsid w:val="001B2E0B"/>
    <w:rsid w:val="001B31EE"/>
    <w:rsid w:val="001B4365"/>
    <w:rsid w:val="001B4C74"/>
    <w:rsid w:val="001B5C99"/>
    <w:rsid w:val="001B6024"/>
    <w:rsid w:val="001B777E"/>
    <w:rsid w:val="001B7870"/>
    <w:rsid w:val="001C0299"/>
    <w:rsid w:val="001C0536"/>
    <w:rsid w:val="001C0D20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1DDE"/>
    <w:rsid w:val="001D2F0F"/>
    <w:rsid w:val="001D350F"/>
    <w:rsid w:val="001D3BEE"/>
    <w:rsid w:val="001D5A0B"/>
    <w:rsid w:val="001D6D26"/>
    <w:rsid w:val="001D6F60"/>
    <w:rsid w:val="001E071C"/>
    <w:rsid w:val="001E0D7C"/>
    <w:rsid w:val="001E12A5"/>
    <w:rsid w:val="001E19D3"/>
    <w:rsid w:val="001E209C"/>
    <w:rsid w:val="001E21B7"/>
    <w:rsid w:val="001E2D97"/>
    <w:rsid w:val="001E352E"/>
    <w:rsid w:val="001E3773"/>
    <w:rsid w:val="001E38AF"/>
    <w:rsid w:val="001E4B69"/>
    <w:rsid w:val="001E5189"/>
    <w:rsid w:val="001E5569"/>
    <w:rsid w:val="001E5DD2"/>
    <w:rsid w:val="001E727C"/>
    <w:rsid w:val="001F05C7"/>
    <w:rsid w:val="001F06DF"/>
    <w:rsid w:val="001F0811"/>
    <w:rsid w:val="001F1204"/>
    <w:rsid w:val="001F1931"/>
    <w:rsid w:val="001F19F3"/>
    <w:rsid w:val="001F28BD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67E7"/>
    <w:rsid w:val="001F737B"/>
    <w:rsid w:val="001F79C3"/>
    <w:rsid w:val="002005BC"/>
    <w:rsid w:val="002008E2"/>
    <w:rsid w:val="00200E2C"/>
    <w:rsid w:val="0020198A"/>
    <w:rsid w:val="0020270A"/>
    <w:rsid w:val="00202B35"/>
    <w:rsid w:val="0020377B"/>
    <w:rsid w:val="002042AB"/>
    <w:rsid w:val="0020464D"/>
    <w:rsid w:val="00205C32"/>
    <w:rsid w:val="0020604D"/>
    <w:rsid w:val="002064D8"/>
    <w:rsid w:val="00206E52"/>
    <w:rsid w:val="00207123"/>
    <w:rsid w:val="00207256"/>
    <w:rsid w:val="002073F6"/>
    <w:rsid w:val="00207666"/>
    <w:rsid w:val="002100C1"/>
    <w:rsid w:val="00210445"/>
    <w:rsid w:val="002105BD"/>
    <w:rsid w:val="002108CF"/>
    <w:rsid w:val="00210A57"/>
    <w:rsid w:val="00211D33"/>
    <w:rsid w:val="00212AFE"/>
    <w:rsid w:val="002152C6"/>
    <w:rsid w:val="00215A18"/>
    <w:rsid w:val="002162DA"/>
    <w:rsid w:val="002164B2"/>
    <w:rsid w:val="002174B9"/>
    <w:rsid w:val="002202B5"/>
    <w:rsid w:val="00220DE5"/>
    <w:rsid w:val="002215EC"/>
    <w:rsid w:val="00221F29"/>
    <w:rsid w:val="00222192"/>
    <w:rsid w:val="002223B6"/>
    <w:rsid w:val="002229DA"/>
    <w:rsid w:val="00223887"/>
    <w:rsid w:val="00225045"/>
    <w:rsid w:val="002256BD"/>
    <w:rsid w:val="00225CD6"/>
    <w:rsid w:val="0022659F"/>
    <w:rsid w:val="00226ECC"/>
    <w:rsid w:val="00227A17"/>
    <w:rsid w:val="00227EAF"/>
    <w:rsid w:val="002308E8"/>
    <w:rsid w:val="00230AC5"/>
    <w:rsid w:val="00232D12"/>
    <w:rsid w:val="002335B8"/>
    <w:rsid w:val="00233A4C"/>
    <w:rsid w:val="00233FC3"/>
    <w:rsid w:val="00234903"/>
    <w:rsid w:val="0023566A"/>
    <w:rsid w:val="002356A8"/>
    <w:rsid w:val="00237E34"/>
    <w:rsid w:val="002400DF"/>
    <w:rsid w:val="002401B8"/>
    <w:rsid w:val="00241268"/>
    <w:rsid w:val="00242097"/>
    <w:rsid w:val="0024268E"/>
    <w:rsid w:val="00243291"/>
    <w:rsid w:val="00243E21"/>
    <w:rsid w:val="00244FC7"/>
    <w:rsid w:val="0024565F"/>
    <w:rsid w:val="00246765"/>
    <w:rsid w:val="00247641"/>
    <w:rsid w:val="002531D2"/>
    <w:rsid w:val="00253870"/>
    <w:rsid w:val="002541B7"/>
    <w:rsid w:val="0025479B"/>
    <w:rsid w:val="002549D5"/>
    <w:rsid w:val="00255A03"/>
    <w:rsid w:val="00255C05"/>
    <w:rsid w:val="00255E9D"/>
    <w:rsid w:val="002564BF"/>
    <w:rsid w:val="002568EC"/>
    <w:rsid w:val="00257B6B"/>
    <w:rsid w:val="00257BDE"/>
    <w:rsid w:val="00257C05"/>
    <w:rsid w:val="002615E6"/>
    <w:rsid w:val="0026164A"/>
    <w:rsid w:val="00261BD6"/>
    <w:rsid w:val="00262242"/>
    <w:rsid w:val="0026251B"/>
    <w:rsid w:val="002630C6"/>
    <w:rsid w:val="002634EE"/>
    <w:rsid w:val="0026585F"/>
    <w:rsid w:val="00265867"/>
    <w:rsid w:val="00265C62"/>
    <w:rsid w:val="002662B2"/>
    <w:rsid w:val="0026680F"/>
    <w:rsid w:val="00266A76"/>
    <w:rsid w:val="00267E21"/>
    <w:rsid w:val="0027043E"/>
    <w:rsid w:val="002711E3"/>
    <w:rsid w:val="00271A31"/>
    <w:rsid w:val="0027223C"/>
    <w:rsid w:val="00273D81"/>
    <w:rsid w:val="0027454F"/>
    <w:rsid w:val="00274889"/>
    <w:rsid w:val="00275446"/>
    <w:rsid w:val="00275CCB"/>
    <w:rsid w:val="00275DF9"/>
    <w:rsid w:val="00276448"/>
    <w:rsid w:val="00277B59"/>
    <w:rsid w:val="002812E6"/>
    <w:rsid w:val="00281B50"/>
    <w:rsid w:val="00281C30"/>
    <w:rsid w:val="002833DF"/>
    <w:rsid w:val="002836ED"/>
    <w:rsid w:val="00283F33"/>
    <w:rsid w:val="00284C84"/>
    <w:rsid w:val="00284FE1"/>
    <w:rsid w:val="002858F4"/>
    <w:rsid w:val="00285A69"/>
    <w:rsid w:val="002865F5"/>
    <w:rsid w:val="002876AA"/>
    <w:rsid w:val="00287E47"/>
    <w:rsid w:val="002917F3"/>
    <w:rsid w:val="00291BAC"/>
    <w:rsid w:val="00291C55"/>
    <w:rsid w:val="00291EEC"/>
    <w:rsid w:val="00293FC4"/>
    <w:rsid w:val="002944B5"/>
    <w:rsid w:val="00295A80"/>
    <w:rsid w:val="002969F8"/>
    <w:rsid w:val="00296B9F"/>
    <w:rsid w:val="002973AC"/>
    <w:rsid w:val="002974C1"/>
    <w:rsid w:val="002977E7"/>
    <w:rsid w:val="00297B6A"/>
    <w:rsid w:val="002A0D13"/>
    <w:rsid w:val="002A0F93"/>
    <w:rsid w:val="002A19EF"/>
    <w:rsid w:val="002A241D"/>
    <w:rsid w:val="002A2E7D"/>
    <w:rsid w:val="002A3B00"/>
    <w:rsid w:val="002A4762"/>
    <w:rsid w:val="002A50BD"/>
    <w:rsid w:val="002A53A6"/>
    <w:rsid w:val="002A5970"/>
    <w:rsid w:val="002A5AF2"/>
    <w:rsid w:val="002A61BD"/>
    <w:rsid w:val="002A7619"/>
    <w:rsid w:val="002B0D67"/>
    <w:rsid w:val="002B1480"/>
    <w:rsid w:val="002B24C0"/>
    <w:rsid w:val="002B2D45"/>
    <w:rsid w:val="002B5378"/>
    <w:rsid w:val="002B5AB8"/>
    <w:rsid w:val="002B6847"/>
    <w:rsid w:val="002C0498"/>
    <w:rsid w:val="002C1D38"/>
    <w:rsid w:val="002C2B0A"/>
    <w:rsid w:val="002C3C11"/>
    <w:rsid w:val="002C3D39"/>
    <w:rsid w:val="002C478C"/>
    <w:rsid w:val="002C479E"/>
    <w:rsid w:val="002C4966"/>
    <w:rsid w:val="002C4A16"/>
    <w:rsid w:val="002C4BDC"/>
    <w:rsid w:val="002C5A74"/>
    <w:rsid w:val="002C5E31"/>
    <w:rsid w:val="002C60C5"/>
    <w:rsid w:val="002C611C"/>
    <w:rsid w:val="002C65CD"/>
    <w:rsid w:val="002C68FD"/>
    <w:rsid w:val="002D04B2"/>
    <w:rsid w:val="002D07DE"/>
    <w:rsid w:val="002D0906"/>
    <w:rsid w:val="002D0FE0"/>
    <w:rsid w:val="002D2355"/>
    <w:rsid w:val="002D2657"/>
    <w:rsid w:val="002D36D9"/>
    <w:rsid w:val="002D382F"/>
    <w:rsid w:val="002D4009"/>
    <w:rsid w:val="002D473B"/>
    <w:rsid w:val="002D528C"/>
    <w:rsid w:val="002D52C8"/>
    <w:rsid w:val="002D6364"/>
    <w:rsid w:val="002D6AB6"/>
    <w:rsid w:val="002D6EE4"/>
    <w:rsid w:val="002D6EFB"/>
    <w:rsid w:val="002D75DF"/>
    <w:rsid w:val="002D78C4"/>
    <w:rsid w:val="002E0842"/>
    <w:rsid w:val="002E19BC"/>
    <w:rsid w:val="002E1A85"/>
    <w:rsid w:val="002E24A1"/>
    <w:rsid w:val="002E2712"/>
    <w:rsid w:val="002E319F"/>
    <w:rsid w:val="002E3B7B"/>
    <w:rsid w:val="002E428F"/>
    <w:rsid w:val="002E42BA"/>
    <w:rsid w:val="002E5F96"/>
    <w:rsid w:val="002E6457"/>
    <w:rsid w:val="002E6965"/>
    <w:rsid w:val="002E699B"/>
    <w:rsid w:val="002E704B"/>
    <w:rsid w:val="002E714A"/>
    <w:rsid w:val="002E72D3"/>
    <w:rsid w:val="002E7A5B"/>
    <w:rsid w:val="002E7BB0"/>
    <w:rsid w:val="002F121C"/>
    <w:rsid w:val="002F1612"/>
    <w:rsid w:val="002F2173"/>
    <w:rsid w:val="002F2CE4"/>
    <w:rsid w:val="002F4F13"/>
    <w:rsid w:val="002F51DB"/>
    <w:rsid w:val="002F5AAE"/>
    <w:rsid w:val="002F77F3"/>
    <w:rsid w:val="002F7BE0"/>
    <w:rsid w:val="00300D80"/>
    <w:rsid w:val="0030100D"/>
    <w:rsid w:val="00301986"/>
    <w:rsid w:val="00301F31"/>
    <w:rsid w:val="00302746"/>
    <w:rsid w:val="00304063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E3C"/>
    <w:rsid w:val="00310F28"/>
    <w:rsid w:val="003111B2"/>
    <w:rsid w:val="0031172B"/>
    <w:rsid w:val="00311B8A"/>
    <w:rsid w:val="00314B88"/>
    <w:rsid w:val="00315209"/>
    <w:rsid w:val="00315CBC"/>
    <w:rsid w:val="00315EC0"/>
    <w:rsid w:val="00316E6E"/>
    <w:rsid w:val="00316FF2"/>
    <w:rsid w:val="00317546"/>
    <w:rsid w:val="00320CC2"/>
    <w:rsid w:val="0032122D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3E0"/>
    <w:rsid w:val="00325D6C"/>
    <w:rsid w:val="00326023"/>
    <w:rsid w:val="003269D6"/>
    <w:rsid w:val="00327079"/>
    <w:rsid w:val="003300A7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D76"/>
    <w:rsid w:val="00336E8D"/>
    <w:rsid w:val="003373AA"/>
    <w:rsid w:val="0034016B"/>
    <w:rsid w:val="00340768"/>
    <w:rsid w:val="00340922"/>
    <w:rsid w:val="003427F2"/>
    <w:rsid w:val="00342A9E"/>
    <w:rsid w:val="00342CA8"/>
    <w:rsid w:val="00342CE7"/>
    <w:rsid w:val="00343B1B"/>
    <w:rsid w:val="00345752"/>
    <w:rsid w:val="00345E79"/>
    <w:rsid w:val="00346F48"/>
    <w:rsid w:val="00347C71"/>
    <w:rsid w:val="00347ED5"/>
    <w:rsid w:val="0035089D"/>
    <w:rsid w:val="00350AA2"/>
    <w:rsid w:val="003521AD"/>
    <w:rsid w:val="00352720"/>
    <w:rsid w:val="00352D65"/>
    <w:rsid w:val="00352D68"/>
    <w:rsid w:val="00353A1A"/>
    <w:rsid w:val="00353EFE"/>
    <w:rsid w:val="003545AC"/>
    <w:rsid w:val="00354E65"/>
    <w:rsid w:val="003552EF"/>
    <w:rsid w:val="003561B3"/>
    <w:rsid w:val="003579CB"/>
    <w:rsid w:val="00361332"/>
    <w:rsid w:val="00362401"/>
    <w:rsid w:val="00362B8C"/>
    <w:rsid w:val="00363C82"/>
    <w:rsid w:val="00363FC3"/>
    <w:rsid w:val="003641FF"/>
    <w:rsid w:val="00364F7B"/>
    <w:rsid w:val="00365C82"/>
    <w:rsid w:val="00365F01"/>
    <w:rsid w:val="00366410"/>
    <w:rsid w:val="00366757"/>
    <w:rsid w:val="00366F83"/>
    <w:rsid w:val="003670FB"/>
    <w:rsid w:val="003674C3"/>
    <w:rsid w:val="003677A5"/>
    <w:rsid w:val="00367D6B"/>
    <w:rsid w:val="00367FA8"/>
    <w:rsid w:val="00370D89"/>
    <w:rsid w:val="00372406"/>
    <w:rsid w:val="003732FC"/>
    <w:rsid w:val="003744C2"/>
    <w:rsid w:val="00375A29"/>
    <w:rsid w:val="00375E02"/>
    <w:rsid w:val="003760C0"/>
    <w:rsid w:val="00376C95"/>
    <w:rsid w:val="003771DA"/>
    <w:rsid w:val="003773D2"/>
    <w:rsid w:val="003800DA"/>
    <w:rsid w:val="00380290"/>
    <w:rsid w:val="003824A3"/>
    <w:rsid w:val="00383170"/>
    <w:rsid w:val="00383729"/>
    <w:rsid w:val="00383973"/>
    <w:rsid w:val="003839A3"/>
    <w:rsid w:val="00383AD1"/>
    <w:rsid w:val="00385F84"/>
    <w:rsid w:val="00386CA3"/>
    <w:rsid w:val="00387AA0"/>
    <w:rsid w:val="00387B17"/>
    <w:rsid w:val="00387CFE"/>
    <w:rsid w:val="003902D6"/>
    <w:rsid w:val="00391CCE"/>
    <w:rsid w:val="00391CD4"/>
    <w:rsid w:val="00391F9E"/>
    <w:rsid w:val="00392D50"/>
    <w:rsid w:val="0039323A"/>
    <w:rsid w:val="00395385"/>
    <w:rsid w:val="00395A6D"/>
    <w:rsid w:val="00395D0B"/>
    <w:rsid w:val="00396155"/>
    <w:rsid w:val="003963FF"/>
    <w:rsid w:val="003A241D"/>
    <w:rsid w:val="003A26BD"/>
    <w:rsid w:val="003A3676"/>
    <w:rsid w:val="003A3EF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970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A5C"/>
    <w:rsid w:val="003C4D29"/>
    <w:rsid w:val="003C5322"/>
    <w:rsid w:val="003C5D29"/>
    <w:rsid w:val="003C65AD"/>
    <w:rsid w:val="003C6D37"/>
    <w:rsid w:val="003C703D"/>
    <w:rsid w:val="003C75B9"/>
    <w:rsid w:val="003D00B7"/>
    <w:rsid w:val="003D0724"/>
    <w:rsid w:val="003D1454"/>
    <w:rsid w:val="003D1502"/>
    <w:rsid w:val="003D2CA4"/>
    <w:rsid w:val="003D3610"/>
    <w:rsid w:val="003D3C3E"/>
    <w:rsid w:val="003D407D"/>
    <w:rsid w:val="003D4238"/>
    <w:rsid w:val="003D44F5"/>
    <w:rsid w:val="003D49CF"/>
    <w:rsid w:val="003D4F45"/>
    <w:rsid w:val="003D63B9"/>
    <w:rsid w:val="003D63CB"/>
    <w:rsid w:val="003D646D"/>
    <w:rsid w:val="003D681F"/>
    <w:rsid w:val="003D699C"/>
    <w:rsid w:val="003D762D"/>
    <w:rsid w:val="003D7B3D"/>
    <w:rsid w:val="003E089F"/>
    <w:rsid w:val="003E0FF8"/>
    <w:rsid w:val="003E21D0"/>
    <w:rsid w:val="003E2B49"/>
    <w:rsid w:val="003E2F73"/>
    <w:rsid w:val="003E42F4"/>
    <w:rsid w:val="003E4D32"/>
    <w:rsid w:val="003E5545"/>
    <w:rsid w:val="003E5554"/>
    <w:rsid w:val="003E5C90"/>
    <w:rsid w:val="003E6E82"/>
    <w:rsid w:val="003E723A"/>
    <w:rsid w:val="003E7DE9"/>
    <w:rsid w:val="003F0678"/>
    <w:rsid w:val="003F0708"/>
    <w:rsid w:val="003F1406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737E"/>
    <w:rsid w:val="003F779B"/>
    <w:rsid w:val="003F7BBF"/>
    <w:rsid w:val="003F7E86"/>
    <w:rsid w:val="004000C2"/>
    <w:rsid w:val="00400379"/>
    <w:rsid w:val="004004FD"/>
    <w:rsid w:val="00400EBD"/>
    <w:rsid w:val="00403000"/>
    <w:rsid w:val="00403143"/>
    <w:rsid w:val="004037B3"/>
    <w:rsid w:val="00403D64"/>
    <w:rsid w:val="00404165"/>
    <w:rsid w:val="004047D5"/>
    <w:rsid w:val="00405839"/>
    <w:rsid w:val="00405C85"/>
    <w:rsid w:val="00405D7B"/>
    <w:rsid w:val="00406006"/>
    <w:rsid w:val="0040615B"/>
    <w:rsid w:val="00406334"/>
    <w:rsid w:val="00406C6C"/>
    <w:rsid w:val="00406DB9"/>
    <w:rsid w:val="004072D0"/>
    <w:rsid w:val="00407323"/>
    <w:rsid w:val="00407499"/>
    <w:rsid w:val="004102E5"/>
    <w:rsid w:val="004103AD"/>
    <w:rsid w:val="00410C46"/>
    <w:rsid w:val="004115DF"/>
    <w:rsid w:val="00411BAE"/>
    <w:rsid w:val="00412D56"/>
    <w:rsid w:val="004142F1"/>
    <w:rsid w:val="0041648E"/>
    <w:rsid w:val="00417765"/>
    <w:rsid w:val="00417847"/>
    <w:rsid w:val="00417C52"/>
    <w:rsid w:val="004211C4"/>
    <w:rsid w:val="00422200"/>
    <w:rsid w:val="0042331D"/>
    <w:rsid w:val="00424BD8"/>
    <w:rsid w:val="004254D3"/>
    <w:rsid w:val="00425E94"/>
    <w:rsid w:val="00426034"/>
    <w:rsid w:val="00426751"/>
    <w:rsid w:val="00426EAA"/>
    <w:rsid w:val="00426ECF"/>
    <w:rsid w:val="00427296"/>
    <w:rsid w:val="004272CB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6F"/>
    <w:rsid w:val="00435595"/>
    <w:rsid w:val="00435858"/>
    <w:rsid w:val="00435FE0"/>
    <w:rsid w:val="00436004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4B2B"/>
    <w:rsid w:val="004476D2"/>
    <w:rsid w:val="00447980"/>
    <w:rsid w:val="00451274"/>
    <w:rsid w:val="00451709"/>
    <w:rsid w:val="00452AC7"/>
    <w:rsid w:val="00452BD0"/>
    <w:rsid w:val="00454B17"/>
    <w:rsid w:val="004553CA"/>
    <w:rsid w:val="00455826"/>
    <w:rsid w:val="00456609"/>
    <w:rsid w:val="00457742"/>
    <w:rsid w:val="00457DB0"/>
    <w:rsid w:val="00460236"/>
    <w:rsid w:val="00460AF0"/>
    <w:rsid w:val="00460B5A"/>
    <w:rsid w:val="004612EB"/>
    <w:rsid w:val="00461576"/>
    <w:rsid w:val="004616A9"/>
    <w:rsid w:val="004627FC"/>
    <w:rsid w:val="00463F74"/>
    <w:rsid w:val="00464A94"/>
    <w:rsid w:val="004655A6"/>
    <w:rsid w:val="00465C12"/>
    <w:rsid w:val="00466741"/>
    <w:rsid w:val="0046675B"/>
    <w:rsid w:val="00466870"/>
    <w:rsid w:val="00467163"/>
    <w:rsid w:val="00467424"/>
    <w:rsid w:val="004679AD"/>
    <w:rsid w:val="00471222"/>
    <w:rsid w:val="004713BC"/>
    <w:rsid w:val="004718BA"/>
    <w:rsid w:val="00471B1F"/>
    <w:rsid w:val="0047329A"/>
    <w:rsid w:val="00474605"/>
    <w:rsid w:val="00474668"/>
    <w:rsid w:val="004752C0"/>
    <w:rsid w:val="00475BF1"/>
    <w:rsid w:val="00475ED3"/>
    <w:rsid w:val="00475EF4"/>
    <w:rsid w:val="0047612E"/>
    <w:rsid w:val="004776AD"/>
    <w:rsid w:val="0047774D"/>
    <w:rsid w:val="00477C57"/>
    <w:rsid w:val="00480F60"/>
    <w:rsid w:val="00482051"/>
    <w:rsid w:val="00482349"/>
    <w:rsid w:val="004833F5"/>
    <w:rsid w:val="00483CD3"/>
    <w:rsid w:val="00484A95"/>
    <w:rsid w:val="00484EEF"/>
    <w:rsid w:val="0048533C"/>
    <w:rsid w:val="00486030"/>
    <w:rsid w:val="00486ECE"/>
    <w:rsid w:val="00490316"/>
    <w:rsid w:val="0049099C"/>
    <w:rsid w:val="00490E0C"/>
    <w:rsid w:val="004928F4"/>
    <w:rsid w:val="00494C67"/>
    <w:rsid w:val="00495DAF"/>
    <w:rsid w:val="00496CFE"/>
    <w:rsid w:val="00496E24"/>
    <w:rsid w:val="00496F29"/>
    <w:rsid w:val="00496F98"/>
    <w:rsid w:val="004975C8"/>
    <w:rsid w:val="004978C3"/>
    <w:rsid w:val="004A12F8"/>
    <w:rsid w:val="004A1715"/>
    <w:rsid w:val="004A22AF"/>
    <w:rsid w:val="004A3931"/>
    <w:rsid w:val="004A4AB8"/>
    <w:rsid w:val="004A5DAE"/>
    <w:rsid w:val="004B0FDA"/>
    <w:rsid w:val="004B152F"/>
    <w:rsid w:val="004B231D"/>
    <w:rsid w:val="004B27EA"/>
    <w:rsid w:val="004B2840"/>
    <w:rsid w:val="004B3873"/>
    <w:rsid w:val="004B4484"/>
    <w:rsid w:val="004B4F5A"/>
    <w:rsid w:val="004B5098"/>
    <w:rsid w:val="004B59B8"/>
    <w:rsid w:val="004B798F"/>
    <w:rsid w:val="004B7B9C"/>
    <w:rsid w:val="004B7BDF"/>
    <w:rsid w:val="004B7C86"/>
    <w:rsid w:val="004C03C0"/>
    <w:rsid w:val="004C04E7"/>
    <w:rsid w:val="004C0E8C"/>
    <w:rsid w:val="004C0F74"/>
    <w:rsid w:val="004C2500"/>
    <w:rsid w:val="004C2FAB"/>
    <w:rsid w:val="004C304E"/>
    <w:rsid w:val="004C3BC4"/>
    <w:rsid w:val="004C57B2"/>
    <w:rsid w:val="004C5DF3"/>
    <w:rsid w:val="004C6769"/>
    <w:rsid w:val="004C6775"/>
    <w:rsid w:val="004C684C"/>
    <w:rsid w:val="004C6A3A"/>
    <w:rsid w:val="004C7914"/>
    <w:rsid w:val="004C7A1F"/>
    <w:rsid w:val="004C7ABA"/>
    <w:rsid w:val="004D0507"/>
    <w:rsid w:val="004D0549"/>
    <w:rsid w:val="004D0725"/>
    <w:rsid w:val="004D08F6"/>
    <w:rsid w:val="004D0A2D"/>
    <w:rsid w:val="004D2789"/>
    <w:rsid w:val="004D2C16"/>
    <w:rsid w:val="004D4C64"/>
    <w:rsid w:val="004D60E1"/>
    <w:rsid w:val="004D6379"/>
    <w:rsid w:val="004D6748"/>
    <w:rsid w:val="004D7A95"/>
    <w:rsid w:val="004E0F53"/>
    <w:rsid w:val="004E1ABA"/>
    <w:rsid w:val="004E24F4"/>
    <w:rsid w:val="004E34CD"/>
    <w:rsid w:val="004E372E"/>
    <w:rsid w:val="004E37B6"/>
    <w:rsid w:val="004E3BF3"/>
    <w:rsid w:val="004E4D7A"/>
    <w:rsid w:val="004E4E0F"/>
    <w:rsid w:val="004E665C"/>
    <w:rsid w:val="004E69F3"/>
    <w:rsid w:val="004E6BBE"/>
    <w:rsid w:val="004E6DCE"/>
    <w:rsid w:val="004F04FD"/>
    <w:rsid w:val="004F11C1"/>
    <w:rsid w:val="004F1313"/>
    <w:rsid w:val="004F36CB"/>
    <w:rsid w:val="004F3803"/>
    <w:rsid w:val="004F39D3"/>
    <w:rsid w:val="004F3A14"/>
    <w:rsid w:val="004F3D21"/>
    <w:rsid w:val="004F40E2"/>
    <w:rsid w:val="004F4980"/>
    <w:rsid w:val="004F5B53"/>
    <w:rsid w:val="004F64C7"/>
    <w:rsid w:val="004F6C68"/>
    <w:rsid w:val="00500333"/>
    <w:rsid w:val="005003A4"/>
    <w:rsid w:val="00500949"/>
    <w:rsid w:val="00500F55"/>
    <w:rsid w:val="005010EB"/>
    <w:rsid w:val="005015BE"/>
    <w:rsid w:val="00501EE5"/>
    <w:rsid w:val="0050240C"/>
    <w:rsid w:val="00502669"/>
    <w:rsid w:val="00503603"/>
    <w:rsid w:val="00504528"/>
    <w:rsid w:val="00506020"/>
    <w:rsid w:val="00506388"/>
    <w:rsid w:val="00506929"/>
    <w:rsid w:val="005074D2"/>
    <w:rsid w:val="005122AD"/>
    <w:rsid w:val="00512EB5"/>
    <w:rsid w:val="005136BA"/>
    <w:rsid w:val="00513D9D"/>
    <w:rsid w:val="00514384"/>
    <w:rsid w:val="00514B68"/>
    <w:rsid w:val="005152B4"/>
    <w:rsid w:val="005160BD"/>
    <w:rsid w:val="0051619A"/>
    <w:rsid w:val="005164FD"/>
    <w:rsid w:val="00516686"/>
    <w:rsid w:val="00516BFA"/>
    <w:rsid w:val="00520156"/>
    <w:rsid w:val="00520169"/>
    <w:rsid w:val="0052048E"/>
    <w:rsid w:val="00520824"/>
    <w:rsid w:val="005211F8"/>
    <w:rsid w:val="005213A6"/>
    <w:rsid w:val="005219B0"/>
    <w:rsid w:val="005219EA"/>
    <w:rsid w:val="00521FEB"/>
    <w:rsid w:val="0052242C"/>
    <w:rsid w:val="005229EB"/>
    <w:rsid w:val="0052305A"/>
    <w:rsid w:val="00523A82"/>
    <w:rsid w:val="00523CBF"/>
    <w:rsid w:val="005254D5"/>
    <w:rsid w:val="00526114"/>
    <w:rsid w:val="005270AB"/>
    <w:rsid w:val="00527E20"/>
    <w:rsid w:val="0053092E"/>
    <w:rsid w:val="00530D19"/>
    <w:rsid w:val="0053177D"/>
    <w:rsid w:val="0053213A"/>
    <w:rsid w:val="00532611"/>
    <w:rsid w:val="005333BB"/>
    <w:rsid w:val="00533DAB"/>
    <w:rsid w:val="0053465E"/>
    <w:rsid w:val="0053544B"/>
    <w:rsid w:val="00535530"/>
    <w:rsid w:val="00535EA4"/>
    <w:rsid w:val="005362ED"/>
    <w:rsid w:val="00536825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5280"/>
    <w:rsid w:val="0054585C"/>
    <w:rsid w:val="005461B5"/>
    <w:rsid w:val="00546BF1"/>
    <w:rsid w:val="00546CDB"/>
    <w:rsid w:val="00547666"/>
    <w:rsid w:val="00547745"/>
    <w:rsid w:val="00547CBC"/>
    <w:rsid w:val="0055014D"/>
    <w:rsid w:val="00550578"/>
    <w:rsid w:val="00550E4F"/>
    <w:rsid w:val="00550EEC"/>
    <w:rsid w:val="0055169A"/>
    <w:rsid w:val="00551ABB"/>
    <w:rsid w:val="0055430A"/>
    <w:rsid w:val="005545B7"/>
    <w:rsid w:val="00554C2F"/>
    <w:rsid w:val="00555062"/>
    <w:rsid w:val="00555404"/>
    <w:rsid w:val="0055542A"/>
    <w:rsid w:val="00555B39"/>
    <w:rsid w:val="005569FD"/>
    <w:rsid w:val="00556E2F"/>
    <w:rsid w:val="00556FEC"/>
    <w:rsid w:val="00557A18"/>
    <w:rsid w:val="00561F3D"/>
    <w:rsid w:val="00562898"/>
    <w:rsid w:val="005637AC"/>
    <w:rsid w:val="0056417E"/>
    <w:rsid w:val="0056561E"/>
    <w:rsid w:val="0056599D"/>
    <w:rsid w:val="00565D3C"/>
    <w:rsid w:val="00566103"/>
    <w:rsid w:val="0056679F"/>
    <w:rsid w:val="005702AC"/>
    <w:rsid w:val="005702C6"/>
    <w:rsid w:val="00571593"/>
    <w:rsid w:val="005726A8"/>
    <w:rsid w:val="00572F3C"/>
    <w:rsid w:val="00574185"/>
    <w:rsid w:val="00574199"/>
    <w:rsid w:val="00574395"/>
    <w:rsid w:val="00574A00"/>
    <w:rsid w:val="00575186"/>
    <w:rsid w:val="0057583B"/>
    <w:rsid w:val="0057653D"/>
    <w:rsid w:val="0058100C"/>
    <w:rsid w:val="00582F9A"/>
    <w:rsid w:val="0058370D"/>
    <w:rsid w:val="00583B92"/>
    <w:rsid w:val="005841E8"/>
    <w:rsid w:val="005843AF"/>
    <w:rsid w:val="00584701"/>
    <w:rsid w:val="005863C8"/>
    <w:rsid w:val="005863F5"/>
    <w:rsid w:val="005865F7"/>
    <w:rsid w:val="0058687C"/>
    <w:rsid w:val="00587692"/>
    <w:rsid w:val="005879A0"/>
    <w:rsid w:val="0059159A"/>
    <w:rsid w:val="005916CA"/>
    <w:rsid w:val="0059172F"/>
    <w:rsid w:val="0059175F"/>
    <w:rsid w:val="005917F6"/>
    <w:rsid w:val="00591975"/>
    <w:rsid w:val="00591BE1"/>
    <w:rsid w:val="00592BB2"/>
    <w:rsid w:val="005933C3"/>
    <w:rsid w:val="00593C93"/>
    <w:rsid w:val="00594CED"/>
    <w:rsid w:val="00595384"/>
    <w:rsid w:val="00595A24"/>
    <w:rsid w:val="00595F81"/>
    <w:rsid w:val="00596197"/>
    <w:rsid w:val="005969AF"/>
    <w:rsid w:val="00597333"/>
    <w:rsid w:val="005973BD"/>
    <w:rsid w:val="005A279C"/>
    <w:rsid w:val="005A2C43"/>
    <w:rsid w:val="005A3FB8"/>
    <w:rsid w:val="005A485C"/>
    <w:rsid w:val="005A5BC2"/>
    <w:rsid w:val="005A5FE8"/>
    <w:rsid w:val="005A7C2D"/>
    <w:rsid w:val="005B0311"/>
    <w:rsid w:val="005B0C1D"/>
    <w:rsid w:val="005B1160"/>
    <w:rsid w:val="005B15A6"/>
    <w:rsid w:val="005B1A8A"/>
    <w:rsid w:val="005B1DC1"/>
    <w:rsid w:val="005B1EB8"/>
    <w:rsid w:val="005B2F73"/>
    <w:rsid w:val="005B38B4"/>
    <w:rsid w:val="005B3B48"/>
    <w:rsid w:val="005B3DCD"/>
    <w:rsid w:val="005B3E5E"/>
    <w:rsid w:val="005B5511"/>
    <w:rsid w:val="005B5573"/>
    <w:rsid w:val="005B5587"/>
    <w:rsid w:val="005B5D8E"/>
    <w:rsid w:val="005B6CA9"/>
    <w:rsid w:val="005B7A6E"/>
    <w:rsid w:val="005B7EF7"/>
    <w:rsid w:val="005C0D98"/>
    <w:rsid w:val="005C1989"/>
    <w:rsid w:val="005C2544"/>
    <w:rsid w:val="005C2676"/>
    <w:rsid w:val="005C372C"/>
    <w:rsid w:val="005C3A13"/>
    <w:rsid w:val="005C540C"/>
    <w:rsid w:val="005C5FBC"/>
    <w:rsid w:val="005C6307"/>
    <w:rsid w:val="005C784D"/>
    <w:rsid w:val="005D076D"/>
    <w:rsid w:val="005D0DE6"/>
    <w:rsid w:val="005D2477"/>
    <w:rsid w:val="005D2F35"/>
    <w:rsid w:val="005D360F"/>
    <w:rsid w:val="005D3FDD"/>
    <w:rsid w:val="005D4FBE"/>
    <w:rsid w:val="005D723F"/>
    <w:rsid w:val="005D781E"/>
    <w:rsid w:val="005E05AC"/>
    <w:rsid w:val="005E09AF"/>
    <w:rsid w:val="005E0A85"/>
    <w:rsid w:val="005E2AE0"/>
    <w:rsid w:val="005E2DC6"/>
    <w:rsid w:val="005E4A01"/>
    <w:rsid w:val="005E70F7"/>
    <w:rsid w:val="005E73C5"/>
    <w:rsid w:val="005E74FA"/>
    <w:rsid w:val="005F2443"/>
    <w:rsid w:val="005F3969"/>
    <w:rsid w:val="005F3ADB"/>
    <w:rsid w:val="005F3FB1"/>
    <w:rsid w:val="005F44F8"/>
    <w:rsid w:val="005F4602"/>
    <w:rsid w:val="005F52BF"/>
    <w:rsid w:val="005F6F1A"/>
    <w:rsid w:val="005F7A88"/>
    <w:rsid w:val="005F7C22"/>
    <w:rsid w:val="005F7E83"/>
    <w:rsid w:val="00600A62"/>
    <w:rsid w:val="00601D91"/>
    <w:rsid w:val="00601E68"/>
    <w:rsid w:val="006023EA"/>
    <w:rsid w:val="00603365"/>
    <w:rsid w:val="006037B7"/>
    <w:rsid w:val="0060563B"/>
    <w:rsid w:val="0060569A"/>
    <w:rsid w:val="00606A5E"/>
    <w:rsid w:val="00606B66"/>
    <w:rsid w:val="00607BA7"/>
    <w:rsid w:val="00610635"/>
    <w:rsid w:val="006114B6"/>
    <w:rsid w:val="00613548"/>
    <w:rsid w:val="006137B3"/>
    <w:rsid w:val="00613D46"/>
    <w:rsid w:val="00613F62"/>
    <w:rsid w:val="00615FA8"/>
    <w:rsid w:val="00616974"/>
    <w:rsid w:val="00616BBF"/>
    <w:rsid w:val="0061719E"/>
    <w:rsid w:val="00617F85"/>
    <w:rsid w:val="00617FAA"/>
    <w:rsid w:val="0062125E"/>
    <w:rsid w:val="00622436"/>
    <w:rsid w:val="0062618F"/>
    <w:rsid w:val="00626517"/>
    <w:rsid w:val="00627DD6"/>
    <w:rsid w:val="0063055E"/>
    <w:rsid w:val="00630DCA"/>
    <w:rsid w:val="00630F4E"/>
    <w:rsid w:val="00631411"/>
    <w:rsid w:val="00633214"/>
    <w:rsid w:val="0063388D"/>
    <w:rsid w:val="00633A83"/>
    <w:rsid w:val="00633BAB"/>
    <w:rsid w:val="00635C6F"/>
    <w:rsid w:val="00635E0B"/>
    <w:rsid w:val="006363EB"/>
    <w:rsid w:val="0063661E"/>
    <w:rsid w:val="00636D39"/>
    <w:rsid w:val="006406FB"/>
    <w:rsid w:val="00641272"/>
    <w:rsid w:val="00641815"/>
    <w:rsid w:val="0064186D"/>
    <w:rsid w:val="00641F5A"/>
    <w:rsid w:val="006427D8"/>
    <w:rsid w:val="00642ADB"/>
    <w:rsid w:val="00643A07"/>
    <w:rsid w:val="00645099"/>
    <w:rsid w:val="00645D07"/>
    <w:rsid w:val="00645FE9"/>
    <w:rsid w:val="00646D83"/>
    <w:rsid w:val="006473F2"/>
    <w:rsid w:val="00647F58"/>
    <w:rsid w:val="00650200"/>
    <w:rsid w:val="006503E9"/>
    <w:rsid w:val="006509FB"/>
    <w:rsid w:val="00650AB9"/>
    <w:rsid w:val="00650CCF"/>
    <w:rsid w:val="00651103"/>
    <w:rsid w:val="00651F48"/>
    <w:rsid w:val="0065259B"/>
    <w:rsid w:val="00652D66"/>
    <w:rsid w:val="006530F9"/>
    <w:rsid w:val="006532C7"/>
    <w:rsid w:val="006534BD"/>
    <w:rsid w:val="0065398C"/>
    <w:rsid w:val="00653D14"/>
    <w:rsid w:val="006553F7"/>
    <w:rsid w:val="006556B7"/>
    <w:rsid w:val="006559D8"/>
    <w:rsid w:val="00655BA1"/>
    <w:rsid w:val="00655E86"/>
    <w:rsid w:val="00656745"/>
    <w:rsid w:val="00656B19"/>
    <w:rsid w:val="0065739D"/>
    <w:rsid w:val="00657D5C"/>
    <w:rsid w:val="00660607"/>
    <w:rsid w:val="00660998"/>
    <w:rsid w:val="00660D2D"/>
    <w:rsid w:val="00661DC1"/>
    <w:rsid w:val="0066208D"/>
    <w:rsid w:val="00662113"/>
    <w:rsid w:val="00662673"/>
    <w:rsid w:val="00662821"/>
    <w:rsid w:val="0066304E"/>
    <w:rsid w:val="00664C37"/>
    <w:rsid w:val="00665345"/>
    <w:rsid w:val="00665E23"/>
    <w:rsid w:val="00665EDB"/>
    <w:rsid w:val="00665F68"/>
    <w:rsid w:val="006674E3"/>
    <w:rsid w:val="00667D3E"/>
    <w:rsid w:val="00671FBF"/>
    <w:rsid w:val="00672C69"/>
    <w:rsid w:val="00673097"/>
    <w:rsid w:val="00673215"/>
    <w:rsid w:val="00673305"/>
    <w:rsid w:val="006743E5"/>
    <w:rsid w:val="00674496"/>
    <w:rsid w:val="0067455B"/>
    <w:rsid w:val="0067470F"/>
    <w:rsid w:val="00675CDD"/>
    <w:rsid w:val="00675DC1"/>
    <w:rsid w:val="00676198"/>
    <w:rsid w:val="00676964"/>
    <w:rsid w:val="00676D7B"/>
    <w:rsid w:val="006770B7"/>
    <w:rsid w:val="00677390"/>
    <w:rsid w:val="00677D6E"/>
    <w:rsid w:val="006801E5"/>
    <w:rsid w:val="00680E36"/>
    <w:rsid w:val="00680FE1"/>
    <w:rsid w:val="006817A1"/>
    <w:rsid w:val="00681BC9"/>
    <w:rsid w:val="0068371A"/>
    <w:rsid w:val="006839A7"/>
    <w:rsid w:val="00683B04"/>
    <w:rsid w:val="00684ACF"/>
    <w:rsid w:val="0068571C"/>
    <w:rsid w:val="006859B7"/>
    <w:rsid w:val="00685C5C"/>
    <w:rsid w:val="0068667B"/>
    <w:rsid w:val="00686ED7"/>
    <w:rsid w:val="00691FE5"/>
    <w:rsid w:val="006921EA"/>
    <w:rsid w:val="006922B7"/>
    <w:rsid w:val="00692657"/>
    <w:rsid w:val="0069284D"/>
    <w:rsid w:val="00693098"/>
    <w:rsid w:val="00693797"/>
    <w:rsid w:val="00693ABC"/>
    <w:rsid w:val="006951EB"/>
    <w:rsid w:val="00696A24"/>
    <w:rsid w:val="00696E3B"/>
    <w:rsid w:val="00696F2E"/>
    <w:rsid w:val="006976B2"/>
    <w:rsid w:val="006977FB"/>
    <w:rsid w:val="00697B91"/>
    <w:rsid w:val="00697EA8"/>
    <w:rsid w:val="006A0DCF"/>
    <w:rsid w:val="006A2548"/>
    <w:rsid w:val="006A289E"/>
    <w:rsid w:val="006A2922"/>
    <w:rsid w:val="006A2BAE"/>
    <w:rsid w:val="006A2F0C"/>
    <w:rsid w:val="006A3013"/>
    <w:rsid w:val="006A3136"/>
    <w:rsid w:val="006A31F8"/>
    <w:rsid w:val="006A56AC"/>
    <w:rsid w:val="006A59A0"/>
    <w:rsid w:val="006A6297"/>
    <w:rsid w:val="006A670D"/>
    <w:rsid w:val="006A6D6E"/>
    <w:rsid w:val="006A7A79"/>
    <w:rsid w:val="006A7B88"/>
    <w:rsid w:val="006A7C86"/>
    <w:rsid w:val="006A7DC5"/>
    <w:rsid w:val="006B07DB"/>
    <w:rsid w:val="006B0E12"/>
    <w:rsid w:val="006B1BD3"/>
    <w:rsid w:val="006B214C"/>
    <w:rsid w:val="006B217F"/>
    <w:rsid w:val="006B2382"/>
    <w:rsid w:val="006B25EB"/>
    <w:rsid w:val="006B34F2"/>
    <w:rsid w:val="006B372F"/>
    <w:rsid w:val="006B3A73"/>
    <w:rsid w:val="006B3E29"/>
    <w:rsid w:val="006B440F"/>
    <w:rsid w:val="006B4606"/>
    <w:rsid w:val="006B6B02"/>
    <w:rsid w:val="006B733A"/>
    <w:rsid w:val="006C07BC"/>
    <w:rsid w:val="006C0D59"/>
    <w:rsid w:val="006C1340"/>
    <w:rsid w:val="006C13B6"/>
    <w:rsid w:val="006C1CF8"/>
    <w:rsid w:val="006C1E8F"/>
    <w:rsid w:val="006C2097"/>
    <w:rsid w:val="006C2B28"/>
    <w:rsid w:val="006C3771"/>
    <w:rsid w:val="006C38BE"/>
    <w:rsid w:val="006C3AA1"/>
    <w:rsid w:val="006C3E62"/>
    <w:rsid w:val="006C49A3"/>
    <w:rsid w:val="006C4FA3"/>
    <w:rsid w:val="006C5B20"/>
    <w:rsid w:val="006C5D0F"/>
    <w:rsid w:val="006C6BB2"/>
    <w:rsid w:val="006D056D"/>
    <w:rsid w:val="006D06ED"/>
    <w:rsid w:val="006D126D"/>
    <w:rsid w:val="006D1C22"/>
    <w:rsid w:val="006D1E7B"/>
    <w:rsid w:val="006D1F97"/>
    <w:rsid w:val="006D1FC0"/>
    <w:rsid w:val="006D2D09"/>
    <w:rsid w:val="006D2D5B"/>
    <w:rsid w:val="006D3225"/>
    <w:rsid w:val="006D3293"/>
    <w:rsid w:val="006D39F7"/>
    <w:rsid w:val="006D3FFF"/>
    <w:rsid w:val="006D4640"/>
    <w:rsid w:val="006D4C0B"/>
    <w:rsid w:val="006D4C96"/>
    <w:rsid w:val="006D4E42"/>
    <w:rsid w:val="006D5145"/>
    <w:rsid w:val="006D5239"/>
    <w:rsid w:val="006D5D40"/>
    <w:rsid w:val="006D62E6"/>
    <w:rsid w:val="006D68B5"/>
    <w:rsid w:val="006D6F32"/>
    <w:rsid w:val="006D73C3"/>
    <w:rsid w:val="006D76BB"/>
    <w:rsid w:val="006D7EAF"/>
    <w:rsid w:val="006E0954"/>
    <w:rsid w:val="006E1301"/>
    <w:rsid w:val="006E1447"/>
    <w:rsid w:val="006E164B"/>
    <w:rsid w:val="006E323B"/>
    <w:rsid w:val="006E36C2"/>
    <w:rsid w:val="006E3813"/>
    <w:rsid w:val="006E39AE"/>
    <w:rsid w:val="006E459A"/>
    <w:rsid w:val="006E497D"/>
    <w:rsid w:val="006E507B"/>
    <w:rsid w:val="006E5136"/>
    <w:rsid w:val="006E59C3"/>
    <w:rsid w:val="006E7437"/>
    <w:rsid w:val="006E77B1"/>
    <w:rsid w:val="006F0DB7"/>
    <w:rsid w:val="006F0DD8"/>
    <w:rsid w:val="006F1D6C"/>
    <w:rsid w:val="006F2187"/>
    <w:rsid w:val="006F22F5"/>
    <w:rsid w:val="006F2B09"/>
    <w:rsid w:val="006F3A36"/>
    <w:rsid w:val="006F451B"/>
    <w:rsid w:val="006F6004"/>
    <w:rsid w:val="006F6E2B"/>
    <w:rsid w:val="006F7582"/>
    <w:rsid w:val="00700034"/>
    <w:rsid w:val="007001A5"/>
    <w:rsid w:val="0070079D"/>
    <w:rsid w:val="007008D1"/>
    <w:rsid w:val="00700981"/>
    <w:rsid w:val="00701E12"/>
    <w:rsid w:val="007020C5"/>
    <w:rsid w:val="0070309B"/>
    <w:rsid w:val="00703181"/>
    <w:rsid w:val="00704F80"/>
    <w:rsid w:val="00705056"/>
    <w:rsid w:val="00705A8B"/>
    <w:rsid w:val="00705E8D"/>
    <w:rsid w:val="0070617C"/>
    <w:rsid w:val="0070646C"/>
    <w:rsid w:val="0070688B"/>
    <w:rsid w:val="0070785D"/>
    <w:rsid w:val="007102E5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F2"/>
    <w:rsid w:val="0071718D"/>
    <w:rsid w:val="00717194"/>
    <w:rsid w:val="00717483"/>
    <w:rsid w:val="0071772A"/>
    <w:rsid w:val="0072192E"/>
    <w:rsid w:val="00721AE0"/>
    <w:rsid w:val="00722378"/>
    <w:rsid w:val="00722C94"/>
    <w:rsid w:val="00723E4D"/>
    <w:rsid w:val="00724358"/>
    <w:rsid w:val="007258E6"/>
    <w:rsid w:val="0072731E"/>
    <w:rsid w:val="0072788A"/>
    <w:rsid w:val="00727B86"/>
    <w:rsid w:val="00732145"/>
    <w:rsid w:val="0073302A"/>
    <w:rsid w:val="00733CE3"/>
    <w:rsid w:val="00734C2C"/>
    <w:rsid w:val="00736144"/>
    <w:rsid w:val="0073624E"/>
    <w:rsid w:val="00736921"/>
    <w:rsid w:val="007371C1"/>
    <w:rsid w:val="00740CBF"/>
    <w:rsid w:val="007428FB"/>
    <w:rsid w:val="00744D1D"/>
    <w:rsid w:val="00745C1E"/>
    <w:rsid w:val="00746F40"/>
    <w:rsid w:val="0075048B"/>
    <w:rsid w:val="00751AA1"/>
    <w:rsid w:val="007533EB"/>
    <w:rsid w:val="00753579"/>
    <w:rsid w:val="00753926"/>
    <w:rsid w:val="00754E35"/>
    <w:rsid w:val="00754FCD"/>
    <w:rsid w:val="00754FEB"/>
    <w:rsid w:val="00755A87"/>
    <w:rsid w:val="00755AA2"/>
    <w:rsid w:val="00755D9C"/>
    <w:rsid w:val="00757A93"/>
    <w:rsid w:val="00757DC6"/>
    <w:rsid w:val="00757FCD"/>
    <w:rsid w:val="0076089D"/>
    <w:rsid w:val="0076288D"/>
    <w:rsid w:val="00762936"/>
    <w:rsid w:val="00763431"/>
    <w:rsid w:val="00763CF8"/>
    <w:rsid w:val="00764E82"/>
    <w:rsid w:val="0076538A"/>
    <w:rsid w:val="007656F1"/>
    <w:rsid w:val="007659EE"/>
    <w:rsid w:val="00766043"/>
    <w:rsid w:val="0076644B"/>
    <w:rsid w:val="00767409"/>
    <w:rsid w:val="007704E3"/>
    <w:rsid w:val="00770CA8"/>
    <w:rsid w:val="00771165"/>
    <w:rsid w:val="00771642"/>
    <w:rsid w:val="0077185E"/>
    <w:rsid w:val="00771AD1"/>
    <w:rsid w:val="00771C6E"/>
    <w:rsid w:val="00771E48"/>
    <w:rsid w:val="00772011"/>
    <w:rsid w:val="00772438"/>
    <w:rsid w:val="00772CE2"/>
    <w:rsid w:val="00773054"/>
    <w:rsid w:val="007732D6"/>
    <w:rsid w:val="00773C6B"/>
    <w:rsid w:val="00773E39"/>
    <w:rsid w:val="00774344"/>
    <w:rsid w:val="007756D9"/>
    <w:rsid w:val="00775A12"/>
    <w:rsid w:val="00776BBC"/>
    <w:rsid w:val="0077714B"/>
    <w:rsid w:val="0077728D"/>
    <w:rsid w:val="00777299"/>
    <w:rsid w:val="00777399"/>
    <w:rsid w:val="00777750"/>
    <w:rsid w:val="00777870"/>
    <w:rsid w:val="00777ACB"/>
    <w:rsid w:val="00780354"/>
    <w:rsid w:val="00780390"/>
    <w:rsid w:val="007814A4"/>
    <w:rsid w:val="0078204D"/>
    <w:rsid w:val="00782619"/>
    <w:rsid w:val="00782993"/>
    <w:rsid w:val="00782F36"/>
    <w:rsid w:val="0078466E"/>
    <w:rsid w:val="00786215"/>
    <w:rsid w:val="007871C0"/>
    <w:rsid w:val="007877CD"/>
    <w:rsid w:val="0079026F"/>
    <w:rsid w:val="0079044A"/>
    <w:rsid w:val="007917F2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4967"/>
    <w:rsid w:val="007952D4"/>
    <w:rsid w:val="007960A3"/>
    <w:rsid w:val="00796245"/>
    <w:rsid w:val="0079683C"/>
    <w:rsid w:val="00796890"/>
    <w:rsid w:val="007968BA"/>
    <w:rsid w:val="00796F3A"/>
    <w:rsid w:val="00797D55"/>
    <w:rsid w:val="00797FAF"/>
    <w:rsid w:val="007A0B15"/>
    <w:rsid w:val="007A0F1D"/>
    <w:rsid w:val="007A2012"/>
    <w:rsid w:val="007A23A3"/>
    <w:rsid w:val="007A2E30"/>
    <w:rsid w:val="007A46BA"/>
    <w:rsid w:val="007A49C2"/>
    <w:rsid w:val="007A518B"/>
    <w:rsid w:val="007A54C8"/>
    <w:rsid w:val="007A67B5"/>
    <w:rsid w:val="007A7683"/>
    <w:rsid w:val="007B1F53"/>
    <w:rsid w:val="007B235D"/>
    <w:rsid w:val="007B23A1"/>
    <w:rsid w:val="007B38DB"/>
    <w:rsid w:val="007B42EA"/>
    <w:rsid w:val="007B43D6"/>
    <w:rsid w:val="007B4B06"/>
    <w:rsid w:val="007B4FC7"/>
    <w:rsid w:val="007B5CFD"/>
    <w:rsid w:val="007B6A63"/>
    <w:rsid w:val="007B6D4C"/>
    <w:rsid w:val="007B70BD"/>
    <w:rsid w:val="007B7120"/>
    <w:rsid w:val="007B786F"/>
    <w:rsid w:val="007C1226"/>
    <w:rsid w:val="007C16D4"/>
    <w:rsid w:val="007C1EBE"/>
    <w:rsid w:val="007C2094"/>
    <w:rsid w:val="007C254E"/>
    <w:rsid w:val="007C3086"/>
    <w:rsid w:val="007C50CE"/>
    <w:rsid w:val="007C51DA"/>
    <w:rsid w:val="007C5EDF"/>
    <w:rsid w:val="007C5FBF"/>
    <w:rsid w:val="007C64BE"/>
    <w:rsid w:val="007C662B"/>
    <w:rsid w:val="007C6E92"/>
    <w:rsid w:val="007C6F62"/>
    <w:rsid w:val="007D1EDB"/>
    <w:rsid w:val="007D28CA"/>
    <w:rsid w:val="007D2ED8"/>
    <w:rsid w:val="007D3315"/>
    <w:rsid w:val="007D33FD"/>
    <w:rsid w:val="007D535D"/>
    <w:rsid w:val="007D5C58"/>
    <w:rsid w:val="007D643C"/>
    <w:rsid w:val="007D6778"/>
    <w:rsid w:val="007D6AE8"/>
    <w:rsid w:val="007D6C7A"/>
    <w:rsid w:val="007D7979"/>
    <w:rsid w:val="007E033B"/>
    <w:rsid w:val="007E09CE"/>
    <w:rsid w:val="007E0FEE"/>
    <w:rsid w:val="007E29C2"/>
    <w:rsid w:val="007E3314"/>
    <w:rsid w:val="007E33CE"/>
    <w:rsid w:val="007E342E"/>
    <w:rsid w:val="007E3FFF"/>
    <w:rsid w:val="007E4210"/>
    <w:rsid w:val="007E4BC3"/>
    <w:rsid w:val="007E4F3C"/>
    <w:rsid w:val="007E5A51"/>
    <w:rsid w:val="007E6FBA"/>
    <w:rsid w:val="007E7086"/>
    <w:rsid w:val="007F21D1"/>
    <w:rsid w:val="007F2D77"/>
    <w:rsid w:val="007F303C"/>
    <w:rsid w:val="007F3417"/>
    <w:rsid w:val="007F3716"/>
    <w:rsid w:val="007F3760"/>
    <w:rsid w:val="007F3AF5"/>
    <w:rsid w:val="007F3ED5"/>
    <w:rsid w:val="007F442A"/>
    <w:rsid w:val="007F4645"/>
    <w:rsid w:val="007F4B75"/>
    <w:rsid w:val="007F4C96"/>
    <w:rsid w:val="007F589E"/>
    <w:rsid w:val="007F628C"/>
    <w:rsid w:val="007F7738"/>
    <w:rsid w:val="007F7749"/>
    <w:rsid w:val="007F796F"/>
    <w:rsid w:val="007F7A7B"/>
    <w:rsid w:val="007F7ED1"/>
    <w:rsid w:val="008010DE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1E"/>
    <w:rsid w:val="00810169"/>
    <w:rsid w:val="008107A9"/>
    <w:rsid w:val="00810827"/>
    <w:rsid w:val="008108C9"/>
    <w:rsid w:val="00811158"/>
    <w:rsid w:val="00811401"/>
    <w:rsid w:val="008118B3"/>
    <w:rsid w:val="008127C2"/>
    <w:rsid w:val="00812913"/>
    <w:rsid w:val="00813003"/>
    <w:rsid w:val="008133EF"/>
    <w:rsid w:val="008137D1"/>
    <w:rsid w:val="008142FA"/>
    <w:rsid w:val="00814828"/>
    <w:rsid w:val="008149B6"/>
    <w:rsid w:val="00815207"/>
    <w:rsid w:val="00817879"/>
    <w:rsid w:val="00820C87"/>
    <w:rsid w:val="0082268E"/>
    <w:rsid w:val="0082297F"/>
    <w:rsid w:val="0082300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4B68"/>
    <w:rsid w:val="00835962"/>
    <w:rsid w:val="00835DB2"/>
    <w:rsid w:val="00836979"/>
    <w:rsid w:val="00836989"/>
    <w:rsid w:val="00837266"/>
    <w:rsid w:val="00837308"/>
    <w:rsid w:val="00837472"/>
    <w:rsid w:val="008408B6"/>
    <w:rsid w:val="00840CB0"/>
    <w:rsid w:val="00842A62"/>
    <w:rsid w:val="00843215"/>
    <w:rsid w:val="00845ECC"/>
    <w:rsid w:val="00846D2E"/>
    <w:rsid w:val="008473D4"/>
    <w:rsid w:val="00847470"/>
    <w:rsid w:val="00847920"/>
    <w:rsid w:val="00847988"/>
    <w:rsid w:val="00850D16"/>
    <w:rsid w:val="00851457"/>
    <w:rsid w:val="0085234F"/>
    <w:rsid w:val="0085295E"/>
    <w:rsid w:val="00852C99"/>
    <w:rsid w:val="008536D5"/>
    <w:rsid w:val="00853738"/>
    <w:rsid w:val="00853AEE"/>
    <w:rsid w:val="0085403A"/>
    <w:rsid w:val="00854B63"/>
    <w:rsid w:val="00855C5D"/>
    <w:rsid w:val="00855CE0"/>
    <w:rsid w:val="00855F3F"/>
    <w:rsid w:val="0085657D"/>
    <w:rsid w:val="0085657E"/>
    <w:rsid w:val="00857010"/>
    <w:rsid w:val="00857371"/>
    <w:rsid w:val="008601D3"/>
    <w:rsid w:val="008619FF"/>
    <w:rsid w:val="008625A6"/>
    <w:rsid w:val="00862D70"/>
    <w:rsid w:val="0086322C"/>
    <w:rsid w:val="008635E9"/>
    <w:rsid w:val="00863735"/>
    <w:rsid w:val="00864A2A"/>
    <w:rsid w:val="00865650"/>
    <w:rsid w:val="00865C41"/>
    <w:rsid w:val="00866407"/>
    <w:rsid w:val="00866737"/>
    <w:rsid w:val="00867A7A"/>
    <w:rsid w:val="00867F24"/>
    <w:rsid w:val="008707FA"/>
    <w:rsid w:val="00870802"/>
    <w:rsid w:val="0087164E"/>
    <w:rsid w:val="0087195E"/>
    <w:rsid w:val="00872956"/>
    <w:rsid w:val="00872C86"/>
    <w:rsid w:val="00873765"/>
    <w:rsid w:val="0087391F"/>
    <w:rsid w:val="0087737F"/>
    <w:rsid w:val="00877DCF"/>
    <w:rsid w:val="008806D0"/>
    <w:rsid w:val="00880EEF"/>
    <w:rsid w:val="00881144"/>
    <w:rsid w:val="008812F7"/>
    <w:rsid w:val="008816E8"/>
    <w:rsid w:val="008817D8"/>
    <w:rsid w:val="00881C6C"/>
    <w:rsid w:val="00881DAF"/>
    <w:rsid w:val="00881F38"/>
    <w:rsid w:val="00882A65"/>
    <w:rsid w:val="008832D2"/>
    <w:rsid w:val="008837F3"/>
    <w:rsid w:val="00883B02"/>
    <w:rsid w:val="008842DE"/>
    <w:rsid w:val="00885410"/>
    <w:rsid w:val="00885865"/>
    <w:rsid w:val="008863D1"/>
    <w:rsid w:val="00886CDF"/>
    <w:rsid w:val="00887463"/>
    <w:rsid w:val="00887C10"/>
    <w:rsid w:val="008904DF"/>
    <w:rsid w:val="00891B80"/>
    <w:rsid w:val="00891FFF"/>
    <w:rsid w:val="008925F6"/>
    <w:rsid w:val="00892670"/>
    <w:rsid w:val="00892E08"/>
    <w:rsid w:val="00892F50"/>
    <w:rsid w:val="0089323C"/>
    <w:rsid w:val="0089390A"/>
    <w:rsid w:val="00893CE0"/>
    <w:rsid w:val="00894E16"/>
    <w:rsid w:val="00894EBD"/>
    <w:rsid w:val="0089687B"/>
    <w:rsid w:val="00897498"/>
    <w:rsid w:val="008976F3"/>
    <w:rsid w:val="00897A58"/>
    <w:rsid w:val="008A089B"/>
    <w:rsid w:val="008A1F0A"/>
    <w:rsid w:val="008A2170"/>
    <w:rsid w:val="008A21C6"/>
    <w:rsid w:val="008A2512"/>
    <w:rsid w:val="008A267F"/>
    <w:rsid w:val="008A308F"/>
    <w:rsid w:val="008A47F2"/>
    <w:rsid w:val="008A55D5"/>
    <w:rsid w:val="008A5AF4"/>
    <w:rsid w:val="008A5BED"/>
    <w:rsid w:val="008A6940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33AF"/>
    <w:rsid w:val="008B3533"/>
    <w:rsid w:val="008B4264"/>
    <w:rsid w:val="008B49D2"/>
    <w:rsid w:val="008B5EFA"/>
    <w:rsid w:val="008B5F01"/>
    <w:rsid w:val="008B697C"/>
    <w:rsid w:val="008B7044"/>
    <w:rsid w:val="008B747C"/>
    <w:rsid w:val="008C00A6"/>
    <w:rsid w:val="008C05A3"/>
    <w:rsid w:val="008C0954"/>
    <w:rsid w:val="008C168C"/>
    <w:rsid w:val="008C1841"/>
    <w:rsid w:val="008C1FEF"/>
    <w:rsid w:val="008C27D2"/>
    <w:rsid w:val="008C2B60"/>
    <w:rsid w:val="008C49E6"/>
    <w:rsid w:val="008C5632"/>
    <w:rsid w:val="008C66A2"/>
    <w:rsid w:val="008C6889"/>
    <w:rsid w:val="008D01ED"/>
    <w:rsid w:val="008D0B33"/>
    <w:rsid w:val="008D1D02"/>
    <w:rsid w:val="008D23D9"/>
    <w:rsid w:val="008D5257"/>
    <w:rsid w:val="008D56BF"/>
    <w:rsid w:val="008D5DD8"/>
    <w:rsid w:val="008D614D"/>
    <w:rsid w:val="008D7EDA"/>
    <w:rsid w:val="008E06FF"/>
    <w:rsid w:val="008E0FC1"/>
    <w:rsid w:val="008E1071"/>
    <w:rsid w:val="008E11B1"/>
    <w:rsid w:val="008E179C"/>
    <w:rsid w:val="008E3313"/>
    <w:rsid w:val="008E354F"/>
    <w:rsid w:val="008E3C79"/>
    <w:rsid w:val="008E3EA7"/>
    <w:rsid w:val="008E4AB2"/>
    <w:rsid w:val="008E5A77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2A2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0E95"/>
    <w:rsid w:val="009028F7"/>
    <w:rsid w:val="0090393B"/>
    <w:rsid w:val="00903B20"/>
    <w:rsid w:val="00903E88"/>
    <w:rsid w:val="00903F1D"/>
    <w:rsid w:val="009046FB"/>
    <w:rsid w:val="009058FD"/>
    <w:rsid w:val="009060DA"/>
    <w:rsid w:val="00907189"/>
    <w:rsid w:val="00907451"/>
    <w:rsid w:val="00907604"/>
    <w:rsid w:val="009104D0"/>
    <w:rsid w:val="00910AAB"/>
    <w:rsid w:val="009115C2"/>
    <w:rsid w:val="00912AF9"/>
    <w:rsid w:val="00912E01"/>
    <w:rsid w:val="00912EF2"/>
    <w:rsid w:val="00913DF5"/>
    <w:rsid w:val="00914EFF"/>
    <w:rsid w:val="009154D3"/>
    <w:rsid w:val="00915AB8"/>
    <w:rsid w:val="00916415"/>
    <w:rsid w:val="00916586"/>
    <w:rsid w:val="00916A05"/>
    <w:rsid w:val="00916A93"/>
    <w:rsid w:val="00916B51"/>
    <w:rsid w:val="00917187"/>
    <w:rsid w:val="00917292"/>
    <w:rsid w:val="00917EFF"/>
    <w:rsid w:val="00920091"/>
    <w:rsid w:val="0092065C"/>
    <w:rsid w:val="00921380"/>
    <w:rsid w:val="009213A3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7177"/>
    <w:rsid w:val="0092748B"/>
    <w:rsid w:val="00931166"/>
    <w:rsid w:val="00931774"/>
    <w:rsid w:val="00932244"/>
    <w:rsid w:val="00932ABC"/>
    <w:rsid w:val="00932ADA"/>
    <w:rsid w:val="00932CFD"/>
    <w:rsid w:val="00933589"/>
    <w:rsid w:val="00933A65"/>
    <w:rsid w:val="00934BDA"/>
    <w:rsid w:val="0093584A"/>
    <w:rsid w:val="009375DC"/>
    <w:rsid w:val="00940C9A"/>
    <w:rsid w:val="00941AA6"/>
    <w:rsid w:val="009426D6"/>
    <w:rsid w:val="00942F8C"/>
    <w:rsid w:val="0094349B"/>
    <w:rsid w:val="009439CB"/>
    <w:rsid w:val="00943F84"/>
    <w:rsid w:val="0094583B"/>
    <w:rsid w:val="009458D1"/>
    <w:rsid w:val="009463D3"/>
    <w:rsid w:val="00946B02"/>
    <w:rsid w:val="00946C06"/>
    <w:rsid w:val="00947609"/>
    <w:rsid w:val="00947BE1"/>
    <w:rsid w:val="00950AA5"/>
    <w:rsid w:val="0095130B"/>
    <w:rsid w:val="009513EE"/>
    <w:rsid w:val="009514BA"/>
    <w:rsid w:val="009515B6"/>
    <w:rsid w:val="009515BA"/>
    <w:rsid w:val="0095211B"/>
    <w:rsid w:val="0095294C"/>
    <w:rsid w:val="00952FE8"/>
    <w:rsid w:val="009539E1"/>
    <w:rsid w:val="009547AC"/>
    <w:rsid w:val="00955CFC"/>
    <w:rsid w:val="00956411"/>
    <w:rsid w:val="00957B44"/>
    <w:rsid w:val="00960538"/>
    <w:rsid w:val="009609AD"/>
    <w:rsid w:val="009612AB"/>
    <w:rsid w:val="00961A3B"/>
    <w:rsid w:val="00962070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6862"/>
    <w:rsid w:val="009672ED"/>
    <w:rsid w:val="0096744C"/>
    <w:rsid w:val="00970155"/>
    <w:rsid w:val="009706FD"/>
    <w:rsid w:val="00971212"/>
    <w:rsid w:val="009712C9"/>
    <w:rsid w:val="0097213E"/>
    <w:rsid w:val="00972169"/>
    <w:rsid w:val="009731F8"/>
    <w:rsid w:val="0097414C"/>
    <w:rsid w:val="009744E6"/>
    <w:rsid w:val="009747F4"/>
    <w:rsid w:val="00975A3E"/>
    <w:rsid w:val="00976191"/>
    <w:rsid w:val="00977358"/>
    <w:rsid w:val="00982D5B"/>
    <w:rsid w:val="009832B7"/>
    <w:rsid w:val="009836ED"/>
    <w:rsid w:val="00983771"/>
    <w:rsid w:val="00984D0B"/>
    <w:rsid w:val="0098511A"/>
    <w:rsid w:val="0098513C"/>
    <w:rsid w:val="00985A86"/>
    <w:rsid w:val="00986404"/>
    <w:rsid w:val="00986D4C"/>
    <w:rsid w:val="009871EA"/>
    <w:rsid w:val="0098769B"/>
    <w:rsid w:val="0098779E"/>
    <w:rsid w:val="00987D60"/>
    <w:rsid w:val="00991458"/>
    <w:rsid w:val="00991EBD"/>
    <w:rsid w:val="00991FD6"/>
    <w:rsid w:val="00992485"/>
    <w:rsid w:val="009942D7"/>
    <w:rsid w:val="00995CA4"/>
    <w:rsid w:val="009973E9"/>
    <w:rsid w:val="009A0265"/>
    <w:rsid w:val="009A04F7"/>
    <w:rsid w:val="009A0E29"/>
    <w:rsid w:val="009A101D"/>
    <w:rsid w:val="009A437E"/>
    <w:rsid w:val="009A4E76"/>
    <w:rsid w:val="009A5055"/>
    <w:rsid w:val="009A5067"/>
    <w:rsid w:val="009A556E"/>
    <w:rsid w:val="009A5CF1"/>
    <w:rsid w:val="009A5D33"/>
    <w:rsid w:val="009A71B1"/>
    <w:rsid w:val="009B0671"/>
    <w:rsid w:val="009B13D0"/>
    <w:rsid w:val="009B1ECF"/>
    <w:rsid w:val="009B4F61"/>
    <w:rsid w:val="009B4FDB"/>
    <w:rsid w:val="009B57EF"/>
    <w:rsid w:val="009B5880"/>
    <w:rsid w:val="009B5DCC"/>
    <w:rsid w:val="009B7C58"/>
    <w:rsid w:val="009C061C"/>
    <w:rsid w:val="009C0C2B"/>
    <w:rsid w:val="009C1421"/>
    <w:rsid w:val="009C23F9"/>
    <w:rsid w:val="009C295C"/>
    <w:rsid w:val="009C2D0E"/>
    <w:rsid w:val="009C327F"/>
    <w:rsid w:val="009C38DF"/>
    <w:rsid w:val="009C3934"/>
    <w:rsid w:val="009C3D6C"/>
    <w:rsid w:val="009C461B"/>
    <w:rsid w:val="009C4D62"/>
    <w:rsid w:val="009C593D"/>
    <w:rsid w:val="009C5CF3"/>
    <w:rsid w:val="009C5EC8"/>
    <w:rsid w:val="009C5F8F"/>
    <w:rsid w:val="009C630A"/>
    <w:rsid w:val="009C7B57"/>
    <w:rsid w:val="009D0359"/>
    <w:rsid w:val="009D0870"/>
    <w:rsid w:val="009D3646"/>
    <w:rsid w:val="009D36AF"/>
    <w:rsid w:val="009D3A92"/>
    <w:rsid w:val="009D3BEA"/>
    <w:rsid w:val="009D539D"/>
    <w:rsid w:val="009D6437"/>
    <w:rsid w:val="009D699D"/>
    <w:rsid w:val="009D6D90"/>
    <w:rsid w:val="009D7506"/>
    <w:rsid w:val="009E0060"/>
    <w:rsid w:val="009E0071"/>
    <w:rsid w:val="009E0460"/>
    <w:rsid w:val="009E0ADC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D96"/>
    <w:rsid w:val="009F09B4"/>
    <w:rsid w:val="009F2707"/>
    <w:rsid w:val="009F32C0"/>
    <w:rsid w:val="009F3A1E"/>
    <w:rsid w:val="009F52BF"/>
    <w:rsid w:val="009F5B89"/>
    <w:rsid w:val="009F6474"/>
    <w:rsid w:val="009F67CB"/>
    <w:rsid w:val="009F69FC"/>
    <w:rsid w:val="009F7232"/>
    <w:rsid w:val="009F7A05"/>
    <w:rsid w:val="00A00419"/>
    <w:rsid w:val="00A004EF"/>
    <w:rsid w:val="00A00D0A"/>
    <w:rsid w:val="00A0169A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3B21"/>
    <w:rsid w:val="00A152A0"/>
    <w:rsid w:val="00A153DD"/>
    <w:rsid w:val="00A158C6"/>
    <w:rsid w:val="00A15CC3"/>
    <w:rsid w:val="00A15DC7"/>
    <w:rsid w:val="00A16210"/>
    <w:rsid w:val="00A1692E"/>
    <w:rsid w:val="00A20019"/>
    <w:rsid w:val="00A2095B"/>
    <w:rsid w:val="00A213BE"/>
    <w:rsid w:val="00A22637"/>
    <w:rsid w:val="00A226F6"/>
    <w:rsid w:val="00A230E6"/>
    <w:rsid w:val="00A241F3"/>
    <w:rsid w:val="00A2497D"/>
    <w:rsid w:val="00A24B42"/>
    <w:rsid w:val="00A24C28"/>
    <w:rsid w:val="00A252E0"/>
    <w:rsid w:val="00A255D5"/>
    <w:rsid w:val="00A266F3"/>
    <w:rsid w:val="00A27B01"/>
    <w:rsid w:val="00A27BB0"/>
    <w:rsid w:val="00A31194"/>
    <w:rsid w:val="00A317AF"/>
    <w:rsid w:val="00A331B5"/>
    <w:rsid w:val="00A347C3"/>
    <w:rsid w:val="00A359C1"/>
    <w:rsid w:val="00A361D7"/>
    <w:rsid w:val="00A37145"/>
    <w:rsid w:val="00A40A29"/>
    <w:rsid w:val="00A41C60"/>
    <w:rsid w:val="00A42247"/>
    <w:rsid w:val="00A42BFB"/>
    <w:rsid w:val="00A42D94"/>
    <w:rsid w:val="00A42EEF"/>
    <w:rsid w:val="00A42F5D"/>
    <w:rsid w:val="00A435B9"/>
    <w:rsid w:val="00A436BC"/>
    <w:rsid w:val="00A447A7"/>
    <w:rsid w:val="00A448FD"/>
    <w:rsid w:val="00A45B05"/>
    <w:rsid w:val="00A46254"/>
    <w:rsid w:val="00A4666A"/>
    <w:rsid w:val="00A50408"/>
    <w:rsid w:val="00A5141C"/>
    <w:rsid w:val="00A515E2"/>
    <w:rsid w:val="00A518F0"/>
    <w:rsid w:val="00A52D7D"/>
    <w:rsid w:val="00A53534"/>
    <w:rsid w:val="00A538F6"/>
    <w:rsid w:val="00A5478C"/>
    <w:rsid w:val="00A548F4"/>
    <w:rsid w:val="00A55321"/>
    <w:rsid w:val="00A553A2"/>
    <w:rsid w:val="00A5728C"/>
    <w:rsid w:val="00A57795"/>
    <w:rsid w:val="00A61AE0"/>
    <w:rsid w:val="00A61DC8"/>
    <w:rsid w:val="00A631A9"/>
    <w:rsid w:val="00A64728"/>
    <w:rsid w:val="00A65101"/>
    <w:rsid w:val="00A65315"/>
    <w:rsid w:val="00A65542"/>
    <w:rsid w:val="00A655CB"/>
    <w:rsid w:val="00A656D7"/>
    <w:rsid w:val="00A6593E"/>
    <w:rsid w:val="00A66FCE"/>
    <w:rsid w:val="00A67617"/>
    <w:rsid w:val="00A70CB6"/>
    <w:rsid w:val="00A70DE8"/>
    <w:rsid w:val="00A70EF2"/>
    <w:rsid w:val="00A71140"/>
    <w:rsid w:val="00A719C2"/>
    <w:rsid w:val="00A71B97"/>
    <w:rsid w:val="00A72102"/>
    <w:rsid w:val="00A7246A"/>
    <w:rsid w:val="00A728DB"/>
    <w:rsid w:val="00A72C9E"/>
    <w:rsid w:val="00A72DD4"/>
    <w:rsid w:val="00A72E74"/>
    <w:rsid w:val="00A73E94"/>
    <w:rsid w:val="00A74274"/>
    <w:rsid w:val="00A74CBC"/>
    <w:rsid w:val="00A750D4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3CBC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90F79"/>
    <w:rsid w:val="00A912C6"/>
    <w:rsid w:val="00A91C8E"/>
    <w:rsid w:val="00A91CAD"/>
    <w:rsid w:val="00A92188"/>
    <w:rsid w:val="00A928ED"/>
    <w:rsid w:val="00A92AB2"/>
    <w:rsid w:val="00A93269"/>
    <w:rsid w:val="00A95C1A"/>
    <w:rsid w:val="00A96030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A94"/>
    <w:rsid w:val="00AB2ED4"/>
    <w:rsid w:val="00AB3E83"/>
    <w:rsid w:val="00AB3F10"/>
    <w:rsid w:val="00AB44DC"/>
    <w:rsid w:val="00AB572B"/>
    <w:rsid w:val="00AB60F3"/>
    <w:rsid w:val="00AB7063"/>
    <w:rsid w:val="00AB7953"/>
    <w:rsid w:val="00AB7E20"/>
    <w:rsid w:val="00AC0C4C"/>
    <w:rsid w:val="00AC1BCA"/>
    <w:rsid w:val="00AC42B9"/>
    <w:rsid w:val="00AC49C1"/>
    <w:rsid w:val="00AC4A63"/>
    <w:rsid w:val="00AC57BB"/>
    <w:rsid w:val="00AC5F7B"/>
    <w:rsid w:val="00AC5FFB"/>
    <w:rsid w:val="00AC67F6"/>
    <w:rsid w:val="00AC6915"/>
    <w:rsid w:val="00AD00A5"/>
    <w:rsid w:val="00AD0497"/>
    <w:rsid w:val="00AD0EFA"/>
    <w:rsid w:val="00AD3F68"/>
    <w:rsid w:val="00AD44E7"/>
    <w:rsid w:val="00AD521B"/>
    <w:rsid w:val="00AD71A2"/>
    <w:rsid w:val="00AD71F7"/>
    <w:rsid w:val="00AD76B5"/>
    <w:rsid w:val="00AD7A9C"/>
    <w:rsid w:val="00AE0D72"/>
    <w:rsid w:val="00AE126C"/>
    <w:rsid w:val="00AE12E1"/>
    <w:rsid w:val="00AE17B0"/>
    <w:rsid w:val="00AE1C23"/>
    <w:rsid w:val="00AE1DC3"/>
    <w:rsid w:val="00AE439C"/>
    <w:rsid w:val="00AE49AB"/>
    <w:rsid w:val="00AE6B46"/>
    <w:rsid w:val="00AE6EE9"/>
    <w:rsid w:val="00AE7884"/>
    <w:rsid w:val="00AE7A62"/>
    <w:rsid w:val="00AF01DF"/>
    <w:rsid w:val="00AF0406"/>
    <w:rsid w:val="00AF05A9"/>
    <w:rsid w:val="00AF16C8"/>
    <w:rsid w:val="00AF2028"/>
    <w:rsid w:val="00AF25D8"/>
    <w:rsid w:val="00AF345E"/>
    <w:rsid w:val="00AF390E"/>
    <w:rsid w:val="00AF6106"/>
    <w:rsid w:val="00AF696C"/>
    <w:rsid w:val="00AF6FB4"/>
    <w:rsid w:val="00AF7014"/>
    <w:rsid w:val="00B001CE"/>
    <w:rsid w:val="00B00379"/>
    <w:rsid w:val="00B0229F"/>
    <w:rsid w:val="00B02841"/>
    <w:rsid w:val="00B02B3E"/>
    <w:rsid w:val="00B03A11"/>
    <w:rsid w:val="00B04AEB"/>
    <w:rsid w:val="00B05A49"/>
    <w:rsid w:val="00B06382"/>
    <w:rsid w:val="00B070C5"/>
    <w:rsid w:val="00B0723E"/>
    <w:rsid w:val="00B07B0A"/>
    <w:rsid w:val="00B07BFD"/>
    <w:rsid w:val="00B07C31"/>
    <w:rsid w:val="00B07EF9"/>
    <w:rsid w:val="00B10002"/>
    <w:rsid w:val="00B1024E"/>
    <w:rsid w:val="00B109BD"/>
    <w:rsid w:val="00B10C01"/>
    <w:rsid w:val="00B11D22"/>
    <w:rsid w:val="00B129B6"/>
    <w:rsid w:val="00B12EB7"/>
    <w:rsid w:val="00B1305C"/>
    <w:rsid w:val="00B142B3"/>
    <w:rsid w:val="00B1447C"/>
    <w:rsid w:val="00B146A5"/>
    <w:rsid w:val="00B17494"/>
    <w:rsid w:val="00B17AE4"/>
    <w:rsid w:val="00B20278"/>
    <w:rsid w:val="00B20A88"/>
    <w:rsid w:val="00B20C13"/>
    <w:rsid w:val="00B20C64"/>
    <w:rsid w:val="00B213F4"/>
    <w:rsid w:val="00B228DC"/>
    <w:rsid w:val="00B22EF6"/>
    <w:rsid w:val="00B24111"/>
    <w:rsid w:val="00B2455E"/>
    <w:rsid w:val="00B247CB"/>
    <w:rsid w:val="00B25402"/>
    <w:rsid w:val="00B256A4"/>
    <w:rsid w:val="00B25E80"/>
    <w:rsid w:val="00B25F01"/>
    <w:rsid w:val="00B26197"/>
    <w:rsid w:val="00B279D6"/>
    <w:rsid w:val="00B312EF"/>
    <w:rsid w:val="00B317A4"/>
    <w:rsid w:val="00B322FB"/>
    <w:rsid w:val="00B33001"/>
    <w:rsid w:val="00B337FE"/>
    <w:rsid w:val="00B34D8F"/>
    <w:rsid w:val="00B35298"/>
    <w:rsid w:val="00B356CB"/>
    <w:rsid w:val="00B35A5A"/>
    <w:rsid w:val="00B35C0F"/>
    <w:rsid w:val="00B35C56"/>
    <w:rsid w:val="00B3713C"/>
    <w:rsid w:val="00B3733C"/>
    <w:rsid w:val="00B37F95"/>
    <w:rsid w:val="00B40272"/>
    <w:rsid w:val="00B4082B"/>
    <w:rsid w:val="00B421FF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B24"/>
    <w:rsid w:val="00B5087D"/>
    <w:rsid w:val="00B51666"/>
    <w:rsid w:val="00B51F12"/>
    <w:rsid w:val="00B52667"/>
    <w:rsid w:val="00B5313D"/>
    <w:rsid w:val="00B5505B"/>
    <w:rsid w:val="00B55529"/>
    <w:rsid w:val="00B56027"/>
    <w:rsid w:val="00B560C4"/>
    <w:rsid w:val="00B562FB"/>
    <w:rsid w:val="00B57972"/>
    <w:rsid w:val="00B602D0"/>
    <w:rsid w:val="00B60E87"/>
    <w:rsid w:val="00B61191"/>
    <w:rsid w:val="00B61DE2"/>
    <w:rsid w:val="00B621E2"/>
    <w:rsid w:val="00B62E1C"/>
    <w:rsid w:val="00B658B8"/>
    <w:rsid w:val="00B65AA0"/>
    <w:rsid w:val="00B66685"/>
    <w:rsid w:val="00B66DA1"/>
    <w:rsid w:val="00B67B97"/>
    <w:rsid w:val="00B701F4"/>
    <w:rsid w:val="00B70AE7"/>
    <w:rsid w:val="00B72826"/>
    <w:rsid w:val="00B72F63"/>
    <w:rsid w:val="00B73219"/>
    <w:rsid w:val="00B73AE1"/>
    <w:rsid w:val="00B74575"/>
    <w:rsid w:val="00B75BEF"/>
    <w:rsid w:val="00B75E88"/>
    <w:rsid w:val="00B7687F"/>
    <w:rsid w:val="00B77027"/>
    <w:rsid w:val="00B77DA7"/>
    <w:rsid w:val="00B80CB3"/>
    <w:rsid w:val="00B80EAB"/>
    <w:rsid w:val="00B817E7"/>
    <w:rsid w:val="00B81A07"/>
    <w:rsid w:val="00B81D58"/>
    <w:rsid w:val="00B83418"/>
    <w:rsid w:val="00B835B2"/>
    <w:rsid w:val="00B837F4"/>
    <w:rsid w:val="00B8435C"/>
    <w:rsid w:val="00B8485C"/>
    <w:rsid w:val="00B8501F"/>
    <w:rsid w:val="00B85C4E"/>
    <w:rsid w:val="00B86EFB"/>
    <w:rsid w:val="00B871C1"/>
    <w:rsid w:val="00B87A41"/>
    <w:rsid w:val="00B90994"/>
    <w:rsid w:val="00B90F07"/>
    <w:rsid w:val="00B911CC"/>
    <w:rsid w:val="00B9170E"/>
    <w:rsid w:val="00B9203B"/>
    <w:rsid w:val="00B92314"/>
    <w:rsid w:val="00B927B5"/>
    <w:rsid w:val="00B92B83"/>
    <w:rsid w:val="00B92D96"/>
    <w:rsid w:val="00B93284"/>
    <w:rsid w:val="00B938B4"/>
    <w:rsid w:val="00B94196"/>
    <w:rsid w:val="00B944FE"/>
    <w:rsid w:val="00B94F44"/>
    <w:rsid w:val="00B954C6"/>
    <w:rsid w:val="00B957D8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C28"/>
    <w:rsid w:val="00BB1C4C"/>
    <w:rsid w:val="00BB2713"/>
    <w:rsid w:val="00BB2AB1"/>
    <w:rsid w:val="00BB2D73"/>
    <w:rsid w:val="00BB4681"/>
    <w:rsid w:val="00BB4E71"/>
    <w:rsid w:val="00BB5443"/>
    <w:rsid w:val="00BB5E31"/>
    <w:rsid w:val="00BB5EF2"/>
    <w:rsid w:val="00BB6040"/>
    <w:rsid w:val="00BB611D"/>
    <w:rsid w:val="00BB66D7"/>
    <w:rsid w:val="00BB71E4"/>
    <w:rsid w:val="00BB7F2E"/>
    <w:rsid w:val="00BC02F9"/>
    <w:rsid w:val="00BC076A"/>
    <w:rsid w:val="00BC0892"/>
    <w:rsid w:val="00BC0F80"/>
    <w:rsid w:val="00BC1376"/>
    <w:rsid w:val="00BC137E"/>
    <w:rsid w:val="00BC1858"/>
    <w:rsid w:val="00BC227B"/>
    <w:rsid w:val="00BC2472"/>
    <w:rsid w:val="00BC29D2"/>
    <w:rsid w:val="00BC3F81"/>
    <w:rsid w:val="00BC42A0"/>
    <w:rsid w:val="00BC4537"/>
    <w:rsid w:val="00BC52EB"/>
    <w:rsid w:val="00BC5509"/>
    <w:rsid w:val="00BC575E"/>
    <w:rsid w:val="00BC5AC0"/>
    <w:rsid w:val="00BC62C7"/>
    <w:rsid w:val="00BC6618"/>
    <w:rsid w:val="00BC6C6C"/>
    <w:rsid w:val="00BC7C2C"/>
    <w:rsid w:val="00BD09AC"/>
    <w:rsid w:val="00BD1442"/>
    <w:rsid w:val="00BD15B3"/>
    <w:rsid w:val="00BD24A9"/>
    <w:rsid w:val="00BD2B2B"/>
    <w:rsid w:val="00BD35ED"/>
    <w:rsid w:val="00BD3AFD"/>
    <w:rsid w:val="00BD3D20"/>
    <w:rsid w:val="00BD4337"/>
    <w:rsid w:val="00BD5DC4"/>
    <w:rsid w:val="00BD5EAA"/>
    <w:rsid w:val="00BD648E"/>
    <w:rsid w:val="00BD6A26"/>
    <w:rsid w:val="00BD715B"/>
    <w:rsid w:val="00BD71BA"/>
    <w:rsid w:val="00BD79D3"/>
    <w:rsid w:val="00BE08BB"/>
    <w:rsid w:val="00BE0C47"/>
    <w:rsid w:val="00BE0F15"/>
    <w:rsid w:val="00BE10FC"/>
    <w:rsid w:val="00BE1DE1"/>
    <w:rsid w:val="00BE1E2A"/>
    <w:rsid w:val="00BE212F"/>
    <w:rsid w:val="00BE219C"/>
    <w:rsid w:val="00BE2209"/>
    <w:rsid w:val="00BE25FC"/>
    <w:rsid w:val="00BE3EA2"/>
    <w:rsid w:val="00BE3ED6"/>
    <w:rsid w:val="00BE5893"/>
    <w:rsid w:val="00BE6894"/>
    <w:rsid w:val="00BE6E91"/>
    <w:rsid w:val="00BE75C5"/>
    <w:rsid w:val="00BE7625"/>
    <w:rsid w:val="00BE795A"/>
    <w:rsid w:val="00BF0273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B7C"/>
    <w:rsid w:val="00C01C6C"/>
    <w:rsid w:val="00C01E67"/>
    <w:rsid w:val="00C02195"/>
    <w:rsid w:val="00C02A78"/>
    <w:rsid w:val="00C03073"/>
    <w:rsid w:val="00C032EC"/>
    <w:rsid w:val="00C03E42"/>
    <w:rsid w:val="00C044D4"/>
    <w:rsid w:val="00C04B03"/>
    <w:rsid w:val="00C04DF8"/>
    <w:rsid w:val="00C04E14"/>
    <w:rsid w:val="00C04F22"/>
    <w:rsid w:val="00C052B0"/>
    <w:rsid w:val="00C05415"/>
    <w:rsid w:val="00C061A2"/>
    <w:rsid w:val="00C064A8"/>
    <w:rsid w:val="00C075E8"/>
    <w:rsid w:val="00C07A58"/>
    <w:rsid w:val="00C10552"/>
    <w:rsid w:val="00C109AF"/>
    <w:rsid w:val="00C10C9D"/>
    <w:rsid w:val="00C10DC4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6C1B"/>
    <w:rsid w:val="00C16C2A"/>
    <w:rsid w:val="00C16FC1"/>
    <w:rsid w:val="00C17144"/>
    <w:rsid w:val="00C172C8"/>
    <w:rsid w:val="00C203CB"/>
    <w:rsid w:val="00C21C48"/>
    <w:rsid w:val="00C22585"/>
    <w:rsid w:val="00C22AE7"/>
    <w:rsid w:val="00C2302C"/>
    <w:rsid w:val="00C235E0"/>
    <w:rsid w:val="00C24661"/>
    <w:rsid w:val="00C2483A"/>
    <w:rsid w:val="00C24C49"/>
    <w:rsid w:val="00C2658B"/>
    <w:rsid w:val="00C26964"/>
    <w:rsid w:val="00C272E2"/>
    <w:rsid w:val="00C277F6"/>
    <w:rsid w:val="00C30114"/>
    <w:rsid w:val="00C3030D"/>
    <w:rsid w:val="00C306AC"/>
    <w:rsid w:val="00C31092"/>
    <w:rsid w:val="00C32618"/>
    <w:rsid w:val="00C330A1"/>
    <w:rsid w:val="00C33289"/>
    <w:rsid w:val="00C3342B"/>
    <w:rsid w:val="00C348C7"/>
    <w:rsid w:val="00C3495E"/>
    <w:rsid w:val="00C349C4"/>
    <w:rsid w:val="00C34E35"/>
    <w:rsid w:val="00C35C14"/>
    <w:rsid w:val="00C36278"/>
    <w:rsid w:val="00C409B4"/>
    <w:rsid w:val="00C423CD"/>
    <w:rsid w:val="00C42897"/>
    <w:rsid w:val="00C4328B"/>
    <w:rsid w:val="00C43537"/>
    <w:rsid w:val="00C436FD"/>
    <w:rsid w:val="00C438B0"/>
    <w:rsid w:val="00C4458B"/>
    <w:rsid w:val="00C44956"/>
    <w:rsid w:val="00C45F8D"/>
    <w:rsid w:val="00C461E0"/>
    <w:rsid w:val="00C4660B"/>
    <w:rsid w:val="00C46A6D"/>
    <w:rsid w:val="00C47ADF"/>
    <w:rsid w:val="00C503C5"/>
    <w:rsid w:val="00C5087C"/>
    <w:rsid w:val="00C508C0"/>
    <w:rsid w:val="00C516A4"/>
    <w:rsid w:val="00C517C5"/>
    <w:rsid w:val="00C52B77"/>
    <w:rsid w:val="00C5317C"/>
    <w:rsid w:val="00C531E8"/>
    <w:rsid w:val="00C539FF"/>
    <w:rsid w:val="00C53A17"/>
    <w:rsid w:val="00C54274"/>
    <w:rsid w:val="00C542DA"/>
    <w:rsid w:val="00C547B7"/>
    <w:rsid w:val="00C54998"/>
    <w:rsid w:val="00C54D57"/>
    <w:rsid w:val="00C54E1B"/>
    <w:rsid w:val="00C5633E"/>
    <w:rsid w:val="00C576F7"/>
    <w:rsid w:val="00C617A1"/>
    <w:rsid w:val="00C630CC"/>
    <w:rsid w:val="00C63C51"/>
    <w:rsid w:val="00C64A5F"/>
    <w:rsid w:val="00C6634A"/>
    <w:rsid w:val="00C67706"/>
    <w:rsid w:val="00C70031"/>
    <w:rsid w:val="00C702CC"/>
    <w:rsid w:val="00C709B7"/>
    <w:rsid w:val="00C72ACC"/>
    <w:rsid w:val="00C72C4D"/>
    <w:rsid w:val="00C73294"/>
    <w:rsid w:val="00C741FB"/>
    <w:rsid w:val="00C7439B"/>
    <w:rsid w:val="00C749F7"/>
    <w:rsid w:val="00C74FBC"/>
    <w:rsid w:val="00C75688"/>
    <w:rsid w:val="00C76179"/>
    <w:rsid w:val="00C76362"/>
    <w:rsid w:val="00C770E9"/>
    <w:rsid w:val="00C77B43"/>
    <w:rsid w:val="00C77B8A"/>
    <w:rsid w:val="00C80E37"/>
    <w:rsid w:val="00C81390"/>
    <w:rsid w:val="00C81711"/>
    <w:rsid w:val="00C81B96"/>
    <w:rsid w:val="00C81C73"/>
    <w:rsid w:val="00C81EF9"/>
    <w:rsid w:val="00C82181"/>
    <w:rsid w:val="00C824D9"/>
    <w:rsid w:val="00C8402F"/>
    <w:rsid w:val="00C849E0"/>
    <w:rsid w:val="00C84EAE"/>
    <w:rsid w:val="00C856AC"/>
    <w:rsid w:val="00C867F1"/>
    <w:rsid w:val="00C87ADC"/>
    <w:rsid w:val="00C903A3"/>
    <w:rsid w:val="00C9063C"/>
    <w:rsid w:val="00C90DF5"/>
    <w:rsid w:val="00C9224B"/>
    <w:rsid w:val="00C9260B"/>
    <w:rsid w:val="00C9287E"/>
    <w:rsid w:val="00C928BB"/>
    <w:rsid w:val="00C93E54"/>
    <w:rsid w:val="00C94836"/>
    <w:rsid w:val="00C94CFF"/>
    <w:rsid w:val="00C954D9"/>
    <w:rsid w:val="00C96F1A"/>
    <w:rsid w:val="00CA03A0"/>
    <w:rsid w:val="00CA1179"/>
    <w:rsid w:val="00CA1E7D"/>
    <w:rsid w:val="00CA23C9"/>
    <w:rsid w:val="00CA282C"/>
    <w:rsid w:val="00CA293E"/>
    <w:rsid w:val="00CA3890"/>
    <w:rsid w:val="00CA3F1E"/>
    <w:rsid w:val="00CA4D0F"/>
    <w:rsid w:val="00CA53C1"/>
    <w:rsid w:val="00CA5AC9"/>
    <w:rsid w:val="00CA7A84"/>
    <w:rsid w:val="00CB0BDF"/>
    <w:rsid w:val="00CB1BEA"/>
    <w:rsid w:val="00CB1C1B"/>
    <w:rsid w:val="00CB1C72"/>
    <w:rsid w:val="00CB22BD"/>
    <w:rsid w:val="00CB2584"/>
    <w:rsid w:val="00CB2A02"/>
    <w:rsid w:val="00CB2B20"/>
    <w:rsid w:val="00CB2DAC"/>
    <w:rsid w:val="00CB2F04"/>
    <w:rsid w:val="00CB39C1"/>
    <w:rsid w:val="00CB3B24"/>
    <w:rsid w:val="00CB5987"/>
    <w:rsid w:val="00CB5B14"/>
    <w:rsid w:val="00CB6239"/>
    <w:rsid w:val="00CB6522"/>
    <w:rsid w:val="00CB655D"/>
    <w:rsid w:val="00CB6BC5"/>
    <w:rsid w:val="00CC0759"/>
    <w:rsid w:val="00CC07AA"/>
    <w:rsid w:val="00CC190E"/>
    <w:rsid w:val="00CC307B"/>
    <w:rsid w:val="00CC3087"/>
    <w:rsid w:val="00CC342B"/>
    <w:rsid w:val="00CC40C7"/>
    <w:rsid w:val="00CC41D4"/>
    <w:rsid w:val="00CC44D0"/>
    <w:rsid w:val="00CC5FC6"/>
    <w:rsid w:val="00CC600C"/>
    <w:rsid w:val="00CC603E"/>
    <w:rsid w:val="00CC60F9"/>
    <w:rsid w:val="00CC66C7"/>
    <w:rsid w:val="00CC66CF"/>
    <w:rsid w:val="00CC6A4E"/>
    <w:rsid w:val="00CC6B9D"/>
    <w:rsid w:val="00CC7C3A"/>
    <w:rsid w:val="00CD12E9"/>
    <w:rsid w:val="00CD1909"/>
    <w:rsid w:val="00CD1A85"/>
    <w:rsid w:val="00CD3268"/>
    <w:rsid w:val="00CD3E72"/>
    <w:rsid w:val="00CD43A4"/>
    <w:rsid w:val="00CD59FA"/>
    <w:rsid w:val="00CD5A19"/>
    <w:rsid w:val="00CD64E3"/>
    <w:rsid w:val="00CD680A"/>
    <w:rsid w:val="00CD78FB"/>
    <w:rsid w:val="00CE07E6"/>
    <w:rsid w:val="00CE1126"/>
    <w:rsid w:val="00CE1C6C"/>
    <w:rsid w:val="00CE1F1C"/>
    <w:rsid w:val="00CE1F49"/>
    <w:rsid w:val="00CE209E"/>
    <w:rsid w:val="00CE2117"/>
    <w:rsid w:val="00CE26A8"/>
    <w:rsid w:val="00CE29BE"/>
    <w:rsid w:val="00CE2E87"/>
    <w:rsid w:val="00CE36E6"/>
    <w:rsid w:val="00CE3BBB"/>
    <w:rsid w:val="00CE50F3"/>
    <w:rsid w:val="00CE51AB"/>
    <w:rsid w:val="00CE5934"/>
    <w:rsid w:val="00CE5B74"/>
    <w:rsid w:val="00CE6A17"/>
    <w:rsid w:val="00CE6EB8"/>
    <w:rsid w:val="00CE74E6"/>
    <w:rsid w:val="00CE770D"/>
    <w:rsid w:val="00CE7A1B"/>
    <w:rsid w:val="00CF06DA"/>
    <w:rsid w:val="00CF1384"/>
    <w:rsid w:val="00CF1415"/>
    <w:rsid w:val="00CF1782"/>
    <w:rsid w:val="00CF1B76"/>
    <w:rsid w:val="00CF1F05"/>
    <w:rsid w:val="00CF2689"/>
    <w:rsid w:val="00CF3675"/>
    <w:rsid w:val="00CF373E"/>
    <w:rsid w:val="00CF397C"/>
    <w:rsid w:val="00CF4714"/>
    <w:rsid w:val="00CF543B"/>
    <w:rsid w:val="00CF55E3"/>
    <w:rsid w:val="00CF5A9A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31A"/>
    <w:rsid w:val="00D06707"/>
    <w:rsid w:val="00D06908"/>
    <w:rsid w:val="00D06A72"/>
    <w:rsid w:val="00D06E78"/>
    <w:rsid w:val="00D073DF"/>
    <w:rsid w:val="00D10349"/>
    <w:rsid w:val="00D11B28"/>
    <w:rsid w:val="00D11C68"/>
    <w:rsid w:val="00D12150"/>
    <w:rsid w:val="00D12490"/>
    <w:rsid w:val="00D12685"/>
    <w:rsid w:val="00D1286A"/>
    <w:rsid w:val="00D13225"/>
    <w:rsid w:val="00D13451"/>
    <w:rsid w:val="00D13536"/>
    <w:rsid w:val="00D137B2"/>
    <w:rsid w:val="00D13EDD"/>
    <w:rsid w:val="00D152A4"/>
    <w:rsid w:val="00D152EE"/>
    <w:rsid w:val="00D15513"/>
    <w:rsid w:val="00D162E8"/>
    <w:rsid w:val="00D16980"/>
    <w:rsid w:val="00D16A03"/>
    <w:rsid w:val="00D16D94"/>
    <w:rsid w:val="00D16FF1"/>
    <w:rsid w:val="00D173CE"/>
    <w:rsid w:val="00D17E71"/>
    <w:rsid w:val="00D20965"/>
    <w:rsid w:val="00D20AA6"/>
    <w:rsid w:val="00D21823"/>
    <w:rsid w:val="00D21FFE"/>
    <w:rsid w:val="00D234CB"/>
    <w:rsid w:val="00D24841"/>
    <w:rsid w:val="00D25092"/>
    <w:rsid w:val="00D25B91"/>
    <w:rsid w:val="00D2610A"/>
    <w:rsid w:val="00D266E1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6D1"/>
    <w:rsid w:val="00D35779"/>
    <w:rsid w:val="00D376AA"/>
    <w:rsid w:val="00D40998"/>
    <w:rsid w:val="00D4166C"/>
    <w:rsid w:val="00D419E1"/>
    <w:rsid w:val="00D429C6"/>
    <w:rsid w:val="00D42BE3"/>
    <w:rsid w:val="00D431A5"/>
    <w:rsid w:val="00D431B4"/>
    <w:rsid w:val="00D43209"/>
    <w:rsid w:val="00D43AB2"/>
    <w:rsid w:val="00D43E7D"/>
    <w:rsid w:val="00D4442C"/>
    <w:rsid w:val="00D44CE3"/>
    <w:rsid w:val="00D44D73"/>
    <w:rsid w:val="00D454F7"/>
    <w:rsid w:val="00D45614"/>
    <w:rsid w:val="00D45993"/>
    <w:rsid w:val="00D459EF"/>
    <w:rsid w:val="00D46238"/>
    <w:rsid w:val="00D4661A"/>
    <w:rsid w:val="00D466FB"/>
    <w:rsid w:val="00D46B2B"/>
    <w:rsid w:val="00D46D8D"/>
    <w:rsid w:val="00D50123"/>
    <w:rsid w:val="00D50CFC"/>
    <w:rsid w:val="00D50F4B"/>
    <w:rsid w:val="00D50F9F"/>
    <w:rsid w:val="00D50FDF"/>
    <w:rsid w:val="00D51282"/>
    <w:rsid w:val="00D51760"/>
    <w:rsid w:val="00D52948"/>
    <w:rsid w:val="00D54680"/>
    <w:rsid w:val="00D55806"/>
    <w:rsid w:val="00D55A78"/>
    <w:rsid w:val="00D56AFF"/>
    <w:rsid w:val="00D574F0"/>
    <w:rsid w:val="00D57EA9"/>
    <w:rsid w:val="00D6002C"/>
    <w:rsid w:val="00D610B5"/>
    <w:rsid w:val="00D613B8"/>
    <w:rsid w:val="00D61C52"/>
    <w:rsid w:val="00D61E82"/>
    <w:rsid w:val="00D62153"/>
    <w:rsid w:val="00D62752"/>
    <w:rsid w:val="00D63530"/>
    <w:rsid w:val="00D63DF6"/>
    <w:rsid w:val="00D6441E"/>
    <w:rsid w:val="00D64586"/>
    <w:rsid w:val="00D67D65"/>
    <w:rsid w:val="00D67FAE"/>
    <w:rsid w:val="00D71297"/>
    <w:rsid w:val="00D712C2"/>
    <w:rsid w:val="00D718F7"/>
    <w:rsid w:val="00D71EC3"/>
    <w:rsid w:val="00D73351"/>
    <w:rsid w:val="00D736AE"/>
    <w:rsid w:val="00D74147"/>
    <w:rsid w:val="00D74FBC"/>
    <w:rsid w:val="00D751C9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07C"/>
    <w:rsid w:val="00D83B9D"/>
    <w:rsid w:val="00D8445A"/>
    <w:rsid w:val="00D84CAA"/>
    <w:rsid w:val="00D850F8"/>
    <w:rsid w:val="00D8627E"/>
    <w:rsid w:val="00D90AB2"/>
    <w:rsid w:val="00D926A9"/>
    <w:rsid w:val="00D92FDC"/>
    <w:rsid w:val="00D93C36"/>
    <w:rsid w:val="00D93D56"/>
    <w:rsid w:val="00D93EA8"/>
    <w:rsid w:val="00D94010"/>
    <w:rsid w:val="00D94AA0"/>
    <w:rsid w:val="00D952B9"/>
    <w:rsid w:val="00D953EB"/>
    <w:rsid w:val="00D95FA6"/>
    <w:rsid w:val="00D961BB"/>
    <w:rsid w:val="00D96413"/>
    <w:rsid w:val="00D966F2"/>
    <w:rsid w:val="00D966FC"/>
    <w:rsid w:val="00D9671F"/>
    <w:rsid w:val="00D97B5F"/>
    <w:rsid w:val="00D97E21"/>
    <w:rsid w:val="00DA04AD"/>
    <w:rsid w:val="00DA1643"/>
    <w:rsid w:val="00DA1859"/>
    <w:rsid w:val="00DA1D92"/>
    <w:rsid w:val="00DA2367"/>
    <w:rsid w:val="00DA265F"/>
    <w:rsid w:val="00DA29DD"/>
    <w:rsid w:val="00DA4023"/>
    <w:rsid w:val="00DA46C3"/>
    <w:rsid w:val="00DA5AFE"/>
    <w:rsid w:val="00DA6911"/>
    <w:rsid w:val="00DA736E"/>
    <w:rsid w:val="00DA7472"/>
    <w:rsid w:val="00DB013A"/>
    <w:rsid w:val="00DB031F"/>
    <w:rsid w:val="00DB0492"/>
    <w:rsid w:val="00DB067E"/>
    <w:rsid w:val="00DB0750"/>
    <w:rsid w:val="00DB14E8"/>
    <w:rsid w:val="00DB194C"/>
    <w:rsid w:val="00DB19C0"/>
    <w:rsid w:val="00DB1BA0"/>
    <w:rsid w:val="00DB1CEA"/>
    <w:rsid w:val="00DB1E35"/>
    <w:rsid w:val="00DB25FE"/>
    <w:rsid w:val="00DB29F6"/>
    <w:rsid w:val="00DB2E19"/>
    <w:rsid w:val="00DB366B"/>
    <w:rsid w:val="00DB3E72"/>
    <w:rsid w:val="00DB48E5"/>
    <w:rsid w:val="00DB49C1"/>
    <w:rsid w:val="00DB5226"/>
    <w:rsid w:val="00DB572A"/>
    <w:rsid w:val="00DB5864"/>
    <w:rsid w:val="00DB5BB6"/>
    <w:rsid w:val="00DB5F95"/>
    <w:rsid w:val="00DB5F97"/>
    <w:rsid w:val="00DB6682"/>
    <w:rsid w:val="00DB67DA"/>
    <w:rsid w:val="00DB6877"/>
    <w:rsid w:val="00DB69D9"/>
    <w:rsid w:val="00DB6F87"/>
    <w:rsid w:val="00DC0972"/>
    <w:rsid w:val="00DC0AD7"/>
    <w:rsid w:val="00DC2421"/>
    <w:rsid w:val="00DC2617"/>
    <w:rsid w:val="00DC3270"/>
    <w:rsid w:val="00DC35BA"/>
    <w:rsid w:val="00DC3800"/>
    <w:rsid w:val="00DC40D8"/>
    <w:rsid w:val="00DC4DB4"/>
    <w:rsid w:val="00DC4FDA"/>
    <w:rsid w:val="00DC5348"/>
    <w:rsid w:val="00DC62B4"/>
    <w:rsid w:val="00DC67B8"/>
    <w:rsid w:val="00DC7319"/>
    <w:rsid w:val="00DC73E4"/>
    <w:rsid w:val="00DD06AB"/>
    <w:rsid w:val="00DD0D27"/>
    <w:rsid w:val="00DD1149"/>
    <w:rsid w:val="00DD1D20"/>
    <w:rsid w:val="00DD2277"/>
    <w:rsid w:val="00DD251A"/>
    <w:rsid w:val="00DD2815"/>
    <w:rsid w:val="00DD2BF4"/>
    <w:rsid w:val="00DD2DB7"/>
    <w:rsid w:val="00DD4685"/>
    <w:rsid w:val="00DD4AD0"/>
    <w:rsid w:val="00DD4AED"/>
    <w:rsid w:val="00DD69C0"/>
    <w:rsid w:val="00DD6D49"/>
    <w:rsid w:val="00DD7391"/>
    <w:rsid w:val="00DD7E50"/>
    <w:rsid w:val="00DE00C2"/>
    <w:rsid w:val="00DE092C"/>
    <w:rsid w:val="00DE1904"/>
    <w:rsid w:val="00DE195D"/>
    <w:rsid w:val="00DE1C22"/>
    <w:rsid w:val="00DE1F6D"/>
    <w:rsid w:val="00DE2A85"/>
    <w:rsid w:val="00DE392C"/>
    <w:rsid w:val="00DE3952"/>
    <w:rsid w:val="00DE3B1A"/>
    <w:rsid w:val="00DE3C66"/>
    <w:rsid w:val="00DE3EC6"/>
    <w:rsid w:val="00DE558B"/>
    <w:rsid w:val="00DE60DF"/>
    <w:rsid w:val="00DE6A08"/>
    <w:rsid w:val="00DE6E3E"/>
    <w:rsid w:val="00DE7204"/>
    <w:rsid w:val="00DE722C"/>
    <w:rsid w:val="00DE7670"/>
    <w:rsid w:val="00DE7B4D"/>
    <w:rsid w:val="00DE7ED9"/>
    <w:rsid w:val="00DF15AE"/>
    <w:rsid w:val="00DF2110"/>
    <w:rsid w:val="00DF3507"/>
    <w:rsid w:val="00DF3A0C"/>
    <w:rsid w:val="00DF46AF"/>
    <w:rsid w:val="00DF53BF"/>
    <w:rsid w:val="00DF5444"/>
    <w:rsid w:val="00DF608E"/>
    <w:rsid w:val="00DF677B"/>
    <w:rsid w:val="00DF727F"/>
    <w:rsid w:val="00DF7D2D"/>
    <w:rsid w:val="00DF7E0E"/>
    <w:rsid w:val="00E00900"/>
    <w:rsid w:val="00E00D06"/>
    <w:rsid w:val="00E00DF2"/>
    <w:rsid w:val="00E023F8"/>
    <w:rsid w:val="00E03389"/>
    <w:rsid w:val="00E03A56"/>
    <w:rsid w:val="00E04CE3"/>
    <w:rsid w:val="00E057B2"/>
    <w:rsid w:val="00E05ADE"/>
    <w:rsid w:val="00E067C3"/>
    <w:rsid w:val="00E06DE7"/>
    <w:rsid w:val="00E07169"/>
    <w:rsid w:val="00E07EBC"/>
    <w:rsid w:val="00E10512"/>
    <w:rsid w:val="00E10D9E"/>
    <w:rsid w:val="00E11AB9"/>
    <w:rsid w:val="00E130B9"/>
    <w:rsid w:val="00E13108"/>
    <w:rsid w:val="00E132DC"/>
    <w:rsid w:val="00E1356A"/>
    <w:rsid w:val="00E136A3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0B2E"/>
    <w:rsid w:val="00E312D7"/>
    <w:rsid w:val="00E3198C"/>
    <w:rsid w:val="00E3268A"/>
    <w:rsid w:val="00E35B4E"/>
    <w:rsid w:val="00E36300"/>
    <w:rsid w:val="00E37257"/>
    <w:rsid w:val="00E37297"/>
    <w:rsid w:val="00E37CAC"/>
    <w:rsid w:val="00E40172"/>
    <w:rsid w:val="00E406A7"/>
    <w:rsid w:val="00E40968"/>
    <w:rsid w:val="00E410CA"/>
    <w:rsid w:val="00E412DD"/>
    <w:rsid w:val="00E41412"/>
    <w:rsid w:val="00E4196B"/>
    <w:rsid w:val="00E419A0"/>
    <w:rsid w:val="00E42A80"/>
    <w:rsid w:val="00E42E5A"/>
    <w:rsid w:val="00E42EBA"/>
    <w:rsid w:val="00E434BA"/>
    <w:rsid w:val="00E44368"/>
    <w:rsid w:val="00E4450D"/>
    <w:rsid w:val="00E454E1"/>
    <w:rsid w:val="00E455CD"/>
    <w:rsid w:val="00E45F6F"/>
    <w:rsid w:val="00E47962"/>
    <w:rsid w:val="00E50109"/>
    <w:rsid w:val="00E50FEB"/>
    <w:rsid w:val="00E515CE"/>
    <w:rsid w:val="00E51B34"/>
    <w:rsid w:val="00E51E22"/>
    <w:rsid w:val="00E520C7"/>
    <w:rsid w:val="00E52B1F"/>
    <w:rsid w:val="00E5326B"/>
    <w:rsid w:val="00E53712"/>
    <w:rsid w:val="00E53A77"/>
    <w:rsid w:val="00E53BC7"/>
    <w:rsid w:val="00E5461C"/>
    <w:rsid w:val="00E55C93"/>
    <w:rsid w:val="00E561BB"/>
    <w:rsid w:val="00E563DB"/>
    <w:rsid w:val="00E5656B"/>
    <w:rsid w:val="00E576C4"/>
    <w:rsid w:val="00E578BF"/>
    <w:rsid w:val="00E57B9E"/>
    <w:rsid w:val="00E57ED7"/>
    <w:rsid w:val="00E61CAE"/>
    <w:rsid w:val="00E638EC"/>
    <w:rsid w:val="00E64A0A"/>
    <w:rsid w:val="00E654ED"/>
    <w:rsid w:val="00E659D4"/>
    <w:rsid w:val="00E678F5"/>
    <w:rsid w:val="00E70CD9"/>
    <w:rsid w:val="00E70E27"/>
    <w:rsid w:val="00E71169"/>
    <w:rsid w:val="00E71C56"/>
    <w:rsid w:val="00E728C2"/>
    <w:rsid w:val="00E7349A"/>
    <w:rsid w:val="00E75ABA"/>
    <w:rsid w:val="00E75C2F"/>
    <w:rsid w:val="00E76763"/>
    <w:rsid w:val="00E774E5"/>
    <w:rsid w:val="00E776BA"/>
    <w:rsid w:val="00E77BAD"/>
    <w:rsid w:val="00E77F67"/>
    <w:rsid w:val="00E80037"/>
    <w:rsid w:val="00E80478"/>
    <w:rsid w:val="00E8056F"/>
    <w:rsid w:val="00E814A9"/>
    <w:rsid w:val="00E838AB"/>
    <w:rsid w:val="00E83CDC"/>
    <w:rsid w:val="00E84ABE"/>
    <w:rsid w:val="00E8555A"/>
    <w:rsid w:val="00E85EC0"/>
    <w:rsid w:val="00E85F49"/>
    <w:rsid w:val="00E86774"/>
    <w:rsid w:val="00E86891"/>
    <w:rsid w:val="00E87082"/>
    <w:rsid w:val="00E87D8C"/>
    <w:rsid w:val="00E90187"/>
    <w:rsid w:val="00E905DA"/>
    <w:rsid w:val="00E90668"/>
    <w:rsid w:val="00E9118B"/>
    <w:rsid w:val="00E91B5D"/>
    <w:rsid w:val="00E926E0"/>
    <w:rsid w:val="00E92F35"/>
    <w:rsid w:val="00E93639"/>
    <w:rsid w:val="00E93655"/>
    <w:rsid w:val="00E9390C"/>
    <w:rsid w:val="00E93B29"/>
    <w:rsid w:val="00E95880"/>
    <w:rsid w:val="00E958F8"/>
    <w:rsid w:val="00E96A34"/>
    <w:rsid w:val="00E96AAA"/>
    <w:rsid w:val="00E96DD9"/>
    <w:rsid w:val="00E96E48"/>
    <w:rsid w:val="00E97415"/>
    <w:rsid w:val="00EA0965"/>
    <w:rsid w:val="00EA31E4"/>
    <w:rsid w:val="00EA3303"/>
    <w:rsid w:val="00EA3FAF"/>
    <w:rsid w:val="00EA4491"/>
    <w:rsid w:val="00EA4653"/>
    <w:rsid w:val="00EA5625"/>
    <w:rsid w:val="00EA5757"/>
    <w:rsid w:val="00EA5DD2"/>
    <w:rsid w:val="00EA5F7A"/>
    <w:rsid w:val="00EA66D5"/>
    <w:rsid w:val="00EA782A"/>
    <w:rsid w:val="00EB0B92"/>
    <w:rsid w:val="00EB1122"/>
    <w:rsid w:val="00EB336C"/>
    <w:rsid w:val="00EB42B2"/>
    <w:rsid w:val="00EB4466"/>
    <w:rsid w:val="00EB4B39"/>
    <w:rsid w:val="00EB510B"/>
    <w:rsid w:val="00EB5935"/>
    <w:rsid w:val="00EB68ED"/>
    <w:rsid w:val="00EB6DF3"/>
    <w:rsid w:val="00EB75DB"/>
    <w:rsid w:val="00EB7FA8"/>
    <w:rsid w:val="00EC04E8"/>
    <w:rsid w:val="00EC077A"/>
    <w:rsid w:val="00EC083F"/>
    <w:rsid w:val="00EC1340"/>
    <w:rsid w:val="00EC13C3"/>
    <w:rsid w:val="00EC17D9"/>
    <w:rsid w:val="00EC1B92"/>
    <w:rsid w:val="00EC1FE1"/>
    <w:rsid w:val="00EC2B4E"/>
    <w:rsid w:val="00EC3FF8"/>
    <w:rsid w:val="00EC476E"/>
    <w:rsid w:val="00EC5656"/>
    <w:rsid w:val="00EC602A"/>
    <w:rsid w:val="00EC6C9E"/>
    <w:rsid w:val="00EC6FE4"/>
    <w:rsid w:val="00EC7590"/>
    <w:rsid w:val="00EC774C"/>
    <w:rsid w:val="00EC7C85"/>
    <w:rsid w:val="00ED0E04"/>
    <w:rsid w:val="00ED1D5A"/>
    <w:rsid w:val="00ED203A"/>
    <w:rsid w:val="00ED2048"/>
    <w:rsid w:val="00ED2901"/>
    <w:rsid w:val="00ED38C0"/>
    <w:rsid w:val="00ED3A31"/>
    <w:rsid w:val="00ED43F0"/>
    <w:rsid w:val="00ED4CC2"/>
    <w:rsid w:val="00ED4DF2"/>
    <w:rsid w:val="00ED511D"/>
    <w:rsid w:val="00ED51CA"/>
    <w:rsid w:val="00ED5271"/>
    <w:rsid w:val="00ED600A"/>
    <w:rsid w:val="00ED771C"/>
    <w:rsid w:val="00ED7929"/>
    <w:rsid w:val="00EE0B8D"/>
    <w:rsid w:val="00EE17B7"/>
    <w:rsid w:val="00EE202A"/>
    <w:rsid w:val="00EE20DD"/>
    <w:rsid w:val="00EE323B"/>
    <w:rsid w:val="00EE3BD8"/>
    <w:rsid w:val="00EE463E"/>
    <w:rsid w:val="00EE48F1"/>
    <w:rsid w:val="00EE515E"/>
    <w:rsid w:val="00EE56A4"/>
    <w:rsid w:val="00EE599A"/>
    <w:rsid w:val="00EE6834"/>
    <w:rsid w:val="00EE7E93"/>
    <w:rsid w:val="00EF09DE"/>
    <w:rsid w:val="00EF140B"/>
    <w:rsid w:val="00EF1522"/>
    <w:rsid w:val="00EF1721"/>
    <w:rsid w:val="00EF1910"/>
    <w:rsid w:val="00EF1ACC"/>
    <w:rsid w:val="00EF1B76"/>
    <w:rsid w:val="00EF2111"/>
    <w:rsid w:val="00EF227A"/>
    <w:rsid w:val="00EF39AD"/>
    <w:rsid w:val="00EF400F"/>
    <w:rsid w:val="00EF4426"/>
    <w:rsid w:val="00EF4533"/>
    <w:rsid w:val="00EF58DF"/>
    <w:rsid w:val="00EF5C9F"/>
    <w:rsid w:val="00EF5F8F"/>
    <w:rsid w:val="00EF73B6"/>
    <w:rsid w:val="00F006D9"/>
    <w:rsid w:val="00F017DC"/>
    <w:rsid w:val="00F023F1"/>
    <w:rsid w:val="00F033D5"/>
    <w:rsid w:val="00F043FB"/>
    <w:rsid w:val="00F04B3A"/>
    <w:rsid w:val="00F05A6E"/>
    <w:rsid w:val="00F05AE0"/>
    <w:rsid w:val="00F06690"/>
    <w:rsid w:val="00F06CDA"/>
    <w:rsid w:val="00F06EC0"/>
    <w:rsid w:val="00F07134"/>
    <w:rsid w:val="00F073E1"/>
    <w:rsid w:val="00F079CE"/>
    <w:rsid w:val="00F07BD1"/>
    <w:rsid w:val="00F07F33"/>
    <w:rsid w:val="00F101F0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331"/>
    <w:rsid w:val="00F166C7"/>
    <w:rsid w:val="00F16734"/>
    <w:rsid w:val="00F17472"/>
    <w:rsid w:val="00F17614"/>
    <w:rsid w:val="00F206DB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CC"/>
    <w:rsid w:val="00F25A82"/>
    <w:rsid w:val="00F260C5"/>
    <w:rsid w:val="00F26EA4"/>
    <w:rsid w:val="00F27233"/>
    <w:rsid w:val="00F27ED1"/>
    <w:rsid w:val="00F30EE7"/>
    <w:rsid w:val="00F318D8"/>
    <w:rsid w:val="00F31C80"/>
    <w:rsid w:val="00F31D0F"/>
    <w:rsid w:val="00F31E3D"/>
    <w:rsid w:val="00F32025"/>
    <w:rsid w:val="00F3235B"/>
    <w:rsid w:val="00F32645"/>
    <w:rsid w:val="00F327D0"/>
    <w:rsid w:val="00F33694"/>
    <w:rsid w:val="00F33791"/>
    <w:rsid w:val="00F34C8A"/>
    <w:rsid w:val="00F34E1C"/>
    <w:rsid w:val="00F34F63"/>
    <w:rsid w:val="00F351E8"/>
    <w:rsid w:val="00F356B1"/>
    <w:rsid w:val="00F359B5"/>
    <w:rsid w:val="00F369A5"/>
    <w:rsid w:val="00F37DE7"/>
    <w:rsid w:val="00F40E32"/>
    <w:rsid w:val="00F42BC7"/>
    <w:rsid w:val="00F42DD9"/>
    <w:rsid w:val="00F43E11"/>
    <w:rsid w:val="00F452A1"/>
    <w:rsid w:val="00F4542F"/>
    <w:rsid w:val="00F45699"/>
    <w:rsid w:val="00F46BAF"/>
    <w:rsid w:val="00F4798A"/>
    <w:rsid w:val="00F47FE2"/>
    <w:rsid w:val="00F5021D"/>
    <w:rsid w:val="00F50849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4BB6"/>
    <w:rsid w:val="00F551ED"/>
    <w:rsid w:val="00F553E2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D5"/>
    <w:rsid w:val="00F63A7E"/>
    <w:rsid w:val="00F63F1C"/>
    <w:rsid w:val="00F63F4F"/>
    <w:rsid w:val="00F64106"/>
    <w:rsid w:val="00F653B5"/>
    <w:rsid w:val="00F66500"/>
    <w:rsid w:val="00F6752F"/>
    <w:rsid w:val="00F675F0"/>
    <w:rsid w:val="00F67895"/>
    <w:rsid w:val="00F67CDC"/>
    <w:rsid w:val="00F67ECE"/>
    <w:rsid w:val="00F67EE7"/>
    <w:rsid w:val="00F67F9D"/>
    <w:rsid w:val="00F71ADC"/>
    <w:rsid w:val="00F724F8"/>
    <w:rsid w:val="00F729E2"/>
    <w:rsid w:val="00F72F72"/>
    <w:rsid w:val="00F732D8"/>
    <w:rsid w:val="00F73C54"/>
    <w:rsid w:val="00F73D93"/>
    <w:rsid w:val="00F753D6"/>
    <w:rsid w:val="00F75B9A"/>
    <w:rsid w:val="00F77A1D"/>
    <w:rsid w:val="00F80654"/>
    <w:rsid w:val="00F80956"/>
    <w:rsid w:val="00F80970"/>
    <w:rsid w:val="00F81773"/>
    <w:rsid w:val="00F81E46"/>
    <w:rsid w:val="00F82034"/>
    <w:rsid w:val="00F8241E"/>
    <w:rsid w:val="00F82B46"/>
    <w:rsid w:val="00F84666"/>
    <w:rsid w:val="00F85276"/>
    <w:rsid w:val="00F85E0A"/>
    <w:rsid w:val="00F85EEE"/>
    <w:rsid w:val="00F873CA"/>
    <w:rsid w:val="00F87582"/>
    <w:rsid w:val="00F87A6B"/>
    <w:rsid w:val="00F903DD"/>
    <w:rsid w:val="00F909DC"/>
    <w:rsid w:val="00F90D0C"/>
    <w:rsid w:val="00F90EF3"/>
    <w:rsid w:val="00F91073"/>
    <w:rsid w:val="00F9147E"/>
    <w:rsid w:val="00F93226"/>
    <w:rsid w:val="00F93F66"/>
    <w:rsid w:val="00F9483E"/>
    <w:rsid w:val="00F95AF6"/>
    <w:rsid w:val="00F96868"/>
    <w:rsid w:val="00F96FDE"/>
    <w:rsid w:val="00F9735F"/>
    <w:rsid w:val="00F97DBD"/>
    <w:rsid w:val="00FA02FF"/>
    <w:rsid w:val="00FA08EE"/>
    <w:rsid w:val="00FA117E"/>
    <w:rsid w:val="00FA1271"/>
    <w:rsid w:val="00FA1521"/>
    <w:rsid w:val="00FA1B52"/>
    <w:rsid w:val="00FA22F3"/>
    <w:rsid w:val="00FA25A8"/>
    <w:rsid w:val="00FA277D"/>
    <w:rsid w:val="00FA2F25"/>
    <w:rsid w:val="00FA3DE0"/>
    <w:rsid w:val="00FA3FEC"/>
    <w:rsid w:val="00FA4127"/>
    <w:rsid w:val="00FA448F"/>
    <w:rsid w:val="00FA52F9"/>
    <w:rsid w:val="00FA530E"/>
    <w:rsid w:val="00FA5347"/>
    <w:rsid w:val="00FA76B7"/>
    <w:rsid w:val="00FA7868"/>
    <w:rsid w:val="00FA79B0"/>
    <w:rsid w:val="00FB0168"/>
    <w:rsid w:val="00FB0454"/>
    <w:rsid w:val="00FB0F34"/>
    <w:rsid w:val="00FB23C2"/>
    <w:rsid w:val="00FB2D32"/>
    <w:rsid w:val="00FB305E"/>
    <w:rsid w:val="00FB3303"/>
    <w:rsid w:val="00FB35B8"/>
    <w:rsid w:val="00FB35F2"/>
    <w:rsid w:val="00FB3CB4"/>
    <w:rsid w:val="00FB3E29"/>
    <w:rsid w:val="00FB4340"/>
    <w:rsid w:val="00FB60CD"/>
    <w:rsid w:val="00FB6904"/>
    <w:rsid w:val="00FB69BD"/>
    <w:rsid w:val="00FB7073"/>
    <w:rsid w:val="00FB767F"/>
    <w:rsid w:val="00FB76AA"/>
    <w:rsid w:val="00FB7EE6"/>
    <w:rsid w:val="00FC04EB"/>
    <w:rsid w:val="00FC18A1"/>
    <w:rsid w:val="00FC19AB"/>
    <w:rsid w:val="00FC1B83"/>
    <w:rsid w:val="00FC2848"/>
    <w:rsid w:val="00FC2B30"/>
    <w:rsid w:val="00FC43A4"/>
    <w:rsid w:val="00FC4981"/>
    <w:rsid w:val="00FC4D98"/>
    <w:rsid w:val="00FC4D9C"/>
    <w:rsid w:val="00FC5DE8"/>
    <w:rsid w:val="00FC6563"/>
    <w:rsid w:val="00FC6EC6"/>
    <w:rsid w:val="00FC7A0F"/>
    <w:rsid w:val="00FC7AEC"/>
    <w:rsid w:val="00FD01A4"/>
    <w:rsid w:val="00FD13FB"/>
    <w:rsid w:val="00FD1C6A"/>
    <w:rsid w:val="00FD20AD"/>
    <w:rsid w:val="00FD3584"/>
    <w:rsid w:val="00FD4139"/>
    <w:rsid w:val="00FD430A"/>
    <w:rsid w:val="00FD43CB"/>
    <w:rsid w:val="00FD4688"/>
    <w:rsid w:val="00FD646C"/>
    <w:rsid w:val="00FD697A"/>
    <w:rsid w:val="00FD6A58"/>
    <w:rsid w:val="00FD6ACA"/>
    <w:rsid w:val="00FD6BAA"/>
    <w:rsid w:val="00FE1897"/>
    <w:rsid w:val="00FE1C4A"/>
    <w:rsid w:val="00FE308D"/>
    <w:rsid w:val="00FE446C"/>
    <w:rsid w:val="00FE58FE"/>
    <w:rsid w:val="00FE59C9"/>
    <w:rsid w:val="00FE602B"/>
    <w:rsid w:val="00FE6E09"/>
    <w:rsid w:val="00FE754F"/>
    <w:rsid w:val="00FE7573"/>
    <w:rsid w:val="00FE75A9"/>
    <w:rsid w:val="00FE7FAB"/>
    <w:rsid w:val="00FF0501"/>
    <w:rsid w:val="00FF05CE"/>
    <w:rsid w:val="00FF08C2"/>
    <w:rsid w:val="00FF0D02"/>
    <w:rsid w:val="00FF1651"/>
    <w:rsid w:val="00FF17D6"/>
    <w:rsid w:val="00FF1896"/>
    <w:rsid w:val="00FF24E8"/>
    <w:rsid w:val="00FF47FF"/>
    <w:rsid w:val="00FF49C6"/>
    <w:rsid w:val="00FF5D38"/>
    <w:rsid w:val="00FF6D5F"/>
    <w:rsid w:val="00FF6E23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ockticker"/>
  <w:shapeDefaults>
    <o:shapedefaults v:ext="edit" spidmax="134451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endnote text" w:uiPriority="99"/>
    <w:lsdException w:name="Title" w:uiPriority="10" w:qFormat="1"/>
    <w:lsdException w:name="Subtitle" w:qFormat="1"/>
    <w:lsdException w:name="Body Text Indent 3" w:uiPriority="99"/>
    <w:lsdException w:name="Hyperlink" w:uiPriority="99"/>
    <w:lsdException w:name="Strong" w:uiPriority="22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F3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uiPriority w:val="9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uiPriority w:val="99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630F4E"/>
    <w:pPr>
      <w:tabs>
        <w:tab w:val="center" w:pos="1276"/>
      </w:tabs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uiPriority w:val="99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uiPriority w:val="99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uiPriority w:val="10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10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uiPriority w:val="99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b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">
    <w:name w:val="EmailStyle3931"/>
    <w:aliases w:val="EmailStyle3931"/>
    <w:basedOn w:val="DefaultParagraphFont"/>
    <w:semiHidden/>
    <w:personal/>
    <w:personalReply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">
    <w:name w:val="EmailStyle4801"/>
    <w:aliases w:val="EmailStyle4801"/>
    <w:basedOn w:val="DefaultParagraphFont"/>
    <w:semiHidden/>
    <w:personal/>
    <w:personalReply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</w:style>
  <w:style w:type="character" w:customStyle="1" w:styleId="Column4Char">
    <w:name w:val="Column_4 Char"/>
    <w:basedOn w:val="Column3Char"/>
    <w:link w:val="Column4"/>
    <w:rsid w:val="0006702E"/>
  </w:style>
  <w:style w:type="character" w:customStyle="1" w:styleId="Column6Char">
    <w:name w:val="Column_6 Char"/>
    <w:basedOn w:val="Column4Char"/>
    <w:link w:val="Column6"/>
    <w:rsid w:val="0006702E"/>
    <w:rPr>
      <w:szCs w:val="18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">
    <w:name w:val="EmailStyle5141"/>
    <w:aliases w:val="EmailStyle5141"/>
    <w:basedOn w:val="DefaultParagraphFont"/>
    <w:semiHidden/>
    <w:personal/>
    <w:personalReply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9643F0"/>
  </w:style>
  <w:style w:type="character" w:customStyle="1" w:styleId="EmailStyle516">
    <w:name w:val="EmailStyle5161"/>
    <w:aliases w:val="EmailStyle5161"/>
    <w:basedOn w:val="DefaultParagraphFont"/>
    <w:semiHidden/>
    <w:personal/>
    <w:personalReply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">
    <w:name w:val="EmailStyle5181"/>
    <w:aliases w:val="EmailStyle518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">
    <w:name w:val="EmailStyle5191"/>
    <w:aliases w:val="EmailStyle519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">
    <w:name w:val="EmailStyle5261"/>
    <w:aliases w:val="EmailStyle5261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">
    <w:name w:val="EmailStyle5371"/>
    <w:aliases w:val="EmailStyle5371"/>
    <w:basedOn w:val="DefaultParagraphFont"/>
    <w:semiHidden/>
    <w:personal/>
    <w:personalReply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">
    <w:name w:val="EmailStyle6131"/>
    <w:aliases w:val="EmailStyle6131"/>
    <w:basedOn w:val="DefaultParagraphFont"/>
    <w:semiHidden/>
    <w:personal/>
    <w:personalReply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">
    <w:name w:val="EmailStyle6201"/>
    <w:aliases w:val="EmailStyle6201"/>
    <w:basedOn w:val="DefaultParagraphFont"/>
    <w:semiHidden/>
    <w:personal/>
    <w:personalReply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">
    <w:name w:val="EmailStyle6341"/>
    <w:aliases w:val="EmailStyle6341"/>
    <w:basedOn w:val="DefaultParagraphFont"/>
    <w:semiHidden/>
    <w:personal/>
    <w:personalReply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">
    <w:name w:val="EmailStyle6441"/>
    <w:aliases w:val="EmailStyle6441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hAnsi="FrugalSans"/>
      <w:b/>
      <w:bCs/>
      <w:iCs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">
    <w:name w:val="EmailStyle6531"/>
    <w:aliases w:val="EmailStyle6531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1">
    <w:name w:val="EmailStyle708"/>
    <w:aliases w:val="EmailStyle708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1">
    <w:name w:val="EmailStyle709"/>
    <w:aliases w:val="EmailStyle709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1">
    <w:name w:val="EmailStyle710"/>
    <w:aliases w:val="EmailStyle710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1">
    <w:name w:val="EmailStyle711"/>
    <w:aliases w:val="EmailStyle711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1">
    <w:name w:val="EmailStyle712"/>
    <w:aliases w:val="EmailStyle712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1">
    <w:name w:val="EmailStyle713"/>
    <w:aliases w:val="EmailStyle713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1">
    <w:name w:val="EmailStyle714"/>
    <w:aliases w:val="EmailStyle714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1">
    <w:name w:val="EmailStyle715"/>
    <w:aliases w:val="EmailStyle715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1">
    <w:name w:val="EmailStyle716"/>
    <w:aliases w:val="EmailStyle716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1">
    <w:name w:val="EmailStyle717"/>
    <w:aliases w:val="EmailStyle717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1">
    <w:name w:val="EmailStyle718"/>
    <w:aliases w:val="EmailStyle718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1">
    <w:name w:val="EmailStyle719"/>
    <w:aliases w:val="EmailStyle719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1">
    <w:name w:val="EmailStyle720"/>
    <w:aliases w:val="EmailStyle720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1">
    <w:name w:val="EmailStyle723"/>
    <w:aliases w:val="EmailStyle723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1">
    <w:name w:val="EmailStyle724"/>
    <w:aliases w:val="EmailStyle724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  <w:style w:type="numbering" w:customStyle="1" w:styleId="NoList17">
    <w:name w:val="No List17"/>
    <w:next w:val="NoList"/>
    <w:uiPriority w:val="99"/>
    <w:semiHidden/>
    <w:unhideWhenUsed/>
    <w:rsid w:val="008D5DD8"/>
  </w:style>
  <w:style w:type="table" w:customStyle="1" w:styleId="TableGrid26">
    <w:name w:val="Table Grid26"/>
    <w:basedOn w:val="TableNormal"/>
    <w:next w:val="TableGrid"/>
    <w:rsid w:val="008D5DD8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unhideWhenUsed/>
    <w:rsid w:val="00867A7A"/>
  </w:style>
  <w:style w:type="numbering" w:customStyle="1" w:styleId="NoList19">
    <w:name w:val="No List19"/>
    <w:next w:val="NoList"/>
    <w:uiPriority w:val="99"/>
    <w:semiHidden/>
    <w:rsid w:val="00867A7A"/>
  </w:style>
  <w:style w:type="paragraph" w:customStyle="1" w:styleId="xl63">
    <w:name w:val="xl63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867A7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867A7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867A7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867A7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867A7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867A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867A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27">
    <w:name w:val="Table Grid27"/>
    <w:basedOn w:val="TableNormal"/>
    <w:next w:val="TableGrid"/>
    <w:rsid w:val="00867A7A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equences">
    <w:name w:val="Frequences"/>
    <w:basedOn w:val="Normal"/>
    <w:rsid w:val="00574A00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 w:after="0"/>
      <w:ind w:left="794"/>
    </w:pPr>
    <w:rPr>
      <w:rFonts w:ascii="Times New Roman" w:hAnsi="Times New Roman"/>
      <w:lang w:val="en-US"/>
    </w:rPr>
  </w:style>
  <w:style w:type="table" w:customStyle="1" w:styleId="TableGrid28">
    <w:name w:val="Table Grid28"/>
    <w:basedOn w:val="TableNormal"/>
    <w:next w:val="TableGrid"/>
    <w:rsid w:val="00084F26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9">
    <w:name w:val="Table Grid29"/>
    <w:basedOn w:val="TableNormal"/>
    <w:next w:val="TableGrid"/>
    <w:rsid w:val="00244FC7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0">
    <w:name w:val="Table Grid30"/>
    <w:basedOn w:val="TableNormal"/>
    <w:next w:val="TableGrid"/>
    <w:rsid w:val="00EF1910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1">
    <w:name w:val="Table Grid31"/>
    <w:basedOn w:val="TableNormal"/>
    <w:next w:val="TableGrid"/>
    <w:rsid w:val="009F67CB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fxFaxNum">
    <w:name w:val="wfxFaxNum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1A3799"/>
  </w:style>
  <w:style w:type="paragraph" w:customStyle="1" w:styleId="AppendixTitle">
    <w:name w:val="Appendix_Title"/>
    <w:basedOn w:val="Normal"/>
    <w:next w:val="Normalaftertitle0"/>
    <w:rsid w:val="001A3799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1A3799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 w:after="0"/>
      <w:jc w:val="left"/>
    </w:pPr>
    <w:rPr>
      <w:rFonts w:ascii="Arial" w:hAnsi="Arial"/>
    </w:rPr>
  </w:style>
  <w:style w:type="paragraph" w:customStyle="1" w:styleId="a0">
    <w:name w:val="="/>
    <w:basedOn w:val="Normal"/>
    <w:uiPriority w:val="99"/>
    <w:rsid w:val="001A3799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 w:after="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iPriority w:val="99"/>
    <w:unhideWhenUsed/>
    <w:rsid w:val="001A379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rsid w:val="001A3799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1A3799"/>
  </w:style>
  <w:style w:type="character" w:styleId="CommentReference">
    <w:name w:val="annotation reference"/>
    <w:basedOn w:val="DefaultParagraphFont"/>
    <w:rsid w:val="00622436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mailto:nicholas.williams@tcsi.org.sb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frank.march@med.govt.nz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martina.welcher@bnetza.de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T/inr/nnp/" TargetMode="External"/><Relationship Id="rId23" Type="http://schemas.openxmlformats.org/officeDocument/2006/relationships/hyperlink" Target="http://www.itu.int/itu-t/inr/nnp/index.html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0F1C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E764D-A8DE-4F4E-BD26-F916C773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30</Pages>
  <Words>7219</Words>
  <Characters>41236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48359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clausel</cp:lastModifiedBy>
  <cp:revision>9</cp:revision>
  <cp:lastPrinted>2012-01-19T15:31:00Z</cp:lastPrinted>
  <dcterms:created xsi:type="dcterms:W3CDTF">2012-01-30T12:56:00Z</dcterms:created>
  <dcterms:modified xsi:type="dcterms:W3CDTF">2012-01-31T11:23:00Z</dcterms:modified>
</cp:coreProperties>
</file>