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C0F1C4" w:themeColor="background1"/>
                <w:spacing w:val="6"/>
                <w:lang w:val="en-US"/>
              </w:rPr>
            </w:pPr>
            <w:r w:rsidRPr="00467C2C">
              <w:rPr>
                <w:rFonts w:ascii="Arial" w:hAnsi="Arial" w:cs="Arial"/>
                <w:b/>
                <w:bCs/>
                <w:color w:val="C0F1C4" w:themeColor="background1"/>
                <w:spacing w:val="6"/>
                <w:sz w:val="56"/>
                <w:lang w:val="en-US"/>
              </w:rPr>
              <w:t>ITU Operational Bulletin</w:t>
            </w:r>
            <w:r w:rsidR="00F81773" w:rsidRPr="00467C2C">
              <w:rPr>
                <w:rFonts w:ascii="Arial" w:hAnsi="Arial" w:cs="Arial"/>
                <w:b/>
                <w:bCs/>
                <w:color w:val="C0F1C4" w:themeColor="background1"/>
                <w:spacing w:val="6"/>
                <w:sz w:val="56"/>
                <w:lang w:val="en-US"/>
              </w:rPr>
              <w:br/>
            </w:r>
            <w:r w:rsidR="00F81773" w:rsidRPr="00467C2C">
              <w:rPr>
                <w:b/>
                <w:bCs/>
                <w:color w:val="C0F1C4"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EA4B51">
            <w:pPr>
              <w:framePr w:hSpace="181" w:wrap="around" w:vAnchor="text" w:hAnchor="margin" w:xAlign="center" w:y="1"/>
              <w:jc w:val="right"/>
              <w:rPr>
                <w:rFonts w:ascii="Arial" w:hAnsi="Arial" w:cs="Arial"/>
                <w:b/>
                <w:bCs/>
                <w:color w:val="C0F1C4" w:themeColor="background1"/>
                <w:sz w:val="28"/>
                <w:szCs w:val="28"/>
                <w:lang w:val="fr-FR"/>
              </w:rPr>
            </w:pPr>
            <w:r w:rsidRPr="00467C2C">
              <w:rPr>
                <w:rFonts w:ascii="Arial" w:hAnsi="Arial" w:cs="Arial"/>
                <w:color w:val="C0F1C4" w:themeColor="background1"/>
                <w:sz w:val="18"/>
                <w:lang w:val="fr-FR"/>
              </w:rPr>
              <w:t>N</w:t>
            </w:r>
            <w:r w:rsidR="00605BDD" w:rsidRPr="00467C2C">
              <w:rPr>
                <w:rFonts w:ascii="Arial" w:hAnsi="Arial" w:cs="Arial"/>
                <w:color w:val="C0F1C4" w:themeColor="background1"/>
                <w:sz w:val="18"/>
                <w:lang w:val="fr-FR"/>
              </w:rPr>
              <w:t>o.</w:t>
            </w:r>
            <w:r w:rsidR="007261DF">
              <w:rPr>
                <w:rFonts w:ascii="Arial" w:hAnsi="Arial" w:cs="Arial"/>
                <w:color w:val="C0F1C4" w:themeColor="background1"/>
                <w:sz w:val="18"/>
                <w:lang w:val="fr-FR"/>
              </w:rPr>
              <w:t xml:space="preserve"> </w:t>
            </w:r>
            <w:r w:rsidRPr="00467C2C">
              <w:rPr>
                <w:rStyle w:val="Foot"/>
                <w:rFonts w:ascii="Arial" w:hAnsi="Arial" w:cs="Arial"/>
                <w:b/>
                <w:bCs/>
                <w:color w:val="C0F1C4" w:themeColor="background1"/>
                <w:sz w:val="28"/>
                <w:szCs w:val="28"/>
                <w:lang w:val="fr-FR"/>
              </w:rPr>
              <w:t>9</w:t>
            </w:r>
            <w:r w:rsidR="00EC264D">
              <w:rPr>
                <w:rStyle w:val="Foot"/>
                <w:rFonts w:ascii="Arial" w:hAnsi="Arial" w:cs="Arial"/>
                <w:b/>
                <w:bCs/>
                <w:color w:val="C0F1C4" w:themeColor="background1"/>
                <w:sz w:val="28"/>
                <w:szCs w:val="28"/>
                <w:lang w:val="fr-FR"/>
              </w:rPr>
              <w:t>9</w:t>
            </w:r>
            <w:r w:rsidR="00EA4B51">
              <w:rPr>
                <w:rStyle w:val="Foot"/>
                <w:rFonts w:ascii="Arial" w:hAnsi="Arial" w:cs="Arial"/>
                <w:b/>
                <w:bCs/>
                <w:color w:val="C0F1C4" w:themeColor="background1"/>
                <w:sz w:val="28"/>
                <w:szCs w:val="28"/>
                <w:lang w:val="fr-FR"/>
              </w:rPr>
              <w:t>7</w:t>
            </w:r>
          </w:p>
        </w:tc>
        <w:tc>
          <w:tcPr>
            <w:tcW w:w="1477" w:type="dxa"/>
            <w:tcBorders>
              <w:top w:val="nil"/>
              <w:bottom w:val="nil"/>
            </w:tcBorders>
            <w:shd w:val="clear" w:color="auto" w:fill="A6A6A6"/>
            <w:vAlign w:val="center"/>
          </w:tcPr>
          <w:p w:rsidR="00AD284D" w:rsidRPr="00AD284D" w:rsidRDefault="00F81773" w:rsidP="00EA4B51">
            <w:pPr>
              <w:framePr w:hSpace="181" w:wrap="around" w:vAnchor="text" w:hAnchor="margin" w:xAlign="center" w:y="1"/>
              <w:jc w:val="left"/>
              <w:rPr>
                <w:color w:val="C0F1C4" w:themeColor="background1"/>
                <w:lang w:val="fr-FR"/>
              </w:rPr>
            </w:pPr>
            <w:r w:rsidRPr="00467C2C">
              <w:rPr>
                <w:color w:val="C0F1C4" w:themeColor="background1"/>
                <w:lang w:val="fr-FR"/>
              </w:rPr>
              <w:t>1</w:t>
            </w:r>
            <w:r w:rsidR="004F061E" w:rsidRPr="00467C2C">
              <w:rPr>
                <w:color w:val="C0F1C4" w:themeColor="background1"/>
                <w:lang w:val="fr-FR"/>
              </w:rPr>
              <w:t xml:space="preserve"> </w:t>
            </w:r>
            <w:r w:rsidR="0052534A">
              <w:rPr>
                <w:color w:val="C0F1C4" w:themeColor="background1"/>
                <w:lang w:val="fr-FR"/>
              </w:rPr>
              <w:t>I</w:t>
            </w:r>
            <w:r w:rsidR="00EA4B51">
              <w:rPr>
                <w:color w:val="C0F1C4" w:themeColor="background1"/>
                <w:lang w:val="fr-FR"/>
              </w:rPr>
              <w:t>I</w:t>
            </w:r>
            <w:r w:rsidR="00AD284D">
              <w:rPr>
                <w:color w:val="C0F1C4" w:themeColor="background1"/>
                <w:lang w:val="fr-FR"/>
              </w:rPr>
              <w:t xml:space="preserve"> 2012</w:t>
            </w:r>
          </w:p>
        </w:tc>
        <w:tc>
          <w:tcPr>
            <w:tcW w:w="6196" w:type="dxa"/>
            <w:gridSpan w:val="2"/>
            <w:tcBorders>
              <w:top w:val="nil"/>
              <w:bottom w:val="nil"/>
              <w:right w:val="single" w:sz="8" w:space="0" w:color="333333"/>
            </w:tcBorders>
            <w:shd w:val="clear" w:color="auto" w:fill="A6A6A6"/>
            <w:vAlign w:val="center"/>
          </w:tcPr>
          <w:p w:rsidR="008149B6" w:rsidRPr="00467C2C" w:rsidRDefault="008149B6" w:rsidP="00E67963">
            <w:pPr>
              <w:framePr w:hSpace="181" w:wrap="around" w:vAnchor="text" w:hAnchor="margin" w:xAlign="center" w:y="1"/>
              <w:tabs>
                <w:tab w:val="clear" w:pos="5387"/>
                <w:tab w:val="clear" w:pos="5954"/>
                <w:tab w:val="right" w:pos="5515"/>
              </w:tabs>
              <w:jc w:val="left"/>
              <w:rPr>
                <w:color w:val="C0F1C4" w:themeColor="background1"/>
                <w:lang w:val="fr-FR"/>
              </w:rPr>
            </w:pPr>
            <w:r w:rsidRPr="00467C2C">
              <w:rPr>
                <w:color w:val="C0F1C4" w:themeColor="background1"/>
                <w:lang w:val="fr-FR"/>
              </w:rPr>
              <w:t>(</w:t>
            </w:r>
            <w:r w:rsidR="00605BDD" w:rsidRPr="00467C2C">
              <w:rPr>
                <w:color w:val="C0F1C4" w:themeColor="background1"/>
                <w:lang w:val="fr-FR"/>
              </w:rPr>
              <w:t xml:space="preserve">Information received by </w:t>
            </w:r>
            <w:r w:rsidR="00AC7F08">
              <w:rPr>
                <w:color w:val="C0F1C4" w:themeColor="background1"/>
                <w:lang w:val="fr-FR"/>
              </w:rPr>
              <w:t>18</w:t>
            </w:r>
            <w:r w:rsidR="00E67963">
              <w:rPr>
                <w:color w:val="C0F1C4" w:themeColor="background1"/>
                <w:lang w:val="fr-FR"/>
              </w:rPr>
              <w:t xml:space="preserve"> </w:t>
            </w:r>
            <w:r w:rsidR="00FB26F5">
              <w:rPr>
                <w:color w:val="C0F1C4" w:themeColor="background1"/>
                <w:lang w:val="fr-FR"/>
              </w:rPr>
              <w:t>J</w:t>
            </w:r>
            <w:r w:rsidR="00E67963">
              <w:rPr>
                <w:color w:val="C0F1C4" w:themeColor="background1"/>
                <w:lang w:val="fr-FR"/>
              </w:rPr>
              <w:t>anuary</w:t>
            </w:r>
            <w:r w:rsidRPr="00467C2C">
              <w:rPr>
                <w:color w:val="C0F1C4" w:themeColor="background1"/>
                <w:lang w:val="fr-FR"/>
              </w:rPr>
              <w:t xml:space="preserve"> 20</w:t>
            </w:r>
            <w:r w:rsidR="00923508" w:rsidRPr="00467C2C">
              <w:rPr>
                <w:color w:val="C0F1C4" w:themeColor="background1"/>
                <w:lang w:val="fr-FR"/>
              </w:rPr>
              <w:t>1</w:t>
            </w:r>
            <w:r w:rsidR="00E67963">
              <w:rPr>
                <w:color w:val="C0F1C4" w:themeColor="background1"/>
                <w:lang w:val="fr-FR"/>
              </w:rPr>
              <w:t>2</w:t>
            </w:r>
            <w:r w:rsidRPr="00467C2C">
              <w:rPr>
                <w:color w:val="C0F1C4" w:themeColor="background1"/>
                <w:lang w:val="fr-FR"/>
              </w:rPr>
              <w:t>)</w:t>
            </w:r>
            <w:r w:rsidR="00F81773" w:rsidRPr="00467C2C">
              <w:rPr>
                <w:color w:val="C0F1C4" w:themeColor="background1"/>
                <w:lang w:val="fr-FR"/>
              </w:rPr>
              <w:tab/>
            </w:r>
          </w:p>
        </w:tc>
      </w:tr>
      <w:tr w:rsidR="008149B6" w:rsidRPr="00637045"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r w:rsidRPr="001C4F41">
              <w:rPr>
                <w:rFonts w:ascii="Calibri" w:hAnsi="Calibri"/>
                <w:b w:val="0"/>
                <w:bCs/>
                <w:sz w:val="14"/>
                <w:szCs w:val="14"/>
                <w:lang w:val="fr-FR"/>
              </w:rPr>
              <w:t xml:space="preserve">Place des Nations CH-1211 </w:t>
            </w:r>
            <w:r w:rsidR="00F81773" w:rsidRPr="001C4F41">
              <w:rPr>
                <w:rFonts w:ascii="Calibri" w:hAnsi="Calibri"/>
                <w:b w:val="0"/>
                <w:bCs/>
                <w:sz w:val="14"/>
                <w:szCs w:val="14"/>
                <w:lang w:val="fr-FR"/>
              </w:rPr>
              <w:br/>
            </w:r>
            <w:r w:rsidRPr="001C4F41">
              <w:rPr>
                <w:rFonts w:ascii="Calibri" w:hAnsi="Calibri"/>
                <w:b w:val="0"/>
                <w:bCs/>
                <w:sz w:val="14"/>
                <w:szCs w:val="14"/>
                <w:lang w:val="fr-FR"/>
              </w:rPr>
              <w:t>Genève 20 (</w:t>
            </w:r>
            <w:r w:rsidR="00911AE9" w:rsidRPr="001C4F41">
              <w:rPr>
                <w:rFonts w:ascii="Calibri" w:hAnsi="Calibri"/>
                <w:b w:val="0"/>
                <w:bCs/>
                <w:sz w:val="14"/>
                <w:szCs w:val="14"/>
                <w:lang w:val="fr-FR"/>
              </w:rPr>
              <w:t>Switzerland</w:t>
            </w:r>
            <w:r w:rsidRPr="001C4F41">
              <w:rPr>
                <w:rFonts w:ascii="Calibri" w:hAnsi="Calibri"/>
                <w:b w:val="0"/>
                <w:bCs/>
                <w:sz w:val="14"/>
                <w:szCs w:val="14"/>
                <w:lang w:val="fr-FR"/>
              </w:rPr>
              <w:t xml:space="preserve">) </w:t>
            </w:r>
            <w:r w:rsidRPr="001C4F41">
              <w:rPr>
                <w:rFonts w:ascii="Calibri" w:hAnsi="Calibri"/>
                <w:b w:val="0"/>
                <w:bCs/>
                <w:sz w:val="14"/>
                <w:szCs w:val="14"/>
                <w:lang w:val="fr-FR"/>
              </w:rPr>
              <w:br/>
              <w:t>T</w:t>
            </w:r>
            <w:r w:rsidR="00911AE9" w:rsidRPr="001C4F41">
              <w:rPr>
                <w:rFonts w:ascii="Calibri" w:hAnsi="Calibri"/>
                <w:b w:val="0"/>
                <w:bCs/>
                <w:sz w:val="14"/>
                <w:szCs w:val="14"/>
                <w:lang w:val="fr-FR"/>
              </w:rPr>
              <w:t>e</w:t>
            </w:r>
            <w:r w:rsidRPr="001C4F41">
              <w:rPr>
                <w:rFonts w:ascii="Calibri" w:hAnsi="Calibri"/>
                <w:b w:val="0"/>
                <w:bCs/>
                <w:sz w:val="14"/>
                <w:szCs w:val="14"/>
                <w:lang w:val="fr-FR"/>
              </w:rPr>
              <w:t xml:space="preserve">l: </w:t>
            </w:r>
            <w:r w:rsidRPr="001C4F41">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Pr="001C4F41">
              <w:rPr>
                <w:b/>
                <w:bCs/>
                <w:sz w:val="14"/>
                <w:szCs w:val="14"/>
                <w:u w:val="single"/>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23" w:name="_Toc273023317"/>
            <w:bookmarkStart w:id="24" w:name="_Toc292704947"/>
            <w:bookmarkStart w:id="25" w:name="_Toc295387892"/>
            <w:bookmarkStart w:id="26" w:name="_Toc296675475"/>
            <w:bookmarkStart w:id="27" w:name="_Toc301945286"/>
            <w:bookmarkStart w:id="28" w:name="_Toc308530333"/>
            <w:bookmarkStart w:id="29" w:name="_Toc268773996"/>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8"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9" w:history="1">
              <w:r w:rsidR="008C0D80" w:rsidRPr="009C38B7">
                <w:rPr>
                  <w:rStyle w:val="Hyperlink"/>
                  <w:rFonts w:eastAsia="SimSun" w:cs="Arial"/>
                  <w:b/>
                  <w:bCs/>
                  <w:sz w:val="14"/>
                  <w:szCs w:val="14"/>
                  <w:lang w:val="en-US" w:eastAsia="zh-CN"/>
                </w:rPr>
                <w:t>tsbtson@itu.int</w:t>
              </w:r>
              <w:bookmarkEnd w:id="23"/>
              <w:bookmarkEnd w:id="24"/>
              <w:bookmarkEnd w:id="25"/>
              <w:bookmarkEnd w:id="26"/>
              <w:bookmarkEnd w:id="27"/>
              <w:bookmarkEnd w:id="28"/>
            </w:hyperlink>
            <w:bookmarkEnd w:id="29"/>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0" w:name="_Toc268773997"/>
            <w:bookmarkStart w:id="31" w:name="_Toc273023318"/>
            <w:bookmarkStart w:id="32" w:name="_Toc292704948"/>
            <w:bookmarkStart w:id="33" w:name="_Toc295387893"/>
            <w:bookmarkStart w:id="34" w:name="_Toc296675476"/>
            <w:bookmarkStart w:id="35" w:name="_Toc301945287"/>
            <w:bookmarkStart w:id="36" w:name="_Toc308530334"/>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30"/>
            <w:bookmarkEnd w:id="31"/>
            <w:bookmarkEnd w:id="32"/>
            <w:bookmarkEnd w:id="33"/>
            <w:bookmarkEnd w:id="34"/>
            <w:bookmarkEnd w:id="35"/>
            <w:bookmarkEnd w:id="36"/>
          </w:p>
        </w:tc>
      </w:tr>
    </w:tbl>
    <w:p w:rsidR="008149B6" w:rsidRPr="001C4F41" w:rsidRDefault="008149B6">
      <w:pPr>
        <w:rPr>
          <w:lang w:val="fr-CH"/>
        </w:rPr>
      </w:pPr>
    </w:p>
    <w:p w:rsidR="008149B6" w:rsidRPr="001C4F41" w:rsidRDefault="008149B6">
      <w:pPr>
        <w:rPr>
          <w:lang w:val="fr-FR"/>
        </w:rPr>
        <w:sectPr w:rsidR="008149B6" w:rsidRPr="001C4F41" w:rsidSect="007D2301">
          <w:footerReference w:type="first" r:id="rId10"/>
          <w:pgSz w:w="11901" w:h="16840" w:code="9"/>
          <w:pgMar w:top="1134" w:right="1418" w:bottom="1701" w:left="1418" w:header="720" w:footer="720" w:gutter="0"/>
          <w:paperSrc w:first="15" w:other="15"/>
          <w:cols w:space="720"/>
          <w:titlePg/>
          <w:docGrid w:linePitch="360"/>
        </w:sectPr>
      </w:pPr>
    </w:p>
    <w:p w:rsidR="008149B6" w:rsidRDefault="00605BDD" w:rsidP="00AB53F0">
      <w:pPr>
        <w:pStyle w:val="Heading1"/>
        <w:spacing w:before="0"/>
        <w:ind w:left="142"/>
        <w:jc w:val="center"/>
        <w:rPr>
          <w:lang w:val="en-US"/>
        </w:rPr>
      </w:pPr>
      <w:bookmarkStart w:id="37" w:name="_Toc253407140"/>
      <w:bookmarkStart w:id="38" w:name="_Toc259783103"/>
      <w:bookmarkStart w:id="39" w:name="_Toc266181232"/>
      <w:bookmarkStart w:id="40" w:name="_Toc268773998"/>
      <w:bookmarkStart w:id="41" w:name="_Toc271700475"/>
      <w:bookmarkStart w:id="42" w:name="_Toc273023319"/>
      <w:bookmarkStart w:id="43" w:name="_Toc274223813"/>
      <w:bookmarkStart w:id="44" w:name="_Toc276717161"/>
      <w:bookmarkStart w:id="45" w:name="_Toc279669134"/>
      <w:bookmarkStart w:id="46" w:name="_Toc280349204"/>
      <w:bookmarkStart w:id="47" w:name="_Toc282526036"/>
      <w:bookmarkStart w:id="48" w:name="_Toc283737193"/>
      <w:bookmarkStart w:id="49" w:name="_Toc286218710"/>
      <w:bookmarkStart w:id="50" w:name="_Toc288660267"/>
      <w:bookmarkStart w:id="51" w:name="_Toc291005377"/>
      <w:bookmarkStart w:id="52" w:name="_Toc292704949"/>
      <w:bookmarkStart w:id="53" w:name="_Toc295387894"/>
      <w:bookmarkStart w:id="54" w:name="_Toc296675477"/>
      <w:bookmarkStart w:id="55" w:name="_Toc297804716"/>
      <w:bookmarkStart w:id="56" w:name="_Toc301945288"/>
      <w:bookmarkStart w:id="57" w:name="_Toc303344247"/>
      <w:bookmarkStart w:id="58" w:name="_Toc304892153"/>
      <w:bookmarkStart w:id="59" w:name="_Toc308530335"/>
      <w:bookmarkStart w:id="60" w:name="_Toc311103641"/>
      <w:bookmarkStart w:id="61" w:name="_Toc313973311"/>
      <w:r w:rsidRPr="001C4F41">
        <w:rPr>
          <w:lang w:val="en-US"/>
        </w:rPr>
        <w:lastRenderedPageBreak/>
        <w:t>Table</w:t>
      </w:r>
      <w:r w:rsidR="00E33343">
        <w:rPr>
          <w:lang w:val="en-US"/>
        </w:rPr>
        <w:t xml:space="preserve"> </w:t>
      </w:r>
      <w:r w:rsidRPr="001C4F41">
        <w:rPr>
          <w:lang w:val="en-US"/>
        </w:rPr>
        <w:t>of Contents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8149B6" w:rsidRPr="00EB4E65" w:rsidRDefault="008149B6" w:rsidP="001755D8">
      <w:pPr>
        <w:pStyle w:val="TOC0"/>
        <w:spacing w:before="240"/>
        <w:rPr>
          <w:i/>
          <w:iCs/>
          <w:lang w:val="en-US"/>
        </w:rPr>
      </w:pPr>
      <w:r w:rsidRPr="00EB4E65">
        <w:rPr>
          <w:i/>
          <w:iCs/>
          <w:lang w:val="en-US"/>
        </w:rPr>
        <w:t>Page</w:t>
      </w:r>
    </w:p>
    <w:p w:rsidR="00C00C32" w:rsidRPr="006901BB" w:rsidRDefault="00466CEA" w:rsidP="00140E83">
      <w:pPr>
        <w:pStyle w:val="TOC1"/>
        <w:rPr>
          <w:rFonts w:eastAsiaTheme="minorEastAsia"/>
          <w:lang w:val="en-GB"/>
        </w:rPr>
      </w:pPr>
      <w:r w:rsidRPr="00C00C32">
        <w:rPr>
          <w:rStyle w:val="Hyperlink"/>
          <w:b/>
          <w:bCs/>
          <w:color w:val="auto"/>
          <w:u w:val="none"/>
          <w:lang w:val="en-US"/>
        </w:rPr>
        <w:t>General</w:t>
      </w:r>
      <w:r>
        <w:rPr>
          <w:rStyle w:val="Hyperlink"/>
          <w:b/>
          <w:bCs/>
          <w:color w:val="auto"/>
          <w:u w:val="none"/>
          <w:lang w:val="en-US"/>
        </w:rPr>
        <w:t xml:space="preserve"> </w:t>
      </w:r>
      <w:r w:rsidRPr="00C00C32">
        <w:rPr>
          <w:rStyle w:val="Hyperlink"/>
          <w:b/>
          <w:bCs/>
          <w:color w:val="auto"/>
          <w:u w:val="none"/>
          <w:lang w:val="en-US"/>
        </w:rPr>
        <w:t>information</w:t>
      </w:r>
    </w:p>
    <w:p w:rsidR="00C00C32" w:rsidRDefault="00C00C32" w:rsidP="00505C67">
      <w:pPr>
        <w:pStyle w:val="TOC1"/>
        <w:tabs>
          <w:tab w:val="clear" w:pos="567"/>
          <w:tab w:val="center" w:leader="dot" w:pos="8505"/>
          <w:tab w:val="right" w:pos="9072"/>
        </w:tabs>
        <w:rPr>
          <w:webHidden/>
          <w:lang w:val="en-US"/>
        </w:rPr>
      </w:pPr>
      <w:r w:rsidRPr="00766E66">
        <w:rPr>
          <w:lang w:val="en-US"/>
        </w:rPr>
        <w:t>Lists annexed</w:t>
      </w:r>
      <w:r>
        <w:rPr>
          <w:lang w:val="en-US"/>
        </w:rPr>
        <w:t xml:space="preserve"> </w:t>
      </w:r>
      <w:r w:rsidRPr="00766E66">
        <w:rPr>
          <w:lang w:val="en-US"/>
        </w:rPr>
        <w:t>t</w:t>
      </w:r>
      <w:r>
        <w:rPr>
          <w:lang w:val="en-US"/>
        </w:rPr>
        <w:t>o</w:t>
      </w:r>
      <w:r w:rsidR="005459E8">
        <w:rPr>
          <w:lang w:val="en-US"/>
        </w:rPr>
        <w:t xml:space="preserve"> </w:t>
      </w:r>
      <w:r w:rsidRPr="00766E66">
        <w:rPr>
          <w:lang w:val="en-US"/>
        </w:rPr>
        <w:t>the</w:t>
      </w:r>
      <w:r>
        <w:rPr>
          <w:lang w:val="en-US"/>
        </w:rPr>
        <w:t xml:space="preserve"> </w:t>
      </w:r>
      <w:r w:rsidRPr="00766E66">
        <w:rPr>
          <w:lang w:val="en-US"/>
        </w:rPr>
        <w:t>ITU</w:t>
      </w:r>
      <w:r>
        <w:rPr>
          <w:lang w:val="en-US"/>
        </w:rPr>
        <w:t xml:space="preserve"> </w:t>
      </w:r>
      <w:r w:rsidRPr="00766E66">
        <w:rPr>
          <w:lang w:val="en-US"/>
        </w:rPr>
        <w:t>Operational Bulletin</w:t>
      </w:r>
      <w:r>
        <w:rPr>
          <w:lang w:val="en-US"/>
        </w:rPr>
        <w:t xml:space="preserve">: </w:t>
      </w:r>
      <w:r w:rsidRPr="00183C2F">
        <w:rPr>
          <w:i/>
          <w:lang w:val="en-US"/>
        </w:rPr>
        <w:t>Note</w:t>
      </w:r>
      <w:r>
        <w:rPr>
          <w:i/>
          <w:lang w:val="en-US"/>
        </w:rPr>
        <w:t xml:space="preserve"> </w:t>
      </w:r>
      <w:r w:rsidRPr="00183C2F">
        <w:rPr>
          <w:i/>
          <w:lang w:val="en-US"/>
        </w:rPr>
        <w:t>from</w:t>
      </w:r>
      <w:r w:rsidR="000E7F5A">
        <w:rPr>
          <w:i/>
          <w:lang w:val="en-US"/>
        </w:rPr>
        <w:t xml:space="preserve"> </w:t>
      </w:r>
      <w:r w:rsidRPr="00183C2F">
        <w:rPr>
          <w:i/>
          <w:lang w:val="en-US"/>
        </w:rPr>
        <w:t>TSB</w:t>
      </w:r>
      <w:r w:rsidRPr="00766E66">
        <w:rPr>
          <w:webHidden/>
          <w:lang w:val="en-US"/>
        </w:rPr>
        <w:tab/>
      </w:r>
      <w:r w:rsidRPr="00766E66">
        <w:rPr>
          <w:webHidden/>
          <w:lang w:val="en-US"/>
        </w:rPr>
        <w:tab/>
      </w:r>
      <w:r w:rsidR="00F8264E">
        <w:rPr>
          <w:webHidden/>
          <w:lang w:val="en-US"/>
        </w:rPr>
        <w:t>3</w:t>
      </w:r>
    </w:p>
    <w:p w:rsidR="00CA1537" w:rsidRPr="00027F84" w:rsidRDefault="00CA1537" w:rsidP="00CA1537">
      <w:pPr>
        <w:pStyle w:val="TOC1"/>
        <w:tabs>
          <w:tab w:val="clear" w:pos="567"/>
          <w:tab w:val="center" w:leader="dot" w:pos="8505"/>
          <w:tab w:val="right" w:pos="9072"/>
        </w:tabs>
        <w:rPr>
          <w:lang w:val="fr-CH"/>
        </w:rPr>
      </w:pPr>
      <w:r w:rsidRPr="00027F84">
        <w:rPr>
          <w:lang w:val="fr-CH"/>
        </w:rPr>
        <w:t>Approval of ITU-T Recommendations</w:t>
      </w:r>
      <w:r w:rsidRPr="00027F84">
        <w:rPr>
          <w:lang w:val="fr-CH"/>
        </w:rPr>
        <w:tab/>
      </w:r>
      <w:r w:rsidRPr="00027F84">
        <w:rPr>
          <w:lang w:val="fr-CH"/>
        </w:rPr>
        <w:tab/>
        <w:t>4</w:t>
      </w:r>
    </w:p>
    <w:p w:rsidR="00661A57" w:rsidRPr="00FB2CBA" w:rsidRDefault="00661A57" w:rsidP="00505C67">
      <w:pPr>
        <w:pStyle w:val="TOC1"/>
        <w:tabs>
          <w:tab w:val="clear" w:pos="567"/>
          <w:tab w:val="center" w:leader="dot" w:pos="8505"/>
          <w:tab w:val="right" w:pos="9072"/>
        </w:tabs>
        <w:rPr>
          <w:rFonts w:eastAsiaTheme="minorEastAsia"/>
          <w:lang w:val="fr-CH"/>
        </w:rPr>
      </w:pPr>
      <w:r w:rsidRPr="00FB2CBA">
        <w:rPr>
          <w:lang w:val="fr-CH"/>
        </w:rPr>
        <w:t>Telephone Service</w:t>
      </w:r>
      <w:r w:rsidRPr="00FB2CBA">
        <w:rPr>
          <w:webHidden/>
          <w:lang w:val="fr-CH"/>
        </w:rPr>
        <w:t>:</w:t>
      </w:r>
    </w:p>
    <w:p w:rsidR="00FB2CBA" w:rsidRPr="00FB2CBA" w:rsidRDefault="00FB2CBA" w:rsidP="00FB2CBA">
      <w:pPr>
        <w:pStyle w:val="TOC2"/>
        <w:tabs>
          <w:tab w:val="clear" w:pos="567"/>
          <w:tab w:val="center" w:leader="dot" w:pos="8505"/>
          <w:tab w:val="right" w:pos="9072"/>
        </w:tabs>
        <w:rPr>
          <w:bCs/>
          <w:i/>
          <w:lang w:val="fr-CH"/>
        </w:rPr>
      </w:pPr>
      <w:r w:rsidRPr="00FB2CBA">
        <w:rPr>
          <w:bCs/>
          <w:i/>
          <w:lang w:val="fr-CH"/>
        </w:rPr>
        <w:t xml:space="preserve">Burkina Faso (Autorité de Régulation des Communications Electroniques et des Postes (ARCEP), </w:t>
      </w:r>
      <w:r w:rsidRPr="00FB2CBA">
        <w:rPr>
          <w:bCs/>
          <w:i/>
          <w:lang w:val="fr-CH"/>
        </w:rPr>
        <w:br/>
        <w:t>Ouagadougou)</w:t>
      </w:r>
      <w:r w:rsidRPr="00FB2CBA">
        <w:rPr>
          <w:bCs/>
          <w:i/>
          <w:lang w:val="fr-CH"/>
        </w:rPr>
        <w:tab/>
      </w:r>
      <w:r w:rsidRPr="00FB2CBA">
        <w:rPr>
          <w:bCs/>
          <w:i/>
          <w:lang w:val="fr-CH"/>
        </w:rPr>
        <w:tab/>
      </w:r>
      <w:r w:rsidRPr="00FB2CBA">
        <w:rPr>
          <w:bCs/>
          <w:iCs/>
          <w:lang w:val="fr-CH"/>
        </w:rPr>
        <w:t>5</w:t>
      </w:r>
    </w:p>
    <w:p w:rsidR="00661A57" w:rsidRPr="00020B61" w:rsidRDefault="00020B61" w:rsidP="00DF5ACE">
      <w:pPr>
        <w:pStyle w:val="TOC2"/>
        <w:tabs>
          <w:tab w:val="clear" w:pos="567"/>
          <w:tab w:val="center" w:leader="dot" w:pos="8505"/>
          <w:tab w:val="right" w:pos="9072"/>
        </w:tabs>
        <w:rPr>
          <w:rFonts w:eastAsiaTheme="minorEastAsia"/>
          <w:lang w:val="es-ES_tradnl"/>
        </w:rPr>
      </w:pPr>
      <w:r w:rsidRPr="00020B61">
        <w:rPr>
          <w:bCs/>
          <w:i/>
          <w:lang w:val="es-ES_tradnl"/>
        </w:rPr>
        <w:t>Costa Rica (</w:t>
      </w:r>
      <w:r w:rsidRPr="00020B61">
        <w:rPr>
          <w:bCs/>
          <w:i/>
          <w:iCs/>
          <w:lang w:val="es-ES_tradnl"/>
        </w:rPr>
        <w:t>Superintendencia de Telecomunicaciones (SUTEL), San José)</w:t>
      </w:r>
      <w:r w:rsidR="00661A57" w:rsidRPr="00020B61">
        <w:rPr>
          <w:webHidden/>
          <w:lang w:val="es-ES_tradnl"/>
        </w:rPr>
        <w:tab/>
      </w:r>
      <w:r w:rsidR="00505C67" w:rsidRPr="00020B61">
        <w:rPr>
          <w:webHidden/>
          <w:lang w:val="es-ES_tradnl"/>
        </w:rPr>
        <w:tab/>
      </w:r>
      <w:r w:rsidR="00DF5ACE">
        <w:rPr>
          <w:webHidden/>
          <w:lang w:val="es-ES_tradnl"/>
        </w:rPr>
        <w:t>6</w:t>
      </w:r>
    </w:p>
    <w:p w:rsidR="00661A57" w:rsidRPr="00020B61" w:rsidRDefault="00020B61" w:rsidP="00DF5ACE">
      <w:pPr>
        <w:pStyle w:val="TOC2"/>
        <w:tabs>
          <w:tab w:val="clear" w:pos="567"/>
          <w:tab w:val="center" w:leader="dot" w:pos="8505"/>
          <w:tab w:val="right" w:pos="9072"/>
        </w:tabs>
        <w:rPr>
          <w:i/>
        </w:rPr>
      </w:pPr>
      <w:r>
        <w:rPr>
          <w:i/>
        </w:rPr>
        <w:t>Germany (</w:t>
      </w:r>
      <w:r w:rsidRPr="00020B61">
        <w:rPr>
          <w:i/>
        </w:rPr>
        <w:t xml:space="preserve"> Federal Network Agency for Electricity, Gas, Telecommunications, Post and Railway, </w:t>
      </w:r>
      <w:r w:rsidR="0041363A">
        <w:rPr>
          <w:i/>
        </w:rPr>
        <w:br/>
      </w:r>
      <w:r w:rsidRPr="00020B61">
        <w:rPr>
          <w:i/>
        </w:rPr>
        <w:t>(</w:t>
      </w:r>
      <w:r w:rsidRPr="00020B61">
        <w:rPr>
          <w:i/>
          <w:iCs/>
        </w:rPr>
        <w:t>BNetzA</w:t>
      </w:r>
      <w:r w:rsidRPr="00020B61">
        <w:rPr>
          <w:i/>
        </w:rPr>
        <w:t>), Mainz</w:t>
      </w:r>
      <w:r w:rsidR="00661A57" w:rsidRPr="00661A57">
        <w:rPr>
          <w:i/>
          <w:lang w:val="en-US"/>
        </w:rPr>
        <w:t>)</w:t>
      </w:r>
      <w:r w:rsidR="00661A57" w:rsidRPr="00661A57">
        <w:rPr>
          <w:webHidden/>
          <w:lang w:val="en-US"/>
        </w:rPr>
        <w:tab/>
      </w:r>
      <w:r w:rsidR="00505C67">
        <w:rPr>
          <w:webHidden/>
          <w:lang w:val="en-US"/>
        </w:rPr>
        <w:tab/>
      </w:r>
      <w:r w:rsidR="00DF5ACE">
        <w:rPr>
          <w:webHidden/>
          <w:lang w:val="en-US"/>
        </w:rPr>
        <w:t>7</w:t>
      </w:r>
    </w:p>
    <w:p w:rsidR="00260975" w:rsidRPr="00260975" w:rsidRDefault="00BD6589" w:rsidP="00260975">
      <w:pPr>
        <w:pStyle w:val="TOC2"/>
        <w:tabs>
          <w:tab w:val="clear" w:pos="567"/>
          <w:tab w:val="center" w:leader="dot" w:pos="8505"/>
          <w:tab w:val="right" w:pos="9072"/>
        </w:tabs>
        <w:rPr>
          <w:lang w:val="en-US"/>
        </w:rPr>
      </w:pPr>
      <w:r w:rsidRPr="00BD6589">
        <w:rPr>
          <w:i/>
        </w:rPr>
        <w:t xml:space="preserve">Kuwait </w:t>
      </w:r>
      <w:r>
        <w:rPr>
          <w:i/>
        </w:rPr>
        <w:t>(</w:t>
      </w:r>
      <w:r w:rsidRPr="00BD6589">
        <w:rPr>
          <w:i/>
        </w:rPr>
        <w:t>Ministry of Communications (MOC), Safat</w:t>
      </w:r>
      <w:r w:rsidR="00661A57" w:rsidRPr="00661A57">
        <w:rPr>
          <w:i/>
          <w:lang w:val="en-US"/>
        </w:rPr>
        <w:t>)</w:t>
      </w:r>
      <w:r w:rsidR="00661A57" w:rsidRPr="00661A57">
        <w:rPr>
          <w:webHidden/>
          <w:lang w:val="en-US"/>
        </w:rPr>
        <w:tab/>
      </w:r>
      <w:r w:rsidR="00505C67">
        <w:rPr>
          <w:webHidden/>
          <w:lang w:val="en-US"/>
        </w:rPr>
        <w:tab/>
      </w:r>
      <w:r w:rsidR="0041363A">
        <w:rPr>
          <w:webHidden/>
          <w:lang w:val="en-US"/>
        </w:rPr>
        <w:t>7</w:t>
      </w:r>
    </w:p>
    <w:p w:rsidR="00661A57" w:rsidRPr="00661A57" w:rsidRDefault="00260975" w:rsidP="00DF5ACE">
      <w:pPr>
        <w:pStyle w:val="TOC2"/>
        <w:tabs>
          <w:tab w:val="clear" w:pos="567"/>
          <w:tab w:val="center" w:leader="dot" w:pos="8505"/>
          <w:tab w:val="right" w:pos="9072"/>
        </w:tabs>
        <w:rPr>
          <w:lang w:val="en-US"/>
        </w:rPr>
      </w:pPr>
      <w:r w:rsidRPr="00D116D0">
        <w:rPr>
          <w:i/>
          <w:iCs/>
        </w:rPr>
        <w:t>New</w:t>
      </w:r>
      <w:r w:rsidRPr="00260975">
        <w:t xml:space="preserve"> </w:t>
      </w:r>
      <w:r w:rsidRPr="00260975">
        <w:rPr>
          <w:i/>
        </w:rPr>
        <w:t>Zealand</w:t>
      </w:r>
      <w:r w:rsidRPr="00260975">
        <w:t xml:space="preserve"> (</w:t>
      </w:r>
      <w:r w:rsidRPr="00FC6D37">
        <w:rPr>
          <w:i/>
          <w:iCs/>
        </w:rPr>
        <w:t xml:space="preserve">Ministry of Economic </w:t>
      </w:r>
      <w:r w:rsidRPr="00260975">
        <w:rPr>
          <w:i/>
          <w:iCs/>
        </w:rPr>
        <w:t>Development, Wellington</w:t>
      </w:r>
      <w:r w:rsidR="00661A57" w:rsidRPr="00260975">
        <w:rPr>
          <w:i/>
          <w:iCs/>
          <w:lang w:val="en-US"/>
        </w:rPr>
        <w:t>)</w:t>
      </w:r>
      <w:r w:rsidR="00661A57" w:rsidRPr="00661A57">
        <w:rPr>
          <w:webHidden/>
          <w:lang w:val="en-US"/>
        </w:rPr>
        <w:tab/>
      </w:r>
      <w:r w:rsidR="00505C67">
        <w:rPr>
          <w:webHidden/>
          <w:lang w:val="en-US"/>
        </w:rPr>
        <w:tab/>
      </w:r>
      <w:r w:rsidR="00DF5ACE">
        <w:rPr>
          <w:webHidden/>
          <w:lang w:val="en-US"/>
        </w:rPr>
        <w:t>10</w:t>
      </w:r>
    </w:p>
    <w:p w:rsidR="00661A57" w:rsidRDefault="00260975" w:rsidP="00DF5ACE">
      <w:pPr>
        <w:pStyle w:val="TOC2"/>
        <w:tabs>
          <w:tab w:val="clear" w:pos="567"/>
          <w:tab w:val="center" w:leader="dot" w:pos="8505"/>
          <w:tab w:val="right" w:pos="9072"/>
        </w:tabs>
        <w:rPr>
          <w:webHidden/>
          <w:lang w:val="en-US"/>
        </w:rPr>
      </w:pPr>
      <w:r w:rsidRPr="00260975">
        <w:rPr>
          <w:i/>
        </w:rPr>
        <w:t xml:space="preserve">Seychelles </w:t>
      </w:r>
      <w:r>
        <w:rPr>
          <w:i/>
        </w:rPr>
        <w:t>(</w:t>
      </w:r>
      <w:r w:rsidRPr="00260975">
        <w:rPr>
          <w:i/>
        </w:rPr>
        <w:t xml:space="preserve">Department of Information Communications Technology, </w:t>
      </w:r>
      <w:r w:rsidRPr="00260975">
        <w:rPr>
          <w:i/>
          <w:iCs/>
        </w:rPr>
        <w:t>Victoria</w:t>
      </w:r>
      <w:r w:rsidR="00661A57" w:rsidRPr="00661A57">
        <w:rPr>
          <w:i/>
          <w:lang w:val="en-US"/>
        </w:rPr>
        <w:t>)</w:t>
      </w:r>
      <w:r w:rsidR="00661A57" w:rsidRPr="00661A57">
        <w:rPr>
          <w:webHidden/>
          <w:lang w:val="en-US"/>
        </w:rPr>
        <w:tab/>
      </w:r>
      <w:r w:rsidR="00505C67">
        <w:rPr>
          <w:webHidden/>
          <w:lang w:val="en-US"/>
        </w:rPr>
        <w:tab/>
      </w:r>
      <w:r w:rsidR="0041363A">
        <w:rPr>
          <w:webHidden/>
          <w:lang w:val="en-US"/>
        </w:rPr>
        <w:t>1</w:t>
      </w:r>
      <w:r w:rsidR="00DF5ACE">
        <w:rPr>
          <w:webHidden/>
          <w:lang w:val="en-US"/>
        </w:rPr>
        <w:t>3</w:t>
      </w:r>
    </w:p>
    <w:p w:rsidR="005902FA" w:rsidRPr="005902FA" w:rsidRDefault="005902FA" w:rsidP="00DF5ACE">
      <w:pPr>
        <w:pStyle w:val="TOC2"/>
        <w:tabs>
          <w:tab w:val="clear" w:pos="567"/>
          <w:tab w:val="center" w:leader="dot" w:pos="8505"/>
          <w:tab w:val="right" w:pos="9072"/>
        </w:tabs>
        <w:rPr>
          <w:i/>
        </w:rPr>
      </w:pPr>
      <w:r w:rsidRPr="005902FA">
        <w:rPr>
          <w:i/>
        </w:rPr>
        <w:t>Solomon Islands (Telecommunications Commission (TCSI), Honiara</w:t>
      </w:r>
      <w:r>
        <w:rPr>
          <w:i/>
        </w:rPr>
        <w:t>)</w:t>
      </w:r>
      <w:r>
        <w:rPr>
          <w:i/>
        </w:rPr>
        <w:tab/>
      </w:r>
      <w:r>
        <w:rPr>
          <w:i/>
        </w:rPr>
        <w:tab/>
      </w:r>
      <w:r w:rsidR="0041363A" w:rsidRPr="0041363A">
        <w:rPr>
          <w:iCs/>
        </w:rPr>
        <w:t>2</w:t>
      </w:r>
      <w:r w:rsidR="00DF5ACE">
        <w:rPr>
          <w:iCs/>
        </w:rPr>
        <w:t>1</w:t>
      </w:r>
    </w:p>
    <w:p w:rsidR="0041363A" w:rsidRPr="00FB2CBA" w:rsidRDefault="0041363A" w:rsidP="0041363A">
      <w:pPr>
        <w:pStyle w:val="TOC1"/>
        <w:tabs>
          <w:tab w:val="clear" w:pos="567"/>
          <w:tab w:val="center" w:leader="dot" w:pos="8505"/>
          <w:tab w:val="right" w:pos="9072"/>
        </w:tabs>
        <w:rPr>
          <w:lang w:val="en-GB"/>
        </w:rPr>
      </w:pPr>
      <w:r w:rsidRPr="00AC7F08">
        <w:rPr>
          <w:lang w:val="en-US"/>
        </w:rPr>
        <w:t>Changes in Administrations/ROAs and other entities</w:t>
      </w:r>
      <w:r>
        <w:rPr>
          <w:lang w:val="en-US"/>
        </w:rPr>
        <w:t xml:space="preserve"> </w:t>
      </w:r>
      <w:r w:rsidRPr="00AC7F08">
        <w:rPr>
          <w:lang w:val="en-US"/>
        </w:rPr>
        <w:t>or Organizations</w:t>
      </w:r>
      <w:r w:rsidRPr="00FB2CBA">
        <w:rPr>
          <w:lang w:val="en-GB"/>
        </w:rPr>
        <w:t>:</w:t>
      </w:r>
    </w:p>
    <w:p w:rsidR="0041363A" w:rsidRPr="00FB2CBA" w:rsidRDefault="00027F84" w:rsidP="00DF5ACE">
      <w:pPr>
        <w:pStyle w:val="TOC2"/>
        <w:tabs>
          <w:tab w:val="clear" w:pos="567"/>
          <w:tab w:val="center" w:leader="dot" w:pos="8505"/>
          <w:tab w:val="right" w:pos="9072"/>
        </w:tabs>
        <w:rPr>
          <w:iCs/>
        </w:rPr>
      </w:pPr>
      <w:r>
        <w:rPr>
          <w:i/>
        </w:rPr>
        <w:t>Denmark (Danish Business</w:t>
      </w:r>
      <w:r w:rsidR="003A2DEB">
        <w:rPr>
          <w:i/>
        </w:rPr>
        <w:t xml:space="preserve"> Authority,</w:t>
      </w:r>
      <w:r>
        <w:rPr>
          <w:i/>
        </w:rPr>
        <w:t xml:space="preserve"> C</w:t>
      </w:r>
      <w:r w:rsidR="0041363A" w:rsidRPr="00FB2CBA">
        <w:rPr>
          <w:i/>
        </w:rPr>
        <w:t>openhagen): Change of name</w:t>
      </w:r>
      <w:r w:rsidR="0041363A" w:rsidRPr="00FB2CBA">
        <w:rPr>
          <w:i/>
        </w:rPr>
        <w:tab/>
      </w:r>
      <w:r w:rsidR="0041363A" w:rsidRPr="00FB2CBA">
        <w:rPr>
          <w:i/>
        </w:rPr>
        <w:tab/>
      </w:r>
      <w:r w:rsidR="0041363A" w:rsidRPr="00FB2CBA">
        <w:rPr>
          <w:iCs/>
        </w:rPr>
        <w:t>2</w:t>
      </w:r>
      <w:r w:rsidR="00DF5ACE">
        <w:rPr>
          <w:iCs/>
        </w:rPr>
        <w:t>2</w:t>
      </w:r>
    </w:p>
    <w:p w:rsidR="0041363A" w:rsidRPr="00FB2CBA" w:rsidRDefault="0041363A" w:rsidP="00DF5ACE">
      <w:pPr>
        <w:pStyle w:val="TOC2"/>
        <w:tabs>
          <w:tab w:val="clear" w:pos="567"/>
          <w:tab w:val="center" w:leader="dot" w:pos="8505"/>
          <w:tab w:val="right" w:pos="9072"/>
        </w:tabs>
        <w:rPr>
          <w:bCs/>
          <w:i/>
          <w:iCs/>
        </w:rPr>
      </w:pPr>
      <w:r w:rsidRPr="00FB2CBA">
        <w:rPr>
          <w:i/>
        </w:rPr>
        <w:t>Jap</w:t>
      </w:r>
      <w:r w:rsidR="000B2545" w:rsidRPr="00FB2CBA">
        <w:rPr>
          <w:i/>
        </w:rPr>
        <w:t>a</w:t>
      </w:r>
      <w:r w:rsidRPr="00FB2CBA">
        <w:rPr>
          <w:i/>
        </w:rPr>
        <w:t>n (</w:t>
      </w:r>
      <w:r w:rsidRPr="00FB2CBA">
        <w:rPr>
          <w:i/>
          <w:iCs/>
        </w:rPr>
        <w:t xml:space="preserve">SOFTBANK BB Corp., </w:t>
      </w:r>
      <w:r w:rsidRPr="00FB2CBA">
        <w:rPr>
          <w:i/>
        </w:rPr>
        <w:t xml:space="preserve">Tokyo): </w:t>
      </w:r>
      <w:r w:rsidR="000B2545" w:rsidRPr="00AC7F08">
        <w:rPr>
          <w:i/>
          <w:iCs/>
          <w:lang w:val="en-US"/>
        </w:rPr>
        <w:t>Changes in address, telephone, fax numbers</w:t>
      </w:r>
      <w:r w:rsidR="002E75F2">
        <w:rPr>
          <w:i/>
          <w:iCs/>
          <w:lang w:val="en-US"/>
        </w:rPr>
        <w:t>,</w:t>
      </w:r>
      <w:r w:rsidR="000B2545" w:rsidRPr="00AC7F08">
        <w:rPr>
          <w:i/>
          <w:iCs/>
          <w:lang w:val="en-US"/>
        </w:rPr>
        <w:t xml:space="preserve"> e-mail address </w:t>
      </w:r>
      <w:r w:rsidR="000B2545">
        <w:rPr>
          <w:i/>
          <w:iCs/>
          <w:lang w:val="en-US"/>
        </w:rPr>
        <w:br/>
      </w:r>
      <w:r w:rsidR="000B2545" w:rsidRPr="00AC7F08">
        <w:rPr>
          <w:i/>
          <w:iCs/>
          <w:lang w:val="en-US"/>
        </w:rPr>
        <w:t>and URL</w:t>
      </w:r>
      <w:r w:rsidRPr="00FB2CBA">
        <w:rPr>
          <w:bCs/>
          <w:i/>
          <w:iCs/>
        </w:rPr>
        <w:tab/>
      </w:r>
      <w:r w:rsidRPr="00FB2CBA">
        <w:rPr>
          <w:bCs/>
          <w:i/>
          <w:iCs/>
        </w:rPr>
        <w:tab/>
      </w:r>
      <w:r w:rsidRPr="00FB2CBA">
        <w:t>2</w:t>
      </w:r>
      <w:r w:rsidR="00DF5ACE">
        <w:t>2</w:t>
      </w:r>
    </w:p>
    <w:p w:rsidR="0041363A" w:rsidRPr="00FB2CBA" w:rsidRDefault="0041363A" w:rsidP="00DF5ACE">
      <w:pPr>
        <w:pStyle w:val="TOC2"/>
        <w:tabs>
          <w:tab w:val="clear" w:pos="567"/>
          <w:tab w:val="center" w:leader="dot" w:pos="8505"/>
          <w:tab w:val="right" w:pos="9072"/>
        </w:tabs>
        <w:rPr>
          <w:i/>
          <w:iCs/>
        </w:rPr>
      </w:pPr>
      <w:r w:rsidRPr="00FB2CBA">
        <w:rPr>
          <w:i/>
          <w:iCs/>
        </w:rPr>
        <w:t>Jap</w:t>
      </w:r>
      <w:r w:rsidR="00020E56" w:rsidRPr="00FB2CBA">
        <w:rPr>
          <w:i/>
          <w:iCs/>
        </w:rPr>
        <w:t>a</w:t>
      </w:r>
      <w:r w:rsidRPr="00FB2CBA">
        <w:rPr>
          <w:i/>
          <w:iCs/>
        </w:rPr>
        <w:t xml:space="preserve">n (SOFTBANK MOBILE Corp., Tokyo): </w:t>
      </w:r>
      <w:r w:rsidR="00020E56" w:rsidRPr="00AC7F08">
        <w:rPr>
          <w:i/>
          <w:iCs/>
          <w:lang w:val="en-US"/>
        </w:rPr>
        <w:t>Changes in address and e-mail address</w:t>
      </w:r>
      <w:r w:rsidRPr="00FB2CBA">
        <w:rPr>
          <w:i/>
          <w:iCs/>
        </w:rPr>
        <w:tab/>
      </w:r>
      <w:r w:rsidRPr="00FB2CBA">
        <w:rPr>
          <w:i/>
          <w:iCs/>
        </w:rPr>
        <w:tab/>
      </w:r>
      <w:r w:rsidRPr="00FB2CBA">
        <w:t>2</w:t>
      </w:r>
      <w:r w:rsidR="00DF5ACE">
        <w:t>2</w:t>
      </w:r>
    </w:p>
    <w:p w:rsidR="0041363A" w:rsidRPr="00FB2CBA" w:rsidRDefault="0041363A" w:rsidP="00DF5ACE">
      <w:pPr>
        <w:pStyle w:val="TOC2"/>
        <w:tabs>
          <w:tab w:val="clear" w:pos="567"/>
          <w:tab w:val="center" w:leader="dot" w:pos="8505"/>
          <w:tab w:val="right" w:pos="9072"/>
        </w:tabs>
        <w:rPr>
          <w:i/>
          <w:iCs/>
        </w:rPr>
      </w:pPr>
      <w:r w:rsidRPr="00FB2CBA">
        <w:rPr>
          <w:i/>
          <w:iCs/>
        </w:rPr>
        <w:t>Jap</w:t>
      </w:r>
      <w:r w:rsidR="00E336E1" w:rsidRPr="00FB2CBA">
        <w:rPr>
          <w:i/>
          <w:iCs/>
        </w:rPr>
        <w:t>a</w:t>
      </w:r>
      <w:r w:rsidRPr="00FB2CBA">
        <w:rPr>
          <w:i/>
          <w:iCs/>
        </w:rPr>
        <w:t xml:space="preserve">n (SOFTBANK TELECOM Corp., Tokyo): </w:t>
      </w:r>
      <w:r w:rsidR="00020E56" w:rsidRPr="00AC7F08">
        <w:rPr>
          <w:i/>
          <w:iCs/>
          <w:lang w:val="en-US"/>
        </w:rPr>
        <w:t>Changes in address, telephone, fax numbers</w:t>
      </w:r>
      <w:r w:rsidR="002E75F2">
        <w:rPr>
          <w:i/>
          <w:iCs/>
          <w:lang w:val="en-US"/>
        </w:rPr>
        <w:t>,</w:t>
      </w:r>
      <w:r w:rsidR="00020E56" w:rsidRPr="00AC7F08">
        <w:rPr>
          <w:i/>
          <w:iCs/>
          <w:lang w:val="en-US"/>
        </w:rPr>
        <w:t xml:space="preserve"> e-mail </w:t>
      </w:r>
      <w:r w:rsidR="00020E56">
        <w:rPr>
          <w:i/>
          <w:iCs/>
          <w:lang w:val="en-US"/>
        </w:rPr>
        <w:br/>
      </w:r>
      <w:r w:rsidR="00020E56" w:rsidRPr="00AC7F08">
        <w:rPr>
          <w:i/>
          <w:iCs/>
          <w:lang w:val="en-US"/>
        </w:rPr>
        <w:t>address and URL</w:t>
      </w:r>
      <w:r w:rsidRPr="00FB2CBA">
        <w:rPr>
          <w:i/>
          <w:iCs/>
        </w:rPr>
        <w:tab/>
      </w:r>
      <w:r w:rsidRPr="00FB2CBA">
        <w:rPr>
          <w:i/>
          <w:iCs/>
        </w:rPr>
        <w:tab/>
      </w:r>
      <w:r w:rsidRPr="00FB2CBA">
        <w:t>2</w:t>
      </w:r>
      <w:r w:rsidR="00DF5ACE">
        <w:t>3</w:t>
      </w:r>
    </w:p>
    <w:p w:rsidR="0041363A" w:rsidRPr="00FB2CBA" w:rsidRDefault="00641F99" w:rsidP="00DF5ACE">
      <w:pPr>
        <w:pStyle w:val="TOC2"/>
        <w:tabs>
          <w:tab w:val="clear" w:pos="567"/>
          <w:tab w:val="center" w:leader="dot" w:pos="8505"/>
          <w:tab w:val="right" w:pos="9072"/>
        </w:tabs>
      </w:pPr>
      <w:hyperlink w:history="1">
        <w:r w:rsidR="00247B4A" w:rsidRPr="00FB2CBA">
          <w:rPr>
            <w:i/>
            <w:iCs/>
          </w:rPr>
          <w:t>The Former Yugoslav Rep. of</w:t>
        </w:r>
        <w:r w:rsidR="0041363A" w:rsidRPr="00FB2CBA">
          <w:rPr>
            <w:i/>
            <w:iCs/>
          </w:rPr>
          <w:t xml:space="preserve"> Macedonia</w:t>
        </w:r>
      </w:hyperlink>
      <w:r w:rsidR="0041363A" w:rsidRPr="00FB2CBA">
        <w:rPr>
          <w:i/>
          <w:iCs/>
        </w:rPr>
        <w:t xml:space="preserve"> (Ministry of Transport and Communications, Skopje): </w:t>
      </w:r>
      <w:r w:rsidR="00247B4A" w:rsidRPr="00FB2CBA">
        <w:rPr>
          <w:i/>
          <w:iCs/>
        </w:rPr>
        <w:br/>
      </w:r>
      <w:r w:rsidR="00247B4A" w:rsidRPr="00AC7F08">
        <w:rPr>
          <w:i/>
          <w:iCs/>
          <w:lang w:val="en-US"/>
        </w:rPr>
        <w:t>Changes of name, e-mail address and URL</w:t>
      </w:r>
      <w:r w:rsidR="0041363A" w:rsidRPr="00FB2CBA">
        <w:rPr>
          <w:i/>
          <w:iCs/>
        </w:rPr>
        <w:tab/>
      </w:r>
      <w:r w:rsidR="0041363A" w:rsidRPr="00FB2CBA">
        <w:rPr>
          <w:i/>
          <w:iCs/>
        </w:rPr>
        <w:tab/>
      </w:r>
      <w:r w:rsidR="0041363A" w:rsidRPr="00FB2CBA">
        <w:t>2</w:t>
      </w:r>
      <w:r w:rsidR="00DF5ACE">
        <w:t>3</w:t>
      </w:r>
    </w:p>
    <w:p w:rsidR="00986FBA" w:rsidRPr="00FB2CBA" w:rsidRDefault="00986FBA" w:rsidP="00DF5ACE">
      <w:pPr>
        <w:pStyle w:val="TOC2"/>
        <w:tabs>
          <w:tab w:val="clear" w:pos="567"/>
          <w:tab w:val="center" w:leader="dot" w:pos="8505"/>
          <w:tab w:val="right" w:pos="9072"/>
        </w:tabs>
        <w:rPr>
          <w:bCs/>
          <w:i/>
          <w:iCs/>
        </w:rPr>
      </w:pPr>
      <w:r w:rsidRPr="00FB2CBA">
        <w:rPr>
          <w:i/>
        </w:rPr>
        <w:t>Spain (</w:t>
      </w:r>
      <w:r w:rsidRPr="00FB2CBA">
        <w:rPr>
          <w:i/>
          <w:iCs/>
        </w:rPr>
        <w:t>Ministerio de Industria, Turismo y Comercio</w:t>
      </w:r>
      <w:r w:rsidRPr="00FB2CBA">
        <w:rPr>
          <w:i/>
        </w:rPr>
        <w:t>, Madrid):</w:t>
      </w:r>
      <w:r w:rsidRPr="004334E4">
        <w:rPr>
          <w:i/>
          <w:iCs/>
          <w:lang w:val="en-US"/>
        </w:rPr>
        <w:t xml:space="preserve"> </w:t>
      </w:r>
      <w:r w:rsidRPr="00AC7F08">
        <w:rPr>
          <w:i/>
          <w:iCs/>
          <w:lang w:val="en-US"/>
        </w:rPr>
        <w:t xml:space="preserve">Changes of name, e-mail address </w:t>
      </w:r>
      <w:r>
        <w:rPr>
          <w:i/>
          <w:iCs/>
          <w:lang w:val="en-US"/>
        </w:rPr>
        <w:br/>
      </w:r>
      <w:r w:rsidRPr="00AC7F08">
        <w:rPr>
          <w:i/>
          <w:iCs/>
          <w:lang w:val="en-US"/>
        </w:rPr>
        <w:t>and URL</w:t>
      </w:r>
      <w:r w:rsidRPr="00FB2CBA">
        <w:rPr>
          <w:i/>
          <w:iCs/>
        </w:rPr>
        <w:tab/>
      </w:r>
      <w:r w:rsidRPr="00FB2CBA">
        <w:rPr>
          <w:i/>
          <w:iCs/>
        </w:rPr>
        <w:tab/>
      </w:r>
      <w:r w:rsidRPr="00FB2CBA">
        <w:t>2</w:t>
      </w:r>
      <w:r w:rsidR="00DF5ACE">
        <w:t>3</w:t>
      </w:r>
    </w:p>
    <w:p w:rsidR="00661A57" w:rsidRPr="00785C6B" w:rsidRDefault="00661A57" w:rsidP="00DF5ACE">
      <w:pPr>
        <w:pStyle w:val="TOC1"/>
        <w:tabs>
          <w:tab w:val="clear" w:pos="567"/>
          <w:tab w:val="center" w:leader="dot" w:pos="8505"/>
          <w:tab w:val="right" w:pos="9072"/>
        </w:tabs>
        <w:rPr>
          <w:lang w:val="en-GB"/>
        </w:rPr>
      </w:pPr>
      <w:r w:rsidRPr="00661A57">
        <w:rPr>
          <w:lang w:val="en-US"/>
        </w:rPr>
        <w:t>Service</w:t>
      </w:r>
      <w:r w:rsidRPr="00785C6B">
        <w:rPr>
          <w:lang w:val="en-GB"/>
        </w:rPr>
        <w:t xml:space="preserve"> Restrictions</w:t>
      </w:r>
      <w:r w:rsidR="00505C67" w:rsidRPr="00785C6B">
        <w:rPr>
          <w:lang w:val="en-GB"/>
        </w:rPr>
        <w:t xml:space="preserve">: </w:t>
      </w:r>
      <w:r w:rsidR="00505C67" w:rsidRPr="00785C6B">
        <w:rPr>
          <w:i/>
          <w:lang w:val="en-GB"/>
        </w:rPr>
        <w:t>Note from TSB</w:t>
      </w:r>
      <w:r w:rsidRPr="00785C6B">
        <w:rPr>
          <w:webHidden/>
          <w:lang w:val="en-GB"/>
        </w:rPr>
        <w:tab/>
      </w:r>
      <w:r w:rsidR="00505C67" w:rsidRPr="00785C6B">
        <w:rPr>
          <w:webHidden/>
          <w:lang w:val="en-GB"/>
        </w:rPr>
        <w:tab/>
      </w:r>
      <w:r w:rsidR="00872A5B" w:rsidRPr="00785C6B">
        <w:rPr>
          <w:webHidden/>
          <w:lang w:val="en-GB"/>
        </w:rPr>
        <w:t>2</w:t>
      </w:r>
      <w:r w:rsidR="00DF5ACE">
        <w:rPr>
          <w:webHidden/>
          <w:lang w:val="en-GB"/>
        </w:rPr>
        <w:t>4</w:t>
      </w:r>
    </w:p>
    <w:p w:rsidR="00661A57" w:rsidRPr="00785C6B" w:rsidRDefault="00661A57" w:rsidP="00DF5ACE">
      <w:pPr>
        <w:pStyle w:val="TOC1"/>
        <w:tabs>
          <w:tab w:val="clear" w:pos="567"/>
          <w:tab w:val="center" w:leader="dot" w:pos="8505"/>
          <w:tab w:val="right" w:pos="9072"/>
        </w:tabs>
        <w:rPr>
          <w:rFonts w:eastAsiaTheme="minorEastAsia"/>
          <w:lang w:val="en-GB"/>
        </w:rPr>
      </w:pPr>
      <w:r w:rsidRPr="00785C6B">
        <w:rPr>
          <w:lang w:val="en-GB"/>
        </w:rPr>
        <w:t>Call-Back and alte</w:t>
      </w:r>
      <w:r w:rsidRPr="00661A57">
        <w:rPr>
          <w:lang w:val="en-US"/>
        </w:rPr>
        <w:t>rnative calling procedures (Res. 21 Rev. PP-2006)</w:t>
      </w:r>
      <w:r w:rsidRPr="00785C6B">
        <w:rPr>
          <w:webHidden/>
          <w:lang w:val="en-GB"/>
        </w:rPr>
        <w:tab/>
      </w:r>
      <w:r w:rsidR="00505C67" w:rsidRPr="00785C6B">
        <w:rPr>
          <w:webHidden/>
          <w:lang w:val="en-GB"/>
        </w:rPr>
        <w:tab/>
      </w:r>
      <w:r w:rsidR="00DA4F34">
        <w:rPr>
          <w:webHidden/>
          <w:lang w:val="en-GB"/>
        </w:rPr>
        <w:t>2</w:t>
      </w:r>
      <w:r w:rsidR="00DF5ACE">
        <w:rPr>
          <w:webHidden/>
          <w:lang w:val="en-GB"/>
        </w:rPr>
        <w:t>5</w:t>
      </w:r>
    </w:p>
    <w:p w:rsidR="000D2F77" w:rsidRDefault="000D2F77">
      <w:pPr>
        <w:tabs>
          <w:tab w:val="clear" w:pos="567"/>
          <w:tab w:val="clear" w:pos="1276"/>
          <w:tab w:val="clear" w:pos="1843"/>
          <w:tab w:val="clear" w:pos="5387"/>
          <w:tab w:val="clear" w:pos="5954"/>
        </w:tabs>
        <w:overflowPunct/>
        <w:autoSpaceDE/>
        <w:autoSpaceDN/>
        <w:adjustRightInd/>
        <w:spacing w:before="0"/>
        <w:jc w:val="left"/>
        <w:textAlignment w:val="auto"/>
        <w:rPr>
          <w:rStyle w:val="Hyperlink"/>
          <w:b/>
          <w:bCs/>
          <w:noProof/>
          <w:color w:val="auto"/>
          <w:szCs w:val="32"/>
          <w:u w:val="none"/>
          <w:lang w:val="en-US"/>
        </w:rPr>
      </w:pPr>
      <w:r>
        <w:rPr>
          <w:rStyle w:val="Hyperlink"/>
          <w:b/>
          <w:bCs/>
          <w:color w:val="auto"/>
          <w:u w:val="none"/>
          <w:lang w:val="en-US"/>
        </w:rPr>
        <w:br w:type="page"/>
      </w:r>
    </w:p>
    <w:p w:rsidR="00505C67" w:rsidRPr="00C00C32" w:rsidRDefault="00505C67" w:rsidP="00505C67">
      <w:pPr>
        <w:pStyle w:val="TOC1"/>
        <w:tabs>
          <w:tab w:val="clear" w:pos="567"/>
          <w:tab w:val="center" w:leader="dot" w:pos="8505"/>
          <w:tab w:val="right" w:pos="9072"/>
        </w:tabs>
        <w:spacing w:before="240"/>
        <w:rPr>
          <w:rStyle w:val="Hyperlink"/>
          <w:b/>
          <w:bCs/>
          <w:color w:val="auto"/>
          <w:u w:val="none"/>
          <w:lang w:val="en-US"/>
        </w:rPr>
      </w:pPr>
      <w:r w:rsidRPr="00C00C32">
        <w:rPr>
          <w:rStyle w:val="Hyperlink"/>
          <w:b/>
          <w:bCs/>
          <w:color w:val="auto"/>
          <w:u w:val="none"/>
          <w:lang w:val="en-US"/>
        </w:rPr>
        <w:lastRenderedPageBreak/>
        <w:t>Amendments to service publications</w:t>
      </w:r>
    </w:p>
    <w:p w:rsidR="00661A57" w:rsidRPr="003A3B8A" w:rsidRDefault="00661A57" w:rsidP="000D2F77">
      <w:pPr>
        <w:pStyle w:val="TOC1"/>
        <w:tabs>
          <w:tab w:val="clear" w:pos="567"/>
          <w:tab w:val="center" w:leader="dot" w:pos="8505"/>
          <w:tab w:val="right" w:pos="9072"/>
        </w:tabs>
        <w:rPr>
          <w:lang w:val="en-GB"/>
        </w:rPr>
      </w:pPr>
      <w:r w:rsidRPr="003A3B8A">
        <w:rPr>
          <w:lang w:val="en-GB"/>
        </w:rPr>
        <w:t>List of Issuer Identifier Numbers for the International Telecommunication Charge Card</w:t>
      </w:r>
      <w:r w:rsidR="00505C67" w:rsidRPr="003A3B8A">
        <w:rPr>
          <w:lang w:val="en-GB"/>
        </w:rPr>
        <w:tab/>
      </w:r>
      <w:r w:rsidR="00505C67" w:rsidRPr="003A3B8A">
        <w:rPr>
          <w:lang w:val="en-GB"/>
        </w:rPr>
        <w:tab/>
      </w:r>
      <w:r w:rsidR="00DF5ACE">
        <w:rPr>
          <w:lang w:val="en-GB"/>
        </w:rPr>
        <w:t>26</w:t>
      </w:r>
    </w:p>
    <w:p w:rsidR="00661A57" w:rsidRPr="003A3B8A" w:rsidRDefault="00661A57" w:rsidP="00DF5ACE">
      <w:pPr>
        <w:pStyle w:val="TOC1"/>
        <w:tabs>
          <w:tab w:val="clear" w:pos="567"/>
          <w:tab w:val="center" w:leader="dot" w:pos="8505"/>
          <w:tab w:val="right" w:pos="9072"/>
        </w:tabs>
        <w:rPr>
          <w:lang w:val="en-GB"/>
        </w:rPr>
      </w:pPr>
      <w:r w:rsidRPr="003A3B8A">
        <w:rPr>
          <w:lang w:val="en-GB"/>
        </w:rPr>
        <w:t>Access codes/numbers for mobile networks</w:t>
      </w:r>
      <w:r w:rsidR="00505C67" w:rsidRPr="003A3B8A">
        <w:rPr>
          <w:lang w:val="en-GB"/>
        </w:rPr>
        <w:tab/>
      </w:r>
      <w:r w:rsidR="00505C67" w:rsidRPr="003A3B8A">
        <w:rPr>
          <w:lang w:val="en-GB"/>
        </w:rPr>
        <w:tab/>
      </w:r>
      <w:r w:rsidR="000D2F77">
        <w:rPr>
          <w:webHidden/>
          <w:lang w:val="en-GB"/>
        </w:rPr>
        <w:t>2</w:t>
      </w:r>
      <w:r w:rsidR="00DF5ACE">
        <w:rPr>
          <w:webHidden/>
          <w:lang w:val="en-GB"/>
        </w:rPr>
        <w:t>7</w:t>
      </w:r>
    </w:p>
    <w:p w:rsidR="00661A57" w:rsidRPr="003A3B8A" w:rsidRDefault="00661A57" w:rsidP="00DF5ACE">
      <w:pPr>
        <w:pStyle w:val="TOC1"/>
        <w:tabs>
          <w:tab w:val="clear" w:pos="567"/>
          <w:tab w:val="center" w:leader="dot" w:pos="8505"/>
          <w:tab w:val="right" w:pos="9072"/>
        </w:tabs>
        <w:rPr>
          <w:lang w:val="en-GB"/>
        </w:rPr>
      </w:pPr>
      <w:r w:rsidRPr="003A3B8A">
        <w:rPr>
          <w:lang w:val="en-GB"/>
        </w:rPr>
        <w:t>Mobile Network Code (MNC) for the international identification plan  for public networks and</w:t>
      </w:r>
      <w:r w:rsidR="00505C67" w:rsidRPr="003A3B8A">
        <w:rPr>
          <w:lang w:val="en-GB"/>
        </w:rPr>
        <w:br/>
      </w:r>
      <w:r w:rsidRPr="003A3B8A">
        <w:rPr>
          <w:lang w:val="en-GB"/>
        </w:rPr>
        <w:t>subscriptions</w:t>
      </w:r>
      <w:r w:rsidRPr="003A3B8A">
        <w:rPr>
          <w:webHidden/>
          <w:lang w:val="en-GB"/>
        </w:rPr>
        <w:tab/>
      </w:r>
      <w:r w:rsidR="00505C67" w:rsidRPr="003A3B8A">
        <w:rPr>
          <w:webHidden/>
          <w:lang w:val="en-GB"/>
        </w:rPr>
        <w:tab/>
      </w:r>
      <w:r w:rsidR="000D2F77">
        <w:rPr>
          <w:webHidden/>
          <w:lang w:val="en-GB"/>
        </w:rPr>
        <w:t>2</w:t>
      </w:r>
      <w:r w:rsidR="00DF5ACE">
        <w:rPr>
          <w:webHidden/>
          <w:lang w:val="en-GB"/>
        </w:rPr>
        <w:t>7</w:t>
      </w:r>
    </w:p>
    <w:p w:rsidR="00661A57" w:rsidRPr="003A3B8A" w:rsidRDefault="00661A57" w:rsidP="00DF5ACE">
      <w:pPr>
        <w:pStyle w:val="TOC1"/>
        <w:tabs>
          <w:tab w:val="clear" w:pos="567"/>
          <w:tab w:val="center" w:leader="dot" w:pos="8505"/>
          <w:tab w:val="right" w:pos="9072"/>
        </w:tabs>
        <w:rPr>
          <w:lang w:val="en-GB"/>
        </w:rPr>
      </w:pPr>
      <w:r w:rsidRPr="003A3B8A">
        <w:rPr>
          <w:lang w:val="en-GB"/>
        </w:rPr>
        <w:t>List of ITU Carrier Codes</w:t>
      </w:r>
      <w:r w:rsidRPr="003A3B8A">
        <w:rPr>
          <w:webHidden/>
          <w:lang w:val="en-GB"/>
        </w:rPr>
        <w:tab/>
      </w:r>
      <w:r w:rsidR="00505C67" w:rsidRPr="003A3B8A">
        <w:rPr>
          <w:webHidden/>
          <w:lang w:val="en-GB"/>
        </w:rPr>
        <w:tab/>
      </w:r>
      <w:r w:rsidR="00E916B4">
        <w:rPr>
          <w:webHidden/>
          <w:lang w:val="en-GB"/>
        </w:rPr>
        <w:t>2</w:t>
      </w:r>
      <w:r w:rsidR="00DF5ACE">
        <w:rPr>
          <w:webHidden/>
          <w:lang w:val="en-GB"/>
        </w:rPr>
        <w:t>9</w:t>
      </w:r>
    </w:p>
    <w:p w:rsidR="00661A57" w:rsidRPr="003A3B8A" w:rsidRDefault="00661A57" w:rsidP="00DF5ACE">
      <w:pPr>
        <w:pStyle w:val="TOC1"/>
        <w:tabs>
          <w:tab w:val="clear" w:pos="567"/>
          <w:tab w:val="center" w:leader="dot" w:pos="8505"/>
          <w:tab w:val="right" w:pos="9072"/>
        </w:tabs>
        <w:rPr>
          <w:lang w:val="en-GB"/>
        </w:rPr>
      </w:pPr>
      <w:r w:rsidRPr="003A3B8A">
        <w:rPr>
          <w:lang w:val="en-GB"/>
        </w:rPr>
        <w:t>List of International Signalling Point Codes (ISPC)</w:t>
      </w:r>
      <w:r w:rsidRPr="003A3B8A">
        <w:rPr>
          <w:webHidden/>
          <w:lang w:val="en-GB"/>
        </w:rPr>
        <w:tab/>
      </w:r>
      <w:r w:rsidR="00505C67" w:rsidRPr="003A3B8A">
        <w:rPr>
          <w:webHidden/>
          <w:lang w:val="en-GB"/>
        </w:rPr>
        <w:tab/>
      </w:r>
      <w:r w:rsidR="00DF5ACE">
        <w:rPr>
          <w:webHidden/>
          <w:lang w:val="en-GB"/>
        </w:rPr>
        <w:t>30</w:t>
      </w:r>
    </w:p>
    <w:p w:rsidR="00661A57" w:rsidRPr="00661A57" w:rsidRDefault="00661A57" w:rsidP="00DF5ACE">
      <w:pPr>
        <w:pStyle w:val="TOC1"/>
        <w:tabs>
          <w:tab w:val="clear" w:pos="567"/>
          <w:tab w:val="center" w:leader="dot" w:pos="8505"/>
          <w:tab w:val="right" w:pos="9072"/>
        </w:tabs>
        <w:rPr>
          <w:rFonts w:eastAsiaTheme="minorEastAsia"/>
        </w:rPr>
      </w:pPr>
      <w:r w:rsidRPr="00505C67">
        <w:rPr>
          <w:lang w:val="es-ES_tradnl"/>
        </w:rPr>
        <w:t>National Number</w:t>
      </w:r>
      <w:r w:rsidRPr="00661A57">
        <w:rPr>
          <w:lang w:val="en-US"/>
        </w:rPr>
        <w:t>ing Plan</w:t>
      </w:r>
      <w:r w:rsidRPr="00661A57">
        <w:rPr>
          <w:webHidden/>
        </w:rPr>
        <w:tab/>
      </w:r>
      <w:r w:rsidR="00505C67">
        <w:rPr>
          <w:webHidden/>
        </w:rPr>
        <w:tab/>
      </w:r>
      <w:r w:rsidR="00DF5ACE">
        <w:rPr>
          <w:webHidden/>
        </w:rPr>
        <w:t>30</w:t>
      </w:r>
    </w:p>
    <w:p w:rsidR="00661A57" w:rsidRPr="00661A57" w:rsidRDefault="00661A57" w:rsidP="00661A57">
      <w:pPr>
        <w:rPr>
          <w:webHidden/>
          <w:lang w:val="es-ES_tradnl"/>
        </w:rPr>
      </w:pPr>
    </w:p>
    <w:p w:rsidR="005C3905" w:rsidRPr="005C3905" w:rsidRDefault="005C3905" w:rsidP="005C3905">
      <w:pPr>
        <w:ind w:left="567" w:hanging="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2520"/>
      </w:tblGrid>
      <w:tr w:rsidR="001A52D5" w:rsidRPr="00DB3264" w:rsidTr="006D4A50">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1A52D5" w:rsidRPr="00DB3264" w:rsidRDefault="001A52D5" w:rsidP="006D4A50">
            <w:pPr>
              <w:pStyle w:val="TableHead1"/>
              <w:rPr>
                <w:rFonts w:eastAsia="SimSun"/>
                <w:lang w:val="en-US" w:eastAsia="zh-CN"/>
              </w:rPr>
            </w:pPr>
            <w:r w:rsidRPr="00DB3264">
              <w:rPr>
                <w:rFonts w:eastAsia="SimSun"/>
                <w:lang w:val="en-US" w:eastAsia="zh-CN"/>
              </w:rPr>
              <w:t>Dates of publication of the next Operational Bulletins</w:t>
            </w:r>
          </w:p>
        </w:tc>
        <w:tc>
          <w:tcPr>
            <w:tcW w:w="2520" w:type="dxa"/>
            <w:tcBorders>
              <w:top w:val="single" w:sz="4" w:space="0" w:color="auto"/>
              <w:left w:val="single" w:sz="4" w:space="0" w:color="auto"/>
              <w:bottom w:val="single" w:sz="4" w:space="0" w:color="auto"/>
              <w:right w:val="single" w:sz="4" w:space="0" w:color="auto"/>
            </w:tcBorders>
          </w:tcPr>
          <w:p w:rsidR="001A52D5" w:rsidRPr="00DB3264" w:rsidRDefault="001A52D5" w:rsidP="006D4A50">
            <w:pPr>
              <w:pStyle w:val="TableHead1"/>
              <w:rPr>
                <w:rFonts w:eastAsia="SimSun"/>
                <w:lang w:val="fr-CH" w:eastAsia="zh-CN"/>
              </w:rPr>
            </w:pPr>
            <w:r w:rsidRPr="00DB3264">
              <w:rPr>
                <w:rFonts w:eastAsia="SimSun"/>
                <w:lang w:val="fr-CH" w:eastAsia="zh-CN"/>
              </w:rPr>
              <w:t>Including information</w:t>
            </w:r>
            <w:r w:rsidRPr="00DB3264">
              <w:rPr>
                <w:rFonts w:eastAsia="SimSun"/>
                <w:lang w:val="fr-CH" w:eastAsia="zh-CN"/>
              </w:rPr>
              <w:br/>
              <w:t>received by:</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9</w:t>
            </w:r>
            <w:r>
              <w:rPr>
                <w:rFonts w:eastAsia="SimSun"/>
                <w:lang w:eastAsia="zh-CN"/>
              </w:rPr>
              <w:t>98</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5.II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.II.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9</w:t>
            </w:r>
            <w:r>
              <w:rPr>
                <w:rFonts w:eastAsia="SimSun"/>
                <w:lang w:eastAsia="zh-CN"/>
              </w:rPr>
              <w:t>99</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.III.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16.I</w:t>
            </w:r>
            <w:r w:rsidRPr="00372C94">
              <w:rPr>
                <w:rFonts w:eastAsia="SimSun"/>
                <w:lang w:eastAsia="zh-CN"/>
              </w:rPr>
              <w:t>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1000</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w:t>
            </w:r>
            <w:r w:rsidRPr="00372C94">
              <w:rPr>
                <w:rFonts w:eastAsia="SimSun"/>
                <w:lang w:eastAsia="zh-CN"/>
              </w:rPr>
              <w:t>.I</w:t>
            </w:r>
            <w:r>
              <w:rPr>
                <w:rFonts w:eastAsia="SimSun"/>
                <w:lang w:eastAsia="zh-CN"/>
              </w:rPr>
              <w:t>II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03</w:t>
            </w:r>
            <w:r w:rsidRPr="00372C94">
              <w:rPr>
                <w:rFonts w:eastAsia="SimSun"/>
                <w:lang w:eastAsia="zh-CN"/>
              </w:rPr>
              <w:t>.III.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1001</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.IV.</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19.III</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1002</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w:t>
            </w:r>
            <w:r w:rsidRPr="00372C94">
              <w:rPr>
                <w:rFonts w:eastAsia="SimSun"/>
                <w:lang w:eastAsia="zh-CN"/>
              </w:rPr>
              <w:t>.</w:t>
            </w:r>
            <w:r>
              <w:rPr>
                <w:rFonts w:eastAsia="SimSun"/>
                <w:lang w:eastAsia="zh-CN"/>
              </w:rPr>
              <w:t>I</w:t>
            </w:r>
            <w:r w:rsidRPr="00372C94">
              <w:rPr>
                <w:rFonts w:eastAsia="SimSun"/>
                <w:lang w:eastAsia="zh-CN"/>
              </w:rPr>
              <w:t>V.</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30.III</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1003</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.V.</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17</w:t>
            </w:r>
            <w:r w:rsidRPr="00372C94">
              <w:rPr>
                <w:rFonts w:eastAsia="SimSun"/>
                <w:lang w:eastAsia="zh-CN"/>
              </w:rPr>
              <w:t>.</w:t>
            </w:r>
            <w:r>
              <w:rPr>
                <w:rFonts w:eastAsia="SimSun"/>
                <w:lang w:eastAsia="zh-CN"/>
              </w:rPr>
              <w:t>I</w:t>
            </w:r>
            <w:r w:rsidRPr="00372C94">
              <w:rPr>
                <w:rFonts w:eastAsia="SimSun"/>
                <w:lang w:eastAsia="zh-CN"/>
              </w:rPr>
              <w:t>V.</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1004</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5.V</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2</w:t>
            </w:r>
            <w:r w:rsidRPr="00372C94">
              <w:rPr>
                <w:rFonts w:eastAsia="SimSun"/>
                <w:lang w:eastAsia="zh-CN"/>
              </w:rPr>
              <w:t>.V.</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1005</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.VI.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18.V</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1006</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5.VI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.VI.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1007</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.VII.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18.VI</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1008</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5.VII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2</w:t>
            </w:r>
            <w:r w:rsidRPr="00372C94">
              <w:rPr>
                <w:rFonts w:eastAsia="SimSun"/>
                <w:lang w:eastAsia="zh-CN"/>
              </w:rPr>
              <w:t>.VII.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1009</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.VIII.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18.VI</w:t>
            </w:r>
            <w:r w:rsidRPr="00372C94">
              <w:rPr>
                <w:rFonts w:eastAsia="SimSun"/>
                <w:lang w:eastAsia="zh-CN"/>
              </w:rPr>
              <w:t>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1010</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5.VIII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2</w:t>
            </w:r>
            <w:r w:rsidRPr="00372C94">
              <w:rPr>
                <w:rFonts w:eastAsia="SimSun"/>
                <w:lang w:eastAsia="zh-CN"/>
              </w:rPr>
              <w:t>.VIII.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1011</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.IX.</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2</w:t>
            </w:r>
            <w:r>
              <w:rPr>
                <w:rFonts w:eastAsia="SimSun"/>
                <w:lang w:eastAsia="zh-CN"/>
              </w:rPr>
              <w:t>0.VIII</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1012</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w:t>
            </w:r>
            <w:r w:rsidRPr="00372C94">
              <w:rPr>
                <w:rFonts w:eastAsia="SimSun"/>
                <w:lang w:eastAsia="zh-CN"/>
              </w:rPr>
              <w:t>.</w:t>
            </w:r>
            <w:r>
              <w:rPr>
                <w:rFonts w:eastAsia="SimSun"/>
                <w:lang w:eastAsia="zh-CN"/>
              </w:rPr>
              <w:t>I</w:t>
            </w:r>
            <w:r w:rsidRPr="00372C94">
              <w:rPr>
                <w:rFonts w:eastAsia="SimSun"/>
                <w:lang w:eastAsia="zh-CN"/>
              </w:rPr>
              <w:t>X.</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3</w:t>
            </w:r>
            <w:r w:rsidRPr="00372C94">
              <w:rPr>
                <w:rFonts w:eastAsia="SimSun"/>
                <w:lang w:eastAsia="zh-CN"/>
              </w:rPr>
              <w:t>.IX.</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1013</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17</w:t>
            </w:r>
            <w:r w:rsidRPr="00372C94">
              <w:rPr>
                <w:rFonts w:eastAsia="SimSun"/>
                <w:lang w:eastAsia="zh-CN"/>
              </w:rPr>
              <w:t>.</w:t>
            </w:r>
            <w:r>
              <w:rPr>
                <w:rFonts w:eastAsia="SimSun"/>
                <w:lang w:eastAsia="zh-CN"/>
              </w:rPr>
              <w:t>I</w:t>
            </w:r>
            <w:r w:rsidRPr="00372C94">
              <w:rPr>
                <w:rFonts w:eastAsia="SimSun"/>
                <w:lang w:eastAsia="zh-CN"/>
              </w:rPr>
              <w:t>X.</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1014</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5.X</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1015</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18.X</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1016</w:t>
            </w:r>
          </w:p>
        </w:tc>
        <w:tc>
          <w:tcPr>
            <w:tcW w:w="1980" w:type="dxa"/>
          </w:tcPr>
          <w:p w:rsidR="007A3B95" w:rsidRPr="00372C94" w:rsidRDefault="007A3B95" w:rsidP="00904D41">
            <w:pPr>
              <w:pStyle w:val="TableText2"/>
              <w:spacing w:before="20" w:after="20"/>
              <w:jc w:val="center"/>
              <w:rPr>
                <w:rFonts w:eastAsia="SimSun"/>
                <w:lang w:eastAsia="zh-CN"/>
              </w:rPr>
            </w:pPr>
            <w:r w:rsidRPr="00372C94">
              <w:rPr>
                <w:rFonts w:eastAsia="SimSun"/>
                <w:lang w:eastAsia="zh-CN"/>
              </w:rPr>
              <w:t>1</w:t>
            </w:r>
            <w:r>
              <w:rPr>
                <w:rFonts w:eastAsia="SimSun"/>
                <w:lang w:eastAsia="zh-CN"/>
              </w:rPr>
              <w:t>5.XI</w:t>
            </w:r>
            <w:r w:rsidRPr="00372C94">
              <w:rPr>
                <w:rFonts w:eastAsia="SimSun"/>
                <w:lang w:eastAsia="zh-CN"/>
              </w:rPr>
              <w:t>.</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.XI.</w:t>
            </w:r>
            <w:r>
              <w:rPr>
                <w:rFonts w:eastAsia="SimSun"/>
                <w:lang w:eastAsia="zh-CN"/>
              </w:rPr>
              <w:t>2012</w:t>
            </w:r>
          </w:p>
        </w:tc>
      </w:tr>
      <w:tr w:rsidR="007A3B95" w:rsidRPr="00372C94" w:rsidTr="00904D41">
        <w:trPr>
          <w:tblHeader/>
          <w:jc w:val="center"/>
        </w:trPr>
        <w:tc>
          <w:tcPr>
            <w:tcW w:w="1008" w:type="dxa"/>
          </w:tcPr>
          <w:p w:rsidR="007A3B95" w:rsidRPr="00372C94" w:rsidRDefault="007A3B95" w:rsidP="00904D41">
            <w:pPr>
              <w:pStyle w:val="TableText2"/>
              <w:spacing w:before="20" w:after="20"/>
              <w:jc w:val="center"/>
              <w:rPr>
                <w:rFonts w:eastAsia="SimSun"/>
                <w:lang w:eastAsia="zh-CN"/>
              </w:rPr>
            </w:pPr>
            <w:r>
              <w:rPr>
                <w:rFonts w:eastAsia="SimSun"/>
                <w:lang w:eastAsia="zh-CN"/>
              </w:rPr>
              <w:t>1017</w:t>
            </w:r>
          </w:p>
        </w:tc>
        <w:tc>
          <w:tcPr>
            <w:tcW w:w="1980" w:type="dxa"/>
          </w:tcPr>
          <w:p w:rsidR="007A3B95" w:rsidRPr="00372C94" w:rsidRDefault="007A3B95" w:rsidP="00904D41">
            <w:pPr>
              <w:pStyle w:val="TableText2"/>
              <w:spacing w:before="20" w:after="20"/>
              <w:jc w:val="center"/>
              <w:rPr>
                <w:rFonts w:eastAsia="SimSun"/>
                <w:lang w:eastAsia="zh-CN"/>
              </w:rPr>
            </w:pPr>
            <w:r>
              <w:rPr>
                <w:rFonts w:eastAsia="SimSun"/>
                <w:lang w:eastAsia="zh-CN"/>
              </w:rPr>
              <w:t>1</w:t>
            </w:r>
            <w:r w:rsidRPr="00372C94">
              <w:rPr>
                <w:rFonts w:eastAsia="SimSun"/>
                <w:lang w:eastAsia="zh-CN"/>
              </w:rPr>
              <w:t>.XII.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19.XI</w:t>
            </w:r>
            <w:r w:rsidRPr="00372C94">
              <w:rPr>
                <w:rFonts w:eastAsia="SimSun"/>
                <w:lang w:eastAsia="zh-CN"/>
              </w:rPr>
              <w:t>.</w:t>
            </w:r>
            <w:r>
              <w:rPr>
                <w:rFonts w:eastAsia="SimSun"/>
                <w:lang w:eastAsia="zh-CN"/>
              </w:rPr>
              <w:t>2012</w:t>
            </w:r>
          </w:p>
        </w:tc>
      </w:tr>
      <w:tr w:rsidR="007A3B95" w:rsidRPr="00372C94" w:rsidTr="00904D41">
        <w:trPr>
          <w:tblHeader/>
          <w:jc w:val="center"/>
        </w:trPr>
        <w:tc>
          <w:tcPr>
            <w:tcW w:w="1008" w:type="dxa"/>
          </w:tcPr>
          <w:p w:rsidR="007A3B95" w:rsidRDefault="007A3B95" w:rsidP="00904D41">
            <w:pPr>
              <w:pStyle w:val="TableText2"/>
              <w:spacing w:before="20" w:after="20"/>
              <w:jc w:val="center"/>
              <w:rPr>
                <w:rFonts w:eastAsia="SimSun"/>
                <w:lang w:eastAsia="zh-CN"/>
              </w:rPr>
            </w:pPr>
            <w:r>
              <w:rPr>
                <w:rFonts w:eastAsia="SimSun"/>
                <w:lang w:eastAsia="zh-CN"/>
              </w:rPr>
              <w:t>1018</w:t>
            </w:r>
          </w:p>
        </w:tc>
        <w:tc>
          <w:tcPr>
            <w:tcW w:w="1980" w:type="dxa"/>
          </w:tcPr>
          <w:p w:rsidR="007A3B95" w:rsidRDefault="007A3B95" w:rsidP="00904D41">
            <w:pPr>
              <w:pStyle w:val="TableText2"/>
              <w:spacing w:before="20" w:after="20"/>
              <w:jc w:val="center"/>
              <w:rPr>
                <w:rFonts w:eastAsia="SimSun"/>
                <w:lang w:eastAsia="zh-CN"/>
              </w:rPr>
            </w:pPr>
            <w:r>
              <w:rPr>
                <w:rFonts w:eastAsia="SimSun"/>
                <w:lang w:eastAsia="zh-CN"/>
              </w:rPr>
              <w:t>15</w:t>
            </w:r>
            <w:r w:rsidRPr="00372C94">
              <w:rPr>
                <w:rFonts w:eastAsia="SimSun"/>
                <w:lang w:eastAsia="zh-CN"/>
              </w:rPr>
              <w:t>.XII.</w:t>
            </w:r>
            <w:r>
              <w:rPr>
                <w:rFonts w:eastAsia="SimSun"/>
                <w:lang w:eastAsia="zh-CN"/>
              </w:rPr>
              <w:t>2012</w:t>
            </w:r>
          </w:p>
        </w:tc>
        <w:tc>
          <w:tcPr>
            <w:tcW w:w="2520" w:type="dxa"/>
          </w:tcPr>
          <w:p w:rsidR="007A3B95" w:rsidRPr="00372C94" w:rsidRDefault="007A3B95" w:rsidP="00904D41">
            <w:pPr>
              <w:pStyle w:val="TableText2"/>
              <w:spacing w:before="20" w:after="20"/>
              <w:jc w:val="center"/>
              <w:rPr>
                <w:rFonts w:eastAsia="SimSun"/>
                <w:lang w:eastAsia="zh-CN"/>
              </w:rPr>
            </w:pPr>
            <w:r>
              <w:rPr>
                <w:rFonts w:eastAsia="SimSun"/>
                <w:lang w:eastAsia="zh-CN"/>
              </w:rPr>
              <w:t>03.XII.2012</w:t>
            </w:r>
          </w:p>
        </w:tc>
      </w:tr>
    </w:tbl>
    <w:p w:rsidR="007A3B95" w:rsidRPr="0075510B" w:rsidRDefault="007A3B95" w:rsidP="007A3B95"/>
    <w:p w:rsidR="00E10D9E" w:rsidRPr="00DB3264" w:rsidRDefault="008149B6" w:rsidP="00911AE9">
      <w:pPr>
        <w:pStyle w:val="Heading1"/>
        <w:jc w:val="center"/>
        <w:rPr>
          <w:rFonts w:asciiTheme="minorHAnsi" w:hAnsiTheme="minorHAnsi"/>
          <w:lang w:val="en-US"/>
        </w:rPr>
      </w:pPr>
      <w:r w:rsidRPr="00DB3264">
        <w:rPr>
          <w:rFonts w:asciiTheme="minorHAnsi" w:hAnsiTheme="minorHAnsi"/>
          <w:lang w:val="en-US"/>
        </w:rPr>
        <w:br w:type="page"/>
      </w:r>
      <w:bookmarkStart w:id="62" w:name="_Toc253407141"/>
      <w:bookmarkStart w:id="63" w:name="_Toc259783104"/>
      <w:bookmarkStart w:id="64" w:name="_Toc266181233"/>
      <w:bookmarkStart w:id="65" w:name="_Toc268773999"/>
      <w:bookmarkStart w:id="66" w:name="_Toc271700476"/>
      <w:bookmarkStart w:id="67" w:name="_Toc273023320"/>
      <w:bookmarkStart w:id="68" w:name="_Toc274223814"/>
      <w:bookmarkStart w:id="69" w:name="_Toc276717162"/>
      <w:bookmarkStart w:id="70" w:name="_Toc279669135"/>
      <w:bookmarkStart w:id="71" w:name="_Toc280349205"/>
      <w:bookmarkStart w:id="72" w:name="_Toc282526037"/>
      <w:bookmarkStart w:id="73" w:name="_Toc283737194"/>
      <w:bookmarkStart w:id="74" w:name="_Toc286218711"/>
      <w:bookmarkStart w:id="75" w:name="_Toc288660268"/>
      <w:bookmarkStart w:id="76" w:name="_Toc291005378"/>
      <w:bookmarkStart w:id="77" w:name="_Toc292704950"/>
      <w:bookmarkStart w:id="78" w:name="_Toc295387895"/>
      <w:bookmarkStart w:id="79" w:name="_Toc296675478"/>
      <w:bookmarkStart w:id="80" w:name="_Toc297804717"/>
      <w:bookmarkStart w:id="81" w:name="_Toc301945289"/>
      <w:bookmarkStart w:id="82" w:name="_Toc303344248"/>
      <w:bookmarkStart w:id="83" w:name="_Toc304892154"/>
      <w:bookmarkStart w:id="84" w:name="_Toc308530336"/>
      <w:bookmarkStart w:id="85" w:name="_Toc311103642"/>
      <w:bookmarkStart w:id="86" w:name="_Toc313973312"/>
      <w:r w:rsidR="00911AE9" w:rsidRPr="00DB3264">
        <w:rPr>
          <w:rFonts w:asciiTheme="minorHAnsi" w:hAnsiTheme="minorHAnsi"/>
          <w:lang w:val="en-US"/>
        </w:rPr>
        <w:lastRenderedPageBreak/>
        <w:t>GENERAL  INFORMATION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E10D9E" w:rsidRPr="00115C7C" w:rsidRDefault="00911AE9" w:rsidP="00296B9F">
      <w:pPr>
        <w:pStyle w:val="Heading20"/>
        <w:rPr>
          <w:lang w:val="en-US"/>
        </w:rPr>
      </w:pPr>
      <w:bookmarkStart w:id="87" w:name="_Toc253407142"/>
      <w:bookmarkStart w:id="88" w:name="_Toc259783105"/>
      <w:bookmarkStart w:id="89" w:name="_Toc262631768"/>
      <w:bookmarkStart w:id="90" w:name="_Toc265056484"/>
      <w:bookmarkStart w:id="91" w:name="_Toc266181234"/>
      <w:bookmarkStart w:id="92" w:name="_Toc268774000"/>
      <w:bookmarkStart w:id="93" w:name="_Toc271700477"/>
      <w:bookmarkStart w:id="94" w:name="_Toc273023321"/>
      <w:bookmarkStart w:id="95" w:name="_Toc274223815"/>
      <w:bookmarkStart w:id="96" w:name="_Toc276717163"/>
      <w:bookmarkStart w:id="97" w:name="_Toc279669136"/>
      <w:bookmarkStart w:id="98" w:name="_Toc280349206"/>
      <w:bookmarkStart w:id="99" w:name="_Toc282526038"/>
      <w:bookmarkStart w:id="100" w:name="_Toc283737195"/>
      <w:bookmarkStart w:id="101" w:name="_Toc286218712"/>
      <w:bookmarkStart w:id="102" w:name="_Toc288660269"/>
      <w:bookmarkStart w:id="103" w:name="_Toc291005379"/>
      <w:bookmarkStart w:id="104" w:name="_Toc292704951"/>
      <w:bookmarkStart w:id="105" w:name="_Toc295387896"/>
      <w:bookmarkStart w:id="106" w:name="_Toc296675479"/>
      <w:bookmarkStart w:id="107" w:name="_Toc297804718"/>
      <w:bookmarkStart w:id="108" w:name="_Toc301945290"/>
      <w:bookmarkStart w:id="109" w:name="_Toc303344249"/>
      <w:bookmarkStart w:id="110" w:name="_Toc304892155"/>
      <w:bookmarkStart w:id="111" w:name="_Toc308530337"/>
      <w:bookmarkStart w:id="112" w:name="_Toc311103643"/>
      <w:bookmarkStart w:id="113" w:name="_Toc313973313"/>
      <w:r w:rsidRPr="00115C7C">
        <w:rPr>
          <w:lang w:val="en-US"/>
        </w:rPr>
        <w:t>Lists annexed to the ITU Operational Bulletin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0A7FF6" w:rsidRPr="00DB3264" w:rsidRDefault="000A7FF6" w:rsidP="000A7FF6">
      <w:pPr>
        <w:spacing w:before="200"/>
        <w:rPr>
          <w:rFonts w:asciiTheme="minorHAnsi" w:hAnsiTheme="minorHAnsi"/>
          <w:b/>
          <w:bCs/>
        </w:rPr>
      </w:pPr>
      <w:bookmarkStart w:id="114" w:name="_Toc105302119"/>
      <w:bookmarkStart w:id="115" w:name="_Toc106504837"/>
      <w:bookmarkStart w:id="116" w:name="_Toc107798484"/>
      <w:bookmarkStart w:id="117" w:name="_Toc109028728"/>
      <w:bookmarkStart w:id="118" w:name="_Toc109631795"/>
      <w:bookmarkStart w:id="119" w:name="_Toc109631890"/>
      <w:bookmarkStart w:id="120" w:name="_Toc110233107"/>
      <w:bookmarkStart w:id="121" w:name="_Toc110233322"/>
      <w:bookmarkStart w:id="122" w:name="_Toc111607471"/>
      <w:bookmarkStart w:id="123" w:name="_Toc113250000"/>
      <w:bookmarkStart w:id="124" w:name="_Toc114285869"/>
      <w:bookmarkStart w:id="125" w:name="_Toc116117066"/>
      <w:bookmarkStart w:id="126" w:name="_Toc117389514"/>
      <w:bookmarkStart w:id="127" w:name="_Toc119749612"/>
      <w:bookmarkStart w:id="128" w:name="_Toc121281070"/>
      <w:bookmarkStart w:id="129" w:name="_Toc122238432"/>
      <w:bookmarkStart w:id="130" w:name="_Toc122940721"/>
      <w:bookmarkStart w:id="131" w:name="_Toc126481926"/>
      <w:bookmarkStart w:id="132" w:name="_Toc127606592"/>
      <w:bookmarkStart w:id="133" w:name="_Toc128886943"/>
      <w:bookmarkStart w:id="134" w:name="_Toc131917082"/>
      <w:bookmarkStart w:id="135" w:name="_Toc131917356"/>
      <w:bookmarkStart w:id="136" w:name="_Toc135453245"/>
      <w:bookmarkStart w:id="137" w:name="_Toc136762578"/>
      <w:bookmarkStart w:id="138" w:name="_Toc138153363"/>
      <w:bookmarkStart w:id="139" w:name="_Toc139444662"/>
      <w:bookmarkStart w:id="140" w:name="_Toc140656512"/>
      <w:bookmarkStart w:id="141" w:name="_Toc141774304"/>
      <w:bookmarkStart w:id="142" w:name="_Toc143331177"/>
      <w:bookmarkStart w:id="143" w:name="_Toc144780335"/>
      <w:bookmarkStart w:id="144" w:name="_Toc146011631"/>
      <w:bookmarkStart w:id="145" w:name="_Toc147313830"/>
      <w:bookmarkStart w:id="146" w:name="_Toc148518933"/>
      <w:bookmarkStart w:id="147" w:name="_Toc148519277"/>
      <w:bookmarkStart w:id="148" w:name="_Toc150078542"/>
      <w:bookmarkStart w:id="149" w:name="_Toc151281224"/>
      <w:bookmarkStart w:id="150" w:name="_Toc152663483"/>
      <w:bookmarkStart w:id="151" w:name="_Toc153877708"/>
      <w:bookmarkStart w:id="152" w:name="_Toc156378795"/>
      <w:bookmarkStart w:id="153" w:name="_Toc158019338"/>
      <w:bookmarkStart w:id="154" w:name="_Toc159212689"/>
      <w:bookmarkStart w:id="155" w:name="_Toc160456136"/>
      <w:bookmarkStart w:id="156" w:name="_Toc161638205"/>
      <w:bookmarkStart w:id="157" w:name="_Toc162942676"/>
      <w:bookmarkStart w:id="158" w:name="_Toc164586120"/>
      <w:bookmarkStart w:id="159" w:name="_Toc165690490"/>
      <w:bookmarkStart w:id="160" w:name="_Toc166647544"/>
      <w:bookmarkStart w:id="161" w:name="_Toc168388002"/>
      <w:bookmarkStart w:id="162" w:name="_Toc169584443"/>
      <w:bookmarkStart w:id="163" w:name="_Toc170815249"/>
      <w:bookmarkStart w:id="164" w:name="_Toc171936761"/>
      <w:bookmarkStart w:id="165" w:name="_Toc173647010"/>
      <w:bookmarkStart w:id="166" w:name="_Toc174436269"/>
      <w:bookmarkStart w:id="167" w:name="_Toc176340203"/>
      <w:bookmarkStart w:id="168" w:name="_Toc177526404"/>
      <w:bookmarkStart w:id="169" w:name="_Toc178733525"/>
      <w:bookmarkStart w:id="170" w:name="_Toc181591757"/>
      <w:bookmarkStart w:id="171" w:name="_Toc182996109"/>
      <w:bookmarkStart w:id="172" w:name="_Toc184099119"/>
      <w:bookmarkStart w:id="173" w:name="_Toc187491733"/>
      <w:bookmarkStart w:id="174" w:name="_Toc188073917"/>
      <w:bookmarkStart w:id="175" w:name="_Toc191803606"/>
      <w:bookmarkStart w:id="176" w:name="_Toc192925234"/>
      <w:bookmarkStart w:id="177" w:name="_Toc193013099"/>
      <w:bookmarkStart w:id="178" w:name="_Toc196019478"/>
      <w:bookmarkStart w:id="179" w:name="_Toc197223434"/>
      <w:bookmarkStart w:id="180" w:name="_Toc198519367"/>
      <w:bookmarkStart w:id="181" w:name="_Toc200872012"/>
      <w:bookmarkStart w:id="182" w:name="_Toc202750807"/>
      <w:bookmarkStart w:id="183" w:name="_Toc202750917"/>
      <w:bookmarkStart w:id="184" w:name="_Toc202751280"/>
      <w:bookmarkStart w:id="185" w:name="_Toc203553649"/>
      <w:bookmarkStart w:id="186" w:name="_Toc204666529"/>
      <w:bookmarkStart w:id="187" w:name="_Toc205106594"/>
      <w:bookmarkStart w:id="188" w:name="_Toc206389934"/>
      <w:bookmarkStart w:id="189" w:name="_Toc208205449"/>
      <w:bookmarkStart w:id="190" w:name="_Toc211848177"/>
      <w:bookmarkStart w:id="191" w:name="_Toc212964587"/>
      <w:bookmarkStart w:id="192" w:name="_Toc214162711"/>
      <w:bookmarkStart w:id="193" w:name="_Toc215907199"/>
      <w:bookmarkStart w:id="194" w:name="_Toc219001148"/>
      <w:bookmarkStart w:id="195" w:name="_Toc219610057"/>
      <w:bookmarkStart w:id="196" w:name="_Toc222028812"/>
      <w:bookmarkStart w:id="197" w:name="_Toc223252037"/>
      <w:bookmarkStart w:id="198" w:name="_Toc224533682"/>
      <w:bookmarkStart w:id="199" w:name="_Toc226791560"/>
      <w:bookmarkStart w:id="200" w:name="_Toc228766354"/>
      <w:bookmarkStart w:id="201" w:name="_Toc229971353"/>
      <w:bookmarkStart w:id="202" w:name="_Toc232323931"/>
      <w:bookmarkStart w:id="203" w:name="_Toc233609592"/>
      <w:bookmarkStart w:id="204" w:name="_Toc235352384"/>
      <w:bookmarkStart w:id="205" w:name="_Toc236573557"/>
      <w:bookmarkStart w:id="206" w:name="_Toc240790085"/>
      <w:bookmarkStart w:id="207" w:name="_Toc242001425"/>
      <w:bookmarkStart w:id="208" w:name="_Toc243300311"/>
      <w:bookmarkStart w:id="209" w:name="_Toc244506936"/>
      <w:bookmarkStart w:id="210" w:name="_Toc248829258"/>
      <w:r w:rsidRPr="00DB3264">
        <w:rPr>
          <w:rFonts w:asciiTheme="minorHAnsi" w:hAnsiTheme="minorHAnsi"/>
          <w:b/>
          <w:bCs/>
        </w:rPr>
        <w:t xml:space="preserve">Note from </w:t>
      </w:r>
      <w:r w:rsidRPr="00DB3264">
        <w:rPr>
          <w:rFonts w:asciiTheme="minorHAnsi" w:hAnsiTheme="minorHAnsi"/>
          <w:b/>
          <w:bCs/>
          <w:lang w:val="en-US"/>
        </w:rPr>
        <w:t>TSB</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0A7FF6" w:rsidRPr="00DB3264" w:rsidRDefault="000A7FF6" w:rsidP="000A7FF6">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sidR="001A6DBA">
        <w:rPr>
          <w:rFonts w:asciiTheme="minorHAnsi" w:hAnsiTheme="minorHAnsi"/>
        </w:rPr>
        <w:t xml:space="preserve"> </w:t>
      </w:r>
      <w:r w:rsidRPr="00DB3264">
        <w:rPr>
          <w:rFonts w:asciiTheme="minorHAnsi" w:hAnsiTheme="minorHAnsi"/>
        </w:rPr>
        <w:t>have been published by TSB or BR as Annexes to the ITU Operational Bulletin (OB):</w:t>
      </w:r>
    </w:p>
    <w:p w:rsidR="000A7FF6" w:rsidRPr="00DB3264" w:rsidRDefault="000A7FF6" w:rsidP="000A7FF6">
      <w:pPr>
        <w:spacing w:before="0"/>
        <w:ind w:left="567" w:hanging="567"/>
        <w:rPr>
          <w:rFonts w:asciiTheme="minorHAnsi" w:hAnsiTheme="minorHAnsi"/>
          <w:sz w:val="8"/>
          <w:szCs w:val="8"/>
        </w:rPr>
      </w:pPr>
    </w:p>
    <w:p w:rsidR="00380CB1" w:rsidRPr="00DB3264" w:rsidRDefault="00380CB1" w:rsidP="00380CB1">
      <w:pPr>
        <w:spacing w:before="0"/>
        <w:ind w:left="567" w:hanging="567"/>
        <w:rPr>
          <w:rFonts w:asciiTheme="minorHAnsi" w:hAnsiTheme="minorHAnsi"/>
          <w:lang w:val="en-US"/>
        </w:rPr>
      </w:pPr>
      <w:bookmarkStart w:id="211" w:name="_Toc253407143"/>
      <w:r w:rsidRPr="00DB3264">
        <w:rPr>
          <w:rFonts w:asciiTheme="minorHAnsi" w:hAnsiTheme="minorHAnsi"/>
          <w:lang w:val="en-US"/>
        </w:rPr>
        <w:t>OB No.</w:t>
      </w:r>
    </w:p>
    <w:p w:rsidR="00AF067B" w:rsidRPr="00DB3264" w:rsidRDefault="00AF067B" w:rsidP="00AF067B">
      <w:pPr>
        <w:spacing w:before="0"/>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t>Dialling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175386" w:rsidRPr="00DB3264" w:rsidRDefault="00175386" w:rsidP="00175386">
      <w:pPr>
        <w:spacing w:before="0"/>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93</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Dec</w:t>
      </w:r>
      <w:r w:rsidRPr="00DB3264">
        <w:rPr>
          <w:rFonts w:asciiTheme="minorHAnsi" w:hAnsiTheme="minorHAnsi"/>
          <w:lang w:val="en-US"/>
        </w:rPr>
        <w:t>ember 201</w:t>
      </w:r>
      <w:r>
        <w:rPr>
          <w:rFonts w:asciiTheme="minorHAnsi" w:hAnsiTheme="minorHAnsi"/>
          <w:lang w:val="en-US"/>
        </w:rPr>
        <w:t>1</w:t>
      </w:r>
      <w:r w:rsidRPr="00DB3264">
        <w:rPr>
          <w:rFonts w:asciiTheme="minorHAnsi" w:hAnsiTheme="minorHAnsi"/>
          <w:lang w:val="en-US"/>
        </w:rPr>
        <w:t>)</w:t>
      </w:r>
    </w:p>
    <w:p w:rsidR="00BB0EE0" w:rsidRPr="00DB3264" w:rsidRDefault="00BB0EE0" w:rsidP="00BB0EE0">
      <w:pPr>
        <w:spacing w:before="0"/>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92</w:t>
      </w:r>
      <w:r w:rsidRPr="00DB3264">
        <w:rPr>
          <w:rFonts w:asciiTheme="minorHAnsi" w:hAnsiTheme="minorHAnsi"/>
          <w:lang w:val="en-US"/>
        </w:rPr>
        <w:tab/>
        <w:t xml:space="preserve">Mobile Network Code (MNC) for the international identification plan for public networks and subscriptions (According to ITU-T Recommendation E.212 (05/2008)) (Position on 15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7A06F6" w:rsidRPr="00DB3264" w:rsidRDefault="007A06F6" w:rsidP="007A06F6">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020FC6" w:rsidRDefault="00020FC6" w:rsidP="00020FC6">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89392F" w:rsidRPr="00DB3264" w:rsidRDefault="0089392F" w:rsidP="0089392F">
      <w:pPr>
        <w:spacing w:before="0"/>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83</w:t>
      </w:r>
      <w:r w:rsidRPr="00DB3264">
        <w:rPr>
          <w:rFonts w:asciiTheme="minorHAnsi" w:hAnsiTheme="minorHAnsi"/>
          <w:lang w:val="en-US"/>
        </w:rPr>
        <w:tab/>
        <w:t>List of Signalling Area/Network Codes (SANC) (Complement to ITU-T Recommen</w:t>
      </w:r>
      <w:r w:rsidRPr="00DB3264">
        <w:rPr>
          <w:rFonts w:asciiTheme="minorHAnsi" w:hAnsiTheme="minorHAnsi"/>
          <w:lang w:val="en-US"/>
        </w:rPr>
        <w:softHyphen/>
        <w:t xml:space="preserve">dation Q.708 (03/99))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FE7935" w:rsidRPr="003E3FE0" w:rsidRDefault="00FE7935" w:rsidP="00D1757B">
      <w:pPr>
        <w:spacing w:before="0"/>
        <w:ind w:left="567" w:hanging="567"/>
        <w:rPr>
          <w:rFonts w:asciiTheme="minorHAnsi" w:hAnsiTheme="minorHAnsi"/>
          <w:bCs/>
          <w:spacing w:val="-2"/>
        </w:rPr>
      </w:pPr>
      <w:r>
        <w:rPr>
          <w:rFonts w:asciiTheme="minorHAnsi" w:hAnsiTheme="minorHAnsi"/>
          <w:lang w:val="en-US"/>
        </w:rPr>
        <w:t>981</w:t>
      </w:r>
      <w:r>
        <w:rPr>
          <w:rFonts w:asciiTheme="minorHAnsi" w:hAnsiTheme="minorHAnsi"/>
          <w:lang w:val="en-US"/>
        </w:rPr>
        <w:tab/>
      </w:r>
      <w:r w:rsidRPr="003E3FE0">
        <w:rPr>
          <w:rFonts w:asciiTheme="minorHAnsi" w:hAnsiTheme="minorHAnsi"/>
          <w:bCs/>
          <w:spacing w:val="-2"/>
        </w:rPr>
        <w:t>List of ITU Carrier Codes (According to ITU-T Recommendation M.1400 (07/2006) (Position on 1 June 2011)</w:t>
      </w:r>
    </w:p>
    <w:p w:rsidR="00C53350" w:rsidRPr="00DB3264" w:rsidRDefault="00C53350" w:rsidP="00C53350">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9F65DF" w:rsidRPr="00DB3264" w:rsidRDefault="009F65DF" w:rsidP="009F65DF">
      <w:pPr>
        <w:spacing w:before="0"/>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79</w:t>
      </w:r>
      <w:r w:rsidRPr="00DB3264">
        <w:rPr>
          <w:rFonts w:asciiTheme="minorHAnsi" w:hAnsiTheme="minorHAnsi"/>
          <w:lang w:val="en-US"/>
        </w:rPr>
        <w:tab/>
        <w:t>List of international signalling point codes (ISPC) (According to ITU-T Recommendation Q.708 (03/99)) (Position on 1 May 201</w:t>
      </w:r>
      <w:r>
        <w:rPr>
          <w:rFonts w:asciiTheme="minorHAnsi" w:hAnsiTheme="minorHAnsi"/>
          <w:lang w:val="en-US"/>
        </w:rPr>
        <w:t>1</w:t>
      </w:r>
      <w:r w:rsidRPr="00DB3264">
        <w:rPr>
          <w:rFonts w:asciiTheme="minorHAnsi" w:hAnsiTheme="minorHAnsi"/>
          <w:lang w:val="en-US"/>
        </w:rPr>
        <w:t>)</w:t>
      </w:r>
    </w:p>
    <w:p w:rsidR="000978B0" w:rsidRPr="00DB3264" w:rsidRDefault="000978B0" w:rsidP="000978B0">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  (Complement to ITU-T Recommendations F.69 (06/1994) and F.68 (11/1988)) (Position on 15 April 2011)</w:t>
      </w:r>
    </w:p>
    <w:p w:rsidR="003446B9" w:rsidRPr="00DB3264" w:rsidRDefault="003446B9" w:rsidP="003446B9">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(DNIC) (According to ITU-T Recommen</w:t>
      </w:r>
      <w:r w:rsidRPr="00DB3264">
        <w:rPr>
          <w:rFonts w:asciiTheme="minorHAnsi" w:hAnsiTheme="minorHAnsi"/>
          <w:lang w:val="en-US"/>
        </w:rPr>
        <w:softHyphen/>
        <w:t>dation X.121 (10/2000)) (Position on 1 April 2011)</w:t>
      </w:r>
    </w:p>
    <w:p w:rsidR="002337BD" w:rsidRPr="00DB3264" w:rsidRDefault="002337BD" w:rsidP="002337BD">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0434CE" w:rsidRPr="00DB3264" w:rsidRDefault="000434CE" w:rsidP="000434CE">
      <w:pPr>
        <w:spacing w:before="0"/>
        <w:ind w:left="567" w:hanging="567"/>
        <w:rPr>
          <w:rFonts w:asciiTheme="minorHAnsi" w:hAnsiTheme="minorHAnsi"/>
          <w:lang w:val="en-US"/>
        </w:rPr>
      </w:pPr>
      <w:r w:rsidRPr="00DB3264">
        <w:rPr>
          <w:rFonts w:asciiTheme="minorHAnsi" w:hAnsiTheme="minorHAnsi"/>
          <w:lang w:val="en-US"/>
        </w:rPr>
        <w:t>975</w:t>
      </w:r>
      <w:r w:rsidRPr="00DB3264">
        <w:rPr>
          <w:rFonts w:asciiTheme="minorHAnsi" w:hAnsiTheme="minorHAnsi"/>
          <w:lang w:val="en-US"/>
        </w:rPr>
        <w:tab/>
        <w:t>Legal time 2011</w:t>
      </w:r>
    </w:p>
    <w:p w:rsidR="000D48DF" w:rsidRPr="00DB3264" w:rsidRDefault="000D48DF" w:rsidP="000D48DF">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21514F" w:rsidRPr="00DB3264" w:rsidRDefault="0021514F" w:rsidP="0021514F">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116DCA" w:rsidRPr="00DB3264" w:rsidRDefault="00643232" w:rsidP="00116DCA">
      <w:pPr>
        <w:spacing w:before="0"/>
        <w:ind w:left="567" w:hanging="567"/>
        <w:rPr>
          <w:rFonts w:asciiTheme="minorHAnsi" w:hAnsiTheme="minorHAnsi"/>
          <w:lang w:val="en-US"/>
        </w:rPr>
      </w:pPr>
      <w:r w:rsidRPr="00DB3264">
        <w:rPr>
          <w:rFonts w:asciiTheme="minorHAnsi" w:hAnsiTheme="minorHAnsi"/>
          <w:lang w:val="en-US"/>
        </w:rPr>
        <w:t>9</w:t>
      </w:r>
      <w:r w:rsidR="00116DCA" w:rsidRPr="00DB3264">
        <w:rPr>
          <w:rFonts w:asciiTheme="minorHAnsi" w:hAnsiTheme="minorHAnsi"/>
          <w:lang w:val="en-US"/>
        </w:rPr>
        <w:t>71</w:t>
      </w:r>
      <w:r w:rsidRPr="00DB3264">
        <w:rPr>
          <w:rFonts w:asciiTheme="minorHAnsi" w:hAnsiTheme="minorHAnsi"/>
          <w:lang w:val="en-US"/>
        </w:rPr>
        <w:tab/>
      </w:r>
      <w:r w:rsidR="00116DCA" w:rsidRPr="00DB3264">
        <w:rPr>
          <w:rFonts w:asciiTheme="minorHAnsi" w:hAnsiTheme="minorHAnsi"/>
          <w:lang w:val="en-US"/>
        </w:rPr>
        <w:t>List of Issuer Identifier Numbers for the International Telecommunication Charge Card (In accordance with ITU-T Recommendation E.118 (05/2006)) (Position on 1 January 2011)</w:t>
      </w:r>
    </w:p>
    <w:p w:rsidR="00D10B22" w:rsidRPr="00DB3264" w:rsidRDefault="00D10B22" w:rsidP="00643232">
      <w:pPr>
        <w:spacing w:before="0"/>
        <w:ind w:left="567" w:hanging="567"/>
        <w:rPr>
          <w:rFonts w:asciiTheme="minorHAnsi" w:hAnsiTheme="minorHAnsi"/>
          <w:lang w:val="en-US"/>
        </w:rPr>
      </w:pPr>
      <w:r w:rsidRPr="00DB3264">
        <w:rPr>
          <w:rFonts w:asciiTheme="minorHAnsi" w:hAnsiTheme="minorHAnsi"/>
          <w:lang w:val="en-US"/>
        </w:rPr>
        <w:t>968</w:t>
      </w:r>
      <w:r w:rsidRPr="00DB3264">
        <w:rPr>
          <w:rFonts w:asciiTheme="minorHAnsi" w:hAnsiTheme="minorHAnsi"/>
          <w:lang w:val="en-US"/>
        </w:rPr>
        <w:tab/>
      </w:r>
      <w:r w:rsidR="00162709" w:rsidRPr="00DB3264">
        <w:rPr>
          <w:rFonts w:asciiTheme="minorHAnsi" w:hAnsiTheme="minorHAnsi"/>
          <w:lang w:val="en-US"/>
        </w:rPr>
        <w:t>Status of Radiocommunications between Amateur Stations of Different Countries (In accordance with optional provision No. 25.1 of the Radio Regulations) and Form of Call Signs assigned by each Administration to its Amateur and Experimental Stations (Position on 15 november 2010)</w:t>
      </w:r>
    </w:p>
    <w:p w:rsidR="00AA10CB" w:rsidRPr="00DB3264" w:rsidRDefault="00AA10CB" w:rsidP="00162709">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1D14B9" w:rsidRPr="00DB3264" w:rsidRDefault="00F245C1" w:rsidP="00162709">
      <w:pPr>
        <w:spacing w:before="0"/>
        <w:ind w:left="567" w:hanging="567"/>
        <w:rPr>
          <w:rFonts w:asciiTheme="minorHAnsi" w:hAnsiTheme="minorHAnsi"/>
          <w:lang w:val="en-US"/>
        </w:rPr>
      </w:pPr>
      <w:r w:rsidRPr="00DB3264">
        <w:rPr>
          <w:rFonts w:asciiTheme="minorHAnsi" w:hAnsiTheme="minorHAnsi"/>
          <w:lang w:val="en-US"/>
        </w:rPr>
        <w:t>953</w:t>
      </w:r>
      <w:r w:rsidRPr="00DB3264">
        <w:rPr>
          <w:rFonts w:asciiTheme="minorHAnsi" w:hAnsiTheme="minorHAnsi"/>
          <w:lang w:val="en-US"/>
        </w:rPr>
        <w:tab/>
      </w:r>
      <w:r w:rsidR="001D14B9" w:rsidRPr="00DB3264">
        <w:rPr>
          <w:rFonts w:asciiTheme="minorHAnsi" w:hAnsiTheme="minorHAnsi"/>
          <w:lang w:val="en-US"/>
        </w:rPr>
        <w:t xml:space="preserve">List of mobile country or geographical area codes </w:t>
      </w:r>
      <w:r w:rsidR="00B96E8C" w:rsidRPr="00DB3264">
        <w:rPr>
          <w:rFonts w:asciiTheme="minorHAnsi" w:hAnsiTheme="minorHAnsi"/>
          <w:lang w:val="en-US"/>
        </w:rPr>
        <w:t>(Complement to ITU</w:t>
      </w:r>
      <w:r w:rsidR="00B96E8C" w:rsidRPr="00DB3264">
        <w:rPr>
          <w:rFonts w:asciiTheme="minorHAnsi" w:hAnsiTheme="minorHAnsi"/>
          <w:lang w:val="en-US"/>
        </w:rPr>
        <w:noBreakHyphen/>
        <w:t xml:space="preserve">T Recommendation E.212 (05/2008)) </w:t>
      </w:r>
      <w:r w:rsidR="001D14B9" w:rsidRPr="00DB3264">
        <w:rPr>
          <w:rFonts w:asciiTheme="minorHAnsi" w:hAnsiTheme="minorHAnsi"/>
          <w:lang w:val="en-US"/>
        </w:rPr>
        <w:t>(Position on 1 April 2010).</w:t>
      </w:r>
    </w:p>
    <w:p w:rsidR="00047EAE" w:rsidRPr="00DB3264" w:rsidRDefault="00047EAE" w:rsidP="00162709">
      <w:pPr>
        <w:spacing w:before="0"/>
        <w:ind w:left="567" w:hanging="567"/>
        <w:rPr>
          <w:rFonts w:asciiTheme="minorHAnsi" w:hAnsiTheme="minorHAnsi"/>
          <w:lang w:val="en-US"/>
        </w:rPr>
      </w:pPr>
      <w:r w:rsidRPr="00DB3264">
        <w:rPr>
          <w:rFonts w:asciiTheme="minorHAnsi" w:hAnsiTheme="minorHAnsi"/>
          <w:lang w:val="en-US"/>
        </w:rPr>
        <w:t>952</w:t>
      </w:r>
      <w:r w:rsidRPr="00DB3264">
        <w:rPr>
          <w:rFonts w:asciiTheme="minorHAnsi" w:hAnsiTheme="minorHAnsi"/>
          <w:lang w:val="en-US"/>
        </w:rPr>
        <w:tab/>
        <w:t>List of the national authorities designated to assign ITU-T Recommendation T.35 terminal provider codes</w:t>
      </w:r>
      <w:r w:rsidR="006A7FAA" w:rsidRPr="00DB3264">
        <w:rPr>
          <w:rFonts w:asciiTheme="minorHAnsi" w:hAnsiTheme="minorHAnsi"/>
          <w:lang w:val="en-US"/>
        </w:rPr>
        <w:t xml:space="preserve"> (Position on 15 March 2010)</w:t>
      </w:r>
    </w:p>
    <w:p w:rsidR="00380CB1" w:rsidRPr="00DB3264" w:rsidRDefault="00380CB1" w:rsidP="00162709">
      <w:pPr>
        <w:spacing w:before="0"/>
        <w:ind w:left="567" w:hanging="567"/>
        <w:rPr>
          <w:rFonts w:asciiTheme="minorHAnsi" w:hAnsiTheme="minorHAnsi"/>
          <w:lang w:val="en-US"/>
        </w:rPr>
      </w:pPr>
      <w:r w:rsidRPr="00DB3264">
        <w:rPr>
          <w:rFonts w:asciiTheme="minorHAnsi" w:hAnsiTheme="minorHAnsi"/>
          <w:lang w:val="en-US"/>
        </w:rPr>
        <w:t>877</w:t>
      </w:r>
      <w:r w:rsidRPr="00DB3264">
        <w:rPr>
          <w:rFonts w:asciiTheme="minorHAnsi" w:hAnsiTheme="minorHAnsi"/>
          <w:lang w:val="en-US"/>
        </w:rPr>
        <w:tab/>
        <w:t>List of Country or Geographical Area Codes for non-standard facilities in telematic services (Complement to ITU-T Recommendation T.35 (02/2000)) (Position on 1 February 2007)</w:t>
      </w:r>
    </w:p>
    <w:p w:rsidR="00380CB1" w:rsidRPr="00DB3264" w:rsidRDefault="00380CB1" w:rsidP="00162709">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380CB1" w:rsidRPr="00DB3264" w:rsidRDefault="00380CB1" w:rsidP="00162709">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380CB1" w:rsidRPr="00DB3264" w:rsidRDefault="00380CB1" w:rsidP="00162709">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(07/2006))</w:t>
      </w:r>
      <w:r w:rsidRPr="00DB3264">
        <w:rPr>
          <w:rFonts w:asciiTheme="minorHAnsi" w:hAnsiTheme="minorHAnsi"/>
          <w:sz w:val="18"/>
          <w:szCs w:val="18"/>
          <w:lang w:val="fr-CH"/>
        </w:rPr>
        <w:tab/>
      </w:r>
      <w:hyperlink r:id="rId11" w:history="1">
        <w:r w:rsidRPr="00DB3264">
          <w:rPr>
            <w:rFonts w:asciiTheme="minorHAnsi" w:hAnsiTheme="minorHAnsi"/>
            <w:sz w:val="18"/>
            <w:szCs w:val="18"/>
            <w:lang w:val="fr-CH"/>
          </w:rPr>
          <w:t>www.itu.int/ITU-T/inr/icc/index.html</w:t>
        </w:r>
      </w:hyperlink>
    </w:p>
    <w:p w:rsidR="00380CB1" w:rsidRPr="00DB3264" w:rsidRDefault="00380CB1" w:rsidP="00162709">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r>
      <w:hyperlink r:id="rId12" w:history="1">
        <w:r w:rsidRPr="00DB3264">
          <w:rPr>
            <w:rFonts w:asciiTheme="minorHAnsi" w:hAnsiTheme="minorHAnsi"/>
            <w:sz w:val="18"/>
            <w:szCs w:val="18"/>
            <w:lang w:val="fr-CH"/>
          </w:rPr>
          <w:t>www.itu.int/ITU-T/inr/bureaufax/index.html</w:t>
        </w:r>
      </w:hyperlink>
    </w:p>
    <w:p w:rsidR="00380CB1" w:rsidRPr="00DB3264" w:rsidRDefault="00380CB1" w:rsidP="00FE7935">
      <w:pPr>
        <w:tabs>
          <w:tab w:val="clear" w:pos="5387"/>
          <w:tab w:val="left" w:pos="4872"/>
        </w:tabs>
        <w:spacing w:before="20" w:after="20"/>
        <w:jc w:val="left"/>
        <w:rPr>
          <w:rFonts w:asciiTheme="minorHAnsi" w:hAnsiTheme="minorHAnsi"/>
          <w:lang w:val="en-US"/>
        </w:rPr>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13" w:history="1">
        <w:r w:rsidRPr="00DB3264">
          <w:rPr>
            <w:rFonts w:asciiTheme="minorHAnsi" w:hAnsiTheme="minorHAnsi"/>
            <w:sz w:val="18"/>
            <w:szCs w:val="18"/>
            <w:lang w:val="en-US"/>
          </w:rPr>
          <w:t>www.itu.int/ITU-T/inr/roa/index.html</w:t>
        </w:r>
      </w:hyperlink>
    </w:p>
    <w:p w:rsidR="00820862" w:rsidRDefault="00820862" w:rsidP="00F43423">
      <w:pPr>
        <w:rPr>
          <w:lang w:val="en-US"/>
        </w:rPr>
      </w:pPr>
      <w:bookmarkStart w:id="212" w:name="_Toc262631799"/>
      <w:r>
        <w:rPr>
          <w:lang w:val="en-US"/>
        </w:rPr>
        <w:br w:type="page"/>
      </w:r>
    </w:p>
    <w:p w:rsidR="00785C6B" w:rsidRPr="00785C6B" w:rsidRDefault="00785C6B" w:rsidP="00785C6B">
      <w:pPr>
        <w:pStyle w:val="Heading20"/>
        <w:spacing w:before="0"/>
        <w:rPr>
          <w:lang w:val="en-GB"/>
        </w:rPr>
      </w:pPr>
      <w:r w:rsidRPr="00785C6B">
        <w:rPr>
          <w:lang w:val="en-GB"/>
        </w:rPr>
        <w:lastRenderedPageBreak/>
        <w:t>Approval of ITU-T Recommendations</w:t>
      </w:r>
    </w:p>
    <w:p w:rsidR="00785C6B" w:rsidRPr="00785C6B" w:rsidRDefault="00826265" w:rsidP="00785C6B">
      <w:pPr>
        <w:rPr>
          <w:lang w:val="en-US"/>
        </w:rPr>
      </w:pPr>
      <w:r>
        <w:rPr>
          <w:lang w:val="en-US"/>
        </w:rPr>
        <w:t>A.</w:t>
      </w:r>
      <w:r>
        <w:rPr>
          <w:lang w:val="en-US"/>
        </w:rPr>
        <w:tab/>
      </w:r>
      <w:r w:rsidR="00785C6B" w:rsidRPr="00785C6B">
        <w:rPr>
          <w:lang w:val="en-US"/>
        </w:rPr>
        <w:t>By AAP-74, it was announced that the following ITU-T Recommendations were approved, in accordance with the procedures outlined in Recommendation ITU-T A.8:</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G.993.2 (16/12/2011): Very high speed digital subscriber line transceivers 2 (VDSL2)</w:t>
      </w:r>
    </w:p>
    <w:p w:rsidR="00785C6B" w:rsidRPr="00785C6B" w:rsidRDefault="00785C6B" w:rsidP="00785C6B">
      <w:pPr>
        <w:ind w:left="567" w:hanging="567"/>
        <w:rPr>
          <w:lang w:val="fr-FR"/>
        </w:rPr>
      </w:pPr>
      <w:r>
        <w:rPr>
          <w:lang w:val="fr-FR"/>
        </w:rPr>
        <w:t>–</w:t>
      </w:r>
      <w:r>
        <w:rPr>
          <w:lang w:val="fr-FR"/>
        </w:rPr>
        <w:tab/>
      </w:r>
      <w:r w:rsidRPr="00785C6B">
        <w:rPr>
          <w:lang w:val="fr-FR"/>
        </w:rPr>
        <w:t>Recommendation ITU-T G.993.5 (2010) Amd. 1 (16/12/2011)</w:t>
      </w:r>
    </w:p>
    <w:p w:rsidR="00785C6B" w:rsidRPr="00785C6B" w:rsidRDefault="00785C6B" w:rsidP="00785C6B">
      <w:pPr>
        <w:ind w:left="567" w:hanging="567"/>
        <w:rPr>
          <w:lang w:val="fr-FR"/>
        </w:rPr>
      </w:pPr>
      <w:r>
        <w:rPr>
          <w:lang w:val="fr-FR"/>
        </w:rPr>
        <w:t>–</w:t>
      </w:r>
      <w:r>
        <w:rPr>
          <w:lang w:val="fr-FR"/>
        </w:rPr>
        <w:tab/>
      </w:r>
      <w:r w:rsidRPr="00785C6B">
        <w:rPr>
          <w:lang w:val="fr-FR"/>
        </w:rPr>
        <w:t>Recommendation ITU-T G.994.1 (2007) Amd. 8 (16/12/2011)</w:t>
      </w:r>
    </w:p>
    <w:p w:rsidR="00785C6B" w:rsidRPr="00785C6B" w:rsidRDefault="00785C6B" w:rsidP="00785C6B">
      <w:pPr>
        <w:ind w:left="567" w:hanging="567"/>
        <w:rPr>
          <w:lang w:val="fr-FR"/>
        </w:rPr>
      </w:pPr>
      <w:r>
        <w:rPr>
          <w:lang w:val="fr-FR"/>
        </w:rPr>
        <w:t>–</w:t>
      </w:r>
      <w:r>
        <w:rPr>
          <w:lang w:val="fr-FR"/>
        </w:rPr>
        <w:tab/>
      </w:r>
      <w:r w:rsidRPr="00785C6B">
        <w:rPr>
          <w:lang w:val="fr-FR"/>
        </w:rPr>
        <w:t>Recommendation ITU-T G.997.1 (2009) Amd. 4 (16/12/2011)</w:t>
      </w:r>
    </w:p>
    <w:p w:rsidR="00785C6B" w:rsidRPr="00785C6B" w:rsidRDefault="00785C6B" w:rsidP="00785C6B">
      <w:pPr>
        <w:ind w:left="567" w:hanging="567"/>
        <w:rPr>
          <w:lang w:val="fr-FR"/>
        </w:rPr>
      </w:pPr>
      <w:r>
        <w:rPr>
          <w:lang w:val="fr-FR"/>
        </w:rPr>
        <w:t>–</w:t>
      </w:r>
      <w:r>
        <w:rPr>
          <w:lang w:val="fr-FR"/>
        </w:rPr>
        <w:tab/>
      </w:r>
      <w:r w:rsidRPr="00785C6B">
        <w:rPr>
          <w:lang w:val="fr-FR"/>
        </w:rPr>
        <w:t>Recommendation ITU-T G.998.4 (2010) Cor. 3 (16/12/2011)</w:t>
      </w:r>
    </w:p>
    <w:p w:rsidR="00785C6B" w:rsidRPr="00785C6B" w:rsidRDefault="00785C6B" w:rsidP="00887CAB">
      <w:pPr>
        <w:ind w:left="567" w:hanging="567"/>
        <w:rPr>
          <w:lang w:val="en-US"/>
        </w:rPr>
      </w:pPr>
      <w:r>
        <w:rPr>
          <w:lang w:val="en-US"/>
        </w:rPr>
        <w:t>–</w:t>
      </w:r>
      <w:r>
        <w:rPr>
          <w:lang w:val="en-US"/>
        </w:rPr>
        <w:tab/>
      </w:r>
      <w:r w:rsidRPr="00785C6B">
        <w:rPr>
          <w:lang w:val="en-US"/>
        </w:rPr>
        <w:t>Recommendation ITU-T G.8110.1/Y.1370.1 (16/12/2011): Architecture of MPLS Transport Profile (MPLS</w:t>
      </w:r>
      <w:r w:rsidR="00887CAB">
        <w:rPr>
          <w:lang w:val="en-US"/>
        </w:rPr>
        <w:noBreakHyphen/>
      </w:r>
      <w:r w:rsidRPr="00785C6B">
        <w:rPr>
          <w:lang w:val="en-US"/>
        </w:rPr>
        <w:t>TP) layer network</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G.9960 (16/12/2011): Unified high-speed wire-line based home networking transceivers - System architecture and physical layer specification</w:t>
      </w:r>
    </w:p>
    <w:p w:rsidR="00785C6B" w:rsidRPr="00785C6B" w:rsidRDefault="00785C6B" w:rsidP="00785C6B">
      <w:pPr>
        <w:ind w:left="567" w:hanging="567"/>
        <w:rPr>
          <w:lang w:val="fr-FR"/>
        </w:rPr>
      </w:pPr>
      <w:r>
        <w:rPr>
          <w:lang w:val="fr-FR"/>
        </w:rPr>
        <w:t>–</w:t>
      </w:r>
      <w:r>
        <w:rPr>
          <w:lang w:val="fr-FR"/>
        </w:rPr>
        <w:tab/>
      </w:r>
      <w:r w:rsidRPr="00785C6B">
        <w:rPr>
          <w:lang w:val="fr-FR"/>
        </w:rPr>
        <w:t>Recommendation ITU-T G.9961 (2010) Cor. 1 (16/12/2011)</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G.9963 (16/12/2011): Unified high-speed wire-line based home networking transceivers - Multiple Input/Multiple Output (MIMO)</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H.264 (13/01/2012): Advanced video coding for generic audiovisual services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H.264.1 (13/01/2012): Conformance specification for ITU-T H.264 advanced video coding</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H.264.2 (13/01/2012): Reference software for H.264 advanced video coding</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J.205 (13/01/2012): Requirements for harmonized Application Control Framework supporting hybrid broadcast &amp; broadband applications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J.295 (13/01/2012): Advanced cable set-top box requirement</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J.706 (13/01/2012): The overview of target content distribution</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J.707 (13/01/2012): Messages and protocols enabling target content distribution for integrated broadband cable networks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J.902 (13/01/2012): Multi-layer data structure for scalable view-range representation</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J.1001 (13/01/2012): Requirements for conditional access client software remote renewable security system</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P.501 (13/01/2012): Test signals for use in telephonometry</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Q.3909 (29/11/2011): The framework and overview of NGN conformance and interoperability testing</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Q.3950 (29/11/2011): Testing and model network architecture for tag-based identification systems and functions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T.800 (2002) Amd. 5 (13/01/2012): Enhancements for digital cinema and archive profiles (additional frame rates)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T.805 (13/01/2012): Information technology – JPEG 2000 image coding system: Compound image file format</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T.810 (2006) Amd. 1 (13/01/2012): IP based wireless networks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T.832 (13/01/2012): Information technology – JPEG XR image coding system – Image coding specification</w:t>
      </w:r>
    </w:p>
    <w:p w:rsidR="00785C6B" w:rsidRPr="00785C6B" w:rsidRDefault="00785C6B" w:rsidP="00785C6B">
      <w:pPr>
        <w:ind w:left="567" w:hanging="567"/>
        <w:rPr>
          <w:lang w:val="en-US"/>
        </w:rPr>
      </w:pPr>
      <w:r>
        <w:rPr>
          <w:lang w:val="en-US"/>
        </w:rPr>
        <w:lastRenderedPageBreak/>
        <w:t>–</w:t>
      </w:r>
      <w:r>
        <w:rPr>
          <w:lang w:val="en-US"/>
        </w:rPr>
        <w:tab/>
      </w:r>
      <w:r w:rsidRPr="00785C6B">
        <w:rPr>
          <w:lang w:val="en-US"/>
        </w:rPr>
        <w:t>Recommendation ITU-T Y.2057 (29/11/2011): Framework of identifiers and locators separation in IPv6-based next generation networks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Y.3011 (13/01/2012): Framework of network virtualization for future networks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Y.3021 (13/01/2012): Framework of energy saving for future networks</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Z.100 (22/12/2011): Specification and Description Language (SDL): Overview of SDL-2010</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Z.101 (22/12/2011): Specification and description language: Basic SDL-2010</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Z.102 (22/12/2011): Specification and description language: Comprehensive SDL-2010</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Z.103 (22/12/2011): Specification and description language: Shorthand notation and annotation in SDL-2010</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Z.104 (22/12/2011): Specification and description language: Data and action language in SDL-2010</w:t>
      </w:r>
    </w:p>
    <w:p w:rsidR="00785C6B" w:rsidRPr="00785C6B" w:rsidRDefault="00785C6B" w:rsidP="00785C6B">
      <w:pPr>
        <w:ind w:left="567" w:hanging="567"/>
        <w:rPr>
          <w:lang w:val="en-US"/>
        </w:rPr>
      </w:pPr>
      <w:r>
        <w:rPr>
          <w:lang w:val="en-US"/>
        </w:rPr>
        <w:t>–</w:t>
      </w:r>
      <w:r>
        <w:rPr>
          <w:lang w:val="en-US"/>
        </w:rPr>
        <w:tab/>
      </w:r>
      <w:r w:rsidRPr="00785C6B">
        <w:rPr>
          <w:lang w:val="en-US"/>
        </w:rPr>
        <w:t>Recommendation ITU-T Z.105 (22/12/2011): Specification and description language: SDL-2010 combined with ASN.1 modules</w:t>
      </w:r>
    </w:p>
    <w:p w:rsidR="00785C6B" w:rsidRDefault="00785C6B" w:rsidP="00785C6B">
      <w:pPr>
        <w:ind w:left="567" w:hanging="567"/>
        <w:rPr>
          <w:lang w:val="en-US"/>
        </w:rPr>
      </w:pPr>
      <w:r>
        <w:rPr>
          <w:lang w:val="en-US"/>
        </w:rPr>
        <w:t>–</w:t>
      </w:r>
      <w:r>
        <w:rPr>
          <w:lang w:val="en-US"/>
        </w:rPr>
        <w:tab/>
      </w:r>
      <w:r w:rsidRPr="00785C6B">
        <w:rPr>
          <w:lang w:val="en-US"/>
        </w:rPr>
        <w:t>Recommendation ITU-T Z.106 (22/12/2011): Specification and description language: Common interchange format for SDL-2010</w:t>
      </w:r>
    </w:p>
    <w:p w:rsidR="00826265" w:rsidRPr="00826265" w:rsidRDefault="00826265" w:rsidP="00E21BC1">
      <w:pPr>
        <w:rPr>
          <w:lang w:val="en-US"/>
        </w:rPr>
      </w:pPr>
      <w:r w:rsidRPr="00826265">
        <w:rPr>
          <w:lang w:val="en-US"/>
        </w:rPr>
        <w:t>B.</w:t>
      </w:r>
      <w:r w:rsidRPr="00826265">
        <w:rPr>
          <w:lang w:val="en-US"/>
        </w:rPr>
        <w:tab/>
        <w:t>By TSB Circular 248 of 17 January  2012, it was announced that the following ITU-T Recommendations were approved, in accordance with the procedures outlined in Resolution 1:</w:t>
      </w:r>
    </w:p>
    <w:p w:rsidR="00826265" w:rsidRPr="00826265" w:rsidRDefault="00826265" w:rsidP="00826265">
      <w:pPr>
        <w:ind w:left="567" w:hanging="567"/>
        <w:rPr>
          <w:lang w:val="en-US"/>
        </w:rPr>
      </w:pPr>
      <w:r w:rsidRPr="00826265">
        <w:rPr>
          <w:lang w:val="en-US"/>
        </w:rPr>
        <w:t>–</w:t>
      </w:r>
      <w:r>
        <w:rPr>
          <w:lang w:val="en-US"/>
        </w:rPr>
        <w:tab/>
      </w:r>
      <w:r w:rsidRPr="00826265">
        <w:rPr>
          <w:lang w:val="en-US"/>
        </w:rPr>
        <w:t>Recommendation ITU-T G.9955 (12/2011): Narrow-band OFDM power line communication transceivers - Physical layer specification</w:t>
      </w:r>
    </w:p>
    <w:p w:rsidR="00826265" w:rsidRPr="00826265" w:rsidRDefault="00826265" w:rsidP="00826265">
      <w:pPr>
        <w:ind w:left="567" w:hanging="567"/>
        <w:rPr>
          <w:lang w:val="en-US"/>
        </w:rPr>
      </w:pPr>
      <w:r w:rsidRPr="00826265">
        <w:rPr>
          <w:lang w:val="en-US"/>
        </w:rPr>
        <w:t>–</w:t>
      </w:r>
      <w:r>
        <w:rPr>
          <w:lang w:val="en-US"/>
        </w:rPr>
        <w:tab/>
      </w:r>
      <w:r w:rsidRPr="00826265">
        <w:rPr>
          <w:lang w:val="en-US"/>
        </w:rPr>
        <w:t>Recommendation ITU-T G.9964 (12/2011): Unified high-speed wire-line based home networking transceivers - Specification of spectrum related components</w:t>
      </w:r>
    </w:p>
    <w:p w:rsidR="00826265" w:rsidRDefault="00826265" w:rsidP="00826265">
      <w:pPr>
        <w:rPr>
          <w:lang w:val="en-US"/>
        </w:rPr>
      </w:pPr>
    </w:p>
    <w:p w:rsidR="004E65C6" w:rsidRPr="00785C6B" w:rsidRDefault="004E65C6" w:rsidP="00826265">
      <w:pPr>
        <w:rPr>
          <w:lang w:val="en-US"/>
        </w:rPr>
      </w:pPr>
    </w:p>
    <w:p w:rsidR="00E67963" w:rsidRPr="002D77EC" w:rsidRDefault="00E67963" w:rsidP="00E67963">
      <w:pPr>
        <w:pStyle w:val="Heading20"/>
        <w:spacing w:before="240"/>
        <w:rPr>
          <w:lang w:val="en-US"/>
        </w:rPr>
      </w:pPr>
      <w:bookmarkStart w:id="213" w:name="_Toc313973315"/>
      <w:bookmarkStart w:id="214" w:name="_Toc301947207"/>
      <w:bookmarkStart w:id="215" w:name="_Toc304895933"/>
      <w:bookmarkStart w:id="216" w:name="_Toc303344658"/>
      <w:r w:rsidRPr="002D77EC">
        <w:rPr>
          <w:lang w:val="en-US"/>
        </w:rPr>
        <w:t>Telephone Service</w:t>
      </w:r>
      <w:bookmarkEnd w:id="213"/>
      <w:r w:rsidRPr="002D77EC">
        <w:rPr>
          <w:lang w:val="en-US"/>
        </w:rPr>
        <w:t xml:space="preserve"> </w:t>
      </w:r>
      <w:bookmarkEnd w:id="214"/>
      <w:bookmarkEnd w:id="215"/>
      <w:bookmarkEnd w:id="216"/>
    </w:p>
    <w:p w:rsidR="00F12E72" w:rsidRPr="00F12E72" w:rsidRDefault="00F12E72" w:rsidP="00F12E72">
      <w:pPr>
        <w:rPr>
          <w:b/>
          <w:bCs/>
          <w:lang w:val="en-US"/>
        </w:rPr>
      </w:pPr>
      <w:r w:rsidRPr="00F12E72">
        <w:rPr>
          <w:b/>
          <w:bCs/>
          <w:lang w:val="en-US"/>
        </w:rPr>
        <w:t>Burkina Faso (country code +226)</w:t>
      </w:r>
    </w:p>
    <w:p w:rsidR="00F12E72" w:rsidRPr="00F12E72" w:rsidRDefault="00F12E72" w:rsidP="00F12E72">
      <w:pPr>
        <w:spacing w:before="0"/>
        <w:rPr>
          <w:lang w:val="en-US"/>
        </w:rPr>
      </w:pPr>
      <w:r w:rsidRPr="00F12E72">
        <w:rPr>
          <w:lang w:val="en-US"/>
        </w:rPr>
        <w:t>Communication of 20.XII.2012:</w:t>
      </w:r>
    </w:p>
    <w:p w:rsidR="00F12E72" w:rsidRPr="00F12E72" w:rsidRDefault="00F12E72" w:rsidP="00F12E72">
      <w:pPr>
        <w:rPr>
          <w:lang w:val="en-US"/>
        </w:rPr>
      </w:pPr>
      <w:r w:rsidRPr="00F12E72">
        <w:rPr>
          <w:lang w:val="en-US"/>
        </w:rPr>
        <w:t xml:space="preserve">The </w:t>
      </w:r>
      <w:r w:rsidRPr="00F12E72">
        <w:rPr>
          <w:i/>
          <w:iCs/>
          <w:lang w:val="en-US"/>
        </w:rPr>
        <w:t>Autorité de Régulation des Communications Electroniques et des Postes (ARCEP</w:t>
      </w:r>
      <w:r w:rsidRPr="00F12E72">
        <w:rPr>
          <w:lang w:val="en-US"/>
        </w:rPr>
        <w:t>), Ouagadougou, announces assignment of the following new number series:</w:t>
      </w:r>
    </w:p>
    <w:p w:rsidR="00F12E72" w:rsidRPr="00F12E72" w:rsidRDefault="00F12E72" w:rsidP="00F12E72">
      <w:pPr>
        <w:rPr>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7"/>
        <w:gridCol w:w="1755"/>
        <w:gridCol w:w="2705"/>
        <w:gridCol w:w="2285"/>
      </w:tblGrid>
      <w:tr w:rsidR="00F12E72" w:rsidRPr="00F12E72" w:rsidTr="00F12E72">
        <w:trPr>
          <w:trHeight w:val="20"/>
          <w:jc w:val="center"/>
        </w:trPr>
        <w:tc>
          <w:tcPr>
            <w:tcW w:w="2475" w:type="dxa"/>
            <w:tcBorders>
              <w:top w:val="single" w:sz="4" w:space="0" w:color="auto"/>
              <w:left w:val="single" w:sz="4" w:space="0" w:color="auto"/>
              <w:bottom w:val="single" w:sz="4" w:space="0" w:color="auto"/>
              <w:right w:val="single" w:sz="4" w:space="0" w:color="auto"/>
            </w:tcBorders>
            <w:hideMark/>
          </w:tcPr>
          <w:p w:rsidR="00766A16" w:rsidRPr="00F12E72" w:rsidRDefault="00F12E72" w:rsidP="00F12E72">
            <w:pPr>
              <w:pStyle w:val="Tablehead0"/>
            </w:pPr>
            <w:r w:rsidRPr="00F12E72">
              <w:t>Operator</w:t>
            </w:r>
          </w:p>
        </w:tc>
        <w:tc>
          <w:tcPr>
            <w:tcW w:w="1862" w:type="dxa"/>
            <w:tcBorders>
              <w:top w:val="single" w:sz="4" w:space="0" w:color="auto"/>
              <w:left w:val="single" w:sz="4" w:space="0" w:color="auto"/>
              <w:bottom w:val="single" w:sz="4" w:space="0" w:color="auto"/>
              <w:right w:val="single" w:sz="4" w:space="0" w:color="auto"/>
            </w:tcBorders>
            <w:hideMark/>
          </w:tcPr>
          <w:p w:rsidR="00766A16" w:rsidRPr="00F12E72" w:rsidRDefault="00F12E72" w:rsidP="00F12E72">
            <w:pPr>
              <w:pStyle w:val="Tablehead0"/>
            </w:pPr>
            <w:r w:rsidRPr="00F12E72">
              <w:t>Service</w:t>
            </w:r>
          </w:p>
        </w:tc>
        <w:tc>
          <w:tcPr>
            <w:tcW w:w="2879" w:type="dxa"/>
            <w:tcBorders>
              <w:top w:val="single" w:sz="4" w:space="0" w:color="auto"/>
              <w:left w:val="single" w:sz="4" w:space="0" w:color="auto"/>
              <w:bottom w:val="single" w:sz="4" w:space="0" w:color="auto"/>
              <w:right w:val="single" w:sz="4" w:space="0" w:color="auto"/>
            </w:tcBorders>
            <w:hideMark/>
          </w:tcPr>
          <w:p w:rsidR="00766A16" w:rsidRPr="00F12E72" w:rsidRDefault="00F12E72" w:rsidP="00F12E72">
            <w:pPr>
              <w:pStyle w:val="Tablehead0"/>
            </w:pPr>
            <w:r w:rsidRPr="00F12E72">
              <w:t xml:space="preserve"> Number series</w:t>
            </w:r>
          </w:p>
        </w:tc>
        <w:tc>
          <w:tcPr>
            <w:tcW w:w="2429" w:type="dxa"/>
            <w:tcBorders>
              <w:top w:val="single" w:sz="4" w:space="0" w:color="auto"/>
              <w:left w:val="single" w:sz="4" w:space="0" w:color="auto"/>
              <w:bottom w:val="single" w:sz="4" w:space="0" w:color="auto"/>
              <w:right w:val="single" w:sz="4" w:space="0" w:color="auto"/>
            </w:tcBorders>
            <w:hideMark/>
          </w:tcPr>
          <w:p w:rsidR="00766A16" w:rsidRPr="00F12E72" w:rsidRDefault="00F12E72" w:rsidP="00F12E72">
            <w:pPr>
              <w:pStyle w:val="Tablehead0"/>
            </w:pPr>
            <w:r w:rsidRPr="00F12E72">
              <w:t>Date of introduction</w:t>
            </w:r>
          </w:p>
        </w:tc>
      </w:tr>
      <w:tr w:rsidR="00F12E72" w:rsidRPr="00F12E72" w:rsidTr="00F12E72">
        <w:trPr>
          <w:trHeight w:val="20"/>
          <w:jc w:val="center"/>
        </w:trPr>
        <w:tc>
          <w:tcPr>
            <w:tcW w:w="2475" w:type="dxa"/>
            <w:tcBorders>
              <w:top w:val="single" w:sz="4" w:space="0" w:color="auto"/>
              <w:left w:val="single" w:sz="4" w:space="0" w:color="auto"/>
              <w:bottom w:val="single" w:sz="4" w:space="0" w:color="auto"/>
              <w:right w:val="single" w:sz="4" w:space="0" w:color="auto"/>
            </w:tcBorders>
            <w:hideMark/>
          </w:tcPr>
          <w:p w:rsidR="00F12E72" w:rsidRPr="00F12E72" w:rsidRDefault="00F12E72" w:rsidP="00F12E72">
            <w:pPr>
              <w:pStyle w:val="Tabletext0"/>
              <w:rPr>
                <w:lang w:val="es-ES_tradnl"/>
              </w:rPr>
            </w:pPr>
            <w:r w:rsidRPr="00F12E72">
              <w:rPr>
                <w:lang w:val="es-ES_tradnl"/>
              </w:rPr>
              <w:t>Onatel Sa</w:t>
            </w:r>
          </w:p>
        </w:tc>
        <w:tc>
          <w:tcPr>
            <w:tcW w:w="1862" w:type="dxa"/>
            <w:tcBorders>
              <w:top w:val="single" w:sz="4" w:space="0" w:color="auto"/>
              <w:left w:val="single" w:sz="4" w:space="0" w:color="auto"/>
              <w:bottom w:val="single" w:sz="4" w:space="0" w:color="auto"/>
              <w:right w:val="single" w:sz="4" w:space="0" w:color="auto"/>
            </w:tcBorders>
            <w:hideMark/>
          </w:tcPr>
          <w:p w:rsidR="00F12E72" w:rsidRPr="00F12E72" w:rsidRDefault="00F12E72" w:rsidP="00F12E72">
            <w:pPr>
              <w:pStyle w:val="Tabletext0"/>
            </w:pPr>
            <w:r w:rsidRPr="00F12E72">
              <w:t>mobile</w:t>
            </w:r>
          </w:p>
        </w:tc>
        <w:tc>
          <w:tcPr>
            <w:tcW w:w="2879" w:type="dxa"/>
            <w:tcBorders>
              <w:top w:val="single" w:sz="4" w:space="0" w:color="auto"/>
              <w:left w:val="single" w:sz="4" w:space="0" w:color="auto"/>
              <w:bottom w:val="single" w:sz="4" w:space="0" w:color="auto"/>
              <w:right w:val="single" w:sz="4" w:space="0" w:color="auto"/>
            </w:tcBorders>
            <w:hideMark/>
          </w:tcPr>
          <w:p w:rsidR="00F12E72" w:rsidRPr="00F12E72" w:rsidRDefault="00F12E72" w:rsidP="0006007B">
            <w:pPr>
              <w:pStyle w:val="Tabletext0"/>
              <w:jc w:val="center"/>
            </w:pPr>
            <w:r w:rsidRPr="00F12E72">
              <w:t>6020 XXXX – 6039 XXXX</w:t>
            </w:r>
          </w:p>
        </w:tc>
        <w:tc>
          <w:tcPr>
            <w:tcW w:w="2429" w:type="dxa"/>
            <w:tcBorders>
              <w:top w:val="single" w:sz="4" w:space="0" w:color="auto"/>
              <w:left w:val="single" w:sz="4" w:space="0" w:color="auto"/>
              <w:bottom w:val="single" w:sz="4" w:space="0" w:color="auto"/>
              <w:right w:val="single" w:sz="4" w:space="0" w:color="auto"/>
            </w:tcBorders>
          </w:tcPr>
          <w:p w:rsidR="00F12E72" w:rsidRPr="00F12E72" w:rsidRDefault="00F12E72" w:rsidP="0006007B">
            <w:pPr>
              <w:pStyle w:val="Tabletext0"/>
              <w:jc w:val="center"/>
            </w:pPr>
            <w:r w:rsidRPr="00F12E72">
              <w:t>20.XII.2011</w:t>
            </w:r>
          </w:p>
        </w:tc>
      </w:tr>
    </w:tbl>
    <w:p w:rsidR="00F12E72" w:rsidRPr="00F12E72" w:rsidRDefault="00F12E72" w:rsidP="00F12E72">
      <w:pPr>
        <w:rPr>
          <w:lang w:val="fr-FR"/>
        </w:rPr>
      </w:pPr>
      <w:r>
        <w:rPr>
          <w:lang w:val="fr-FR"/>
        </w:rPr>
        <w:t>Contact:</w:t>
      </w:r>
    </w:p>
    <w:p w:rsidR="00F12E72" w:rsidRPr="00D116D0" w:rsidRDefault="00F12E72" w:rsidP="00F12E72">
      <w:pPr>
        <w:ind w:left="567" w:hanging="567"/>
        <w:jc w:val="left"/>
        <w:rPr>
          <w:lang w:val="es-ES"/>
        </w:rPr>
      </w:pPr>
      <w:r>
        <w:rPr>
          <w:lang w:val="fr-FR"/>
        </w:rPr>
        <w:tab/>
      </w:r>
      <w:r w:rsidRPr="00F12E72">
        <w:rPr>
          <w:lang w:val="fr-FR"/>
        </w:rPr>
        <w:t>Autorité de Régulation des Communications Electroniques et des Postes (ARCEP)</w:t>
      </w:r>
      <w:r>
        <w:rPr>
          <w:lang w:val="fr-FR"/>
        </w:rPr>
        <w:br/>
      </w:r>
      <w:r w:rsidRPr="00D116D0">
        <w:rPr>
          <w:lang w:val="fr-FR"/>
        </w:rPr>
        <w:t xml:space="preserve">01 B.P. </w:t>
      </w:r>
      <w:r w:rsidRPr="00D116D0">
        <w:rPr>
          <w:lang w:val="fr-FR"/>
        </w:rPr>
        <w:br/>
      </w:r>
      <w:r w:rsidRPr="00F12E72">
        <w:rPr>
          <w:lang w:val="es-ES"/>
        </w:rPr>
        <w:t>6437 OUAGADOUGOU 01</w:t>
      </w:r>
      <w:r>
        <w:rPr>
          <w:lang w:val="es-ES"/>
        </w:rPr>
        <w:br/>
      </w:r>
      <w:r w:rsidRPr="00F12E72">
        <w:rPr>
          <w:lang w:val="es-ES"/>
        </w:rPr>
        <w:t xml:space="preserve">Burkina Faso </w:t>
      </w:r>
      <w:r w:rsidRPr="00F12E72">
        <w:rPr>
          <w:lang w:val="es-ES"/>
        </w:rPr>
        <w:br/>
        <w:t>Te</w:t>
      </w:r>
      <w:r w:rsidRPr="00F12E72">
        <w:rPr>
          <w:lang w:val="es-ES_tradnl"/>
        </w:rPr>
        <w:t xml:space="preserve">l:  </w:t>
      </w:r>
      <w:r w:rsidRPr="00F12E72">
        <w:rPr>
          <w:lang w:val="es-ES_tradnl"/>
        </w:rPr>
        <w:tab/>
        <w:t>+226 50 37 5360/61/62</w:t>
      </w:r>
      <w:r>
        <w:rPr>
          <w:lang w:val="es-ES_tradnl"/>
        </w:rPr>
        <w:br/>
      </w:r>
      <w:r w:rsidRPr="00D116D0">
        <w:rPr>
          <w:lang w:val="es-ES"/>
        </w:rPr>
        <w:t xml:space="preserve">Fax: </w:t>
      </w:r>
      <w:r w:rsidRPr="00D116D0">
        <w:rPr>
          <w:lang w:val="es-ES"/>
        </w:rPr>
        <w:tab/>
        <w:t>+226 50 37 5364</w:t>
      </w:r>
      <w:r w:rsidRPr="00D116D0">
        <w:rPr>
          <w:lang w:val="es-ES"/>
        </w:rPr>
        <w:br/>
        <w:t xml:space="preserve">E-mail: </w:t>
      </w:r>
      <w:r w:rsidRPr="00D116D0">
        <w:rPr>
          <w:lang w:val="es-ES"/>
        </w:rPr>
        <w:tab/>
      </w:r>
      <w:r w:rsidRPr="00D116D0">
        <w:rPr>
          <w:bCs/>
          <w:lang w:val="es-ES"/>
        </w:rPr>
        <w:t>secretariat@arce.bf</w:t>
      </w:r>
      <w:r w:rsidRPr="00D116D0">
        <w:rPr>
          <w:lang w:val="es-ES"/>
        </w:rPr>
        <w:br/>
        <w:t>URL:</w:t>
      </w:r>
      <w:r w:rsidRPr="00D116D0">
        <w:rPr>
          <w:lang w:val="es-ES"/>
        </w:rPr>
        <w:tab/>
      </w:r>
      <w:r w:rsidRPr="00D116D0">
        <w:rPr>
          <w:bCs/>
          <w:lang w:val="es-ES"/>
        </w:rPr>
        <w:t>www.arce.bf</w:t>
      </w:r>
    </w:p>
    <w:p w:rsidR="00F12E72" w:rsidRPr="00D116D0" w:rsidRDefault="00F12E72" w:rsidP="00F12E72">
      <w:pPr>
        <w:tabs>
          <w:tab w:val="clear" w:pos="567"/>
          <w:tab w:val="clear" w:pos="1276"/>
          <w:tab w:val="clear" w:pos="1843"/>
          <w:tab w:val="clear" w:pos="5387"/>
          <w:tab w:val="clear" w:pos="5954"/>
        </w:tabs>
        <w:overflowPunct/>
        <w:autoSpaceDE/>
        <w:autoSpaceDN/>
        <w:adjustRightInd/>
        <w:spacing w:before="0"/>
        <w:jc w:val="left"/>
        <w:textAlignment w:val="auto"/>
        <w:rPr>
          <w:b/>
          <w:lang w:val="es-ES"/>
        </w:rPr>
      </w:pPr>
    </w:p>
    <w:p w:rsidR="004E65C6" w:rsidRPr="00D116D0" w:rsidRDefault="004E65C6">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es-ES"/>
        </w:rPr>
      </w:pPr>
      <w:r w:rsidRPr="00D116D0">
        <w:rPr>
          <w:rFonts w:cs="Arial"/>
          <w:b/>
          <w:lang w:val="es-ES"/>
        </w:rPr>
        <w:br w:type="page"/>
      </w:r>
    </w:p>
    <w:p w:rsidR="006C55B1" w:rsidRPr="00EE42BA" w:rsidRDefault="006C55B1" w:rsidP="006C55B1">
      <w:pPr>
        <w:keepNext/>
        <w:spacing w:before="240"/>
        <w:outlineLvl w:val="4"/>
        <w:rPr>
          <w:rFonts w:cs="Arial"/>
          <w:b/>
          <w:lang w:val="en-CA"/>
        </w:rPr>
      </w:pPr>
      <w:r w:rsidRPr="00EE42BA">
        <w:rPr>
          <w:rFonts w:cs="Arial"/>
          <w:b/>
          <w:lang w:val="en-CA"/>
        </w:rPr>
        <w:lastRenderedPageBreak/>
        <w:t>Costa Rica (country code +506)</w:t>
      </w:r>
    </w:p>
    <w:p w:rsidR="006C55B1" w:rsidRPr="00637045" w:rsidRDefault="006C55B1" w:rsidP="006C55B1">
      <w:pPr>
        <w:spacing w:before="0"/>
        <w:rPr>
          <w:rFonts w:cs="Arial"/>
          <w:lang w:val="en-US"/>
        </w:rPr>
      </w:pPr>
      <w:r w:rsidRPr="00637045">
        <w:rPr>
          <w:rFonts w:cs="Arial"/>
          <w:lang w:val="en-US"/>
        </w:rPr>
        <w:t>Communication of 22.XII.2011:</w:t>
      </w:r>
    </w:p>
    <w:p w:rsidR="006C55B1" w:rsidRPr="00637045" w:rsidRDefault="006C55B1" w:rsidP="006C55B1">
      <w:pPr>
        <w:rPr>
          <w:rFonts w:cs="Arial"/>
        </w:rPr>
      </w:pPr>
      <w:r w:rsidRPr="00637045">
        <w:rPr>
          <w:rFonts w:cs="Arial"/>
        </w:rPr>
        <w:t xml:space="preserve">The </w:t>
      </w:r>
      <w:r w:rsidRPr="00637045">
        <w:rPr>
          <w:rFonts w:cs="Arial"/>
          <w:i/>
          <w:iCs/>
        </w:rPr>
        <w:t xml:space="preserve">Superintendencia de Telecomunicaciones (SUTEL), </w:t>
      </w:r>
      <w:r w:rsidRPr="00637045">
        <w:rPr>
          <w:rFonts w:cs="Arial"/>
          <w:iCs/>
        </w:rPr>
        <w:t>San José</w:t>
      </w:r>
      <w:r w:rsidRPr="00637045">
        <w:rPr>
          <w:rFonts w:cs="Arial"/>
          <w:i/>
          <w:iCs/>
        </w:rPr>
        <w:t xml:space="preserve">, </w:t>
      </w:r>
      <w:r w:rsidRPr="00637045">
        <w:rPr>
          <w:rFonts w:cs="Arial"/>
        </w:rPr>
        <w:t>which under Decree N°35187-MINAET (National Numbering Plan) is in charge of the control and administration of Numbering resources in Costa Rica, acting in accordance with the provisions of Recommendation ITU-T E.129, presents the:</w:t>
      </w:r>
    </w:p>
    <w:p w:rsidR="006C55B1" w:rsidRPr="00637045" w:rsidRDefault="006C55B1" w:rsidP="006C55B1">
      <w:pPr>
        <w:tabs>
          <w:tab w:val="left" w:pos="992"/>
          <w:tab w:val="left" w:pos="1418"/>
          <w:tab w:val="left" w:pos="2268"/>
        </w:tabs>
        <w:ind w:left="992" w:hanging="425"/>
        <w:jc w:val="center"/>
        <w:rPr>
          <w:rFonts w:cs="Arial"/>
        </w:rPr>
      </w:pPr>
      <w:r w:rsidRPr="00637045">
        <w:rPr>
          <w:rFonts w:cs="Arial"/>
        </w:rPr>
        <w:t xml:space="preserve">Modification to the E.164 National Numbering Plan (NNP) of Costa Rica </w:t>
      </w:r>
      <w:r w:rsidRPr="00637045">
        <w:rPr>
          <w:rFonts w:cs="Arial"/>
          <w:iCs/>
        </w:rPr>
        <w:t>for country code 506</w:t>
      </w:r>
    </w:p>
    <w:p w:rsidR="006C55B1" w:rsidRPr="00637045" w:rsidRDefault="006C55B1" w:rsidP="006C55B1">
      <w:pPr>
        <w:ind w:left="567" w:hanging="567"/>
        <w:jc w:val="center"/>
        <w:rPr>
          <w:rFonts w:cs="Arial"/>
          <w:i/>
          <w:iCs/>
        </w:rPr>
      </w:pPr>
      <w:r w:rsidRPr="00637045">
        <w:rPr>
          <w:rFonts w:cs="Arial"/>
          <w:i/>
          <w:iCs/>
        </w:rPr>
        <w:t>Table 1 – Description of assignment of new numbering resources in the ITU-T E.164 National Numbering Plan</w:t>
      </w:r>
      <w:r w:rsidRPr="00637045">
        <w:rPr>
          <w:rFonts w:cs="Arial"/>
          <w:i/>
          <w:iCs/>
        </w:rPr>
        <w:br/>
        <w:t>for country code 506</w:t>
      </w:r>
    </w:p>
    <w:p w:rsidR="006C55B1" w:rsidRPr="00637045" w:rsidRDefault="006C55B1" w:rsidP="006C55B1">
      <w:pPr>
        <w:rPr>
          <w:i/>
          <w:iCs/>
          <w:lang w:val="en-US"/>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3"/>
        <w:gridCol w:w="1101"/>
        <w:gridCol w:w="1134"/>
        <w:gridCol w:w="2018"/>
        <w:gridCol w:w="2484"/>
      </w:tblGrid>
      <w:tr w:rsidR="006C55B1" w:rsidRPr="00EE42BA" w:rsidTr="0016401B">
        <w:trPr>
          <w:cantSplit/>
          <w:trHeight w:val="245"/>
          <w:tblHeader/>
          <w:jc w:val="center"/>
        </w:trPr>
        <w:tc>
          <w:tcPr>
            <w:tcW w:w="2553" w:type="dxa"/>
            <w:vMerge w:val="restart"/>
            <w:vAlign w:val="center"/>
          </w:tcPr>
          <w:p w:rsidR="006C55B1" w:rsidRPr="00EE42BA" w:rsidRDefault="006C55B1" w:rsidP="00C52651">
            <w:pPr>
              <w:pStyle w:val="TableHead1"/>
              <w:rPr>
                <w:b/>
              </w:rPr>
            </w:pPr>
            <w:r w:rsidRPr="00EE42BA">
              <w:t>NDC (National Destination Code) or leading digits of N(S)N (National (Significant) Number)</w:t>
            </w:r>
            <w:r w:rsidRPr="00EE42BA">
              <w:br/>
              <w:t>X = 0 to 9</w:t>
            </w:r>
          </w:p>
        </w:tc>
        <w:tc>
          <w:tcPr>
            <w:tcW w:w="2235" w:type="dxa"/>
            <w:gridSpan w:val="2"/>
            <w:vAlign w:val="center"/>
          </w:tcPr>
          <w:p w:rsidR="006C55B1" w:rsidRPr="00EE42BA" w:rsidRDefault="006C55B1" w:rsidP="00C52651">
            <w:pPr>
              <w:pStyle w:val="TableHead1"/>
            </w:pPr>
            <w:r w:rsidRPr="00EE42BA">
              <w:t>N(S)N number length</w:t>
            </w:r>
          </w:p>
        </w:tc>
        <w:tc>
          <w:tcPr>
            <w:tcW w:w="2018" w:type="dxa"/>
            <w:vMerge w:val="restart"/>
            <w:vAlign w:val="center"/>
          </w:tcPr>
          <w:p w:rsidR="006C55B1" w:rsidRPr="00EE42BA" w:rsidRDefault="006C55B1" w:rsidP="00C52651">
            <w:pPr>
              <w:pStyle w:val="TableHead1"/>
            </w:pPr>
            <w:r w:rsidRPr="00EE42BA">
              <w:t>Usage of E.164 number</w:t>
            </w:r>
          </w:p>
        </w:tc>
        <w:tc>
          <w:tcPr>
            <w:tcW w:w="2484" w:type="dxa"/>
            <w:vMerge w:val="restart"/>
            <w:vAlign w:val="center"/>
          </w:tcPr>
          <w:p w:rsidR="006C55B1" w:rsidRPr="00EE42BA" w:rsidRDefault="006C55B1" w:rsidP="00964094">
            <w:pPr>
              <w:pStyle w:val="TableHead1"/>
            </w:pPr>
            <w:r w:rsidRPr="00EE42BA">
              <w:t xml:space="preserve">Time and date of </w:t>
            </w:r>
            <w:r w:rsidRPr="00EE42BA">
              <w:br/>
              <w:t>introduction</w:t>
            </w:r>
          </w:p>
        </w:tc>
      </w:tr>
      <w:tr w:rsidR="006C55B1" w:rsidRPr="00EE42BA" w:rsidTr="0016401B">
        <w:trPr>
          <w:cantSplit/>
          <w:tblHeader/>
          <w:jc w:val="center"/>
        </w:trPr>
        <w:tc>
          <w:tcPr>
            <w:tcW w:w="2553" w:type="dxa"/>
            <w:vMerge/>
            <w:vAlign w:val="center"/>
          </w:tcPr>
          <w:p w:rsidR="006C55B1" w:rsidRPr="003A3B8A" w:rsidRDefault="006C55B1" w:rsidP="0012355F">
            <w:pPr>
              <w:pStyle w:val="Tabletext0"/>
              <w:rPr>
                <w:b/>
                <w:lang w:val="en-GB"/>
              </w:rPr>
            </w:pPr>
          </w:p>
        </w:tc>
        <w:tc>
          <w:tcPr>
            <w:tcW w:w="1101" w:type="dxa"/>
            <w:vAlign w:val="center"/>
          </w:tcPr>
          <w:p w:rsidR="006C55B1" w:rsidRPr="00EE42BA" w:rsidRDefault="006C55B1" w:rsidP="00C52651">
            <w:pPr>
              <w:pStyle w:val="TableHead1"/>
            </w:pPr>
            <w:r w:rsidRPr="00EE42BA">
              <w:t>Maximum length</w:t>
            </w:r>
          </w:p>
        </w:tc>
        <w:tc>
          <w:tcPr>
            <w:tcW w:w="1134" w:type="dxa"/>
            <w:vAlign w:val="center"/>
          </w:tcPr>
          <w:p w:rsidR="006C55B1" w:rsidRPr="00EE42BA" w:rsidRDefault="006C55B1" w:rsidP="00C52651">
            <w:pPr>
              <w:pStyle w:val="TableHead1"/>
            </w:pPr>
            <w:r w:rsidRPr="00EE42BA">
              <w:t>Minimum length</w:t>
            </w:r>
          </w:p>
        </w:tc>
        <w:tc>
          <w:tcPr>
            <w:tcW w:w="2018" w:type="dxa"/>
            <w:vMerge/>
            <w:vAlign w:val="center"/>
          </w:tcPr>
          <w:p w:rsidR="006C55B1" w:rsidRPr="00EE42BA" w:rsidRDefault="006C55B1" w:rsidP="0012355F">
            <w:pPr>
              <w:pStyle w:val="Tabletext0"/>
              <w:rPr>
                <w:b/>
              </w:rPr>
            </w:pPr>
          </w:p>
        </w:tc>
        <w:tc>
          <w:tcPr>
            <w:tcW w:w="2484" w:type="dxa"/>
            <w:vMerge/>
            <w:vAlign w:val="center"/>
          </w:tcPr>
          <w:p w:rsidR="006C55B1" w:rsidRPr="00EE42BA" w:rsidRDefault="006C55B1" w:rsidP="00964094">
            <w:pPr>
              <w:pStyle w:val="Tabletext0"/>
              <w:jc w:val="center"/>
              <w:rPr>
                <w:b/>
              </w:rPr>
            </w:pPr>
          </w:p>
        </w:tc>
      </w:tr>
      <w:tr w:rsidR="006C55B1" w:rsidRPr="00EE42BA" w:rsidTr="0016401B">
        <w:trPr>
          <w:cantSplit/>
          <w:jc w:val="center"/>
        </w:trPr>
        <w:tc>
          <w:tcPr>
            <w:tcW w:w="2553" w:type="dxa"/>
            <w:noWrap/>
          </w:tcPr>
          <w:p w:rsidR="006C55B1" w:rsidRPr="00EE42BA" w:rsidRDefault="006C55B1" w:rsidP="00475BA8">
            <w:pPr>
              <w:pStyle w:val="Tabletext0"/>
              <w:rPr>
                <w:b/>
              </w:rPr>
            </w:pPr>
            <w:r w:rsidRPr="00EE42BA">
              <w:t xml:space="preserve">4040 00XX </w:t>
            </w:r>
          </w:p>
        </w:tc>
        <w:tc>
          <w:tcPr>
            <w:tcW w:w="1101" w:type="dxa"/>
            <w:noWrap/>
          </w:tcPr>
          <w:p w:rsidR="006C55B1" w:rsidRPr="00EE42BA" w:rsidRDefault="006C55B1" w:rsidP="00475BA8">
            <w:pPr>
              <w:pStyle w:val="Tabletext0"/>
              <w:jc w:val="center"/>
              <w:rPr>
                <w:b/>
              </w:rPr>
            </w:pPr>
            <w:r w:rsidRPr="00EE42BA">
              <w:t>8 digits</w:t>
            </w:r>
          </w:p>
        </w:tc>
        <w:tc>
          <w:tcPr>
            <w:tcW w:w="1134" w:type="dxa"/>
            <w:noWrap/>
          </w:tcPr>
          <w:p w:rsidR="006C55B1" w:rsidRPr="00EE42BA" w:rsidRDefault="006C55B1" w:rsidP="00475BA8">
            <w:pPr>
              <w:pStyle w:val="Tabletext0"/>
              <w:jc w:val="center"/>
              <w:rPr>
                <w:b/>
              </w:rPr>
            </w:pPr>
            <w:r w:rsidRPr="00EE42BA">
              <w:t>8 digits</w:t>
            </w:r>
          </w:p>
        </w:tc>
        <w:tc>
          <w:tcPr>
            <w:tcW w:w="2018" w:type="dxa"/>
            <w:noWrap/>
          </w:tcPr>
          <w:p w:rsidR="006C55B1" w:rsidRPr="003A3B8A" w:rsidRDefault="00E21BC1" w:rsidP="0012355F">
            <w:pPr>
              <w:pStyle w:val="Tabletext0"/>
              <w:rPr>
                <w:b/>
                <w:lang w:val="en-GB"/>
              </w:rPr>
            </w:pPr>
            <w:r>
              <w:rPr>
                <w:lang w:val="en-GB"/>
              </w:rPr>
              <w:t>IP Telephony Service E</w:t>
            </w:r>
            <w:r>
              <w:rPr>
                <w:lang w:val="en-GB"/>
              </w:rPr>
              <w:noBreakHyphen/>
            </w:r>
            <w:r w:rsidR="006C55B1" w:rsidRPr="003A3B8A">
              <w:rPr>
                <w:lang w:val="en-GB"/>
              </w:rPr>
              <w:t>Diay</w:t>
            </w:r>
          </w:p>
        </w:tc>
        <w:tc>
          <w:tcPr>
            <w:tcW w:w="2484" w:type="dxa"/>
            <w:noWrap/>
          </w:tcPr>
          <w:p w:rsidR="006C55B1" w:rsidRPr="00EE42BA" w:rsidRDefault="006C55B1" w:rsidP="00964094">
            <w:pPr>
              <w:pStyle w:val="Tabletext0"/>
              <w:jc w:val="center"/>
              <w:rPr>
                <w:b/>
              </w:rPr>
            </w:pPr>
            <w:r w:rsidRPr="00EE42BA">
              <w:t>22.XII.2011 – 00 :00</w:t>
            </w:r>
          </w:p>
        </w:tc>
      </w:tr>
      <w:tr w:rsidR="006C55B1" w:rsidRPr="00EE42BA" w:rsidTr="0016401B">
        <w:trPr>
          <w:cantSplit/>
          <w:jc w:val="center"/>
        </w:trPr>
        <w:tc>
          <w:tcPr>
            <w:tcW w:w="2553" w:type="dxa"/>
            <w:noWrap/>
          </w:tcPr>
          <w:p w:rsidR="006C55B1" w:rsidRPr="00EE42BA" w:rsidRDefault="006C55B1" w:rsidP="0012355F">
            <w:pPr>
              <w:pStyle w:val="Tabletext0"/>
              <w:rPr>
                <w:b/>
                <w:lang w:val="es-ES_tradnl"/>
              </w:rPr>
            </w:pPr>
            <w:r w:rsidRPr="00EE42BA">
              <w:rPr>
                <w:lang w:val="es-ES_tradnl"/>
              </w:rPr>
              <w:t>1015</w:t>
            </w:r>
          </w:p>
        </w:tc>
        <w:tc>
          <w:tcPr>
            <w:tcW w:w="1101" w:type="dxa"/>
            <w:noWrap/>
          </w:tcPr>
          <w:p w:rsidR="006C55B1" w:rsidRPr="00EE42BA" w:rsidRDefault="006C55B1" w:rsidP="00475BA8">
            <w:pPr>
              <w:pStyle w:val="Tabletext0"/>
              <w:jc w:val="center"/>
              <w:rPr>
                <w:b/>
              </w:rPr>
            </w:pPr>
            <w:r w:rsidRPr="00EE42BA">
              <w:t>4 digits</w:t>
            </w:r>
          </w:p>
        </w:tc>
        <w:tc>
          <w:tcPr>
            <w:tcW w:w="1134" w:type="dxa"/>
            <w:noWrap/>
          </w:tcPr>
          <w:p w:rsidR="006C55B1" w:rsidRPr="00EE42BA" w:rsidRDefault="006C55B1" w:rsidP="00475BA8">
            <w:pPr>
              <w:pStyle w:val="Tabletext0"/>
              <w:jc w:val="center"/>
              <w:rPr>
                <w:b/>
              </w:rPr>
            </w:pPr>
            <w:r w:rsidRPr="00EE42BA">
              <w:t>4 digits</w:t>
            </w:r>
          </w:p>
        </w:tc>
        <w:tc>
          <w:tcPr>
            <w:tcW w:w="2018" w:type="dxa"/>
            <w:noWrap/>
          </w:tcPr>
          <w:p w:rsidR="006C55B1" w:rsidRPr="00EE42BA" w:rsidRDefault="006C55B1" w:rsidP="0012355F">
            <w:pPr>
              <w:pStyle w:val="Tabletext0"/>
              <w:rPr>
                <w:b/>
                <w:lang w:val="es-ES"/>
              </w:rPr>
            </w:pPr>
            <w:r w:rsidRPr="00EE42BA">
              <w:rPr>
                <w:lang w:val="es-ES"/>
              </w:rPr>
              <w:t>Telemanagement service E-Diay</w:t>
            </w:r>
          </w:p>
        </w:tc>
        <w:tc>
          <w:tcPr>
            <w:tcW w:w="2484" w:type="dxa"/>
            <w:noWrap/>
          </w:tcPr>
          <w:p w:rsidR="006C55B1" w:rsidRPr="00EE42BA" w:rsidRDefault="006C55B1" w:rsidP="00964094">
            <w:pPr>
              <w:pStyle w:val="Tabletext0"/>
              <w:jc w:val="center"/>
              <w:rPr>
                <w:b/>
              </w:rPr>
            </w:pPr>
            <w:r w:rsidRPr="00EE42BA">
              <w:t>22.XII.2011 – 00 :00</w:t>
            </w:r>
          </w:p>
        </w:tc>
      </w:tr>
      <w:tr w:rsidR="006C55B1" w:rsidRPr="00EE42BA" w:rsidTr="0016401B">
        <w:trPr>
          <w:cantSplit/>
          <w:jc w:val="center"/>
        </w:trPr>
        <w:tc>
          <w:tcPr>
            <w:tcW w:w="2553" w:type="dxa"/>
            <w:noWrap/>
          </w:tcPr>
          <w:p w:rsidR="006C55B1" w:rsidRPr="00EE42BA" w:rsidRDefault="006C55B1" w:rsidP="0012355F">
            <w:pPr>
              <w:pStyle w:val="Tabletext0"/>
              <w:rPr>
                <w:b/>
                <w:lang w:val="es-ES_tradnl"/>
              </w:rPr>
            </w:pPr>
            <w:r w:rsidRPr="00EE42BA">
              <w:rPr>
                <w:lang w:val="es-ES_tradnl"/>
              </w:rPr>
              <w:t>1515</w:t>
            </w:r>
          </w:p>
        </w:tc>
        <w:tc>
          <w:tcPr>
            <w:tcW w:w="1101" w:type="dxa"/>
            <w:noWrap/>
          </w:tcPr>
          <w:p w:rsidR="006C55B1" w:rsidRPr="00EE42BA" w:rsidRDefault="006C55B1" w:rsidP="00475BA8">
            <w:pPr>
              <w:pStyle w:val="Tabletext0"/>
              <w:jc w:val="center"/>
              <w:rPr>
                <w:b/>
              </w:rPr>
            </w:pPr>
            <w:r w:rsidRPr="00EE42BA">
              <w:t>4 digits</w:t>
            </w:r>
          </w:p>
        </w:tc>
        <w:tc>
          <w:tcPr>
            <w:tcW w:w="1134" w:type="dxa"/>
            <w:noWrap/>
          </w:tcPr>
          <w:p w:rsidR="006C55B1" w:rsidRPr="00EE42BA" w:rsidRDefault="006C55B1" w:rsidP="00475BA8">
            <w:pPr>
              <w:pStyle w:val="Tabletext0"/>
              <w:jc w:val="center"/>
              <w:rPr>
                <w:b/>
              </w:rPr>
            </w:pPr>
            <w:r w:rsidRPr="00EE42BA">
              <w:t>4 digits</w:t>
            </w:r>
          </w:p>
        </w:tc>
        <w:tc>
          <w:tcPr>
            <w:tcW w:w="2018" w:type="dxa"/>
            <w:noWrap/>
          </w:tcPr>
          <w:p w:rsidR="006C55B1" w:rsidRPr="003A3B8A" w:rsidRDefault="006C55B1" w:rsidP="0012355F">
            <w:pPr>
              <w:pStyle w:val="Tabletext0"/>
              <w:rPr>
                <w:b/>
                <w:lang w:val="en-GB"/>
              </w:rPr>
            </w:pPr>
            <w:r w:rsidRPr="003A3B8A">
              <w:rPr>
                <w:lang w:val="en-GB"/>
              </w:rPr>
              <w:t>Access servi</w:t>
            </w:r>
            <w:r w:rsidR="00E21BC1">
              <w:rPr>
                <w:lang w:val="en-GB"/>
              </w:rPr>
              <w:t>ce to prepaid service platform</w:t>
            </w:r>
            <w:r w:rsidRPr="003A3B8A">
              <w:rPr>
                <w:lang w:val="en-GB"/>
              </w:rPr>
              <w:t xml:space="preserve"> E-Diay</w:t>
            </w:r>
          </w:p>
        </w:tc>
        <w:tc>
          <w:tcPr>
            <w:tcW w:w="2484" w:type="dxa"/>
            <w:noWrap/>
          </w:tcPr>
          <w:p w:rsidR="006C55B1" w:rsidRPr="00EE42BA" w:rsidRDefault="006C55B1" w:rsidP="00964094">
            <w:pPr>
              <w:pStyle w:val="Tabletext0"/>
              <w:jc w:val="center"/>
              <w:rPr>
                <w:b/>
              </w:rPr>
            </w:pPr>
            <w:r w:rsidRPr="00EE42BA">
              <w:t>22.XII.2011 – 00 :00</w:t>
            </w:r>
          </w:p>
        </w:tc>
      </w:tr>
      <w:tr w:rsidR="006C55B1" w:rsidRPr="00EE42BA" w:rsidTr="0016401B">
        <w:trPr>
          <w:cantSplit/>
          <w:jc w:val="center"/>
        </w:trPr>
        <w:tc>
          <w:tcPr>
            <w:tcW w:w="2553" w:type="dxa"/>
            <w:noWrap/>
          </w:tcPr>
          <w:p w:rsidR="006C55B1" w:rsidRPr="00EE42BA" w:rsidRDefault="006C55B1" w:rsidP="0012355F">
            <w:pPr>
              <w:pStyle w:val="Tabletext0"/>
              <w:rPr>
                <w:b/>
                <w:lang w:val="es-ES_tradnl"/>
              </w:rPr>
            </w:pPr>
            <w:r w:rsidRPr="00EE42BA">
              <w:rPr>
                <w:lang w:val="es-ES_tradnl"/>
              </w:rPr>
              <w:t>1904</w:t>
            </w:r>
          </w:p>
        </w:tc>
        <w:tc>
          <w:tcPr>
            <w:tcW w:w="1101" w:type="dxa"/>
            <w:noWrap/>
          </w:tcPr>
          <w:p w:rsidR="006C55B1" w:rsidRPr="00EE42BA" w:rsidRDefault="006C55B1" w:rsidP="00475BA8">
            <w:pPr>
              <w:pStyle w:val="Tabletext0"/>
              <w:jc w:val="center"/>
              <w:rPr>
                <w:b/>
              </w:rPr>
            </w:pPr>
            <w:r w:rsidRPr="00EE42BA">
              <w:t>4 digits</w:t>
            </w:r>
          </w:p>
        </w:tc>
        <w:tc>
          <w:tcPr>
            <w:tcW w:w="1134" w:type="dxa"/>
            <w:noWrap/>
          </w:tcPr>
          <w:p w:rsidR="006C55B1" w:rsidRPr="00EE42BA" w:rsidRDefault="006C55B1" w:rsidP="00475BA8">
            <w:pPr>
              <w:pStyle w:val="Tabletext0"/>
              <w:jc w:val="center"/>
              <w:rPr>
                <w:b/>
              </w:rPr>
            </w:pPr>
            <w:r w:rsidRPr="00EE42BA">
              <w:t>4 digits</w:t>
            </w:r>
          </w:p>
        </w:tc>
        <w:tc>
          <w:tcPr>
            <w:tcW w:w="2018" w:type="dxa"/>
            <w:noWrap/>
          </w:tcPr>
          <w:p w:rsidR="006C55B1" w:rsidRPr="00EE42BA" w:rsidRDefault="006C55B1" w:rsidP="0012355F">
            <w:pPr>
              <w:pStyle w:val="Tabletext0"/>
              <w:rPr>
                <w:b/>
                <w:lang w:val="es-ES"/>
              </w:rPr>
            </w:pPr>
            <w:r w:rsidRPr="00EE42BA">
              <w:rPr>
                <w:lang w:val="es-ES"/>
              </w:rPr>
              <w:t>Pre-selection code for operator E-Diay</w:t>
            </w:r>
          </w:p>
        </w:tc>
        <w:tc>
          <w:tcPr>
            <w:tcW w:w="2484" w:type="dxa"/>
            <w:noWrap/>
          </w:tcPr>
          <w:p w:rsidR="006C55B1" w:rsidRPr="00EE42BA" w:rsidRDefault="006C55B1" w:rsidP="00964094">
            <w:pPr>
              <w:pStyle w:val="Tabletext0"/>
              <w:jc w:val="center"/>
              <w:rPr>
                <w:b/>
              </w:rPr>
            </w:pPr>
            <w:r w:rsidRPr="00EE42BA">
              <w:t>22.XII.2011 – 00 :00</w:t>
            </w:r>
          </w:p>
        </w:tc>
      </w:tr>
    </w:tbl>
    <w:p w:rsidR="006C55B1" w:rsidRPr="00EE42BA" w:rsidRDefault="006C55B1" w:rsidP="00475BA8">
      <w:pPr>
        <w:rPr>
          <w:lang w:val="es-ES"/>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3"/>
        <w:gridCol w:w="1101"/>
        <w:gridCol w:w="1134"/>
        <w:gridCol w:w="2018"/>
        <w:gridCol w:w="2484"/>
      </w:tblGrid>
      <w:tr w:rsidR="006C55B1" w:rsidRPr="00EE42BA" w:rsidTr="0016401B">
        <w:trPr>
          <w:cantSplit/>
          <w:trHeight w:val="245"/>
          <w:tblHeader/>
          <w:jc w:val="center"/>
        </w:trPr>
        <w:tc>
          <w:tcPr>
            <w:tcW w:w="2553" w:type="dxa"/>
            <w:vMerge w:val="restart"/>
            <w:vAlign w:val="center"/>
          </w:tcPr>
          <w:p w:rsidR="006C55B1" w:rsidRPr="003A3B8A" w:rsidRDefault="006C55B1" w:rsidP="0016401B">
            <w:pPr>
              <w:pStyle w:val="Tablehead0"/>
              <w:rPr>
                <w:lang w:val="en-GB"/>
              </w:rPr>
            </w:pPr>
            <w:r w:rsidRPr="003A3B8A">
              <w:rPr>
                <w:lang w:val="en-GB"/>
              </w:rPr>
              <w:t>NDC (National Destination Code) or leading digits of N(S)N (National (Significant) Number)</w:t>
            </w:r>
            <w:r w:rsidRPr="003A3B8A">
              <w:rPr>
                <w:lang w:val="en-GB"/>
              </w:rPr>
              <w:br/>
              <w:t>X = 0 a 9</w:t>
            </w:r>
          </w:p>
        </w:tc>
        <w:tc>
          <w:tcPr>
            <w:tcW w:w="2235" w:type="dxa"/>
            <w:gridSpan w:val="2"/>
            <w:vAlign w:val="center"/>
          </w:tcPr>
          <w:p w:rsidR="006C55B1" w:rsidRPr="003A3B8A" w:rsidRDefault="006C55B1" w:rsidP="0016401B">
            <w:pPr>
              <w:pStyle w:val="Tablehead0"/>
              <w:rPr>
                <w:lang w:val="en-GB"/>
              </w:rPr>
            </w:pPr>
            <w:r w:rsidRPr="003A3B8A">
              <w:rPr>
                <w:lang w:val="en-GB"/>
              </w:rPr>
              <w:t>N(S)N number length</w:t>
            </w:r>
          </w:p>
        </w:tc>
        <w:tc>
          <w:tcPr>
            <w:tcW w:w="2018" w:type="dxa"/>
            <w:vMerge w:val="restart"/>
            <w:vAlign w:val="center"/>
          </w:tcPr>
          <w:p w:rsidR="006C55B1" w:rsidRPr="00EE42BA" w:rsidRDefault="006C55B1" w:rsidP="0016401B">
            <w:pPr>
              <w:pStyle w:val="Tablehead0"/>
            </w:pPr>
            <w:r w:rsidRPr="00EE42BA">
              <w:rPr>
                <w:lang w:val="en-GB"/>
              </w:rPr>
              <w:t>Usage of E.164 number</w:t>
            </w:r>
          </w:p>
        </w:tc>
        <w:tc>
          <w:tcPr>
            <w:tcW w:w="2484" w:type="dxa"/>
            <w:vMerge w:val="restart"/>
            <w:vAlign w:val="center"/>
          </w:tcPr>
          <w:p w:rsidR="006C55B1" w:rsidRPr="003A3B8A" w:rsidRDefault="006C55B1" w:rsidP="0016401B">
            <w:pPr>
              <w:pStyle w:val="Tablehead0"/>
              <w:rPr>
                <w:lang w:val="en-GB"/>
              </w:rPr>
            </w:pPr>
            <w:r w:rsidRPr="003A3B8A">
              <w:rPr>
                <w:lang w:val="en-GB"/>
              </w:rPr>
              <w:t xml:space="preserve">Time and date of </w:t>
            </w:r>
            <w:r w:rsidRPr="003A3B8A">
              <w:rPr>
                <w:lang w:val="en-GB"/>
              </w:rPr>
              <w:br/>
              <w:t>introduction</w:t>
            </w:r>
          </w:p>
        </w:tc>
      </w:tr>
      <w:tr w:rsidR="006C55B1" w:rsidRPr="00EE42BA" w:rsidTr="0016401B">
        <w:trPr>
          <w:cantSplit/>
          <w:tblHeader/>
          <w:jc w:val="center"/>
        </w:trPr>
        <w:tc>
          <w:tcPr>
            <w:tcW w:w="2553" w:type="dxa"/>
            <w:vMerge/>
            <w:vAlign w:val="center"/>
          </w:tcPr>
          <w:p w:rsidR="006C55B1" w:rsidRPr="003A3B8A" w:rsidRDefault="006C55B1" w:rsidP="0012355F">
            <w:pPr>
              <w:pStyle w:val="Tabletext0"/>
              <w:rPr>
                <w:b/>
                <w:lang w:val="en-GB"/>
              </w:rPr>
            </w:pPr>
          </w:p>
        </w:tc>
        <w:tc>
          <w:tcPr>
            <w:tcW w:w="1101" w:type="dxa"/>
            <w:vAlign w:val="center"/>
          </w:tcPr>
          <w:p w:rsidR="006C55B1" w:rsidRPr="00EE42BA" w:rsidRDefault="006C55B1" w:rsidP="0016401B">
            <w:pPr>
              <w:pStyle w:val="Tablehead0"/>
            </w:pPr>
            <w:r w:rsidRPr="00EE42BA">
              <w:t>Maximum length</w:t>
            </w:r>
          </w:p>
        </w:tc>
        <w:tc>
          <w:tcPr>
            <w:tcW w:w="1134" w:type="dxa"/>
            <w:vAlign w:val="center"/>
          </w:tcPr>
          <w:p w:rsidR="006C55B1" w:rsidRPr="00EE42BA" w:rsidRDefault="006C55B1" w:rsidP="0016401B">
            <w:pPr>
              <w:pStyle w:val="Tablehead0"/>
            </w:pPr>
            <w:r w:rsidRPr="00EE42BA">
              <w:t>Minimum length</w:t>
            </w:r>
          </w:p>
        </w:tc>
        <w:tc>
          <w:tcPr>
            <w:tcW w:w="2018" w:type="dxa"/>
            <w:vMerge/>
            <w:vAlign w:val="center"/>
          </w:tcPr>
          <w:p w:rsidR="006C55B1" w:rsidRPr="00EE42BA" w:rsidRDefault="006C55B1" w:rsidP="0012355F">
            <w:pPr>
              <w:pStyle w:val="Tabletext0"/>
              <w:rPr>
                <w:b/>
              </w:rPr>
            </w:pPr>
          </w:p>
        </w:tc>
        <w:tc>
          <w:tcPr>
            <w:tcW w:w="2484" w:type="dxa"/>
            <w:vMerge/>
            <w:vAlign w:val="center"/>
          </w:tcPr>
          <w:p w:rsidR="006C55B1" w:rsidRPr="00EE42BA" w:rsidRDefault="006C55B1" w:rsidP="0012355F">
            <w:pPr>
              <w:pStyle w:val="Tabletext0"/>
              <w:rPr>
                <w:b/>
              </w:rPr>
            </w:pPr>
          </w:p>
        </w:tc>
      </w:tr>
      <w:tr w:rsidR="006C55B1" w:rsidRPr="00EE42BA" w:rsidTr="0016401B">
        <w:trPr>
          <w:cantSplit/>
          <w:jc w:val="center"/>
        </w:trPr>
        <w:tc>
          <w:tcPr>
            <w:tcW w:w="2553" w:type="dxa"/>
            <w:noWrap/>
          </w:tcPr>
          <w:p w:rsidR="006C55B1" w:rsidRPr="00EE42BA" w:rsidRDefault="006C55B1" w:rsidP="0012355F">
            <w:pPr>
              <w:pStyle w:val="Tabletext0"/>
              <w:rPr>
                <w:b/>
                <w:lang w:val="en-GB"/>
              </w:rPr>
            </w:pPr>
            <w:r w:rsidRPr="00EE42BA">
              <w:rPr>
                <w:lang w:val="en-GB"/>
              </w:rPr>
              <w:t xml:space="preserve">2100 XXXX </w:t>
            </w:r>
          </w:p>
          <w:p w:rsidR="006C55B1" w:rsidRPr="00EE42BA" w:rsidRDefault="006C55B1" w:rsidP="0012355F">
            <w:pPr>
              <w:pStyle w:val="Tabletext0"/>
              <w:rPr>
                <w:b/>
                <w:lang w:val="en-GB"/>
              </w:rPr>
            </w:pPr>
            <w:r w:rsidRPr="00EE42BA">
              <w:rPr>
                <w:lang w:val="en-GB"/>
              </w:rPr>
              <w:t xml:space="preserve">2101 XXXX </w:t>
            </w:r>
          </w:p>
          <w:p w:rsidR="006C55B1" w:rsidRPr="00EE42BA" w:rsidRDefault="006C55B1" w:rsidP="0012355F">
            <w:pPr>
              <w:pStyle w:val="Tabletext0"/>
              <w:rPr>
                <w:b/>
                <w:lang w:val="en-GB"/>
              </w:rPr>
            </w:pPr>
            <w:r w:rsidRPr="00EE42BA">
              <w:rPr>
                <w:lang w:val="en-GB"/>
              </w:rPr>
              <w:t xml:space="preserve">2102 XXXX </w:t>
            </w:r>
          </w:p>
          <w:p w:rsidR="006C55B1" w:rsidRPr="00EE42BA" w:rsidRDefault="006C55B1" w:rsidP="0012355F">
            <w:pPr>
              <w:pStyle w:val="Tabletext0"/>
              <w:rPr>
                <w:b/>
                <w:lang w:val="en-GB"/>
              </w:rPr>
            </w:pPr>
            <w:r w:rsidRPr="00EE42BA">
              <w:rPr>
                <w:lang w:val="en-GB"/>
              </w:rPr>
              <w:t xml:space="preserve">2103 XXXX </w:t>
            </w:r>
          </w:p>
          <w:p w:rsidR="006C55B1" w:rsidRPr="00EE42BA" w:rsidRDefault="006C55B1" w:rsidP="0012355F">
            <w:pPr>
              <w:pStyle w:val="Tabletext0"/>
              <w:rPr>
                <w:b/>
                <w:lang w:val="en-GB"/>
              </w:rPr>
            </w:pPr>
            <w:r w:rsidRPr="00EE42BA">
              <w:rPr>
                <w:lang w:val="en-GB"/>
              </w:rPr>
              <w:t xml:space="preserve">2104 XXXX </w:t>
            </w:r>
          </w:p>
          <w:p w:rsidR="006C55B1" w:rsidRPr="00EE42BA" w:rsidRDefault="006C55B1" w:rsidP="0012355F">
            <w:pPr>
              <w:pStyle w:val="Tabletext0"/>
              <w:rPr>
                <w:b/>
                <w:lang w:val="en-GB"/>
              </w:rPr>
            </w:pPr>
            <w:r w:rsidRPr="00EE42BA">
              <w:rPr>
                <w:lang w:val="en-GB"/>
              </w:rPr>
              <w:t xml:space="preserve">2105 XXXX </w:t>
            </w:r>
          </w:p>
          <w:p w:rsidR="006C55B1" w:rsidRPr="00EE42BA" w:rsidRDefault="006C55B1" w:rsidP="00475BA8">
            <w:pPr>
              <w:pStyle w:val="Tabletext0"/>
              <w:rPr>
                <w:b/>
              </w:rPr>
            </w:pPr>
            <w:r w:rsidRPr="00EE42BA">
              <w:t xml:space="preserve">2106 XXXX </w:t>
            </w:r>
          </w:p>
        </w:tc>
        <w:tc>
          <w:tcPr>
            <w:tcW w:w="1101" w:type="dxa"/>
            <w:noWrap/>
          </w:tcPr>
          <w:p w:rsidR="006C55B1" w:rsidRPr="00EE42BA" w:rsidRDefault="006C55B1" w:rsidP="00475BA8">
            <w:pPr>
              <w:pStyle w:val="Tabletext0"/>
              <w:jc w:val="center"/>
              <w:rPr>
                <w:b/>
              </w:rPr>
            </w:pPr>
            <w:r w:rsidRPr="00EE42BA">
              <w:t>8 digits</w:t>
            </w:r>
          </w:p>
        </w:tc>
        <w:tc>
          <w:tcPr>
            <w:tcW w:w="1134" w:type="dxa"/>
            <w:noWrap/>
          </w:tcPr>
          <w:p w:rsidR="006C55B1" w:rsidRPr="00EE42BA" w:rsidRDefault="006C55B1" w:rsidP="00475BA8">
            <w:pPr>
              <w:pStyle w:val="Tabletext0"/>
              <w:jc w:val="center"/>
              <w:rPr>
                <w:b/>
              </w:rPr>
            </w:pPr>
            <w:r w:rsidRPr="00EE42BA">
              <w:t>8 digits</w:t>
            </w:r>
          </w:p>
        </w:tc>
        <w:tc>
          <w:tcPr>
            <w:tcW w:w="2018" w:type="dxa"/>
            <w:noWrap/>
          </w:tcPr>
          <w:p w:rsidR="006C55B1" w:rsidRPr="00E21BC1" w:rsidRDefault="006C55B1" w:rsidP="0012355F">
            <w:pPr>
              <w:pStyle w:val="Tabletext0"/>
              <w:rPr>
                <w:b/>
                <w:lang w:val="en-GB"/>
              </w:rPr>
            </w:pPr>
            <w:r w:rsidRPr="00E21BC1">
              <w:rPr>
                <w:lang w:val="en-GB"/>
              </w:rPr>
              <w:t xml:space="preserve">IP </w:t>
            </w:r>
            <w:r w:rsidR="00E21BC1" w:rsidRPr="00E21BC1">
              <w:rPr>
                <w:lang w:val="en-GB"/>
              </w:rPr>
              <w:t xml:space="preserve">ICE </w:t>
            </w:r>
            <w:r w:rsidRPr="00E21BC1">
              <w:rPr>
                <w:lang w:val="en-GB"/>
              </w:rPr>
              <w:t>Telephony Service</w:t>
            </w:r>
          </w:p>
        </w:tc>
        <w:tc>
          <w:tcPr>
            <w:tcW w:w="2484" w:type="dxa"/>
            <w:noWrap/>
          </w:tcPr>
          <w:p w:rsidR="006C55B1" w:rsidRPr="00EE42BA" w:rsidRDefault="006C55B1" w:rsidP="00964094">
            <w:pPr>
              <w:pStyle w:val="Tabletext0"/>
              <w:jc w:val="center"/>
              <w:rPr>
                <w:b/>
              </w:rPr>
            </w:pPr>
            <w:r w:rsidRPr="00EE42BA">
              <w:t>22.XII.2011 – 00 :00</w:t>
            </w:r>
          </w:p>
        </w:tc>
      </w:tr>
    </w:tbl>
    <w:p w:rsidR="006C55B1" w:rsidRPr="00EE42BA" w:rsidRDefault="006C55B1" w:rsidP="00475BA8">
      <w:pPr>
        <w:rPr>
          <w:lang w:val="es-ES"/>
        </w:rPr>
      </w:pPr>
      <w:r w:rsidRPr="00EE42BA">
        <w:rPr>
          <w:lang w:val="es-ES"/>
        </w:rPr>
        <w:t>Contact:</w:t>
      </w:r>
    </w:p>
    <w:p w:rsidR="006C55B1" w:rsidRPr="003A3B8A" w:rsidRDefault="00475BA8" w:rsidP="00475BA8">
      <w:pPr>
        <w:ind w:left="567" w:hanging="567"/>
        <w:jc w:val="left"/>
        <w:rPr>
          <w:lang w:val="es-ES_tradnl"/>
        </w:rPr>
      </w:pPr>
      <w:r>
        <w:rPr>
          <w:lang w:val="es-ES"/>
        </w:rPr>
        <w:tab/>
      </w:r>
      <w:r w:rsidR="006C55B1" w:rsidRPr="00EE42BA">
        <w:rPr>
          <w:lang w:val="es-ES"/>
        </w:rPr>
        <w:t xml:space="preserve">Ing. Pedro Arce Villalobos </w:t>
      </w:r>
      <w:r>
        <w:rPr>
          <w:lang w:val="es-ES"/>
        </w:rPr>
        <w:br/>
      </w:r>
      <w:r w:rsidR="006C55B1" w:rsidRPr="00EE42BA">
        <w:rPr>
          <w:lang w:val="es-ES"/>
        </w:rPr>
        <w:t>Superintendencia de Telecomunicaciones (SUTEL)</w:t>
      </w:r>
      <w:r>
        <w:rPr>
          <w:lang w:val="es-ES"/>
        </w:rPr>
        <w:br/>
      </w:r>
      <w:r w:rsidR="006C55B1" w:rsidRPr="00EE42BA">
        <w:rPr>
          <w:lang w:val="es-ES"/>
        </w:rPr>
        <w:t>Apartado Postal 936-1000</w:t>
      </w:r>
      <w:r w:rsidR="006C55B1" w:rsidRPr="00EE42BA">
        <w:rPr>
          <w:lang w:val="es-ES"/>
        </w:rPr>
        <w:br/>
        <w:t xml:space="preserve">SAN JOSÉ, </w:t>
      </w:r>
      <w:r w:rsidR="006C55B1" w:rsidRPr="00EE42BA">
        <w:rPr>
          <w:lang w:val="es-ES"/>
        </w:rPr>
        <w:br/>
        <w:t>Costa Rica</w:t>
      </w:r>
      <w:r w:rsidR="006C55B1" w:rsidRPr="00EE42BA">
        <w:rPr>
          <w:lang w:val="es-ES"/>
        </w:rPr>
        <w:br/>
        <w:t>Tel:</w:t>
      </w:r>
      <w:r w:rsidR="006C55B1" w:rsidRPr="00EE42BA">
        <w:rPr>
          <w:lang w:val="es-ES"/>
        </w:rPr>
        <w:tab/>
        <w:t>+506 4000 0000</w:t>
      </w:r>
      <w:r w:rsidR="006C55B1" w:rsidRPr="00EE42BA">
        <w:rPr>
          <w:lang w:val="es-ES"/>
        </w:rPr>
        <w:br/>
        <w:t>Fax:</w:t>
      </w:r>
      <w:r w:rsidR="006C55B1" w:rsidRPr="00EE42BA">
        <w:rPr>
          <w:lang w:val="es-ES"/>
        </w:rPr>
        <w:tab/>
        <w:t>+506 2215 6821</w:t>
      </w:r>
      <w:r>
        <w:rPr>
          <w:lang w:val="es-ES"/>
        </w:rPr>
        <w:br/>
      </w:r>
      <w:r w:rsidR="006C55B1" w:rsidRPr="003A3B8A">
        <w:rPr>
          <w:lang w:val="es-ES_tradnl"/>
        </w:rPr>
        <w:t>E-mail:</w:t>
      </w:r>
      <w:r w:rsidRPr="003A3B8A">
        <w:rPr>
          <w:lang w:val="es-ES_tradnl"/>
        </w:rPr>
        <w:tab/>
      </w:r>
      <w:hyperlink r:id="rId14" w:history="1">
        <w:r w:rsidR="006C55B1" w:rsidRPr="003A3B8A">
          <w:rPr>
            <w:lang w:val="es-ES_tradnl"/>
          </w:rPr>
          <w:t>pedro.arce@sutel.go.cr</w:t>
        </w:r>
      </w:hyperlink>
    </w:p>
    <w:p w:rsidR="00295C15" w:rsidRPr="00FB2CBA" w:rsidRDefault="00295C15" w:rsidP="00295C15">
      <w:pPr>
        <w:rPr>
          <w:lang w:val="es-ES_tradnl"/>
        </w:rPr>
      </w:pPr>
    </w:p>
    <w:p w:rsidR="00EF0697" w:rsidRPr="00D116D0" w:rsidRDefault="00EF0697">
      <w:pPr>
        <w:tabs>
          <w:tab w:val="clear" w:pos="567"/>
          <w:tab w:val="clear" w:pos="1276"/>
          <w:tab w:val="clear" w:pos="1843"/>
          <w:tab w:val="clear" w:pos="5387"/>
          <w:tab w:val="clear" w:pos="5954"/>
        </w:tabs>
        <w:overflowPunct/>
        <w:autoSpaceDE/>
        <w:autoSpaceDN/>
        <w:adjustRightInd/>
        <w:spacing w:before="0"/>
        <w:jc w:val="left"/>
        <w:textAlignment w:val="auto"/>
        <w:rPr>
          <w:rFonts w:cs="Arial"/>
          <w:b/>
          <w:bCs/>
          <w:lang w:val="es-ES"/>
        </w:rPr>
      </w:pPr>
      <w:r w:rsidRPr="00D116D0">
        <w:rPr>
          <w:rFonts w:cs="Arial"/>
          <w:b/>
          <w:bCs/>
          <w:lang w:val="es-ES"/>
        </w:rPr>
        <w:br w:type="page"/>
      </w:r>
    </w:p>
    <w:p w:rsidR="006C55B1" w:rsidRPr="00E1417D" w:rsidRDefault="006C55B1" w:rsidP="006C55B1">
      <w:pPr>
        <w:spacing w:before="240"/>
        <w:ind w:left="58"/>
        <w:rPr>
          <w:rFonts w:cs="Arial"/>
          <w:b/>
          <w:bCs/>
        </w:rPr>
      </w:pPr>
      <w:r w:rsidRPr="00E1417D">
        <w:rPr>
          <w:rFonts w:cs="Arial"/>
          <w:b/>
          <w:bCs/>
        </w:rPr>
        <w:lastRenderedPageBreak/>
        <w:t>Germany (country code +49)</w:t>
      </w:r>
    </w:p>
    <w:p w:rsidR="006C55B1" w:rsidRPr="00E1417D" w:rsidRDefault="006C55B1" w:rsidP="00475BA8">
      <w:pPr>
        <w:spacing w:before="0"/>
        <w:ind w:left="58"/>
        <w:rPr>
          <w:rFonts w:cs="Arial"/>
        </w:rPr>
      </w:pPr>
      <w:r w:rsidRPr="00E1417D">
        <w:rPr>
          <w:rFonts w:cs="Arial"/>
        </w:rPr>
        <w:t>Communication of 4.I.2012:</w:t>
      </w:r>
    </w:p>
    <w:p w:rsidR="006C55B1" w:rsidRPr="00E1417D" w:rsidRDefault="006C55B1" w:rsidP="00475BA8">
      <w:pPr>
        <w:rPr>
          <w:rFonts w:cs="Arial"/>
        </w:rPr>
      </w:pPr>
      <w:r w:rsidRPr="00E1417D">
        <w:rPr>
          <w:rFonts w:cs="Arial"/>
          <w:iCs/>
        </w:rPr>
        <w:t>The</w:t>
      </w:r>
      <w:r w:rsidRPr="00E1417D">
        <w:rPr>
          <w:rFonts w:cs="Arial"/>
          <w:i/>
        </w:rPr>
        <w:t xml:space="preserve"> Federal Network Agency for Electricity, Gas, Telecommunications, Post and Railway,</w:t>
      </w:r>
      <w:r w:rsidR="00475BA8">
        <w:rPr>
          <w:rFonts w:cs="Arial"/>
          <w:i/>
        </w:rPr>
        <w:t xml:space="preserve"> </w:t>
      </w:r>
      <w:r w:rsidRPr="00E1417D">
        <w:rPr>
          <w:rFonts w:cs="Arial"/>
          <w:i/>
        </w:rPr>
        <w:t>(</w:t>
      </w:r>
      <w:r w:rsidRPr="00E1417D">
        <w:rPr>
          <w:rFonts w:cs="Arial"/>
          <w:iCs/>
        </w:rPr>
        <w:t>BNetzA</w:t>
      </w:r>
      <w:r w:rsidRPr="00E1417D">
        <w:rPr>
          <w:rFonts w:cs="Arial"/>
        </w:rPr>
        <w:t xml:space="preserve">), Mainz, announces that an updated National Numbering Plan (NNP) for Germany has been posted on ITU numbering website: </w:t>
      </w:r>
      <w:hyperlink r:id="rId15" w:history="1">
        <w:r w:rsidRPr="00E1417D">
          <w:rPr>
            <w:rFonts w:cs="Arial"/>
          </w:rPr>
          <w:t>www.itu.int/ITU-T/inr/nnp/</w:t>
        </w:r>
      </w:hyperlink>
    </w:p>
    <w:p w:rsidR="006C55B1" w:rsidRPr="00E1417D" w:rsidRDefault="006C55B1" w:rsidP="006C55B1">
      <w:pPr>
        <w:rPr>
          <w:rFonts w:cs="Arial"/>
        </w:rPr>
      </w:pPr>
      <w:r w:rsidRPr="00E1417D">
        <w:rPr>
          <w:rFonts w:cs="Arial"/>
        </w:rPr>
        <w:t>All Administrations and Recognized Operating Agencies (ROA) are requested to ensure that access is given to all national (significant) numbers by notifying the respective telecommunications companies within their country.</w:t>
      </w:r>
    </w:p>
    <w:p w:rsidR="006C55B1" w:rsidRPr="00E1417D" w:rsidRDefault="006C55B1" w:rsidP="006C55B1">
      <w:pPr>
        <w:rPr>
          <w:rFonts w:cs="Arial"/>
        </w:rPr>
      </w:pPr>
      <w:r w:rsidRPr="00E1417D">
        <w:rPr>
          <w:rFonts w:cs="Arial"/>
        </w:rPr>
        <w:t>Contact:</w:t>
      </w:r>
    </w:p>
    <w:p w:rsidR="006C55B1" w:rsidRPr="00E1417D" w:rsidRDefault="006C55B1" w:rsidP="00B67D4F">
      <w:pPr>
        <w:ind w:left="567" w:hanging="567"/>
        <w:jc w:val="left"/>
        <w:rPr>
          <w:rFonts w:eastAsiaTheme="minorEastAsia" w:cs="Arial"/>
          <w:iCs/>
        </w:rPr>
      </w:pPr>
      <w:r w:rsidRPr="00E1417D">
        <w:rPr>
          <w:rFonts w:eastAsiaTheme="minorEastAsia" w:cs="Arial"/>
        </w:rPr>
        <w:tab/>
        <w:t>Ms Martina Welcher</w:t>
      </w:r>
      <w:r w:rsidRPr="00E1417D">
        <w:rPr>
          <w:rFonts w:eastAsiaTheme="minorEastAsia" w:cs="Arial"/>
        </w:rPr>
        <w:br/>
      </w:r>
      <w:r w:rsidRPr="00E1417D">
        <w:rPr>
          <w:rFonts w:eastAsiaTheme="minorEastAsia" w:cs="Arial"/>
          <w:iCs/>
        </w:rPr>
        <w:t>Federal Network Agency for Electricity, Gas, Telecommunications, Post and Railway</w:t>
      </w:r>
      <w:r w:rsidRPr="00E1417D">
        <w:rPr>
          <w:rFonts w:eastAsiaTheme="minorEastAsia" w:cs="Arial"/>
          <w:iCs/>
        </w:rPr>
        <w:br/>
        <w:t>Canisiusstr. 21</w:t>
      </w:r>
      <w:r w:rsidRPr="00E1417D">
        <w:rPr>
          <w:rFonts w:eastAsiaTheme="minorEastAsia" w:cs="Arial"/>
          <w:iCs/>
        </w:rPr>
        <w:br/>
        <w:t>55122 MAINZ</w:t>
      </w:r>
      <w:r w:rsidRPr="00E1417D">
        <w:rPr>
          <w:rFonts w:eastAsiaTheme="minorEastAsia" w:cs="Arial"/>
          <w:iCs/>
        </w:rPr>
        <w:br/>
        <w:t>Germany</w:t>
      </w:r>
      <w:r w:rsidRPr="00E1417D">
        <w:rPr>
          <w:rFonts w:eastAsiaTheme="minorEastAsia" w:cs="Arial"/>
          <w:iCs/>
        </w:rPr>
        <w:br/>
        <w:t>Tel:</w:t>
      </w:r>
      <w:r w:rsidRPr="00E1417D">
        <w:rPr>
          <w:rFonts w:eastAsiaTheme="minorEastAsia" w:cs="Arial"/>
          <w:iCs/>
        </w:rPr>
        <w:tab/>
        <w:t>+49 6131 18 2246</w:t>
      </w:r>
      <w:r w:rsidRPr="00E1417D">
        <w:rPr>
          <w:rFonts w:eastAsiaTheme="minorEastAsia" w:cs="Arial"/>
          <w:iCs/>
        </w:rPr>
        <w:br/>
        <w:t>Fax:</w:t>
      </w:r>
      <w:r w:rsidRPr="00E1417D">
        <w:rPr>
          <w:rFonts w:eastAsiaTheme="minorEastAsia" w:cs="Arial"/>
          <w:iCs/>
        </w:rPr>
        <w:tab/>
        <w:t>+49 6131 18 5650</w:t>
      </w:r>
      <w:r w:rsidRPr="00E1417D">
        <w:rPr>
          <w:rFonts w:eastAsiaTheme="minorEastAsia" w:cs="Arial"/>
          <w:iCs/>
        </w:rPr>
        <w:br/>
      </w:r>
      <w:r w:rsidRPr="00E1417D">
        <w:rPr>
          <w:rFonts w:eastAsiaTheme="minorEastAsia" w:cs="Arial"/>
        </w:rPr>
        <w:t>E-mail:</w:t>
      </w:r>
      <w:r w:rsidRPr="00E1417D">
        <w:rPr>
          <w:rFonts w:eastAsiaTheme="minorEastAsia" w:cs="Arial"/>
        </w:rPr>
        <w:tab/>
      </w:r>
      <w:r w:rsidRPr="00B67D4F">
        <w:rPr>
          <w:rFonts w:eastAsiaTheme="minorEastAsia" w:cs="Arial"/>
        </w:rPr>
        <w:t>martina.welcher@bnetza.de</w:t>
      </w:r>
      <w:r w:rsidRPr="00E1417D">
        <w:rPr>
          <w:rFonts w:eastAsiaTheme="minorEastAsia" w:cs="Arial"/>
        </w:rPr>
        <w:br/>
      </w:r>
      <w:r w:rsidRPr="00E1417D">
        <w:rPr>
          <w:rFonts w:eastAsiaTheme="minorEastAsia" w:cs="Arial"/>
          <w:iCs/>
        </w:rPr>
        <w:t>URL:</w:t>
      </w:r>
      <w:r w:rsidRPr="00E1417D">
        <w:rPr>
          <w:rFonts w:eastAsiaTheme="minorEastAsia" w:cs="Arial"/>
          <w:iCs/>
        </w:rPr>
        <w:tab/>
        <w:t>www.bundesnetzagentur.de</w:t>
      </w:r>
    </w:p>
    <w:p w:rsidR="006C55B1" w:rsidRDefault="006C55B1" w:rsidP="006C55B1">
      <w:pPr>
        <w:tabs>
          <w:tab w:val="left" w:pos="4395"/>
        </w:tabs>
        <w:spacing w:line="360" w:lineRule="auto"/>
        <w:ind w:right="-6"/>
        <w:rPr>
          <w:b/>
        </w:rPr>
      </w:pPr>
    </w:p>
    <w:p w:rsidR="00295C15" w:rsidRDefault="00295C15">
      <w:pPr>
        <w:tabs>
          <w:tab w:val="clear" w:pos="567"/>
          <w:tab w:val="clear" w:pos="1276"/>
          <w:tab w:val="clear" w:pos="1843"/>
          <w:tab w:val="clear" w:pos="5387"/>
          <w:tab w:val="clear" w:pos="5954"/>
        </w:tabs>
        <w:overflowPunct/>
        <w:autoSpaceDE/>
        <w:autoSpaceDN/>
        <w:adjustRightInd/>
        <w:spacing w:before="0"/>
        <w:jc w:val="left"/>
        <w:textAlignment w:val="auto"/>
        <w:rPr>
          <w:b/>
          <w:bCs/>
        </w:rPr>
      </w:pPr>
    </w:p>
    <w:p w:rsidR="006C55B1" w:rsidRPr="00B67D4F" w:rsidRDefault="006C55B1" w:rsidP="00B67D4F">
      <w:pPr>
        <w:rPr>
          <w:b/>
          <w:bCs/>
        </w:rPr>
      </w:pPr>
      <w:r w:rsidRPr="00B67D4F">
        <w:rPr>
          <w:b/>
          <w:bCs/>
        </w:rPr>
        <w:t>Kuwait (country code +965)</w:t>
      </w:r>
    </w:p>
    <w:p w:rsidR="006C55B1" w:rsidRPr="00906E7E" w:rsidRDefault="006C55B1" w:rsidP="00B67D4F">
      <w:pPr>
        <w:spacing w:before="0"/>
      </w:pPr>
      <w:r w:rsidRPr="00906E7E">
        <w:t xml:space="preserve">Communication of </w:t>
      </w:r>
      <w:r>
        <w:t>21.XII.2011</w:t>
      </w:r>
      <w:r w:rsidRPr="00906E7E">
        <w:t>:</w:t>
      </w:r>
    </w:p>
    <w:p w:rsidR="006C55B1" w:rsidRPr="007F6EB1" w:rsidRDefault="006C55B1" w:rsidP="006C55B1">
      <w:pPr>
        <w:rPr>
          <w:rFonts w:cs="Arial"/>
        </w:rPr>
      </w:pPr>
      <w:r w:rsidRPr="007F6EB1">
        <w:rPr>
          <w:rFonts w:cs="Arial"/>
        </w:rPr>
        <w:t xml:space="preserve">The </w:t>
      </w:r>
      <w:r w:rsidRPr="007F6EB1">
        <w:rPr>
          <w:rFonts w:cs="Arial"/>
          <w:i/>
        </w:rPr>
        <w:t>Ministry of Communications (MOC)</w:t>
      </w:r>
      <w:r w:rsidRPr="007F6EB1">
        <w:rPr>
          <w:rFonts w:cs="Arial"/>
        </w:rPr>
        <w:t>, Safat</w:t>
      </w:r>
      <w:r>
        <w:rPr>
          <w:rFonts w:cs="Arial"/>
        </w:rPr>
        <w:t xml:space="preserve">, announces that the new numbering range 508 XXXXX has been introduced by VIVA Telecom one of the mobile operator in Kuwait. The </w:t>
      </w:r>
      <w:r w:rsidRPr="007F6EB1">
        <w:rPr>
          <w:rFonts w:cs="Arial"/>
        </w:rPr>
        <w:t>updated National Numbering Plan (NNP) of Kuwait</w:t>
      </w:r>
      <w:r>
        <w:rPr>
          <w:rFonts w:cs="Arial"/>
        </w:rPr>
        <w:t xml:space="preserve"> is as follows</w:t>
      </w:r>
      <w:r w:rsidRPr="007F6EB1">
        <w:rPr>
          <w:rFonts w:cs="Arial"/>
        </w:rPr>
        <w:t>.</w:t>
      </w:r>
    </w:p>
    <w:p w:rsidR="006C55B1" w:rsidRPr="004B2841" w:rsidRDefault="00B67D4F" w:rsidP="00B67D4F">
      <w:r>
        <w:t>I.</w:t>
      </w:r>
      <w:r>
        <w:tab/>
      </w:r>
      <w:r w:rsidR="006C55B1" w:rsidRPr="004B2841">
        <w:t>Fixed network subscribers ranges operated by Ministry of Communications:</w:t>
      </w:r>
    </w:p>
    <w:p w:rsidR="006C55B1" w:rsidRPr="004B2841" w:rsidRDefault="006C55B1" w:rsidP="009E2EBF">
      <w:r w:rsidRPr="004B2841">
        <w:t>Note</w:t>
      </w:r>
      <w:r w:rsidR="00E21BC1">
        <w:t xml:space="preserve"> </w:t>
      </w:r>
      <w:r w:rsidR="009E2EBF">
        <w:t>–</w:t>
      </w:r>
      <w:r w:rsidRPr="004B2841">
        <w:t xml:space="preserve"> The range 18XX XXX is maximum 10 digits with the country code</w:t>
      </w:r>
      <w:r w:rsidR="009E2EBF">
        <w:t>.</w:t>
      </w:r>
    </w:p>
    <w:p w:rsidR="006C55B1" w:rsidRPr="004B2841" w:rsidRDefault="006C55B1" w:rsidP="006C55B1">
      <w:pPr>
        <w:pStyle w:val="BodyText3"/>
        <w:ind w:left="720" w:hanging="720"/>
        <w:jc w:val="mediumKashida"/>
        <w:rPr>
          <w:rFonts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3589"/>
      </w:tblGrid>
      <w:tr w:rsidR="006C55B1" w:rsidRPr="004B2841" w:rsidTr="0016401B">
        <w:tc>
          <w:tcPr>
            <w:tcW w:w="753" w:type="dxa"/>
            <w:shd w:val="clear" w:color="auto" w:fill="auto"/>
            <w:vAlign w:val="center"/>
          </w:tcPr>
          <w:p w:rsidR="006C55B1" w:rsidRPr="004B2841" w:rsidRDefault="006C55B1" w:rsidP="0016401B">
            <w:pPr>
              <w:pStyle w:val="Tablehead0"/>
            </w:pPr>
            <w:r w:rsidRPr="004B2841">
              <w:t>SN.</w:t>
            </w:r>
          </w:p>
        </w:tc>
        <w:tc>
          <w:tcPr>
            <w:tcW w:w="3589" w:type="dxa"/>
            <w:shd w:val="clear" w:color="auto" w:fill="auto"/>
            <w:vAlign w:val="center"/>
          </w:tcPr>
          <w:p w:rsidR="006C55B1" w:rsidRPr="004B2841" w:rsidRDefault="006C55B1" w:rsidP="0016401B">
            <w:pPr>
              <w:pStyle w:val="Tablehead0"/>
            </w:pPr>
            <w:r w:rsidRPr="004B2841">
              <w:t>SUBSCRIBERS RANGES</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1</w:t>
            </w:r>
          </w:p>
        </w:tc>
        <w:tc>
          <w:tcPr>
            <w:tcW w:w="3589" w:type="dxa"/>
            <w:shd w:val="clear" w:color="auto" w:fill="auto"/>
            <w:vAlign w:val="center"/>
          </w:tcPr>
          <w:p w:rsidR="006C55B1" w:rsidRPr="004B2841" w:rsidRDefault="006C55B1" w:rsidP="0012355F">
            <w:pPr>
              <w:pStyle w:val="Tabletext0"/>
            </w:pPr>
            <w:r w:rsidRPr="004B2841">
              <w:t>1800 000 – 1899 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2</w:t>
            </w:r>
          </w:p>
        </w:tc>
        <w:tc>
          <w:tcPr>
            <w:tcW w:w="3589" w:type="dxa"/>
            <w:shd w:val="clear" w:color="auto" w:fill="auto"/>
            <w:vAlign w:val="center"/>
          </w:tcPr>
          <w:p w:rsidR="006C55B1" w:rsidRPr="004B2841" w:rsidRDefault="006C55B1" w:rsidP="0012355F">
            <w:pPr>
              <w:pStyle w:val="Tabletext0"/>
            </w:pPr>
            <w:r w:rsidRPr="004B2841">
              <w:t>2200 0000 – 2299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3</w:t>
            </w:r>
          </w:p>
        </w:tc>
        <w:tc>
          <w:tcPr>
            <w:tcW w:w="3589" w:type="dxa"/>
            <w:shd w:val="clear" w:color="auto" w:fill="auto"/>
            <w:vAlign w:val="center"/>
          </w:tcPr>
          <w:p w:rsidR="006C55B1" w:rsidRPr="004B2841" w:rsidRDefault="006C55B1" w:rsidP="0012355F">
            <w:pPr>
              <w:pStyle w:val="Tabletext0"/>
            </w:pPr>
            <w:r w:rsidRPr="004B2841">
              <w:t>2300 0000 – 2399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4</w:t>
            </w:r>
          </w:p>
        </w:tc>
        <w:tc>
          <w:tcPr>
            <w:tcW w:w="3589" w:type="dxa"/>
            <w:shd w:val="clear" w:color="auto" w:fill="auto"/>
            <w:vAlign w:val="center"/>
          </w:tcPr>
          <w:p w:rsidR="006C55B1" w:rsidRPr="004B2841" w:rsidRDefault="006C55B1" w:rsidP="0012355F">
            <w:pPr>
              <w:pStyle w:val="Tabletext0"/>
            </w:pPr>
            <w:r w:rsidRPr="004B2841">
              <w:t>2410 0000 – 2439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5</w:t>
            </w:r>
          </w:p>
        </w:tc>
        <w:tc>
          <w:tcPr>
            <w:tcW w:w="3589" w:type="dxa"/>
            <w:shd w:val="clear" w:color="auto" w:fill="auto"/>
            <w:vAlign w:val="center"/>
          </w:tcPr>
          <w:p w:rsidR="006C55B1" w:rsidRPr="004B2841" w:rsidRDefault="006C55B1" w:rsidP="0012355F">
            <w:pPr>
              <w:pStyle w:val="Tabletext0"/>
            </w:pPr>
            <w:r w:rsidRPr="004B2841">
              <w:t>2450 0000 – 2499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6</w:t>
            </w:r>
          </w:p>
        </w:tc>
        <w:tc>
          <w:tcPr>
            <w:tcW w:w="3589" w:type="dxa"/>
            <w:shd w:val="clear" w:color="auto" w:fill="auto"/>
            <w:vAlign w:val="center"/>
          </w:tcPr>
          <w:p w:rsidR="006C55B1" w:rsidRPr="004B2841" w:rsidRDefault="006C55B1" w:rsidP="0012355F">
            <w:pPr>
              <w:pStyle w:val="Tabletext0"/>
            </w:pPr>
            <w:r w:rsidRPr="004B2841">
              <w:t>2500 0000 – 2500 9999</w:t>
            </w:r>
          </w:p>
        </w:tc>
      </w:tr>
      <w:tr w:rsidR="006C55B1" w:rsidRPr="004B2841" w:rsidTr="0016401B">
        <w:trPr>
          <w:trHeight w:val="350"/>
        </w:trPr>
        <w:tc>
          <w:tcPr>
            <w:tcW w:w="753" w:type="dxa"/>
            <w:shd w:val="clear" w:color="auto" w:fill="auto"/>
            <w:vAlign w:val="center"/>
          </w:tcPr>
          <w:p w:rsidR="006C55B1" w:rsidRPr="004B2841" w:rsidRDefault="006C55B1" w:rsidP="0012355F">
            <w:pPr>
              <w:pStyle w:val="Tabletext0"/>
            </w:pPr>
            <w:r w:rsidRPr="004B2841">
              <w:t>7</w:t>
            </w:r>
          </w:p>
        </w:tc>
        <w:tc>
          <w:tcPr>
            <w:tcW w:w="3589" w:type="dxa"/>
            <w:shd w:val="clear" w:color="auto" w:fill="auto"/>
            <w:vAlign w:val="center"/>
          </w:tcPr>
          <w:p w:rsidR="006C55B1" w:rsidRPr="004B2841" w:rsidRDefault="006C55B1" w:rsidP="0012355F">
            <w:pPr>
              <w:pStyle w:val="Tabletext0"/>
            </w:pPr>
            <w:r w:rsidRPr="004B2841">
              <w:t>2503 0000 – 2504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8</w:t>
            </w:r>
          </w:p>
        </w:tc>
        <w:tc>
          <w:tcPr>
            <w:tcW w:w="3589" w:type="dxa"/>
            <w:shd w:val="clear" w:color="auto" w:fill="auto"/>
            <w:vAlign w:val="center"/>
          </w:tcPr>
          <w:p w:rsidR="006C55B1" w:rsidRPr="004B2841" w:rsidRDefault="006C55B1" w:rsidP="0012355F">
            <w:pPr>
              <w:pStyle w:val="Tabletext0"/>
            </w:pPr>
            <w:r w:rsidRPr="004B2841">
              <w:t>2520 0000 – 2549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9</w:t>
            </w:r>
          </w:p>
        </w:tc>
        <w:tc>
          <w:tcPr>
            <w:tcW w:w="3589" w:type="dxa"/>
            <w:shd w:val="clear" w:color="auto" w:fill="auto"/>
            <w:vAlign w:val="center"/>
          </w:tcPr>
          <w:p w:rsidR="006C55B1" w:rsidRPr="004B2841" w:rsidRDefault="006C55B1" w:rsidP="0012355F">
            <w:pPr>
              <w:pStyle w:val="Tabletext0"/>
            </w:pPr>
            <w:r w:rsidRPr="004B2841">
              <w:t>2551 0000 – 2553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10</w:t>
            </w:r>
          </w:p>
        </w:tc>
        <w:tc>
          <w:tcPr>
            <w:tcW w:w="3589" w:type="dxa"/>
            <w:shd w:val="clear" w:color="auto" w:fill="auto"/>
            <w:vAlign w:val="center"/>
          </w:tcPr>
          <w:p w:rsidR="006C55B1" w:rsidRPr="004B2841" w:rsidRDefault="006C55B1" w:rsidP="0012355F">
            <w:pPr>
              <w:pStyle w:val="Tabletext0"/>
            </w:pPr>
            <w:r w:rsidRPr="004B2841">
              <w:t>2560 0000 – 2569 9999</w:t>
            </w:r>
          </w:p>
        </w:tc>
      </w:tr>
      <w:tr w:rsidR="006C55B1" w:rsidRPr="004B2841" w:rsidTr="0016401B">
        <w:tc>
          <w:tcPr>
            <w:tcW w:w="753" w:type="dxa"/>
            <w:shd w:val="clear" w:color="auto" w:fill="auto"/>
            <w:vAlign w:val="center"/>
          </w:tcPr>
          <w:p w:rsidR="006C55B1" w:rsidRPr="004B2841" w:rsidRDefault="006C55B1" w:rsidP="0012355F">
            <w:pPr>
              <w:pStyle w:val="Tabletext0"/>
            </w:pPr>
            <w:r w:rsidRPr="004B2841">
              <w:t>11</w:t>
            </w:r>
          </w:p>
        </w:tc>
        <w:tc>
          <w:tcPr>
            <w:tcW w:w="3589" w:type="dxa"/>
            <w:shd w:val="clear" w:color="auto" w:fill="auto"/>
            <w:vAlign w:val="center"/>
          </w:tcPr>
          <w:p w:rsidR="006C55B1" w:rsidRPr="004B2841" w:rsidRDefault="006C55B1" w:rsidP="0012355F">
            <w:pPr>
              <w:pStyle w:val="Tabletext0"/>
            </w:pPr>
            <w:r w:rsidRPr="004B2841">
              <w:t>2571 0000 – 2577 9999</w:t>
            </w:r>
          </w:p>
        </w:tc>
      </w:tr>
    </w:tbl>
    <w:p w:rsidR="006C55B1" w:rsidRPr="004B2841" w:rsidRDefault="006C55B1" w:rsidP="00DB15F4"/>
    <w:p w:rsidR="00EF0697" w:rsidRDefault="00EF069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6C55B1" w:rsidRPr="004B2841" w:rsidRDefault="00DB15F4" w:rsidP="009E2EBF">
      <w:r>
        <w:lastRenderedPageBreak/>
        <w:t>II.</w:t>
      </w:r>
      <w:r>
        <w:tab/>
      </w:r>
      <w:r w:rsidR="006C55B1" w:rsidRPr="004B2841">
        <w:t>Mobile network subscriber ranges operated by our mobile operators, Wataniya Telecom:</w:t>
      </w:r>
    </w:p>
    <w:p w:rsidR="006C55B1" w:rsidRPr="004B2841" w:rsidRDefault="006C55B1" w:rsidP="00DB15F4"/>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3572"/>
      </w:tblGrid>
      <w:tr w:rsidR="006C55B1" w:rsidRPr="004B2841" w:rsidTr="0016401B">
        <w:trPr>
          <w:trHeight w:val="289"/>
          <w:tblHeader/>
        </w:trPr>
        <w:tc>
          <w:tcPr>
            <w:tcW w:w="671" w:type="dxa"/>
            <w:shd w:val="clear" w:color="auto" w:fill="auto"/>
            <w:vAlign w:val="center"/>
          </w:tcPr>
          <w:p w:rsidR="006C55B1" w:rsidRPr="004B2841" w:rsidRDefault="006C55B1" w:rsidP="0016401B">
            <w:pPr>
              <w:pStyle w:val="Tablehead0"/>
            </w:pPr>
            <w:r w:rsidRPr="004B2841">
              <w:t>SN.</w:t>
            </w:r>
          </w:p>
        </w:tc>
        <w:tc>
          <w:tcPr>
            <w:tcW w:w="3572" w:type="dxa"/>
            <w:shd w:val="clear" w:color="auto" w:fill="auto"/>
            <w:vAlign w:val="center"/>
          </w:tcPr>
          <w:p w:rsidR="006C55B1" w:rsidRPr="004B2841" w:rsidRDefault="006C55B1" w:rsidP="0016401B">
            <w:pPr>
              <w:pStyle w:val="Tablehead0"/>
            </w:pPr>
            <w:r w:rsidRPr="004B2841">
              <w:t>SUBSCRIBERS RANGES</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1</w:t>
            </w:r>
          </w:p>
        </w:tc>
        <w:tc>
          <w:tcPr>
            <w:tcW w:w="3572" w:type="dxa"/>
            <w:shd w:val="clear" w:color="auto" w:fill="auto"/>
            <w:vAlign w:val="center"/>
          </w:tcPr>
          <w:p w:rsidR="006C55B1" w:rsidRPr="004B2841" w:rsidRDefault="006C55B1" w:rsidP="0012355F">
            <w:pPr>
              <w:pStyle w:val="Tabletext0"/>
            </w:pPr>
            <w:r w:rsidRPr="004B2841">
              <w:t>6000 0000 – 6009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2</w:t>
            </w:r>
          </w:p>
        </w:tc>
        <w:tc>
          <w:tcPr>
            <w:tcW w:w="3572" w:type="dxa"/>
            <w:shd w:val="clear" w:color="auto" w:fill="auto"/>
            <w:vAlign w:val="center"/>
          </w:tcPr>
          <w:p w:rsidR="006C55B1" w:rsidRPr="004B2841" w:rsidRDefault="006C55B1" w:rsidP="0012355F">
            <w:pPr>
              <w:pStyle w:val="Tabletext0"/>
            </w:pPr>
            <w:r w:rsidRPr="004B2841">
              <w:t>6030 0000 – 6039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3</w:t>
            </w:r>
          </w:p>
        </w:tc>
        <w:tc>
          <w:tcPr>
            <w:tcW w:w="3572" w:type="dxa"/>
            <w:shd w:val="clear" w:color="auto" w:fill="auto"/>
            <w:vAlign w:val="center"/>
          </w:tcPr>
          <w:p w:rsidR="006C55B1" w:rsidRPr="004B2841" w:rsidRDefault="006C55B1" w:rsidP="0012355F">
            <w:pPr>
              <w:pStyle w:val="Tabletext0"/>
            </w:pPr>
            <w:r w:rsidRPr="004B2841">
              <w:t>6040 0000 – 6049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4</w:t>
            </w:r>
          </w:p>
        </w:tc>
        <w:tc>
          <w:tcPr>
            <w:tcW w:w="3572" w:type="dxa"/>
            <w:shd w:val="clear" w:color="auto" w:fill="auto"/>
            <w:vAlign w:val="center"/>
          </w:tcPr>
          <w:p w:rsidR="006C55B1" w:rsidRPr="004B2841" w:rsidRDefault="006C55B1" w:rsidP="0012355F">
            <w:pPr>
              <w:pStyle w:val="Tabletext0"/>
            </w:pPr>
            <w:r w:rsidRPr="004B2841">
              <w:t>6060 0000 – 6069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5</w:t>
            </w:r>
          </w:p>
        </w:tc>
        <w:tc>
          <w:tcPr>
            <w:tcW w:w="3572" w:type="dxa"/>
            <w:shd w:val="clear" w:color="auto" w:fill="auto"/>
            <w:vAlign w:val="center"/>
          </w:tcPr>
          <w:p w:rsidR="006C55B1" w:rsidRPr="004B2841" w:rsidRDefault="006C55B1" w:rsidP="0012355F">
            <w:pPr>
              <w:pStyle w:val="Tabletext0"/>
            </w:pPr>
            <w:r w:rsidRPr="004B2841">
              <w:t>6070 0000 – 6079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6</w:t>
            </w:r>
          </w:p>
        </w:tc>
        <w:tc>
          <w:tcPr>
            <w:tcW w:w="3572" w:type="dxa"/>
            <w:shd w:val="clear" w:color="auto" w:fill="auto"/>
            <w:vAlign w:val="center"/>
          </w:tcPr>
          <w:p w:rsidR="006C55B1" w:rsidRPr="004B2841" w:rsidRDefault="006C55B1" w:rsidP="0012355F">
            <w:pPr>
              <w:pStyle w:val="Tabletext0"/>
            </w:pPr>
            <w:r w:rsidRPr="004B2841">
              <w:t>6090 0000 – 6099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7</w:t>
            </w:r>
          </w:p>
        </w:tc>
        <w:tc>
          <w:tcPr>
            <w:tcW w:w="3572" w:type="dxa"/>
            <w:shd w:val="clear" w:color="auto" w:fill="auto"/>
            <w:vAlign w:val="center"/>
          </w:tcPr>
          <w:p w:rsidR="006C55B1" w:rsidRPr="004B2841" w:rsidRDefault="006C55B1" w:rsidP="0012355F">
            <w:pPr>
              <w:pStyle w:val="Tabletext0"/>
            </w:pPr>
            <w:r w:rsidRPr="004B2841">
              <w:t>6500 0000 – 6500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8</w:t>
            </w:r>
          </w:p>
        </w:tc>
        <w:tc>
          <w:tcPr>
            <w:tcW w:w="3572" w:type="dxa"/>
            <w:shd w:val="clear" w:color="auto" w:fill="auto"/>
            <w:vAlign w:val="center"/>
          </w:tcPr>
          <w:p w:rsidR="006C55B1" w:rsidRPr="004B2841" w:rsidRDefault="006C55B1" w:rsidP="0012355F">
            <w:pPr>
              <w:pStyle w:val="Tabletext0"/>
            </w:pPr>
            <w:r w:rsidRPr="004B2841">
              <w:t>6501 0000 – 6502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9</w:t>
            </w:r>
          </w:p>
        </w:tc>
        <w:tc>
          <w:tcPr>
            <w:tcW w:w="3572" w:type="dxa"/>
            <w:shd w:val="clear" w:color="auto" w:fill="auto"/>
            <w:vAlign w:val="center"/>
          </w:tcPr>
          <w:p w:rsidR="006C55B1" w:rsidRPr="004B2841" w:rsidRDefault="006C55B1" w:rsidP="0012355F">
            <w:pPr>
              <w:pStyle w:val="Tabletext0"/>
            </w:pPr>
            <w:r w:rsidRPr="004B2841">
              <w:t>6503 0000 – 6503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10</w:t>
            </w:r>
          </w:p>
        </w:tc>
        <w:tc>
          <w:tcPr>
            <w:tcW w:w="3572" w:type="dxa"/>
            <w:shd w:val="clear" w:color="auto" w:fill="auto"/>
            <w:vAlign w:val="center"/>
          </w:tcPr>
          <w:p w:rsidR="006C55B1" w:rsidRPr="004B2841" w:rsidRDefault="006C55B1" w:rsidP="0012355F">
            <w:pPr>
              <w:pStyle w:val="Tabletext0"/>
            </w:pPr>
            <w:r w:rsidRPr="004B2841">
              <w:t>6504 0000 – 6504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11</w:t>
            </w:r>
          </w:p>
        </w:tc>
        <w:tc>
          <w:tcPr>
            <w:tcW w:w="3572" w:type="dxa"/>
            <w:shd w:val="clear" w:color="auto" w:fill="auto"/>
            <w:vAlign w:val="center"/>
          </w:tcPr>
          <w:p w:rsidR="006C55B1" w:rsidRPr="004B2841" w:rsidRDefault="006C55B1" w:rsidP="0012355F">
            <w:pPr>
              <w:pStyle w:val="Tabletext0"/>
            </w:pPr>
            <w:r w:rsidRPr="004B2841">
              <w:t>6505 0000 – 6509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12</w:t>
            </w:r>
          </w:p>
        </w:tc>
        <w:tc>
          <w:tcPr>
            <w:tcW w:w="3572" w:type="dxa"/>
            <w:shd w:val="clear" w:color="auto" w:fill="auto"/>
            <w:vAlign w:val="center"/>
          </w:tcPr>
          <w:p w:rsidR="006C55B1" w:rsidRPr="004B2841" w:rsidRDefault="006C55B1" w:rsidP="0012355F">
            <w:pPr>
              <w:pStyle w:val="Tabletext0"/>
            </w:pPr>
            <w:r w:rsidRPr="004B2841">
              <w:t>6510 0000 – 6519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13</w:t>
            </w:r>
          </w:p>
        </w:tc>
        <w:tc>
          <w:tcPr>
            <w:tcW w:w="3572" w:type="dxa"/>
            <w:shd w:val="clear" w:color="auto" w:fill="auto"/>
            <w:vAlign w:val="center"/>
          </w:tcPr>
          <w:p w:rsidR="006C55B1" w:rsidRPr="004B2841" w:rsidRDefault="006C55B1" w:rsidP="0012355F">
            <w:pPr>
              <w:pStyle w:val="Tabletext0"/>
            </w:pPr>
            <w:r w:rsidRPr="004B2841">
              <w:t>6550 0000 – 6550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14</w:t>
            </w:r>
          </w:p>
        </w:tc>
        <w:tc>
          <w:tcPr>
            <w:tcW w:w="3572" w:type="dxa"/>
            <w:shd w:val="clear" w:color="auto" w:fill="auto"/>
            <w:vAlign w:val="center"/>
          </w:tcPr>
          <w:p w:rsidR="006C55B1" w:rsidRPr="004B2841" w:rsidRDefault="006C55B1" w:rsidP="0012355F">
            <w:pPr>
              <w:pStyle w:val="Tabletext0"/>
            </w:pPr>
            <w:r w:rsidRPr="004B2841">
              <w:t>6551 0000 – 6551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15</w:t>
            </w:r>
          </w:p>
        </w:tc>
        <w:tc>
          <w:tcPr>
            <w:tcW w:w="3572" w:type="dxa"/>
            <w:shd w:val="clear" w:color="auto" w:fill="auto"/>
            <w:vAlign w:val="center"/>
          </w:tcPr>
          <w:p w:rsidR="006C55B1" w:rsidRPr="004B2841" w:rsidRDefault="006C55B1" w:rsidP="0012355F">
            <w:pPr>
              <w:pStyle w:val="Tabletext0"/>
            </w:pPr>
            <w:r w:rsidRPr="004B2841">
              <w:t>6552 0000 – 6552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16</w:t>
            </w:r>
          </w:p>
        </w:tc>
        <w:tc>
          <w:tcPr>
            <w:tcW w:w="3572" w:type="dxa"/>
            <w:shd w:val="clear" w:color="auto" w:fill="auto"/>
            <w:vAlign w:val="center"/>
          </w:tcPr>
          <w:p w:rsidR="006C55B1" w:rsidRPr="004B2841" w:rsidRDefault="006C55B1" w:rsidP="0012355F">
            <w:pPr>
              <w:pStyle w:val="Tabletext0"/>
            </w:pPr>
            <w:r w:rsidRPr="004B2841">
              <w:t>6553 0000 – 6553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17</w:t>
            </w:r>
          </w:p>
        </w:tc>
        <w:tc>
          <w:tcPr>
            <w:tcW w:w="3572" w:type="dxa"/>
            <w:shd w:val="clear" w:color="auto" w:fill="auto"/>
            <w:vAlign w:val="center"/>
          </w:tcPr>
          <w:p w:rsidR="006C55B1" w:rsidRPr="004B2841" w:rsidRDefault="006C55B1" w:rsidP="0012355F">
            <w:pPr>
              <w:pStyle w:val="Tabletext0"/>
            </w:pPr>
            <w:r w:rsidRPr="004B2841">
              <w:t>6554 0000 – 6559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18</w:t>
            </w:r>
          </w:p>
        </w:tc>
        <w:tc>
          <w:tcPr>
            <w:tcW w:w="3572" w:type="dxa"/>
            <w:shd w:val="clear" w:color="auto" w:fill="auto"/>
            <w:vAlign w:val="center"/>
          </w:tcPr>
          <w:p w:rsidR="006C55B1" w:rsidRPr="004B2841" w:rsidRDefault="006C55B1" w:rsidP="0012355F">
            <w:pPr>
              <w:pStyle w:val="Tabletext0"/>
            </w:pPr>
            <w:r w:rsidRPr="004B2841">
              <w:t>6560 0000 – 6569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19</w:t>
            </w:r>
          </w:p>
        </w:tc>
        <w:tc>
          <w:tcPr>
            <w:tcW w:w="3572" w:type="dxa"/>
            <w:shd w:val="clear" w:color="auto" w:fill="auto"/>
            <w:vAlign w:val="center"/>
          </w:tcPr>
          <w:p w:rsidR="006C55B1" w:rsidRPr="004B2841" w:rsidRDefault="006C55B1" w:rsidP="0012355F">
            <w:pPr>
              <w:pStyle w:val="Tabletext0"/>
            </w:pPr>
            <w:r w:rsidRPr="004B2841">
              <w:t>6570 0000 – 6570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20</w:t>
            </w:r>
          </w:p>
        </w:tc>
        <w:tc>
          <w:tcPr>
            <w:tcW w:w="3572" w:type="dxa"/>
            <w:shd w:val="clear" w:color="auto" w:fill="auto"/>
            <w:vAlign w:val="center"/>
          </w:tcPr>
          <w:p w:rsidR="006C55B1" w:rsidRPr="004B2841" w:rsidRDefault="006C55B1" w:rsidP="0012355F">
            <w:pPr>
              <w:pStyle w:val="Tabletext0"/>
            </w:pPr>
            <w:r w:rsidRPr="004B2841">
              <w:t>6571 0000 – 6577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21</w:t>
            </w:r>
          </w:p>
        </w:tc>
        <w:tc>
          <w:tcPr>
            <w:tcW w:w="3572" w:type="dxa"/>
            <w:shd w:val="clear" w:color="auto" w:fill="auto"/>
            <w:vAlign w:val="center"/>
          </w:tcPr>
          <w:p w:rsidR="006C55B1" w:rsidRPr="004B2841" w:rsidRDefault="006C55B1" w:rsidP="0012355F">
            <w:pPr>
              <w:pStyle w:val="Tabletext0"/>
            </w:pPr>
            <w:r w:rsidRPr="004B2841">
              <w:t>6578 0000 – 6579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22</w:t>
            </w:r>
          </w:p>
        </w:tc>
        <w:tc>
          <w:tcPr>
            <w:tcW w:w="3572" w:type="dxa"/>
            <w:shd w:val="clear" w:color="auto" w:fill="auto"/>
            <w:vAlign w:val="center"/>
          </w:tcPr>
          <w:p w:rsidR="006C55B1" w:rsidRPr="004B2841" w:rsidRDefault="006C55B1" w:rsidP="0012355F">
            <w:pPr>
              <w:pStyle w:val="Tabletext0"/>
            </w:pPr>
            <w:r w:rsidRPr="004B2841">
              <w:t>6580 0000 – 6599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23</w:t>
            </w:r>
          </w:p>
        </w:tc>
        <w:tc>
          <w:tcPr>
            <w:tcW w:w="3572" w:type="dxa"/>
            <w:shd w:val="clear" w:color="auto" w:fill="auto"/>
            <w:vAlign w:val="center"/>
          </w:tcPr>
          <w:p w:rsidR="006C55B1" w:rsidRPr="004B2841" w:rsidRDefault="006C55B1" w:rsidP="0012355F">
            <w:pPr>
              <w:pStyle w:val="Tabletext0"/>
            </w:pPr>
            <w:r w:rsidRPr="004B2841">
              <w:t>6600 0000 – 6699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24</w:t>
            </w:r>
          </w:p>
        </w:tc>
        <w:tc>
          <w:tcPr>
            <w:tcW w:w="3572" w:type="dxa"/>
            <w:shd w:val="clear" w:color="auto" w:fill="auto"/>
            <w:vAlign w:val="center"/>
          </w:tcPr>
          <w:p w:rsidR="006C55B1" w:rsidRPr="004B2841" w:rsidRDefault="006C55B1" w:rsidP="0012355F">
            <w:pPr>
              <w:pStyle w:val="Tabletext0"/>
            </w:pPr>
            <w:r w:rsidRPr="004B2841">
              <w:t>6700 0000 – 6701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25</w:t>
            </w:r>
          </w:p>
        </w:tc>
        <w:tc>
          <w:tcPr>
            <w:tcW w:w="3572" w:type="dxa"/>
            <w:shd w:val="clear" w:color="auto" w:fill="auto"/>
            <w:vAlign w:val="center"/>
          </w:tcPr>
          <w:p w:rsidR="006C55B1" w:rsidRPr="004B2841" w:rsidRDefault="006C55B1" w:rsidP="0012355F">
            <w:pPr>
              <w:pStyle w:val="Tabletext0"/>
            </w:pPr>
            <w:r w:rsidRPr="004B2841">
              <w:t>6703 0000 – 6709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26</w:t>
            </w:r>
          </w:p>
        </w:tc>
        <w:tc>
          <w:tcPr>
            <w:tcW w:w="3572" w:type="dxa"/>
            <w:shd w:val="clear" w:color="auto" w:fill="auto"/>
            <w:vAlign w:val="center"/>
          </w:tcPr>
          <w:p w:rsidR="006C55B1" w:rsidRPr="004B2841" w:rsidRDefault="006C55B1" w:rsidP="0012355F">
            <w:pPr>
              <w:pStyle w:val="Tabletext0"/>
            </w:pPr>
            <w:r w:rsidRPr="004B2841">
              <w:t>6760 0000 – 6769 9999</w:t>
            </w:r>
          </w:p>
        </w:tc>
      </w:tr>
      <w:tr w:rsidR="006C55B1" w:rsidRPr="004B2841" w:rsidTr="0016401B">
        <w:trPr>
          <w:trHeight w:val="289"/>
        </w:trPr>
        <w:tc>
          <w:tcPr>
            <w:tcW w:w="671" w:type="dxa"/>
            <w:shd w:val="clear" w:color="auto" w:fill="auto"/>
            <w:vAlign w:val="center"/>
          </w:tcPr>
          <w:p w:rsidR="006C55B1" w:rsidRPr="004B2841" w:rsidRDefault="006C55B1" w:rsidP="0012355F">
            <w:pPr>
              <w:pStyle w:val="Tabletext0"/>
            </w:pPr>
            <w:r w:rsidRPr="004B2841">
              <w:t>27</w:t>
            </w:r>
          </w:p>
        </w:tc>
        <w:tc>
          <w:tcPr>
            <w:tcW w:w="3572" w:type="dxa"/>
            <w:shd w:val="clear" w:color="auto" w:fill="auto"/>
            <w:vAlign w:val="center"/>
          </w:tcPr>
          <w:p w:rsidR="006C55B1" w:rsidRPr="004B2841" w:rsidRDefault="006C55B1" w:rsidP="0012355F">
            <w:pPr>
              <w:pStyle w:val="Tabletext0"/>
            </w:pPr>
            <w:r w:rsidRPr="004B2841">
              <w:t>6770 0000 – 6776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28</w:t>
            </w:r>
          </w:p>
        </w:tc>
        <w:tc>
          <w:tcPr>
            <w:tcW w:w="3572" w:type="dxa"/>
            <w:shd w:val="clear" w:color="auto" w:fill="auto"/>
            <w:vAlign w:val="center"/>
          </w:tcPr>
          <w:p w:rsidR="006C55B1" w:rsidRPr="004B2841" w:rsidRDefault="006C55B1" w:rsidP="0012355F">
            <w:pPr>
              <w:pStyle w:val="Tabletext0"/>
            </w:pPr>
            <w:r w:rsidRPr="004B2841">
              <w:t>6777 0000 – 6777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29</w:t>
            </w:r>
          </w:p>
        </w:tc>
        <w:tc>
          <w:tcPr>
            <w:tcW w:w="3572" w:type="dxa"/>
            <w:shd w:val="clear" w:color="auto" w:fill="auto"/>
            <w:vAlign w:val="center"/>
          </w:tcPr>
          <w:p w:rsidR="006C55B1" w:rsidRPr="004B2841" w:rsidRDefault="006C55B1" w:rsidP="0012355F">
            <w:pPr>
              <w:pStyle w:val="Tabletext0"/>
            </w:pPr>
            <w:r w:rsidRPr="004B2841">
              <w:t>6778 0000 – 6779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30</w:t>
            </w:r>
          </w:p>
        </w:tc>
        <w:tc>
          <w:tcPr>
            <w:tcW w:w="3572" w:type="dxa"/>
            <w:shd w:val="clear" w:color="auto" w:fill="auto"/>
            <w:vAlign w:val="center"/>
          </w:tcPr>
          <w:p w:rsidR="006C55B1" w:rsidRPr="004B2841" w:rsidRDefault="006C55B1" w:rsidP="0012355F">
            <w:pPr>
              <w:pStyle w:val="Tabletext0"/>
            </w:pPr>
            <w:r w:rsidRPr="004B2841">
              <w:t>6960 0000 – 6969 9999</w:t>
            </w:r>
          </w:p>
        </w:tc>
      </w:tr>
      <w:tr w:rsidR="006C55B1" w:rsidRPr="004B2841" w:rsidTr="0016401B">
        <w:trPr>
          <w:trHeight w:val="302"/>
        </w:trPr>
        <w:tc>
          <w:tcPr>
            <w:tcW w:w="671" w:type="dxa"/>
            <w:shd w:val="clear" w:color="auto" w:fill="auto"/>
            <w:vAlign w:val="center"/>
          </w:tcPr>
          <w:p w:rsidR="006C55B1" w:rsidRPr="004B2841" w:rsidRDefault="006C55B1" w:rsidP="0012355F">
            <w:pPr>
              <w:pStyle w:val="Tabletext0"/>
            </w:pPr>
            <w:r w:rsidRPr="004B2841">
              <w:t>31</w:t>
            </w:r>
          </w:p>
        </w:tc>
        <w:tc>
          <w:tcPr>
            <w:tcW w:w="3572" w:type="dxa"/>
            <w:shd w:val="clear" w:color="auto" w:fill="auto"/>
            <w:vAlign w:val="center"/>
          </w:tcPr>
          <w:p w:rsidR="006C55B1" w:rsidRPr="004B2841" w:rsidRDefault="006C55B1" w:rsidP="0012355F">
            <w:pPr>
              <w:pStyle w:val="Tabletext0"/>
            </w:pPr>
            <w:r w:rsidRPr="004B2841">
              <w:t>6990 0000 – 6999 9999</w:t>
            </w:r>
          </w:p>
        </w:tc>
      </w:tr>
    </w:tbl>
    <w:p w:rsidR="006C55B1" w:rsidRPr="004B2841" w:rsidRDefault="006C55B1" w:rsidP="00DB15F4"/>
    <w:p w:rsidR="00EF0697" w:rsidRDefault="00EF069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6C55B1" w:rsidRPr="004B2841" w:rsidRDefault="00DB15F4" w:rsidP="00DB15F4">
      <w:r>
        <w:lastRenderedPageBreak/>
        <w:t>III</w:t>
      </w:r>
      <w:r>
        <w:tab/>
      </w:r>
      <w:r w:rsidR="006C55B1" w:rsidRPr="004B2841">
        <w:t>Mobile network subscriber ranges operated by our mobile operator, ZAIN:</w:t>
      </w:r>
    </w:p>
    <w:tbl>
      <w:tblPr>
        <w:tblpPr w:leftFromText="180" w:rightFromText="180" w:vertAnchor="text" w:horzAnchor="margin" w:tblpX="288"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3605"/>
      </w:tblGrid>
      <w:tr w:rsidR="006C55B1" w:rsidRPr="004B2841" w:rsidTr="0016401B">
        <w:tc>
          <w:tcPr>
            <w:tcW w:w="823" w:type="dxa"/>
            <w:shd w:val="clear" w:color="auto" w:fill="auto"/>
            <w:vAlign w:val="center"/>
          </w:tcPr>
          <w:p w:rsidR="006C55B1" w:rsidRPr="004B2841" w:rsidRDefault="006C55B1" w:rsidP="0016401B">
            <w:pPr>
              <w:pStyle w:val="Tablehead0"/>
            </w:pPr>
            <w:r w:rsidRPr="004B2841">
              <w:t>SN.</w:t>
            </w:r>
          </w:p>
        </w:tc>
        <w:tc>
          <w:tcPr>
            <w:tcW w:w="3605" w:type="dxa"/>
            <w:shd w:val="clear" w:color="auto" w:fill="auto"/>
            <w:vAlign w:val="center"/>
          </w:tcPr>
          <w:p w:rsidR="006C55B1" w:rsidRPr="004B2841" w:rsidRDefault="006C55B1" w:rsidP="0016401B">
            <w:pPr>
              <w:pStyle w:val="Tablehead0"/>
            </w:pPr>
            <w:r w:rsidRPr="004B2841">
              <w:t>SUBSCRIBERS RANGES</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1</w:t>
            </w:r>
          </w:p>
        </w:tc>
        <w:tc>
          <w:tcPr>
            <w:tcW w:w="3605" w:type="dxa"/>
            <w:shd w:val="clear" w:color="auto" w:fill="auto"/>
            <w:vAlign w:val="center"/>
          </w:tcPr>
          <w:p w:rsidR="006C55B1" w:rsidRPr="004B2841" w:rsidRDefault="006C55B1" w:rsidP="0012355F">
            <w:pPr>
              <w:pStyle w:val="Tabletext0"/>
            </w:pPr>
            <w:r w:rsidRPr="004B2841">
              <w:t>9000 0000 – 9009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2</w:t>
            </w:r>
          </w:p>
        </w:tc>
        <w:tc>
          <w:tcPr>
            <w:tcW w:w="3605" w:type="dxa"/>
            <w:shd w:val="clear" w:color="auto" w:fill="auto"/>
            <w:vAlign w:val="center"/>
          </w:tcPr>
          <w:p w:rsidR="006C55B1" w:rsidRPr="004B2841" w:rsidRDefault="006C55B1" w:rsidP="0012355F">
            <w:pPr>
              <w:pStyle w:val="Tabletext0"/>
            </w:pPr>
            <w:r w:rsidRPr="004B2841">
              <w:t>9090 0000 – 9099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3</w:t>
            </w:r>
          </w:p>
        </w:tc>
        <w:tc>
          <w:tcPr>
            <w:tcW w:w="3605" w:type="dxa"/>
            <w:shd w:val="clear" w:color="auto" w:fill="auto"/>
            <w:vAlign w:val="center"/>
          </w:tcPr>
          <w:p w:rsidR="006C55B1" w:rsidRPr="004B2841" w:rsidRDefault="006C55B1" w:rsidP="0012355F">
            <w:pPr>
              <w:pStyle w:val="Tabletext0"/>
            </w:pPr>
            <w:r w:rsidRPr="004B2841">
              <w:t>9400 0000 – 9409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4</w:t>
            </w:r>
          </w:p>
        </w:tc>
        <w:tc>
          <w:tcPr>
            <w:tcW w:w="3605" w:type="dxa"/>
            <w:shd w:val="clear" w:color="auto" w:fill="auto"/>
            <w:vAlign w:val="center"/>
          </w:tcPr>
          <w:p w:rsidR="006C55B1" w:rsidRPr="004B2841" w:rsidRDefault="006C55B1" w:rsidP="0012355F">
            <w:pPr>
              <w:pStyle w:val="Tabletext0"/>
            </w:pPr>
            <w:r w:rsidRPr="004B2841">
              <w:t>9440 0000 – 9449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5</w:t>
            </w:r>
          </w:p>
        </w:tc>
        <w:tc>
          <w:tcPr>
            <w:tcW w:w="3605" w:type="dxa"/>
            <w:shd w:val="clear" w:color="auto" w:fill="auto"/>
            <w:vAlign w:val="center"/>
          </w:tcPr>
          <w:p w:rsidR="006C55B1" w:rsidRPr="004B2841" w:rsidRDefault="006C55B1" w:rsidP="0012355F">
            <w:pPr>
              <w:pStyle w:val="Tabletext0"/>
            </w:pPr>
            <w:r w:rsidRPr="004B2841">
              <w:t>9490 0000 – 9499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6</w:t>
            </w:r>
          </w:p>
        </w:tc>
        <w:tc>
          <w:tcPr>
            <w:tcW w:w="3605" w:type="dxa"/>
            <w:shd w:val="clear" w:color="auto" w:fill="auto"/>
            <w:vAlign w:val="center"/>
          </w:tcPr>
          <w:p w:rsidR="006C55B1" w:rsidRPr="004B2841" w:rsidRDefault="006C55B1" w:rsidP="0012355F">
            <w:pPr>
              <w:pStyle w:val="Tabletext0"/>
            </w:pPr>
            <w:r w:rsidRPr="004B2841">
              <w:t>9660 0000 – 9669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7</w:t>
            </w:r>
          </w:p>
        </w:tc>
        <w:tc>
          <w:tcPr>
            <w:tcW w:w="3605" w:type="dxa"/>
            <w:shd w:val="clear" w:color="auto" w:fill="auto"/>
            <w:vAlign w:val="center"/>
          </w:tcPr>
          <w:p w:rsidR="006C55B1" w:rsidRPr="004B2841" w:rsidRDefault="006C55B1" w:rsidP="0012355F">
            <w:pPr>
              <w:pStyle w:val="Tabletext0"/>
            </w:pPr>
            <w:r w:rsidRPr="004B2841">
              <w:t>9702 0000 – 9702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8</w:t>
            </w:r>
          </w:p>
        </w:tc>
        <w:tc>
          <w:tcPr>
            <w:tcW w:w="3605" w:type="dxa"/>
            <w:shd w:val="clear" w:color="auto" w:fill="auto"/>
            <w:vAlign w:val="center"/>
          </w:tcPr>
          <w:p w:rsidR="006C55B1" w:rsidRPr="004B2841" w:rsidRDefault="006C55B1" w:rsidP="0012355F">
            <w:pPr>
              <w:pStyle w:val="Tabletext0"/>
            </w:pPr>
            <w:r w:rsidRPr="004B2841">
              <w:t>9710 0000 – 9769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9</w:t>
            </w:r>
          </w:p>
        </w:tc>
        <w:tc>
          <w:tcPr>
            <w:tcW w:w="3605" w:type="dxa"/>
            <w:shd w:val="clear" w:color="auto" w:fill="auto"/>
            <w:vAlign w:val="center"/>
          </w:tcPr>
          <w:p w:rsidR="006C55B1" w:rsidRPr="004B2841" w:rsidRDefault="006C55B1" w:rsidP="0012355F">
            <w:pPr>
              <w:pStyle w:val="Tabletext0"/>
            </w:pPr>
            <w:r w:rsidRPr="004B2841">
              <w:t>9770 0000 – 9779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10</w:t>
            </w:r>
          </w:p>
        </w:tc>
        <w:tc>
          <w:tcPr>
            <w:tcW w:w="3605" w:type="dxa"/>
            <w:shd w:val="clear" w:color="auto" w:fill="auto"/>
            <w:vAlign w:val="center"/>
          </w:tcPr>
          <w:p w:rsidR="006C55B1" w:rsidRPr="004B2841" w:rsidRDefault="006C55B1" w:rsidP="0012355F">
            <w:pPr>
              <w:pStyle w:val="Tabletext0"/>
            </w:pPr>
            <w:r w:rsidRPr="004B2841">
              <w:t>9780 0000 – 9799 9999</w:t>
            </w:r>
          </w:p>
        </w:tc>
      </w:tr>
      <w:tr w:rsidR="006C55B1" w:rsidRPr="004B2841" w:rsidTr="0016401B">
        <w:tc>
          <w:tcPr>
            <w:tcW w:w="823" w:type="dxa"/>
            <w:shd w:val="clear" w:color="auto" w:fill="auto"/>
            <w:vAlign w:val="center"/>
          </w:tcPr>
          <w:p w:rsidR="006C55B1" w:rsidRPr="004B2841" w:rsidRDefault="006C55B1" w:rsidP="0012355F">
            <w:pPr>
              <w:pStyle w:val="Tabletext0"/>
            </w:pPr>
            <w:r w:rsidRPr="004B2841">
              <w:t>11</w:t>
            </w:r>
          </w:p>
        </w:tc>
        <w:tc>
          <w:tcPr>
            <w:tcW w:w="3605" w:type="dxa"/>
            <w:shd w:val="clear" w:color="auto" w:fill="auto"/>
            <w:vAlign w:val="center"/>
          </w:tcPr>
          <w:p w:rsidR="006C55B1" w:rsidRPr="004B2841" w:rsidRDefault="006C55B1" w:rsidP="0012355F">
            <w:pPr>
              <w:pStyle w:val="Tabletext0"/>
            </w:pPr>
            <w:r w:rsidRPr="004B2841">
              <w:t>9900 0000 – 9999 9999</w:t>
            </w:r>
          </w:p>
        </w:tc>
      </w:tr>
    </w:tbl>
    <w:p w:rsidR="006C55B1" w:rsidRPr="004B2841" w:rsidRDefault="006C55B1" w:rsidP="006C55B1">
      <w:pPr>
        <w:pStyle w:val="BodyText3"/>
        <w:ind w:left="720" w:hanging="720"/>
        <w:jc w:val="mediumKashida"/>
        <w:rPr>
          <w:rFonts w:cs="Arial"/>
          <w:sz w:val="20"/>
          <w:szCs w:val="20"/>
        </w:rPr>
      </w:pPr>
    </w:p>
    <w:p w:rsidR="006C55B1" w:rsidRPr="004B2841" w:rsidRDefault="006C55B1" w:rsidP="006C55B1">
      <w:pPr>
        <w:pStyle w:val="BodyText3"/>
        <w:ind w:left="720" w:hanging="720"/>
        <w:jc w:val="mediumKashida"/>
        <w:rPr>
          <w:rFonts w:cs="Arial"/>
          <w:sz w:val="20"/>
          <w:szCs w:val="20"/>
        </w:rPr>
      </w:pPr>
    </w:p>
    <w:p w:rsidR="006C55B1" w:rsidRPr="004B2841" w:rsidRDefault="006C55B1" w:rsidP="006C55B1">
      <w:pPr>
        <w:pStyle w:val="BodyText3"/>
        <w:ind w:left="720" w:hanging="720"/>
        <w:jc w:val="mediumKashida"/>
        <w:rPr>
          <w:rFonts w:cs="Arial"/>
          <w:sz w:val="20"/>
          <w:szCs w:val="20"/>
        </w:rPr>
      </w:pPr>
    </w:p>
    <w:p w:rsidR="006C55B1" w:rsidRPr="004B284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Default="006C55B1" w:rsidP="006C55B1">
      <w:pPr>
        <w:pStyle w:val="BodyText3"/>
        <w:ind w:left="720" w:hanging="720"/>
        <w:jc w:val="mediumKashida"/>
        <w:rPr>
          <w:rFonts w:cs="Arial"/>
          <w:sz w:val="20"/>
          <w:szCs w:val="20"/>
        </w:rPr>
      </w:pPr>
    </w:p>
    <w:p w:rsidR="006C55B1" w:rsidRPr="004B2841" w:rsidRDefault="00DB15F4" w:rsidP="00DB15F4">
      <w:r>
        <w:t>IV.</w:t>
      </w:r>
      <w:r>
        <w:tab/>
      </w:r>
      <w:r w:rsidR="006C55B1" w:rsidRPr="004B2841">
        <w:t>Mobile network subscriber ranges operated by our mobile operator, VIVA:</w:t>
      </w:r>
    </w:p>
    <w:p w:rsidR="006C55B1" w:rsidRPr="004B2841" w:rsidRDefault="006C55B1" w:rsidP="00DB15F4"/>
    <w:tbl>
      <w:tblPr>
        <w:tblpPr w:leftFromText="180" w:rightFromText="180" w:vertAnchor="text" w:horzAnchor="margin" w:tblpX="288"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420"/>
      </w:tblGrid>
      <w:tr w:rsidR="006C55B1" w:rsidRPr="004B2841" w:rsidTr="0016401B">
        <w:tc>
          <w:tcPr>
            <w:tcW w:w="828" w:type="dxa"/>
            <w:shd w:val="clear" w:color="auto" w:fill="auto"/>
            <w:vAlign w:val="center"/>
          </w:tcPr>
          <w:p w:rsidR="006C55B1" w:rsidRPr="004B2841" w:rsidRDefault="006C55B1" w:rsidP="0016401B">
            <w:pPr>
              <w:pStyle w:val="Tablehead0"/>
            </w:pPr>
            <w:r w:rsidRPr="004B2841">
              <w:t>SN.</w:t>
            </w:r>
          </w:p>
        </w:tc>
        <w:tc>
          <w:tcPr>
            <w:tcW w:w="3420" w:type="dxa"/>
            <w:shd w:val="clear" w:color="auto" w:fill="auto"/>
            <w:vAlign w:val="center"/>
          </w:tcPr>
          <w:p w:rsidR="006C55B1" w:rsidRPr="004B2841" w:rsidRDefault="006C55B1" w:rsidP="0016401B">
            <w:pPr>
              <w:pStyle w:val="Tablehead0"/>
            </w:pPr>
            <w:r w:rsidRPr="004B2841">
              <w:t>SUBSCRIBERS RANGES</w:t>
            </w:r>
          </w:p>
        </w:tc>
      </w:tr>
      <w:tr w:rsidR="006C55B1" w:rsidRPr="004B2841" w:rsidTr="0016401B">
        <w:tc>
          <w:tcPr>
            <w:tcW w:w="828" w:type="dxa"/>
            <w:shd w:val="clear" w:color="auto" w:fill="auto"/>
            <w:vAlign w:val="center"/>
          </w:tcPr>
          <w:p w:rsidR="006C55B1" w:rsidRPr="004B2841" w:rsidRDefault="006C55B1" w:rsidP="00983A02">
            <w:pPr>
              <w:pStyle w:val="Tabletext0"/>
              <w:jc w:val="center"/>
            </w:pPr>
            <w:r w:rsidRPr="004B2841">
              <w:t>1</w:t>
            </w:r>
          </w:p>
        </w:tc>
        <w:tc>
          <w:tcPr>
            <w:tcW w:w="3420" w:type="dxa"/>
            <w:shd w:val="clear" w:color="auto" w:fill="auto"/>
            <w:vAlign w:val="center"/>
          </w:tcPr>
          <w:p w:rsidR="006C55B1" w:rsidRPr="004B2841" w:rsidRDefault="006C55B1" w:rsidP="0012355F">
            <w:pPr>
              <w:pStyle w:val="Tabletext0"/>
            </w:pPr>
            <w:r w:rsidRPr="004B2841">
              <w:t>500 00000 – 500 99999</w:t>
            </w:r>
          </w:p>
        </w:tc>
      </w:tr>
      <w:tr w:rsidR="006C55B1" w:rsidRPr="004B2841" w:rsidTr="0016401B">
        <w:tc>
          <w:tcPr>
            <w:tcW w:w="828" w:type="dxa"/>
            <w:shd w:val="clear" w:color="auto" w:fill="auto"/>
            <w:vAlign w:val="center"/>
          </w:tcPr>
          <w:p w:rsidR="006C55B1" w:rsidRPr="004B2841" w:rsidRDefault="006C55B1" w:rsidP="00983A02">
            <w:pPr>
              <w:pStyle w:val="Tabletext0"/>
              <w:jc w:val="center"/>
            </w:pPr>
            <w:r w:rsidRPr="004B2841">
              <w:t>2</w:t>
            </w:r>
          </w:p>
        </w:tc>
        <w:tc>
          <w:tcPr>
            <w:tcW w:w="3420" w:type="dxa"/>
            <w:shd w:val="clear" w:color="auto" w:fill="auto"/>
            <w:vAlign w:val="center"/>
          </w:tcPr>
          <w:p w:rsidR="006C55B1" w:rsidRPr="004B2841" w:rsidRDefault="006C55B1" w:rsidP="0012355F">
            <w:pPr>
              <w:pStyle w:val="Tabletext0"/>
            </w:pPr>
            <w:r w:rsidRPr="004B2841">
              <w:t>501 00000 – 501 99999</w:t>
            </w:r>
          </w:p>
        </w:tc>
      </w:tr>
      <w:tr w:rsidR="006C55B1" w:rsidRPr="004B2841" w:rsidTr="0016401B">
        <w:tc>
          <w:tcPr>
            <w:tcW w:w="828" w:type="dxa"/>
            <w:shd w:val="clear" w:color="auto" w:fill="auto"/>
            <w:vAlign w:val="center"/>
          </w:tcPr>
          <w:p w:rsidR="006C55B1" w:rsidRPr="004B2841" w:rsidRDefault="006C55B1" w:rsidP="00983A02">
            <w:pPr>
              <w:pStyle w:val="Tabletext0"/>
              <w:jc w:val="center"/>
            </w:pPr>
            <w:r w:rsidRPr="004B2841">
              <w:t>3</w:t>
            </w:r>
          </w:p>
        </w:tc>
        <w:tc>
          <w:tcPr>
            <w:tcW w:w="3420" w:type="dxa"/>
            <w:shd w:val="clear" w:color="auto" w:fill="auto"/>
            <w:vAlign w:val="center"/>
          </w:tcPr>
          <w:p w:rsidR="006C55B1" w:rsidRPr="004B2841" w:rsidRDefault="006C55B1" w:rsidP="0012355F">
            <w:pPr>
              <w:pStyle w:val="Tabletext0"/>
            </w:pPr>
            <w:r w:rsidRPr="004B2841">
              <w:t>502 00000 – 502 99999</w:t>
            </w:r>
          </w:p>
        </w:tc>
      </w:tr>
      <w:tr w:rsidR="006C55B1" w:rsidRPr="004B2841" w:rsidTr="0016401B">
        <w:tc>
          <w:tcPr>
            <w:tcW w:w="828" w:type="dxa"/>
            <w:shd w:val="clear" w:color="auto" w:fill="auto"/>
            <w:vAlign w:val="center"/>
          </w:tcPr>
          <w:p w:rsidR="006C55B1" w:rsidRPr="004B2841" w:rsidRDefault="006C55B1" w:rsidP="00983A02">
            <w:pPr>
              <w:pStyle w:val="Tabletext0"/>
              <w:jc w:val="center"/>
            </w:pPr>
            <w:r w:rsidRPr="004B2841">
              <w:t>4</w:t>
            </w:r>
          </w:p>
        </w:tc>
        <w:tc>
          <w:tcPr>
            <w:tcW w:w="3420" w:type="dxa"/>
            <w:shd w:val="clear" w:color="auto" w:fill="auto"/>
            <w:vAlign w:val="center"/>
          </w:tcPr>
          <w:p w:rsidR="006C55B1" w:rsidRPr="004B2841" w:rsidRDefault="006C55B1" w:rsidP="0012355F">
            <w:pPr>
              <w:pStyle w:val="Tabletext0"/>
            </w:pPr>
            <w:r w:rsidRPr="004B2841">
              <w:t>550 00000 – 559 99999</w:t>
            </w:r>
          </w:p>
        </w:tc>
      </w:tr>
      <w:tr w:rsidR="006C55B1" w:rsidRPr="004B2841" w:rsidTr="0016401B">
        <w:tc>
          <w:tcPr>
            <w:tcW w:w="828" w:type="dxa"/>
            <w:shd w:val="clear" w:color="auto" w:fill="auto"/>
            <w:vAlign w:val="center"/>
          </w:tcPr>
          <w:p w:rsidR="006C55B1" w:rsidRPr="004B2841" w:rsidRDefault="006C55B1" w:rsidP="00983A02">
            <w:pPr>
              <w:pStyle w:val="Tabletext0"/>
              <w:jc w:val="center"/>
            </w:pPr>
            <w:r w:rsidRPr="004B2841">
              <w:t>5</w:t>
            </w:r>
          </w:p>
        </w:tc>
        <w:tc>
          <w:tcPr>
            <w:tcW w:w="3420" w:type="dxa"/>
            <w:shd w:val="clear" w:color="auto" w:fill="auto"/>
            <w:vAlign w:val="center"/>
          </w:tcPr>
          <w:p w:rsidR="006C55B1" w:rsidRPr="004B2841" w:rsidRDefault="006C55B1" w:rsidP="0012355F">
            <w:pPr>
              <w:pStyle w:val="Tabletext0"/>
            </w:pPr>
            <w:r w:rsidRPr="004B2841">
              <w:t xml:space="preserve">505 00000 – 505 99999 </w:t>
            </w:r>
          </w:p>
        </w:tc>
      </w:tr>
      <w:tr w:rsidR="006C55B1" w:rsidRPr="004B2841" w:rsidTr="0016401B">
        <w:tc>
          <w:tcPr>
            <w:tcW w:w="828" w:type="dxa"/>
            <w:shd w:val="clear" w:color="auto" w:fill="auto"/>
            <w:vAlign w:val="center"/>
          </w:tcPr>
          <w:p w:rsidR="006C55B1" w:rsidRPr="004B2841" w:rsidRDefault="006C55B1" w:rsidP="00983A02">
            <w:pPr>
              <w:pStyle w:val="Tabletext0"/>
              <w:jc w:val="center"/>
            </w:pPr>
            <w:r w:rsidRPr="004B2841">
              <w:t>6</w:t>
            </w:r>
          </w:p>
        </w:tc>
        <w:tc>
          <w:tcPr>
            <w:tcW w:w="3420" w:type="dxa"/>
            <w:shd w:val="clear" w:color="auto" w:fill="auto"/>
            <w:vAlign w:val="center"/>
          </w:tcPr>
          <w:p w:rsidR="006C55B1" w:rsidRPr="004B2841" w:rsidRDefault="006C55B1" w:rsidP="0012355F">
            <w:pPr>
              <w:pStyle w:val="Tabletext0"/>
            </w:pPr>
            <w:r w:rsidRPr="004B2841">
              <w:t>506 00000 – 506 99999</w:t>
            </w:r>
          </w:p>
        </w:tc>
      </w:tr>
      <w:tr w:rsidR="006C55B1" w:rsidRPr="004B2841" w:rsidTr="0016401B">
        <w:tc>
          <w:tcPr>
            <w:tcW w:w="828" w:type="dxa"/>
            <w:shd w:val="clear" w:color="auto" w:fill="auto"/>
            <w:vAlign w:val="center"/>
          </w:tcPr>
          <w:p w:rsidR="006C55B1" w:rsidRPr="00E148B7" w:rsidRDefault="006C55B1" w:rsidP="00983A02">
            <w:pPr>
              <w:pStyle w:val="TableText2"/>
              <w:jc w:val="center"/>
              <w:rPr>
                <w:b/>
                <w:bCs/>
              </w:rPr>
            </w:pPr>
            <w:r w:rsidRPr="00E148B7">
              <w:rPr>
                <w:b/>
                <w:bCs/>
              </w:rPr>
              <w:t>7</w:t>
            </w:r>
          </w:p>
        </w:tc>
        <w:tc>
          <w:tcPr>
            <w:tcW w:w="3420" w:type="dxa"/>
            <w:shd w:val="clear" w:color="auto" w:fill="auto"/>
            <w:vAlign w:val="center"/>
          </w:tcPr>
          <w:p w:rsidR="006C55B1" w:rsidRPr="00E148B7" w:rsidRDefault="006C55B1" w:rsidP="00983A02">
            <w:pPr>
              <w:pStyle w:val="TableText2"/>
              <w:rPr>
                <w:b/>
                <w:bCs/>
              </w:rPr>
            </w:pPr>
            <w:r w:rsidRPr="00E148B7">
              <w:rPr>
                <w:b/>
                <w:bCs/>
              </w:rPr>
              <w:t>508 00000 – 508 99999</w:t>
            </w:r>
          </w:p>
        </w:tc>
      </w:tr>
    </w:tbl>
    <w:p w:rsidR="006C55B1" w:rsidRDefault="006C55B1" w:rsidP="00983A02"/>
    <w:p w:rsidR="006C55B1" w:rsidRDefault="006C55B1" w:rsidP="00983A02"/>
    <w:p w:rsidR="006C55B1" w:rsidRDefault="006C55B1" w:rsidP="00983A02"/>
    <w:p w:rsidR="006C55B1" w:rsidRDefault="006C55B1" w:rsidP="00983A02"/>
    <w:p w:rsidR="006C55B1" w:rsidRDefault="006C55B1" w:rsidP="00983A02"/>
    <w:p w:rsidR="006C55B1" w:rsidRPr="004B2841" w:rsidRDefault="006C55B1" w:rsidP="00983A02">
      <w:pPr>
        <w:rPr>
          <w:b/>
          <w:bCs/>
        </w:rPr>
      </w:pPr>
    </w:p>
    <w:p w:rsidR="006C55B1" w:rsidRPr="004B2841" w:rsidRDefault="006C55B1" w:rsidP="00983A02"/>
    <w:p w:rsidR="00DB15F4" w:rsidRDefault="00DB15F4" w:rsidP="00983A02"/>
    <w:p w:rsidR="006537AA" w:rsidRDefault="006537AA" w:rsidP="00E148B7">
      <w:r w:rsidRPr="004B2841">
        <w:rPr>
          <w:rFonts w:cs="Arial"/>
        </w:rPr>
        <w:t>Note</w:t>
      </w:r>
      <w:r w:rsidR="00E148B7">
        <w:rPr>
          <w:rFonts w:cs="Arial"/>
        </w:rPr>
        <w:t xml:space="preserve"> –</w:t>
      </w:r>
      <w:r w:rsidRPr="004B2841">
        <w:rPr>
          <w:rFonts w:cs="Arial"/>
        </w:rPr>
        <w:t xml:space="preserve"> The Bolded range is newly defined.</w:t>
      </w:r>
    </w:p>
    <w:p w:rsidR="00DB15F4" w:rsidRDefault="00DB15F4" w:rsidP="00DB15F4">
      <w:pPr>
        <w:rPr>
          <w:rFonts w:cs="Arial"/>
        </w:rPr>
      </w:pPr>
      <w:r>
        <w:t>•</w:t>
      </w:r>
      <w:r>
        <w:tab/>
      </w:r>
      <w:r w:rsidRPr="00DB15F4">
        <w:t xml:space="preserve">The 3-digit fixed network subscriber numbers (100-179), operated by </w:t>
      </w:r>
      <w:r w:rsidRPr="00E148B7">
        <w:rPr>
          <w:i/>
          <w:iCs/>
        </w:rPr>
        <w:t>Ministry of Communications</w:t>
      </w:r>
      <w:r w:rsidR="00E148B7">
        <w:t xml:space="preserve"> (MOC)</w:t>
      </w:r>
      <w:r w:rsidRPr="00DB15F4">
        <w:t>, will remain unchanged</w:t>
      </w:r>
      <w:r w:rsidRPr="004B2841">
        <w:rPr>
          <w:rFonts w:cs="Arial"/>
        </w:rPr>
        <w:t>.</w:t>
      </w:r>
    </w:p>
    <w:p w:rsidR="006537AA" w:rsidRDefault="006537AA" w:rsidP="00EF0697"/>
    <w:p w:rsidR="00983A02" w:rsidRDefault="006C55B1" w:rsidP="00983A02">
      <w:pPr>
        <w:rPr>
          <w:rFonts w:cs="Arial"/>
        </w:rPr>
      </w:pPr>
      <w:r>
        <w:rPr>
          <w:rFonts w:cs="Arial"/>
        </w:rPr>
        <w:t>Contact:</w:t>
      </w:r>
    </w:p>
    <w:p w:rsidR="006C55B1" w:rsidRDefault="006C55B1" w:rsidP="00983A02">
      <w:pPr>
        <w:ind w:left="567" w:hanging="567"/>
        <w:jc w:val="left"/>
        <w:rPr>
          <w:rFonts w:cs="Arial"/>
        </w:rPr>
      </w:pPr>
      <w:r>
        <w:rPr>
          <w:rFonts w:cs="Arial"/>
        </w:rPr>
        <w:tab/>
      </w:r>
      <w:r w:rsidRPr="00733726">
        <w:t>ISCC Kuwait</w:t>
      </w:r>
      <w:r w:rsidR="00983A02">
        <w:br/>
      </w:r>
      <w:r w:rsidRPr="00733726">
        <w:t>Ministry of Communications</w:t>
      </w:r>
      <w:r w:rsidRPr="00733726">
        <w:br/>
        <w:t>P.O. Box 318</w:t>
      </w:r>
      <w:r w:rsidRPr="00733726">
        <w:br/>
        <w:t>11111 SAFAT</w:t>
      </w:r>
      <w:r w:rsidRPr="00733726">
        <w:br/>
        <w:t>Kuwait</w:t>
      </w:r>
      <w:r w:rsidRPr="00733726">
        <w:br/>
        <w:t>Tel:</w:t>
      </w:r>
      <w:r w:rsidRPr="00733726">
        <w:tab/>
        <w:t xml:space="preserve">+965 </w:t>
      </w:r>
      <w:r>
        <w:t>2</w:t>
      </w:r>
      <w:r w:rsidRPr="00733726">
        <w:t>241 1777</w:t>
      </w:r>
      <w:r w:rsidRPr="00733726">
        <w:br/>
        <w:t>Fax:</w:t>
      </w:r>
      <w:r w:rsidRPr="00733726">
        <w:tab/>
        <w:t xml:space="preserve">+965 </w:t>
      </w:r>
      <w:r>
        <w:t>2</w:t>
      </w:r>
      <w:r w:rsidRPr="00733726">
        <w:t>241 9815</w:t>
      </w:r>
      <w:r w:rsidRPr="00733726">
        <w:br/>
        <w:t>E-mail</w:t>
      </w:r>
      <w:r w:rsidR="00983A02">
        <w:t>:</w:t>
      </w:r>
      <w:r w:rsidR="00983A02">
        <w:tab/>
      </w:r>
      <w:r w:rsidRPr="009C267C">
        <w:rPr>
          <w:rFonts w:cs="Arial"/>
        </w:rPr>
        <w:t>iscckuwait@gmail.com</w:t>
      </w:r>
      <w:r w:rsidRPr="00733726">
        <w:br/>
      </w:r>
      <w:r>
        <w:t>URL:</w:t>
      </w:r>
      <w:r>
        <w:tab/>
      </w:r>
      <w:r w:rsidRPr="00983A02">
        <w:rPr>
          <w:rFonts w:cs="Arial"/>
        </w:rPr>
        <w:t>www.moc.kw</w:t>
      </w:r>
    </w:p>
    <w:p w:rsidR="006C55B1" w:rsidRDefault="006C55B1" w:rsidP="00983A02">
      <w:pPr>
        <w:rPr>
          <w:rFonts w:cs="Arial"/>
        </w:rPr>
      </w:pPr>
    </w:p>
    <w:p w:rsidR="00EF0697" w:rsidRDefault="00EF0697">
      <w:pPr>
        <w:tabs>
          <w:tab w:val="clear" w:pos="567"/>
          <w:tab w:val="clear" w:pos="1276"/>
          <w:tab w:val="clear" w:pos="1843"/>
          <w:tab w:val="clear" w:pos="5387"/>
          <w:tab w:val="clear" w:pos="5954"/>
        </w:tabs>
        <w:overflowPunct/>
        <w:autoSpaceDE/>
        <w:autoSpaceDN/>
        <w:adjustRightInd/>
        <w:spacing w:before="0"/>
        <w:jc w:val="left"/>
        <w:textAlignment w:val="auto"/>
        <w:rPr>
          <w:b/>
          <w:bCs/>
        </w:rPr>
      </w:pPr>
      <w:bookmarkStart w:id="217" w:name="_Toc178733542"/>
      <w:r>
        <w:rPr>
          <w:b/>
          <w:bCs/>
        </w:rPr>
        <w:br w:type="page"/>
      </w:r>
    </w:p>
    <w:p w:rsidR="006C55B1" w:rsidRPr="00FC6D37" w:rsidRDefault="006C55B1" w:rsidP="006C55B1">
      <w:pPr>
        <w:rPr>
          <w:b/>
          <w:bCs/>
        </w:rPr>
      </w:pPr>
      <w:r w:rsidRPr="00FC6D37">
        <w:rPr>
          <w:b/>
          <w:bCs/>
        </w:rPr>
        <w:lastRenderedPageBreak/>
        <w:t>New Zealand (country code +64)</w:t>
      </w:r>
      <w:bookmarkEnd w:id="217"/>
      <w:r w:rsidRPr="00FC6D37">
        <w:rPr>
          <w:b/>
          <w:bCs/>
        </w:rPr>
        <w:t xml:space="preserve">  </w:t>
      </w:r>
    </w:p>
    <w:p w:rsidR="006C55B1" w:rsidRPr="00FC6D37" w:rsidRDefault="006C55B1" w:rsidP="00E148B7">
      <w:pPr>
        <w:spacing w:before="0"/>
        <w:rPr>
          <w:bCs/>
        </w:rPr>
      </w:pPr>
      <w:r w:rsidRPr="00FC6D37">
        <w:rPr>
          <w:bCs/>
        </w:rPr>
        <w:t xml:space="preserve">Communication of </w:t>
      </w:r>
      <w:r w:rsidR="00E148B7">
        <w:rPr>
          <w:bCs/>
        </w:rPr>
        <w:t>18</w:t>
      </w:r>
      <w:r w:rsidRPr="00FC6D37">
        <w:rPr>
          <w:bCs/>
        </w:rPr>
        <w:t>.X</w:t>
      </w:r>
      <w:r w:rsidR="00E148B7">
        <w:rPr>
          <w:bCs/>
        </w:rPr>
        <w:t>II</w:t>
      </w:r>
      <w:r w:rsidRPr="00FC6D37">
        <w:rPr>
          <w:bCs/>
        </w:rPr>
        <w:t>.20</w:t>
      </w:r>
      <w:r w:rsidR="00E148B7">
        <w:rPr>
          <w:bCs/>
        </w:rPr>
        <w:t>11</w:t>
      </w:r>
      <w:r w:rsidRPr="00FC6D37">
        <w:rPr>
          <w:bCs/>
        </w:rPr>
        <w:t>:</w:t>
      </w:r>
    </w:p>
    <w:p w:rsidR="006C55B1" w:rsidRPr="00FC6D37" w:rsidRDefault="006C55B1" w:rsidP="00EF0697">
      <w:r w:rsidRPr="00FC6D37">
        <w:t xml:space="preserve">The </w:t>
      </w:r>
      <w:r w:rsidRPr="00FC6D37">
        <w:rPr>
          <w:i/>
          <w:iCs/>
        </w:rPr>
        <w:t>Ministry of Economic Development</w:t>
      </w:r>
      <w:r w:rsidRPr="00FC6D37">
        <w:t>, Wellington, announces the dialing plan for New Zealand telephone numbers, in conformity with ITU-T Recommendation E.129:</w:t>
      </w:r>
    </w:p>
    <w:p w:rsidR="006C55B1" w:rsidRPr="00FC6D37" w:rsidRDefault="006C55B1" w:rsidP="00983A02">
      <w:pPr>
        <w:jc w:val="left"/>
      </w:pPr>
      <w:r w:rsidRPr="00FC6D37">
        <w:t>–</w:t>
      </w:r>
      <w:r w:rsidRPr="00FC6D37">
        <w:tab/>
        <w:t>Minimum number length (excluding the country code):</w:t>
      </w:r>
      <w:r w:rsidRPr="00FC6D37">
        <w:tab/>
        <w:t>three (3) digits.</w:t>
      </w:r>
      <w:r w:rsidRPr="00FC6D37">
        <w:br/>
        <w:t>–</w:t>
      </w:r>
      <w:r w:rsidRPr="00FC6D37">
        <w:tab/>
        <w:t>Maximum number length (excluding the country code):</w:t>
      </w:r>
      <w:r w:rsidRPr="00FC6D37">
        <w:tab/>
        <w:t>nine (9) digits.</w:t>
      </w:r>
    </w:p>
    <w:p w:rsidR="006C55B1" w:rsidRPr="00FC6D37" w:rsidRDefault="006C55B1" w:rsidP="006C55B1">
      <w:r w:rsidRPr="00FC6D37">
        <w:t>The table below includes only those number groups that can be dial</w:t>
      </w:r>
      <w:r w:rsidR="0051737B">
        <w:t>l</w:t>
      </w:r>
      <w:r w:rsidRPr="00FC6D37">
        <w:t>ed from outside New Zealand.</w:t>
      </w:r>
    </w:p>
    <w:p w:rsidR="006C55B1" w:rsidRDefault="006C55B1" w:rsidP="006C55B1">
      <w:r w:rsidRPr="00FC6D37">
        <w:t>This update of the dia</w:t>
      </w:r>
      <w:r w:rsidR="0051737B">
        <w:t>l</w:t>
      </w:r>
      <w:r w:rsidRPr="00FC6D37">
        <w:t>ling plan is dated 16 December 2011.</w:t>
      </w:r>
    </w:p>
    <w:p w:rsidR="00D05350" w:rsidRPr="00FC6D37" w:rsidRDefault="00D05350" w:rsidP="006C55B1"/>
    <w:p w:rsidR="006C55B1" w:rsidRPr="00FC6D37" w:rsidRDefault="006C55B1" w:rsidP="00EF0697">
      <w:pPr>
        <w:spacing w:after="80"/>
        <w:jc w:val="center"/>
        <w:rPr>
          <w:i/>
        </w:rPr>
      </w:pPr>
      <w:r w:rsidRPr="00FC6D37">
        <w:rPr>
          <w:i/>
        </w:rPr>
        <w:t>Details of the numbering scheme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9"/>
        <w:gridCol w:w="997"/>
        <w:gridCol w:w="997"/>
        <w:gridCol w:w="2752"/>
        <w:gridCol w:w="2547"/>
      </w:tblGrid>
      <w:tr w:rsidR="006C55B1" w:rsidRPr="00FC6D37" w:rsidTr="00D05350">
        <w:trPr>
          <w:cantSplit/>
          <w:tblHeader/>
          <w:jc w:val="center"/>
        </w:trPr>
        <w:tc>
          <w:tcPr>
            <w:tcW w:w="1779" w:type="dxa"/>
            <w:vAlign w:val="center"/>
          </w:tcPr>
          <w:p w:rsidR="006C55B1" w:rsidRPr="00FC6D37" w:rsidRDefault="006C55B1" w:rsidP="0016401B">
            <w:pPr>
              <w:pStyle w:val="Tablehead0"/>
            </w:pPr>
            <w:r w:rsidRPr="00FC6D37">
              <w:t>(1)</w:t>
            </w:r>
          </w:p>
        </w:tc>
        <w:tc>
          <w:tcPr>
            <w:tcW w:w="1994" w:type="dxa"/>
            <w:gridSpan w:val="2"/>
            <w:vAlign w:val="center"/>
          </w:tcPr>
          <w:p w:rsidR="006C55B1" w:rsidRPr="00FC6D37" w:rsidRDefault="006C55B1" w:rsidP="001030E3">
            <w:pPr>
              <w:pStyle w:val="Tablehead0"/>
            </w:pPr>
            <w:r w:rsidRPr="00FC6D37">
              <w:t>(2)</w:t>
            </w:r>
          </w:p>
        </w:tc>
        <w:tc>
          <w:tcPr>
            <w:tcW w:w="2752" w:type="dxa"/>
            <w:vAlign w:val="center"/>
          </w:tcPr>
          <w:p w:rsidR="006C55B1" w:rsidRPr="00FC6D37" w:rsidRDefault="006C55B1" w:rsidP="0016401B">
            <w:pPr>
              <w:pStyle w:val="Tablehead0"/>
            </w:pPr>
            <w:r w:rsidRPr="00FC6D37">
              <w:t>(3)</w:t>
            </w:r>
          </w:p>
        </w:tc>
        <w:tc>
          <w:tcPr>
            <w:tcW w:w="2547" w:type="dxa"/>
            <w:vAlign w:val="center"/>
          </w:tcPr>
          <w:p w:rsidR="006C55B1" w:rsidRPr="00FC6D37" w:rsidRDefault="006C55B1" w:rsidP="0016401B">
            <w:pPr>
              <w:pStyle w:val="Tablehead0"/>
            </w:pPr>
            <w:r w:rsidRPr="00FC6D37">
              <w:t>(4)</w:t>
            </w:r>
          </w:p>
        </w:tc>
      </w:tr>
      <w:tr w:rsidR="006C55B1" w:rsidRPr="00FC6D37" w:rsidTr="00D05350">
        <w:trPr>
          <w:cantSplit/>
          <w:tblHeader/>
          <w:jc w:val="center"/>
        </w:trPr>
        <w:tc>
          <w:tcPr>
            <w:tcW w:w="1779" w:type="dxa"/>
            <w:vMerge w:val="restart"/>
            <w:vAlign w:val="center"/>
          </w:tcPr>
          <w:p w:rsidR="006C55B1" w:rsidRPr="00B578F9" w:rsidRDefault="006C55B1" w:rsidP="0016401B">
            <w:pPr>
              <w:pStyle w:val="Tablehead0"/>
              <w:rPr>
                <w:lang w:val="en-GB"/>
              </w:rPr>
            </w:pPr>
            <w:r w:rsidRPr="00B578F9">
              <w:rPr>
                <w:lang w:val="en-GB"/>
              </w:rPr>
              <w:t>NDC (National Destination Code) or leading digits of N(S)N (National (Significant) Number)</w:t>
            </w:r>
          </w:p>
        </w:tc>
        <w:tc>
          <w:tcPr>
            <w:tcW w:w="1994" w:type="dxa"/>
            <w:gridSpan w:val="2"/>
            <w:vAlign w:val="center"/>
          </w:tcPr>
          <w:p w:rsidR="006C55B1" w:rsidRPr="00B578F9" w:rsidRDefault="006C55B1" w:rsidP="001030E3">
            <w:pPr>
              <w:pStyle w:val="Tablehead0"/>
              <w:rPr>
                <w:lang w:val="en-GB"/>
              </w:rPr>
            </w:pPr>
            <w:r w:rsidRPr="00B578F9">
              <w:rPr>
                <w:lang w:val="en-GB"/>
              </w:rPr>
              <w:t>N(S)N number length</w:t>
            </w:r>
          </w:p>
        </w:tc>
        <w:tc>
          <w:tcPr>
            <w:tcW w:w="2752" w:type="dxa"/>
            <w:vMerge w:val="restart"/>
            <w:vAlign w:val="center"/>
          </w:tcPr>
          <w:p w:rsidR="006C55B1" w:rsidRPr="00FC6D37" w:rsidRDefault="006C55B1" w:rsidP="0016401B">
            <w:pPr>
              <w:pStyle w:val="Tablehead0"/>
            </w:pPr>
            <w:r w:rsidRPr="00FC6D37">
              <w:t>Usage of E.164</w:t>
            </w:r>
            <w:r w:rsidRPr="00FC6D37">
              <w:br/>
              <w:t>Number</w:t>
            </w:r>
          </w:p>
        </w:tc>
        <w:tc>
          <w:tcPr>
            <w:tcW w:w="2547" w:type="dxa"/>
            <w:vMerge w:val="restart"/>
            <w:vAlign w:val="center"/>
          </w:tcPr>
          <w:p w:rsidR="006C55B1" w:rsidRPr="00FC6D37" w:rsidRDefault="006C55B1" w:rsidP="0016401B">
            <w:pPr>
              <w:pStyle w:val="Tablehead0"/>
            </w:pPr>
            <w:r w:rsidRPr="00FC6D37">
              <w:t>Additional</w:t>
            </w:r>
            <w:r w:rsidRPr="00FC6D37">
              <w:br/>
              <w:t>information</w:t>
            </w:r>
          </w:p>
        </w:tc>
      </w:tr>
      <w:tr w:rsidR="006C55B1" w:rsidRPr="00FC6D37" w:rsidTr="00D05350">
        <w:trPr>
          <w:cantSplit/>
          <w:tblHeader/>
          <w:jc w:val="center"/>
        </w:trPr>
        <w:tc>
          <w:tcPr>
            <w:tcW w:w="1779" w:type="dxa"/>
            <w:vMerge/>
            <w:vAlign w:val="center"/>
          </w:tcPr>
          <w:p w:rsidR="006C55B1" w:rsidRPr="00FC6D37" w:rsidRDefault="006C55B1" w:rsidP="0016401B">
            <w:pPr>
              <w:rPr>
                <w:bCs/>
                <w:i/>
              </w:rPr>
            </w:pPr>
          </w:p>
        </w:tc>
        <w:tc>
          <w:tcPr>
            <w:tcW w:w="997" w:type="dxa"/>
            <w:vAlign w:val="center"/>
          </w:tcPr>
          <w:p w:rsidR="006C55B1" w:rsidRPr="00FC6D37" w:rsidRDefault="006C55B1" w:rsidP="001030E3">
            <w:pPr>
              <w:pStyle w:val="Tablehead0"/>
            </w:pPr>
            <w:r w:rsidRPr="00FC6D37">
              <w:t>Maximum</w:t>
            </w:r>
            <w:r w:rsidRPr="00FC6D37">
              <w:br/>
              <w:t>length</w:t>
            </w:r>
          </w:p>
        </w:tc>
        <w:tc>
          <w:tcPr>
            <w:tcW w:w="997" w:type="dxa"/>
            <w:vAlign w:val="center"/>
          </w:tcPr>
          <w:p w:rsidR="006C55B1" w:rsidRPr="00FC6D37" w:rsidRDefault="006C55B1" w:rsidP="001030E3">
            <w:pPr>
              <w:pStyle w:val="Tablehead0"/>
            </w:pPr>
            <w:r w:rsidRPr="00FC6D37">
              <w:t>Minimum length</w:t>
            </w:r>
          </w:p>
        </w:tc>
        <w:tc>
          <w:tcPr>
            <w:tcW w:w="2752" w:type="dxa"/>
            <w:vMerge/>
            <w:vAlign w:val="center"/>
          </w:tcPr>
          <w:p w:rsidR="006C55B1" w:rsidRPr="00FC6D37" w:rsidRDefault="006C55B1" w:rsidP="0016401B">
            <w:pPr>
              <w:rPr>
                <w:bCs/>
                <w:i/>
              </w:rPr>
            </w:pPr>
          </w:p>
        </w:tc>
        <w:tc>
          <w:tcPr>
            <w:tcW w:w="2547" w:type="dxa"/>
            <w:vMerge/>
            <w:vAlign w:val="center"/>
          </w:tcPr>
          <w:p w:rsidR="006C55B1" w:rsidRPr="00FC6D37" w:rsidRDefault="006C55B1" w:rsidP="0016401B">
            <w:pPr>
              <w:rPr>
                <w:bCs/>
                <w:i/>
              </w:rPr>
            </w:pPr>
          </w:p>
        </w:tc>
      </w:tr>
      <w:tr w:rsidR="006C55B1" w:rsidRPr="00FC6D37" w:rsidTr="00D05350">
        <w:trPr>
          <w:cantSplit/>
          <w:jc w:val="center"/>
        </w:trPr>
        <w:tc>
          <w:tcPr>
            <w:tcW w:w="1779" w:type="dxa"/>
          </w:tcPr>
          <w:p w:rsidR="006C55B1" w:rsidRPr="00FC6D37" w:rsidRDefault="006C55B1" w:rsidP="001030E3">
            <w:pPr>
              <w:pStyle w:val="TableText2"/>
            </w:pPr>
            <w:r w:rsidRPr="00FC6D37">
              <w:t>10</w:t>
            </w:r>
          </w:p>
        </w:tc>
        <w:tc>
          <w:tcPr>
            <w:tcW w:w="997" w:type="dxa"/>
          </w:tcPr>
          <w:p w:rsidR="006C55B1" w:rsidRPr="001030E3" w:rsidRDefault="006C55B1" w:rsidP="001030E3">
            <w:pPr>
              <w:pStyle w:val="TableText2"/>
              <w:jc w:val="center"/>
            </w:pPr>
            <w:r w:rsidRPr="001030E3">
              <w:t>3</w:t>
            </w:r>
          </w:p>
        </w:tc>
        <w:tc>
          <w:tcPr>
            <w:tcW w:w="997" w:type="dxa"/>
          </w:tcPr>
          <w:p w:rsidR="006C55B1" w:rsidRPr="001030E3" w:rsidRDefault="006C55B1" w:rsidP="001030E3">
            <w:pPr>
              <w:pStyle w:val="TableText2"/>
              <w:jc w:val="center"/>
            </w:pPr>
            <w:r w:rsidRPr="001030E3">
              <w:t>3</w:t>
            </w:r>
          </w:p>
        </w:tc>
        <w:tc>
          <w:tcPr>
            <w:tcW w:w="2752" w:type="dxa"/>
          </w:tcPr>
          <w:p w:rsidR="006C55B1" w:rsidRPr="001030E3" w:rsidRDefault="006C55B1" w:rsidP="001030E3">
            <w:pPr>
              <w:pStyle w:val="TableText2"/>
            </w:pPr>
          </w:p>
        </w:tc>
        <w:tc>
          <w:tcPr>
            <w:tcW w:w="2547" w:type="dxa"/>
          </w:tcPr>
          <w:p w:rsidR="006C55B1" w:rsidRPr="001030E3" w:rsidRDefault="006C55B1" w:rsidP="001030E3">
            <w:pPr>
              <w:pStyle w:val="TableText2"/>
            </w:pPr>
            <w:r w:rsidRPr="001030E3">
              <w:t>Gateway switch test numbers</w:t>
            </w:r>
          </w:p>
        </w:tc>
      </w:tr>
      <w:tr w:rsidR="006C55B1" w:rsidRPr="00FC6D37" w:rsidTr="00D05350">
        <w:trPr>
          <w:cantSplit/>
          <w:jc w:val="center"/>
        </w:trPr>
        <w:tc>
          <w:tcPr>
            <w:tcW w:w="1779" w:type="dxa"/>
          </w:tcPr>
          <w:p w:rsidR="006C55B1" w:rsidRPr="00FC6D37" w:rsidRDefault="006C55B1" w:rsidP="001030E3">
            <w:pPr>
              <w:pStyle w:val="TableText2"/>
            </w:pPr>
            <w:r w:rsidRPr="00FC6D37">
              <w:t>11</w:t>
            </w:r>
          </w:p>
        </w:tc>
        <w:tc>
          <w:tcPr>
            <w:tcW w:w="997" w:type="dxa"/>
          </w:tcPr>
          <w:p w:rsidR="006C55B1" w:rsidRPr="00FC6D37" w:rsidRDefault="006C55B1" w:rsidP="001030E3">
            <w:pPr>
              <w:pStyle w:val="TableText2"/>
              <w:jc w:val="center"/>
            </w:pPr>
            <w:r w:rsidRPr="00FC6D37">
              <w:t>14</w:t>
            </w:r>
          </w:p>
        </w:tc>
        <w:tc>
          <w:tcPr>
            <w:tcW w:w="997" w:type="dxa"/>
          </w:tcPr>
          <w:p w:rsidR="006C55B1" w:rsidRPr="00FC6D37" w:rsidRDefault="006C55B1" w:rsidP="001030E3">
            <w:pPr>
              <w:pStyle w:val="TableText2"/>
              <w:jc w:val="center"/>
            </w:pPr>
            <w:r w:rsidRPr="00FC6D37">
              <w:t>10</w:t>
            </w:r>
          </w:p>
        </w:tc>
        <w:tc>
          <w:tcPr>
            <w:tcW w:w="2752" w:type="dxa"/>
          </w:tcPr>
          <w:p w:rsidR="006C55B1" w:rsidRPr="00FC6D37" w:rsidRDefault="006C55B1" w:rsidP="001030E3">
            <w:pPr>
              <w:pStyle w:val="TableText2"/>
            </w:pPr>
            <w:r w:rsidRPr="00FC6D37">
              <w:t>Value added services</w:t>
            </w:r>
          </w:p>
        </w:tc>
        <w:tc>
          <w:tcPr>
            <w:tcW w:w="2547" w:type="dxa"/>
          </w:tcPr>
          <w:p w:rsidR="006C55B1" w:rsidRPr="00FC6D37" w:rsidRDefault="006C55B1" w:rsidP="001030E3">
            <w:pPr>
              <w:pStyle w:val="TableText2"/>
            </w:pPr>
            <w:r w:rsidRPr="00FC6D37">
              <w:t>New Zealand direct service where provided</w:t>
            </w:r>
          </w:p>
        </w:tc>
      </w:tr>
      <w:tr w:rsidR="006C55B1" w:rsidRPr="00FC6D37" w:rsidTr="00D05350">
        <w:trPr>
          <w:cantSplit/>
          <w:jc w:val="center"/>
        </w:trPr>
        <w:tc>
          <w:tcPr>
            <w:tcW w:w="1779" w:type="dxa"/>
          </w:tcPr>
          <w:p w:rsidR="006C55B1" w:rsidRPr="00FC6D37" w:rsidRDefault="006C55B1" w:rsidP="001030E3">
            <w:pPr>
              <w:pStyle w:val="TableText2"/>
            </w:pPr>
            <w:r w:rsidRPr="00FC6D37">
              <w:t>12</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6</w:t>
            </w:r>
          </w:p>
        </w:tc>
        <w:tc>
          <w:tcPr>
            <w:tcW w:w="2752" w:type="dxa"/>
          </w:tcPr>
          <w:p w:rsidR="006C55B1" w:rsidRPr="00FC6D37" w:rsidRDefault="006C55B1" w:rsidP="001030E3">
            <w:pPr>
              <w:pStyle w:val="TableText2"/>
            </w:pPr>
          </w:p>
        </w:tc>
        <w:tc>
          <w:tcPr>
            <w:tcW w:w="2547" w:type="dxa"/>
          </w:tcPr>
          <w:p w:rsidR="006C55B1" w:rsidRPr="00FC6D37" w:rsidRDefault="006C55B1" w:rsidP="001030E3">
            <w:pPr>
              <w:pStyle w:val="TableText2"/>
            </w:pPr>
            <w:r w:rsidRPr="00FC6D37">
              <w:t>NZ direct service where provided</w:t>
            </w:r>
          </w:p>
        </w:tc>
      </w:tr>
      <w:tr w:rsidR="006C55B1" w:rsidRPr="00FC6D37" w:rsidTr="00D05350">
        <w:trPr>
          <w:cantSplit/>
          <w:jc w:val="center"/>
        </w:trPr>
        <w:tc>
          <w:tcPr>
            <w:tcW w:w="1779" w:type="dxa"/>
          </w:tcPr>
          <w:p w:rsidR="006C55B1" w:rsidRPr="00FC6D37" w:rsidRDefault="006C55B1" w:rsidP="001030E3">
            <w:pPr>
              <w:pStyle w:val="TableText2"/>
            </w:pPr>
            <w:r w:rsidRPr="00FC6D37">
              <w:t>20</w:t>
            </w:r>
          </w:p>
        </w:tc>
        <w:tc>
          <w:tcPr>
            <w:tcW w:w="997" w:type="dxa"/>
          </w:tcPr>
          <w:p w:rsidR="006C55B1" w:rsidRPr="00FC6D37" w:rsidRDefault="006C55B1" w:rsidP="001030E3">
            <w:pPr>
              <w:pStyle w:val="TableText2"/>
              <w:jc w:val="center"/>
            </w:pPr>
            <w:r w:rsidRPr="00FC6D37">
              <w:t>10</w:t>
            </w:r>
          </w:p>
        </w:tc>
        <w:tc>
          <w:tcPr>
            <w:tcW w:w="997" w:type="dxa"/>
          </w:tcPr>
          <w:p w:rsidR="006C55B1" w:rsidRPr="00FC6D37" w:rsidRDefault="006C55B1" w:rsidP="001030E3">
            <w:pPr>
              <w:pStyle w:val="TableText2"/>
              <w:jc w:val="center"/>
            </w:pPr>
            <w:r w:rsidRPr="00FC6D37">
              <w:t>9</w:t>
            </w:r>
          </w:p>
        </w:tc>
        <w:tc>
          <w:tcPr>
            <w:tcW w:w="2752" w:type="dxa"/>
          </w:tcPr>
          <w:p w:rsidR="006C55B1" w:rsidRPr="00FC6D37" w:rsidRDefault="006C55B1" w:rsidP="001030E3">
            <w:pPr>
              <w:pStyle w:val="TableText2"/>
            </w:pPr>
            <w:r w:rsidRPr="00FC6D37">
              <w:t>Non-geographic service numbers</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210</w:t>
            </w:r>
          </w:p>
        </w:tc>
        <w:tc>
          <w:tcPr>
            <w:tcW w:w="997" w:type="dxa"/>
          </w:tcPr>
          <w:p w:rsidR="006C55B1" w:rsidRPr="00FC6D37" w:rsidRDefault="006C55B1" w:rsidP="001030E3">
            <w:pPr>
              <w:pStyle w:val="TableText2"/>
              <w:jc w:val="center"/>
            </w:pPr>
            <w:r w:rsidRPr="00FC6D37">
              <w:t>10</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211</w:t>
            </w:r>
          </w:p>
        </w:tc>
        <w:tc>
          <w:tcPr>
            <w:tcW w:w="997" w:type="dxa"/>
          </w:tcPr>
          <w:p w:rsidR="006C55B1" w:rsidRPr="00FC6D37" w:rsidRDefault="006C55B1" w:rsidP="001030E3">
            <w:pPr>
              <w:pStyle w:val="TableText2"/>
              <w:jc w:val="center"/>
            </w:pPr>
            <w:r w:rsidRPr="00FC6D37">
              <w:t>9</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212</w:t>
            </w:r>
          </w:p>
        </w:tc>
        <w:tc>
          <w:tcPr>
            <w:tcW w:w="997" w:type="dxa"/>
          </w:tcPr>
          <w:p w:rsidR="006C55B1" w:rsidRPr="00FC6D37" w:rsidRDefault="006C55B1" w:rsidP="001030E3">
            <w:pPr>
              <w:pStyle w:val="TableText2"/>
              <w:jc w:val="center"/>
            </w:pPr>
            <w:r w:rsidRPr="00FC6D37">
              <w:t>9</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213</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214</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215</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D05350">
            <w:pPr>
              <w:pStyle w:val="TableText2"/>
            </w:pPr>
            <w:r w:rsidRPr="00FC6D37">
              <w:t>216</w:t>
            </w:r>
          </w:p>
        </w:tc>
        <w:tc>
          <w:tcPr>
            <w:tcW w:w="997" w:type="dxa"/>
          </w:tcPr>
          <w:p w:rsidR="006C55B1" w:rsidRPr="00FC6D37" w:rsidRDefault="006C55B1" w:rsidP="00D05350">
            <w:pPr>
              <w:pStyle w:val="TableText2"/>
              <w:jc w:val="center"/>
            </w:pPr>
            <w:r w:rsidRPr="00FC6D37">
              <w:t>8</w:t>
            </w:r>
          </w:p>
        </w:tc>
        <w:tc>
          <w:tcPr>
            <w:tcW w:w="997" w:type="dxa"/>
          </w:tcPr>
          <w:p w:rsidR="006C55B1" w:rsidRPr="00FC6D37" w:rsidRDefault="006C55B1" w:rsidP="00D05350">
            <w:pPr>
              <w:pStyle w:val="TableText2"/>
              <w:jc w:val="center"/>
            </w:pPr>
            <w:r w:rsidRPr="00FC6D37">
              <w:t>8</w:t>
            </w:r>
          </w:p>
        </w:tc>
        <w:tc>
          <w:tcPr>
            <w:tcW w:w="2752" w:type="dxa"/>
          </w:tcPr>
          <w:p w:rsidR="006C55B1" w:rsidRPr="00FC6D37" w:rsidRDefault="006C55B1" w:rsidP="00D05350">
            <w:pPr>
              <w:pStyle w:val="TableText2"/>
            </w:pPr>
            <w:r w:rsidRPr="00FC6D37">
              <w:t xml:space="preserve">Non-geographic service numbers </w:t>
            </w:r>
          </w:p>
        </w:tc>
        <w:tc>
          <w:tcPr>
            <w:tcW w:w="2547" w:type="dxa"/>
          </w:tcPr>
          <w:p w:rsidR="006C55B1" w:rsidRPr="00FC6D37" w:rsidRDefault="006C55B1" w:rsidP="00D05350">
            <w:pPr>
              <w:pStyle w:val="TableText2"/>
            </w:pPr>
            <w:r w:rsidRPr="00FC6D37">
              <w:t>Mobile service</w:t>
            </w:r>
          </w:p>
        </w:tc>
      </w:tr>
      <w:tr w:rsidR="006C55B1" w:rsidRPr="00FC6D37" w:rsidTr="00D05350">
        <w:trPr>
          <w:cantSplit/>
          <w:jc w:val="center"/>
        </w:trPr>
        <w:tc>
          <w:tcPr>
            <w:tcW w:w="1779" w:type="dxa"/>
          </w:tcPr>
          <w:p w:rsidR="006C55B1" w:rsidRPr="00FC6D37" w:rsidRDefault="006C55B1" w:rsidP="00D05350">
            <w:pPr>
              <w:pStyle w:val="TableText2"/>
            </w:pPr>
            <w:r w:rsidRPr="00FC6D37">
              <w:t>217</w:t>
            </w:r>
          </w:p>
        </w:tc>
        <w:tc>
          <w:tcPr>
            <w:tcW w:w="997" w:type="dxa"/>
          </w:tcPr>
          <w:p w:rsidR="006C55B1" w:rsidRPr="00FC6D37" w:rsidRDefault="006C55B1" w:rsidP="00D05350">
            <w:pPr>
              <w:pStyle w:val="TableText2"/>
              <w:jc w:val="center"/>
            </w:pPr>
            <w:r w:rsidRPr="00FC6D37">
              <w:t>8</w:t>
            </w:r>
          </w:p>
        </w:tc>
        <w:tc>
          <w:tcPr>
            <w:tcW w:w="997" w:type="dxa"/>
          </w:tcPr>
          <w:p w:rsidR="006C55B1" w:rsidRPr="00FC6D37" w:rsidRDefault="006C55B1" w:rsidP="00D05350">
            <w:pPr>
              <w:pStyle w:val="TableText2"/>
              <w:jc w:val="center"/>
            </w:pPr>
            <w:r w:rsidRPr="00FC6D37">
              <w:t>8</w:t>
            </w:r>
          </w:p>
        </w:tc>
        <w:tc>
          <w:tcPr>
            <w:tcW w:w="2752" w:type="dxa"/>
          </w:tcPr>
          <w:p w:rsidR="006C55B1" w:rsidRPr="00FC6D37" w:rsidRDefault="006C55B1" w:rsidP="00D05350">
            <w:pPr>
              <w:pStyle w:val="TableText2"/>
            </w:pPr>
            <w:r w:rsidRPr="00FC6D37">
              <w:t xml:space="preserve">Non-geographic service numbers </w:t>
            </w:r>
          </w:p>
        </w:tc>
        <w:tc>
          <w:tcPr>
            <w:tcW w:w="2547" w:type="dxa"/>
          </w:tcPr>
          <w:p w:rsidR="006C55B1" w:rsidRPr="00FC6D37" w:rsidRDefault="006C55B1" w:rsidP="00D05350">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218</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219</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22</w:t>
            </w:r>
          </w:p>
        </w:tc>
        <w:tc>
          <w:tcPr>
            <w:tcW w:w="997" w:type="dxa"/>
          </w:tcPr>
          <w:p w:rsidR="006C55B1" w:rsidRPr="00FC6D37" w:rsidRDefault="006C55B1" w:rsidP="001030E3">
            <w:pPr>
              <w:pStyle w:val="TableText2"/>
              <w:jc w:val="center"/>
            </w:pPr>
            <w:r w:rsidRPr="00FC6D37">
              <w:t>10</w:t>
            </w:r>
          </w:p>
        </w:tc>
        <w:tc>
          <w:tcPr>
            <w:tcW w:w="997" w:type="dxa"/>
          </w:tcPr>
          <w:p w:rsidR="006C55B1" w:rsidRPr="00FC6D37" w:rsidRDefault="006C55B1" w:rsidP="001030E3">
            <w:pPr>
              <w:pStyle w:val="TableText2"/>
              <w:jc w:val="center"/>
            </w:pPr>
            <w:r w:rsidRPr="00FC6D37">
              <w:t>9</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240</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Scott Base</w:t>
            </w:r>
          </w:p>
          <w:p w:rsidR="006C55B1" w:rsidRPr="00FC6D37" w:rsidRDefault="006C55B1" w:rsidP="001030E3">
            <w:pPr>
              <w:pStyle w:val="TableText2"/>
            </w:pPr>
            <w:r w:rsidRPr="00FC6D37">
              <w:t>Antarctica</w:t>
            </w:r>
          </w:p>
        </w:tc>
      </w:tr>
      <w:tr w:rsidR="006C55B1" w:rsidRPr="00FC6D37" w:rsidTr="00D05350">
        <w:trPr>
          <w:cantSplit/>
          <w:jc w:val="center"/>
        </w:trPr>
        <w:tc>
          <w:tcPr>
            <w:tcW w:w="1779" w:type="dxa"/>
          </w:tcPr>
          <w:p w:rsidR="006C55B1" w:rsidRPr="00FC6D37" w:rsidRDefault="006C55B1" w:rsidP="001030E3">
            <w:pPr>
              <w:pStyle w:val="TableText2"/>
            </w:pPr>
            <w:r w:rsidRPr="00FC6D37">
              <w:t>26</w:t>
            </w:r>
          </w:p>
        </w:tc>
        <w:tc>
          <w:tcPr>
            <w:tcW w:w="997" w:type="dxa"/>
          </w:tcPr>
          <w:p w:rsidR="006C55B1" w:rsidRPr="00FC6D37" w:rsidRDefault="006C55B1" w:rsidP="001030E3">
            <w:pPr>
              <w:pStyle w:val="TableText2"/>
              <w:jc w:val="center"/>
            </w:pPr>
            <w:r w:rsidRPr="00FC6D37">
              <w:t>9</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Paging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27</w:t>
            </w:r>
          </w:p>
        </w:tc>
        <w:tc>
          <w:tcPr>
            <w:tcW w:w="997" w:type="dxa"/>
          </w:tcPr>
          <w:p w:rsidR="006C55B1" w:rsidRPr="00FC6D37" w:rsidRDefault="006C55B1" w:rsidP="001030E3">
            <w:pPr>
              <w:pStyle w:val="TableText2"/>
              <w:jc w:val="center"/>
            </w:pPr>
            <w:r w:rsidRPr="00FC6D37">
              <w:t>9</w:t>
            </w:r>
          </w:p>
        </w:tc>
        <w:tc>
          <w:tcPr>
            <w:tcW w:w="997" w:type="dxa"/>
          </w:tcPr>
          <w:p w:rsidR="006C55B1" w:rsidRPr="00FC6D37" w:rsidRDefault="006C55B1" w:rsidP="001030E3">
            <w:pPr>
              <w:pStyle w:val="TableText2"/>
              <w:jc w:val="center"/>
            </w:pPr>
            <w:r w:rsidRPr="00FC6D37">
              <w:t>9</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28</w:t>
            </w:r>
          </w:p>
        </w:tc>
        <w:tc>
          <w:tcPr>
            <w:tcW w:w="997" w:type="dxa"/>
          </w:tcPr>
          <w:p w:rsidR="006C55B1" w:rsidRPr="00FC6D37" w:rsidRDefault="006C55B1" w:rsidP="001030E3">
            <w:pPr>
              <w:pStyle w:val="TableText2"/>
              <w:jc w:val="center"/>
            </w:pPr>
            <w:r w:rsidRPr="00FC6D37">
              <w:t>10</w:t>
            </w:r>
          </w:p>
        </w:tc>
        <w:tc>
          <w:tcPr>
            <w:tcW w:w="997" w:type="dxa"/>
          </w:tcPr>
          <w:p w:rsidR="006C55B1" w:rsidRPr="00FC6D37" w:rsidRDefault="006C55B1" w:rsidP="001030E3">
            <w:pPr>
              <w:pStyle w:val="TableText2"/>
              <w:jc w:val="center"/>
            </w:pPr>
            <w:r w:rsidRPr="00FC6D37">
              <w:t>9</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29</w:t>
            </w:r>
          </w:p>
        </w:tc>
        <w:tc>
          <w:tcPr>
            <w:tcW w:w="997" w:type="dxa"/>
          </w:tcPr>
          <w:p w:rsidR="006C55B1" w:rsidRPr="00FC6D37" w:rsidRDefault="006C55B1" w:rsidP="001030E3">
            <w:pPr>
              <w:pStyle w:val="TableText2"/>
              <w:jc w:val="center"/>
            </w:pPr>
            <w:r w:rsidRPr="00FC6D37">
              <w:t>9</w:t>
            </w:r>
          </w:p>
        </w:tc>
        <w:tc>
          <w:tcPr>
            <w:tcW w:w="997" w:type="dxa"/>
          </w:tcPr>
          <w:p w:rsidR="006C55B1" w:rsidRPr="00FC6D37" w:rsidRDefault="006C55B1" w:rsidP="001030E3">
            <w:pPr>
              <w:pStyle w:val="TableText2"/>
              <w:jc w:val="center"/>
            </w:pPr>
            <w:r w:rsidRPr="00FC6D37">
              <w:t>9</w:t>
            </w:r>
          </w:p>
        </w:tc>
        <w:tc>
          <w:tcPr>
            <w:tcW w:w="2752" w:type="dxa"/>
          </w:tcPr>
          <w:p w:rsidR="006C55B1" w:rsidRPr="00FC6D37" w:rsidRDefault="006C55B1" w:rsidP="001030E3">
            <w:pPr>
              <w:pStyle w:val="TableText2"/>
            </w:pPr>
            <w:r w:rsidRPr="00FC6D37">
              <w:t xml:space="preserve">Non-geographic service numbers </w:t>
            </w:r>
          </w:p>
        </w:tc>
        <w:tc>
          <w:tcPr>
            <w:tcW w:w="2547" w:type="dxa"/>
          </w:tcPr>
          <w:p w:rsidR="006C55B1" w:rsidRPr="00FC6D37" w:rsidRDefault="006C55B1" w:rsidP="001030E3">
            <w:pPr>
              <w:pStyle w:val="TableText2"/>
            </w:pPr>
            <w:r w:rsidRPr="00FC6D37">
              <w:t>Mobile service</w:t>
            </w:r>
          </w:p>
        </w:tc>
      </w:tr>
      <w:tr w:rsidR="006C55B1" w:rsidRPr="00FC6D37" w:rsidTr="00D05350">
        <w:trPr>
          <w:cantSplit/>
          <w:jc w:val="center"/>
        </w:trPr>
        <w:tc>
          <w:tcPr>
            <w:tcW w:w="1779" w:type="dxa"/>
          </w:tcPr>
          <w:p w:rsidR="006C55B1" w:rsidRPr="00FC6D37" w:rsidRDefault="006C55B1" w:rsidP="001030E3">
            <w:pPr>
              <w:pStyle w:val="TableText2"/>
            </w:pPr>
            <w:r w:rsidRPr="00FC6D37">
              <w:t>32</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Geographic numbers for fixed services</w:t>
            </w:r>
          </w:p>
        </w:tc>
        <w:tc>
          <w:tcPr>
            <w:tcW w:w="2547" w:type="dxa"/>
          </w:tcPr>
          <w:p w:rsidR="006C55B1" w:rsidRPr="00FC6D37" w:rsidRDefault="006C55B1" w:rsidP="001030E3">
            <w:pPr>
              <w:pStyle w:val="TableText2"/>
            </w:pPr>
          </w:p>
        </w:tc>
      </w:tr>
      <w:tr w:rsidR="006C55B1" w:rsidRPr="00FC6D37" w:rsidTr="00D05350">
        <w:trPr>
          <w:cantSplit/>
          <w:jc w:val="center"/>
        </w:trPr>
        <w:tc>
          <w:tcPr>
            <w:tcW w:w="1779" w:type="dxa"/>
          </w:tcPr>
          <w:p w:rsidR="006C55B1" w:rsidRPr="00FC6D37" w:rsidRDefault="006C55B1" w:rsidP="001030E3">
            <w:pPr>
              <w:pStyle w:val="TableText2"/>
            </w:pPr>
            <w:r w:rsidRPr="00FC6D37">
              <w:t>33</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Geographic numbers for fixed services</w:t>
            </w:r>
          </w:p>
        </w:tc>
        <w:tc>
          <w:tcPr>
            <w:tcW w:w="2547" w:type="dxa"/>
          </w:tcPr>
          <w:p w:rsidR="006C55B1" w:rsidRPr="00FC6D37" w:rsidRDefault="006C55B1" w:rsidP="001030E3">
            <w:pPr>
              <w:pStyle w:val="TableText2"/>
            </w:pPr>
          </w:p>
        </w:tc>
      </w:tr>
      <w:tr w:rsidR="006C55B1" w:rsidRPr="00FC6D37" w:rsidTr="00D05350">
        <w:trPr>
          <w:cantSplit/>
          <w:jc w:val="center"/>
        </w:trPr>
        <w:tc>
          <w:tcPr>
            <w:tcW w:w="1779" w:type="dxa"/>
          </w:tcPr>
          <w:p w:rsidR="006C55B1" w:rsidRPr="00FC6D37" w:rsidRDefault="006C55B1" w:rsidP="001030E3">
            <w:pPr>
              <w:pStyle w:val="TableText2"/>
            </w:pPr>
            <w:r w:rsidRPr="00FC6D37">
              <w:t>34</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Geographic numbers for fixed services</w:t>
            </w:r>
          </w:p>
        </w:tc>
        <w:tc>
          <w:tcPr>
            <w:tcW w:w="2547" w:type="dxa"/>
          </w:tcPr>
          <w:p w:rsidR="006C55B1" w:rsidRPr="00FC6D37" w:rsidRDefault="006C55B1" w:rsidP="001030E3">
            <w:pPr>
              <w:pStyle w:val="TableText2"/>
            </w:pPr>
          </w:p>
        </w:tc>
      </w:tr>
      <w:tr w:rsidR="006C55B1" w:rsidRPr="00FC6D37" w:rsidTr="00D05350">
        <w:trPr>
          <w:cantSplit/>
          <w:jc w:val="center"/>
        </w:trPr>
        <w:tc>
          <w:tcPr>
            <w:tcW w:w="1779" w:type="dxa"/>
          </w:tcPr>
          <w:p w:rsidR="006C55B1" w:rsidRPr="00FC6D37" w:rsidRDefault="006C55B1" w:rsidP="00D05350">
            <w:pPr>
              <w:pStyle w:val="TableText2"/>
              <w:keepNext/>
            </w:pPr>
            <w:r w:rsidRPr="00FC6D37">
              <w:lastRenderedPageBreak/>
              <w:t>35</w:t>
            </w:r>
          </w:p>
        </w:tc>
        <w:tc>
          <w:tcPr>
            <w:tcW w:w="997" w:type="dxa"/>
          </w:tcPr>
          <w:p w:rsidR="006C55B1" w:rsidRPr="00FC6D37" w:rsidRDefault="006C55B1" w:rsidP="00D05350">
            <w:pPr>
              <w:pStyle w:val="TableText2"/>
              <w:keepNext/>
              <w:jc w:val="center"/>
            </w:pPr>
            <w:r w:rsidRPr="00FC6D37">
              <w:t>8</w:t>
            </w:r>
          </w:p>
        </w:tc>
        <w:tc>
          <w:tcPr>
            <w:tcW w:w="997" w:type="dxa"/>
          </w:tcPr>
          <w:p w:rsidR="006C55B1" w:rsidRPr="00FC6D37" w:rsidRDefault="006C55B1" w:rsidP="00D05350">
            <w:pPr>
              <w:pStyle w:val="TableText2"/>
              <w:keepNext/>
              <w:jc w:val="center"/>
            </w:pPr>
            <w:r w:rsidRPr="00FC6D37">
              <w:t>8</w:t>
            </w:r>
          </w:p>
        </w:tc>
        <w:tc>
          <w:tcPr>
            <w:tcW w:w="2752" w:type="dxa"/>
          </w:tcPr>
          <w:p w:rsidR="006C55B1" w:rsidRPr="00FC6D37" w:rsidRDefault="006C55B1" w:rsidP="00D05350">
            <w:pPr>
              <w:pStyle w:val="TableText2"/>
              <w:keepNext/>
            </w:pPr>
            <w:r w:rsidRPr="00FC6D37">
              <w:t>Geographic numbers for fixed services</w:t>
            </w:r>
          </w:p>
        </w:tc>
        <w:tc>
          <w:tcPr>
            <w:tcW w:w="2547" w:type="dxa"/>
          </w:tcPr>
          <w:p w:rsidR="006C55B1" w:rsidRPr="00FC6D37" w:rsidRDefault="006C55B1" w:rsidP="00D05350">
            <w:pPr>
              <w:pStyle w:val="TableText2"/>
              <w:keepNext/>
            </w:pPr>
          </w:p>
        </w:tc>
      </w:tr>
      <w:tr w:rsidR="006C55B1" w:rsidRPr="00FC6D37" w:rsidTr="00D05350">
        <w:trPr>
          <w:cantSplit/>
          <w:jc w:val="center"/>
        </w:trPr>
        <w:tc>
          <w:tcPr>
            <w:tcW w:w="1779" w:type="dxa"/>
          </w:tcPr>
          <w:p w:rsidR="006C55B1" w:rsidRPr="00FC6D37" w:rsidRDefault="006C55B1" w:rsidP="001030E3">
            <w:pPr>
              <w:pStyle w:val="TableText2"/>
            </w:pPr>
            <w:r w:rsidRPr="00FC6D37">
              <w:t>36</w:t>
            </w:r>
          </w:p>
        </w:tc>
        <w:tc>
          <w:tcPr>
            <w:tcW w:w="997" w:type="dxa"/>
          </w:tcPr>
          <w:p w:rsidR="006C55B1" w:rsidRPr="00FC6D37" w:rsidRDefault="006C55B1" w:rsidP="001030E3">
            <w:pPr>
              <w:pStyle w:val="TableText2"/>
              <w:jc w:val="center"/>
            </w:pPr>
            <w:r w:rsidRPr="00FC6D37">
              <w:t>8</w:t>
            </w:r>
          </w:p>
        </w:tc>
        <w:tc>
          <w:tcPr>
            <w:tcW w:w="997" w:type="dxa"/>
          </w:tcPr>
          <w:p w:rsidR="006C55B1" w:rsidRPr="00FC6D37" w:rsidRDefault="006C55B1" w:rsidP="001030E3">
            <w:pPr>
              <w:pStyle w:val="TableText2"/>
              <w:jc w:val="center"/>
            </w:pPr>
            <w:r w:rsidRPr="00FC6D37">
              <w:t>8</w:t>
            </w:r>
          </w:p>
        </w:tc>
        <w:tc>
          <w:tcPr>
            <w:tcW w:w="2752" w:type="dxa"/>
          </w:tcPr>
          <w:p w:rsidR="006C55B1" w:rsidRPr="00FC6D37" w:rsidRDefault="006C55B1" w:rsidP="001030E3">
            <w:pPr>
              <w:pStyle w:val="TableText2"/>
            </w:pPr>
            <w:r w:rsidRPr="00FC6D37">
              <w:t>Geographic numbers for fixed services</w:t>
            </w:r>
          </w:p>
        </w:tc>
        <w:tc>
          <w:tcPr>
            <w:tcW w:w="2547" w:type="dxa"/>
          </w:tcPr>
          <w:p w:rsidR="006C55B1" w:rsidRPr="00FC6D37" w:rsidRDefault="006C55B1" w:rsidP="001030E3">
            <w:pPr>
              <w:pStyle w:val="TableText2"/>
            </w:pPr>
          </w:p>
        </w:tc>
      </w:tr>
      <w:tr w:rsidR="006C55B1" w:rsidRPr="00FC6D37" w:rsidTr="00D05350">
        <w:trPr>
          <w:cantSplit/>
          <w:jc w:val="center"/>
        </w:trPr>
        <w:tc>
          <w:tcPr>
            <w:tcW w:w="1779" w:type="dxa"/>
          </w:tcPr>
          <w:p w:rsidR="006C55B1" w:rsidRPr="00FC6D37" w:rsidRDefault="006C55B1" w:rsidP="0012355F">
            <w:pPr>
              <w:pStyle w:val="Tabletext0"/>
            </w:pPr>
            <w:r w:rsidRPr="00FC6D37">
              <w:t>37</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39</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42</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43</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44</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45</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46</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48</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49</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50</w:t>
            </w:r>
          </w:p>
        </w:tc>
        <w:tc>
          <w:tcPr>
            <w:tcW w:w="997" w:type="dxa"/>
          </w:tcPr>
          <w:p w:rsidR="006C55B1" w:rsidRPr="00FC6D37" w:rsidRDefault="006C55B1" w:rsidP="001030E3">
            <w:pPr>
              <w:pStyle w:val="Tabletext0"/>
              <w:jc w:val="center"/>
            </w:pPr>
            <w:r w:rsidRPr="00FC6D37">
              <w:t>7</w:t>
            </w:r>
          </w:p>
        </w:tc>
        <w:tc>
          <w:tcPr>
            <w:tcW w:w="997" w:type="dxa"/>
          </w:tcPr>
          <w:p w:rsidR="006C55B1" w:rsidRPr="00FC6D37" w:rsidRDefault="006C55B1" w:rsidP="001030E3">
            <w:pPr>
              <w:pStyle w:val="Tabletext0"/>
              <w:jc w:val="center"/>
            </w:pPr>
            <w:r w:rsidRPr="00FC6D37">
              <w:t>7</w:t>
            </w:r>
          </w:p>
        </w:tc>
        <w:tc>
          <w:tcPr>
            <w:tcW w:w="2752" w:type="dxa"/>
          </w:tcPr>
          <w:p w:rsidR="006C55B1" w:rsidRPr="00FC6D37" w:rsidRDefault="006C55B1" w:rsidP="0012355F">
            <w:pPr>
              <w:pStyle w:val="Tabletext0"/>
            </w:pPr>
            <w:r w:rsidRPr="00FC6D37">
              <w:t>Nation-Wide Service</w:t>
            </w:r>
          </w:p>
        </w:tc>
        <w:tc>
          <w:tcPr>
            <w:tcW w:w="2547" w:type="dxa"/>
          </w:tcPr>
          <w:p w:rsidR="006C55B1" w:rsidRPr="00FC6D37" w:rsidRDefault="006C55B1" w:rsidP="0012355F">
            <w:pPr>
              <w:pStyle w:val="Tabletext0"/>
            </w:pPr>
            <w:r w:rsidRPr="00FC6D37">
              <w:t>Excludes 508 free phone codes</w:t>
            </w:r>
          </w:p>
        </w:tc>
      </w:tr>
      <w:tr w:rsidR="006C55B1" w:rsidRPr="00FC6D37" w:rsidTr="00D05350">
        <w:trPr>
          <w:cantSplit/>
          <w:jc w:val="center"/>
        </w:trPr>
        <w:tc>
          <w:tcPr>
            <w:tcW w:w="1779" w:type="dxa"/>
          </w:tcPr>
          <w:p w:rsidR="006C55B1" w:rsidRPr="00FC6D37" w:rsidRDefault="006C55B1" w:rsidP="0012355F">
            <w:pPr>
              <w:pStyle w:val="Tabletext0"/>
            </w:pPr>
            <w:r w:rsidRPr="00FC6D37">
              <w:t>60</w:t>
            </w:r>
          </w:p>
        </w:tc>
        <w:tc>
          <w:tcPr>
            <w:tcW w:w="997" w:type="dxa"/>
          </w:tcPr>
          <w:p w:rsidR="006C55B1" w:rsidRPr="00FC6D37" w:rsidRDefault="006C55B1" w:rsidP="001030E3">
            <w:pPr>
              <w:pStyle w:val="Tabletext0"/>
              <w:jc w:val="center"/>
            </w:pPr>
            <w:r w:rsidRPr="00FC6D37">
              <w:t>4</w:t>
            </w:r>
          </w:p>
        </w:tc>
        <w:tc>
          <w:tcPr>
            <w:tcW w:w="997" w:type="dxa"/>
          </w:tcPr>
          <w:p w:rsidR="006C55B1" w:rsidRPr="00FC6D37" w:rsidRDefault="006C55B1" w:rsidP="001030E3">
            <w:pPr>
              <w:pStyle w:val="Tabletext0"/>
              <w:jc w:val="center"/>
            </w:pPr>
            <w:r w:rsidRPr="00FC6D37">
              <w:t>4</w:t>
            </w:r>
          </w:p>
        </w:tc>
        <w:tc>
          <w:tcPr>
            <w:tcW w:w="2752" w:type="dxa"/>
          </w:tcPr>
          <w:p w:rsidR="006C55B1" w:rsidRPr="00FC6D37" w:rsidRDefault="006C55B1" w:rsidP="0012355F">
            <w:pPr>
              <w:pStyle w:val="Tabletext0"/>
            </w:pPr>
          </w:p>
        </w:tc>
        <w:tc>
          <w:tcPr>
            <w:tcW w:w="2547" w:type="dxa"/>
          </w:tcPr>
          <w:p w:rsidR="006C55B1" w:rsidRPr="00FC6D37" w:rsidRDefault="006C55B1" w:rsidP="0012355F">
            <w:pPr>
              <w:pStyle w:val="Tabletext0"/>
            </w:pPr>
            <w:r w:rsidRPr="00FC6D37">
              <w:t>Directory assistance operator only</w:t>
            </w:r>
          </w:p>
        </w:tc>
      </w:tr>
      <w:tr w:rsidR="006C55B1" w:rsidRPr="00FC6D37" w:rsidTr="00D05350">
        <w:trPr>
          <w:cantSplit/>
          <w:jc w:val="center"/>
        </w:trPr>
        <w:tc>
          <w:tcPr>
            <w:tcW w:w="1779" w:type="dxa"/>
          </w:tcPr>
          <w:p w:rsidR="006C55B1" w:rsidRPr="00FC6D37" w:rsidRDefault="006C55B1" w:rsidP="0012355F">
            <w:pPr>
              <w:pStyle w:val="Tabletext0"/>
            </w:pPr>
            <w:r w:rsidRPr="00FC6D37">
              <w:t>62</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63</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65</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66</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 xml:space="preserve">Geographic numbers for fixed services </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67</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68</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69</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72</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 xml:space="preserve">Geographic numbers for fixed services </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73</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74</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 xml:space="preserve">Geographic numbers for fixed services </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lastRenderedPageBreak/>
              <w:t>75</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78</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79</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80</w:t>
            </w:r>
          </w:p>
        </w:tc>
        <w:tc>
          <w:tcPr>
            <w:tcW w:w="997" w:type="dxa"/>
          </w:tcPr>
          <w:p w:rsidR="006C55B1" w:rsidRPr="00FC6D37" w:rsidRDefault="006C55B1" w:rsidP="001030E3">
            <w:pPr>
              <w:pStyle w:val="Tabletext0"/>
              <w:jc w:val="center"/>
            </w:pPr>
            <w:r w:rsidRPr="00FC6D37">
              <w:t>10</w:t>
            </w:r>
          </w:p>
        </w:tc>
        <w:tc>
          <w:tcPr>
            <w:tcW w:w="997" w:type="dxa"/>
          </w:tcPr>
          <w:p w:rsidR="006C55B1" w:rsidRPr="00FC6D37" w:rsidRDefault="006C55B1" w:rsidP="001030E3">
            <w:pPr>
              <w:pStyle w:val="Tabletext0"/>
              <w:jc w:val="center"/>
            </w:pPr>
            <w:r w:rsidRPr="00FC6D37">
              <w:t>8</w:t>
            </w:r>
          </w:p>
        </w:tc>
        <w:tc>
          <w:tcPr>
            <w:tcW w:w="2752" w:type="dxa"/>
          </w:tcPr>
          <w:p w:rsidR="006C55B1" w:rsidRPr="00FC6D37" w:rsidRDefault="006C55B1" w:rsidP="0012355F">
            <w:pPr>
              <w:pStyle w:val="Tabletext0"/>
            </w:pPr>
            <w:r w:rsidRPr="00FC6D37">
              <w:t>Value-added services</w:t>
            </w:r>
          </w:p>
        </w:tc>
        <w:tc>
          <w:tcPr>
            <w:tcW w:w="2547" w:type="dxa"/>
          </w:tcPr>
          <w:p w:rsidR="006C55B1" w:rsidRPr="00FC6D37" w:rsidRDefault="006C55B1" w:rsidP="0012355F">
            <w:pPr>
              <w:pStyle w:val="Tabletext0"/>
            </w:pPr>
            <w:r w:rsidRPr="00FC6D37">
              <w:t>International 0800 service where agreed</w:t>
            </w:r>
          </w:p>
        </w:tc>
      </w:tr>
      <w:tr w:rsidR="006C55B1" w:rsidRPr="00FC6D37" w:rsidTr="00D05350">
        <w:trPr>
          <w:cantSplit/>
          <w:jc w:val="center"/>
        </w:trPr>
        <w:tc>
          <w:tcPr>
            <w:tcW w:w="1779" w:type="dxa"/>
          </w:tcPr>
          <w:p w:rsidR="006C55B1" w:rsidRPr="00FC6D37" w:rsidRDefault="006C55B1" w:rsidP="0012355F">
            <w:pPr>
              <w:pStyle w:val="Tabletext0"/>
            </w:pPr>
            <w:r w:rsidRPr="00FC6D37">
              <w:t>83</w:t>
            </w:r>
          </w:p>
        </w:tc>
        <w:tc>
          <w:tcPr>
            <w:tcW w:w="997" w:type="dxa"/>
          </w:tcPr>
          <w:p w:rsidR="006C55B1" w:rsidRPr="00FC6D37" w:rsidRDefault="006C55B1" w:rsidP="001030E3">
            <w:pPr>
              <w:pStyle w:val="Tabletext0"/>
              <w:jc w:val="center"/>
            </w:pPr>
            <w:r w:rsidRPr="00FC6D37">
              <w:t>10</w:t>
            </w:r>
          </w:p>
        </w:tc>
        <w:tc>
          <w:tcPr>
            <w:tcW w:w="997" w:type="dxa"/>
          </w:tcPr>
          <w:p w:rsidR="006C55B1" w:rsidRPr="00FC6D37" w:rsidRDefault="006C55B1" w:rsidP="001030E3">
            <w:pPr>
              <w:pStyle w:val="Tabletext0"/>
              <w:jc w:val="center"/>
            </w:pPr>
            <w:r w:rsidRPr="00FC6D37">
              <w:t>5</w:t>
            </w:r>
          </w:p>
        </w:tc>
        <w:tc>
          <w:tcPr>
            <w:tcW w:w="2752" w:type="dxa"/>
          </w:tcPr>
          <w:p w:rsidR="006C55B1" w:rsidRPr="00FC6D37" w:rsidRDefault="006C55B1" w:rsidP="0012355F">
            <w:pPr>
              <w:pStyle w:val="Tabletext0"/>
            </w:pPr>
            <w:r w:rsidRPr="00FC6D37">
              <w:t>Value-added services</w:t>
            </w:r>
          </w:p>
        </w:tc>
        <w:tc>
          <w:tcPr>
            <w:tcW w:w="2547" w:type="dxa"/>
          </w:tcPr>
          <w:p w:rsidR="006C55B1" w:rsidRPr="00FC6D37" w:rsidRDefault="006C55B1" w:rsidP="0012355F">
            <w:pPr>
              <w:pStyle w:val="Tabletext0"/>
            </w:pPr>
            <w:r w:rsidRPr="00FC6D37">
              <w:t>Enhanced voice services</w:t>
            </w:r>
          </w:p>
        </w:tc>
      </w:tr>
      <w:tr w:rsidR="006C55B1" w:rsidRPr="00FC6D37" w:rsidTr="00D05350">
        <w:trPr>
          <w:cantSplit/>
          <w:jc w:val="center"/>
        </w:trPr>
        <w:tc>
          <w:tcPr>
            <w:tcW w:w="1779" w:type="dxa"/>
          </w:tcPr>
          <w:p w:rsidR="006C55B1" w:rsidRPr="00FC6D37" w:rsidRDefault="006C55B1" w:rsidP="0012355F">
            <w:pPr>
              <w:pStyle w:val="Tabletext0"/>
            </w:pPr>
            <w:r w:rsidRPr="00FC6D37">
              <w:t>85</w:t>
            </w:r>
          </w:p>
        </w:tc>
        <w:tc>
          <w:tcPr>
            <w:tcW w:w="997" w:type="dxa"/>
          </w:tcPr>
          <w:p w:rsidR="006C55B1" w:rsidRPr="00FC6D37" w:rsidRDefault="006C55B1" w:rsidP="001030E3">
            <w:pPr>
              <w:pStyle w:val="Tabletext0"/>
              <w:jc w:val="center"/>
            </w:pPr>
            <w:r w:rsidRPr="00FC6D37">
              <w:t>14</w:t>
            </w:r>
          </w:p>
        </w:tc>
        <w:tc>
          <w:tcPr>
            <w:tcW w:w="997" w:type="dxa"/>
          </w:tcPr>
          <w:p w:rsidR="006C55B1" w:rsidRPr="00FC6D37" w:rsidRDefault="006C55B1" w:rsidP="001030E3">
            <w:pPr>
              <w:pStyle w:val="Tabletext0"/>
              <w:jc w:val="center"/>
            </w:pPr>
            <w:r w:rsidRPr="00FC6D37">
              <w:t>9</w:t>
            </w:r>
          </w:p>
        </w:tc>
        <w:tc>
          <w:tcPr>
            <w:tcW w:w="2752" w:type="dxa"/>
          </w:tcPr>
          <w:p w:rsidR="006C55B1" w:rsidRPr="00FC6D37" w:rsidRDefault="006C55B1" w:rsidP="0012355F">
            <w:pPr>
              <w:pStyle w:val="Tabletext0"/>
            </w:pPr>
            <w:r w:rsidRPr="00FC6D37">
              <w:t>Value-added services</w:t>
            </w:r>
          </w:p>
        </w:tc>
        <w:tc>
          <w:tcPr>
            <w:tcW w:w="2547" w:type="dxa"/>
          </w:tcPr>
          <w:p w:rsidR="006C55B1" w:rsidRPr="00FC6D37" w:rsidRDefault="006C55B1" w:rsidP="0012355F">
            <w:pPr>
              <w:pStyle w:val="Tabletext0"/>
            </w:pPr>
            <w:r w:rsidRPr="00FC6D37">
              <w:t>International 0800 service where agreed</w:t>
            </w:r>
          </w:p>
        </w:tc>
      </w:tr>
      <w:tr w:rsidR="006C55B1" w:rsidRPr="00FC6D37" w:rsidTr="00D05350">
        <w:trPr>
          <w:cantSplit/>
          <w:jc w:val="center"/>
        </w:trPr>
        <w:tc>
          <w:tcPr>
            <w:tcW w:w="1779" w:type="dxa"/>
          </w:tcPr>
          <w:p w:rsidR="006C55B1" w:rsidRPr="00FC6D37" w:rsidRDefault="006C55B1" w:rsidP="0012355F">
            <w:pPr>
              <w:pStyle w:val="Tabletext0"/>
            </w:pPr>
            <w:r w:rsidRPr="00FC6D37">
              <w:t>86</w:t>
            </w:r>
          </w:p>
        </w:tc>
        <w:tc>
          <w:tcPr>
            <w:tcW w:w="997" w:type="dxa"/>
          </w:tcPr>
          <w:p w:rsidR="006C55B1" w:rsidRPr="00FC6D37" w:rsidRDefault="006C55B1" w:rsidP="001030E3">
            <w:pPr>
              <w:pStyle w:val="Tabletext0"/>
              <w:jc w:val="center"/>
            </w:pPr>
            <w:r w:rsidRPr="00FC6D37">
              <w:t>9</w:t>
            </w:r>
          </w:p>
        </w:tc>
        <w:tc>
          <w:tcPr>
            <w:tcW w:w="997" w:type="dxa"/>
          </w:tcPr>
          <w:p w:rsidR="006C55B1" w:rsidRPr="00FC6D37" w:rsidRDefault="006C55B1" w:rsidP="001030E3">
            <w:pPr>
              <w:pStyle w:val="Tabletext0"/>
              <w:jc w:val="center"/>
            </w:pPr>
            <w:r w:rsidRPr="00FC6D37">
              <w:t>8</w:t>
            </w:r>
          </w:p>
        </w:tc>
        <w:tc>
          <w:tcPr>
            <w:tcW w:w="2752" w:type="dxa"/>
          </w:tcPr>
          <w:p w:rsidR="006C55B1" w:rsidRPr="00FC6D37" w:rsidRDefault="006C55B1" w:rsidP="0012355F">
            <w:pPr>
              <w:pStyle w:val="Tabletext0"/>
            </w:pPr>
            <w:r w:rsidRPr="00FC6D37">
              <w:t>Value-added services</w:t>
            </w:r>
          </w:p>
        </w:tc>
        <w:tc>
          <w:tcPr>
            <w:tcW w:w="2547" w:type="dxa"/>
          </w:tcPr>
          <w:p w:rsidR="006C55B1" w:rsidRPr="00020B61" w:rsidRDefault="006C55B1" w:rsidP="0012355F">
            <w:pPr>
              <w:pStyle w:val="Tabletext0"/>
              <w:rPr>
                <w:lang w:val="en-GB"/>
              </w:rPr>
            </w:pPr>
            <w:r w:rsidRPr="00020B61">
              <w:rPr>
                <w:lang w:val="en-GB"/>
              </w:rPr>
              <w:t>Enhanced paging services, and NZ direct services where required</w:t>
            </w:r>
          </w:p>
        </w:tc>
      </w:tr>
      <w:tr w:rsidR="006C55B1" w:rsidRPr="00FC6D37" w:rsidTr="00D05350">
        <w:trPr>
          <w:cantSplit/>
          <w:jc w:val="center"/>
        </w:trPr>
        <w:tc>
          <w:tcPr>
            <w:tcW w:w="1779" w:type="dxa"/>
          </w:tcPr>
          <w:p w:rsidR="006C55B1" w:rsidRPr="00FC6D37" w:rsidRDefault="006C55B1" w:rsidP="0012355F">
            <w:pPr>
              <w:pStyle w:val="Tabletext0"/>
            </w:pPr>
            <w:r w:rsidRPr="00FC6D37">
              <w:t>87</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4</w:t>
            </w:r>
          </w:p>
        </w:tc>
        <w:tc>
          <w:tcPr>
            <w:tcW w:w="2752" w:type="dxa"/>
          </w:tcPr>
          <w:p w:rsidR="006C55B1" w:rsidRPr="00FC6D37" w:rsidRDefault="006C55B1" w:rsidP="0012355F">
            <w:pPr>
              <w:pStyle w:val="Tabletext0"/>
            </w:pPr>
            <w:r w:rsidRPr="00FC6D37">
              <w:t>Value-added services</w:t>
            </w:r>
          </w:p>
        </w:tc>
        <w:tc>
          <w:tcPr>
            <w:tcW w:w="2547" w:type="dxa"/>
          </w:tcPr>
          <w:p w:rsidR="006C55B1" w:rsidRPr="00020B61" w:rsidRDefault="006C55B1" w:rsidP="0012355F">
            <w:pPr>
              <w:pStyle w:val="Tabletext0"/>
              <w:rPr>
                <w:lang w:val="en-GB"/>
              </w:rPr>
            </w:pPr>
            <w:r w:rsidRPr="00020B61">
              <w:rPr>
                <w:lang w:val="en-GB"/>
              </w:rPr>
              <w:t>PSTN access to data services</w:t>
            </w:r>
          </w:p>
        </w:tc>
      </w:tr>
      <w:tr w:rsidR="006C55B1" w:rsidRPr="00FC6D37" w:rsidTr="00D05350">
        <w:trPr>
          <w:cantSplit/>
          <w:jc w:val="center"/>
        </w:trPr>
        <w:tc>
          <w:tcPr>
            <w:tcW w:w="1779" w:type="dxa"/>
          </w:tcPr>
          <w:p w:rsidR="006C55B1" w:rsidRPr="00FC6D37" w:rsidRDefault="006C55B1" w:rsidP="0012355F">
            <w:pPr>
              <w:pStyle w:val="Tabletext0"/>
            </w:pPr>
            <w:r w:rsidRPr="00FC6D37">
              <w:t>90</w:t>
            </w:r>
          </w:p>
        </w:tc>
        <w:tc>
          <w:tcPr>
            <w:tcW w:w="997" w:type="dxa"/>
          </w:tcPr>
          <w:p w:rsidR="006C55B1" w:rsidRPr="00FC6D37" w:rsidRDefault="006C55B1" w:rsidP="001030E3">
            <w:pPr>
              <w:pStyle w:val="Tabletext0"/>
              <w:jc w:val="center"/>
            </w:pPr>
            <w:r w:rsidRPr="00FC6D37">
              <w:t>11</w:t>
            </w:r>
          </w:p>
        </w:tc>
        <w:tc>
          <w:tcPr>
            <w:tcW w:w="997" w:type="dxa"/>
          </w:tcPr>
          <w:p w:rsidR="006C55B1" w:rsidRPr="00FC6D37" w:rsidRDefault="006C55B1" w:rsidP="001030E3">
            <w:pPr>
              <w:pStyle w:val="Tabletext0"/>
              <w:jc w:val="center"/>
            </w:pPr>
            <w:r w:rsidRPr="00FC6D37">
              <w:t>9</w:t>
            </w:r>
          </w:p>
        </w:tc>
        <w:tc>
          <w:tcPr>
            <w:tcW w:w="2752" w:type="dxa"/>
          </w:tcPr>
          <w:p w:rsidR="006C55B1" w:rsidRPr="00FC6D37" w:rsidRDefault="006C55B1" w:rsidP="0012355F">
            <w:pPr>
              <w:pStyle w:val="Tabletext0"/>
            </w:pPr>
            <w:r w:rsidRPr="00FC6D37">
              <w:t>Premium-Rate services</w:t>
            </w:r>
          </w:p>
        </w:tc>
        <w:tc>
          <w:tcPr>
            <w:tcW w:w="2547" w:type="dxa"/>
          </w:tcPr>
          <w:p w:rsidR="006C55B1" w:rsidRPr="00020B61" w:rsidRDefault="006C55B1" w:rsidP="0012355F">
            <w:pPr>
              <w:pStyle w:val="Tabletext0"/>
              <w:rPr>
                <w:lang w:val="en-GB"/>
              </w:rPr>
            </w:pPr>
            <w:r w:rsidRPr="00020B61">
              <w:rPr>
                <w:lang w:val="en-GB"/>
              </w:rPr>
              <w:t>Some Premium Rate service codes are internationally dialable where arrangements are in place.</w:t>
            </w:r>
          </w:p>
        </w:tc>
      </w:tr>
      <w:tr w:rsidR="006C55B1" w:rsidRPr="00FC6D37" w:rsidTr="00D05350">
        <w:trPr>
          <w:cantSplit/>
          <w:jc w:val="center"/>
        </w:trPr>
        <w:tc>
          <w:tcPr>
            <w:tcW w:w="1779" w:type="dxa"/>
          </w:tcPr>
          <w:p w:rsidR="006C55B1" w:rsidRPr="00FC6D37" w:rsidRDefault="006C55B1" w:rsidP="00F506B8">
            <w:pPr>
              <w:pStyle w:val="Tabletext0"/>
              <w:keepNext/>
            </w:pPr>
            <w:r w:rsidRPr="00FC6D37">
              <w:t>92</w:t>
            </w:r>
          </w:p>
        </w:tc>
        <w:tc>
          <w:tcPr>
            <w:tcW w:w="997" w:type="dxa"/>
          </w:tcPr>
          <w:p w:rsidR="006C55B1" w:rsidRPr="00FC6D37" w:rsidRDefault="006C55B1" w:rsidP="00F506B8">
            <w:pPr>
              <w:pStyle w:val="Tabletext0"/>
              <w:keepNext/>
              <w:jc w:val="center"/>
            </w:pPr>
            <w:r w:rsidRPr="00FC6D37">
              <w:t>8</w:t>
            </w:r>
          </w:p>
        </w:tc>
        <w:tc>
          <w:tcPr>
            <w:tcW w:w="997" w:type="dxa"/>
          </w:tcPr>
          <w:p w:rsidR="006C55B1" w:rsidRPr="00FC6D37" w:rsidRDefault="006C55B1" w:rsidP="00F506B8">
            <w:pPr>
              <w:pStyle w:val="Tabletext0"/>
              <w:keepNext/>
              <w:jc w:val="center"/>
            </w:pPr>
            <w:r w:rsidRPr="00FC6D37">
              <w:t>8</w:t>
            </w:r>
          </w:p>
        </w:tc>
        <w:tc>
          <w:tcPr>
            <w:tcW w:w="2752" w:type="dxa"/>
          </w:tcPr>
          <w:p w:rsidR="006C55B1" w:rsidRPr="00020B61" w:rsidRDefault="006C55B1" w:rsidP="00F506B8">
            <w:pPr>
              <w:pStyle w:val="Tabletext0"/>
              <w:keepNext/>
              <w:rPr>
                <w:lang w:val="en-GB"/>
              </w:rPr>
            </w:pPr>
            <w:r w:rsidRPr="00020B61">
              <w:rPr>
                <w:lang w:val="en-GB"/>
              </w:rPr>
              <w:t>Geographic numbers for fixed services</w:t>
            </w:r>
          </w:p>
        </w:tc>
        <w:tc>
          <w:tcPr>
            <w:tcW w:w="2547" w:type="dxa"/>
          </w:tcPr>
          <w:p w:rsidR="006C55B1" w:rsidRPr="00020B61" w:rsidRDefault="006C55B1" w:rsidP="00F506B8">
            <w:pPr>
              <w:pStyle w:val="Tabletext0"/>
              <w:keepNext/>
              <w:rPr>
                <w:lang w:val="en-GB"/>
              </w:rPr>
            </w:pPr>
          </w:p>
        </w:tc>
      </w:tr>
      <w:tr w:rsidR="006C55B1" w:rsidRPr="00FC6D37" w:rsidTr="00D05350">
        <w:trPr>
          <w:cantSplit/>
          <w:jc w:val="center"/>
        </w:trPr>
        <w:tc>
          <w:tcPr>
            <w:tcW w:w="1779" w:type="dxa"/>
          </w:tcPr>
          <w:p w:rsidR="006C55B1" w:rsidRPr="00FC6D37" w:rsidRDefault="006C55B1" w:rsidP="00F506B8">
            <w:pPr>
              <w:pStyle w:val="Tabletext0"/>
              <w:keepNext/>
            </w:pPr>
            <w:r w:rsidRPr="00FC6D37">
              <w:t>93</w:t>
            </w:r>
          </w:p>
        </w:tc>
        <w:tc>
          <w:tcPr>
            <w:tcW w:w="997" w:type="dxa"/>
          </w:tcPr>
          <w:p w:rsidR="006C55B1" w:rsidRPr="00FC6D37" w:rsidRDefault="006C55B1" w:rsidP="00F506B8">
            <w:pPr>
              <w:pStyle w:val="Tabletext0"/>
              <w:keepNext/>
              <w:jc w:val="center"/>
            </w:pPr>
            <w:r w:rsidRPr="00FC6D37">
              <w:t>8</w:t>
            </w:r>
          </w:p>
        </w:tc>
        <w:tc>
          <w:tcPr>
            <w:tcW w:w="997" w:type="dxa"/>
          </w:tcPr>
          <w:p w:rsidR="006C55B1" w:rsidRPr="00FC6D37" w:rsidRDefault="006C55B1" w:rsidP="00F506B8">
            <w:pPr>
              <w:pStyle w:val="Tabletext0"/>
              <w:keepNext/>
              <w:jc w:val="center"/>
            </w:pPr>
            <w:r w:rsidRPr="00FC6D37">
              <w:t>8</w:t>
            </w:r>
          </w:p>
        </w:tc>
        <w:tc>
          <w:tcPr>
            <w:tcW w:w="2752" w:type="dxa"/>
          </w:tcPr>
          <w:p w:rsidR="006C55B1" w:rsidRPr="00020B61" w:rsidRDefault="006C55B1" w:rsidP="00F506B8">
            <w:pPr>
              <w:pStyle w:val="Tabletext0"/>
              <w:keepNext/>
              <w:rPr>
                <w:lang w:val="en-GB"/>
              </w:rPr>
            </w:pPr>
            <w:r w:rsidRPr="00020B61">
              <w:rPr>
                <w:lang w:val="en-GB"/>
              </w:rPr>
              <w:t>Geographic numbers for fixed services</w:t>
            </w:r>
          </w:p>
        </w:tc>
        <w:tc>
          <w:tcPr>
            <w:tcW w:w="2547" w:type="dxa"/>
          </w:tcPr>
          <w:p w:rsidR="006C55B1" w:rsidRPr="00020B61" w:rsidRDefault="006C55B1" w:rsidP="00F506B8">
            <w:pPr>
              <w:pStyle w:val="Tabletext0"/>
              <w:keepNext/>
              <w:rPr>
                <w:lang w:val="en-GB"/>
              </w:rPr>
            </w:pPr>
          </w:p>
        </w:tc>
      </w:tr>
      <w:tr w:rsidR="006C55B1" w:rsidRPr="00FC6D37" w:rsidTr="00D05350">
        <w:trPr>
          <w:cantSplit/>
          <w:jc w:val="center"/>
        </w:trPr>
        <w:tc>
          <w:tcPr>
            <w:tcW w:w="1779" w:type="dxa"/>
          </w:tcPr>
          <w:p w:rsidR="006C55B1" w:rsidRPr="00FC6D37" w:rsidRDefault="006C55B1" w:rsidP="00F506B8">
            <w:pPr>
              <w:pStyle w:val="Tabletext0"/>
              <w:keepNext/>
            </w:pPr>
            <w:r w:rsidRPr="00FC6D37">
              <w:t>94</w:t>
            </w:r>
          </w:p>
        </w:tc>
        <w:tc>
          <w:tcPr>
            <w:tcW w:w="997" w:type="dxa"/>
          </w:tcPr>
          <w:p w:rsidR="006C55B1" w:rsidRPr="00FC6D37" w:rsidRDefault="006C55B1" w:rsidP="00F506B8">
            <w:pPr>
              <w:pStyle w:val="Tabletext0"/>
              <w:keepNext/>
              <w:jc w:val="center"/>
            </w:pPr>
            <w:r w:rsidRPr="00FC6D37">
              <w:t>8</w:t>
            </w:r>
          </w:p>
        </w:tc>
        <w:tc>
          <w:tcPr>
            <w:tcW w:w="997" w:type="dxa"/>
          </w:tcPr>
          <w:p w:rsidR="006C55B1" w:rsidRPr="00FC6D37" w:rsidRDefault="006C55B1" w:rsidP="00F506B8">
            <w:pPr>
              <w:pStyle w:val="Tabletext0"/>
              <w:keepNext/>
              <w:jc w:val="center"/>
            </w:pPr>
            <w:r w:rsidRPr="00FC6D37">
              <w:t>8</w:t>
            </w:r>
          </w:p>
        </w:tc>
        <w:tc>
          <w:tcPr>
            <w:tcW w:w="2752" w:type="dxa"/>
          </w:tcPr>
          <w:p w:rsidR="006C55B1" w:rsidRPr="00020B61" w:rsidRDefault="006C55B1" w:rsidP="00F506B8">
            <w:pPr>
              <w:pStyle w:val="Tabletext0"/>
              <w:keepNext/>
              <w:rPr>
                <w:lang w:val="en-GB"/>
              </w:rPr>
            </w:pPr>
            <w:r w:rsidRPr="00020B61">
              <w:rPr>
                <w:lang w:val="en-GB"/>
              </w:rPr>
              <w:t>Geographic numbers for fixed services</w:t>
            </w:r>
          </w:p>
        </w:tc>
        <w:tc>
          <w:tcPr>
            <w:tcW w:w="2547" w:type="dxa"/>
          </w:tcPr>
          <w:p w:rsidR="006C55B1" w:rsidRPr="00020B61" w:rsidRDefault="006C55B1" w:rsidP="00F506B8">
            <w:pPr>
              <w:pStyle w:val="Tabletext0"/>
              <w:keepNext/>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95</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96</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98</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r w:rsidR="006C55B1" w:rsidRPr="00FC6D37" w:rsidTr="00D05350">
        <w:trPr>
          <w:cantSplit/>
          <w:jc w:val="center"/>
        </w:trPr>
        <w:tc>
          <w:tcPr>
            <w:tcW w:w="1779" w:type="dxa"/>
          </w:tcPr>
          <w:p w:rsidR="006C55B1" w:rsidRPr="00FC6D37" w:rsidRDefault="006C55B1" w:rsidP="0012355F">
            <w:pPr>
              <w:pStyle w:val="Tabletext0"/>
            </w:pPr>
            <w:r w:rsidRPr="00FC6D37">
              <w:t>99</w:t>
            </w:r>
          </w:p>
        </w:tc>
        <w:tc>
          <w:tcPr>
            <w:tcW w:w="997" w:type="dxa"/>
          </w:tcPr>
          <w:p w:rsidR="006C55B1" w:rsidRPr="00FC6D37" w:rsidRDefault="006C55B1" w:rsidP="001030E3">
            <w:pPr>
              <w:pStyle w:val="Tabletext0"/>
              <w:jc w:val="center"/>
            </w:pPr>
            <w:r w:rsidRPr="00FC6D37">
              <w:t>8</w:t>
            </w:r>
          </w:p>
        </w:tc>
        <w:tc>
          <w:tcPr>
            <w:tcW w:w="997" w:type="dxa"/>
          </w:tcPr>
          <w:p w:rsidR="006C55B1" w:rsidRPr="00FC6D37" w:rsidRDefault="006C55B1" w:rsidP="001030E3">
            <w:pPr>
              <w:pStyle w:val="Tabletext0"/>
              <w:jc w:val="center"/>
            </w:pPr>
            <w:r w:rsidRPr="00FC6D37">
              <w:t>8</w:t>
            </w:r>
          </w:p>
        </w:tc>
        <w:tc>
          <w:tcPr>
            <w:tcW w:w="2752" w:type="dxa"/>
          </w:tcPr>
          <w:p w:rsidR="006C55B1" w:rsidRPr="00020B61" w:rsidRDefault="006C55B1" w:rsidP="0012355F">
            <w:pPr>
              <w:pStyle w:val="Tabletext0"/>
              <w:rPr>
                <w:lang w:val="en-GB"/>
              </w:rPr>
            </w:pPr>
            <w:r w:rsidRPr="00020B61">
              <w:rPr>
                <w:lang w:val="en-GB"/>
              </w:rPr>
              <w:t>Geographic numbers for fixed services</w:t>
            </w:r>
          </w:p>
        </w:tc>
        <w:tc>
          <w:tcPr>
            <w:tcW w:w="2547" w:type="dxa"/>
          </w:tcPr>
          <w:p w:rsidR="006C55B1" w:rsidRPr="00020B61" w:rsidRDefault="006C55B1" w:rsidP="0012355F">
            <w:pPr>
              <w:pStyle w:val="Tabletext0"/>
              <w:rPr>
                <w:lang w:val="en-GB"/>
              </w:rPr>
            </w:pPr>
          </w:p>
        </w:tc>
      </w:tr>
    </w:tbl>
    <w:p w:rsidR="00D05350" w:rsidRDefault="00D05350" w:rsidP="00C76AF9"/>
    <w:p w:rsidR="00D05350" w:rsidRDefault="00D05350">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6C55B1" w:rsidRPr="00C7283D" w:rsidRDefault="006C55B1" w:rsidP="00C76AF9">
      <w:r w:rsidRPr="00C7283D">
        <w:lastRenderedPageBreak/>
        <w:t>Contact:</w:t>
      </w:r>
    </w:p>
    <w:p w:rsidR="006C55B1" w:rsidRPr="00C7283D" w:rsidRDefault="001030E3" w:rsidP="00C76AF9">
      <w:pPr>
        <w:ind w:left="567" w:hanging="567"/>
        <w:jc w:val="left"/>
      </w:pPr>
      <w:r>
        <w:tab/>
      </w:r>
      <w:r w:rsidR="006C55B1" w:rsidRPr="00C7283D">
        <w:t>Dr Frank March</w:t>
      </w:r>
      <w:r w:rsidR="006C55B1" w:rsidRPr="00C7283D">
        <w:br/>
        <w:t>Senior Specialist Advisor</w:t>
      </w:r>
      <w:r w:rsidR="006C55B1" w:rsidRPr="00C7283D">
        <w:br/>
        <w:t>Communications and IT Group</w:t>
      </w:r>
      <w:r w:rsidR="006C55B1" w:rsidRPr="00C7283D">
        <w:br/>
        <w:t>Ministry of Economic Development</w:t>
      </w:r>
      <w:r w:rsidR="006C55B1" w:rsidRPr="00C7283D">
        <w:br/>
        <w:t>P.O. Box 1473</w:t>
      </w:r>
      <w:r w:rsidR="006C55B1" w:rsidRPr="00C7283D">
        <w:br/>
        <w:t>WELLINGTON</w:t>
      </w:r>
      <w:r w:rsidR="006C55B1" w:rsidRPr="00C7283D">
        <w:br/>
        <w:t>New Zealand</w:t>
      </w:r>
      <w:r w:rsidR="006C55B1" w:rsidRPr="00C7283D">
        <w:br/>
        <w:t>Tel:</w:t>
      </w:r>
      <w:r w:rsidR="006C55B1" w:rsidRPr="00C7283D">
        <w:tab/>
        <w:t>+64 21 494 165</w:t>
      </w:r>
      <w:r w:rsidR="006C55B1" w:rsidRPr="00C7283D">
        <w:br/>
        <w:t>Fax:</w:t>
      </w:r>
      <w:r w:rsidR="006C55B1" w:rsidRPr="00C7283D">
        <w:tab/>
        <w:t>+64 4 499 0969</w:t>
      </w:r>
      <w:r w:rsidR="006C55B1" w:rsidRPr="00C7283D">
        <w:br/>
        <w:t xml:space="preserve">E-mail: </w:t>
      </w:r>
      <w:r>
        <w:tab/>
      </w:r>
      <w:r w:rsidR="006C55B1" w:rsidRPr="00C7283D">
        <w:t>frank.march@med.govt.nz</w:t>
      </w:r>
    </w:p>
    <w:p w:rsidR="006C55B1" w:rsidRDefault="006C55B1" w:rsidP="0048163A">
      <w:bookmarkStart w:id="218" w:name="_Toc303674700"/>
    </w:p>
    <w:p w:rsidR="006C55B1" w:rsidRDefault="006C55B1" w:rsidP="006C55B1">
      <w:pPr>
        <w:rPr>
          <w:rFonts w:cs="Arial"/>
          <w:b/>
          <w:bCs/>
        </w:rPr>
      </w:pPr>
      <w:r>
        <w:rPr>
          <w:rFonts w:cs="Arial"/>
          <w:b/>
          <w:bCs/>
        </w:rPr>
        <w:t xml:space="preserve">Seychelles (country code +248)    </w:t>
      </w:r>
    </w:p>
    <w:p w:rsidR="006C55B1" w:rsidRPr="00C362D6" w:rsidRDefault="006C55B1" w:rsidP="0048163A">
      <w:pPr>
        <w:spacing w:before="0"/>
        <w:ind w:left="567" w:hanging="567"/>
        <w:rPr>
          <w:rFonts w:cs="Arial"/>
        </w:rPr>
      </w:pPr>
      <w:r>
        <w:rPr>
          <w:rFonts w:cs="Arial"/>
        </w:rPr>
        <w:t>Communication of 21.XII</w:t>
      </w:r>
      <w:r w:rsidRPr="00C362D6">
        <w:rPr>
          <w:rFonts w:cs="Arial"/>
        </w:rPr>
        <w:t>.2011:</w:t>
      </w:r>
    </w:p>
    <w:p w:rsidR="006C55B1" w:rsidRDefault="006C55B1" w:rsidP="006C55B1">
      <w:pPr>
        <w:rPr>
          <w:rFonts w:cs="Arial"/>
        </w:rPr>
      </w:pPr>
      <w:r w:rsidRPr="00C362D6">
        <w:rPr>
          <w:rFonts w:cs="Arial"/>
        </w:rPr>
        <w:t xml:space="preserve">The </w:t>
      </w:r>
      <w:r w:rsidRPr="00C362D6">
        <w:rPr>
          <w:rFonts w:cs="Arial"/>
          <w:i/>
        </w:rPr>
        <w:t xml:space="preserve">Department of Information Communications Technology, </w:t>
      </w:r>
      <w:r w:rsidRPr="00C362D6">
        <w:rPr>
          <w:rFonts w:cs="Arial"/>
          <w:iCs/>
        </w:rPr>
        <w:t>Victoria</w:t>
      </w:r>
      <w:r w:rsidRPr="00C362D6">
        <w:rPr>
          <w:rFonts w:cs="Arial"/>
          <w:i/>
        </w:rPr>
        <w:t xml:space="preserve">, </w:t>
      </w:r>
      <w:r w:rsidRPr="00C362D6">
        <w:rPr>
          <w:rFonts w:cs="Arial"/>
        </w:rPr>
        <w:t>announces the following updated National Numbering Plan (NNP) fo</w:t>
      </w:r>
      <w:r w:rsidR="00C76AF9">
        <w:rPr>
          <w:rFonts w:cs="Arial"/>
        </w:rPr>
        <w:t>r Seychelles</w:t>
      </w:r>
      <w:r>
        <w:rPr>
          <w:rFonts w:cs="Arial"/>
        </w:rPr>
        <w:t>:</w:t>
      </w:r>
    </w:p>
    <w:p w:rsidR="006C55B1" w:rsidRPr="00C362D6" w:rsidRDefault="006C55B1" w:rsidP="006C55B1">
      <w:pPr>
        <w:rPr>
          <w:rFonts w:cs="Arial"/>
        </w:rPr>
      </w:pPr>
    </w:p>
    <w:p w:rsidR="006C55B1" w:rsidRPr="007C05BE" w:rsidRDefault="006C55B1" w:rsidP="0048163A">
      <w:pPr>
        <w:jc w:val="center"/>
      </w:pPr>
      <w:r w:rsidRPr="007C05BE">
        <w:t>International Codes Assigned by the International Telecommunication Union (ITU) to Seychelles</w:t>
      </w:r>
      <w:bookmarkEnd w:id="218"/>
    </w:p>
    <w:p w:rsidR="006C55B1" w:rsidRPr="009A3DA3" w:rsidRDefault="006C55B1" w:rsidP="006C55B1"/>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3392"/>
        <w:gridCol w:w="4200"/>
      </w:tblGrid>
      <w:tr w:rsidR="006C55B1" w:rsidRPr="009A3DA3" w:rsidTr="00F506B8">
        <w:trPr>
          <w:tblHeader/>
          <w:jc w:val="center"/>
        </w:trPr>
        <w:tc>
          <w:tcPr>
            <w:tcW w:w="1577" w:type="dxa"/>
            <w:vAlign w:val="center"/>
          </w:tcPr>
          <w:p w:rsidR="006C55B1" w:rsidRPr="009A3DA3" w:rsidRDefault="006C55B1" w:rsidP="0016401B">
            <w:pPr>
              <w:pStyle w:val="Tablehead0"/>
            </w:pPr>
            <w:r w:rsidRPr="009A3DA3">
              <w:t>International Codes</w:t>
            </w:r>
          </w:p>
        </w:tc>
        <w:tc>
          <w:tcPr>
            <w:tcW w:w="4073" w:type="dxa"/>
            <w:vAlign w:val="center"/>
          </w:tcPr>
          <w:p w:rsidR="006C55B1" w:rsidRPr="009A3DA3" w:rsidRDefault="006C55B1" w:rsidP="0016401B">
            <w:pPr>
              <w:pStyle w:val="Tablehead0"/>
            </w:pPr>
            <w:r w:rsidRPr="009A3DA3">
              <w:t>Type of Services</w:t>
            </w:r>
          </w:p>
        </w:tc>
        <w:tc>
          <w:tcPr>
            <w:tcW w:w="4970" w:type="dxa"/>
            <w:vAlign w:val="center"/>
          </w:tcPr>
          <w:p w:rsidR="006C55B1" w:rsidRPr="009A3DA3" w:rsidRDefault="006C55B1" w:rsidP="0016401B">
            <w:pPr>
              <w:pStyle w:val="Tablehead0"/>
            </w:pPr>
            <w:r w:rsidRPr="009A3DA3">
              <w:t>Remarks</w:t>
            </w:r>
          </w:p>
        </w:tc>
      </w:tr>
      <w:tr w:rsidR="006C55B1" w:rsidRPr="009A3DA3" w:rsidTr="0048163A">
        <w:trPr>
          <w:trHeight w:val="530"/>
          <w:jc w:val="center"/>
        </w:trPr>
        <w:tc>
          <w:tcPr>
            <w:tcW w:w="1577" w:type="dxa"/>
            <w:vAlign w:val="center"/>
          </w:tcPr>
          <w:p w:rsidR="006C55B1" w:rsidRPr="0048163A" w:rsidRDefault="006C55B1" w:rsidP="0012355F">
            <w:pPr>
              <w:pStyle w:val="Tabletext0"/>
              <w:rPr>
                <w:rFonts w:ascii="Arial" w:hAnsi="Arial" w:cs="Arial"/>
                <w:lang w:eastAsia="ko-KR"/>
              </w:rPr>
            </w:pPr>
            <w:r w:rsidRPr="009A3DA3">
              <w:t>6-066</w:t>
            </w:r>
          </w:p>
        </w:tc>
        <w:tc>
          <w:tcPr>
            <w:tcW w:w="4073" w:type="dxa"/>
            <w:vMerge w:val="restart"/>
            <w:vAlign w:val="center"/>
          </w:tcPr>
          <w:p w:rsidR="006C55B1" w:rsidRPr="009A3DA3" w:rsidRDefault="006C55B1" w:rsidP="0012355F">
            <w:pPr>
              <w:pStyle w:val="Tabletext0"/>
            </w:pPr>
            <w:r w:rsidRPr="009A3DA3">
              <w:t>International Signalling Area - SANC</w:t>
            </w:r>
          </w:p>
        </w:tc>
        <w:tc>
          <w:tcPr>
            <w:tcW w:w="4970" w:type="dxa"/>
            <w:vMerge w:val="restart"/>
            <w:vAlign w:val="center"/>
          </w:tcPr>
          <w:p w:rsidR="006C55B1" w:rsidRPr="00020B61" w:rsidRDefault="006C55B1" w:rsidP="0012355F">
            <w:pPr>
              <w:pStyle w:val="Tabletext0"/>
              <w:rPr>
                <w:lang w:val="en-GB"/>
              </w:rPr>
            </w:pPr>
            <w:r w:rsidRPr="00020B61">
              <w:rPr>
                <w:lang w:val="en-GB"/>
              </w:rPr>
              <w:t>For assignment of International Signalling Point Codes (ISPC)</w:t>
            </w:r>
          </w:p>
        </w:tc>
      </w:tr>
      <w:tr w:rsidR="006C55B1" w:rsidRPr="009A3DA3" w:rsidTr="0048163A">
        <w:trPr>
          <w:trHeight w:val="530"/>
          <w:jc w:val="center"/>
        </w:trPr>
        <w:tc>
          <w:tcPr>
            <w:tcW w:w="1577" w:type="dxa"/>
            <w:vAlign w:val="center"/>
          </w:tcPr>
          <w:p w:rsidR="006C55B1" w:rsidRPr="009A3DA3" w:rsidRDefault="006C55B1" w:rsidP="0012355F">
            <w:pPr>
              <w:pStyle w:val="Tabletext0"/>
            </w:pPr>
            <w:r w:rsidRPr="009A3DA3">
              <w:t>6-067</w:t>
            </w:r>
          </w:p>
        </w:tc>
        <w:tc>
          <w:tcPr>
            <w:tcW w:w="4073" w:type="dxa"/>
            <w:vMerge/>
            <w:vAlign w:val="center"/>
          </w:tcPr>
          <w:p w:rsidR="006C55B1" w:rsidRPr="009A3DA3" w:rsidRDefault="006C55B1" w:rsidP="0012355F">
            <w:pPr>
              <w:pStyle w:val="Tabletext0"/>
            </w:pPr>
          </w:p>
        </w:tc>
        <w:tc>
          <w:tcPr>
            <w:tcW w:w="4970" w:type="dxa"/>
            <w:vMerge/>
            <w:vAlign w:val="center"/>
          </w:tcPr>
          <w:p w:rsidR="006C55B1" w:rsidRPr="009A3DA3" w:rsidRDefault="006C55B1" w:rsidP="0012355F">
            <w:pPr>
              <w:pStyle w:val="Tabletext0"/>
            </w:pPr>
          </w:p>
        </w:tc>
      </w:tr>
      <w:tr w:rsidR="006C55B1" w:rsidRPr="009A3DA3" w:rsidTr="0048163A">
        <w:trPr>
          <w:jc w:val="center"/>
        </w:trPr>
        <w:tc>
          <w:tcPr>
            <w:tcW w:w="1577" w:type="dxa"/>
            <w:vAlign w:val="center"/>
          </w:tcPr>
          <w:p w:rsidR="006C55B1" w:rsidRPr="009A3DA3" w:rsidRDefault="006C55B1" w:rsidP="0048163A">
            <w:pPr>
              <w:pStyle w:val="Tabletext0"/>
            </w:pPr>
            <w:r w:rsidRPr="009A3DA3">
              <w:t>633</w:t>
            </w:r>
          </w:p>
        </w:tc>
        <w:tc>
          <w:tcPr>
            <w:tcW w:w="4073" w:type="dxa"/>
            <w:vAlign w:val="center"/>
          </w:tcPr>
          <w:p w:rsidR="006C55B1" w:rsidRPr="009A3DA3" w:rsidRDefault="006C55B1" w:rsidP="0012355F">
            <w:pPr>
              <w:pStyle w:val="Tabletext0"/>
            </w:pPr>
            <w:r w:rsidRPr="009A3DA3">
              <w:t>Data Country Code – DCC</w:t>
            </w:r>
          </w:p>
        </w:tc>
        <w:tc>
          <w:tcPr>
            <w:tcW w:w="4970" w:type="dxa"/>
            <w:vAlign w:val="center"/>
          </w:tcPr>
          <w:p w:rsidR="006C55B1" w:rsidRPr="00020B61" w:rsidRDefault="006C55B1" w:rsidP="0012355F">
            <w:pPr>
              <w:pStyle w:val="Tabletext0"/>
              <w:rPr>
                <w:lang w:val="en-GB"/>
              </w:rPr>
            </w:pPr>
            <w:r w:rsidRPr="00020B61">
              <w:rPr>
                <w:lang w:val="en-GB"/>
              </w:rPr>
              <w:t>For assignment of Data Network Identification Code (DNIC)</w:t>
            </w:r>
          </w:p>
        </w:tc>
      </w:tr>
      <w:tr w:rsidR="006C55B1" w:rsidRPr="009A3DA3" w:rsidTr="0048163A">
        <w:trPr>
          <w:jc w:val="center"/>
        </w:trPr>
        <w:tc>
          <w:tcPr>
            <w:tcW w:w="1577" w:type="dxa"/>
            <w:vAlign w:val="center"/>
          </w:tcPr>
          <w:p w:rsidR="006C55B1" w:rsidRPr="009A3DA3" w:rsidRDefault="006C55B1" w:rsidP="0048163A">
            <w:pPr>
              <w:pStyle w:val="Tabletext0"/>
            </w:pPr>
            <w:r w:rsidRPr="009A3DA3">
              <w:t>633</w:t>
            </w:r>
          </w:p>
        </w:tc>
        <w:tc>
          <w:tcPr>
            <w:tcW w:w="4073" w:type="dxa"/>
            <w:vAlign w:val="center"/>
          </w:tcPr>
          <w:p w:rsidR="006C55B1" w:rsidRPr="009A3DA3" w:rsidRDefault="006C55B1" w:rsidP="0012355F">
            <w:pPr>
              <w:pStyle w:val="Tabletext0"/>
            </w:pPr>
            <w:r w:rsidRPr="009A3DA3">
              <w:t>Mobile Country Code – MCC</w:t>
            </w:r>
          </w:p>
        </w:tc>
        <w:tc>
          <w:tcPr>
            <w:tcW w:w="4970" w:type="dxa"/>
            <w:vAlign w:val="center"/>
          </w:tcPr>
          <w:p w:rsidR="006C55B1" w:rsidRPr="00020B61" w:rsidRDefault="006C55B1" w:rsidP="0012355F">
            <w:pPr>
              <w:pStyle w:val="Tabletext0"/>
              <w:rPr>
                <w:lang w:val="en-GB"/>
              </w:rPr>
            </w:pPr>
            <w:r w:rsidRPr="00020B61">
              <w:rPr>
                <w:lang w:val="en-GB"/>
              </w:rPr>
              <w:t>For assignment of Land Mobile Station identities such as the International Mobile Station Identity (IMSI for international roaming)</w:t>
            </w:r>
          </w:p>
        </w:tc>
      </w:tr>
      <w:tr w:rsidR="006C55B1" w:rsidRPr="009A3DA3" w:rsidTr="0048163A">
        <w:trPr>
          <w:jc w:val="center"/>
        </w:trPr>
        <w:tc>
          <w:tcPr>
            <w:tcW w:w="1577" w:type="dxa"/>
            <w:vAlign w:val="center"/>
          </w:tcPr>
          <w:p w:rsidR="006C55B1" w:rsidRPr="009A3DA3" w:rsidRDefault="006C55B1" w:rsidP="00F506B8">
            <w:pPr>
              <w:pStyle w:val="Tabletext0"/>
              <w:keepNext/>
            </w:pPr>
            <w:r w:rsidRPr="009A3DA3">
              <w:t>664</w:t>
            </w:r>
          </w:p>
        </w:tc>
        <w:tc>
          <w:tcPr>
            <w:tcW w:w="4073" w:type="dxa"/>
            <w:vAlign w:val="center"/>
          </w:tcPr>
          <w:p w:rsidR="006C55B1" w:rsidRPr="009A3DA3" w:rsidRDefault="006C55B1" w:rsidP="00F506B8">
            <w:pPr>
              <w:pStyle w:val="Tabletext0"/>
              <w:keepNext/>
            </w:pPr>
            <w:r w:rsidRPr="009A3DA3">
              <w:t>Maritime Identification Digits - MID</w:t>
            </w:r>
          </w:p>
        </w:tc>
        <w:tc>
          <w:tcPr>
            <w:tcW w:w="4970" w:type="dxa"/>
            <w:vAlign w:val="center"/>
          </w:tcPr>
          <w:p w:rsidR="006C55B1" w:rsidRPr="00020B61" w:rsidRDefault="006C55B1" w:rsidP="00F506B8">
            <w:pPr>
              <w:pStyle w:val="Tabletext0"/>
              <w:keepNext/>
              <w:rPr>
                <w:lang w:val="en-GB"/>
              </w:rPr>
            </w:pPr>
            <w:r w:rsidRPr="00020B61">
              <w:rPr>
                <w:lang w:val="en-GB"/>
              </w:rPr>
              <w:t>For assignment of ship station identities such as INMARSAT Mobile Service Identity (MMSI)</w:t>
            </w:r>
          </w:p>
        </w:tc>
      </w:tr>
      <w:tr w:rsidR="006C55B1" w:rsidRPr="009A3DA3" w:rsidTr="0048163A">
        <w:trPr>
          <w:jc w:val="center"/>
        </w:trPr>
        <w:tc>
          <w:tcPr>
            <w:tcW w:w="1577" w:type="dxa"/>
            <w:vAlign w:val="center"/>
          </w:tcPr>
          <w:p w:rsidR="006C55B1" w:rsidRPr="009A3DA3" w:rsidRDefault="006C55B1" w:rsidP="0048163A">
            <w:pPr>
              <w:pStyle w:val="Tabletext0"/>
            </w:pPr>
            <w:r w:rsidRPr="009A3DA3">
              <w:t>965</w:t>
            </w:r>
          </w:p>
        </w:tc>
        <w:tc>
          <w:tcPr>
            <w:tcW w:w="4073" w:type="dxa"/>
            <w:vAlign w:val="center"/>
          </w:tcPr>
          <w:p w:rsidR="006C55B1" w:rsidRPr="009A3DA3" w:rsidRDefault="006C55B1" w:rsidP="0012355F">
            <w:pPr>
              <w:pStyle w:val="Tabletext0"/>
            </w:pPr>
            <w:r w:rsidRPr="009A3DA3">
              <w:t>Telex Destination Code</w:t>
            </w:r>
          </w:p>
        </w:tc>
        <w:tc>
          <w:tcPr>
            <w:tcW w:w="4970" w:type="dxa"/>
            <w:vAlign w:val="center"/>
          </w:tcPr>
          <w:p w:rsidR="006C55B1" w:rsidRPr="00020B61" w:rsidRDefault="006C55B1" w:rsidP="0012355F">
            <w:pPr>
              <w:pStyle w:val="Tabletext0"/>
              <w:rPr>
                <w:lang w:val="en-GB"/>
              </w:rPr>
            </w:pPr>
            <w:r w:rsidRPr="00020B61">
              <w:rPr>
                <w:lang w:val="en-GB"/>
              </w:rPr>
              <w:t>For call routing purpose in the provision of international automatic telex service</w:t>
            </w:r>
          </w:p>
        </w:tc>
      </w:tr>
      <w:tr w:rsidR="006C55B1" w:rsidRPr="009A3DA3" w:rsidTr="0048163A">
        <w:trPr>
          <w:jc w:val="center"/>
        </w:trPr>
        <w:tc>
          <w:tcPr>
            <w:tcW w:w="1577" w:type="dxa"/>
            <w:vAlign w:val="center"/>
          </w:tcPr>
          <w:p w:rsidR="006C55B1" w:rsidRPr="009A3DA3" w:rsidRDefault="006C55B1" w:rsidP="0048163A">
            <w:pPr>
              <w:pStyle w:val="Tabletext0"/>
            </w:pPr>
            <w:r w:rsidRPr="009A3DA3">
              <w:t>248</w:t>
            </w:r>
          </w:p>
        </w:tc>
        <w:tc>
          <w:tcPr>
            <w:tcW w:w="4073" w:type="dxa"/>
            <w:vAlign w:val="center"/>
          </w:tcPr>
          <w:p w:rsidR="006C55B1" w:rsidRPr="009A3DA3" w:rsidRDefault="006C55B1" w:rsidP="0012355F">
            <w:pPr>
              <w:pStyle w:val="Tabletext0"/>
            </w:pPr>
            <w:r w:rsidRPr="009A3DA3">
              <w:t>Country Code</w:t>
            </w:r>
          </w:p>
        </w:tc>
        <w:tc>
          <w:tcPr>
            <w:tcW w:w="4970" w:type="dxa"/>
            <w:vAlign w:val="center"/>
          </w:tcPr>
          <w:p w:rsidR="006C55B1" w:rsidRPr="00020B61" w:rsidRDefault="006C55B1" w:rsidP="0012355F">
            <w:pPr>
              <w:pStyle w:val="Tabletext0"/>
              <w:rPr>
                <w:lang w:val="en-GB"/>
              </w:rPr>
            </w:pPr>
            <w:r w:rsidRPr="00020B61">
              <w:rPr>
                <w:lang w:val="en-GB"/>
              </w:rPr>
              <w:t>For international call routing to Seychelles</w:t>
            </w:r>
          </w:p>
        </w:tc>
      </w:tr>
      <w:tr w:rsidR="006C55B1" w:rsidRPr="009A3DA3" w:rsidTr="0048163A">
        <w:trPr>
          <w:jc w:val="center"/>
        </w:trPr>
        <w:tc>
          <w:tcPr>
            <w:tcW w:w="1577" w:type="dxa"/>
            <w:vAlign w:val="center"/>
          </w:tcPr>
          <w:p w:rsidR="006C55B1" w:rsidRPr="009A3DA3" w:rsidRDefault="006C55B1" w:rsidP="0048163A">
            <w:pPr>
              <w:pStyle w:val="Tabletext0"/>
            </w:pPr>
            <w:r w:rsidRPr="009A3DA3">
              <w:t>89248XX</w:t>
            </w:r>
          </w:p>
        </w:tc>
        <w:tc>
          <w:tcPr>
            <w:tcW w:w="4073" w:type="dxa"/>
            <w:vAlign w:val="center"/>
          </w:tcPr>
          <w:p w:rsidR="006C55B1" w:rsidRPr="009A3DA3" w:rsidRDefault="006C55B1" w:rsidP="0012355F">
            <w:pPr>
              <w:pStyle w:val="Tabletext0"/>
            </w:pPr>
            <w:r w:rsidRPr="009A3DA3">
              <w:t>Issuer Identifier Number – IIN</w:t>
            </w:r>
          </w:p>
        </w:tc>
        <w:tc>
          <w:tcPr>
            <w:tcW w:w="4970" w:type="dxa"/>
            <w:vAlign w:val="center"/>
          </w:tcPr>
          <w:p w:rsidR="006C55B1" w:rsidRPr="00020B61" w:rsidRDefault="006C55B1" w:rsidP="0012355F">
            <w:pPr>
              <w:pStyle w:val="Tabletext0"/>
              <w:rPr>
                <w:lang w:val="en-GB"/>
              </w:rPr>
            </w:pPr>
            <w:r w:rsidRPr="00020B61">
              <w:rPr>
                <w:lang w:val="en-GB"/>
              </w:rPr>
              <w:t>For assignment of IIN for international telecommunications charge cards issuers</w:t>
            </w:r>
          </w:p>
        </w:tc>
      </w:tr>
      <w:tr w:rsidR="006C55B1" w:rsidRPr="009A3DA3" w:rsidTr="0048163A">
        <w:trPr>
          <w:jc w:val="center"/>
        </w:trPr>
        <w:tc>
          <w:tcPr>
            <w:tcW w:w="1577" w:type="dxa"/>
            <w:vAlign w:val="center"/>
          </w:tcPr>
          <w:p w:rsidR="006C55B1" w:rsidRPr="009A3DA3" w:rsidRDefault="006C55B1" w:rsidP="0048163A">
            <w:pPr>
              <w:pStyle w:val="Tabletext0"/>
            </w:pPr>
            <w:r w:rsidRPr="009A3DA3">
              <w:t>SC</w:t>
            </w:r>
          </w:p>
        </w:tc>
        <w:tc>
          <w:tcPr>
            <w:tcW w:w="4073" w:type="dxa"/>
            <w:vAlign w:val="center"/>
          </w:tcPr>
          <w:p w:rsidR="006C55B1" w:rsidRPr="009A3DA3" w:rsidRDefault="006C55B1" w:rsidP="0012355F">
            <w:pPr>
              <w:pStyle w:val="Tabletext0"/>
            </w:pPr>
            <w:r w:rsidRPr="009A3DA3">
              <w:t>Country Code</w:t>
            </w:r>
          </w:p>
        </w:tc>
        <w:tc>
          <w:tcPr>
            <w:tcW w:w="4970" w:type="dxa"/>
            <w:vAlign w:val="center"/>
          </w:tcPr>
          <w:p w:rsidR="006C55B1" w:rsidRPr="00020B61" w:rsidRDefault="006C55B1" w:rsidP="0012355F">
            <w:pPr>
              <w:pStyle w:val="Tabletext0"/>
              <w:rPr>
                <w:lang w:val="en-GB"/>
              </w:rPr>
            </w:pPr>
            <w:r w:rsidRPr="00020B61">
              <w:rPr>
                <w:lang w:val="en-GB"/>
              </w:rPr>
              <w:t>For Public Message Handling Services</w:t>
            </w:r>
          </w:p>
        </w:tc>
      </w:tr>
    </w:tbl>
    <w:p w:rsidR="006C55B1" w:rsidRPr="009A3DA3" w:rsidRDefault="006C55B1" w:rsidP="006C55B1"/>
    <w:p w:rsidR="00D05350" w:rsidRDefault="00D05350">
      <w:pPr>
        <w:tabs>
          <w:tab w:val="clear" w:pos="567"/>
          <w:tab w:val="clear" w:pos="1276"/>
          <w:tab w:val="clear" w:pos="1843"/>
          <w:tab w:val="clear" w:pos="5387"/>
          <w:tab w:val="clear" w:pos="5954"/>
        </w:tabs>
        <w:overflowPunct/>
        <w:autoSpaceDE/>
        <w:autoSpaceDN/>
        <w:adjustRightInd/>
        <w:spacing w:before="0"/>
        <w:jc w:val="left"/>
        <w:textAlignment w:val="auto"/>
      </w:pPr>
      <w:bookmarkStart w:id="219" w:name="_Toc303674699"/>
      <w:bookmarkStart w:id="220" w:name="_Toc54067595"/>
      <w:bookmarkStart w:id="221" w:name="_Toc54067618"/>
      <w:r>
        <w:br w:type="page"/>
      </w:r>
    </w:p>
    <w:p w:rsidR="006C55B1" w:rsidRDefault="006C55B1" w:rsidP="002C0627">
      <w:pPr>
        <w:spacing w:after="120"/>
        <w:jc w:val="center"/>
      </w:pPr>
      <w:r w:rsidRPr="008948FD">
        <w:lastRenderedPageBreak/>
        <w:t>Summary of the National Numbering Plan</w:t>
      </w:r>
      <w:bookmarkEnd w:id="219"/>
      <w:bookmarkEnd w:id="220"/>
      <w:bookmarkEnd w:id="22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2"/>
        <w:gridCol w:w="7160"/>
      </w:tblGrid>
      <w:tr w:rsidR="006C55B1" w:rsidRPr="004E1F43" w:rsidTr="002C0627">
        <w:trPr>
          <w:cantSplit/>
          <w:jc w:val="center"/>
        </w:trPr>
        <w:tc>
          <w:tcPr>
            <w:tcW w:w="1912" w:type="dxa"/>
            <w:vAlign w:val="center"/>
          </w:tcPr>
          <w:p w:rsidR="006C55B1" w:rsidRPr="004E1F43" w:rsidRDefault="006C55B1" w:rsidP="0016401B">
            <w:pPr>
              <w:pStyle w:val="Tablehead0"/>
            </w:pPr>
            <w:r w:rsidRPr="004E1F43">
              <w:t>Leading Digit</w:t>
            </w:r>
          </w:p>
        </w:tc>
        <w:tc>
          <w:tcPr>
            <w:tcW w:w="7160" w:type="dxa"/>
            <w:vAlign w:val="center"/>
          </w:tcPr>
          <w:p w:rsidR="006C55B1" w:rsidRPr="004E1F43" w:rsidRDefault="006C55B1" w:rsidP="0016401B">
            <w:pPr>
              <w:pStyle w:val="Tablehead0"/>
            </w:pPr>
            <w:r w:rsidRPr="004E1F43">
              <w:t>Services</w:t>
            </w:r>
          </w:p>
        </w:tc>
      </w:tr>
      <w:tr w:rsidR="006C55B1" w:rsidRPr="004E1F43" w:rsidTr="002C0627">
        <w:trPr>
          <w:cantSplit/>
          <w:jc w:val="center"/>
        </w:trPr>
        <w:tc>
          <w:tcPr>
            <w:tcW w:w="1912" w:type="dxa"/>
            <w:vAlign w:val="center"/>
          </w:tcPr>
          <w:p w:rsidR="006C55B1" w:rsidRPr="004E1F43" w:rsidRDefault="006C55B1" w:rsidP="0012355F">
            <w:pPr>
              <w:pStyle w:val="Tabletext0"/>
            </w:pPr>
            <w:r w:rsidRPr="004E1F43">
              <w:t>0</w:t>
            </w:r>
          </w:p>
        </w:tc>
        <w:tc>
          <w:tcPr>
            <w:tcW w:w="7160" w:type="dxa"/>
            <w:vAlign w:val="center"/>
          </w:tcPr>
          <w:p w:rsidR="006C55B1" w:rsidRPr="00020B61" w:rsidRDefault="006C55B1" w:rsidP="0012355F">
            <w:pPr>
              <w:pStyle w:val="Tabletext0"/>
              <w:rPr>
                <w:lang w:val="en-GB"/>
              </w:rPr>
            </w:pPr>
            <w:r w:rsidRPr="00020B61">
              <w:rPr>
                <w:lang w:val="en-GB"/>
              </w:rPr>
              <w:t>International dialling prefix code</w:t>
            </w:r>
          </w:p>
          <w:p w:rsidR="006C55B1" w:rsidRPr="00020B61" w:rsidRDefault="006C55B1" w:rsidP="0012355F">
            <w:pPr>
              <w:pStyle w:val="Tabletext0"/>
              <w:rPr>
                <w:lang w:val="en-GB"/>
              </w:rPr>
            </w:pPr>
            <w:r w:rsidRPr="00020B61">
              <w:rPr>
                <w:lang w:val="en-GB"/>
              </w:rPr>
              <w:t>International operator selection</w:t>
            </w:r>
          </w:p>
          <w:p w:rsidR="006C55B1" w:rsidRPr="004E1F43" w:rsidRDefault="006C55B1" w:rsidP="0012355F">
            <w:pPr>
              <w:pStyle w:val="Tabletext0"/>
            </w:pPr>
            <w:r w:rsidRPr="004E1F43">
              <w:t>International ISDN access code</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1</w:t>
            </w:r>
          </w:p>
        </w:tc>
        <w:tc>
          <w:tcPr>
            <w:tcW w:w="7160" w:type="dxa"/>
            <w:vAlign w:val="center"/>
          </w:tcPr>
          <w:p w:rsidR="006C55B1" w:rsidRPr="00020B61" w:rsidRDefault="006C55B1" w:rsidP="0012355F">
            <w:pPr>
              <w:pStyle w:val="Tabletext0"/>
              <w:rPr>
                <w:lang w:val="en-GB"/>
              </w:rPr>
            </w:pPr>
            <w:r w:rsidRPr="00020B61">
              <w:rPr>
                <w:lang w:val="en-GB"/>
              </w:rPr>
              <w:t>Short Dialling Codes (To access customer oriented telecommunication services e.g. customer support and directory services)</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2</w:t>
            </w:r>
          </w:p>
        </w:tc>
        <w:tc>
          <w:tcPr>
            <w:tcW w:w="7160" w:type="dxa"/>
            <w:vAlign w:val="center"/>
          </w:tcPr>
          <w:p w:rsidR="006C55B1" w:rsidRPr="00020B61" w:rsidRDefault="006C55B1" w:rsidP="0012355F">
            <w:pPr>
              <w:pStyle w:val="Tabletext0"/>
              <w:rPr>
                <w:lang w:val="en-GB"/>
              </w:rPr>
            </w:pPr>
            <w:r w:rsidRPr="00020B61">
              <w:rPr>
                <w:lang w:val="en-GB"/>
              </w:rPr>
              <w:t>Mobile Services (Including Fixed Cellular Services)</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3</w:t>
            </w:r>
          </w:p>
        </w:tc>
        <w:tc>
          <w:tcPr>
            <w:tcW w:w="7160" w:type="dxa"/>
            <w:vAlign w:val="center"/>
          </w:tcPr>
          <w:p w:rsidR="006C55B1" w:rsidRPr="0035062E" w:rsidRDefault="006C55B1" w:rsidP="0012355F">
            <w:pPr>
              <w:pStyle w:val="Tabletext0"/>
            </w:pPr>
            <w:r w:rsidRPr="0035062E">
              <w:t>Reserved for future services</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4</w:t>
            </w:r>
          </w:p>
        </w:tc>
        <w:tc>
          <w:tcPr>
            <w:tcW w:w="7160" w:type="dxa"/>
            <w:vAlign w:val="center"/>
          </w:tcPr>
          <w:p w:rsidR="006C55B1" w:rsidRPr="0035062E" w:rsidRDefault="006C55B1" w:rsidP="0012355F">
            <w:pPr>
              <w:pStyle w:val="Tabletext0"/>
            </w:pPr>
            <w:r w:rsidRPr="0035062E">
              <w:t xml:space="preserve">Fixed Services </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5</w:t>
            </w:r>
          </w:p>
        </w:tc>
        <w:tc>
          <w:tcPr>
            <w:tcW w:w="7160" w:type="dxa"/>
            <w:vAlign w:val="center"/>
          </w:tcPr>
          <w:p w:rsidR="006C55B1" w:rsidRPr="0035062E" w:rsidRDefault="006C55B1" w:rsidP="0012355F">
            <w:pPr>
              <w:pStyle w:val="Tabletext0"/>
            </w:pPr>
            <w:r w:rsidRPr="0035062E">
              <w:t>Reserved for future Services</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6</w:t>
            </w:r>
          </w:p>
        </w:tc>
        <w:tc>
          <w:tcPr>
            <w:tcW w:w="7160" w:type="dxa"/>
            <w:vAlign w:val="center"/>
          </w:tcPr>
          <w:p w:rsidR="006C55B1" w:rsidRPr="0035062E" w:rsidRDefault="006C55B1" w:rsidP="0012355F">
            <w:pPr>
              <w:pStyle w:val="Tabletext0"/>
            </w:pPr>
            <w:r w:rsidRPr="0035062E">
              <w:t>Fixed VoIP</w:t>
            </w:r>
            <w:r>
              <w:rPr>
                <w:rStyle w:val="FootnoteReference"/>
              </w:rPr>
              <w:footnoteReference w:id="1"/>
            </w:r>
            <w:r w:rsidRPr="0035062E">
              <w:t xml:space="preserve"> Services</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7</w:t>
            </w:r>
          </w:p>
        </w:tc>
        <w:tc>
          <w:tcPr>
            <w:tcW w:w="7160" w:type="dxa"/>
            <w:vAlign w:val="center"/>
          </w:tcPr>
          <w:p w:rsidR="006C55B1" w:rsidRPr="0035062E" w:rsidRDefault="006C55B1" w:rsidP="0012355F">
            <w:pPr>
              <w:pStyle w:val="Tabletext0"/>
            </w:pPr>
            <w:r w:rsidRPr="0035062E">
              <w:t>Reserved for future Services</w:t>
            </w:r>
          </w:p>
        </w:tc>
      </w:tr>
      <w:tr w:rsidR="006C55B1" w:rsidRPr="004E1F43" w:rsidTr="002C0627">
        <w:trPr>
          <w:cantSplit/>
          <w:jc w:val="center"/>
        </w:trPr>
        <w:tc>
          <w:tcPr>
            <w:tcW w:w="1912" w:type="dxa"/>
            <w:vAlign w:val="center"/>
          </w:tcPr>
          <w:p w:rsidR="006C55B1" w:rsidRPr="0035062E" w:rsidRDefault="006C55B1" w:rsidP="0012355F">
            <w:pPr>
              <w:pStyle w:val="Tabletext0"/>
            </w:pPr>
            <w:r w:rsidRPr="0035062E">
              <w:t>8</w:t>
            </w:r>
          </w:p>
        </w:tc>
        <w:tc>
          <w:tcPr>
            <w:tcW w:w="7160" w:type="dxa"/>
            <w:vAlign w:val="center"/>
          </w:tcPr>
          <w:p w:rsidR="006C55B1" w:rsidRPr="0035062E" w:rsidRDefault="006C55B1" w:rsidP="0012355F">
            <w:pPr>
              <w:pStyle w:val="Tabletext0"/>
            </w:pPr>
            <w:r w:rsidRPr="0035062E">
              <w:t>Freephone Services</w:t>
            </w:r>
            <w:r>
              <w:t xml:space="preserve"> and possible </w:t>
            </w:r>
            <w:r w:rsidRPr="0035062E">
              <w:t>future Services</w:t>
            </w:r>
          </w:p>
        </w:tc>
      </w:tr>
      <w:tr w:rsidR="006C55B1" w:rsidRPr="004E1F43" w:rsidTr="002C0627">
        <w:trPr>
          <w:cantSplit/>
          <w:trHeight w:val="475"/>
          <w:jc w:val="center"/>
        </w:trPr>
        <w:tc>
          <w:tcPr>
            <w:tcW w:w="1912" w:type="dxa"/>
            <w:vAlign w:val="center"/>
          </w:tcPr>
          <w:p w:rsidR="006C55B1" w:rsidRPr="0035062E" w:rsidRDefault="006C55B1" w:rsidP="0012355F">
            <w:pPr>
              <w:pStyle w:val="Tabletext0"/>
            </w:pPr>
            <w:r w:rsidRPr="0035062E">
              <w:t>9</w:t>
            </w:r>
          </w:p>
        </w:tc>
        <w:tc>
          <w:tcPr>
            <w:tcW w:w="7160" w:type="dxa"/>
            <w:vAlign w:val="center"/>
          </w:tcPr>
          <w:p w:rsidR="006C55B1" w:rsidRPr="00020B61" w:rsidRDefault="006C55B1" w:rsidP="0012355F">
            <w:pPr>
              <w:pStyle w:val="Tabletext0"/>
              <w:rPr>
                <w:lang w:val="en-GB"/>
              </w:rPr>
            </w:pPr>
            <w:r w:rsidRPr="00020B61">
              <w:rPr>
                <w:lang w:val="en-GB"/>
              </w:rPr>
              <w:t>Premium services</w:t>
            </w:r>
          </w:p>
          <w:p w:rsidR="006C55B1" w:rsidRPr="00020B61" w:rsidRDefault="006C55B1" w:rsidP="0012355F">
            <w:pPr>
              <w:pStyle w:val="Tabletext0"/>
              <w:rPr>
                <w:lang w:val="en-GB"/>
              </w:rPr>
            </w:pPr>
            <w:r w:rsidRPr="00020B61">
              <w:rPr>
                <w:lang w:val="en-GB"/>
              </w:rPr>
              <w:t>(Short Codes for VAS</w:t>
            </w:r>
            <w:r w:rsidRPr="0035062E">
              <w:rPr>
                <w:rStyle w:val="FootnoteReference"/>
              </w:rPr>
              <w:footnoteReference w:id="2"/>
            </w:r>
            <w:r w:rsidRPr="00020B61">
              <w:rPr>
                <w:lang w:val="en-GB"/>
              </w:rPr>
              <w:t xml:space="preserve"> SMS</w:t>
            </w:r>
            <w:r>
              <w:rPr>
                <w:rStyle w:val="FootnoteReference"/>
              </w:rPr>
              <w:footnoteReference w:id="3"/>
            </w:r>
            <w:r w:rsidRPr="00020B61">
              <w:rPr>
                <w:lang w:val="en-GB"/>
              </w:rPr>
              <w:t>/MMS</w:t>
            </w:r>
            <w:r>
              <w:rPr>
                <w:rStyle w:val="FootnoteReference"/>
              </w:rPr>
              <w:footnoteReference w:id="4"/>
            </w:r>
            <w:r w:rsidRPr="00020B61">
              <w:rPr>
                <w:lang w:val="en-GB"/>
              </w:rPr>
              <w:t xml:space="preserve"> and Audiotext Services)</w:t>
            </w:r>
          </w:p>
          <w:p w:rsidR="006C55B1" w:rsidRPr="00020B61" w:rsidRDefault="006C55B1" w:rsidP="0012355F">
            <w:pPr>
              <w:pStyle w:val="Tabletext0"/>
              <w:rPr>
                <w:lang w:val="en-GB"/>
              </w:rPr>
            </w:pPr>
            <w:r w:rsidRPr="00020B61">
              <w:rPr>
                <w:lang w:val="en-GB"/>
              </w:rPr>
              <w:t>Emergency Services</w:t>
            </w:r>
          </w:p>
          <w:p w:rsidR="006C55B1" w:rsidRPr="00020B61" w:rsidRDefault="006C55B1" w:rsidP="002E24B0">
            <w:pPr>
              <w:pStyle w:val="Tabletext0"/>
              <w:rPr>
                <w:lang w:val="en-GB"/>
              </w:rPr>
            </w:pPr>
            <w:r w:rsidRPr="00020B61">
              <w:rPr>
                <w:lang w:val="en-GB"/>
              </w:rPr>
              <w:t>(Note</w:t>
            </w:r>
            <w:r w:rsidR="002E24B0">
              <w:rPr>
                <w:lang w:val="en-GB"/>
              </w:rPr>
              <w:t xml:space="preserve"> –</w:t>
            </w:r>
            <w:r w:rsidRPr="00020B61">
              <w:rPr>
                <w:lang w:val="en-GB"/>
              </w:rPr>
              <w:t xml:space="preserve"> The rest of the “99” range is reserved to protect the integrity of “999”.)</w:t>
            </w:r>
          </w:p>
        </w:tc>
      </w:tr>
    </w:tbl>
    <w:p w:rsidR="006C55B1" w:rsidRDefault="006C55B1" w:rsidP="006C55B1">
      <w:pPr>
        <w:jc w:val="center"/>
        <w:rPr>
          <w:b/>
        </w:rPr>
      </w:pPr>
    </w:p>
    <w:tbl>
      <w:tblPr>
        <w:tblStyle w:val="TableGrid"/>
        <w:tblW w:w="9072" w:type="dxa"/>
        <w:jc w:val="center"/>
        <w:tblLook w:val="04A0"/>
      </w:tblPr>
      <w:tblGrid>
        <w:gridCol w:w="1986"/>
        <w:gridCol w:w="7086"/>
      </w:tblGrid>
      <w:tr w:rsidR="006C55B1" w:rsidTr="00D05350">
        <w:trPr>
          <w:jc w:val="center"/>
        </w:trPr>
        <w:tc>
          <w:tcPr>
            <w:tcW w:w="1986" w:type="dxa"/>
            <w:vAlign w:val="center"/>
          </w:tcPr>
          <w:p w:rsidR="006C55B1" w:rsidRPr="00C02C4C" w:rsidRDefault="006C55B1" w:rsidP="0016401B">
            <w:pPr>
              <w:pStyle w:val="Tablehead0"/>
            </w:pPr>
            <w:r w:rsidRPr="00C02C4C">
              <w:t>Status</w:t>
            </w:r>
          </w:p>
        </w:tc>
        <w:tc>
          <w:tcPr>
            <w:tcW w:w="7086" w:type="dxa"/>
            <w:vAlign w:val="center"/>
          </w:tcPr>
          <w:p w:rsidR="006C55B1" w:rsidRPr="00C02C4C" w:rsidRDefault="006C55B1" w:rsidP="0016401B">
            <w:pPr>
              <w:pStyle w:val="Tablehead0"/>
            </w:pPr>
            <w:r w:rsidRPr="00C02C4C">
              <w:t>Description</w:t>
            </w:r>
          </w:p>
        </w:tc>
      </w:tr>
      <w:tr w:rsidR="006C55B1" w:rsidTr="00D05350">
        <w:trPr>
          <w:jc w:val="center"/>
        </w:trPr>
        <w:tc>
          <w:tcPr>
            <w:tcW w:w="1986" w:type="dxa"/>
            <w:vAlign w:val="center"/>
          </w:tcPr>
          <w:p w:rsidR="006C55B1" w:rsidRDefault="006C55B1" w:rsidP="0012355F">
            <w:pPr>
              <w:pStyle w:val="Tabletext0"/>
            </w:pPr>
            <w:r>
              <w:t>Unallocated</w:t>
            </w:r>
          </w:p>
        </w:tc>
        <w:tc>
          <w:tcPr>
            <w:tcW w:w="7086" w:type="dxa"/>
            <w:vAlign w:val="center"/>
          </w:tcPr>
          <w:p w:rsidR="006C55B1" w:rsidRPr="00020B61" w:rsidRDefault="006C55B1" w:rsidP="0012355F">
            <w:pPr>
              <w:pStyle w:val="Tabletext0"/>
              <w:rPr>
                <w:lang w:val="en-GB"/>
              </w:rPr>
            </w:pPr>
            <w:r w:rsidRPr="00020B61">
              <w:rPr>
                <w:lang w:val="en-GB"/>
              </w:rPr>
              <w:t>Not allocated to any Operator / Service provider</w:t>
            </w:r>
          </w:p>
        </w:tc>
      </w:tr>
      <w:tr w:rsidR="006C55B1" w:rsidTr="00D05350">
        <w:trPr>
          <w:jc w:val="center"/>
        </w:trPr>
        <w:tc>
          <w:tcPr>
            <w:tcW w:w="1986" w:type="dxa"/>
            <w:vAlign w:val="center"/>
          </w:tcPr>
          <w:p w:rsidR="006C55B1" w:rsidRDefault="006C55B1" w:rsidP="0012355F">
            <w:pPr>
              <w:pStyle w:val="Tabletext0"/>
            </w:pPr>
            <w:r>
              <w:t>Reserved</w:t>
            </w:r>
          </w:p>
        </w:tc>
        <w:tc>
          <w:tcPr>
            <w:tcW w:w="7086" w:type="dxa"/>
            <w:vAlign w:val="center"/>
          </w:tcPr>
          <w:p w:rsidR="006C55B1" w:rsidRDefault="006C55B1" w:rsidP="0012355F">
            <w:pPr>
              <w:pStyle w:val="Tabletext0"/>
            </w:pPr>
            <w:r>
              <w:t>Reserved for future services</w:t>
            </w:r>
          </w:p>
        </w:tc>
      </w:tr>
      <w:tr w:rsidR="006C55B1" w:rsidTr="00D05350">
        <w:trPr>
          <w:jc w:val="center"/>
        </w:trPr>
        <w:tc>
          <w:tcPr>
            <w:tcW w:w="1986" w:type="dxa"/>
            <w:vAlign w:val="center"/>
          </w:tcPr>
          <w:p w:rsidR="006C55B1" w:rsidRPr="00020B61" w:rsidRDefault="006C55B1" w:rsidP="0012355F">
            <w:pPr>
              <w:pStyle w:val="Tabletext0"/>
              <w:rPr>
                <w:lang w:val="en-GB"/>
              </w:rPr>
            </w:pPr>
            <w:r w:rsidRPr="00020B61">
              <w:rPr>
                <w:lang w:val="en-GB"/>
              </w:rPr>
              <w:t>Indicating Operator (e.g. CWS)</w:t>
            </w:r>
          </w:p>
        </w:tc>
        <w:tc>
          <w:tcPr>
            <w:tcW w:w="7086" w:type="dxa"/>
            <w:vAlign w:val="center"/>
          </w:tcPr>
          <w:p w:rsidR="006C55B1" w:rsidRPr="00020B61" w:rsidRDefault="006C55B1" w:rsidP="0012355F">
            <w:pPr>
              <w:pStyle w:val="Tabletext0"/>
              <w:rPr>
                <w:lang w:val="en-GB"/>
              </w:rPr>
            </w:pPr>
            <w:r w:rsidRPr="00020B61">
              <w:rPr>
                <w:lang w:val="en-GB"/>
              </w:rPr>
              <w:t>Allocated to an Operator / Service provider</w:t>
            </w:r>
          </w:p>
        </w:tc>
      </w:tr>
      <w:tr w:rsidR="006C55B1" w:rsidTr="00D05350">
        <w:trPr>
          <w:jc w:val="center"/>
        </w:trPr>
        <w:tc>
          <w:tcPr>
            <w:tcW w:w="1986" w:type="dxa"/>
            <w:shd w:val="clear" w:color="auto" w:fill="auto"/>
            <w:vAlign w:val="center"/>
          </w:tcPr>
          <w:p w:rsidR="006C55B1" w:rsidRDefault="006C55B1" w:rsidP="0012355F">
            <w:pPr>
              <w:pStyle w:val="Tabletext0"/>
            </w:pPr>
            <w:r>
              <w:t>ALL</w:t>
            </w:r>
          </w:p>
        </w:tc>
        <w:tc>
          <w:tcPr>
            <w:tcW w:w="7086" w:type="dxa"/>
            <w:shd w:val="clear" w:color="auto" w:fill="auto"/>
            <w:vAlign w:val="center"/>
          </w:tcPr>
          <w:p w:rsidR="006C55B1" w:rsidRPr="00020B61" w:rsidRDefault="006C55B1" w:rsidP="0012355F">
            <w:pPr>
              <w:pStyle w:val="Tabletext0"/>
              <w:rPr>
                <w:lang w:val="en-GB"/>
              </w:rPr>
            </w:pPr>
            <w:r w:rsidRPr="00020B61">
              <w:rPr>
                <w:lang w:val="en-GB"/>
              </w:rPr>
              <w:t>Allocated to all Operators / Service provider</w:t>
            </w:r>
          </w:p>
        </w:tc>
      </w:tr>
    </w:tbl>
    <w:p w:rsidR="006C55B1" w:rsidRPr="009A3DA3" w:rsidRDefault="006C55B1" w:rsidP="006C55B1"/>
    <w:p w:rsidR="006C55B1" w:rsidRPr="009A3DA3" w:rsidRDefault="006C55B1" w:rsidP="002C0627">
      <w:pPr>
        <w:spacing w:after="120"/>
        <w:jc w:val="center"/>
      </w:pPr>
      <w:bookmarkStart w:id="222" w:name="_Toc54067598"/>
      <w:bookmarkStart w:id="223" w:name="_Toc54067621"/>
      <w:bookmarkStart w:id="224" w:name="_Toc303674701"/>
      <w:r w:rsidRPr="009A3DA3">
        <w:t>Number Assignment for Leading Digit 0</w:t>
      </w:r>
      <w:bookmarkEnd w:id="222"/>
      <w:bookmarkEnd w:id="223"/>
      <w:bookmarkEnd w:id="22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8"/>
        <w:gridCol w:w="1106"/>
        <w:gridCol w:w="4425"/>
        <w:gridCol w:w="1106"/>
        <w:gridCol w:w="1217"/>
      </w:tblGrid>
      <w:tr w:rsidR="006C55B1" w:rsidRPr="009A3DA3" w:rsidTr="002C0627">
        <w:trPr>
          <w:jc w:val="center"/>
        </w:trPr>
        <w:tc>
          <w:tcPr>
            <w:tcW w:w="1218" w:type="dxa"/>
            <w:vAlign w:val="center"/>
          </w:tcPr>
          <w:p w:rsidR="006C55B1" w:rsidRPr="009A3DA3" w:rsidRDefault="006C55B1" w:rsidP="0016401B">
            <w:pPr>
              <w:pStyle w:val="Tablehead0"/>
            </w:pPr>
            <w:r w:rsidRPr="009A3DA3">
              <w:t>Leading Digits</w:t>
            </w:r>
          </w:p>
        </w:tc>
        <w:tc>
          <w:tcPr>
            <w:tcW w:w="1106" w:type="dxa"/>
            <w:vAlign w:val="center"/>
          </w:tcPr>
          <w:p w:rsidR="006C55B1" w:rsidRPr="009A3DA3" w:rsidRDefault="006C55B1" w:rsidP="0016401B">
            <w:pPr>
              <w:pStyle w:val="Tablehead0"/>
            </w:pPr>
            <w:r w:rsidRPr="009A3DA3">
              <w:t>Digit Length</w:t>
            </w:r>
          </w:p>
        </w:tc>
        <w:tc>
          <w:tcPr>
            <w:tcW w:w="4425" w:type="dxa"/>
            <w:vAlign w:val="center"/>
          </w:tcPr>
          <w:p w:rsidR="006C55B1" w:rsidRPr="009A3DA3" w:rsidRDefault="006C55B1" w:rsidP="0016401B">
            <w:pPr>
              <w:pStyle w:val="Tablehead0"/>
            </w:pPr>
            <w:r w:rsidRPr="009A3DA3">
              <w:t>Type of Services</w:t>
            </w:r>
          </w:p>
        </w:tc>
        <w:tc>
          <w:tcPr>
            <w:tcW w:w="1106" w:type="dxa"/>
            <w:vAlign w:val="center"/>
          </w:tcPr>
          <w:p w:rsidR="006C55B1" w:rsidRPr="009A3DA3" w:rsidRDefault="006C55B1" w:rsidP="0016401B">
            <w:pPr>
              <w:pStyle w:val="Tablehead0"/>
            </w:pPr>
            <w:r w:rsidRPr="009A3DA3">
              <w:t>Status</w:t>
            </w:r>
          </w:p>
        </w:tc>
        <w:tc>
          <w:tcPr>
            <w:tcW w:w="1217" w:type="dxa"/>
            <w:vAlign w:val="center"/>
          </w:tcPr>
          <w:p w:rsidR="006C55B1" w:rsidRPr="009A3DA3" w:rsidRDefault="006C55B1" w:rsidP="0016401B">
            <w:pPr>
              <w:pStyle w:val="Tablehead0"/>
            </w:pPr>
            <w:r w:rsidRPr="009A3DA3">
              <w:t>Category</w:t>
            </w:r>
          </w:p>
        </w:tc>
      </w:tr>
      <w:tr w:rsidR="006C55B1" w:rsidRPr="009A3DA3" w:rsidTr="002C0627">
        <w:trPr>
          <w:jc w:val="center"/>
        </w:trPr>
        <w:tc>
          <w:tcPr>
            <w:tcW w:w="1218" w:type="dxa"/>
          </w:tcPr>
          <w:p w:rsidR="006C55B1" w:rsidRPr="009A3DA3" w:rsidRDefault="006C55B1" w:rsidP="00F76E93">
            <w:pPr>
              <w:pStyle w:val="Tabletext0"/>
            </w:pPr>
            <w:r w:rsidRPr="009A3DA3">
              <w:t>00</w:t>
            </w:r>
          </w:p>
        </w:tc>
        <w:tc>
          <w:tcPr>
            <w:tcW w:w="1106" w:type="dxa"/>
            <w:vAlign w:val="center"/>
          </w:tcPr>
          <w:p w:rsidR="006C55B1" w:rsidRPr="009A3DA3" w:rsidRDefault="006C55B1" w:rsidP="007C753D">
            <w:pPr>
              <w:pStyle w:val="Tabletext0"/>
              <w:jc w:val="center"/>
            </w:pPr>
            <w:r w:rsidRPr="009A3DA3">
              <w:t>2</w:t>
            </w:r>
          </w:p>
        </w:tc>
        <w:tc>
          <w:tcPr>
            <w:tcW w:w="4425" w:type="dxa"/>
          </w:tcPr>
          <w:p w:rsidR="006C55B1" w:rsidRPr="009A3DA3" w:rsidRDefault="006C55B1" w:rsidP="0012355F">
            <w:pPr>
              <w:pStyle w:val="Tabletext0"/>
            </w:pPr>
            <w:r w:rsidRPr="009A3DA3">
              <w:t>International Outgoing Code</w:t>
            </w:r>
          </w:p>
        </w:tc>
        <w:tc>
          <w:tcPr>
            <w:tcW w:w="1106" w:type="dxa"/>
          </w:tcPr>
          <w:p w:rsidR="006C55B1" w:rsidRPr="009A3DA3" w:rsidRDefault="006C55B1" w:rsidP="0012355F">
            <w:pPr>
              <w:pStyle w:val="Tabletext0"/>
            </w:pPr>
            <w:r w:rsidRPr="009A3DA3">
              <w:t>ALL</w:t>
            </w:r>
          </w:p>
        </w:tc>
        <w:tc>
          <w:tcPr>
            <w:tcW w:w="1217" w:type="dxa"/>
          </w:tcPr>
          <w:p w:rsidR="006C55B1" w:rsidRPr="009A3DA3" w:rsidRDefault="006C55B1" w:rsidP="007C753D">
            <w:pPr>
              <w:pStyle w:val="Tabletext0"/>
              <w:jc w:val="center"/>
            </w:pPr>
            <w:r w:rsidRPr="009A3DA3">
              <w:t>3</w:t>
            </w:r>
          </w:p>
        </w:tc>
      </w:tr>
      <w:tr w:rsidR="006C55B1" w:rsidRPr="009A3DA3" w:rsidTr="002C0627">
        <w:trPr>
          <w:jc w:val="center"/>
        </w:trPr>
        <w:tc>
          <w:tcPr>
            <w:tcW w:w="1218" w:type="dxa"/>
          </w:tcPr>
          <w:p w:rsidR="006C55B1" w:rsidRPr="009A3DA3" w:rsidRDefault="006C55B1" w:rsidP="00F76E93">
            <w:pPr>
              <w:pStyle w:val="Tabletext0"/>
            </w:pPr>
            <w:r w:rsidRPr="009A3DA3">
              <w:t>01</w:t>
            </w:r>
          </w:p>
        </w:tc>
        <w:tc>
          <w:tcPr>
            <w:tcW w:w="1106" w:type="dxa"/>
            <w:vAlign w:val="center"/>
          </w:tcPr>
          <w:p w:rsidR="006C55B1" w:rsidRPr="009A3DA3" w:rsidRDefault="006C55B1" w:rsidP="007C753D">
            <w:pPr>
              <w:pStyle w:val="Tabletext0"/>
              <w:jc w:val="center"/>
            </w:pPr>
            <w:r w:rsidRPr="009A3DA3">
              <w:t>2</w:t>
            </w:r>
          </w:p>
        </w:tc>
        <w:tc>
          <w:tcPr>
            <w:tcW w:w="4425" w:type="dxa"/>
          </w:tcPr>
          <w:p w:rsidR="006C55B1" w:rsidRPr="00020B61" w:rsidRDefault="006C55B1" w:rsidP="0012355F">
            <w:pPr>
              <w:pStyle w:val="Tabletext0"/>
              <w:rPr>
                <w:lang w:val="en-GB"/>
              </w:rPr>
            </w:pPr>
            <w:r w:rsidRPr="00020B61">
              <w:rPr>
                <w:lang w:val="en-GB"/>
              </w:rPr>
              <w:t>Access Code to International Gateway</w:t>
            </w:r>
          </w:p>
        </w:tc>
        <w:tc>
          <w:tcPr>
            <w:tcW w:w="1106" w:type="dxa"/>
          </w:tcPr>
          <w:p w:rsidR="006C55B1" w:rsidRPr="009A3DA3" w:rsidRDefault="006C55B1" w:rsidP="0012355F">
            <w:pPr>
              <w:pStyle w:val="Tabletext0"/>
            </w:pPr>
            <w:r w:rsidRPr="009A3DA3">
              <w:t>CWS*</w:t>
            </w:r>
          </w:p>
        </w:tc>
        <w:tc>
          <w:tcPr>
            <w:tcW w:w="1217" w:type="dxa"/>
          </w:tcPr>
          <w:p w:rsidR="006C55B1" w:rsidRPr="009A3DA3" w:rsidRDefault="006C55B1" w:rsidP="007C753D">
            <w:pPr>
              <w:pStyle w:val="Tabletext0"/>
              <w:jc w:val="center"/>
            </w:pPr>
            <w:r w:rsidRPr="009A3DA3">
              <w:t>2</w:t>
            </w:r>
          </w:p>
        </w:tc>
      </w:tr>
      <w:tr w:rsidR="006C55B1" w:rsidRPr="009A3DA3" w:rsidTr="002C0627">
        <w:trPr>
          <w:jc w:val="center"/>
        </w:trPr>
        <w:tc>
          <w:tcPr>
            <w:tcW w:w="1218" w:type="dxa"/>
          </w:tcPr>
          <w:p w:rsidR="006C55B1" w:rsidRPr="009A3DA3" w:rsidRDefault="006C55B1" w:rsidP="00F76E93">
            <w:pPr>
              <w:pStyle w:val="Tabletext0"/>
            </w:pPr>
            <w:r w:rsidRPr="009A3DA3">
              <w:t>010</w:t>
            </w:r>
          </w:p>
        </w:tc>
        <w:tc>
          <w:tcPr>
            <w:tcW w:w="1106" w:type="dxa"/>
            <w:vAlign w:val="center"/>
          </w:tcPr>
          <w:p w:rsidR="006C55B1" w:rsidRPr="009A3DA3" w:rsidRDefault="006C55B1" w:rsidP="007C753D">
            <w:pPr>
              <w:pStyle w:val="Tabletext0"/>
              <w:jc w:val="center"/>
            </w:pPr>
            <w:r w:rsidRPr="009A3DA3">
              <w:t>3</w:t>
            </w:r>
          </w:p>
        </w:tc>
        <w:tc>
          <w:tcPr>
            <w:tcW w:w="4425" w:type="dxa"/>
          </w:tcPr>
          <w:p w:rsidR="006C55B1" w:rsidRPr="009A3DA3" w:rsidRDefault="006C55B1" w:rsidP="0012355F">
            <w:pPr>
              <w:pStyle w:val="Tabletext0"/>
            </w:pPr>
            <w:r w:rsidRPr="009A3DA3">
              <w:t>ISDN International access code</w:t>
            </w:r>
          </w:p>
        </w:tc>
        <w:tc>
          <w:tcPr>
            <w:tcW w:w="1106" w:type="dxa"/>
          </w:tcPr>
          <w:p w:rsidR="006C55B1" w:rsidRPr="009A3DA3" w:rsidRDefault="006C55B1" w:rsidP="0012355F">
            <w:pPr>
              <w:pStyle w:val="Tabletext0"/>
            </w:pPr>
            <w:r w:rsidRPr="009A3DA3">
              <w:t>ALL</w:t>
            </w:r>
          </w:p>
        </w:tc>
        <w:tc>
          <w:tcPr>
            <w:tcW w:w="1217" w:type="dxa"/>
          </w:tcPr>
          <w:p w:rsidR="006C55B1" w:rsidRPr="009A3DA3" w:rsidRDefault="006C55B1" w:rsidP="007C753D">
            <w:pPr>
              <w:pStyle w:val="Tabletext0"/>
              <w:jc w:val="center"/>
            </w:pPr>
            <w:r w:rsidRPr="009A3DA3">
              <w:t>3</w:t>
            </w:r>
          </w:p>
        </w:tc>
      </w:tr>
      <w:tr w:rsidR="006C55B1" w:rsidRPr="009A3DA3" w:rsidTr="002C0627">
        <w:trPr>
          <w:jc w:val="center"/>
        </w:trPr>
        <w:tc>
          <w:tcPr>
            <w:tcW w:w="1218" w:type="dxa"/>
          </w:tcPr>
          <w:p w:rsidR="006C55B1" w:rsidRPr="009A3DA3" w:rsidRDefault="006C55B1" w:rsidP="00F76E93">
            <w:pPr>
              <w:pStyle w:val="Tabletext0"/>
            </w:pPr>
            <w:r w:rsidRPr="009A3DA3">
              <w:t>02</w:t>
            </w:r>
          </w:p>
        </w:tc>
        <w:tc>
          <w:tcPr>
            <w:tcW w:w="1106" w:type="dxa"/>
            <w:vAlign w:val="center"/>
          </w:tcPr>
          <w:p w:rsidR="006C55B1" w:rsidRPr="009A3DA3" w:rsidRDefault="006C55B1" w:rsidP="007C753D">
            <w:pPr>
              <w:pStyle w:val="Tabletext0"/>
              <w:jc w:val="center"/>
            </w:pPr>
            <w:r w:rsidRPr="009A3DA3">
              <w:t>2</w:t>
            </w:r>
          </w:p>
        </w:tc>
        <w:tc>
          <w:tcPr>
            <w:tcW w:w="4425" w:type="dxa"/>
          </w:tcPr>
          <w:p w:rsidR="006C55B1" w:rsidRPr="00020B61" w:rsidRDefault="006C55B1" w:rsidP="0012355F">
            <w:pPr>
              <w:pStyle w:val="Tabletext0"/>
              <w:rPr>
                <w:lang w:val="en-GB"/>
              </w:rPr>
            </w:pPr>
            <w:r w:rsidRPr="00020B61">
              <w:rPr>
                <w:lang w:val="en-GB"/>
              </w:rPr>
              <w:t>Access Code to International Gateway</w:t>
            </w:r>
          </w:p>
        </w:tc>
        <w:tc>
          <w:tcPr>
            <w:tcW w:w="1106" w:type="dxa"/>
          </w:tcPr>
          <w:p w:rsidR="006C55B1" w:rsidRPr="009A3DA3" w:rsidRDefault="006C55B1" w:rsidP="0012355F">
            <w:pPr>
              <w:pStyle w:val="Tabletext0"/>
            </w:pPr>
            <w:r w:rsidRPr="009A3DA3">
              <w:t>AIRTEL</w:t>
            </w:r>
          </w:p>
        </w:tc>
        <w:tc>
          <w:tcPr>
            <w:tcW w:w="1217" w:type="dxa"/>
          </w:tcPr>
          <w:p w:rsidR="006C55B1" w:rsidRPr="009A3DA3" w:rsidRDefault="006C55B1" w:rsidP="007C753D">
            <w:pPr>
              <w:pStyle w:val="Tabletext0"/>
              <w:jc w:val="center"/>
            </w:pPr>
            <w:r w:rsidRPr="009A3DA3">
              <w:t>2</w:t>
            </w:r>
          </w:p>
        </w:tc>
      </w:tr>
      <w:tr w:rsidR="006C55B1" w:rsidRPr="009A3DA3" w:rsidTr="002C0627">
        <w:trPr>
          <w:jc w:val="center"/>
        </w:trPr>
        <w:tc>
          <w:tcPr>
            <w:tcW w:w="1218" w:type="dxa"/>
          </w:tcPr>
          <w:p w:rsidR="006C55B1" w:rsidRPr="009A3DA3" w:rsidRDefault="006C55B1" w:rsidP="00F76E93">
            <w:pPr>
              <w:pStyle w:val="Tabletext0"/>
            </w:pPr>
            <w:r w:rsidRPr="009A3DA3">
              <w:t>0(3-9)</w:t>
            </w:r>
          </w:p>
        </w:tc>
        <w:tc>
          <w:tcPr>
            <w:tcW w:w="1106" w:type="dxa"/>
            <w:vAlign w:val="center"/>
          </w:tcPr>
          <w:p w:rsidR="006C55B1" w:rsidRPr="009A3DA3" w:rsidRDefault="006C55B1" w:rsidP="007C753D">
            <w:pPr>
              <w:pStyle w:val="Tabletext0"/>
              <w:jc w:val="center"/>
            </w:pPr>
            <w:r w:rsidRPr="009A3DA3">
              <w:t>2</w:t>
            </w:r>
          </w:p>
        </w:tc>
        <w:tc>
          <w:tcPr>
            <w:tcW w:w="4425" w:type="dxa"/>
          </w:tcPr>
          <w:p w:rsidR="006C55B1" w:rsidRPr="009A3DA3" w:rsidRDefault="006C55B1" w:rsidP="0012355F">
            <w:pPr>
              <w:pStyle w:val="Tabletext0"/>
            </w:pPr>
            <w:r w:rsidRPr="009A3DA3">
              <w:t>Reserved for future expansion</w:t>
            </w:r>
          </w:p>
        </w:tc>
        <w:tc>
          <w:tcPr>
            <w:tcW w:w="1106" w:type="dxa"/>
          </w:tcPr>
          <w:p w:rsidR="006C55B1" w:rsidRPr="009A3DA3" w:rsidRDefault="006C55B1" w:rsidP="0012355F">
            <w:pPr>
              <w:pStyle w:val="Tabletext0"/>
            </w:pPr>
            <w:r w:rsidRPr="009A3DA3">
              <w:t>Reserved</w:t>
            </w:r>
          </w:p>
        </w:tc>
        <w:tc>
          <w:tcPr>
            <w:tcW w:w="1217" w:type="dxa"/>
          </w:tcPr>
          <w:p w:rsidR="006C55B1" w:rsidRPr="009A3DA3" w:rsidRDefault="007C753D" w:rsidP="007C753D">
            <w:pPr>
              <w:pStyle w:val="Tabletext0"/>
              <w:jc w:val="center"/>
            </w:pPr>
            <w:r>
              <w:t>–</w:t>
            </w:r>
          </w:p>
        </w:tc>
      </w:tr>
    </w:tbl>
    <w:p w:rsidR="006C55B1" w:rsidRPr="009A3DA3" w:rsidRDefault="006C55B1" w:rsidP="006C55B1">
      <w:pPr>
        <w:ind w:left="1440" w:hanging="1440"/>
      </w:pPr>
      <w:r w:rsidRPr="009A3DA3">
        <w:t>Category 1</w:t>
      </w:r>
      <w:r w:rsidRPr="009A3DA3">
        <w:tab/>
        <w:t>Codes which are universally accessible and universally allocated to all operators.</w:t>
      </w:r>
    </w:p>
    <w:p w:rsidR="006C55B1" w:rsidRPr="009A3DA3" w:rsidRDefault="006C55B1" w:rsidP="006C55B1">
      <w:pPr>
        <w:ind w:left="1440" w:hanging="1440"/>
      </w:pPr>
      <w:r w:rsidRPr="009A3DA3">
        <w:t xml:space="preserve">Category 2 </w:t>
      </w:r>
      <w:r w:rsidRPr="009A3DA3">
        <w:tab/>
        <w:t>Codes which are universally accessible and allocated to a single operator.</w:t>
      </w:r>
    </w:p>
    <w:p w:rsidR="006C55B1" w:rsidRDefault="006C55B1" w:rsidP="002E24B0">
      <w:pPr>
        <w:ind w:left="1276" w:hanging="1276"/>
      </w:pPr>
      <w:r w:rsidRPr="009A3DA3">
        <w:t>Category 3</w:t>
      </w:r>
      <w:r w:rsidRPr="009A3DA3">
        <w:tab/>
        <w:t>Codes which in general will not be passed across networks and are universally allocated to all operators.</w:t>
      </w:r>
    </w:p>
    <w:p w:rsidR="0070122C" w:rsidRPr="009A3DA3" w:rsidRDefault="0070122C" w:rsidP="0070122C">
      <w:r w:rsidRPr="009A3DA3">
        <w:t>*</w:t>
      </w:r>
      <w:r>
        <w:tab/>
      </w:r>
      <w:r w:rsidRPr="009A3DA3">
        <w:t>Refer to Appendix A</w:t>
      </w:r>
      <w:r>
        <w:t>.</w:t>
      </w:r>
      <w:r w:rsidRPr="009A3DA3">
        <w:t>1 for the full name of all operators</w:t>
      </w:r>
    </w:p>
    <w:p w:rsidR="0070122C" w:rsidRPr="009A3DA3" w:rsidRDefault="0070122C" w:rsidP="002E24B0">
      <w:pPr>
        <w:ind w:left="1276" w:hanging="1276"/>
      </w:pPr>
    </w:p>
    <w:p w:rsidR="006C55B1" w:rsidRPr="009A3DA3" w:rsidRDefault="006C55B1" w:rsidP="006862BA">
      <w:pPr>
        <w:spacing w:after="120"/>
        <w:jc w:val="center"/>
      </w:pPr>
      <w:bookmarkStart w:id="225" w:name="_Toc54067599"/>
      <w:bookmarkStart w:id="226" w:name="_Toc54067622"/>
      <w:bookmarkStart w:id="227" w:name="_Toc303674702"/>
      <w:r w:rsidRPr="0035234F">
        <w:lastRenderedPageBreak/>
        <w:t>Number Assign</w:t>
      </w:r>
      <w:r w:rsidRPr="009A3DA3">
        <w:t>ment for Leading Digit 1</w:t>
      </w:r>
      <w:bookmarkEnd w:id="225"/>
      <w:bookmarkEnd w:id="226"/>
      <w:bookmarkEnd w:id="22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26"/>
        <w:gridCol w:w="4369"/>
        <w:gridCol w:w="1518"/>
        <w:gridCol w:w="1094"/>
      </w:tblGrid>
      <w:tr w:rsidR="006C55B1" w:rsidRPr="009A3DA3" w:rsidTr="0020438B">
        <w:trPr>
          <w:tblHeader/>
          <w:jc w:val="center"/>
        </w:trPr>
        <w:tc>
          <w:tcPr>
            <w:tcW w:w="1248" w:type="dxa"/>
            <w:vAlign w:val="center"/>
          </w:tcPr>
          <w:p w:rsidR="006C55B1" w:rsidRPr="009A3DA3" w:rsidRDefault="006C55B1" w:rsidP="0016401B">
            <w:pPr>
              <w:pStyle w:val="Tablehead0"/>
            </w:pPr>
            <w:r w:rsidRPr="009A3DA3">
              <w:t>Leading Digits</w:t>
            </w:r>
          </w:p>
        </w:tc>
        <w:tc>
          <w:tcPr>
            <w:tcW w:w="1200" w:type="dxa"/>
            <w:vAlign w:val="center"/>
          </w:tcPr>
          <w:p w:rsidR="006C55B1" w:rsidRPr="009A3DA3" w:rsidRDefault="006C55B1" w:rsidP="00964094">
            <w:pPr>
              <w:pStyle w:val="Tablehead0"/>
            </w:pPr>
            <w:r w:rsidRPr="009A3DA3">
              <w:t>Digit Length</w:t>
            </w:r>
          </w:p>
        </w:tc>
        <w:tc>
          <w:tcPr>
            <w:tcW w:w="5280" w:type="dxa"/>
            <w:vAlign w:val="center"/>
          </w:tcPr>
          <w:p w:rsidR="006C55B1" w:rsidRPr="009A3DA3" w:rsidRDefault="006C55B1" w:rsidP="0016401B">
            <w:pPr>
              <w:pStyle w:val="Tablehead0"/>
            </w:pPr>
            <w:r w:rsidRPr="009A3DA3">
              <w:t>Type of Services</w:t>
            </w:r>
          </w:p>
        </w:tc>
        <w:tc>
          <w:tcPr>
            <w:tcW w:w="1800" w:type="dxa"/>
            <w:vAlign w:val="center"/>
          </w:tcPr>
          <w:p w:rsidR="006C55B1" w:rsidRPr="009A3DA3" w:rsidRDefault="006C55B1" w:rsidP="0016401B">
            <w:pPr>
              <w:pStyle w:val="Tablehead0"/>
            </w:pPr>
            <w:r w:rsidRPr="009A3DA3">
              <w:t>Status</w:t>
            </w:r>
          </w:p>
        </w:tc>
        <w:tc>
          <w:tcPr>
            <w:tcW w:w="1283" w:type="dxa"/>
            <w:vAlign w:val="center"/>
          </w:tcPr>
          <w:p w:rsidR="006C55B1" w:rsidRPr="009A3DA3" w:rsidRDefault="006C55B1" w:rsidP="008D6219">
            <w:pPr>
              <w:pStyle w:val="Tablehead0"/>
            </w:pPr>
            <w:r w:rsidRPr="009A3DA3">
              <w:t>Category</w:t>
            </w:r>
          </w:p>
        </w:tc>
      </w:tr>
      <w:tr w:rsidR="006C55B1" w:rsidRPr="009A3DA3" w:rsidTr="00F02583">
        <w:trPr>
          <w:jc w:val="center"/>
        </w:trPr>
        <w:tc>
          <w:tcPr>
            <w:tcW w:w="1248" w:type="dxa"/>
            <w:vAlign w:val="center"/>
          </w:tcPr>
          <w:p w:rsidR="006C55B1" w:rsidRPr="009A3DA3" w:rsidRDefault="006C55B1" w:rsidP="0012355F">
            <w:pPr>
              <w:pStyle w:val="Tabletext0"/>
            </w:pPr>
            <w:r w:rsidRPr="009A3DA3">
              <w:t>100</w:t>
            </w:r>
          </w:p>
        </w:tc>
        <w:tc>
          <w:tcPr>
            <w:tcW w:w="1200" w:type="dxa"/>
            <w:vAlign w:val="center"/>
          </w:tcPr>
          <w:p w:rsidR="006C55B1" w:rsidRPr="009A3DA3" w:rsidRDefault="006C55B1" w:rsidP="00964094">
            <w:pPr>
              <w:pStyle w:val="Tabletext0"/>
              <w:jc w:val="center"/>
            </w:pPr>
            <w:r w:rsidRPr="009A3DA3">
              <w:t>3</w:t>
            </w:r>
          </w:p>
        </w:tc>
        <w:tc>
          <w:tcPr>
            <w:tcW w:w="5280" w:type="dxa"/>
            <w:vAlign w:val="center"/>
          </w:tcPr>
          <w:p w:rsidR="006C55B1" w:rsidRPr="00020B61" w:rsidRDefault="006C55B1" w:rsidP="0012355F">
            <w:pPr>
              <w:pStyle w:val="Tabletext0"/>
              <w:rPr>
                <w:lang w:val="en-GB"/>
              </w:rPr>
            </w:pPr>
            <w:r w:rsidRPr="00020B61">
              <w:rPr>
                <w:lang w:val="en-GB"/>
              </w:rPr>
              <w:t>National Operator Assistance/Prepaid IVR</w:t>
            </w:r>
            <w:r w:rsidRPr="009A3DA3">
              <w:rPr>
                <w:rStyle w:val="FootnoteReference"/>
                <w:sz w:val="20"/>
              </w:rPr>
              <w:footnoteReference w:id="5"/>
            </w:r>
            <w:r w:rsidRPr="00020B61">
              <w:rPr>
                <w:lang w:val="en-GB"/>
              </w:rPr>
              <w:t>/ Administrative Menu for Customer Services</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101</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Voice Mail</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102</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Voice Mail</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103</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Voice Mail</w:t>
            </w:r>
          </w:p>
        </w:tc>
        <w:tc>
          <w:tcPr>
            <w:tcW w:w="1800" w:type="dxa"/>
            <w:vAlign w:val="center"/>
          </w:tcPr>
          <w:p w:rsidR="006C55B1" w:rsidRPr="009A3DA3" w:rsidRDefault="006C55B1" w:rsidP="0012355F">
            <w:pPr>
              <w:pStyle w:val="Tabletext0"/>
            </w:pPr>
            <w:r w:rsidRPr="009A3DA3">
              <w:t>CWS/AIRTEL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104</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Calling Card Services</w:t>
            </w:r>
          </w:p>
        </w:tc>
        <w:tc>
          <w:tcPr>
            <w:tcW w:w="1800" w:type="dxa"/>
            <w:vAlign w:val="center"/>
          </w:tcPr>
          <w:p w:rsidR="006C55B1" w:rsidRPr="009A3DA3" w:rsidRDefault="006C55B1" w:rsidP="0012355F">
            <w:pPr>
              <w:pStyle w:val="Tabletext0"/>
            </w:pPr>
            <w:r w:rsidRPr="009A3DA3">
              <w:t>KOKONET</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105</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National Operator Assistance</w:t>
            </w:r>
          </w:p>
        </w:tc>
        <w:tc>
          <w:tcPr>
            <w:tcW w:w="1800" w:type="dxa"/>
            <w:vAlign w:val="center"/>
          </w:tcPr>
          <w:p w:rsidR="006C55B1" w:rsidRPr="009A3DA3" w:rsidRDefault="006C55B1" w:rsidP="0012355F">
            <w:pPr>
              <w:pStyle w:val="Tabletext0"/>
            </w:pPr>
            <w:r w:rsidRPr="009A3DA3">
              <w:t>AIRTEL</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106</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020B61" w:rsidRDefault="006C55B1" w:rsidP="0012355F">
            <w:pPr>
              <w:pStyle w:val="Tabletext0"/>
              <w:rPr>
                <w:lang w:val="en-GB"/>
              </w:rPr>
            </w:pPr>
            <w:r w:rsidRPr="00020B61">
              <w:rPr>
                <w:lang w:val="en-GB"/>
              </w:rPr>
              <w:t>PSTN Prepaid Calling Card (Outer Islands)</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107</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International Prepaid Calling Card</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108</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020B61" w:rsidRDefault="006C55B1" w:rsidP="0012355F">
            <w:pPr>
              <w:pStyle w:val="Tabletext0"/>
              <w:rPr>
                <w:lang w:val="en-GB"/>
              </w:rPr>
            </w:pPr>
            <w:r w:rsidRPr="00020B61">
              <w:rPr>
                <w:lang w:val="en-GB"/>
              </w:rPr>
              <w:t>PSTN Prepaid Calling Card (Inner Islands)</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109</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Prepaid Services</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110</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Prepaid Services</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111</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112</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020B61" w:rsidRDefault="006C55B1" w:rsidP="0012355F">
            <w:pPr>
              <w:pStyle w:val="Tabletext0"/>
              <w:rPr>
                <w:lang w:val="en-GB"/>
              </w:rPr>
            </w:pPr>
            <w:r w:rsidRPr="00020B61">
              <w:rPr>
                <w:lang w:val="en-GB"/>
              </w:rPr>
              <w:t>Emergency code for all mobile services</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1</w:t>
            </w:r>
          </w:p>
        </w:tc>
      </w:tr>
      <w:tr w:rsidR="006C55B1" w:rsidRPr="009A3DA3" w:rsidTr="00F02583">
        <w:trPr>
          <w:jc w:val="center"/>
        </w:trPr>
        <w:tc>
          <w:tcPr>
            <w:tcW w:w="1248" w:type="dxa"/>
          </w:tcPr>
          <w:p w:rsidR="006C55B1" w:rsidRPr="009A3DA3" w:rsidRDefault="006C55B1" w:rsidP="0012355F">
            <w:pPr>
              <w:pStyle w:val="Tabletext0"/>
            </w:pPr>
            <w:r w:rsidRPr="009A3DA3">
              <w:t>11(3-6)</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117</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PSTN Prepaid Services</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11(8-9)</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120</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Faults Report (Corporate customers)</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121</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Faults report</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trHeight w:val="251"/>
          <w:jc w:val="center"/>
        </w:trPr>
        <w:tc>
          <w:tcPr>
            <w:tcW w:w="1248" w:type="dxa"/>
          </w:tcPr>
          <w:p w:rsidR="006C55B1" w:rsidRPr="009A3DA3" w:rsidRDefault="006C55B1" w:rsidP="0012355F">
            <w:pPr>
              <w:pStyle w:val="Tabletext0"/>
            </w:pPr>
            <w:r w:rsidRPr="009A3DA3">
              <w:t>122</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Customer enquiry for mobile</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123</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Customer helpline</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DA64F4">
            <w:pPr>
              <w:pStyle w:val="Tabletext0"/>
              <w:keepNext/>
            </w:pPr>
            <w:r w:rsidRPr="009A3DA3">
              <w:t>124</w:t>
            </w:r>
          </w:p>
        </w:tc>
        <w:tc>
          <w:tcPr>
            <w:tcW w:w="1200" w:type="dxa"/>
            <w:vAlign w:val="center"/>
          </w:tcPr>
          <w:p w:rsidR="006C55B1" w:rsidRPr="009A3DA3" w:rsidRDefault="006C55B1" w:rsidP="00964094">
            <w:pPr>
              <w:pStyle w:val="Tabletext0"/>
              <w:keepNext/>
              <w:jc w:val="center"/>
            </w:pPr>
            <w:r w:rsidRPr="009A3DA3">
              <w:t>3</w:t>
            </w:r>
          </w:p>
        </w:tc>
        <w:tc>
          <w:tcPr>
            <w:tcW w:w="5280" w:type="dxa"/>
          </w:tcPr>
          <w:p w:rsidR="006C55B1" w:rsidRPr="00020B61" w:rsidRDefault="006C55B1" w:rsidP="00DA64F4">
            <w:pPr>
              <w:pStyle w:val="Tabletext0"/>
              <w:keepNext/>
              <w:rPr>
                <w:lang w:val="en-GB"/>
              </w:rPr>
            </w:pPr>
            <w:r w:rsidRPr="00020B61">
              <w:rPr>
                <w:lang w:val="en-GB"/>
              </w:rPr>
              <w:t>Billing Information for mobile customers</w:t>
            </w:r>
          </w:p>
        </w:tc>
        <w:tc>
          <w:tcPr>
            <w:tcW w:w="1800" w:type="dxa"/>
            <w:vAlign w:val="center"/>
          </w:tcPr>
          <w:p w:rsidR="006C55B1" w:rsidRPr="009A3DA3" w:rsidRDefault="006C55B1" w:rsidP="00DA64F4">
            <w:pPr>
              <w:pStyle w:val="Tabletext0"/>
              <w:keepNext/>
            </w:pPr>
            <w:r w:rsidRPr="009A3DA3">
              <w:t>CWS</w:t>
            </w:r>
          </w:p>
        </w:tc>
        <w:tc>
          <w:tcPr>
            <w:tcW w:w="1283" w:type="dxa"/>
            <w:vAlign w:val="center"/>
          </w:tcPr>
          <w:p w:rsidR="006C55B1" w:rsidRPr="009A3DA3" w:rsidRDefault="006C55B1" w:rsidP="008D6219">
            <w:pPr>
              <w:pStyle w:val="Tabletext0"/>
              <w:keepNext/>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125</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Customer helpline</w:t>
            </w:r>
          </w:p>
        </w:tc>
        <w:tc>
          <w:tcPr>
            <w:tcW w:w="1800" w:type="dxa"/>
            <w:vAlign w:val="center"/>
          </w:tcPr>
          <w:p w:rsidR="006C55B1" w:rsidRPr="009A3DA3" w:rsidRDefault="006C55B1" w:rsidP="0012355F">
            <w:pPr>
              <w:pStyle w:val="Tabletext0"/>
            </w:pPr>
            <w:r w:rsidRPr="009A3DA3">
              <w:t>AIRTEL</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126</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Faults Report</w:t>
            </w:r>
          </w:p>
        </w:tc>
        <w:tc>
          <w:tcPr>
            <w:tcW w:w="1800" w:type="dxa"/>
            <w:vAlign w:val="center"/>
          </w:tcPr>
          <w:p w:rsidR="006C55B1" w:rsidRPr="009A3DA3" w:rsidRDefault="006C55B1" w:rsidP="0012355F">
            <w:pPr>
              <w:pStyle w:val="Tabletext0"/>
            </w:pPr>
            <w:r w:rsidRPr="009A3DA3">
              <w:t>AIRTEL</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127</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Customer enquiry for mobile</w:t>
            </w:r>
          </w:p>
        </w:tc>
        <w:tc>
          <w:tcPr>
            <w:tcW w:w="1800" w:type="dxa"/>
            <w:vAlign w:val="center"/>
          </w:tcPr>
          <w:p w:rsidR="006C55B1" w:rsidRPr="009A3DA3" w:rsidRDefault="006C55B1" w:rsidP="0012355F">
            <w:pPr>
              <w:pStyle w:val="Tabletext0"/>
            </w:pPr>
            <w:r w:rsidRPr="009A3DA3">
              <w:t>AIRTEL</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128</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Customer helpline/Customer Complaints</w:t>
            </w:r>
          </w:p>
        </w:tc>
        <w:tc>
          <w:tcPr>
            <w:tcW w:w="1800" w:type="dxa"/>
            <w:vAlign w:val="center"/>
          </w:tcPr>
          <w:p w:rsidR="006C55B1" w:rsidRPr="009A3DA3" w:rsidRDefault="006C55B1" w:rsidP="0012355F">
            <w:pPr>
              <w:pStyle w:val="Tabletext0"/>
            </w:pPr>
            <w:r w:rsidRPr="009A3DA3">
              <w:t>INTELVISION</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129</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130</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131</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International Phonogram</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1</w:t>
            </w:r>
          </w:p>
        </w:tc>
      </w:tr>
      <w:tr w:rsidR="006C55B1" w:rsidRPr="009A3DA3" w:rsidTr="00F02583">
        <w:trPr>
          <w:jc w:val="center"/>
        </w:trPr>
        <w:tc>
          <w:tcPr>
            <w:tcW w:w="1248" w:type="dxa"/>
          </w:tcPr>
          <w:p w:rsidR="006C55B1" w:rsidRPr="009A3DA3" w:rsidRDefault="006C55B1" w:rsidP="0012355F">
            <w:pPr>
              <w:pStyle w:val="Tabletext0"/>
            </w:pPr>
            <w:r w:rsidRPr="009A3DA3">
              <w:t>132</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133</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Police</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1</w:t>
            </w:r>
          </w:p>
        </w:tc>
      </w:tr>
      <w:tr w:rsidR="006C55B1" w:rsidRPr="009A3DA3" w:rsidTr="00F02583">
        <w:trPr>
          <w:jc w:val="center"/>
        </w:trPr>
        <w:tc>
          <w:tcPr>
            <w:tcW w:w="1248" w:type="dxa"/>
          </w:tcPr>
          <w:p w:rsidR="006C55B1" w:rsidRPr="009A3DA3" w:rsidRDefault="006C55B1" w:rsidP="0012355F">
            <w:pPr>
              <w:pStyle w:val="Tabletext0"/>
            </w:pPr>
            <w:r w:rsidRPr="009A3DA3">
              <w:t>13(4-9)</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140</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Speaking Clock (English)</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141</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Speaking Clock (French)</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142</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Speaking Clock (Creole)</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14(3-9)</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150</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856244">
            <w:pPr>
              <w:pStyle w:val="Tabletext0"/>
              <w:keepNext/>
            </w:pPr>
            <w:r w:rsidRPr="009A3DA3">
              <w:lastRenderedPageBreak/>
              <w:t>151</w:t>
            </w:r>
          </w:p>
        </w:tc>
        <w:tc>
          <w:tcPr>
            <w:tcW w:w="1200" w:type="dxa"/>
            <w:vAlign w:val="center"/>
          </w:tcPr>
          <w:p w:rsidR="006C55B1" w:rsidRPr="009A3DA3" w:rsidRDefault="006C55B1" w:rsidP="00856244">
            <w:pPr>
              <w:pStyle w:val="Tabletext0"/>
              <w:keepNext/>
              <w:jc w:val="center"/>
            </w:pPr>
            <w:r w:rsidRPr="009A3DA3">
              <w:t>3</w:t>
            </w:r>
          </w:p>
        </w:tc>
        <w:tc>
          <w:tcPr>
            <w:tcW w:w="5280" w:type="dxa"/>
          </w:tcPr>
          <w:p w:rsidR="006C55B1" w:rsidRPr="009A3DA3" w:rsidRDefault="006C55B1" w:rsidP="00856244">
            <w:pPr>
              <w:pStyle w:val="Tabletext0"/>
              <w:keepNext/>
            </w:pPr>
            <w:r w:rsidRPr="009A3DA3">
              <w:t>Medical Assistance Services</w:t>
            </w:r>
          </w:p>
        </w:tc>
        <w:tc>
          <w:tcPr>
            <w:tcW w:w="1800" w:type="dxa"/>
            <w:vAlign w:val="center"/>
          </w:tcPr>
          <w:p w:rsidR="006C55B1" w:rsidRPr="009A3DA3" w:rsidRDefault="006C55B1" w:rsidP="00856244">
            <w:pPr>
              <w:pStyle w:val="Tabletext0"/>
              <w:keepNext/>
            </w:pPr>
            <w:r w:rsidRPr="009A3DA3">
              <w:t>CWS</w:t>
            </w:r>
          </w:p>
        </w:tc>
        <w:tc>
          <w:tcPr>
            <w:tcW w:w="1283" w:type="dxa"/>
            <w:vAlign w:val="center"/>
          </w:tcPr>
          <w:p w:rsidR="006C55B1" w:rsidRPr="009A3DA3" w:rsidRDefault="006C55B1" w:rsidP="008D6219">
            <w:pPr>
              <w:pStyle w:val="Tabletext0"/>
              <w:keepNext/>
              <w:jc w:val="center"/>
            </w:pPr>
            <w:r w:rsidRPr="009A3DA3">
              <w:t>2</w:t>
            </w:r>
          </w:p>
        </w:tc>
      </w:tr>
      <w:tr w:rsidR="006C55B1" w:rsidRPr="009A3DA3" w:rsidTr="00F02583">
        <w:trPr>
          <w:jc w:val="center"/>
        </w:trPr>
        <w:tc>
          <w:tcPr>
            <w:tcW w:w="1248" w:type="dxa"/>
          </w:tcPr>
          <w:p w:rsidR="006C55B1" w:rsidRPr="009A3DA3" w:rsidRDefault="006C55B1" w:rsidP="00856244">
            <w:pPr>
              <w:pStyle w:val="Tabletext0"/>
              <w:keepNext/>
            </w:pPr>
            <w:r w:rsidRPr="009A3DA3">
              <w:t>15(2-4)</w:t>
            </w:r>
          </w:p>
        </w:tc>
        <w:tc>
          <w:tcPr>
            <w:tcW w:w="1200" w:type="dxa"/>
            <w:vAlign w:val="center"/>
          </w:tcPr>
          <w:p w:rsidR="006C55B1" w:rsidRPr="009A3DA3" w:rsidRDefault="006C55B1" w:rsidP="00856244">
            <w:pPr>
              <w:pStyle w:val="Tabletext0"/>
              <w:keepNext/>
              <w:jc w:val="center"/>
            </w:pPr>
          </w:p>
        </w:tc>
        <w:tc>
          <w:tcPr>
            <w:tcW w:w="5280" w:type="dxa"/>
          </w:tcPr>
          <w:p w:rsidR="006C55B1" w:rsidRPr="009A3DA3" w:rsidRDefault="006C55B1" w:rsidP="00856244">
            <w:pPr>
              <w:pStyle w:val="Tabletext0"/>
              <w:keepNext/>
            </w:pPr>
            <w:r w:rsidRPr="009A3DA3">
              <w:t>Reserved</w:t>
            </w:r>
          </w:p>
        </w:tc>
        <w:tc>
          <w:tcPr>
            <w:tcW w:w="1800" w:type="dxa"/>
            <w:vAlign w:val="center"/>
          </w:tcPr>
          <w:p w:rsidR="006C55B1" w:rsidRPr="009A3DA3" w:rsidRDefault="006C55B1" w:rsidP="00856244">
            <w:pPr>
              <w:pStyle w:val="Tabletext0"/>
              <w:keepNext/>
            </w:pPr>
            <w:r w:rsidRPr="009A3DA3">
              <w:t>Unallocated</w:t>
            </w:r>
          </w:p>
        </w:tc>
        <w:tc>
          <w:tcPr>
            <w:tcW w:w="1283" w:type="dxa"/>
            <w:vAlign w:val="center"/>
          </w:tcPr>
          <w:p w:rsidR="006C55B1" w:rsidRPr="009A3DA3" w:rsidRDefault="006C55B1" w:rsidP="008D6219">
            <w:pPr>
              <w:pStyle w:val="Tabletext0"/>
              <w:keepNext/>
              <w:jc w:val="center"/>
            </w:pPr>
          </w:p>
        </w:tc>
      </w:tr>
      <w:tr w:rsidR="006C55B1" w:rsidRPr="009A3DA3" w:rsidTr="00F02583">
        <w:trPr>
          <w:jc w:val="center"/>
        </w:trPr>
        <w:tc>
          <w:tcPr>
            <w:tcW w:w="1248" w:type="dxa"/>
          </w:tcPr>
          <w:p w:rsidR="006C55B1" w:rsidRPr="009A3DA3" w:rsidRDefault="006C55B1" w:rsidP="00856244">
            <w:pPr>
              <w:pStyle w:val="Tabletext0"/>
              <w:keepNext/>
            </w:pPr>
            <w:r w:rsidRPr="009A3DA3">
              <w:t>155</w:t>
            </w:r>
          </w:p>
        </w:tc>
        <w:tc>
          <w:tcPr>
            <w:tcW w:w="1200" w:type="dxa"/>
            <w:vAlign w:val="center"/>
          </w:tcPr>
          <w:p w:rsidR="006C55B1" w:rsidRPr="009A3DA3" w:rsidRDefault="006C55B1" w:rsidP="00856244">
            <w:pPr>
              <w:pStyle w:val="Tabletext0"/>
              <w:keepNext/>
              <w:jc w:val="center"/>
            </w:pPr>
            <w:r w:rsidRPr="009A3DA3">
              <w:t>3</w:t>
            </w:r>
          </w:p>
        </w:tc>
        <w:tc>
          <w:tcPr>
            <w:tcW w:w="5280" w:type="dxa"/>
          </w:tcPr>
          <w:p w:rsidR="006C55B1" w:rsidRPr="009A3DA3" w:rsidRDefault="006C55B1" w:rsidP="00856244">
            <w:pPr>
              <w:pStyle w:val="Tabletext0"/>
              <w:keepNext/>
            </w:pPr>
            <w:r w:rsidRPr="009A3DA3">
              <w:t>Mobile Account Management</w:t>
            </w:r>
          </w:p>
        </w:tc>
        <w:tc>
          <w:tcPr>
            <w:tcW w:w="1800" w:type="dxa"/>
            <w:vAlign w:val="center"/>
          </w:tcPr>
          <w:p w:rsidR="006C55B1" w:rsidRPr="009A3DA3" w:rsidRDefault="006C55B1" w:rsidP="00856244">
            <w:pPr>
              <w:pStyle w:val="Tabletext0"/>
              <w:keepNext/>
            </w:pPr>
            <w:r w:rsidRPr="009A3DA3">
              <w:t>ALL</w:t>
            </w:r>
          </w:p>
        </w:tc>
        <w:tc>
          <w:tcPr>
            <w:tcW w:w="1283" w:type="dxa"/>
            <w:vAlign w:val="center"/>
          </w:tcPr>
          <w:p w:rsidR="006C55B1" w:rsidRPr="009A3DA3" w:rsidRDefault="006C55B1" w:rsidP="008D6219">
            <w:pPr>
              <w:pStyle w:val="Tabletext0"/>
              <w:keepNext/>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15(6-9)</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160</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16(1-9)</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Testing</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170</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171</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Maintenance Control</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172</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Operator Sub Identification</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173</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Howler</w:t>
            </w:r>
          </w:p>
        </w:tc>
        <w:tc>
          <w:tcPr>
            <w:tcW w:w="1800" w:type="dxa"/>
            <w:vAlign w:val="center"/>
          </w:tcPr>
          <w:p w:rsidR="006C55B1" w:rsidRPr="009A3DA3" w:rsidRDefault="006C55B1" w:rsidP="0012355F">
            <w:pPr>
              <w:pStyle w:val="Tabletext0"/>
            </w:pPr>
            <w:r w:rsidRPr="009A3DA3">
              <w:t>All</w:t>
            </w:r>
          </w:p>
        </w:tc>
        <w:tc>
          <w:tcPr>
            <w:tcW w:w="1283" w:type="dxa"/>
            <w:vAlign w:val="center"/>
          </w:tcPr>
          <w:p w:rsidR="006C55B1" w:rsidRPr="009A3DA3" w:rsidRDefault="006C55B1" w:rsidP="008D6219">
            <w:pPr>
              <w:pStyle w:val="Tabletext0"/>
              <w:jc w:val="center"/>
            </w:pPr>
            <w:r w:rsidRPr="009A3DA3">
              <w:t>3</w:t>
            </w:r>
          </w:p>
        </w:tc>
      </w:tr>
      <w:tr w:rsidR="006C55B1" w:rsidRPr="009A3DA3" w:rsidTr="00F02583">
        <w:trPr>
          <w:jc w:val="center"/>
        </w:trPr>
        <w:tc>
          <w:tcPr>
            <w:tcW w:w="1248" w:type="dxa"/>
          </w:tcPr>
          <w:p w:rsidR="006C55B1" w:rsidRPr="009A3DA3" w:rsidRDefault="006C55B1" w:rsidP="0012355F">
            <w:pPr>
              <w:pStyle w:val="Tabletext0"/>
            </w:pPr>
            <w:r w:rsidRPr="009A3DA3">
              <w:t>174</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Operator’s Access Code</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175</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Operator’s Access Code</w:t>
            </w:r>
          </w:p>
        </w:tc>
        <w:tc>
          <w:tcPr>
            <w:tcW w:w="1800" w:type="dxa"/>
            <w:vAlign w:val="center"/>
          </w:tcPr>
          <w:p w:rsidR="006C55B1" w:rsidRPr="009A3DA3" w:rsidRDefault="006C55B1" w:rsidP="0012355F">
            <w:pPr>
              <w:pStyle w:val="Tabletext0"/>
            </w:pPr>
            <w:r w:rsidRPr="009A3DA3">
              <w:t>AIRTEL</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176</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Operator’s Access Code</w:t>
            </w:r>
          </w:p>
        </w:tc>
        <w:tc>
          <w:tcPr>
            <w:tcW w:w="1800" w:type="dxa"/>
            <w:vAlign w:val="center"/>
          </w:tcPr>
          <w:p w:rsidR="006C55B1" w:rsidRPr="009A3DA3" w:rsidRDefault="006C55B1" w:rsidP="0012355F">
            <w:pPr>
              <w:pStyle w:val="Tabletext0"/>
            </w:pPr>
            <w:r w:rsidRPr="009A3DA3">
              <w:t>INTELVISION</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17(7-9)</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180</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181</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Directory Enquiries</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18(2-4)</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185</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Directory Enquiries</w:t>
            </w:r>
          </w:p>
        </w:tc>
        <w:tc>
          <w:tcPr>
            <w:tcW w:w="1800" w:type="dxa"/>
            <w:vAlign w:val="center"/>
          </w:tcPr>
          <w:p w:rsidR="006C55B1" w:rsidRPr="009A3DA3" w:rsidRDefault="006C55B1" w:rsidP="0012355F">
            <w:pPr>
              <w:pStyle w:val="Tabletext0"/>
            </w:pPr>
            <w:r w:rsidRPr="009A3DA3">
              <w:t>AIRTEL</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18(6-7)</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trHeight w:val="233"/>
          <w:jc w:val="center"/>
        </w:trPr>
        <w:tc>
          <w:tcPr>
            <w:tcW w:w="1248" w:type="dxa"/>
          </w:tcPr>
          <w:p w:rsidR="006C55B1" w:rsidRPr="009A3DA3" w:rsidRDefault="006C55B1" w:rsidP="0012355F">
            <w:pPr>
              <w:pStyle w:val="Tabletext0"/>
            </w:pPr>
            <w:r w:rsidRPr="009A3DA3">
              <w:t>188</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Directory Enquiries</w:t>
            </w:r>
          </w:p>
        </w:tc>
        <w:tc>
          <w:tcPr>
            <w:tcW w:w="1800" w:type="dxa"/>
            <w:vAlign w:val="center"/>
          </w:tcPr>
          <w:p w:rsidR="006C55B1" w:rsidRPr="009A3DA3" w:rsidRDefault="006C55B1" w:rsidP="0012355F">
            <w:pPr>
              <w:pStyle w:val="Tabletext0"/>
            </w:pPr>
            <w:r w:rsidRPr="009A3DA3">
              <w:t>INTELVISION</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189</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190</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191</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Wake up Services</w:t>
            </w:r>
          </w:p>
        </w:tc>
        <w:tc>
          <w:tcPr>
            <w:tcW w:w="1800" w:type="dxa"/>
            <w:vAlign w:val="center"/>
          </w:tcPr>
          <w:p w:rsidR="006C55B1" w:rsidRPr="009A3DA3" w:rsidRDefault="006C55B1" w:rsidP="0012355F">
            <w:pPr>
              <w:pStyle w:val="Tabletext0"/>
            </w:pPr>
            <w:r w:rsidRPr="009A3DA3">
              <w:t>CWS</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19(2-4)</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r w:rsidR="006C55B1" w:rsidRPr="009A3DA3" w:rsidTr="00F02583">
        <w:trPr>
          <w:jc w:val="center"/>
        </w:trPr>
        <w:tc>
          <w:tcPr>
            <w:tcW w:w="1248" w:type="dxa"/>
          </w:tcPr>
          <w:p w:rsidR="006C55B1" w:rsidRPr="009A3DA3" w:rsidRDefault="006C55B1" w:rsidP="0012355F">
            <w:pPr>
              <w:pStyle w:val="Tabletext0"/>
            </w:pPr>
            <w:r w:rsidRPr="009A3DA3">
              <w:t>195</w:t>
            </w:r>
          </w:p>
        </w:tc>
        <w:tc>
          <w:tcPr>
            <w:tcW w:w="1200" w:type="dxa"/>
            <w:vAlign w:val="center"/>
          </w:tcPr>
          <w:p w:rsidR="006C55B1" w:rsidRPr="009A3DA3" w:rsidRDefault="006C55B1" w:rsidP="00964094">
            <w:pPr>
              <w:pStyle w:val="Tabletext0"/>
              <w:jc w:val="center"/>
            </w:pPr>
            <w:r w:rsidRPr="009A3DA3">
              <w:t>3</w:t>
            </w:r>
          </w:p>
        </w:tc>
        <w:tc>
          <w:tcPr>
            <w:tcW w:w="5280" w:type="dxa"/>
          </w:tcPr>
          <w:p w:rsidR="006C55B1" w:rsidRPr="009A3DA3" w:rsidRDefault="006C55B1" w:rsidP="0012355F">
            <w:pPr>
              <w:pStyle w:val="Tabletext0"/>
            </w:pPr>
            <w:r w:rsidRPr="009A3DA3">
              <w:t>Wake up Services</w:t>
            </w:r>
          </w:p>
        </w:tc>
        <w:tc>
          <w:tcPr>
            <w:tcW w:w="1800" w:type="dxa"/>
            <w:vAlign w:val="center"/>
          </w:tcPr>
          <w:p w:rsidR="006C55B1" w:rsidRPr="009A3DA3" w:rsidRDefault="006C55B1" w:rsidP="0012355F">
            <w:pPr>
              <w:pStyle w:val="Tabletext0"/>
            </w:pPr>
            <w:r w:rsidRPr="009A3DA3">
              <w:t>AIRTEL</w:t>
            </w:r>
          </w:p>
        </w:tc>
        <w:tc>
          <w:tcPr>
            <w:tcW w:w="1283" w:type="dxa"/>
            <w:vAlign w:val="center"/>
          </w:tcPr>
          <w:p w:rsidR="006C55B1" w:rsidRPr="009A3DA3" w:rsidRDefault="006C55B1" w:rsidP="008D6219">
            <w:pPr>
              <w:pStyle w:val="Tabletext0"/>
              <w:jc w:val="center"/>
            </w:pPr>
            <w:r w:rsidRPr="009A3DA3">
              <w:t>2</w:t>
            </w:r>
          </w:p>
        </w:tc>
      </w:tr>
      <w:tr w:rsidR="006C55B1" w:rsidRPr="009A3DA3" w:rsidTr="00F02583">
        <w:trPr>
          <w:jc w:val="center"/>
        </w:trPr>
        <w:tc>
          <w:tcPr>
            <w:tcW w:w="1248" w:type="dxa"/>
          </w:tcPr>
          <w:p w:rsidR="006C55B1" w:rsidRPr="009A3DA3" w:rsidRDefault="006C55B1" w:rsidP="0012355F">
            <w:pPr>
              <w:pStyle w:val="Tabletext0"/>
            </w:pPr>
            <w:r w:rsidRPr="009A3DA3">
              <w:t>19(6-9)</w:t>
            </w:r>
          </w:p>
        </w:tc>
        <w:tc>
          <w:tcPr>
            <w:tcW w:w="1200" w:type="dxa"/>
            <w:vAlign w:val="center"/>
          </w:tcPr>
          <w:p w:rsidR="006C55B1" w:rsidRPr="009A3DA3" w:rsidRDefault="006C55B1" w:rsidP="00964094">
            <w:pPr>
              <w:pStyle w:val="Tabletext0"/>
              <w:jc w:val="center"/>
            </w:pPr>
          </w:p>
        </w:tc>
        <w:tc>
          <w:tcPr>
            <w:tcW w:w="5280" w:type="dxa"/>
          </w:tcPr>
          <w:p w:rsidR="006C55B1" w:rsidRPr="009A3DA3" w:rsidRDefault="006C55B1" w:rsidP="0012355F">
            <w:pPr>
              <w:pStyle w:val="Tabletext0"/>
            </w:pPr>
            <w:r w:rsidRPr="009A3DA3">
              <w:t>Reserved</w:t>
            </w:r>
          </w:p>
        </w:tc>
        <w:tc>
          <w:tcPr>
            <w:tcW w:w="1800" w:type="dxa"/>
            <w:vAlign w:val="center"/>
          </w:tcPr>
          <w:p w:rsidR="006C55B1" w:rsidRPr="009A3DA3" w:rsidRDefault="006C55B1" w:rsidP="0012355F">
            <w:pPr>
              <w:pStyle w:val="Tabletext0"/>
            </w:pPr>
            <w:r w:rsidRPr="009A3DA3">
              <w:t>Unallocated</w:t>
            </w:r>
          </w:p>
        </w:tc>
        <w:tc>
          <w:tcPr>
            <w:tcW w:w="1283" w:type="dxa"/>
            <w:vAlign w:val="center"/>
          </w:tcPr>
          <w:p w:rsidR="006C55B1" w:rsidRPr="009A3DA3" w:rsidRDefault="006C55B1" w:rsidP="008D6219">
            <w:pPr>
              <w:pStyle w:val="Tabletext0"/>
              <w:jc w:val="center"/>
            </w:pPr>
          </w:p>
        </w:tc>
      </w:tr>
    </w:tbl>
    <w:p w:rsidR="006C55B1" w:rsidRPr="009A3DA3" w:rsidRDefault="006C55B1" w:rsidP="006C55B1">
      <w:pPr>
        <w:ind w:left="1440" w:hanging="1440"/>
      </w:pPr>
      <w:bookmarkStart w:id="228" w:name="_Toc54067600"/>
      <w:bookmarkStart w:id="229" w:name="_Toc54067623"/>
      <w:r w:rsidRPr="009A3DA3">
        <w:t>Category 1</w:t>
      </w:r>
      <w:r w:rsidRPr="009A3DA3">
        <w:tab/>
        <w:t>Codes which are universally accessible and universally allocated to all operators.</w:t>
      </w:r>
    </w:p>
    <w:p w:rsidR="006C55B1" w:rsidRPr="009A3DA3" w:rsidRDefault="006C55B1" w:rsidP="006C55B1">
      <w:pPr>
        <w:ind w:left="1440" w:hanging="1440"/>
      </w:pPr>
      <w:r w:rsidRPr="009A3DA3">
        <w:t xml:space="preserve">Category 2 </w:t>
      </w:r>
      <w:r w:rsidRPr="009A3DA3">
        <w:tab/>
        <w:t>Codes which are universally accessible and allocated to a single operator.</w:t>
      </w:r>
    </w:p>
    <w:p w:rsidR="006C55B1" w:rsidRPr="009A3DA3" w:rsidRDefault="006C55B1" w:rsidP="002E24B0">
      <w:pPr>
        <w:ind w:left="1276" w:hanging="1276"/>
        <w:rPr>
          <w:b/>
          <w:u w:val="single"/>
        </w:rPr>
      </w:pPr>
      <w:r w:rsidRPr="009A3DA3">
        <w:t>Category 3</w:t>
      </w:r>
      <w:r w:rsidRPr="009A3DA3">
        <w:tab/>
        <w:t>Codes which in general will not be passed across networks and are universally allocated to all operators.</w:t>
      </w:r>
    </w:p>
    <w:p w:rsidR="006C55B1" w:rsidRPr="009A3DA3" w:rsidRDefault="006C55B1" w:rsidP="006C55B1"/>
    <w:p w:rsidR="002C0627" w:rsidRDefault="002C0627">
      <w:pPr>
        <w:tabs>
          <w:tab w:val="clear" w:pos="567"/>
          <w:tab w:val="clear" w:pos="1276"/>
          <w:tab w:val="clear" w:pos="1843"/>
          <w:tab w:val="clear" w:pos="5387"/>
          <w:tab w:val="clear" w:pos="5954"/>
        </w:tabs>
        <w:overflowPunct/>
        <w:autoSpaceDE/>
        <w:autoSpaceDN/>
        <w:adjustRightInd/>
        <w:spacing w:before="0"/>
        <w:jc w:val="left"/>
        <w:textAlignment w:val="auto"/>
      </w:pPr>
      <w:bookmarkStart w:id="230" w:name="_Toc303674703"/>
      <w:r>
        <w:br w:type="page"/>
      </w:r>
    </w:p>
    <w:p w:rsidR="006C55B1" w:rsidRPr="009A3DA3" w:rsidRDefault="006C55B1" w:rsidP="006862BA">
      <w:pPr>
        <w:spacing w:after="120"/>
        <w:jc w:val="center"/>
      </w:pPr>
      <w:r w:rsidRPr="009A3DA3">
        <w:lastRenderedPageBreak/>
        <w:t>Number Assignment for Leading Digit 2</w:t>
      </w:r>
      <w:bookmarkEnd w:id="228"/>
      <w:bookmarkEnd w:id="229"/>
      <w:bookmarkEnd w:id="23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4"/>
        <w:gridCol w:w="1236"/>
        <w:gridCol w:w="5101"/>
        <w:gridCol w:w="1411"/>
      </w:tblGrid>
      <w:tr w:rsidR="006C55B1" w:rsidRPr="009A3DA3" w:rsidTr="002E24B0">
        <w:trPr>
          <w:jc w:val="center"/>
        </w:trPr>
        <w:tc>
          <w:tcPr>
            <w:tcW w:w="1324" w:type="dxa"/>
            <w:vAlign w:val="center"/>
          </w:tcPr>
          <w:p w:rsidR="006C55B1" w:rsidRPr="009A3DA3" w:rsidRDefault="006C55B1" w:rsidP="0016401B">
            <w:pPr>
              <w:pStyle w:val="Tablehead0"/>
            </w:pPr>
            <w:r w:rsidRPr="009A3DA3">
              <w:t>Leading Digits</w:t>
            </w:r>
          </w:p>
        </w:tc>
        <w:tc>
          <w:tcPr>
            <w:tcW w:w="1236" w:type="dxa"/>
            <w:vAlign w:val="center"/>
          </w:tcPr>
          <w:p w:rsidR="006C55B1" w:rsidRPr="009A3DA3" w:rsidRDefault="006C55B1" w:rsidP="0020438B">
            <w:pPr>
              <w:pStyle w:val="Tablehead0"/>
            </w:pPr>
            <w:r w:rsidRPr="009A3DA3">
              <w:t>Digit Length</w:t>
            </w:r>
          </w:p>
        </w:tc>
        <w:tc>
          <w:tcPr>
            <w:tcW w:w="5101" w:type="dxa"/>
            <w:vAlign w:val="center"/>
          </w:tcPr>
          <w:p w:rsidR="006C55B1" w:rsidRPr="009A3DA3" w:rsidRDefault="006C55B1" w:rsidP="0016401B">
            <w:pPr>
              <w:pStyle w:val="Tablehead0"/>
            </w:pPr>
            <w:r w:rsidRPr="009A3DA3">
              <w:t>Type of Services</w:t>
            </w:r>
          </w:p>
        </w:tc>
        <w:tc>
          <w:tcPr>
            <w:tcW w:w="1411" w:type="dxa"/>
            <w:vAlign w:val="center"/>
          </w:tcPr>
          <w:p w:rsidR="006C55B1" w:rsidRPr="009A3DA3" w:rsidRDefault="006C55B1" w:rsidP="0016401B">
            <w:pPr>
              <w:pStyle w:val="Tablehead0"/>
            </w:pPr>
            <w:r w:rsidRPr="009A3DA3">
              <w:t>Status</w:t>
            </w:r>
          </w:p>
        </w:tc>
      </w:tr>
      <w:tr w:rsidR="006C55B1" w:rsidRPr="009A3DA3" w:rsidTr="002E24B0">
        <w:trPr>
          <w:jc w:val="center"/>
        </w:trPr>
        <w:tc>
          <w:tcPr>
            <w:tcW w:w="1324" w:type="dxa"/>
          </w:tcPr>
          <w:p w:rsidR="006C55B1" w:rsidRPr="009A3DA3" w:rsidRDefault="006C55B1" w:rsidP="0012355F">
            <w:pPr>
              <w:pStyle w:val="Tabletext0"/>
            </w:pPr>
            <w:r w:rsidRPr="009A3DA3">
              <w:t>2(0-4)</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Unallocated</w:t>
            </w:r>
          </w:p>
        </w:tc>
      </w:tr>
      <w:tr w:rsidR="006C55B1" w:rsidRPr="009A3DA3" w:rsidTr="002E24B0">
        <w:trPr>
          <w:jc w:val="center"/>
        </w:trPr>
        <w:tc>
          <w:tcPr>
            <w:tcW w:w="1324" w:type="dxa"/>
          </w:tcPr>
          <w:p w:rsidR="006C55B1" w:rsidRPr="009A3DA3" w:rsidRDefault="006C55B1" w:rsidP="0012355F">
            <w:pPr>
              <w:pStyle w:val="Tabletext0"/>
            </w:pPr>
            <w:r w:rsidRPr="009A3DA3">
              <w:t>25(0-4)</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CWS</w:t>
            </w:r>
          </w:p>
        </w:tc>
      </w:tr>
      <w:tr w:rsidR="006C55B1" w:rsidRPr="009A3DA3" w:rsidTr="002E24B0">
        <w:trPr>
          <w:jc w:val="center"/>
        </w:trPr>
        <w:tc>
          <w:tcPr>
            <w:tcW w:w="1324" w:type="dxa"/>
          </w:tcPr>
          <w:p w:rsidR="006C55B1" w:rsidRPr="009A3DA3" w:rsidRDefault="006C55B1" w:rsidP="0012355F">
            <w:pPr>
              <w:pStyle w:val="Tabletext0"/>
            </w:pPr>
            <w:r w:rsidRPr="009A3DA3">
              <w:t>255(0-5)*</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Fixed Cellular</w:t>
            </w:r>
          </w:p>
        </w:tc>
        <w:tc>
          <w:tcPr>
            <w:tcW w:w="1411" w:type="dxa"/>
          </w:tcPr>
          <w:p w:rsidR="006C55B1" w:rsidRPr="009A3DA3" w:rsidRDefault="006C55B1" w:rsidP="0012355F">
            <w:pPr>
              <w:pStyle w:val="Tabletext0"/>
            </w:pPr>
            <w:r w:rsidRPr="009A3DA3">
              <w:t>CWS</w:t>
            </w:r>
          </w:p>
        </w:tc>
      </w:tr>
      <w:tr w:rsidR="006C55B1" w:rsidRPr="009A3DA3" w:rsidTr="002E24B0">
        <w:trPr>
          <w:jc w:val="center"/>
        </w:trPr>
        <w:tc>
          <w:tcPr>
            <w:tcW w:w="1324" w:type="dxa"/>
          </w:tcPr>
          <w:p w:rsidR="006C55B1" w:rsidRPr="009A3DA3" w:rsidRDefault="006C55B1" w:rsidP="0012355F">
            <w:pPr>
              <w:pStyle w:val="Tabletext0"/>
            </w:pPr>
            <w:r w:rsidRPr="009A3DA3">
              <w:t>255(6-9)</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CWS</w:t>
            </w:r>
          </w:p>
        </w:tc>
      </w:tr>
      <w:tr w:rsidR="006C55B1" w:rsidRPr="009A3DA3" w:rsidTr="002E24B0">
        <w:trPr>
          <w:jc w:val="center"/>
        </w:trPr>
        <w:tc>
          <w:tcPr>
            <w:tcW w:w="1324" w:type="dxa"/>
          </w:tcPr>
          <w:p w:rsidR="006C55B1" w:rsidRPr="009A3DA3" w:rsidRDefault="006C55B1" w:rsidP="0012355F">
            <w:pPr>
              <w:pStyle w:val="Tabletext0"/>
            </w:pPr>
            <w:r w:rsidRPr="009A3DA3">
              <w:t>25(6-9)</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CWS</w:t>
            </w:r>
          </w:p>
        </w:tc>
      </w:tr>
      <w:tr w:rsidR="006C55B1" w:rsidRPr="009A3DA3" w:rsidTr="002E24B0">
        <w:trPr>
          <w:jc w:val="center"/>
        </w:trPr>
        <w:tc>
          <w:tcPr>
            <w:tcW w:w="1324" w:type="dxa"/>
          </w:tcPr>
          <w:p w:rsidR="006C55B1" w:rsidRPr="009A3DA3" w:rsidRDefault="006C55B1" w:rsidP="0012355F">
            <w:pPr>
              <w:pStyle w:val="Tabletext0"/>
            </w:pPr>
            <w:r w:rsidRPr="009A3DA3">
              <w:t>26(0-9)</w:t>
            </w:r>
            <w:bookmarkStart w:id="231" w:name="_GoBack"/>
            <w:bookmarkEnd w:id="231"/>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CWS</w:t>
            </w:r>
          </w:p>
        </w:tc>
      </w:tr>
      <w:tr w:rsidR="006C55B1" w:rsidRPr="009A3DA3" w:rsidTr="002E24B0">
        <w:trPr>
          <w:jc w:val="center"/>
        </w:trPr>
        <w:tc>
          <w:tcPr>
            <w:tcW w:w="1324" w:type="dxa"/>
          </w:tcPr>
          <w:p w:rsidR="006C55B1" w:rsidRPr="009A3DA3" w:rsidRDefault="006C55B1" w:rsidP="0012355F">
            <w:pPr>
              <w:pStyle w:val="Tabletext0"/>
            </w:pPr>
            <w:r w:rsidRPr="009A3DA3">
              <w:t>27(0-7)</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AIRTEL</w:t>
            </w:r>
          </w:p>
        </w:tc>
      </w:tr>
      <w:tr w:rsidR="006C55B1" w:rsidRPr="009A3DA3" w:rsidTr="002E24B0">
        <w:trPr>
          <w:jc w:val="center"/>
        </w:trPr>
        <w:tc>
          <w:tcPr>
            <w:tcW w:w="1324" w:type="dxa"/>
          </w:tcPr>
          <w:p w:rsidR="006C55B1" w:rsidRPr="009A3DA3" w:rsidRDefault="006C55B1" w:rsidP="0012355F">
            <w:pPr>
              <w:pStyle w:val="Tabletext0"/>
            </w:pPr>
            <w:r w:rsidRPr="009A3DA3">
              <w:t>278(0-1)*</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Fixed Cellular</w:t>
            </w:r>
          </w:p>
        </w:tc>
        <w:tc>
          <w:tcPr>
            <w:tcW w:w="1411" w:type="dxa"/>
          </w:tcPr>
          <w:p w:rsidR="006C55B1" w:rsidRPr="009A3DA3" w:rsidRDefault="006C55B1" w:rsidP="0012355F">
            <w:pPr>
              <w:pStyle w:val="Tabletext0"/>
            </w:pPr>
            <w:r w:rsidRPr="009A3DA3">
              <w:t>AIRTEL</w:t>
            </w:r>
          </w:p>
        </w:tc>
      </w:tr>
      <w:tr w:rsidR="006C55B1" w:rsidRPr="009A3DA3" w:rsidTr="002E24B0">
        <w:trPr>
          <w:jc w:val="center"/>
        </w:trPr>
        <w:tc>
          <w:tcPr>
            <w:tcW w:w="1324" w:type="dxa"/>
          </w:tcPr>
          <w:p w:rsidR="006C55B1" w:rsidRPr="009A3DA3" w:rsidRDefault="006C55B1" w:rsidP="0012355F">
            <w:pPr>
              <w:pStyle w:val="Tabletext0"/>
            </w:pPr>
            <w:r w:rsidRPr="009A3DA3">
              <w:t>2782</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AIRTEL</w:t>
            </w:r>
          </w:p>
        </w:tc>
      </w:tr>
      <w:tr w:rsidR="006C55B1" w:rsidRPr="009A3DA3" w:rsidTr="002E24B0">
        <w:trPr>
          <w:jc w:val="center"/>
        </w:trPr>
        <w:tc>
          <w:tcPr>
            <w:tcW w:w="1324" w:type="dxa"/>
          </w:tcPr>
          <w:p w:rsidR="006C55B1" w:rsidRPr="009A3DA3" w:rsidRDefault="006C55B1" w:rsidP="0012355F">
            <w:pPr>
              <w:pStyle w:val="Tabletext0"/>
            </w:pPr>
            <w:r w:rsidRPr="009A3DA3">
              <w:t>2783*</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Fixed Cellular</w:t>
            </w:r>
          </w:p>
        </w:tc>
        <w:tc>
          <w:tcPr>
            <w:tcW w:w="1411" w:type="dxa"/>
          </w:tcPr>
          <w:p w:rsidR="006C55B1" w:rsidRPr="009A3DA3" w:rsidRDefault="006C55B1" w:rsidP="0012355F">
            <w:pPr>
              <w:pStyle w:val="Tabletext0"/>
            </w:pPr>
            <w:r w:rsidRPr="009A3DA3">
              <w:t>AIRTEL</w:t>
            </w:r>
          </w:p>
        </w:tc>
      </w:tr>
      <w:tr w:rsidR="006C55B1" w:rsidRPr="009A3DA3" w:rsidTr="002E24B0">
        <w:trPr>
          <w:jc w:val="center"/>
        </w:trPr>
        <w:tc>
          <w:tcPr>
            <w:tcW w:w="1324" w:type="dxa"/>
          </w:tcPr>
          <w:p w:rsidR="006C55B1" w:rsidRPr="009A3DA3" w:rsidRDefault="006C55B1" w:rsidP="0012355F">
            <w:pPr>
              <w:pStyle w:val="Tabletext0"/>
            </w:pPr>
            <w:r w:rsidRPr="009A3DA3">
              <w:t>278(4-9)</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AIRTEL</w:t>
            </w:r>
          </w:p>
        </w:tc>
      </w:tr>
      <w:tr w:rsidR="006C55B1" w:rsidRPr="009A3DA3" w:rsidTr="002E24B0">
        <w:trPr>
          <w:jc w:val="center"/>
        </w:trPr>
        <w:tc>
          <w:tcPr>
            <w:tcW w:w="1324" w:type="dxa"/>
          </w:tcPr>
          <w:p w:rsidR="006C55B1" w:rsidRPr="009A3DA3" w:rsidRDefault="006C55B1" w:rsidP="0012355F">
            <w:pPr>
              <w:pStyle w:val="Tabletext0"/>
            </w:pPr>
            <w:r w:rsidRPr="009A3DA3">
              <w:t>279(0-9)</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AIRTEL</w:t>
            </w:r>
          </w:p>
        </w:tc>
      </w:tr>
      <w:tr w:rsidR="006C55B1" w:rsidRPr="009A3DA3" w:rsidTr="002E24B0">
        <w:trPr>
          <w:jc w:val="center"/>
        </w:trPr>
        <w:tc>
          <w:tcPr>
            <w:tcW w:w="1324" w:type="dxa"/>
          </w:tcPr>
          <w:p w:rsidR="006C55B1" w:rsidRPr="009A3DA3" w:rsidRDefault="006C55B1" w:rsidP="0012355F">
            <w:pPr>
              <w:pStyle w:val="Tabletext0"/>
            </w:pPr>
            <w:r w:rsidRPr="009A3DA3">
              <w:t>28(0-9)</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AIRTEL</w:t>
            </w:r>
          </w:p>
        </w:tc>
      </w:tr>
      <w:tr w:rsidR="006C55B1" w:rsidRPr="009A3DA3" w:rsidTr="002E24B0">
        <w:trPr>
          <w:jc w:val="center"/>
        </w:trPr>
        <w:tc>
          <w:tcPr>
            <w:tcW w:w="1324" w:type="dxa"/>
          </w:tcPr>
          <w:p w:rsidR="006C55B1" w:rsidRPr="009A3DA3" w:rsidRDefault="006C55B1" w:rsidP="0012355F">
            <w:pPr>
              <w:pStyle w:val="Tabletext0"/>
            </w:pPr>
            <w:r w:rsidRPr="009A3DA3">
              <w:t>29(0-9)</w:t>
            </w:r>
          </w:p>
        </w:tc>
        <w:tc>
          <w:tcPr>
            <w:tcW w:w="1236" w:type="dxa"/>
          </w:tcPr>
          <w:p w:rsidR="006C55B1" w:rsidRPr="009A3DA3" w:rsidRDefault="006C55B1" w:rsidP="0020438B">
            <w:pPr>
              <w:pStyle w:val="Tabletext0"/>
              <w:jc w:val="center"/>
            </w:pPr>
            <w:r w:rsidRPr="009A3DA3">
              <w:t>7</w:t>
            </w:r>
          </w:p>
        </w:tc>
        <w:tc>
          <w:tcPr>
            <w:tcW w:w="5101" w:type="dxa"/>
          </w:tcPr>
          <w:p w:rsidR="006C55B1" w:rsidRPr="009A3DA3" w:rsidRDefault="006C55B1" w:rsidP="0012355F">
            <w:pPr>
              <w:pStyle w:val="Tabletext0"/>
            </w:pPr>
            <w:r w:rsidRPr="009A3DA3">
              <w:t>Mobile Services</w:t>
            </w:r>
          </w:p>
        </w:tc>
        <w:tc>
          <w:tcPr>
            <w:tcW w:w="1411" w:type="dxa"/>
          </w:tcPr>
          <w:p w:rsidR="006C55B1" w:rsidRPr="009A3DA3" w:rsidRDefault="006C55B1" w:rsidP="0012355F">
            <w:pPr>
              <w:pStyle w:val="Tabletext0"/>
            </w:pPr>
            <w:r w:rsidRPr="009A3DA3">
              <w:t>Unallocated</w:t>
            </w:r>
          </w:p>
        </w:tc>
      </w:tr>
    </w:tbl>
    <w:p w:rsidR="006C55B1" w:rsidRPr="009A3DA3" w:rsidRDefault="002E24B0" w:rsidP="007B0C3D">
      <w:r>
        <w:t>*</w:t>
      </w:r>
      <w:r w:rsidR="007B0C3D">
        <w:tab/>
      </w:r>
      <w:r w:rsidR="006C55B1" w:rsidRPr="009A3DA3">
        <w:t>Note that fixed cellular services are tariffed as fixed line services.</w:t>
      </w:r>
    </w:p>
    <w:p w:rsidR="006C55B1" w:rsidRPr="009A3DA3" w:rsidRDefault="006C55B1" w:rsidP="006862BA">
      <w:pPr>
        <w:spacing w:after="120"/>
        <w:jc w:val="center"/>
      </w:pPr>
      <w:bookmarkStart w:id="232" w:name="_Toc54067601"/>
      <w:bookmarkStart w:id="233" w:name="_Toc54067624"/>
      <w:bookmarkStart w:id="234" w:name="_Toc303674704"/>
      <w:r w:rsidRPr="009A3DA3">
        <w:t>Number Assignment for Leading Digit 3</w:t>
      </w:r>
      <w:bookmarkEnd w:id="232"/>
      <w:bookmarkEnd w:id="233"/>
      <w:bookmarkEnd w:id="23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4"/>
        <w:gridCol w:w="1255"/>
        <w:gridCol w:w="5198"/>
        <w:gridCol w:w="1435"/>
      </w:tblGrid>
      <w:tr w:rsidR="006C55B1" w:rsidRPr="009A3DA3" w:rsidTr="002E24B0">
        <w:trPr>
          <w:jc w:val="center"/>
        </w:trPr>
        <w:tc>
          <w:tcPr>
            <w:tcW w:w="1184" w:type="dxa"/>
            <w:vAlign w:val="center"/>
          </w:tcPr>
          <w:p w:rsidR="006C55B1" w:rsidRPr="009A3DA3" w:rsidRDefault="006C55B1" w:rsidP="0016401B">
            <w:pPr>
              <w:pStyle w:val="Tablehead0"/>
            </w:pPr>
            <w:r w:rsidRPr="009A3DA3">
              <w:t>Leading Digits</w:t>
            </w:r>
          </w:p>
        </w:tc>
        <w:tc>
          <w:tcPr>
            <w:tcW w:w="1255" w:type="dxa"/>
            <w:vAlign w:val="center"/>
          </w:tcPr>
          <w:p w:rsidR="006C55B1" w:rsidRPr="009A3DA3" w:rsidRDefault="006C55B1" w:rsidP="0016401B">
            <w:pPr>
              <w:pStyle w:val="Tablehead0"/>
            </w:pPr>
            <w:r w:rsidRPr="009A3DA3">
              <w:t>Digit Length</w:t>
            </w:r>
          </w:p>
        </w:tc>
        <w:tc>
          <w:tcPr>
            <w:tcW w:w="5198" w:type="dxa"/>
            <w:vAlign w:val="center"/>
          </w:tcPr>
          <w:p w:rsidR="006C55B1" w:rsidRPr="009A3DA3" w:rsidRDefault="006C55B1" w:rsidP="0016401B">
            <w:pPr>
              <w:pStyle w:val="Tablehead0"/>
            </w:pPr>
            <w:r w:rsidRPr="009A3DA3">
              <w:t>Type of Services</w:t>
            </w:r>
          </w:p>
        </w:tc>
        <w:tc>
          <w:tcPr>
            <w:tcW w:w="1435" w:type="dxa"/>
            <w:vAlign w:val="center"/>
          </w:tcPr>
          <w:p w:rsidR="006C55B1" w:rsidRPr="009A3DA3" w:rsidRDefault="006C55B1" w:rsidP="0016401B">
            <w:pPr>
              <w:pStyle w:val="Tablehead0"/>
            </w:pPr>
            <w:r w:rsidRPr="009A3DA3">
              <w:t>Status</w:t>
            </w:r>
          </w:p>
        </w:tc>
      </w:tr>
      <w:tr w:rsidR="006C55B1" w:rsidRPr="009A3DA3" w:rsidTr="002E24B0">
        <w:trPr>
          <w:jc w:val="center"/>
        </w:trPr>
        <w:tc>
          <w:tcPr>
            <w:tcW w:w="1184" w:type="dxa"/>
          </w:tcPr>
          <w:p w:rsidR="006C55B1" w:rsidRPr="009A3DA3" w:rsidRDefault="006C55B1" w:rsidP="0012355F">
            <w:pPr>
              <w:pStyle w:val="Tabletext0"/>
            </w:pPr>
            <w:r w:rsidRPr="009A3DA3">
              <w:t>3(0-9)</w:t>
            </w:r>
          </w:p>
        </w:tc>
        <w:tc>
          <w:tcPr>
            <w:tcW w:w="1255" w:type="dxa"/>
          </w:tcPr>
          <w:p w:rsidR="006C55B1" w:rsidRPr="009A3DA3" w:rsidRDefault="006C55B1" w:rsidP="0012355F">
            <w:pPr>
              <w:pStyle w:val="Tabletext0"/>
            </w:pPr>
          </w:p>
        </w:tc>
        <w:tc>
          <w:tcPr>
            <w:tcW w:w="5198" w:type="dxa"/>
          </w:tcPr>
          <w:p w:rsidR="006C55B1" w:rsidRPr="009A3DA3" w:rsidRDefault="006C55B1" w:rsidP="0012355F">
            <w:pPr>
              <w:pStyle w:val="Tabletext0"/>
            </w:pPr>
            <w:r w:rsidRPr="009A3DA3">
              <w:t>Reserved</w:t>
            </w:r>
          </w:p>
        </w:tc>
        <w:tc>
          <w:tcPr>
            <w:tcW w:w="1435" w:type="dxa"/>
          </w:tcPr>
          <w:p w:rsidR="006C55B1" w:rsidRPr="009A3DA3" w:rsidRDefault="006C55B1" w:rsidP="0012355F">
            <w:pPr>
              <w:pStyle w:val="Tabletext0"/>
            </w:pPr>
            <w:r w:rsidRPr="009A3DA3">
              <w:t>Unallocated</w:t>
            </w:r>
          </w:p>
        </w:tc>
      </w:tr>
    </w:tbl>
    <w:p w:rsidR="006C55B1" w:rsidRPr="009A3DA3" w:rsidRDefault="006C55B1" w:rsidP="006C55B1"/>
    <w:p w:rsidR="006C55B1" w:rsidRPr="009A3DA3" w:rsidRDefault="006C55B1" w:rsidP="006862BA">
      <w:pPr>
        <w:spacing w:after="120"/>
        <w:jc w:val="center"/>
      </w:pPr>
      <w:bookmarkStart w:id="235" w:name="_Toc54067602"/>
      <w:bookmarkStart w:id="236" w:name="_Toc54067625"/>
      <w:bookmarkStart w:id="237" w:name="_Toc303674705"/>
      <w:r w:rsidRPr="009A3DA3">
        <w:t>Number Assignment for Leading Digit 4</w:t>
      </w:r>
      <w:bookmarkEnd w:id="235"/>
      <w:bookmarkEnd w:id="236"/>
      <w:bookmarkEnd w:id="23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4"/>
        <w:gridCol w:w="1255"/>
        <w:gridCol w:w="4840"/>
        <w:gridCol w:w="1793"/>
      </w:tblGrid>
      <w:tr w:rsidR="006C55B1" w:rsidRPr="009A3DA3" w:rsidTr="002E24B0">
        <w:trPr>
          <w:trHeight w:val="575"/>
          <w:jc w:val="center"/>
        </w:trPr>
        <w:tc>
          <w:tcPr>
            <w:tcW w:w="1184" w:type="dxa"/>
            <w:vAlign w:val="center"/>
          </w:tcPr>
          <w:p w:rsidR="006C55B1" w:rsidRPr="009A3DA3" w:rsidRDefault="006C55B1" w:rsidP="0016401B">
            <w:pPr>
              <w:pStyle w:val="Tablehead0"/>
            </w:pPr>
            <w:r w:rsidRPr="009A3DA3">
              <w:t>Leading Digits</w:t>
            </w:r>
          </w:p>
        </w:tc>
        <w:tc>
          <w:tcPr>
            <w:tcW w:w="1255" w:type="dxa"/>
            <w:vAlign w:val="center"/>
          </w:tcPr>
          <w:p w:rsidR="006C55B1" w:rsidRPr="009A3DA3" w:rsidRDefault="006C55B1" w:rsidP="0016401B">
            <w:pPr>
              <w:pStyle w:val="Tablehead0"/>
            </w:pPr>
            <w:r w:rsidRPr="009A3DA3">
              <w:t>Digit Length</w:t>
            </w:r>
          </w:p>
        </w:tc>
        <w:tc>
          <w:tcPr>
            <w:tcW w:w="4840" w:type="dxa"/>
            <w:vAlign w:val="center"/>
          </w:tcPr>
          <w:p w:rsidR="006C55B1" w:rsidRPr="009A3DA3" w:rsidRDefault="006C55B1" w:rsidP="0016401B">
            <w:pPr>
              <w:pStyle w:val="Tablehead0"/>
            </w:pPr>
            <w:r w:rsidRPr="009A3DA3">
              <w:t>Type of Services</w:t>
            </w:r>
          </w:p>
        </w:tc>
        <w:tc>
          <w:tcPr>
            <w:tcW w:w="1793" w:type="dxa"/>
            <w:vAlign w:val="center"/>
          </w:tcPr>
          <w:p w:rsidR="006C55B1" w:rsidRPr="009A3DA3" w:rsidRDefault="006C55B1" w:rsidP="0016401B">
            <w:pPr>
              <w:pStyle w:val="Tablehead0"/>
            </w:pPr>
            <w:r w:rsidRPr="009A3DA3">
              <w:t>Status</w:t>
            </w:r>
          </w:p>
        </w:tc>
      </w:tr>
      <w:tr w:rsidR="006C55B1" w:rsidRPr="009A3DA3" w:rsidTr="002E24B0">
        <w:trPr>
          <w:trHeight w:val="270"/>
          <w:jc w:val="center"/>
        </w:trPr>
        <w:tc>
          <w:tcPr>
            <w:tcW w:w="1184" w:type="dxa"/>
            <w:tcBorders>
              <w:bottom w:val="single" w:sz="4" w:space="0" w:color="auto"/>
            </w:tcBorders>
          </w:tcPr>
          <w:p w:rsidR="006C55B1" w:rsidRPr="009A3DA3" w:rsidRDefault="006C55B1" w:rsidP="0012355F">
            <w:pPr>
              <w:pStyle w:val="Tabletext0"/>
            </w:pPr>
            <w:r w:rsidRPr="009A3DA3">
              <w:t>4(0-1)</w:t>
            </w:r>
          </w:p>
        </w:tc>
        <w:tc>
          <w:tcPr>
            <w:tcW w:w="1255" w:type="dxa"/>
            <w:tcBorders>
              <w:bottom w:val="single" w:sz="4" w:space="0" w:color="auto"/>
            </w:tcBorders>
            <w:vAlign w:val="center"/>
          </w:tcPr>
          <w:p w:rsidR="006C55B1" w:rsidRPr="009A3DA3" w:rsidRDefault="006C55B1" w:rsidP="00E15920">
            <w:pPr>
              <w:pStyle w:val="Tabletext0"/>
              <w:jc w:val="center"/>
            </w:pPr>
            <w:r w:rsidRPr="009A3DA3">
              <w:t>7</w:t>
            </w:r>
          </w:p>
        </w:tc>
        <w:tc>
          <w:tcPr>
            <w:tcW w:w="4840" w:type="dxa"/>
            <w:tcBorders>
              <w:bottom w:val="single" w:sz="4" w:space="0" w:color="auto"/>
            </w:tcBorders>
            <w:vAlign w:val="center"/>
          </w:tcPr>
          <w:p w:rsidR="006C55B1" w:rsidRPr="009A3DA3" w:rsidRDefault="006C55B1" w:rsidP="0012355F">
            <w:pPr>
              <w:pStyle w:val="Tabletext0"/>
            </w:pPr>
            <w:r w:rsidRPr="009A3DA3">
              <w:t>Fixed Services</w:t>
            </w:r>
          </w:p>
        </w:tc>
        <w:tc>
          <w:tcPr>
            <w:tcW w:w="1793" w:type="dxa"/>
            <w:tcBorders>
              <w:bottom w:val="single" w:sz="4" w:space="0" w:color="auto"/>
            </w:tcBorders>
          </w:tcPr>
          <w:p w:rsidR="006C55B1" w:rsidRPr="009A3DA3" w:rsidRDefault="006C55B1" w:rsidP="0012355F">
            <w:pPr>
              <w:pStyle w:val="Tabletext0"/>
            </w:pPr>
            <w:r w:rsidRPr="009A3DA3">
              <w:t>Unallocated</w:t>
            </w:r>
          </w:p>
        </w:tc>
      </w:tr>
      <w:tr w:rsidR="006C55B1" w:rsidRPr="009A3DA3" w:rsidTr="002E24B0">
        <w:trPr>
          <w:trHeight w:val="270"/>
          <w:jc w:val="center"/>
        </w:trPr>
        <w:tc>
          <w:tcPr>
            <w:tcW w:w="1184" w:type="dxa"/>
            <w:tcBorders>
              <w:bottom w:val="single" w:sz="4" w:space="0" w:color="auto"/>
            </w:tcBorders>
            <w:shd w:val="clear" w:color="auto" w:fill="auto"/>
          </w:tcPr>
          <w:p w:rsidR="006C55B1" w:rsidRPr="009A3DA3" w:rsidRDefault="006C55B1" w:rsidP="0012355F">
            <w:pPr>
              <w:pStyle w:val="Tabletext0"/>
            </w:pPr>
            <w:r w:rsidRPr="009A3DA3">
              <w:t>42(0-9)*</w:t>
            </w:r>
          </w:p>
        </w:tc>
        <w:tc>
          <w:tcPr>
            <w:tcW w:w="1255" w:type="dxa"/>
            <w:tcBorders>
              <w:bottom w:val="single" w:sz="4" w:space="0" w:color="auto"/>
            </w:tcBorders>
            <w:shd w:val="clear" w:color="auto" w:fill="auto"/>
            <w:vAlign w:val="center"/>
          </w:tcPr>
          <w:p w:rsidR="006C55B1" w:rsidRPr="009A3DA3" w:rsidRDefault="006C55B1" w:rsidP="00E15920">
            <w:pPr>
              <w:pStyle w:val="Tabletext0"/>
              <w:jc w:val="center"/>
            </w:pPr>
            <w:r w:rsidRPr="009A3DA3">
              <w:t>7</w:t>
            </w:r>
          </w:p>
        </w:tc>
        <w:tc>
          <w:tcPr>
            <w:tcW w:w="4840" w:type="dxa"/>
            <w:tcBorders>
              <w:bottom w:val="single" w:sz="4" w:space="0" w:color="auto"/>
            </w:tcBorders>
            <w:shd w:val="clear" w:color="auto" w:fill="auto"/>
            <w:vAlign w:val="center"/>
          </w:tcPr>
          <w:p w:rsidR="006C55B1" w:rsidRPr="009A3DA3" w:rsidRDefault="006C55B1" w:rsidP="0012355F">
            <w:pPr>
              <w:pStyle w:val="Tabletext0"/>
            </w:pPr>
            <w:r w:rsidRPr="009A3DA3">
              <w:t>Fixed Services</w:t>
            </w:r>
          </w:p>
        </w:tc>
        <w:tc>
          <w:tcPr>
            <w:tcW w:w="1793" w:type="dxa"/>
            <w:tcBorders>
              <w:bottom w:val="single" w:sz="4" w:space="0" w:color="auto"/>
            </w:tcBorders>
            <w:shd w:val="clear" w:color="auto" w:fill="auto"/>
          </w:tcPr>
          <w:p w:rsidR="006C55B1" w:rsidRPr="009A3DA3" w:rsidRDefault="006C55B1" w:rsidP="0012355F">
            <w:pPr>
              <w:pStyle w:val="Tabletext0"/>
            </w:pPr>
            <w:r w:rsidRPr="009A3DA3">
              <w:t>CWS</w:t>
            </w:r>
          </w:p>
        </w:tc>
      </w:tr>
      <w:tr w:rsidR="006C55B1" w:rsidRPr="009A3DA3" w:rsidTr="002E24B0">
        <w:trPr>
          <w:trHeight w:val="270"/>
          <w:jc w:val="center"/>
        </w:trPr>
        <w:tc>
          <w:tcPr>
            <w:tcW w:w="1184" w:type="dxa"/>
          </w:tcPr>
          <w:p w:rsidR="006C55B1" w:rsidRPr="009A3DA3" w:rsidRDefault="006C55B1" w:rsidP="0012355F">
            <w:pPr>
              <w:pStyle w:val="Tabletext0"/>
            </w:pPr>
            <w:r w:rsidRPr="009A3DA3">
              <w:t>43(0-9)</w:t>
            </w:r>
          </w:p>
        </w:tc>
        <w:tc>
          <w:tcPr>
            <w:tcW w:w="1255" w:type="dxa"/>
            <w:vAlign w:val="center"/>
          </w:tcPr>
          <w:p w:rsidR="006C55B1" w:rsidRPr="009A3DA3" w:rsidRDefault="006C55B1" w:rsidP="00E15920">
            <w:pPr>
              <w:pStyle w:val="Tabletext0"/>
              <w:jc w:val="center"/>
            </w:pPr>
            <w:r w:rsidRPr="009A3DA3">
              <w:t>7</w:t>
            </w:r>
          </w:p>
        </w:tc>
        <w:tc>
          <w:tcPr>
            <w:tcW w:w="4840" w:type="dxa"/>
            <w:vAlign w:val="center"/>
          </w:tcPr>
          <w:p w:rsidR="006C55B1" w:rsidRPr="009A3DA3" w:rsidRDefault="006C55B1" w:rsidP="0012355F">
            <w:pPr>
              <w:pStyle w:val="Tabletext0"/>
            </w:pPr>
            <w:r w:rsidRPr="009A3DA3">
              <w:t>Fixed Services</w:t>
            </w:r>
          </w:p>
        </w:tc>
        <w:tc>
          <w:tcPr>
            <w:tcW w:w="1793" w:type="dxa"/>
          </w:tcPr>
          <w:p w:rsidR="006C55B1" w:rsidRPr="009A3DA3" w:rsidRDefault="006C55B1" w:rsidP="0012355F">
            <w:pPr>
              <w:pStyle w:val="Tabletext0"/>
            </w:pPr>
            <w:r w:rsidRPr="009A3DA3">
              <w:t>CWS</w:t>
            </w:r>
          </w:p>
        </w:tc>
      </w:tr>
      <w:tr w:rsidR="006C55B1" w:rsidRPr="009A3DA3" w:rsidTr="002E24B0">
        <w:trPr>
          <w:trHeight w:val="270"/>
          <w:jc w:val="center"/>
        </w:trPr>
        <w:tc>
          <w:tcPr>
            <w:tcW w:w="1184" w:type="dxa"/>
          </w:tcPr>
          <w:p w:rsidR="006C55B1" w:rsidRPr="009A3DA3" w:rsidRDefault="006C55B1" w:rsidP="0012355F">
            <w:pPr>
              <w:pStyle w:val="Tabletext0"/>
            </w:pPr>
            <w:r w:rsidRPr="009A3DA3">
              <w:t>44(0-9)</w:t>
            </w:r>
          </w:p>
        </w:tc>
        <w:tc>
          <w:tcPr>
            <w:tcW w:w="1255" w:type="dxa"/>
            <w:vAlign w:val="center"/>
          </w:tcPr>
          <w:p w:rsidR="006C55B1" w:rsidRPr="009A3DA3" w:rsidRDefault="006C55B1" w:rsidP="00E15920">
            <w:pPr>
              <w:pStyle w:val="Tabletext0"/>
              <w:jc w:val="center"/>
            </w:pPr>
            <w:r w:rsidRPr="009A3DA3">
              <w:t>7</w:t>
            </w:r>
          </w:p>
        </w:tc>
        <w:tc>
          <w:tcPr>
            <w:tcW w:w="4840" w:type="dxa"/>
            <w:vAlign w:val="center"/>
          </w:tcPr>
          <w:p w:rsidR="006C55B1" w:rsidRPr="009A3DA3" w:rsidRDefault="006C55B1" w:rsidP="0012355F">
            <w:pPr>
              <w:pStyle w:val="Tabletext0"/>
            </w:pPr>
            <w:r w:rsidRPr="009A3DA3">
              <w:t>Fixed Services</w:t>
            </w:r>
          </w:p>
        </w:tc>
        <w:tc>
          <w:tcPr>
            <w:tcW w:w="1793" w:type="dxa"/>
            <w:vAlign w:val="center"/>
          </w:tcPr>
          <w:p w:rsidR="006C55B1" w:rsidRPr="009A3DA3" w:rsidRDefault="006C55B1" w:rsidP="0012355F">
            <w:pPr>
              <w:pStyle w:val="Tabletext0"/>
            </w:pPr>
            <w:r w:rsidRPr="009A3DA3">
              <w:t>INTELVISION</w:t>
            </w:r>
          </w:p>
        </w:tc>
      </w:tr>
      <w:tr w:rsidR="006C55B1" w:rsidRPr="009A3DA3" w:rsidTr="002E24B0">
        <w:trPr>
          <w:trHeight w:val="270"/>
          <w:jc w:val="center"/>
        </w:trPr>
        <w:tc>
          <w:tcPr>
            <w:tcW w:w="1184" w:type="dxa"/>
          </w:tcPr>
          <w:p w:rsidR="006C55B1" w:rsidRPr="009A3DA3" w:rsidRDefault="006C55B1" w:rsidP="0012355F">
            <w:pPr>
              <w:pStyle w:val="Tabletext0"/>
            </w:pPr>
            <w:r w:rsidRPr="009A3DA3">
              <w:t>45(0-9)</w:t>
            </w:r>
          </w:p>
        </w:tc>
        <w:tc>
          <w:tcPr>
            <w:tcW w:w="1255" w:type="dxa"/>
            <w:vAlign w:val="center"/>
          </w:tcPr>
          <w:p w:rsidR="006C55B1" w:rsidRPr="009A3DA3" w:rsidRDefault="006C55B1" w:rsidP="00E15920">
            <w:pPr>
              <w:pStyle w:val="Tabletext0"/>
              <w:jc w:val="center"/>
            </w:pPr>
            <w:r w:rsidRPr="009A3DA3">
              <w:t>7</w:t>
            </w:r>
          </w:p>
        </w:tc>
        <w:tc>
          <w:tcPr>
            <w:tcW w:w="4840" w:type="dxa"/>
            <w:vAlign w:val="center"/>
          </w:tcPr>
          <w:p w:rsidR="006C55B1" w:rsidRPr="009A3DA3" w:rsidRDefault="006C55B1" w:rsidP="0012355F">
            <w:pPr>
              <w:pStyle w:val="Tabletext0"/>
            </w:pPr>
            <w:r w:rsidRPr="009A3DA3">
              <w:t>Fixed Services</w:t>
            </w:r>
          </w:p>
        </w:tc>
        <w:tc>
          <w:tcPr>
            <w:tcW w:w="1793" w:type="dxa"/>
            <w:vAlign w:val="center"/>
          </w:tcPr>
          <w:p w:rsidR="006C55B1" w:rsidRPr="009A3DA3" w:rsidRDefault="006C55B1" w:rsidP="0012355F">
            <w:pPr>
              <w:pStyle w:val="Tabletext0"/>
            </w:pPr>
            <w:r w:rsidRPr="009A3DA3">
              <w:t>Unallocated</w:t>
            </w:r>
          </w:p>
        </w:tc>
      </w:tr>
      <w:tr w:rsidR="006C55B1" w:rsidRPr="009A3DA3" w:rsidTr="002E24B0">
        <w:trPr>
          <w:trHeight w:val="270"/>
          <w:jc w:val="center"/>
        </w:trPr>
        <w:tc>
          <w:tcPr>
            <w:tcW w:w="1184" w:type="dxa"/>
          </w:tcPr>
          <w:p w:rsidR="006C55B1" w:rsidRPr="009A3DA3" w:rsidRDefault="006C55B1" w:rsidP="0012355F">
            <w:pPr>
              <w:pStyle w:val="Tabletext0"/>
            </w:pPr>
            <w:r w:rsidRPr="009A3DA3">
              <w:t>46(0-9)</w:t>
            </w:r>
          </w:p>
        </w:tc>
        <w:tc>
          <w:tcPr>
            <w:tcW w:w="1255" w:type="dxa"/>
            <w:vAlign w:val="center"/>
          </w:tcPr>
          <w:p w:rsidR="006C55B1" w:rsidRPr="009A3DA3" w:rsidRDefault="006C55B1" w:rsidP="00E15920">
            <w:pPr>
              <w:pStyle w:val="Tabletext0"/>
              <w:jc w:val="center"/>
            </w:pPr>
            <w:r w:rsidRPr="009A3DA3">
              <w:t>7</w:t>
            </w:r>
          </w:p>
        </w:tc>
        <w:tc>
          <w:tcPr>
            <w:tcW w:w="4840" w:type="dxa"/>
            <w:vAlign w:val="center"/>
          </w:tcPr>
          <w:p w:rsidR="006C55B1" w:rsidRPr="009A3DA3" w:rsidRDefault="006C55B1" w:rsidP="0012355F">
            <w:pPr>
              <w:pStyle w:val="Tabletext0"/>
            </w:pPr>
            <w:r w:rsidRPr="009A3DA3">
              <w:t>Fixed Services</w:t>
            </w:r>
          </w:p>
        </w:tc>
        <w:tc>
          <w:tcPr>
            <w:tcW w:w="1793" w:type="dxa"/>
            <w:vAlign w:val="center"/>
          </w:tcPr>
          <w:p w:rsidR="006C55B1" w:rsidRPr="009A3DA3" w:rsidRDefault="006C55B1" w:rsidP="0012355F">
            <w:pPr>
              <w:pStyle w:val="Tabletext0"/>
            </w:pPr>
            <w:r w:rsidRPr="009A3DA3">
              <w:t>AIRTEL</w:t>
            </w:r>
          </w:p>
        </w:tc>
      </w:tr>
      <w:tr w:rsidR="006C55B1" w:rsidRPr="009A3DA3" w:rsidTr="002E24B0">
        <w:trPr>
          <w:trHeight w:val="270"/>
          <w:jc w:val="center"/>
        </w:trPr>
        <w:tc>
          <w:tcPr>
            <w:tcW w:w="1184" w:type="dxa"/>
          </w:tcPr>
          <w:p w:rsidR="006C55B1" w:rsidRPr="009A3DA3" w:rsidRDefault="006C55B1" w:rsidP="0012355F">
            <w:pPr>
              <w:pStyle w:val="Tabletext0"/>
            </w:pPr>
            <w:r w:rsidRPr="009A3DA3">
              <w:t>4(7-9)</w:t>
            </w:r>
          </w:p>
        </w:tc>
        <w:tc>
          <w:tcPr>
            <w:tcW w:w="1255" w:type="dxa"/>
            <w:vAlign w:val="center"/>
          </w:tcPr>
          <w:p w:rsidR="006C55B1" w:rsidRPr="009A3DA3" w:rsidRDefault="006C55B1" w:rsidP="00E15920">
            <w:pPr>
              <w:pStyle w:val="Tabletext0"/>
              <w:jc w:val="center"/>
            </w:pPr>
            <w:r w:rsidRPr="009A3DA3">
              <w:t>7</w:t>
            </w:r>
          </w:p>
        </w:tc>
        <w:tc>
          <w:tcPr>
            <w:tcW w:w="4840" w:type="dxa"/>
            <w:vAlign w:val="center"/>
          </w:tcPr>
          <w:p w:rsidR="006C55B1" w:rsidRPr="009A3DA3" w:rsidRDefault="006C55B1" w:rsidP="0012355F">
            <w:pPr>
              <w:pStyle w:val="Tabletext0"/>
            </w:pPr>
            <w:r w:rsidRPr="009A3DA3">
              <w:t>Fixed Services</w:t>
            </w:r>
          </w:p>
        </w:tc>
        <w:tc>
          <w:tcPr>
            <w:tcW w:w="1793" w:type="dxa"/>
            <w:vAlign w:val="center"/>
          </w:tcPr>
          <w:p w:rsidR="006C55B1" w:rsidRPr="009A3DA3" w:rsidRDefault="006C55B1" w:rsidP="0012355F">
            <w:pPr>
              <w:pStyle w:val="Tabletext0"/>
            </w:pPr>
            <w:r w:rsidRPr="009A3DA3">
              <w:t>Unallocated</w:t>
            </w:r>
          </w:p>
        </w:tc>
      </w:tr>
    </w:tbl>
    <w:p w:rsidR="006C55B1" w:rsidRPr="009A3DA3" w:rsidRDefault="006C55B1" w:rsidP="006C55B1">
      <w:r w:rsidRPr="009A3DA3">
        <w:t>*</w:t>
      </w:r>
      <w:r w:rsidR="002E24B0">
        <w:tab/>
      </w:r>
      <w:r w:rsidRPr="009A3DA3">
        <w:t xml:space="preserve">Note that numbers with the leading digits </w:t>
      </w:r>
      <w:r w:rsidRPr="00B8642B">
        <w:rPr>
          <w:b/>
        </w:rPr>
        <w:t>4229</w:t>
      </w:r>
      <w:r w:rsidRPr="009A3DA3">
        <w:t xml:space="preserve"> are being used to access the Outer Islands and have a different tariff from that of fixed line services offered on the Inner Islands (principle group) of Seychelles.</w:t>
      </w:r>
    </w:p>
    <w:p w:rsidR="002E24B0" w:rsidRDefault="002E24B0">
      <w:pPr>
        <w:tabs>
          <w:tab w:val="clear" w:pos="567"/>
          <w:tab w:val="clear" w:pos="1276"/>
          <w:tab w:val="clear" w:pos="1843"/>
          <w:tab w:val="clear" w:pos="5387"/>
          <w:tab w:val="clear" w:pos="5954"/>
        </w:tabs>
        <w:overflowPunct/>
        <w:autoSpaceDE/>
        <w:autoSpaceDN/>
        <w:adjustRightInd/>
        <w:spacing w:before="0"/>
        <w:jc w:val="left"/>
        <w:textAlignment w:val="auto"/>
      </w:pPr>
      <w:bookmarkStart w:id="238" w:name="_Toc54067603"/>
      <w:bookmarkStart w:id="239" w:name="_Toc54067626"/>
      <w:bookmarkStart w:id="240" w:name="_Toc303674706"/>
    </w:p>
    <w:p w:rsidR="006C55B1" w:rsidRPr="009A3DA3" w:rsidRDefault="006C55B1" w:rsidP="006862BA">
      <w:pPr>
        <w:spacing w:after="120"/>
        <w:jc w:val="center"/>
      </w:pPr>
      <w:r w:rsidRPr="009A3DA3">
        <w:t>Number Assignment for Leading Digit 5</w:t>
      </w:r>
      <w:bookmarkEnd w:id="238"/>
      <w:bookmarkEnd w:id="239"/>
      <w:bookmarkEnd w:id="24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4"/>
        <w:gridCol w:w="1255"/>
        <w:gridCol w:w="5198"/>
        <w:gridCol w:w="1435"/>
      </w:tblGrid>
      <w:tr w:rsidR="006C55B1" w:rsidRPr="009A3DA3" w:rsidTr="0020438B">
        <w:trPr>
          <w:jc w:val="center"/>
        </w:trPr>
        <w:tc>
          <w:tcPr>
            <w:tcW w:w="1188" w:type="dxa"/>
            <w:vAlign w:val="center"/>
          </w:tcPr>
          <w:p w:rsidR="006C55B1" w:rsidRPr="009A3DA3" w:rsidRDefault="006C55B1" w:rsidP="0016401B">
            <w:pPr>
              <w:pStyle w:val="Tablehead0"/>
            </w:pPr>
            <w:r w:rsidRPr="009A3DA3">
              <w:t>Leading Digits</w:t>
            </w:r>
          </w:p>
        </w:tc>
        <w:tc>
          <w:tcPr>
            <w:tcW w:w="1260" w:type="dxa"/>
            <w:vAlign w:val="center"/>
          </w:tcPr>
          <w:p w:rsidR="006C55B1" w:rsidRPr="009A3DA3" w:rsidRDefault="006C55B1" w:rsidP="0016401B">
            <w:pPr>
              <w:pStyle w:val="Tablehead0"/>
            </w:pPr>
            <w:r w:rsidRPr="009A3DA3">
              <w:t>Digit Length</w:t>
            </w:r>
          </w:p>
        </w:tc>
        <w:tc>
          <w:tcPr>
            <w:tcW w:w="5220" w:type="dxa"/>
            <w:vAlign w:val="center"/>
          </w:tcPr>
          <w:p w:rsidR="006C55B1" w:rsidRPr="009A3DA3" w:rsidRDefault="006C55B1" w:rsidP="0016401B">
            <w:pPr>
              <w:pStyle w:val="Tablehead0"/>
            </w:pPr>
            <w:r w:rsidRPr="009A3DA3">
              <w:t>Type of Services</w:t>
            </w:r>
          </w:p>
        </w:tc>
        <w:tc>
          <w:tcPr>
            <w:tcW w:w="1440" w:type="dxa"/>
            <w:vAlign w:val="center"/>
          </w:tcPr>
          <w:p w:rsidR="006C55B1" w:rsidRPr="009A3DA3" w:rsidRDefault="006C55B1" w:rsidP="0016401B">
            <w:pPr>
              <w:pStyle w:val="Tablehead0"/>
            </w:pPr>
            <w:r w:rsidRPr="009A3DA3">
              <w:t>Status</w:t>
            </w:r>
          </w:p>
        </w:tc>
      </w:tr>
      <w:tr w:rsidR="006C55B1" w:rsidRPr="009A3DA3" w:rsidTr="0020438B">
        <w:trPr>
          <w:jc w:val="center"/>
        </w:trPr>
        <w:tc>
          <w:tcPr>
            <w:tcW w:w="1188" w:type="dxa"/>
          </w:tcPr>
          <w:p w:rsidR="006C55B1" w:rsidRPr="009A3DA3" w:rsidRDefault="006C55B1" w:rsidP="0012355F">
            <w:pPr>
              <w:pStyle w:val="Tabletext0"/>
            </w:pPr>
            <w:r w:rsidRPr="009A3DA3">
              <w:t>5(0-9)</w:t>
            </w:r>
          </w:p>
        </w:tc>
        <w:tc>
          <w:tcPr>
            <w:tcW w:w="1260" w:type="dxa"/>
          </w:tcPr>
          <w:p w:rsidR="006C55B1" w:rsidRPr="009A3DA3" w:rsidRDefault="006C55B1" w:rsidP="0012355F">
            <w:pPr>
              <w:pStyle w:val="Tabletext0"/>
            </w:pPr>
          </w:p>
        </w:tc>
        <w:tc>
          <w:tcPr>
            <w:tcW w:w="5220" w:type="dxa"/>
          </w:tcPr>
          <w:p w:rsidR="006C55B1" w:rsidRPr="009A3DA3" w:rsidRDefault="006C55B1" w:rsidP="0012355F">
            <w:pPr>
              <w:pStyle w:val="Tabletext0"/>
            </w:pPr>
            <w:r w:rsidRPr="009A3DA3">
              <w:t>Reserved</w:t>
            </w:r>
          </w:p>
        </w:tc>
        <w:tc>
          <w:tcPr>
            <w:tcW w:w="1440" w:type="dxa"/>
          </w:tcPr>
          <w:p w:rsidR="006C55B1" w:rsidRPr="009A3DA3" w:rsidRDefault="006C55B1" w:rsidP="0012355F">
            <w:pPr>
              <w:pStyle w:val="Tabletext0"/>
            </w:pPr>
            <w:r w:rsidRPr="009A3DA3">
              <w:t>Unallocated</w:t>
            </w:r>
          </w:p>
        </w:tc>
      </w:tr>
    </w:tbl>
    <w:p w:rsidR="006C55B1" w:rsidRPr="009A3DA3" w:rsidRDefault="006C55B1" w:rsidP="006C55B1"/>
    <w:p w:rsidR="002C0627" w:rsidRDefault="002C0627">
      <w:pPr>
        <w:tabs>
          <w:tab w:val="clear" w:pos="567"/>
          <w:tab w:val="clear" w:pos="1276"/>
          <w:tab w:val="clear" w:pos="1843"/>
          <w:tab w:val="clear" w:pos="5387"/>
          <w:tab w:val="clear" w:pos="5954"/>
        </w:tabs>
        <w:overflowPunct/>
        <w:autoSpaceDE/>
        <w:autoSpaceDN/>
        <w:adjustRightInd/>
        <w:spacing w:before="0"/>
        <w:jc w:val="left"/>
        <w:textAlignment w:val="auto"/>
      </w:pPr>
      <w:bookmarkStart w:id="241" w:name="_Toc54067604"/>
      <w:bookmarkStart w:id="242" w:name="_Toc54067627"/>
      <w:bookmarkStart w:id="243" w:name="_Toc303674707"/>
      <w:r>
        <w:br w:type="page"/>
      </w:r>
    </w:p>
    <w:p w:rsidR="006C55B1" w:rsidRPr="009A3DA3" w:rsidRDefault="006C55B1" w:rsidP="006862BA">
      <w:pPr>
        <w:spacing w:after="120"/>
        <w:jc w:val="center"/>
      </w:pPr>
      <w:r w:rsidRPr="009A3DA3">
        <w:lastRenderedPageBreak/>
        <w:t>Number Assignment for Leading Digit 6</w:t>
      </w:r>
      <w:bookmarkEnd w:id="241"/>
      <w:bookmarkEnd w:id="242"/>
      <w:bookmarkEnd w:id="24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0"/>
        <w:gridCol w:w="1708"/>
        <w:gridCol w:w="4469"/>
        <w:gridCol w:w="1435"/>
      </w:tblGrid>
      <w:tr w:rsidR="006C55B1" w:rsidRPr="009A3DA3" w:rsidTr="002C0627">
        <w:trPr>
          <w:jc w:val="center"/>
        </w:trPr>
        <w:tc>
          <w:tcPr>
            <w:tcW w:w="1460" w:type="dxa"/>
            <w:vAlign w:val="center"/>
          </w:tcPr>
          <w:p w:rsidR="006C55B1" w:rsidRPr="009A3DA3" w:rsidRDefault="006C55B1" w:rsidP="0016401B">
            <w:pPr>
              <w:pStyle w:val="Tablehead0"/>
            </w:pPr>
            <w:r w:rsidRPr="009A3DA3">
              <w:t>Leading Digits</w:t>
            </w:r>
          </w:p>
        </w:tc>
        <w:tc>
          <w:tcPr>
            <w:tcW w:w="1708" w:type="dxa"/>
            <w:vAlign w:val="center"/>
          </w:tcPr>
          <w:p w:rsidR="006C55B1" w:rsidRPr="009A3DA3" w:rsidRDefault="006C55B1" w:rsidP="0016401B">
            <w:pPr>
              <w:pStyle w:val="Tablehead0"/>
            </w:pPr>
            <w:r w:rsidRPr="009A3DA3">
              <w:t>Digit Length</w:t>
            </w:r>
          </w:p>
        </w:tc>
        <w:tc>
          <w:tcPr>
            <w:tcW w:w="4469" w:type="dxa"/>
            <w:vAlign w:val="center"/>
          </w:tcPr>
          <w:p w:rsidR="006C55B1" w:rsidRPr="009A3DA3" w:rsidRDefault="006C55B1" w:rsidP="0016401B">
            <w:pPr>
              <w:pStyle w:val="Tablehead0"/>
            </w:pPr>
            <w:r w:rsidRPr="009A3DA3">
              <w:t>Type of Services</w:t>
            </w:r>
          </w:p>
        </w:tc>
        <w:tc>
          <w:tcPr>
            <w:tcW w:w="1435" w:type="dxa"/>
            <w:vAlign w:val="center"/>
          </w:tcPr>
          <w:p w:rsidR="006C55B1" w:rsidRPr="009A3DA3" w:rsidRDefault="006C55B1" w:rsidP="0016401B">
            <w:pPr>
              <w:pStyle w:val="Tablehead0"/>
            </w:pPr>
            <w:r w:rsidRPr="009A3DA3">
              <w:t>Status</w:t>
            </w:r>
          </w:p>
        </w:tc>
      </w:tr>
      <w:tr w:rsidR="006C55B1" w:rsidRPr="009A3DA3" w:rsidTr="002C0627">
        <w:trPr>
          <w:jc w:val="center"/>
        </w:trPr>
        <w:tc>
          <w:tcPr>
            <w:tcW w:w="1460" w:type="dxa"/>
          </w:tcPr>
          <w:p w:rsidR="006C55B1" w:rsidRPr="009A3DA3" w:rsidRDefault="006C55B1" w:rsidP="0012355F">
            <w:pPr>
              <w:pStyle w:val="Tabletext0"/>
            </w:pPr>
            <w:r w:rsidRPr="009A3DA3">
              <w:t>6(0-3)</w:t>
            </w:r>
          </w:p>
        </w:tc>
        <w:tc>
          <w:tcPr>
            <w:tcW w:w="1708" w:type="dxa"/>
          </w:tcPr>
          <w:p w:rsidR="006C55B1" w:rsidRPr="009A3DA3" w:rsidRDefault="006C55B1" w:rsidP="00DC4D21">
            <w:pPr>
              <w:pStyle w:val="Tabletext0"/>
              <w:jc w:val="center"/>
            </w:pPr>
            <w:r w:rsidRPr="009A3DA3">
              <w:t>7</w:t>
            </w:r>
          </w:p>
        </w:tc>
        <w:tc>
          <w:tcPr>
            <w:tcW w:w="4469" w:type="dxa"/>
          </w:tcPr>
          <w:p w:rsidR="006C55B1" w:rsidRPr="009A3DA3" w:rsidRDefault="006C55B1" w:rsidP="0012355F">
            <w:pPr>
              <w:pStyle w:val="Tabletext0"/>
            </w:pPr>
            <w:r w:rsidRPr="009A3DA3">
              <w:t>Fixed VoIP</w:t>
            </w:r>
          </w:p>
        </w:tc>
        <w:tc>
          <w:tcPr>
            <w:tcW w:w="1435" w:type="dxa"/>
          </w:tcPr>
          <w:p w:rsidR="006C55B1" w:rsidRPr="009A3DA3" w:rsidRDefault="006C55B1" w:rsidP="0012355F">
            <w:pPr>
              <w:pStyle w:val="Tabletext0"/>
            </w:pPr>
            <w:r w:rsidRPr="009A3DA3">
              <w:t>Unallocated</w:t>
            </w:r>
          </w:p>
        </w:tc>
      </w:tr>
      <w:tr w:rsidR="006C55B1" w:rsidRPr="009A3DA3" w:rsidTr="002C0627">
        <w:trPr>
          <w:jc w:val="center"/>
        </w:trPr>
        <w:tc>
          <w:tcPr>
            <w:tcW w:w="1460" w:type="dxa"/>
          </w:tcPr>
          <w:p w:rsidR="006C55B1" w:rsidRPr="009A3DA3" w:rsidRDefault="006C55B1" w:rsidP="0012355F">
            <w:pPr>
              <w:pStyle w:val="Tabletext0"/>
            </w:pPr>
            <w:r w:rsidRPr="009A3DA3">
              <w:t>64(0-9)</w:t>
            </w:r>
          </w:p>
        </w:tc>
        <w:tc>
          <w:tcPr>
            <w:tcW w:w="1708" w:type="dxa"/>
          </w:tcPr>
          <w:p w:rsidR="006C55B1" w:rsidRPr="009A3DA3" w:rsidRDefault="006C55B1" w:rsidP="00DC4D21">
            <w:pPr>
              <w:pStyle w:val="Tabletext0"/>
              <w:jc w:val="center"/>
            </w:pPr>
            <w:r w:rsidRPr="009A3DA3">
              <w:t>7</w:t>
            </w:r>
          </w:p>
        </w:tc>
        <w:tc>
          <w:tcPr>
            <w:tcW w:w="4469" w:type="dxa"/>
          </w:tcPr>
          <w:p w:rsidR="006C55B1" w:rsidRPr="009A3DA3" w:rsidRDefault="006C55B1" w:rsidP="0012355F">
            <w:pPr>
              <w:pStyle w:val="Tabletext0"/>
            </w:pPr>
            <w:r w:rsidRPr="009A3DA3">
              <w:t xml:space="preserve">Fixed VoIP </w:t>
            </w:r>
          </w:p>
        </w:tc>
        <w:tc>
          <w:tcPr>
            <w:tcW w:w="1435" w:type="dxa"/>
          </w:tcPr>
          <w:p w:rsidR="006C55B1" w:rsidRPr="009A3DA3" w:rsidRDefault="006C55B1" w:rsidP="0012355F">
            <w:pPr>
              <w:pStyle w:val="Tabletext0"/>
            </w:pPr>
            <w:r w:rsidRPr="009A3DA3">
              <w:t>KOKONET</w:t>
            </w:r>
          </w:p>
        </w:tc>
      </w:tr>
      <w:tr w:rsidR="006C55B1" w:rsidRPr="009A3DA3" w:rsidTr="002C0627">
        <w:trPr>
          <w:jc w:val="center"/>
        </w:trPr>
        <w:tc>
          <w:tcPr>
            <w:tcW w:w="1460" w:type="dxa"/>
          </w:tcPr>
          <w:p w:rsidR="006C55B1" w:rsidRPr="009A3DA3" w:rsidRDefault="006C55B1" w:rsidP="0012355F">
            <w:pPr>
              <w:pStyle w:val="Tabletext0"/>
            </w:pPr>
            <w:r w:rsidRPr="009A3DA3">
              <w:t>6(5-9)</w:t>
            </w:r>
          </w:p>
        </w:tc>
        <w:tc>
          <w:tcPr>
            <w:tcW w:w="1708" w:type="dxa"/>
          </w:tcPr>
          <w:p w:rsidR="006C55B1" w:rsidRPr="009A3DA3" w:rsidRDefault="006C55B1" w:rsidP="00DC4D21">
            <w:pPr>
              <w:pStyle w:val="Tabletext0"/>
              <w:jc w:val="center"/>
            </w:pPr>
            <w:r w:rsidRPr="009A3DA3">
              <w:t>7</w:t>
            </w:r>
          </w:p>
        </w:tc>
        <w:tc>
          <w:tcPr>
            <w:tcW w:w="4469" w:type="dxa"/>
          </w:tcPr>
          <w:p w:rsidR="006C55B1" w:rsidRPr="009A3DA3" w:rsidRDefault="006C55B1" w:rsidP="0012355F">
            <w:pPr>
              <w:pStyle w:val="Tabletext0"/>
            </w:pPr>
            <w:r w:rsidRPr="009A3DA3">
              <w:t>Fixed VoIP</w:t>
            </w:r>
          </w:p>
        </w:tc>
        <w:tc>
          <w:tcPr>
            <w:tcW w:w="1435" w:type="dxa"/>
          </w:tcPr>
          <w:p w:rsidR="006C55B1" w:rsidRPr="009A3DA3" w:rsidRDefault="006C55B1" w:rsidP="0012355F">
            <w:pPr>
              <w:pStyle w:val="Tabletext0"/>
            </w:pPr>
            <w:r w:rsidRPr="009A3DA3">
              <w:t>Unallocated</w:t>
            </w:r>
          </w:p>
        </w:tc>
      </w:tr>
    </w:tbl>
    <w:p w:rsidR="00B8642B" w:rsidRDefault="00B8642B" w:rsidP="002C0627">
      <w:pPr>
        <w:spacing w:before="0"/>
        <w:jc w:val="center"/>
      </w:pPr>
      <w:bookmarkStart w:id="244" w:name="_Toc54067605"/>
      <w:bookmarkStart w:id="245" w:name="_Toc54067628"/>
      <w:bookmarkStart w:id="246" w:name="_Toc303674708"/>
    </w:p>
    <w:p w:rsidR="006C55B1" w:rsidRPr="009A3DA3" w:rsidRDefault="006C55B1" w:rsidP="006862BA">
      <w:pPr>
        <w:spacing w:after="120"/>
        <w:jc w:val="center"/>
      </w:pPr>
      <w:r w:rsidRPr="009A3DA3">
        <w:t>Number Assignment for Leading Digit 7</w:t>
      </w:r>
      <w:bookmarkEnd w:id="244"/>
      <w:bookmarkEnd w:id="245"/>
      <w:bookmarkEnd w:id="24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6"/>
        <w:gridCol w:w="1722"/>
        <w:gridCol w:w="4469"/>
        <w:gridCol w:w="1435"/>
      </w:tblGrid>
      <w:tr w:rsidR="006C55B1" w:rsidRPr="009A3DA3" w:rsidTr="002C0627">
        <w:trPr>
          <w:jc w:val="center"/>
        </w:trPr>
        <w:tc>
          <w:tcPr>
            <w:tcW w:w="1446" w:type="dxa"/>
            <w:vAlign w:val="center"/>
          </w:tcPr>
          <w:p w:rsidR="006C55B1" w:rsidRPr="009A3DA3" w:rsidRDefault="006C55B1" w:rsidP="0016401B">
            <w:pPr>
              <w:pStyle w:val="Tablehead0"/>
            </w:pPr>
            <w:r w:rsidRPr="009A3DA3">
              <w:t>Leading Digits</w:t>
            </w:r>
          </w:p>
        </w:tc>
        <w:tc>
          <w:tcPr>
            <w:tcW w:w="1722" w:type="dxa"/>
            <w:vAlign w:val="center"/>
          </w:tcPr>
          <w:p w:rsidR="006C55B1" w:rsidRPr="009A3DA3" w:rsidRDefault="006C55B1" w:rsidP="0016401B">
            <w:pPr>
              <w:pStyle w:val="Tablehead0"/>
            </w:pPr>
            <w:r w:rsidRPr="009A3DA3">
              <w:t>Digit Length</w:t>
            </w:r>
          </w:p>
        </w:tc>
        <w:tc>
          <w:tcPr>
            <w:tcW w:w="4469" w:type="dxa"/>
            <w:vAlign w:val="center"/>
          </w:tcPr>
          <w:p w:rsidR="006C55B1" w:rsidRPr="009A3DA3" w:rsidRDefault="006C55B1" w:rsidP="0016401B">
            <w:pPr>
              <w:pStyle w:val="Tablehead0"/>
            </w:pPr>
            <w:r w:rsidRPr="009A3DA3">
              <w:t>Type of Services</w:t>
            </w:r>
          </w:p>
        </w:tc>
        <w:tc>
          <w:tcPr>
            <w:tcW w:w="1435" w:type="dxa"/>
            <w:vAlign w:val="center"/>
          </w:tcPr>
          <w:p w:rsidR="006C55B1" w:rsidRPr="009A3DA3" w:rsidRDefault="006C55B1" w:rsidP="0016401B">
            <w:pPr>
              <w:pStyle w:val="Tablehead0"/>
            </w:pPr>
            <w:r w:rsidRPr="009A3DA3">
              <w:t>Status</w:t>
            </w:r>
          </w:p>
        </w:tc>
      </w:tr>
      <w:tr w:rsidR="006C55B1" w:rsidRPr="009A3DA3" w:rsidTr="002C0627">
        <w:trPr>
          <w:jc w:val="center"/>
        </w:trPr>
        <w:tc>
          <w:tcPr>
            <w:tcW w:w="1446" w:type="dxa"/>
          </w:tcPr>
          <w:p w:rsidR="006C55B1" w:rsidRPr="009A3DA3" w:rsidRDefault="006C55B1" w:rsidP="0012355F">
            <w:pPr>
              <w:pStyle w:val="Tabletext0"/>
            </w:pPr>
            <w:r w:rsidRPr="009A3DA3">
              <w:t>7(0-9)</w:t>
            </w:r>
          </w:p>
        </w:tc>
        <w:tc>
          <w:tcPr>
            <w:tcW w:w="1722" w:type="dxa"/>
          </w:tcPr>
          <w:p w:rsidR="006C55B1" w:rsidRPr="009A3DA3" w:rsidRDefault="006C55B1" w:rsidP="0012355F">
            <w:pPr>
              <w:pStyle w:val="Tabletext0"/>
            </w:pPr>
          </w:p>
        </w:tc>
        <w:tc>
          <w:tcPr>
            <w:tcW w:w="4469" w:type="dxa"/>
          </w:tcPr>
          <w:p w:rsidR="006C55B1" w:rsidRPr="009A3DA3" w:rsidRDefault="006C55B1" w:rsidP="0012355F">
            <w:pPr>
              <w:pStyle w:val="Tabletext0"/>
            </w:pPr>
            <w:r w:rsidRPr="009A3DA3">
              <w:t>Reserved</w:t>
            </w:r>
          </w:p>
        </w:tc>
        <w:tc>
          <w:tcPr>
            <w:tcW w:w="1435" w:type="dxa"/>
          </w:tcPr>
          <w:p w:rsidR="006C55B1" w:rsidRPr="009A3DA3" w:rsidRDefault="006C55B1" w:rsidP="0012355F">
            <w:pPr>
              <w:pStyle w:val="Tabletext0"/>
            </w:pPr>
            <w:r w:rsidRPr="009A3DA3">
              <w:t>Unallocated</w:t>
            </w:r>
          </w:p>
        </w:tc>
      </w:tr>
    </w:tbl>
    <w:p w:rsidR="006C55B1" w:rsidRDefault="006C55B1" w:rsidP="002C0627">
      <w:pPr>
        <w:overflowPunct/>
        <w:autoSpaceDE/>
        <w:autoSpaceDN/>
        <w:adjustRightInd/>
        <w:spacing w:before="0" w:after="200" w:line="276" w:lineRule="auto"/>
        <w:textAlignment w:val="auto"/>
        <w:rPr>
          <w:rFonts w:ascii="Times New Roman" w:hAnsi="Times New Roman"/>
          <w:b/>
          <w:bCs/>
          <w:kern w:val="32"/>
        </w:rPr>
      </w:pPr>
      <w:bookmarkStart w:id="247" w:name="_Toc54067606"/>
      <w:bookmarkStart w:id="248" w:name="_Toc54067629"/>
      <w:bookmarkStart w:id="249" w:name="_Toc303674709"/>
    </w:p>
    <w:p w:rsidR="006C55B1" w:rsidRPr="009A3DA3" w:rsidRDefault="006C55B1" w:rsidP="006862BA">
      <w:pPr>
        <w:spacing w:after="120"/>
        <w:jc w:val="center"/>
      </w:pPr>
      <w:r w:rsidRPr="009A3DA3">
        <w:t>Number Assignment for Leading Digit 8</w:t>
      </w:r>
      <w:bookmarkEnd w:id="247"/>
      <w:bookmarkEnd w:id="248"/>
      <w:bookmarkEnd w:id="24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2"/>
        <w:gridCol w:w="1704"/>
        <w:gridCol w:w="4481"/>
        <w:gridCol w:w="1435"/>
      </w:tblGrid>
      <w:tr w:rsidR="006C55B1" w:rsidRPr="009A3DA3" w:rsidTr="00B8642B">
        <w:trPr>
          <w:jc w:val="center"/>
        </w:trPr>
        <w:tc>
          <w:tcPr>
            <w:tcW w:w="1452" w:type="dxa"/>
            <w:shd w:val="clear" w:color="auto" w:fill="auto"/>
            <w:vAlign w:val="center"/>
          </w:tcPr>
          <w:p w:rsidR="006C55B1" w:rsidRPr="009A3DA3" w:rsidRDefault="006C55B1" w:rsidP="0016401B">
            <w:pPr>
              <w:pStyle w:val="Tablehead0"/>
            </w:pPr>
            <w:bookmarkStart w:id="250" w:name="_Toc54067607"/>
            <w:bookmarkStart w:id="251" w:name="_Toc54067630"/>
            <w:r w:rsidRPr="009A3DA3">
              <w:t>Leading Digits</w:t>
            </w:r>
          </w:p>
        </w:tc>
        <w:tc>
          <w:tcPr>
            <w:tcW w:w="1704" w:type="dxa"/>
            <w:shd w:val="clear" w:color="auto" w:fill="auto"/>
            <w:vAlign w:val="center"/>
          </w:tcPr>
          <w:p w:rsidR="006C55B1" w:rsidRPr="009A3DA3" w:rsidRDefault="006C55B1" w:rsidP="0016401B">
            <w:pPr>
              <w:pStyle w:val="Tablehead0"/>
            </w:pPr>
            <w:r w:rsidRPr="009A3DA3">
              <w:t>Digit Length</w:t>
            </w:r>
          </w:p>
        </w:tc>
        <w:tc>
          <w:tcPr>
            <w:tcW w:w="4481" w:type="dxa"/>
            <w:shd w:val="clear" w:color="auto" w:fill="auto"/>
            <w:vAlign w:val="center"/>
          </w:tcPr>
          <w:p w:rsidR="006C55B1" w:rsidRPr="009A3DA3" w:rsidRDefault="006C55B1" w:rsidP="0016401B">
            <w:pPr>
              <w:pStyle w:val="Tablehead0"/>
            </w:pPr>
            <w:r w:rsidRPr="009A3DA3">
              <w:t>Type of Services</w:t>
            </w:r>
          </w:p>
        </w:tc>
        <w:tc>
          <w:tcPr>
            <w:tcW w:w="1435" w:type="dxa"/>
            <w:shd w:val="clear" w:color="auto" w:fill="auto"/>
            <w:vAlign w:val="center"/>
          </w:tcPr>
          <w:p w:rsidR="006C55B1" w:rsidRPr="009A3DA3" w:rsidRDefault="006C55B1" w:rsidP="0016401B">
            <w:pPr>
              <w:pStyle w:val="Tablehead0"/>
            </w:pPr>
            <w:r w:rsidRPr="009A3DA3">
              <w:t>Status</w:t>
            </w:r>
          </w:p>
        </w:tc>
      </w:tr>
      <w:tr w:rsidR="006C55B1" w:rsidRPr="009A3DA3" w:rsidTr="00B8642B">
        <w:trPr>
          <w:jc w:val="center"/>
        </w:trPr>
        <w:tc>
          <w:tcPr>
            <w:tcW w:w="1452" w:type="dxa"/>
            <w:shd w:val="clear" w:color="auto" w:fill="auto"/>
            <w:vAlign w:val="center"/>
          </w:tcPr>
          <w:p w:rsidR="006C55B1" w:rsidRPr="009A3DA3" w:rsidRDefault="006C55B1" w:rsidP="0012355F">
            <w:pPr>
              <w:pStyle w:val="Tabletext0"/>
            </w:pPr>
            <w:r w:rsidRPr="009A3DA3">
              <w:t>800(0)</w:t>
            </w:r>
          </w:p>
        </w:tc>
        <w:tc>
          <w:tcPr>
            <w:tcW w:w="1704" w:type="dxa"/>
            <w:shd w:val="clear" w:color="auto" w:fill="auto"/>
            <w:vAlign w:val="center"/>
          </w:tcPr>
          <w:p w:rsidR="006C55B1" w:rsidRPr="009A3DA3" w:rsidRDefault="006C55B1" w:rsidP="00DC4D21">
            <w:pPr>
              <w:pStyle w:val="Tabletext0"/>
              <w:jc w:val="center"/>
            </w:pPr>
            <w:r w:rsidRPr="009A3DA3">
              <w:t>7</w:t>
            </w:r>
          </w:p>
        </w:tc>
        <w:tc>
          <w:tcPr>
            <w:tcW w:w="4481" w:type="dxa"/>
            <w:shd w:val="clear" w:color="auto" w:fill="auto"/>
            <w:vAlign w:val="center"/>
          </w:tcPr>
          <w:p w:rsidR="006C55B1" w:rsidRPr="009A3DA3" w:rsidRDefault="006C55B1" w:rsidP="0012355F">
            <w:pPr>
              <w:pStyle w:val="Tabletext0"/>
            </w:pPr>
            <w:r w:rsidRPr="009A3DA3">
              <w:t>Freephone Services</w:t>
            </w:r>
          </w:p>
        </w:tc>
        <w:tc>
          <w:tcPr>
            <w:tcW w:w="1435" w:type="dxa"/>
            <w:shd w:val="clear" w:color="auto" w:fill="auto"/>
            <w:vAlign w:val="center"/>
          </w:tcPr>
          <w:p w:rsidR="006C55B1" w:rsidRPr="009A3DA3" w:rsidRDefault="006C55B1" w:rsidP="0012355F">
            <w:pPr>
              <w:pStyle w:val="Tabletext0"/>
            </w:pPr>
            <w:r w:rsidRPr="009A3DA3">
              <w:t>AIRTEL</w:t>
            </w:r>
          </w:p>
        </w:tc>
      </w:tr>
      <w:tr w:rsidR="006C55B1" w:rsidRPr="009A3DA3" w:rsidTr="00B8642B">
        <w:trPr>
          <w:trHeight w:val="180"/>
          <w:jc w:val="center"/>
        </w:trPr>
        <w:tc>
          <w:tcPr>
            <w:tcW w:w="1452" w:type="dxa"/>
            <w:shd w:val="clear" w:color="auto" w:fill="auto"/>
            <w:vAlign w:val="center"/>
          </w:tcPr>
          <w:p w:rsidR="006C55B1" w:rsidRPr="009A3DA3" w:rsidRDefault="006C55B1" w:rsidP="0012355F">
            <w:pPr>
              <w:pStyle w:val="Tabletext0"/>
            </w:pPr>
            <w:r w:rsidRPr="009A3DA3">
              <w:t>800(1-9)</w:t>
            </w:r>
          </w:p>
        </w:tc>
        <w:tc>
          <w:tcPr>
            <w:tcW w:w="1704" w:type="dxa"/>
            <w:shd w:val="clear" w:color="auto" w:fill="auto"/>
            <w:vAlign w:val="center"/>
          </w:tcPr>
          <w:p w:rsidR="006C55B1" w:rsidRPr="009A3DA3" w:rsidRDefault="006C55B1" w:rsidP="00DC4D21">
            <w:pPr>
              <w:pStyle w:val="Tabletext0"/>
              <w:jc w:val="center"/>
            </w:pPr>
            <w:r w:rsidRPr="009A3DA3">
              <w:t>7</w:t>
            </w:r>
          </w:p>
        </w:tc>
        <w:tc>
          <w:tcPr>
            <w:tcW w:w="4481" w:type="dxa"/>
            <w:shd w:val="clear" w:color="auto" w:fill="auto"/>
            <w:vAlign w:val="center"/>
          </w:tcPr>
          <w:p w:rsidR="006C55B1" w:rsidRPr="009A3DA3" w:rsidRDefault="006C55B1" w:rsidP="0012355F">
            <w:pPr>
              <w:pStyle w:val="Tabletext0"/>
            </w:pPr>
            <w:r w:rsidRPr="009A3DA3">
              <w:t>Freephone Services</w:t>
            </w:r>
          </w:p>
        </w:tc>
        <w:tc>
          <w:tcPr>
            <w:tcW w:w="1435" w:type="dxa"/>
            <w:shd w:val="clear" w:color="auto" w:fill="auto"/>
            <w:vAlign w:val="center"/>
          </w:tcPr>
          <w:p w:rsidR="006C55B1" w:rsidRPr="009A3DA3" w:rsidRDefault="006C55B1" w:rsidP="0012355F">
            <w:pPr>
              <w:pStyle w:val="Tabletext0"/>
            </w:pPr>
            <w:r w:rsidRPr="009A3DA3">
              <w:t>Unallocated</w:t>
            </w:r>
          </w:p>
        </w:tc>
      </w:tr>
      <w:tr w:rsidR="006C55B1" w:rsidRPr="009A3DA3" w:rsidTr="00B8642B">
        <w:trPr>
          <w:trHeight w:val="278"/>
          <w:jc w:val="center"/>
        </w:trPr>
        <w:tc>
          <w:tcPr>
            <w:tcW w:w="1452" w:type="dxa"/>
            <w:shd w:val="clear" w:color="auto" w:fill="auto"/>
            <w:vAlign w:val="center"/>
          </w:tcPr>
          <w:p w:rsidR="006C55B1" w:rsidRPr="009A3DA3" w:rsidRDefault="006C55B1" w:rsidP="0012355F">
            <w:pPr>
              <w:pStyle w:val="Tabletext0"/>
            </w:pPr>
            <w:r w:rsidRPr="009A3DA3">
              <w:t>80(1-9)</w:t>
            </w:r>
          </w:p>
        </w:tc>
        <w:tc>
          <w:tcPr>
            <w:tcW w:w="1704" w:type="dxa"/>
            <w:shd w:val="clear" w:color="auto" w:fill="auto"/>
            <w:vAlign w:val="center"/>
          </w:tcPr>
          <w:p w:rsidR="006C55B1" w:rsidRPr="009A3DA3" w:rsidRDefault="006C55B1" w:rsidP="0012355F">
            <w:pPr>
              <w:pStyle w:val="Tabletext0"/>
            </w:pPr>
          </w:p>
        </w:tc>
        <w:tc>
          <w:tcPr>
            <w:tcW w:w="4481" w:type="dxa"/>
            <w:shd w:val="clear" w:color="auto" w:fill="auto"/>
            <w:vAlign w:val="center"/>
          </w:tcPr>
          <w:p w:rsidR="006C55B1" w:rsidRPr="009A3DA3" w:rsidRDefault="006C55B1" w:rsidP="0012355F">
            <w:pPr>
              <w:pStyle w:val="Tabletext0"/>
            </w:pPr>
            <w:r w:rsidRPr="009A3DA3">
              <w:t>Reserved</w:t>
            </w:r>
          </w:p>
        </w:tc>
        <w:tc>
          <w:tcPr>
            <w:tcW w:w="1435" w:type="dxa"/>
            <w:shd w:val="clear" w:color="auto" w:fill="auto"/>
            <w:vAlign w:val="center"/>
          </w:tcPr>
          <w:p w:rsidR="006C55B1" w:rsidRPr="009A3DA3" w:rsidRDefault="006C55B1" w:rsidP="0012355F">
            <w:pPr>
              <w:pStyle w:val="Tabletext0"/>
            </w:pPr>
            <w:r w:rsidRPr="009A3DA3">
              <w:t>Unallocated</w:t>
            </w:r>
          </w:p>
        </w:tc>
      </w:tr>
      <w:tr w:rsidR="006C55B1" w:rsidRPr="009A3DA3" w:rsidTr="00B8642B">
        <w:trPr>
          <w:trHeight w:val="260"/>
          <w:jc w:val="center"/>
        </w:trPr>
        <w:tc>
          <w:tcPr>
            <w:tcW w:w="1452" w:type="dxa"/>
            <w:shd w:val="clear" w:color="auto" w:fill="auto"/>
            <w:vAlign w:val="center"/>
          </w:tcPr>
          <w:p w:rsidR="006C55B1" w:rsidRPr="009A3DA3" w:rsidRDefault="006C55B1" w:rsidP="0012355F">
            <w:pPr>
              <w:pStyle w:val="Tabletext0"/>
            </w:pPr>
            <w:r w:rsidRPr="009A3DA3">
              <w:t>8(1-9)</w:t>
            </w:r>
          </w:p>
        </w:tc>
        <w:tc>
          <w:tcPr>
            <w:tcW w:w="1704" w:type="dxa"/>
            <w:shd w:val="clear" w:color="auto" w:fill="auto"/>
            <w:vAlign w:val="center"/>
          </w:tcPr>
          <w:p w:rsidR="006C55B1" w:rsidRPr="009A3DA3" w:rsidRDefault="006C55B1" w:rsidP="0012355F">
            <w:pPr>
              <w:pStyle w:val="Tabletext0"/>
            </w:pPr>
          </w:p>
        </w:tc>
        <w:tc>
          <w:tcPr>
            <w:tcW w:w="4481" w:type="dxa"/>
            <w:shd w:val="clear" w:color="auto" w:fill="auto"/>
            <w:vAlign w:val="center"/>
          </w:tcPr>
          <w:p w:rsidR="006C55B1" w:rsidRPr="009A3DA3" w:rsidRDefault="006C55B1" w:rsidP="0012355F">
            <w:pPr>
              <w:pStyle w:val="Tabletext0"/>
            </w:pPr>
            <w:r w:rsidRPr="009A3DA3">
              <w:t>Reserved</w:t>
            </w:r>
          </w:p>
        </w:tc>
        <w:tc>
          <w:tcPr>
            <w:tcW w:w="1435" w:type="dxa"/>
            <w:shd w:val="clear" w:color="auto" w:fill="auto"/>
            <w:vAlign w:val="center"/>
          </w:tcPr>
          <w:p w:rsidR="006C55B1" w:rsidRPr="009A3DA3" w:rsidRDefault="006C55B1" w:rsidP="0012355F">
            <w:pPr>
              <w:pStyle w:val="Tabletext0"/>
            </w:pPr>
            <w:r w:rsidRPr="009A3DA3">
              <w:t>Unallocated</w:t>
            </w:r>
          </w:p>
        </w:tc>
      </w:tr>
    </w:tbl>
    <w:p w:rsidR="006C55B1" w:rsidRPr="009A3DA3" w:rsidRDefault="006C55B1" w:rsidP="002C0627">
      <w:pPr>
        <w:spacing w:before="0"/>
      </w:pPr>
    </w:p>
    <w:p w:rsidR="006C55B1" w:rsidRPr="009A3DA3" w:rsidRDefault="006C55B1" w:rsidP="006862BA">
      <w:pPr>
        <w:spacing w:after="120"/>
        <w:jc w:val="center"/>
      </w:pPr>
      <w:bookmarkStart w:id="252" w:name="_Toc303674710"/>
      <w:r w:rsidRPr="009A3DA3">
        <w:t>Number Assignment for Leading Digit 9</w:t>
      </w:r>
      <w:bookmarkEnd w:id="250"/>
      <w:bookmarkEnd w:id="251"/>
      <w:bookmarkEnd w:id="252"/>
    </w:p>
    <w:tbl>
      <w:tblPr>
        <w:tblW w:w="909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7"/>
        <w:gridCol w:w="1708"/>
        <w:gridCol w:w="4451"/>
        <w:gridCol w:w="1504"/>
      </w:tblGrid>
      <w:tr w:rsidR="006C55B1" w:rsidRPr="009A3DA3" w:rsidTr="002C0627">
        <w:trPr>
          <w:jc w:val="center"/>
        </w:trPr>
        <w:tc>
          <w:tcPr>
            <w:tcW w:w="1427" w:type="dxa"/>
            <w:vAlign w:val="center"/>
          </w:tcPr>
          <w:p w:rsidR="006C55B1" w:rsidRPr="009A3DA3" w:rsidRDefault="006C55B1" w:rsidP="0016401B">
            <w:pPr>
              <w:pStyle w:val="Tablehead0"/>
            </w:pPr>
            <w:r w:rsidRPr="009A3DA3">
              <w:t>Leading Digits</w:t>
            </w:r>
          </w:p>
        </w:tc>
        <w:tc>
          <w:tcPr>
            <w:tcW w:w="1708" w:type="dxa"/>
            <w:vAlign w:val="center"/>
          </w:tcPr>
          <w:p w:rsidR="006C55B1" w:rsidRPr="009A3DA3" w:rsidRDefault="006C55B1" w:rsidP="0016401B">
            <w:pPr>
              <w:pStyle w:val="Tablehead0"/>
            </w:pPr>
            <w:r w:rsidRPr="009A3DA3">
              <w:t>Digit Length</w:t>
            </w:r>
          </w:p>
        </w:tc>
        <w:tc>
          <w:tcPr>
            <w:tcW w:w="4451" w:type="dxa"/>
            <w:vAlign w:val="center"/>
          </w:tcPr>
          <w:p w:rsidR="006C55B1" w:rsidRPr="009A3DA3" w:rsidRDefault="006C55B1" w:rsidP="0016401B">
            <w:pPr>
              <w:pStyle w:val="Tablehead0"/>
            </w:pPr>
            <w:r w:rsidRPr="009A3DA3">
              <w:t>Type of Services</w:t>
            </w:r>
          </w:p>
        </w:tc>
        <w:tc>
          <w:tcPr>
            <w:tcW w:w="1504" w:type="dxa"/>
            <w:vAlign w:val="center"/>
          </w:tcPr>
          <w:p w:rsidR="006C55B1" w:rsidRPr="009A3DA3" w:rsidRDefault="006C55B1" w:rsidP="0016401B">
            <w:pPr>
              <w:pStyle w:val="Tablehead0"/>
            </w:pPr>
            <w:r w:rsidRPr="009A3DA3">
              <w:t>Status</w:t>
            </w:r>
          </w:p>
        </w:tc>
      </w:tr>
      <w:tr w:rsidR="006C55B1" w:rsidRPr="009A3DA3" w:rsidTr="002C0627">
        <w:trPr>
          <w:jc w:val="center"/>
        </w:trPr>
        <w:tc>
          <w:tcPr>
            <w:tcW w:w="1427" w:type="dxa"/>
          </w:tcPr>
          <w:p w:rsidR="006C55B1" w:rsidRPr="009A3DA3" w:rsidRDefault="006C55B1" w:rsidP="0012355F">
            <w:pPr>
              <w:pStyle w:val="Tabletext0"/>
            </w:pPr>
            <w:r w:rsidRPr="009A3DA3">
              <w:t>9(0-5)</w:t>
            </w:r>
          </w:p>
        </w:tc>
        <w:tc>
          <w:tcPr>
            <w:tcW w:w="1708" w:type="dxa"/>
          </w:tcPr>
          <w:p w:rsidR="006C55B1" w:rsidRPr="009A3DA3" w:rsidRDefault="006C55B1" w:rsidP="00DC4D21">
            <w:pPr>
              <w:pStyle w:val="Tabletext0"/>
              <w:jc w:val="center"/>
            </w:pPr>
          </w:p>
        </w:tc>
        <w:tc>
          <w:tcPr>
            <w:tcW w:w="4451" w:type="dxa"/>
          </w:tcPr>
          <w:p w:rsidR="006C55B1" w:rsidRPr="009A3DA3" w:rsidRDefault="006C55B1" w:rsidP="0012355F">
            <w:pPr>
              <w:pStyle w:val="Tabletext0"/>
            </w:pPr>
            <w:r w:rsidRPr="009A3DA3">
              <w:t>Reserved</w:t>
            </w:r>
          </w:p>
        </w:tc>
        <w:tc>
          <w:tcPr>
            <w:tcW w:w="1504" w:type="dxa"/>
          </w:tcPr>
          <w:p w:rsidR="006C55B1" w:rsidRPr="009A3DA3" w:rsidRDefault="006C55B1" w:rsidP="0012355F">
            <w:pPr>
              <w:pStyle w:val="Tabletext0"/>
            </w:pPr>
            <w:r w:rsidRPr="009A3DA3">
              <w:t>Unallocated</w:t>
            </w:r>
          </w:p>
        </w:tc>
      </w:tr>
      <w:tr w:rsidR="006C55B1" w:rsidRPr="009A3DA3" w:rsidTr="002C0627">
        <w:trPr>
          <w:jc w:val="center"/>
        </w:trPr>
        <w:tc>
          <w:tcPr>
            <w:tcW w:w="1427" w:type="dxa"/>
            <w:vAlign w:val="center"/>
          </w:tcPr>
          <w:p w:rsidR="006C55B1" w:rsidRPr="009A3DA3" w:rsidRDefault="006C55B1" w:rsidP="0012355F">
            <w:pPr>
              <w:pStyle w:val="Tabletext0"/>
            </w:pPr>
            <w:r w:rsidRPr="009A3DA3">
              <w:t>96(0-9)</w:t>
            </w:r>
          </w:p>
        </w:tc>
        <w:tc>
          <w:tcPr>
            <w:tcW w:w="1708" w:type="dxa"/>
            <w:vAlign w:val="center"/>
          </w:tcPr>
          <w:p w:rsidR="006C55B1" w:rsidRPr="009A3DA3" w:rsidRDefault="006C55B1" w:rsidP="00DC4D21">
            <w:pPr>
              <w:pStyle w:val="Tabletext0"/>
              <w:jc w:val="center"/>
            </w:pPr>
            <w:r w:rsidRPr="009A3DA3">
              <w:t>4</w:t>
            </w:r>
          </w:p>
        </w:tc>
        <w:tc>
          <w:tcPr>
            <w:tcW w:w="4451" w:type="dxa"/>
            <w:vAlign w:val="center"/>
          </w:tcPr>
          <w:p w:rsidR="006C55B1" w:rsidRPr="00020B61" w:rsidRDefault="006C55B1" w:rsidP="0012355F">
            <w:pPr>
              <w:pStyle w:val="Tabletext0"/>
              <w:rPr>
                <w:lang w:val="en-GB"/>
              </w:rPr>
            </w:pPr>
            <w:r w:rsidRPr="00020B61">
              <w:rPr>
                <w:lang w:val="en-GB"/>
              </w:rPr>
              <w:t>Short Codes for VAS SMS/MMS Services</w:t>
            </w:r>
          </w:p>
        </w:tc>
        <w:tc>
          <w:tcPr>
            <w:tcW w:w="1504" w:type="dxa"/>
            <w:vAlign w:val="center"/>
          </w:tcPr>
          <w:p w:rsidR="006C55B1" w:rsidRPr="00F26266" w:rsidRDefault="006C55B1" w:rsidP="0012355F">
            <w:pPr>
              <w:pStyle w:val="Tabletext0"/>
              <w:rPr>
                <w:bCs w:val="0"/>
                <w:vertAlign w:val="superscript"/>
              </w:rPr>
            </w:pPr>
            <w:r w:rsidRPr="00F26266">
              <w:rPr>
                <w:bCs w:val="0"/>
              </w:rPr>
              <w:t>See A.2</w:t>
            </w:r>
          </w:p>
        </w:tc>
      </w:tr>
      <w:tr w:rsidR="006C55B1" w:rsidRPr="009A3DA3" w:rsidTr="002C0627">
        <w:trPr>
          <w:jc w:val="center"/>
        </w:trPr>
        <w:tc>
          <w:tcPr>
            <w:tcW w:w="1427" w:type="dxa"/>
          </w:tcPr>
          <w:p w:rsidR="006C55B1" w:rsidRPr="009A3DA3" w:rsidRDefault="006C55B1" w:rsidP="0012355F">
            <w:pPr>
              <w:pStyle w:val="Tabletext0"/>
            </w:pPr>
            <w:r w:rsidRPr="009A3DA3">
              <w:t>970</w:t>
            </w:r>
          </w:p>
        </w:tc>
        <w:tc>
          <w:tcPr>
            <w:tcW w:w="1708" w:type="dxa"/>
          </w:tcPr>
          <w:p w:rsidR="006C55B1" w:rsidRPr="009A3DA3" w:rsidRDefault="006C55B1" w:rsidP="00DC4D21">
            <w:pPr>
              <w:pStyle w:val="Tabletext0"/>
              <w:jc w:val="center"/>
            </w:pPr>
          </w:p>
        </w:tc>
        <w:tc>
          <w:tcPr>
            <w:tcW w:w="4451" w:type="dxa"/>
          </w:tcPr>
          <w:p w:rsidR="006C55B1" w:rsidRPr="009A3DA3" w:rsidRDefault="00DC4D21" w:rsidP="0012355F">
            <w:pPr>
              <w:pStyle w:val="Tabletext0"/>
            </w:pPr>
            <w:r>
              <w:t>Reserved</w:t>
            </w:r>
          </w:p>
        </w:tc>
        <w:tc>
          <w:tcPr>
            <w:tcW w:w="1504" w:type="dxa"/>
          </w:tcPr>
          <w:p w:rsidR="006C55B1" w:rsidRPr="009A3DA3" w:rsidRDefault="006C55B1" w:rsidP="0012355F">
            <w:pPr>
              <w:pStyle w:val="Tabletext0"/>
            </w:pPr>
            <w:r w:rsidRPr="009A3DA3">
              <w:t>Unallocated</w:t>
            </w:r>
          </w:p>
        </w:tc>
      </w:tr>
      <w:tr w:rsidR="006C55B1" w:rsidRPr="009A3DA3" w:rsidTr="002C0627">
        <w:trPr>
          <w:jc w:val="center"/>
        </w:trPr>
        <w:tc>
          <w:tcPr>
            <w:tcW w:w="1427" w:type="dxa"/>
            <w:shd w:val="clear" w:color="auto" w:fill="auto"/>
          </w:tcPr>
          <w:p w:rsidR="006C55B1" w:rsidRPr="009A3DA3" w:rsidRDefault="006C55B1" w:rsidP="0012355F">
            <w:pPr>
              <w:pStyle w:val="Tabletext0"/>
            </w:pPr>
            <w:r w:rsidRPr="009A3DA3">
              <w:t>971</w:t>
            </w:r>
          </w:p>
        </w:tc>
        <w:tc>
          <w:tcPr>
            <w:tcW w:w="1708" w:type="dxa"/>
            <w:shd w:val="clear" w:color="auto" w:fill="auto"/>
          </w:tcPr>
          <w:p w:rsidR="006C55B1" w:rsidRPr="009A3DA3" w:rsidRDefault="006C55B1" w:rsidP="00DC4D21">
            <w:pPr>
              <w:pStyle w:val="Tabletext0"/>
              <w:jc w:val="center"/>
            </w:pPr>
            <w:r w:rsidRPr="009A3DA3">
              <w:t>7</w:t>
            </w:r>
          </w:p>
        </w:tc>
        <w:tc>
          <w:tcPr>
            <w:tcW w:w="4451" w:type="dxa"/>
            <w:shd w:val="clear" w:color="auto" w:fill="auto"/>
          </w:tcPr>
          <w:p w:rsidR="006C55B1" w:rsidRPr="009A3DA3" w:rsidRDefault="006C55B1" w:rsidP="0012355F">
            <w:pPr>
              <w:pStyle w:val="Tabletext0"/>
            </w:pPr>
            <w:r w:rsidRPr="009A3DA3">
              <w:t>Audiotext Services</w:t>
            </w:r>
          </w:p>
        </w:tc>
        <w:tc>
          <w:tcPr>
            <w:tcW w:w="1504" w:type="dxa"/>
            <w:shd w:val="clear" w:color="auto" w:fill="auto"/>
          </w:tcPr>
          <w:p w:rsidR="006C55B1" w:rsidRPr="009A3DA3" w:rsidRDefault="006C55B1" w:rsidP="0012355F">
            <w:pPr>
              <w:pStyle w:val="Tabletext0"/>
            </w:pPr>
            <w:r w:rsidRPr="009A3DA3">
              <w:t>CWS</w:t>
            </w:r>
          </w:p>
        </w:tc>
      </w:tr>
      <w:tr w:rsidR="006C55B1" w:rsidRPr="009A3DA3" w:rsidTr="002C0627">
        <w:trPr>
          <w:jc w:val="center"/>
        </w:trPr>
        <w:tc>
          <w:tcPr>
            <w:tcW w:w="1427" w:type="dxa"/>
          </w:tcPr>
          <w:p w:rsidR="006C55B1" w:rsidRPr="009A3DA3" w:rsidRDefault="006C55B1" w:rsidP="0012355F">
            <w:pPr>
              <w:pStyle w:val="Tabletext0"/>
            </w:pPr>
            <w:r w:rsidRPr="009A3DA3">
              <w:t>97(2-9)</w:t>
            </w:r>
          </w:p>
        </w:tc>
        <w:tc>
          <w:tcPr>
            <w:tcW w:w="1708" w:type="dxa"/>
          </w:tcPr>
          <w:p w:rsidR="006C55B1" w:rsidRPr="009A3DA3" w:rsidRDefault="006C55B1" w:rsidP="00DC4D21">
            <w:pPr>
              <w:pStyle w:val="Tabletext0"/>
              <w:jc w:val="center"/>
            </w:pPr>
          </w:p>
        </w:tc>
        <w:tc>
          <w:tcPr>
            <w:tcW w:w="4451" w:type="dxa"/>
          </w:tcPr>
          <w:p w:rsidR="006C55B1" w:rsidRPr="009A3DA3" w:rsidRDefault="00DC4D21" w:rsidP="0012355F">
            <w:pPr>
              <w:pStyle w:val="Tabletext0"/>
            </w:pPr>
            <w:r>
              <w:t>Reserved</w:t>
            </w:r>
          </w:p>
        </w:tc>
        <w:tc>
          <w:tcPr>
            <w:tcW w:w="1504" w:type="dxa"/>
          </w:tcPr>
          <w:p w:rsidR="006C55B1" w:rsidRPr="009A3DA3" w:rsidRDefault="006C55B1" w:rsidP="0012355F">
            <w:pPr>
              <w:pStyle w:val="Tabletext0"/>
            </w:pPr>
            <w:r w:rsidRPr="009A3DA3">
              <w:t>Unallocated</w:t>
            </w:r>
          </w:p>
        </w:tc>
      </w:tr>
      <w:tr w:rsidR="006C55B1" w:rsidRPr="009A3DA3" w:rsidTr="002C0627">
        <w:trPr>
          <w:jc w:val="center"/>
        </w:trPr>
        <w:tc>
          <w:tcPr>
            <w:tcW w:w="1427" w:type="dxa"/>
          </w:tcPr>
          <w:p w:rsidR="006C55B1" w:rsidRPr="009A3DA3" w:rsidRDefault="006C55B1" w:rsidP="0012355F">
            <w:pPr>
              <w:pStyle w:val="Tabletext0"/>
            </w:pPr>
            <w:r w:rsidRPr="009A3DA3">
              <w:t>98(0-9)</w:t>
            </w:r>
          </w:p>
        </w:tc>
        <w:tc>
          <w:tcPr>
            <w:tcW w:w="1708" w:type="dxa"/>
          </w:tcPr>
          <w:p w:rsidR="006C55B1" w:rsidRPr="009A3DA3" w:rsidRDefault="006C55B1" w:rsidP="00DC4D21">
            <w:pPr>
              <w:pStyle w:val="Tabletext0"/>
              <w:jc w:val="center"/>
            </w:pPr>
            <w:r w:rsidRPr="009A3DA3">
              <w:t>6</w:t>
            </w:r>
          </w:p>
        </w:tc>
        <w:tc>
          <w:tcPr>
            <w:tcW w:w="4451" w:type="dxa"/>
          </w:tcPr>
          <w:p w:rsidR="006C55B1" w:rsidRPr="009A3DA3" w:rsidRDefault="006C55B1" w:rsidP="0012355F">
            <w:pPr>
              <w:pStyle w:val="Tabletext0"/>
            </w:pPr>
            <w:r w:rsidRPr="009A3DA3">
              <w:t>VAS/SMS</w:t>
            </w:r>
          </w:p>
        </w:tc>
        <w:tc>
          <w:tcPr>
            <w:tcW w:w="1504" w:type="dxa"/>
          </w:tcPr>
          <w:p w:rsidR="006C55B1" w:rsidRPr="009A3DA3" w:rsidRDefault="006C55B1" w:rsidP="0012355F">
            <w:pPr>
              <w:pStyle w:val="Tabletext0"/>
            </w:pPr>
            <w:r w:rsidRPr="009A3DA3">
              <w:t>MEDIATECH</w:t>
            </w:r>
          </w:p>
        </w:tc>
      </w:tr>
      <w:tr w:rsidR="006C55B1" w:rsidRPr="009A3DA3" w:rsidTr="002C0627">
        <w:trPr>
          <w:jc w:val="center"/>
        </w:trPr>
        <w:tc>
          <w:tcPr>
            <w:tcW w:w="1427" w:type="dxa"/>
          </w:tcPr>
          <w:p w:rsidR="006C55B1" w:rsidRPr="009A3DA3" w:rsidRDefault="006C55B1" w:rsidP="0012355F">
            <w:pPr>
              <w:pStyle w:val="Tabletext0"/>
            </w:pPr>
            <w:r w:rsidRPr="009A3DA3">
              <w:t>99(0-8)</w:t>
            </w:r>
          </w:p>
        </w:tc>
        <w:tc>
          <w:tcPr>
            <w:tcW w:w="1708" w:type="dxa"/>
          </w:tcPr>
          <w:p w:rsidR="006C55B1" w:rsidRPr="009A3DA3" w:rsidRDefault="006C55B1" w:rsidP="00DC4D21">
            <w:pPr>
              <w:pStyle w:val="Tabletext0"/>
              <w:jc w:val="center"/>
            </w:pPr>
          </w:p>
        </w:tc>
        <w:tc>
          <w:tcPr>
            <w:tcW w:w="4451" w:type="dxa"/>
          </w:tcPr>
          <w:p w:rsidR="006C55B1" w:rsidRPr="009A3DA3" w:rsidRDefault="006C55B1" w:rsidP="0012355F">
            <w:pPr>
              <w:pStyle w:val="Tabletext0"/>
            </w:pPr>
            <w:r w:rsidRPr="009A3DA3">
              <w:t>Reserved</w:t>
            </w:r>
          </w:p>
        </w:tc>
        <w:tc>
          <w:tcPr>
            <w:tcW w:w="1504" w:type="dxa"/>
          </w:tcPr>
          <w:p w:rsidR="006C55B1" w:rsidRPr="009A3DA3" w:rsidRDefault="006C55B1" w:rsidP="0012355F">
            <w:pPr>
              <w:pStyle w:val="Tabletext0"/>
            </w:pPr>
            <w:r w:rsidRPr="009A3DA3">
              <w:t>Unallocated</w:t>
            </w:r>
          </w:p>
        </w:tc>
      </w:tr>
      <w:tr w:rsidR="006C55B1" w:rsidRPr="009A3DA3" w:rsidTr="002C0627">
        <w:trPr>
          <w:jc w:val="center"/>
        </w:trPr>
        <w:tc>
          <w:tcPr>
            <w:tcW w:w="1427" w:type="dxa"/>
          </w:tcPr>
          <w:p w:rsidR="006C55B1" w:rsidRPr="009A3DA3" w:rsidRDefault="006C55B1" w:rsidP="0012355F">
            <w:pPr>
              <w:pStyle w:val="Tabletext0"/>
            </w:pPr>
            <w:r w:rsidRPr="009A3DA3">
              <w:t>999</w:t>
            </w:r>
          </w:p>
        </w:tc>
        <w:tc>
          <w:tcPr>
            <w:tcW w:w="1708" w:type="dxa"/>
          </w:tcPr>
          <w:p w:rsidR="006C55B1" w:rsidRPr="009A3DA3" w:rsidRDefault="006C55B1" w:rsidP="00DC4D21">
            <w:pPr>
              <w:pStyle w:val="Tabletext0"/>
              <w:jc w:val="center"/>
            </w:pPr>
            <w:r w:rsidRPr="009A3DA3">
              <w:t>3</w:t>
            </w:r>
          </w:p>
        </w:tc>
        <w:tc>
          <w:tcPr>
            <w:tcW w:w="4451" w:type="dxa"/>
          </w:tcPr>
          <w:p w:rsidR="006C55B1" w:rsidRPr="009A3DA3" w:rsidRDefault="006C55B1" w:rsidP="0012355F">
            <w:pPr>
              <w:pStyle w:val="Tabletext0"/>
            </w:pPr>
            <w:r w:rsidRPr="009A3DA3">
              <w:t>Emergency Services</w:t>
            </w:r>
          </w:p>
        </w:tc>
        <w:tc>
          <w:tcPr>
            <w:tcW w:w="1504" w:type="dxa"/>
          </w:tcPr>
          <w:p w:rsidR="006C55B1" w:rsidRPr="009A3DA3" w:rsidRDefault="006C55B1" w:rsidP="0012355F">
            <w:pPr>
              <w:pStyle w:val="Tabletext0"/>
            </w:pPr>
            <w:r w:rsidRPr="009A3DA3">
              <w:t>ALL</w:t>
            </w:r>
          </w:p>
        </w:tc>
      </w:tr>
    </w:tbl>
    <w:p w:rsidR="006C55B1" w:rsidRPr="009A3DA3" w:rsidRDefault="006C55B1" w:rsidP="006C55B1"/>
    <w:p w:rsidR="006C55B1" w:rsidRPr="009A3DA3" w:rsidRDefault="006C55B1" w:rsidP="006862BA">
      <w:pPr>
        <w:spacing w:after="120"/>
        <w:jc w:val="center"/>
      </w:pPr>
      <w:bookmarkStart w:id="253" w:name="_Toc54067608"/>
      <w:bookmarkStart w:id="254" w:name="_Toc54067631"/>
      <w:bookmarkStart w:id="255" w:name="_Toc303674711"/>
      <w:r w:rsidRPr="009A3DA3">
        <w:t>Data Network Identification Codes (DNIC) Assignments</w:t>
      </w:r>
      <w:bookmarkEnd w:id="253"/>
      <w:bookmarkEnd w:id="254"/>
      <w:bookmarkEnd w:id="25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9"/>
        <w:gridCol w:w="6280"/>
        <w:gridCol w:w="1402"/>
      </w:tblGrid>
      <w:tr w:rsidR="006C55B1" w:rsidRPr="00571640" w:rsidTr="002C0627">
        <w:trPr>
          <w:trHeight w:val="255"/>
          <w:jc w:val="center"/>
        </w:trPr>
        <w:tc>
          <w:tcPr>
            <w:tcW w:w="1644" w:type="dxa"/>
            <w:noWrap/>
            <w:vAlign w:val="center"/>
          </w:tcPr>
          <w:p w:rsidR="006C55B1" w:rsidRPr="00571640" w:rsidRDefault="006C55B1" w:rsidP="0016401B">
            <w:pPr>
              <w:pStyle w:val="Tablehead0"/>
            </w:pPr>
            <w:r w:rsidRPr="00571640">
              <w:t>DNIC Assignment</w:t>
            </w:r>
          </w:p>
        </w:tc>
        <w:tc>
          <w:tcPr>
            <w:tcW w:w="6476" w:type="dxa"/>
            <w:noWrap/>
            <w:vAlign w:val="center"/>
          </w:tcPr>
          <w:p w:rsidR="006C55B1" w:rsidRPr="00571640" w:rsidRDefault="006C55B1" w:rsidP="0016401B">
            <w:pPr>
              <w:pStyle w:val="Tablehead0"/>
            </w:pPr>
            <w:r w:rsidRPr="00571640">
              <w:t>Service</w:t>
            </w:r>
          </w:p>
        </w:tc>
        <w:tc>
          <w:tcPr>
            <w:tcW w:w="1440" w:type="dxa"/>
            <w:noWrap/>
            <w:vAlign w:val="center"/>
          </w:tcPr>
          <w:p w:rsidR="006C55B1" w:rsidRPr="00571640" w:rsidRDefault="006C55B1" w:rsidP="0016401B">
            <w:pPr>
              <w:pStyle w:val="Tablehead0"/>
            </w:pPr>
            <w:r w:rsidRPr="00571640">
              <w:t>Status</w:t>
            </w:r>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6330</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6331</w:t>
            </w:r>
          </w:p>
        </w:tc>
        <w:tc>
          <w:tcPr>
            <w:tcW w:w="6476" w:type="dxa"/>
            <w:noWrap/>
            <w:vAlign w:val="center"/>
          </w:tcPr>
          <w:p w:rsidR="006C55B1" w:rsidRPr="009A3DA3" w:rsidRDefault="006C55B1" w:rsidP="0012355F">
            <w:pPr>
              <w:pStyle w:val="Tabletext0"/>
            </w:pPr>
            <w:r w:rsidRPr="009A3DA3">
              <w:t>Packet Switched Network (INFOLINK)</w:t>
            </w:r>
          </w:p>
        </w:tc>
        <w:tc>
          <w:tcPr>
            <w:tcW w:w="1440" w:type="dxa"/>
            <w:noWrap/>
            <w:vAlign w:val="bottom"/>
          </w:tcPr>
          <w:p w:rsidR="006C55B1" w:rsidRPr="009A3DA3" w:rsidRDefault="006C55B1" w:rsidP="0012355F">
            <w:pPr>
              <w:pStyle w:val="Tabletext0"/>
            </w:pPr>
            <w:r w:rsidRPr="009A3DA3">
              <w:t>CWS</w:t>
            </w:r>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6332</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6333</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6334</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6335</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6336</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6337</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6338</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r w:rsidR="006C55B1" w:rsidRPr="009A3DA3" w:rsidTr="002C0627">
        <w:trPr>
          <w:trHeight w:val="255"/>
          <w:jc w:val="center"/>
        </w:trPr>
        <w:tc>
          <w:tcPr>
            <w:tcW w:w="1644" w:type="dxa"/>
            <w:noWrap/>
            <w:vAlign w:val="bottom"/>
          </w:tcPr>
          <w:p w:rsidR="006C55B1" w:rsidRPr="009A3DA3" w:rsidRDefault="006C55B1" w:rsidP="0012355F">
            <w:pPr>
              <w:pStyle w:val="Tabletext0"/>
            </w:pPr>
            <w:r w:rsidRPr="009A3DA3">
              <w:t>6339</w:t>
            </w:r>
          </w:p>
        </w:tc>
        <w:tc>
          <w:tcPr>
            <w:tcW w:w="6476" w:type="dxa"/>
            <w:noWrap/>
            <w:vAlign w:val="center"/>
          </w:tcPr>
          <w:p w:rsidR="006C55B1" w:rsidRPr="009A3DA3" w:rsidRDefault="00E15920" w:rsidP="0012355F">
            <w:pPr>
              <w:pStyle w:val="Tabletext0"/>
            </w:pPr>
            <w:r>
              <w:t>–</w:t>
            </w:r>
          </w:p>
        </w:tc>
        <w:tc>
          <w:tcPr>
            <w:tcW w:w="1440" w:type="dxa"/>
            <w:noWrap/>
            <w:vAlign w:val="bottom"/>
          </w:tcPr>
          <w:p w:rsidR="006C55B1" w:rsidRPr="009A3DA3" w:rsidRDefault="006C55B1" w:rsidP="0012355F">
            <w:pPr>
              <w:pStyle w:val="Tabletext0"/>
            </w:pPr>
            <w:proofErr w:type="spellStart"/>
            <w:r w:rsidRPr="009A3DA3">
              <w:t>Unallocated</w:t>
            </w:r>
            <w:proofErr w:type="spellEnd"/>
          </w:p>
        </w:tc>
      </w:tr>
    </w:tbl>
    <w:p w:rsidR="006C55B1" w:rsidRDefault="006C55B1" w:rsidP="006C55B1"/>
    <w:p w:rsidR="006C55B1" w:rsidRPr="009A3DA3" w:rsidRDefault="006C55B1" w:rsidP="006862BA">
      <w:pPr>
        <w:spacing w:after="120"/>
        <w:jc w:val="center"/>
      </w:pPr>
      <w:bookmarkStart w:id="256" w:name="_Toc54067609"/>
      <w:bookmarkStart w:id="257" w:name="_Toc54067632"/>
      <w:bookmarkStart w:id="258" w:name="_Toc303674712"/>
      <w:r w:rsidRPr="009A3DA3">
        <w:lastRenderedPageBreak/>
        <w:t>International Signalling Point Code (ISPC) Assignments</w:t>
      </w:r>
      <w:bookmarkEnd w:id="256"/>
      <w:bookmarkEnd w:id="257"/>
      <w:bookmarkEnd w:id="258"/>
    </w:p>
    <w:tbl>
      <w:tblPr>
        <w:tblW w:w="930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0"/>
        <w:gridCol w:w="5950"/>
        <w:gridCol w:w="1723"/>
      </w:tblGrid>
      <w:tr w:rsidR="006C55B1" w:rsidRPr="00571640" w:rsidTr="00B8642B">
        <w:trPr>
          <w:trHeight w:val="255"/>
          <w:tblHeader/>
        </w:trPr>
        <w:tc>
          <w:tcPr>
            <w:tcW w:w="1630" w:type="dxa"/>
            <w:noWrap/>
            <w:vAlign w:val="center"/>
          </w:tcPr>
          <w:p w:rsidR="006C55B1" w:rsidRPr="00571640" w:rsidRDefault="006C55B1" w:rsidP="0016401B">
            <w:pPr>
              <w:pStyle w:val="Tablehead0"/>
            </w:pPr>
            <w:r w:rsidRPr="00571640">
              <w:t>ISPC Assignment</w:t>
            </w:r>
          </w:p>
        </w:tc>
        <w:tc>
          <w:tcPr>
            <w:tcW w:w="5950" w:type="dxa"/>
            <w:noWrap/>
            <w:vAlign w:val="center"/>
          </w:tcPr>
          <w:p w:rsidR="006C55B1" w:rsidRPr="00571640" w:rsidRDefault="006C55B1" w:rsidP="0016401B">
            <w:pPr>
              <w:pStyle w:val="Tablehead0"/>
            </w:pPr>
            <w:r w:rsidRPr="00571640">
              <w:t>Node/Exchange</w:t>
            </w:r>
          </w:p>
        </w:tc>
        <w:tc>
          <w:tcPr>
            <w:tcW w:w="1723" w:type="dxa"/>
            <w:noWrap/>
            <w:vAlign w:val="center"/>
          </w:tcPr>
          <w:p w:rsidR="006C55B1" w:rsidRPr="00571640" w:rsidRDefault="006C55B1" w:rsidP="0016401B">
            <w:pPr>
              <w:pStyle w:val="Tablehead0"/>
            </w:pPr>
            <w:r w:rsidRPr="00571640">
              <w:t>Status</w:t>
            </w:r>
          </w:p>
        </w:tc>
      </w:tr>
      <w:tr w:rsidR="006C55B1" w:rsidRPr="009A3DA3" w:rsidTr="00B8642B">
        <w:trPr>
          <w:trHeight w:val="188"/>
        </w:trPr>
        <w:tc>
          <w:tcPr>
            <w:tcW w:w="1630" w:type="dxa"/>
            <w:noWrap/>
            <w:vAlign w:val="bottom"/>
          </w:tcPr>
          <w:p w:rsidR="006C55B1" w:rsidRPr="009A3DA3" w:rsidRDefault="006C55B1" w:rsidP="0012355F">
            <w:pPr>
              <w:pStyle w:val="Tabletext0"/>
            </w:pPr>
            <w:r w:rsidRPr="009A3DA3">
              <w:t>6-066-0</w:t>
            </w:r>
          </w:p>
        </w:tc>
        <w:tc>
          <w:tcPr>
            <w:tcW w:w="5950" w:type="dxa"/>
            <w:noWrap/>
            <w:vAlign w:val="center"/>
          </w:tcPr>
          <w:p w:rsidR="006C55B1" w:rsidRPr="009A3DA3" w:rsidRDefault="006C55B1" w:rsidP="0012355F">
            <w:pPr>
              <w:pStyle w:val="Tabletext0"/>
            </w:pPr>
            <w:r w:rsidRPr="009A3DA3">
              <w:t>E10S1</w:t>
            </w:r>
          </w:p>
        </w:tc>
        <w:tc>
          <w:tcPr>
            <w:tcW w:w="1723" w:type="dxa"/>
            <w:noWrap/>
            <w:vAlign w:val="center"/>
          </w:tcPr>
          <w:p w:rsidR="006C55B1" w:rsidRPr="009A3DA3" w:rsidRDefault="006C55B1" w:rsidP="0012355F">
            <w:pPr>
              <w:pStyle w:val="Tabletext0"/>
            </w:pPr>
            <w:r w:rsidRPr="009A3DA3">
              <w:t>CWS</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6-066-1</w:t>
            </w:r>
          </w:p>
        </w:tc>
        <w:tc>
          <w:tcPr>
            <w:tcW w:w="5950" w:type="dxa"/>
            <w:noWrap/>
            <w:vAlign w:val="center"/>
          </w:tcPr>
          <w:p w:rsidR="006C55B1" w:rsidRPr="009A3DA3" w:rsidRDefault="006C55B1" w:rsidP="0012355F">
            <w:pPr>
              <w:pStyle w:val="Tabletext0"/>
            </w:pPr>
            <w:r w:rsidRPr="009A3DA3">
              <w:t>Seychelles MSC</w:t>
            </w:r>
          </w:p>
        </w:tc>
        <w:tc>
          <w:tcPr>
            <w:tcW w:w="1723" w:type="dxa"/>
            <w:noWrap/>
            <w:vAlign w:val="center"/>
          </w:tcPr>
          <w:p w:rsidR="006C55B1" w:rsidRPr="009A3DA3" w:rsidRDefault="006C55B1" w:rsidP="0012355F">
            <w:pPr>
              <w:pStyle w:val="Tabletext0"/>
            </w:pPr>
            <w:r w:rsidRPr="009A3DA3">
              <w:t>CWS</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6-066-2</w:t>
            </w:r>
          </w:p>
        </w:tc>
        <w:tc>
          <w:tcPr>
            <w:tcW w:w="5950" w:type="dxa"/>
            <w:noWrap/>
            <w:vAlign w:val="center"/>
          </w:tcPr>
          <w:p w:rsidR="006C55B1" w:rsidRPr="009A3DA3" w:rsidRDefault="006C55B1" w:rsidP="0012355F">
            <w:pPr>
              <w:pStyle w:val="Tabletext0"/>
            </w:pPr>
            <w:r w:rsidRPr="009A3DA3">
              <w:t>Media Gateway (MGW)</w:t>
            </w:r>
          </w:p>
        </w:tc>
        <w:tc>
          <w:tcPr>
            <w:tcW w:w="1723" w:type="dxa"/>
            <w:noWrap/>
            <w:vAlign w:val="center"/>
          </w:tcPr>
          <w:p w:rsidR="006C55B1" w:rsidRPr="009A3DA3" w:rsidRDefault="006C55B1" w:rsidP="0012355F">
            <w:pPr>
              <w:pStyle w:val="Tabletext0"/>
            </w:pPr>
            <w:r w:rsidRPr="009A3DA3">
              <w:t>CWS</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6-066-3</w:t>
            </w:r>
          </w:p>
        </w:tc>
        <w:tc>
          <w:tcPr>
            <w:tcW w:w="5950" w:type="dxa"/>
            <w:noWrap/>
            <w:vAlign w:val="center"/>
          </w:tcPr>
          <w:p w:rsidR="006C55B1" w:rsidRPr="009A3DA3" w:rsidRDefault="006C55B1" w:rsidP="0012355F">
            <w:pPr>
              <w:pStyle w:val="Tabletext0"/>
            </w:pPr>
          </w:p>
        </w:tc>
        <w:tc>
          <w:tcPr>
            <w:tcW w:w="1723" w:type="dxa"/>
            <w:noWrap/>
            <w:vAlign w:val="center"/>
          </w:tcPr>
          <w:p w:rsidR="006C55B1" w:rsidRPr="009A3DA3" w:rsidRDefault="006C55B1" w:rsidP="0012355F">
            <w:pPr>
              <w:pStyle w:val="Tabletext0"/>
            </w:pPr>
            <w:r w:rsidRPr="009A3DA3">
              <w:t>Unallocated</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6-066-4</w:t>
            </w:r>
          </w:p>
        </w:tc>
        <w:tc>
          <w:tcPr>
            <w:tcW w:w="5950" w:type="dxa"/>
            <w:noWrap/>
            <w:vAlign w:val="center"/>
          </w:tcPr>
          <w:p w:rsidR="006C55B1" w:rsidRPr="009A3DA3" w:rsidRDefault="006C55B1" w:rsidP="0012355F">
            <w:pPr>
              <w:pStyle w:val="Tabletext0"/>
            </w:pPr>
            <w:r w:rsidRPr="009A3DA3">
              <w:t>INTV-MAHE-01</w:t>
            </w:r>
          </w:p>
        </w:tc>
        <w:tc>
          <w:tcPr>
            <w:tcW w:w="1723" w:type="dxa"/>
            <w:noWrap/>
            <w:vAlign w:val="center"/>
          </w:tcPr>
          <w:p w:rsidR="006C55B1" w:rsidRPr="009A3DA3" w:rsidRDefault="006C55B1" w:rsidP="0012355F">
            <w:pPr>
              <w:pStyle w:val="Tabletext0"/>
            </w:pPr>
            <w:r w:rsidRPr="009A3DA3">
              <w:t>INTELVISION</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6-066-5</w:t>
            </w:r>
          </w:p>
        </w:tc>
        <w:tc>
          <w:tcPr>
            <w:tcW w:w="5950" w:type="dxa"/>
            <w:noWrap/>
            <w:vAlign w:val="center"/>
          </w:tcPr>
          <w:p w:rsidR="006C55B1" w:rsidRPr="009A3DA3" w:rsidRDefault="006C55B1" w:rsidP="0012355F">
            <w:pPr>
              <w:pStyle w:val="Tabletext0"/>
            </w:pPr>
            <w:r w:rsidRPr="009A3DA3">
              <w:t>MEDIA GATEWAY-AIRTEL</w:t>
            </w:r>
          </w:p>
        </w:tc>
        <w:tc>
          <w:tcPr>
            <w:tcW w:w="1723" w:type="dxa"/>
            <w:noWrap/>
            <w:vAlign w:val="center"/>
          </w:tcPr>
          <w:p w:rsidR="006C55B1" w:rsidRPr="009A3DA3" w:rsidRDefault="006C55B1" w:rsidP="0012355F">
            <w:pPr>
              <w:pStyle w:val="Tabletext0"/>
            </w:pPr>
            <w:r w:rsidRPr="009A3DA3">
              <w:t>AIRTEL</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6-066-6</w:t>
            </w:r>
          </w:p>
        </w:tc>
        <w:tc>
          <w:tcPr>
            <w:tcW w:w="5950" w:type="dxa"/>
            <w:noWrap/>
            <w:vAlign w:val="center"/>
          </w:tcPr>
          <w:p w:rsidR="006C55B1" w:rsidRPr="009A3DA3" w:rsidRDefault="006C55B1" w:rsidP="0012355F">
            <w:pPr>
              <w:pStyle w:val="Tabletext0"/>
            </w:pPr>
            <w:r w:rsidRPr="009A3DA3">
              <w:t>TLS</w:t>
            </w:r>
          </w:p>
        </w:tc>
        <w:tc>
          <w:tcPr>
            <w:tcW w:w="1723" w:type="dxa"/>
            <w:noWrap/>
            <w:vAlign w:val="center"/>
          </w:tcPr>
          <w:p w:rsidR="006C55B1" w:rsidRPr="009A3DA3" w:rsidRDefault="006C55B1" w:rsidP="0012355F">
            <w:pPr>
              <w:pStyle w:val="Tabletext0"/>
            </w:pPr>
            <w:r w:rsidRPr="009A3DA3">
              <w:t>AIRTEL</w:t>
            </w:r>
          </w:p>
        </w:tc>
      </w:tr>
      <w:tr w:rsidR="006C55B1" w:rsidRPr="009A3DA3" w:rsidTr="00B8642B">
        <w:trPr>
          <w:trHeight w:val="296"/>
        </w:trPr>
        <w:tc>
          <w:tcPr>
            <w:tcW w:w="1630" w:type="dxa"/>
            <w:noWrap/>
            <w:vAlign w:val="bottom"/>
          </w:tcPr>
          <w:p w:rsidR="006C55B1" w:rsidRPr="009A3DA3" w:rsidRDefault="006C55B1" w:rsidP="0012355F">
            <w:pPr>
              <w:pStyle w:val="Tabletext0"/>
            </w:pPr>
            <w:r w:rsidRPr="009A3DA3">
              <w:t>6-066-7</w:t>
            </w:r>
          </w:p>
        </w:tc>
        <w:tc>
          <w:tcPr>
            <w:tcW w:w="5950" w:type="dxa"/>
            <w:noWrap/>
            <w:vAlign w:val="center"/>
          </w:tcPr>
          <w:p w:rsidR="006C55B1" w:rsidRPr="009A3DA3" w:rsidRDefault="006C55B1" w:rsidP="0012355F">
            <w:pPr>
              <w:pStyle w:val="Tabletext0"/>
            </w:pPr>
            <w:r w:rsidRPr="009A3DA3">
              <w:t>MSC</w:t>
            </w:r>
          </w:p>
        </w:tc>
        <w:tc>
          <w:tcPr>
            <w:tcW w:w="1723" w:type="dxa"/>
            <w:noWrap/>
            <w:vAlign w:val="center"/>
          </w:tcPr>
          <w:p w:rsidR="006C55B1" w:rsidRPr="009A3DA3" w:rsidRDefault="006C55B1" w:rsidP="0012355F">
            <w:pPr>
              <w:pStyle w:val="Tabletext0"/>
            </w:pPr>
            <w:r w:rsidRPr="009A3DA3">
              <w:t>AIRTEL</w:t>
            </w:r>
          </w:p>
        </w:tc>
      </w:tr>
      <w:tr w:rsidR="006C55B1" w:rsidRPr="009A3DA3" w:rsidTr="00B8642B">
        <w:trPr>
          <w:trHeight w:val="224"/>
        </w:trPr>
        <w:tc>
          <w:tcPr>
            <w:tcW w:w="1630" w:type="dxa"/>
            <w:noWrap/>
            <w:vAlign w:val="bottom"/>
          </w:tcPr>
          <w:p w:rsidR="006C55B1" w:rsidRPr="009A3DA3" w:rsidRDefault="006C55B1" w:rsidP="0012355F">
            <w:pPr>
              <w:pStyle w:val="Tabletext0"/>
            </w:pPr>
            <w:r w:rsidRPr="009A3DA3">
              <w:t>6-067-0</w:t>
            </w:r>
          </w:p>
        </w:tc>
        <w:tc>
          <w:tcPr>
            <w:tcW w:w="5950" w:type="dxa"/>
            <w:noWrap/>
            <w:vAlign w:val="center"/>
          </w:tcPr>
          <w:p w:rsidR="006C55B1" w:rsidRPr="009A3DA3" w:rsidRDefault="006C55B1" w:rsidP="0012355F">
            <w:pPr>
              <w:pStyle w:val="Tabletext0"/>
            </w:pPr>
            <w:r w:rsidRPr="009A3DA3">
              <w:t>KOKONET-0</w:t>
            </w:r>
          </w:p>
        </w:tc>
        <w:tc>
          <w:tcPr>
            <w:tcW w:w="1723" w:type="dxa"/>
            <w:noWrap/>
            <w:vAlign w:val="center"/>
          </w:tcPr>
          <w:p w:rsidR="006C55B1" w:rsidRPr="009A3DA3" w:rsidRDefault="006C55B1" w:rsidP="0012355F">
            <w:pPr>
              <w:pStyle w:val="Tabletext0"/>
            </w:pPr>
            <w:r w:rsidRPr="009A3DA3">
              <w:t>KOKONET</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6-067-1</w:t>
            </w:r>
          </w:p>
        </w:tc>
        <w:tc>
          <w:tcPr>
            <w:tcW w:w="5950" w:type="dxa"/>
            <w:noWrap/>
            <w:vAlign w:val="center"/>
          </w:tcPr>
          <w:p w:rsidR="006C55B1" w:rsidRPr="009A3DA3" w:rsidRDefault="006C55B1" w:rsidP="0012355F">
            <w:pPr>
              <w:pStyle w:val="Tabletext0"/>
            </w:pPr>
          </w:p>
        </w:tc>
        <w:tc>
          <w:tcPr>
            <w:tcW w:w="1723" w:type="dxa"/>
            <w:noWrap/>
            <w:vAlign w:val="bottom"/>
          </w:tcPr>
          <w:p w:rsidR="006C55B1" w:rsidRPr="009A3DA3" w:rsidRDefault="006C55B1" w:rsidP="0012355F">
            <w:pPr>
              <w:pStyle w:val="Tabletext0"/>
            </w:pPr>
            <w:r w:rsidRPr="009A3DA3">
              <w:t>Unallocated</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6-067-2</w:t>
            </w:r>
          </w:p>
        </w:tc>
        <w:tc>
          <w:tcPr>
            <w:tcW w:w="5950" w:type="dxa"/>
            <w:noWrap/>
            <w:vAlign w:val="center"/>
          </w:tcPr>
          <w:p w:rsidR="006C55B1" w:rsidRPr="009A3DA3" w:rsidRDefault="006C55B1" w:rsidP="0012355F">
            <w:pPr>
              <w:pStyle w:val="Tabletext0"/>
            </w:pPr>
          </w:p>
        </w:tc>
        <w:tc>
          <w:tcPr>
            <w:tcW w:w="1723" w:type="dxa"/>
            <w:noWrap/>
            <w:vAlign w:val="bottom"/>
          </w:tcPr>
          <w:p w:rsidR="006C55B1" w:rsidRPr="009A3DA3" w:rsidRDefault="006C55B1" w:rsidP="0012355F">
            <w:pPr>
              <w:pStyle w:val="Tabletext0"/>
            </w:pPr>
            <w:r w:rsidRPr="009A3DA3">
              <w:t>Unallocated</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6-067-3</w:t>
            </w:r>
          </w:p>
        </w:tc>
        <w:tc>
          <w:tcPr>
            <w:tcW w:w="5950" w:type="dxa"/>
            <w:noWrap/>
            <w:vAlign w:val="center"/>
          </w:tcPr>
          <w:p w:rsidR="006C55B1" w:rsidRPr="009A3DA3" w:rsidRDefault="006C55B1" w:rsidP="0012355F">
            <w:pPr>
              <w:pStyle w:val="Tabletext0"/>
            </w:pPr>
          </w:p>
        </w:tc>
        <w:tc>
          <w:tcPr>
            <w:tcW w:w="1723" w:type="dxa"/>
            <w:noWrap/>
            <w:vAlign w:val="bottom"/>
          </w:tcPr>
          <w:p w:rsidR="006C55B1" w:rsidRPr="009A3DA3" w:rsidRDefault="006C55B1" w:rsidP="0012355F">
            <w:pPr>
              <w:pStyle w:val="Tabletext0"/>
            </w:pPr>
            <w:r w:rsidRPr="009A3DA3">
              <w:t>Unallocated</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6-067-4</w:t>
            </w:r>
          </w:p>
        </w:tc>
        <w:tc>
          <w:tcPr>
            <w:tcW w:w="5950" w:type="dxa"/>
            <w:noWrap/>
            <w:vAlign w:val="center"/>
          </w:tcPr>
          <w:p w:rsidR="006C55B1" w:rsidRPr="009A3DA3" w:rsidRDefault="006C55B1" w:rsidP="0012355F">
            <w:pPr>
              <w:pStyle w:val="Tabletext0"/>
            </w:pPr>
          </w:p>
        </w:tc>
        <w:tc>
          <w:tcPr>
            <w:tcW w:w="1723" w:type="dxa"/>
            <w:noWrap/>
            <w:vAlign w:val="bottom"/>
          </w:tcPr>
          <w:p w:rsidR="006C55B1" w:rsidRPr="009A3DA3" w:rsidRDefault="006C55B1" w:rsidP="0012355F">
            <w:pPr>
              <w:pStyle w:val="Tabletext0"/>
            </w:pPr>
            <w:r w:rsidRPr="009A3DA3">
              <w:t>Unallocated</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6-067-5</w:t>
            </w:r>
          </w:p>
        </w:tc>
        <w:tc>
          <w:tcPr>
            <w:tcW w:w="5950" w:type="dxa"/>
            <w:noWrap/>
            <w:vAlign w:val="center"/>
          </w:tcPr>
          <w:p w:rsidR="006C55B1" w:rsidRPr="009A3DA3" w:rsidRDefault="006C55B1" w:rsidP="0012355F">
            <w:pPr>
              <w:pStyle w:val="Tabletext0"/>
            </w:pPr>
          </w:p>
        </w:tc>
        <w:tc>
          <w:tcPr>
            <w:tcW w:w="1723" w:type="dxa"/>
            <w:noWrap/>
            <w:vAlign w:val="bottom"/>
          </w:tcPr>
          <w:p w:rsidR="006C55B1" w:rsidRPr="009A3DA3" w:rsidRDefault="006C55B1" w:rsidP="0012355F">
            <w:pPr>
              <w:pStyle w:val="Tabletext0"/>
            </w:pPr>
            <w:r w:rsidRPr="009A3DA3">
              <w:t>Unallocated</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6-067-6</w:t>
            </w:r>
          </w:p>
        </w:tc>
        <w:tc>
          <w:tcPr>
            <w:tcW w:w="5950" w:type="dxa"/>
            <w:noWrap/>
            <w:vAlign w:val="center"/>
          </w:tcPr>
          <w:p w:rsidR="006C55B1" w:rsidRPr="009A3DA3" w:rsidRDefault="006C55B1" w:rsidP="0012355F">
            <w:pPr>
              <w:pStyle w:val="Tabletext0"/>
            </w:pPr>
          </w:p>
        </w:tc>
        <w:tc>
          <w:tcPr>
            <w:tcW w:w="1723" w:type="dxa"/>
            <w:noWrap/>
            <w:vAlign w:val="bottom"/>
          </w:tcPr>
          <w:p w:rsidR="006C55B1" w:rsidRPr="009A3DA3" w:rsidRDefault="006C55B1" w:rsidP="0012355F">
            <w:pPr>
              <w:pStyle w:val="Tabletext0"/>
            </w:pPr>
            <w:r w:rsidRPr="009A3DA3">
              <w:t>Unallocated</w:t>
            </w:r>
          </w:p>
        </w:tc>
      </w:tr>
      <w:tr w:rsidR="006C55B1" w:rsidRPr="009A3DA3" w:rsidTr="00B8642B">
        <w:trPr>
          <w:trHeight w:val="255"/>
        </w:trPr>
        <w:tc>
          <w:tcPr>
            <w:tcW w:w="1630" w:type="dxa"/>
            <w:noWrap/>
            <w:vAlign w:val="bottom"/>
          </w:tcPr>
          <w:p w:rsidR="006C55B1" w:rsidRPr="009A3DA3" w:rsidRDefault="006C55B1" w:rsidP="0012355F">
            <w:pPr>
              <w:pStyle w:val="Tabletext0"/>
            </w:pPr>
            <w:r w:rsidRPr="009A3DA3">
              <w:t>6-067-7</w:t>
            </w:r>
          </w:p>
        </w:tc>
        <w:tc>
          <w:tcPr>
            <w:tcW w:w="5950" w:type="dxa"/>
            <w:noWrap/>
            <w:vAlign w:val="center"/>
          </w:tcPr>
          <w:p w:rsidR="006C55B1" w:rsidRPr="009A3DA3" w:rsidRDefault="006C55B1" w:rsidP="0012355F">
            <w:pPr>
              <w:pStyle w:val="Tabletext0"/>
            </w:pPr>
          </w:p>
        </w:tc>
        <w:tc>
          <w:tcPr>
            <w:tcW w:w="1723" w:type="dxa"/>
            <w:noWrap/>
            <w:vAlign w:val="bottom"/>
          </w:tcPr>
          <w:p w:rsidR="006C55B1" w:rsidRPr="009A3DA3" w:rsidRDefault="006C55B1" w:rsidP="0012355F">
            <w:pPr>
              <w:pStyle w:val="Tabletext0"/>
            </w:pPr>
            <w:r w:rsidRPr="009A3DA3">
              <w:t>Unallocated</w:t>
            </w:r>
          </w:p>
        </w:tc>
      </w:tr>
    </w:tbl>
    <w:p w:rsidR="006C55B1" w:rsidRPr="009A3DA3" w:rsidRDefault="006C55B1" w:rsidP="006C55B1"/>
    <w:p w:rsidR="006C55B1" w:rsidRPr="009A3DA3" w:rsidRDefault="006C55B1" w:rsidP="006862BA">
      <w:pPr>
        <w:spacing w:after="120"/>
        <w:jc w:val="center"/>
      </w:pPr>
      <w:bookmarkStart w:id="259" w:name="_Toc54067610"/>
      <w:bookmarkStart w:id="260" w:name="_Toc54067633"/>
      <w:bookmarkStart w:id="261" w:name="_Toc303674713"/>
      <w:r w:rsidRPr="009A3DA3">
        <w:t>Issuer Identification Number (IIN) Assignments</w:t>
      </w:r>
      <w:bookmarkEnd w:id="259"/>
      <w:bookmarkEnd w:id="260"/>
      <w:bookmarkEnd w:id="261"/>
    </w:p>
    <w:tbl>
      <w:tblPr>
        <w:tblW w:w="9560" w:type="dxa"/>
        <w:tblInd w:w="88" w:type="dxa"/>
        <w:tblLook w:val="0000"/>
      </w:tblPr>
      <w:tblGrid>
        <w:gridCol w:w="3080"/>
        <w:gridCol w:w="4680"/>
        <w:gridCol w:w="1800"/>
      </w:tblGrid>
      <w:tr w:rsidR="006C55B1" w:rsidRPr="00571640" w:rsidTr="00D134F9">
        <w:trPr>
          <w:trHeight w:val="665"/>
        </w:trPr>
        <w:tc>
          <w:tcPr>
            <w:tcW w:w="3080" w:type="dxa"/>
            <w:tcBorders>
              <w:top w:val="single" w:sz="6" w:space="0" w:color="auto"/>
              <w:left w:val="single" w:sz="6" w:space="0" w:color="auto"/>
              <w:bottom w:val="single" w:sz="6" w:space="0" w:color="auto"/>
              <w:right w:val="single" w:sz="6" w:space="0" w:color="auto"/>
            </w:tcBorders>
            <w:noWrap/>
            <w:vAlign w:val="center"/>
          </w:tcPr>
          <w:p w:rsidR="006C55B1" w:rsidRPr="00571640" w:rsidRDefault="006C55B1" w:rsidP="00C53357">
            <w:pPr>
              <w:pStyle w:val="Tablehead0"/>
            </w:pPr>
            <w:r w:rsidRPr="00571640">
              <w:t>IIN</w:t>
            </w:r>
            <w:r w:rsidR="00C53357">
              <w:br/>
            </w:r>
            <w:r w:rsidRPr="00571640">
              <w:t>Assignment</w:t>
            </w:r>
          </w:p>
        </w:tc>
        <w:tc>
          <w:tcPr>
            <w:tcW w:w="4680" w:type="dxa"/>
            <w:tcBorders>
              <w:top w:val="single" w:sz="6" w:space="0" w:color="auto"/>
              <w:left w:val="single" w:sz="6" w:space="0" w:color="auto"/>
              <w:bottom w:val="single" w:sz="6" w:space="0" w:color="auto"/>
              <w:right w:val="single" w:sz="6" w:space="0" w:color="auto"/>
            </w:tcBorders>
            <w:noWrap/>
            <w:vAlign w:val="center"/>
          </w:tcPr>
          <w:p w:rsidR="006C55B1" w:rsidRPr="00571640" w:rsidRDefault="006C55B1" w:rsidP="0016401B">
            <w:pPr>
              <w:pStyle w:val="Tablehead0"/>
            </w:pPr>
            <w:r w:rsidRPr="00571640">
              <w:t>Company Name</w:t>
            </w:r>
          </w:p>
        </w:tc>
        <w:tc>
          <w:tcPr>
            <w:tcW w:w="1800" w:type="dxa"/>
            <w:tcBorders>
              <w:top w:val="single" w:sz="6" w:space="0" w:color="auto"/>
              <w:left w:val="single" w:sz="6" w:space="0" w:color="auto"/>
              <w:bottom w:val="single" w:sz="6" w:space="0" w:color="auto"/>
              <w:right w:val="single" w:sz="6" w:space="0" w:color="auto"/>
            </w:tcBorders>
            <w:noWrap/>
            <w:vAlign w:val="center"/>
          </w:tcPr>
          <w:p w:rsidR="006C55B1" w:rsidRPr="00571640" w:rsidRDefault="006C55B1" w:rsidP="0016401B">
            <w:pPr>
              <w:pStyle w:val="Tablehead0"/>
            </w:pPr>
            <w:r w:rsidRPr="00571640">
              <w:t>Status</w:t>
            </w:r>
          </w:p>
        </w:tc>
      </w:tr>
      <w:tr w:rsidR="006C55B1" w:rsidRPr="009A3DA3" w:rsidTr="00D134F9">
        <w:trPr>
          <w:trHeight w:val="315"/>
        </w:trPr>
        <w:tc>
          <w:tcPr>
            <w:tcW w:w="3080" w:type="dxa"/>
            <w:tcBorders>
              <w:top w:val="single" w:sz="6" w:space="0" w:color="auto"/>
              <w:left w:val="single" w:sz="6" w:space="0" w:color="auto"/>
              <w:bottom w:val="nil"/>
              <w:right w:val="single" w:sz="6" w:space="0" w:color="auto"/>
            </w:tcBorders>
            <w:noWrap/>
            <w:vAlign w:val="bottom"/>
          </w:tcPr>
          <w:p w:rsidR="006C55B1" w:rsidRPr="009A3DA3" w:rsidRDefault="006C55B1" w:rsidP="0016401B">
            <w:r w:rsidRPr="009A3DA3">
              <w:t> </w:t>
            </w:r>
          </w:p>
        </w:tc>
        <w:tc>
          <w:tcPr>
            <w:tcW w:w="4680" w:type="dxa"/>
            <w:tcBorders>
              <w:top w:val="single" w:sz="6" w:space="0" w:color="auto"/>
              <w:left w:val="single" w:sz="6" w:space="0" w:color="auto"/>
              <w:bottom w:val="nil"/>
              <w:right w:val="single" w:sz="6" w:space="0" w:color="auto"/>
            </w:tcBorders>
            <w:noWrap/>
            <w:vAlign w:val="center"/>
          </w:tcPr>
          <w:p w:rsidR="006C55B1" w:rsidRPr="009A3DA3" w:rsidRDefault="006C55B1" w:rsidP="0016401B">
            <w:pPr>
              <w:jc w:val="center"/>
            </w:pPr>
          </w:p>
        </w:tc>
        <w:tc>
          <w:tcPr>
            <w:tcW w:w="1800" w:type="dxa"/>
            <w:tcBorders>
              <w:top w:val="single" w:sz="6" w:space="0" w:color="auto"/>
              <w:left w:val="single" w:sz="6" w:space="0" w:color="auto"/>
              <w:bottom w:val="nil"/>
              <w:right w:val="single" w:sz="6" w:space="0" w:color="auto"/>
            </w:tcBorders>
            <w:noWrap/>
            <w:vAlign w:val="bottom"/>
          </w:tcPr>
          <w:p w:rsidR="006C55B1" w:rsidRPr="009A3DA3" w:rsidRDefault="006C55B1" w:rsidP="0016401B">
            <w:pPr>
              <w:jc w:val="center"/>
            </w:pPr>
            <w:r w:rsidRPr="009A3DA3">
              <w:t> </w:t>
            </w:r>
          </w:p>
        </w:tc>
      </w:tr>
      <w:tr w:rsidR="006C55B1" w:rsidRPr="009A3DA3" w:rsidTr="00D134F9">
        <w:trPr>
          <w:trHeight w:val="315"/>
        </w:trPr>
        <w:tc>
          <w:tcPr>
            <w:tcW w:w="3080" w:type="dxa"/>
            <w:tcBorders>
              <w:top w:val="nil"/>
              <w:left w:val="single" w:sz="6" w:space="0" w:color="auto"/>
              <w:bottom w:val="nil"/>
              <w:right w:val="single" w:sz="6" w:space="0" w:color="auto"/>
            </w:tcBorders>
            <w:noWrap/>
            <w:vAlign w:val="bottom"/>
          </w:tcPr>
          <w:p w:rsidR="006C55B1" w:rsidRPr="00D134F9" w:rsidRDefault="006C55B1" w:rsidP="0016401B">
            <w:pPr>
              <w:pStyle w:val="Tablehead0"/>
              <w:rPr>
                <w:i w:val="0"/>
                <w:iCs/>
              </w:rPr>
            </w:pPr>
            <w:r w:rsidRPr="00D134F9">
              <w:rPr>
                <w:i w:val="0"/>
                <w:iCs/>
              </w:rPr>
              <w:t>7-digit IIN</w:t>
            </w:r>
          </w:p>
        </w:tc>
        <w:tc>
          <w:tcPr>
            <w:tcW w:w="4680" w:type="dxa"/>
            <w:tcBorders>
              <w:top w:val="nil"/>
              <w:left w:val="single" w:sz="6" w:space="0" w:color="auto"/>
              <w:bottom w:val="nil"/>
              <w:right w:val="single" w:sz="6" w:space="0" w:color="auto"/>
            </w:tcBorders>
            <w:noWrap/>
            <w:vAlign w:val="center"/>
          </w:tcPr>
          <w:p w:rsidR="006C55B1" w:rsidRPr="009A3DA3" w:rsidRDefault="006C55B1" w:rsidP="0016401B">
            <w:pPr>
              <w:pStyle w:val="Tablehead0"/>
            </w:pPr>
          </w:p>
        </w:tc>
        <w:tc>
          <w:tcPr>
            <w:tcW w:w="1800" w:type="dxa"/>
            <w:tcBorders>
              <w:top w:val="nil"/>
              <w:left w:val="single" w:sz="6" w:space="0" w:color="auto"/>
              <w:bottom w:val="nil"/>
              <w:right w:val="single" w:sz="6" w:space="0" w:color="auto"/>
            </w:tcBorders>
            <w:noWrap/>
            <w:vAlign w:val="bottom"/>
          </w:tcPr>
          <w:p w:rsidR="006C55B1" w:rsidRPr="009A3DA3" w:rsidRDefault="006C55B1" w:rsidP="0016401B">
            <w:pPr>
              <w:pStyle w:val="Tablehead0"/>
            </w:pPr>
            <w:r w:rsidRPr="009A3DA3">
              <w:t> </w:t>
            </w:r>
          </w:p>
        </w:tc>
      </w:tr>
      <w:tr w:rsidR="006C55B1" w:rsidRPr="009A3DA3" w:rsidTr="00D134F9">
        <w:trPr>
          <w:trHeight w:val="285"/>
        </w:trPr>
        <w:tc>
          <w:tcPr>
            <w:tcW w:w="3080" w:type="dxa"/>
            <w:tcBorders>
              <w:top w:val="nil"/>
              <w:left w:val="single" w:sz="6" w:space="0" w:color="auto"/>
              <w:bottom w:val="nil"/>
              <w:right w:val="single" w:sz="6" w:space="0" w:color="auto"/>
            </w:tcBorders>
            <w:noWrap/>
            <w:vAlign w:val="bottom"/>
          </w:tcPr>
          <w:p w:rsidR="006C55B1" w:rsidRPr="009A3DA3" w:rsidRDefault="006C55B1" w:rsidP="0016401B">
            <w:pPr>
              <w:jc w:val="center"/>
              <w:rPr>
                <w:b/>
                <w:bCs/>
                <w:u w:val="single"/>
              </w:rPr>
            </w:pPr>
          </w:p>
        </w:tc>
        <w:tc>
          <w:tcPr>
            <w:tcW w:w="4680" w:type="dxa"/>
            <w:tcBorders>
              <w:top w:val="nil"/>
              <w:left w:val="single" w:sz="6" w:space="0" w:color="auto"/>
              <w:bottom w:val="nil"/>
              <w:right w:val="single" w:sz="6" w:space="0" w:color="auto"/>
            </w:tcBorders>
            <w:noWrap/>
            <w:vAlign w:val="center"/>
          </w:tcPr>
          <w:p w:rsidR="006C55B1" w:rsidRPr="009A3DA3" w:rsidRDefault="006C55B1" w:rsidP="0016401B"/>
        </w:tc>
        <w:tc>
          <w:tcPr>
            <w:tcW w:w="1800" w:type="dxa"/>
            <w:tcBorders>
              <w:top w:val="nil"/>
              <w:left w:val="single" w:sz="6" w:space="0" w:color="auto"/>
              <w:bottom w:val="nil"/>
              <w:right w:val="single" w:sz="6" w:space="0" w:color="auto"/>
            </w:tcBorders>
            <w:noWrap/>
            <w:vAlign w:val="bottom"/>
          </w:tcPr>
          <w:p w:rsidR="006C55B1" w:rsidRPr="009A3DA3" w:rsidRDefault="006C55B1" w:rsidP="0016401B">
            <w:pPr>
              <w:jc w:val="center"/>
            </w:pPr>
            <w:r w:rsidRPr="009A3DA3">
              <w:t> </w:t>
            </w:r>
          </w:p>
        </w:tc>
      </w:tr>
      <w:tr w:rsidR="006C55B1" w:rsidRPr="009A3DA3" w:rsidTr="00D134F9">
        <w:trPr>
          <w:trHeight w:val="315"/>
        </w:trPr>
        <w:tc>
          <w:tcPr>
            <w:tcW w:w="3080" w:type="dxa"/>
            <w:tcBorders>
              <w:top w:val="nil"/>
              <w:left w:val="single" w:sz="6" w:space="0" w:color="auto"/>
              <w:bottom w:val="nil"/>
              <w:right w:val="single" w:sz="6" w:space="0" w:color="auto"/>
            </w:tcBorders>
            <w:noWrap/>
            <w:vAlign w:val="bottom"/>
          </w:tcPr>
          <w:p w:rsidR="006C55B1" w:rsidRPr="009A3DA3" w:rsidRDefault="006C55B1" w:rsidP="00D134F9">
            <w:pPr>
              <w:pStyle w:val="Tabletext0"/>
              <w:jc w:val="center"/>
            </w:pPr>
            <w:r w:rsidRPr="009A3DA3">
              <w:t>89 248 01</w:t>
            </w:r>
          </w:p>
        </w:tc>
        <w:tc>
          <w:tcPr>
            <w:tcW w:w="4680" w:type="dxa"/>
            <w:tcBorders>
              <w:top w:val="nil"/>
              <w:left w:val="single" w:sz="6" w:space="0" w:color="auto"/>
              <w:bottom w:val="nil"/>
              <w:right w:val="single" w:sz="6" w:space="0" w:color="auto"/>
            </w:tcBorders>
            <w:noWrap/>
            <w:vAlign w:val="center"/>
          </w:tcPr>
          <w:p w:rsidR="006C55B1" w:rsidRPr="009A3DA3" w:rsidRDefault="006C55B1" w:rsidP="00D134F9">
            <w:pPr>
              <w:pStyle w:val="Tabletext0"/>
              <w:jc w:val="center"/>
            </w:pPr>
            <w:r w:rsidRPr="009A3DA3">
              <w:t>CWS</w:t>
            </w:r>
          </w:p>
        </w:tc>
        <w:tc>
          <w:tcPr>
            <w:tcW w:w="1800" w:type="dxa"/>
            <w:tcBorders>
              <w:top w:val="nil"/>
              <w:left w:val="single" w:sz="6" w:space="0" w:color="auto"/>
              <w:bottom w:val="nil"/>
              <w:right w:val="single" w:sz="6" w:space="0" w:color="auto"/>
            </w:tcBorders>
            <w:noWrap/>
            <w:vAlign w:val="bottom"/>
          </w:tcPr>
          <w:p w:rsidR="006C55B1" w:rsidRPr="009A3DA3" w:rsidRDefault="006C55B1" w:rsidP="0012355F">
            <w:pPr>
              <w:pStyle w:val="Tabletext0"/>
            </w:pPr>
            <w:r w:rsidRPr="009A3DA3">
              <w:t>Allocated</w:t>
            </w:r>
          </w:p>
        </w:tc>
      </w:tr>
      <w:tr w:rsidR="006C55B1" w:rsidRPr="009A3DA3" w:rsidTr="00D134F9">
        <w:trPr>
          <w:trHeight w:val="330"/>
        </w:trPr>
        <w:tc>
          <w:tcPr>
            <w:tcW w:w="3080" w:type="dxa"/>
            <w:tcBorders>
              <w:top w:val="nil"/>
              <w:left w:val="single" w:sz="6" w:space="0" w:color="auto"/>
              <w:bottom w:val="single" w:sz="6" w:space="0" w:color="auto"/>
              <w:right w:val="single" w:sz="6" w:space="0" w:color="auto"/>
            </w:tcBorders>
            <w:noWrap/>
            <w:vAlign w:val="bottom"/>
          </w:tcPr>
          <w:p w:rsidR="006C55B1" w:rsidRPr="009A3DA3" w:rsidRDefault="006C55B1" w:rsidP="0016401B">
            <w:pPr>
              <w:jc w:val="center"/>
            </w:pPr>
            <w:r w:rsidRPr="009A3DA3">
              <w:t> </w:t>
            </w:r>
          </w:p>
        </w:tc>
        <w:tc>
          <w:tcPr>
            <w:tcW w:w="4680" w:type="dxa"/>
            <w:tcBorders>
              <w:top w:val="nil"/>
              <w:left w:val="single" w:sz="6" w:space="0" w:color="auto"/>
              <w:bottom w:val="single" w:sz="6" w:space="0" w:color="auto"/>
              <w:right w:val="single" w:sz="6" w:space="0" w:color="auto"/>
            </w:tcBorders>
            <w:noWrap/>
            <w:vAlign w:val="center"/>
          </w:tcPr>
          <w:p w:rsidR="006C55B1" w:rsidRPr="009A3DA3" w:rsidRDefault="006C55B1" w:rsidP="0016401B">
            <w:pPr>
              <w:jc w:val="center"/>
            </w:pPr>
          </w:p>
        </w:tc>
        <w:tc>
          <w:tcPr>
            <w:tcW w:w="1800" w:type="dxa"/>
            <w:tcBorders>
              <w:top w:val="nil"/>
              <w:left w:val="single" w:sz="6" w:space="0" w:color="auto"/>
              <w:bottom w:val="single" w:sz="6" w:space="0" w:color="auto"/>
              <w:right w:val="single" w:sz="6" w:space="0" w:color="auto"/>
            </w:tcBorders>
            <w:noWrap/>
            <w:vAlign w:val="bottom"/>
          </w:tcPr>
          <w:p w:rsidR="006C55B1" w:rsidRPr="009A3DA3" w:rsidRDefault="006C55B1" w:rsidP="0016401B">
            <w:pPr>
              <w:jc w:val="center"/>
            </w:pPr>
            <w:r w:rsidRPr="009A3DA3">
              <w:t> </w:t>
            </w:r>
          </w:p>
        </w:tc>
      </w:tr>
    </w:tbl>
    <w:p w:rsidR="006C55B1" w:rsidRPr="009A3DA3" w:rsidRDefault="006C55B1" w:rsidP="006C55B1"/>
    <w:p w:rsidR="006C55B1" w:rsidRPr="009A3DA3" w:rsidRDefault="006C55B1" w:rsidP="006862BA">
      <w:pPr>
        <w:spacing w:after="120"/>
        <w:jc w:val="center"/>
      </w:pPr>
      <w:bookmarkStart w:id="262" w:name="_Toc54067611"/>
      <w:bookmarkStart w:id="263" w:name="_Toc54067634"/>
      <w:bookmarkStart w:id="264" w:name="_Toc303674714"/>
      <w:r w:rsidRPr="009A3DA3">
        <w:t>Mobile Country Code (MCC) and Mobile Network Code (MNC) Assignments</w:t>
      </w:r>
      <w:bookmarkEnd w:id="262"/>
      <w:bookmarkEnd w:id="263"/>
      <w:bookmarkEnd w:id="264"/>
    </w:p>
    <w:tbl>
      <w:tblPr>
        <w:tblW w:w="9020"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080"/>
        <w:gridCol w:w="3240"/>
        <w:gridCol w:w="2700"/>
      </w:tblGrid>
      <w:tr w:rsidR="006C55B1" w:rsidRPr="00571640" w:rsidTr="00D134F9">
        <w:trPr>
          <w:trHeight w:val="20"/>
        </w:trPr>
        <w:tc>
          <w:tcPr>
            <w:tcW w:w="3080" w:type="dxa"/>
            <w:noWrap/>
            <w:vAlign w:val="center"/>
          </w:tcPr>
          <w:p w:rsidR="006C55B1" w:rsidRPr="00571640" w:rsidRDefault="006C55B1" w:rsidP="00DC4D21">
            <w:pPr>
              <w:pStyle w:val="Tablehead0"/>
            </w:pPr>
            <w:r w:rsidRPr="00571640">
              <w:t xml:space="preserve">MCC </w:t>
            </w:r>
            <w:r w:rsidR="00DC4D21">
              <w:t>–</w:t>
            </w:r>
            <w:r w:rsidRPr="00571640">
              <w:t xml:space="preserve"> MNC</w:t>
            </w:r>
            <w:r w:rsidR="00DC4D21">
              <w:br/>
            </w:r>
            <w:r w:rsidRPr="00571640">
              <w:t>Assignment</w:t>
            </w:r>
          </w:p>
        </w:tc>
        <w:tc>
          <w:tcPr>
            <w:tcW w:w="3240" w:type="dxa"/>
            <w:noWrap/>
            <w:vAlign w:val="center"/>
          </w:tcPr>
          <w:p w:rsidR="006C55B1" w:rsidRPr="00571640" w:rsidRDefault="006C55B1" w:rsidP="0016401B">
            <w:pPr>
              <w:pStyle w:val="Tablehead0"/>
            </w:pPr>
            <w:r w:rsidRPr="00571640">
              <w:t>Mobile Network</w:t>
            </w:r>
          </w:p>
        </w:tc>
        <w:tc>
          <w:tcPr>
            <w:tcW w:w="2700" w:type="dxa"/>
            <w:noWrap/>
            <w:vAlign w:val="center"/>
          </w:tcPr>
          <w:p w:rsidR="006C55B1" w:rsidRPr="00571640" w:rsidRDefault="006C55B1" w:rsidP="0016401B">
            <w:pPr>
              <w:pStyle w:val="Tablehead0"/>
            </w:pPr>
            <w:r w:rsidRPr="00571640">
              <w:t>Mobile Operator</w:t>
            </w:r>
          </w:p>
        </w:tc>
      </w:tr>
      <w:tr w:rsidR="006C55B1" w:rsidRPr="009A3DA3" w:rsidTr="00D134F9">
        <w:trPr>
          <w:trHeight w:val="20"/>
        </w:trPr>
        <w:tc>
          <w:tcPr>
            <w:tcW w:w="3080" w:type="dxa"/>
            <w:noWrap/>
            <w:vAlign w:val="center"/>
          </w:tcPr>
          <w:p w:rsidR="006C55B1" w:rsidRPr="009A3DA3" w:rsidRDefault="006C55B1" w:rsidP="0012355F">
            <w:pPr>
              <w:pStyle w:val="Tabletext0"/>
            </w:pPr>
            <w:r w:rsidRPr="009A3DA3">
              <w:t>633-01</w:t>
            </w:r>
          </w:p>
        </w:tc>
        <w:tc>
          <w:tcPr>
            <w:tcW w:w="3240" w:type="dxa"/>
            <w:noWrap/>
            <w:vAlign w:val="center"/>
          </w:tcPr>
          <w:p w:rsidR="006C55B1" w:rsidRPr="009A3DA3" w:rsidRDefault="006C55B1" w:rsidP="0012355F">
            <w:pPr>
              <w:pStyle w:val="Tabletext0"/>
            </w:pPr>
            <w:r w:rsidRPr="009A3DA3">
              <w:t>GSM/3G</w:t>
            </w:r>
          </w:p>
        </w:tc>
        <w:tc>
          <w:tcPr>
            <w:tcW w:w="2700" w:type="dxa"/>
            <w:noWrap/>
            <w:vAlign w:val="center"/>
          </w:tcPr>
          <w:p w:rsidR="006C55B1" w:rsidRPr="009A3DA3" w:rsidRDefault="006C55B1" w:rsidP="0012355F">
            <w:pPr>
              <w:pStyle w:val="Tabletext0"/>
            </w:pPr>
            <w:r w:rsidRPr="009A3DA3">
              <w:t>CWS</w:t>
            </w:r>
          </w:p>
        </w:tc>
      </w:tr>
      <w:tr w:rsidR="006C55B1" w:rsidRPr="009A3DA3" w:rsidTr="00D134F9">
        <w:trPr>
          <w:trHeight w:val="20"/>
        </w:trPr>
        <w:tc>
          <w:tcPr>
            <w:tcW w:w="3080" w:type="dxa"/>
            <w:noWrap/>
            <w:vAlign w:val="center"/>
          </w:tcPr>
          <w:p w:rsidR="006C55B1" w:rsidRPr="009A3DA3" w:rsidRDefault="006C55B1" w:rsidP="0012355F">
            <w:pPr>
              <w:pStyle w:val="Tabletext0"/>
            </w:pPr>
            <w:r w:rsidRPr="009A3DA3">
              <w:t>633-10</w:t>
            </w:r>
          </w:p>
        </w:tc>
        <w:tc>
          <w:tcPr>
            <w:tcW w:w="3240" w:type="dxa"/>
            <w:noWrap/>
            <w:vAlign w:val="center"/>
          </w:tcPr>
          <w:p w:rsidR="006C55B1" w:rsidRPr="009A3DA3" w:rsidRDefault="006C55B1" w:rsidP="0012355F">
            <w:pPr>
              <w:pStyle w:val="Tabletext0"/>
            </w:pPr>
            <w:r w:rsidRPr="009A3DA3">
              <w:t>GSM/3G</w:t>
            </w:r>
          </w:p>
        </w:tc>
        <w:tc>
          <w:tcPr>
            <w:tcW w:w="2700" w:type="dxa"/>
            <w:noWrap/>
            <w:vAlign w:val="center"/>
          </w:tcPr>
          <w:p w:rsidR="006C55B1" w:rsidRPr="009A3DA3" w:rsidRDefault="006C55B1" w:rsidP="0012355F">
            <w:pPr>
              <w:pStyle w:val="Tabletext0"/>
            </w:pPr>
            <w:r w:rsidRPr="009A3DA3">
              <w:t>AIRTEL</w:t>
            </w:r>
          </w:p>
        </w:tc>
      </w:tr>
      <w:tr w:rsidR="006C55B1" w:rsidRPr="009A3DA3" w:rsidTr="00D134F9">
        <w:trPr>
          <w:trHeight w:val="20"/>
        </w:trPr>
        <w:tc>
          <w:tcPr>
            <w:tcW w:w="3080" w:type="dxa"/>
            <w:noWrap/>
            <w:vAlign w:val="center"/>
          </w:tcPr>
          <w:p w:rsidR="006C55B1" w:rsidRPr="009A3DA3" w:rsidRDefault="006C55B1" w:rsidP="0012355F">
            <w:pPr>
              <w:pStyle w:val="Tabletext0"/>
            </w:pPr>
            <w:r w:rsidRPr="009A3DA3">
              <w:t>633-02</w:t>
            </w:r>
          </w:p>
        </w:tc>
        <w:tc>
          <w:tcPr>
            <w:tcW w:w="3240" w:type="dxa"/>
            <w:noWrap/>
            <w:vAlign w:val="center"/>
          </w:tcPr>
          <w:p w:rsidR="006C55B1" w:rsidRPr="009A3DA3" w:rsidRDefault="006C55B1" w:rsidP="0012355F">
            <w:pPr>
              <w:pStyle w:val="Tabletext0"/>
            </w:pPr>
            <w:r w:rsidRPr="009A3DA3">
              <w:t>GSM</w:t>
            </w:r>
          </w:p>
        </w:tc>
        <w:tc>
          <w:tcPr>
            <w:tcW w:w="2700" w:type="dxa"/>
            <w:noWrap/>
            <w:vAlign w:val="center"/>
          </w:tcPr>
          <w:p w:rsidR="006C55B1" w:rsidRPr="009A3DA3" w:rsidRDefault="006C55B1" w:rsidP="0012355F">
            <w:pPr>
              <w:pStyle w:val="Tabletext0"/>
            </w:pPr>
            <w:r w:rsidRPr="009A3DA3">
              <w:t>MEDIATECH</w:t>
            </w:r>
          </w:p>
        </w:tc>
      </w:tr>
    </w:tbl>
    <w:p w:rsidR="006C55B1" w:rsidRPr="009A3DA3" w:rsidRDefault="006C55B1" w:rsidP="006C55B1"/>
    <w:p w:rsidR="002C0627" w:rsidRDefault="002C0627">
      <w:pPr>
        <w:tabs>
          <w:tab w:val="clear" w:pos="567"/>
          <w:tab w:val="clear" w:pos="1276"/>
          <w:tab w:val="clear" w:pos="1843"/>
          <w:tab w:val="clear" w:pos="5387"/>
          <w:tab w:val="clear" w:pos="5954"/>
        </w:tabs>
        <w:overflowPunct/>
        <w:autoSpaceDE/>
        <w:autoSpaceDN/>
        <w:adjustRightInd/>
        <w:spacing w:before="0"/>
        <w:jc w:val="left"/>
        <w:textAlignment w:val="auto"/>
      </w:pPr>
      <w:bookmarkStart w:id="265" w:name="_Toc54067612"/>
      <w:bookmarkStart w:id="266" w:name="_Toc54067635"/>
      <w:bookmarkStart w:id="267" w:name="_Toc303674715"/>
      <w:r>
        <w:br w:type="page"/>
      </w:r>
    </w:p>
    <w:p w:rsidR="006C55B1" w:rsidRPr="009A3DA3" w:rsidRDefault="006C55B1" w:rsidP="00C53357">
      <w:r w:rsidRPr="009A3DA3">
        <w:lastRenderedPageBreak/>
        <w:t>A.1</w:t>
      </w:r>
      <w:r w:rsidR="00C53357">
        <w:tab/>
      </w:r>
      <w:r w:rsidRPr="009A3DA3">
        <w:t>Full Name of Operators</w:t>
      </w:r>
      <w:bookmarkEnd w:id="265"/>
      <w:bookmarkEnd w:id="266"/>
      <w:bookmarkEnd w:id="267"/>
    </w:p>
    <w:p w:rsidR="006C55B1" w:rsidRPr="00DC4D21" w:rsidRDefault="006C55B1" w:rsidP="00964094">
      <w:r w:rsidRPr="00DC4D21">
        <w:t>Operators</w:t>
      </w:r>
      <w:r w:rsidR="00964094">
        <w:t>:</w:t>
      </w:r>
    </w:p>
    <w:p w:rsidR="006C55B1" w:rsidRPr="009A3DA3" w:rsidRDefault="006C55B1" w:rsidP="00DC4D21">
      <w:pPr>
        <w:jc w:val="left"/>
      </w:pPr>
      <w:r>
        <w:t>CWS</w:t>
      </w:r>
      <w:r>
        <w:tab/>
      </w:r>
      <w:r>
        <w:tab/>
      </w:r>
      <w:r>
        <w:tab/>
      </w:r>
      <w:r w:rsidRPr="009A3DA3">
        <w:t>Cable and Wireless (Seychelles) Ltd</w:t>
      </w:r>
      <w:r w:rsidR="00DC4D21">
        <w:br/>
      </w:r>
      <w:r w:rsidRPr="009A3DA3">
        <w:t>AIRTEL</w:t>
      </w:r>
      <w:r w:rsidRPr="009A3DA3">
        <w:tab/>
      </w:r>
      <w:r w:rsidRPr="009A3DA3">
        <w:tab/>
      </w:r>
      <w:r w:rsidRPr="009A3DA3">
        <w:tab/>
        <w:t>Airtel Seychelles</w:t>
      </w:r>
      <w:r w:rsidR="00DC4D21">
        <w:br/>
      </w:r>
      <w:r w:rsidRPr="009A3DA3">
        <w:t>INTELVISION</w:t>
      </w:r>
      <w:r w:rsidRPr="009A3DA3">
        <w:tab/>
      </w:r>
      <w:r w:rsidRPr="009A3DA3">
        <w:tab/>
        <w:t>Intelvision Ltd</w:t>
      </w:r>
      <w:r w:rsidR="00DC4D21">
        <w:br/>
      </w:r>
      <w:r>
        <w:t>KOKONET</w:t>
      </w:r>
      <w:r>
        <w:tab/>
      </w:r>
      <w:r>
        <w:tab/>
      </w:r>
      <w:r w:rsidRPr="009A3DA3">
        <w:t>Kokonet Ltd</w:t>
      </w:r>
      <w:r w:rsidR="00DC4D21">
        <w:br/>
      </w:r>
      <w:r>
        <w:t>MEDIATECH</w:t>
      </w:r>
      <w:r>
        <w:tab/>
      </w:r>
      <w:r>
        <w:tab/>
      </w:r>
      <w:r w:rsidRPr="009A3DA3">
        <w:t>Mediatech International Limited</w:t>
      </w:r>
    </w:p>
    <w:p w:rsidR="008C5BA7" w:rsidRDefault="008C5BA7" w:rsidP="00C53357">
      <w:bookmarkStart w:id="268" w:name="_Toc303674716"/>
    </w:p>
    <w:p w:rsidR="006C55B1" w:rsidRPr="009A3DA3" w:rsidRDefault="006C55B1" w:rsidP="00C53357">
      <w:r w:rsidRPr="009A3DA3">
        <w:t>A.2</w:t>
      </w:r>
      <w:r w:rsidR="00C53357">
        <w:tab/>
      </w:r>
      <w:r w:rsidRPr="009A3DA3">
        <w:t>Short Codes for VAS SMS/MMS Services</w:t>
      </w:r>
      <w:bookmarkEnd w:id="268"/>
    </w:p>
    <w:p w:rsidR="006C55B1" w:rsidRPr="009A3DA3" w:rsidRDefault="006C55B1" w:rsidP="009C654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2"/>
        <w:gridCol w:w="1071"/>
        <w:gridCol w:w="4466"/>
        <w:gridCol w:w="1511"/>
        <w:gridCol w:w="1012"/>
      </w:tblGrid>
      <w:tr w:rsidR="006C55B1" w:rsidRPr="00571640" w:rsidTr="00DC4D21">
        <w:trPr>
          <w:jc w:val="center"/>
        </w:trPr>
        <w:tc>
          <w:tcPr>
            <w:tcW w:w="1188" w:type="dxa"/>
            <w:vAlign w:val="center"/>
          </w:tcPr>
          <w:p w:rsidR="006C55B1" w:rsidRPr="00571640" w:rsidRDefault="006C55B1" w:rsidP="0016401B">
            <w:pPr>
              <w:pStyle w:val="Tablehead0"/>
            </w:pPr>
            <w:r w:rsidRPr="00571640">
              <w:t>Leading Digits</w:t>
            </w:r>
          </w:p>
        </w:tc>
        <w:tc>
          <w:tcPr>
            <w:tcW w:w="1260" w:type="dxa"/>
            <w:vAlign w:val="center"/>
          </w:tcPr>
          <w:p w:rsidR="006C55B1" w:rsidRPr="00571640" w:rsidRDefault="006C55B1" w:rsidP="0016401B">
            <w:pPr>
              <w:pStyle w:val="Tablehead0"/>
            </w:pPr>
            <w:r w:rsidRPr="00571640">
              <w:t>Digit Length</w:t>
            </w:r>
          </w:p>
        </w:tc>
        <w:tc>
          <w:tcPr>
            <w:tcW w:w="5426" w:type="dxa"/>
            <w:vAlign w:val="center"/>
          </w:tcPr>
          <w:p w:rsidR="006C55B1" w:rsidRPr="00571640" w:rsidRDefault="006C55B1" w:rsidP="0016401B">
            <w:pPr>
              <w:pStyle w:val="Tablehead0"/>
            </w:pPr>
            <w:r w:rsidRPr="00571640">
              <w:t>Type of Services</w:t>
            </w:r>
          </w:p>
        </w:tc>
        <w:tc>
          <w:tcPr>
            <w:tcW w:w="1800" w:type="dxa"/>
            <w:vAlign w:val="center"/>
          </w:tcPr>
          <w:p w:rsidR="006C55B1" w:rsidRPr="00571640" w:rsidRDefault="006C55B1" w:rsidP="0016401B">
            <w:pPr>
              <w:pStyle w:val="Tablehead0"/>
            </w:pPr>
            <w:r w:rsidRPr="00571640">
              <w:t>Status</w:t>
            </w:r>
          </w:p>
        </w:tc>
        <w:tc>
          <w:tcPr>
            <w:tcW w:w="1188" w:type="dxa"/>
            <w:vAlign w:val="center"/>
          </w:tcPr>
          <w:p w:rsidR="006C55B1" w:rsidRPr="00571640" w:rsidRDefault="006C55B1" w:rsidP="0016401B">
            <w:pPr>
              <w:pStyle w:val="Tablehead0"/>
            </w:pPr>
            <w:r w:rsidRPr="00571640">
              <w:t>Category</w:t>
            </w:r>
          </w:p>
        </w:tc>
      </w:tr>
      <w:tr w:rsidR="006C55B1" w:rsidRPr="009A3DA3" w:rsidTr="00DC4D21">
        <w:trPr>
          <w:jc w:val="center"/>
        </w:trPr>
        <w:tc>
          <w:tcPr>
            <w:tcW w:w="1188" w:type="dxa"/>
            <w:vAlign w:val="center"/>
          </w:tcPr>
          <w:p w:rsidR="006C55B1" w:rsidRPr="009A3DA3" w:rsidRDefault="006C55B1" w:rsidP="0012355F">
            <w:pPr>
              <w:pStyle w:val="Tabletext0"/>
            </w:pPr>
            <w:r w:rsidRPr="009A3DA3">
              <w:t>960</w:t>
            </w:r>
          </w:p>
        </w:tc>
        <w:tc>
          <w:tcPr>
            <w:tcW w:w="1260" w:type="dxa"/>
            <w:vMerge w:val="restart"/>
            <w:vAlign w:val="center"/>
          </w:tcPr>
          <w:p w:rsidR="006C55B1" w:rsidRPr="009A3DA3" w:rsidRDefault="006C55B1" w:rsidP="009C654F">
            <w:pPr>
              <w:pStyle w:val="Tabletext0"/>
              <w:jc w:val="center"/>
            </w:pPr>
            <w:r w:rsidRPr="009A3DA3">
              <w:t>4</w:t>
            </w:r>
          </w:p>
        </w:tc>
        <w:tc>
          <w:tcPr>
            <w:tcW w:w="5426" w:type="dxa"/>
            <w:vAlign w:val="center"/>
          </w:tcPr>
          <w:p w:rsidR="006C55B1" w:rsidRPr="00D134F9" w:rsidRDefault="006C55B1" w:rsidP="0012355F">
            <w:pPr>
              <w:pStyle w:val="Tabletext0"/>
              <w:rPr>
                <w:lang w:val="en-GB"/>
              </w:rPr>
            </w:pPr>
            <w:r w:rsidRPr="00D134F9">
              <w:rPr>
                <w:lang w:val="en-GB"/>
              </w:rPr>
              <w:t>Cross-Network Services (See A.3)</w:t>
            </w:r>
          </w:p>
        </w:tc>
        <w:tc>
          <w:tcPr>
            <w:tcW w:w="1800" w:type="dxa"/>
            <w:vAlign w:val="center"/>
          </w:tcPr>
          <w:p w:rsidR="006C55B1" w:rsidRPr="00D134F9" w:rsidRDefault="006C55B1" w:rsidP="0012355F">
            <w:pPr>
              <w:pStyle w:val="Tabletext0"/>
            </w:pPr>
            <w:r w:rsidRPr="00D134F9">
              <w:t>See A.3</w:t>
            </w:r>
          </w:p>
        </w:tc>
        <w:tc>
          <w:tcPr>
            <w:tcW w:w="1188" w:type="dxa"/>
            <w:vAlign w:val="center"/>
          </w:tcPr>
          <w:p w:rsidR="006C55B1" w:rsidRPr="009A3DA3" w:rsidRDefault="006C55B1" w:rsidP="0012355F">
            <w:pPr>
              <w:pStyle w:val="Tabletext0"/>
            </w:pPr>
            <w:r w:rsidRPr="009A3DA3">
              <w:t>1 or 2</w:t>
            </w:r>
          </w:p>
        </w:tc>
      </w:tr>
      <w:tr w:rsidR="006C55B1" w:rsidRPr="009A3DA3" w:rsidTr="00DC4D21">
        <w:trPr>
          <w:jc w:val="center"/>
        </w:trPr>
        <w:tc>
          <w:tcPr>
            <w:tcW w:w="1188" w:type="dxa"/>
            <w:vAlign w:val="center"/>
          </w:tcPr>
          <w:p w:rsidR="006C55B1" w:rsidRPr="009A3DA3" w:rsidRDefault="006C55B1" w:rsidP="0012355F">
            <w:pPr>
              <w:pStyle w:val="Tabletext0"/>
            </w:pPr>
            <w:r w:rsidRPr="009A3DA3">
              <w:t>96(1-2)</w:t>
            </w:r>
          </w:p>
        </w:tc>
        <w:tc>
          <w:tcPr>
            <w:tcW w:w="1260" w:type="dxa"/>
            <w:vMerge/>
            <w:vAlign w:val="center"/>
          </w:tcPr>
          <w:p w:rsidR="006C55B1" w:rsidRPr="009A3DA3" w:rsidRDefault="006C55B1" w:rsidP="0012355F">
            <w:pPr>
              <w:pStyle w:val="Tabletext0"/>
            </w:pPr>
          </w:p>
        </w:tc>
        <w:tc>
          <w:tcPr>
            <w:tcW w:w="5426" w:type="dxa"/>
            <w:vAlign w:val="center"/>
          </w:tcPr>
          <w:p w:rsidR="006C55B1" w:rsidRPr="009A3DA3" w:rsidRDefault="006C55B1" w:rsidP="0012355F">
            <w:pPr>
              <w:pStyle w:val="Tabletext0"/>
            </w:pPr>
            <w:r w:rsidRPr="009A3DA3">
              <w:t>Network Specific Services</w:t>
            </w:r>
          </w:p>
        </w:tc>
        <w:tc>
          <w:tcPr>
            <w:tcW w:w="1800" w:type="dxa"/>
          </w:tcPr>
          <w:p w:rsidR="006C55B1" w:rsidRPr="009A3DA3" w:rsidRDefault="002C0627" w:rsidP="0012355F">
            <w:pPr>
              <w:pStyle w:val="Tabletext0"/>
            </w:pPr>
            <w:r w:rsidRPr="009A3DA3">
              <w:t xml:space="preserve">All </w:t>
            </w:r>
          </w:p>
        </w:tc>
        <w:tc>
          <w:tcPr>
            <w:tcW w:w="1188" w:type="dxa"/>
          </w:tcPr>
          <w:p w:rsidR="006C55B1" w:rsidRPr="009A3DA3" w:rsidRDefault="006C55B1" w:rsidP="0012355F">
            <w:pPr>
              <w:pStyle w:val="Tabletext0"/>
            </w:pPr>
            <w:r w:rsidRPr="009A3DA3">
              <w:t>3</w:t>
            </w:r>
          </w:p>
        </w:tc>
      </w:tr>
      <w:tr w:rsidR="006C55B1" w:rsidRPr="009A3DA3" w:rsidTr="00DC4D21">
        <w:trPr>
          <w:jc w:val="center"/>
        </w:trPr>
        <w:tc>
          <w:tcPr>
            <w:tcW w:w="1188" w:type="dxa"/>
          </w:tcPr>
          <w:p w:rsidR="006C55B1" w:rsidRPr="009A3DA3" w:rsidRDefault="006C55B1" w:rsidP="0012355F">
            <w:pPr>
              <w:pStyle w:val="Tabletext0"/>
            </w:pPr>
            <w:r w:rsidRPr="009A3DA3">
              <w:t>963</w:t>
            </w:r>
          </w:p>
        </w:tc>
        <w:tc>
          <w:tcPr>
            <w:tcW w:w="1260" w:type="dxa"/>
            <w:vMerge/>
          </w:tcPr>
          <w:p w:rsidR="006C55B1" w:rsidRPr="009A3DA3" w:rsidRDefault="006C55B1" w:rsidP="0012355F">
            <w:pPr>
              <w:pStyle w:val="Tabletext0"/>
            </w:pPr>
          </w:p>
        </w:tc>
        <w:tc>
          <w:tcPr>
            <w:tcW w:w="5426" w:type="dxa"/>
            <w:vAlign w:val="center"/>
          </w:tcPr>
          <w:p w:rsidR="006C55B1" w:rsidRPr="009A3DA3" w:rsidRDefault="006C55B1" w:rsidP="0012355F">
            <w:pPr>
              <w:pStyle w:val="Tabletext0"/>
            </w:pPr>
            <w:r w:rsidRPr="009A3DA3">
              <w:t xml:space="preserve">Cross-Network Services </w:t>
            </w:r>
          </w:p>
        </w:tc>
        <w:tc>
          <w:tcPr>
            <w:tcW w:w="1800" w:type="dxa"/>
          </w:tcPr>
          <w:p w:rsidR="006C55B1" w:rsidRPr="009A3DA3" w:rsidRDefault="006C55B1" w:rsidP="0012355F">
            <w:pPr>
              <w:pStyle w:val="Tabletext0"/>
            </w:pPr>
            <w:r w:rsidRPr="009A3DA3">
              <w:t>Reserved</w:t>
            </w:r>
          </w:p>
        </w:tc>
        <w:tc>
          <w:tcPr>
            <w:tcW w:w="1188" w:type="dxa"/>
          </w:tcPr>
          <w:p w:rsidR="006C55B1" w:rsidRPr="009A3DA3" w:rsidRDefault="006C55B1" w:rsidP="0012355F">
            <w:pPr>
              <w:pStyle w:val="Tabletext0"/>
            </w:pPr>
            <w:r w:rsidRPr="009A3DA3">
              <w:t>N/A</w:t>
            </w:r>
          </w:p>
        </w:tc>
      </w:tr>
      <w:tr w:rsidR="006C55B1" w:rsidRPr="009A3DA3" w:rsidTr="00DC4D21">
        <w:trPr>
          <w:jc w:val="center"/>
        </w:trPr>
        <w:tc>
          <w:tcPr>
            <w:tcW w:w="1188" w:type="dxa"/>
          </w:tcPr>
          <w:p w:rsidR="006C55B1" w:rsidRPr="009A3DA3" w:rsidRDefault="006C55B1" w:rsidP="0012355F">
            <w:pPr>
              <w:pStyle w:val="Tabletext0"/>
            </w:pPr>
            <w:r w:rsidRPr="009A3DA3">
              <w:t>96(4-5)</w:t>
            </w:r>
          </w:p>
        </w:tc>
        <w:tc>
          <w:tcPr>
            <w:tcW w:w="1260" w:type="dxa"/>
            <w:vMerge/>
          </w:tcPr>
          <w:p w:rsidR="006C55B1" w:rsidRPr="009A3DA3" w:rsidRDefault="006C55B1" w:rsidP="0012355F">
            <w:pPr>
              <w:pStyle w:val="Tabletext0"/>
            </w:pPr>
          </w:p>
        </w:tc>
        <w:tc>
          <w:tcPr>
            <w:tcW w:w="5426" w:type="dxa"/>
            <w:vAlign w:val="center"/>
          </w:tcPr>
          <w:p w:rsidR="006C55B1" w:rsidRPr="009A3DA3" w:rsidRDefault="006C55B1" w:rsidP="0012355F">
            <w:pPr>
              <w:pStyle w:val="Tabletext0"/>
            </w:pPr>
            <w:r w:rsidRPr="009A3DA3">
              <w:t>Network Specific Services</w:t>
            </w:r>
          </w:p>
        </w:tc>
        <w:tc>
          <w:tcPr>
            <w:tcW w:w="1800" w:type="dxa"/>
          </w:tcPr>
          <w:p w:rsidR="006C55B1" w:rsidRPr="009A3DA3" w:rsidRDefault="002C0627" w:rsidP="0012355F">
            <w:pPr>
              <w:pStyle w:val="Tabletext0"/>
            </w:pPr>
            <w:r w:rsidRPr="009A3DA3">
              <w:t xml:space="preserve">All </w:t>
            </w:r>
          </w:p>
        </w:tc>
        <w:tc>
          <w:tcPr>
            <w:tcW w:w="1188" w:type="dxa"/>
          </w:tcPr>
          <w:p w:rsidR="006C55B1" w:rsidRPr="009A3DA3" w:rsidRDefault="006C55B1" w:rsidP="0012355F">
            <w:pPr>
              <w:pStyle w:val="Tabletext0"/>
            </w:pPr>
            <w:r w:rsidRPr="009A3DA3">
              <w:t>3</w:t>
            </w:r>
          </w:p>
        </w:tc>
      </w:tr>
      <w:tr w:rsidR="006C55B1" w:rsidRPr="009A3DA3" w:rsidTr="00DC4D21">
        <w:trPr>
          <w:jc w:val="center"/>
        </w:trPr>
        <w:tc>
          <w:tcPr>
            <w:tcW w:w="1188" w:type="dxa"/>
          </w:tcPr>
          <w:p w:rsidR="006C55B1" w:rsidRPr="009A3DA3" w:rsidRDefault="006C55B1" w:rsidP="0012355F">
            <w:pPr>
              <w:pStyle w:val="Tabletext0"/>
            </w:pPr>
            <w:r w:rsidRPr="009A3DA3">
              <w:t>966</w:t>
            </w:r>
          </w:p>
        </w:tc>
        <w:tc>
          <w:tcPr>
            <w:tcW w:w="1260" w:type="dxa"/>
            <w:vMerge/>
          </w:tcPr>
          <w:p w:rsidR="006C55B1" w:rsidRPr="009A3DA3" w:rsidRDefault="006C55B1" w:rsidP="0012355F">
            <w:pPr>
              <w:pStyle w:val="Tabletext0"/>
            </w:pPr>
          </w:p>
        </w:tc>
        <w:tc>
          <w:tcPr>
            <w:tcW w:w="5426" w:type="dxa"/>
            <w:vAlign w:val="center"/>
          </w:tcPr>
          <w:p w:rsidR="006C55B1" w:rsidRPr="009A3DA3" w:rsidRDefault="006C55B1" w:rsidP="0012355F">
            <w:pPr>
              <w:pStyle w:val="Tabletext0"/>
            </w:pPr>
            <w:r w:rsidRPr="009A3DA3">
              <w:t>Cross-Network Services</w:t>
            </w:r>
          </w:p>
        </w:tc>
        <w:tc>
          <w:tcPr>
            <w:tcW w:w="1800" w:type="dxa"/>
            <w:vAlign w:val="center"/>
          </w:tcPr>
          <w:p w:rsidR="006C55B1" w:rsidRPr="009A3DA3" w:rsidRDefault="006C55B1" w:rsidP="0012355F">
            <w:pPr>
              <w:pStyle w:val="Tabletext0"/>
            </w:pPr>
            <w:r w:rsidRPr="009A3DA3">
              <w:t>Reserved</w:t>
            </w:r>
          </w:p>
        </w:tc>
        <w:tc>
          <w:tcPr>
            <w:tcW w:w="1188" w:type="dxa"/>
            <w:vAlign w:val="center"/>
          </w:tcPr>
          <w:p w:rsidR="006C55B1" w:rsidRPr="009A3DA3" w:rsidRDefault="006C55B1" w:rsidP="0012355F">
            <w:pPr>
              <w:pStyle w:val="Tabletext0"/>
            </w:pPr>
            <w:r w:rsidRPr="009A3DA3">
              <w:t>N/A</w:t>
            </w:r>
          </w:p>
        </w:tc>
      </w:tr>
      <w:tr w:rsidR="006C55B1" w:rsidRPr="009A3DA3" w:rsidTr="00DC4D21">
        <w:trPr>
          <w:jc w:val="center"/>
        </w:trPr>
        <w:tc>
          <w:tcPr>
            <w:tcW w:w="1188" w:type="dxa"/>
          </w:tcPr>
          <w:p w:rsidR="006C55B1" w:rsidRPr="009A3DA3" w:rsidRDefault="006C55B1" w:rsidP="0012355F">
            <w:pPr>
              <w:pStyle w:val="Tabletext0"/>
            </w:pPr>
            <w:r w:rsidRPr="009A3DA3">
              <w:t>96(7-9)</w:t>
            </w:r>
          </w:p>
        </w:tc>
        <w:tc>
          <w:tcPr>
            <w:tcW w:w="1260" w:type="dxa"/>
            <w:vMerge/>
          </w:tcPr>
          <w:p w:rsidR="006C55B1" w:rsidRPr="009A3DA3" w:rsidRDefault="006C55B1" w:rsidP="0012355F">
            <w:pPr>
              <w:pStyle w:val="Tabletext0"/>
            </w:pPr>
          </w:p>
        </w:tc>
        <w:tc>
          <w:tcPr>
            <w:tcW w:w="5426" w:type="dxa"/>
            <w:vAlign w:val="center"/>
          </w:tcPr>
          <w:p w:rsidR="006C55B1" w:rsidRPr="009A3DA3" w:rsidRDefault="006C55B1" w:rsidP="0012355F">
            <w:pPr>
              <w:pStyle w:val="Tabletext0"/>
            </w:pPr>
            <w:r w:rsidRPr="009A3DA3">
              <w:t>Network Specific Services</w:t>
            </w:r>
          </w:p>
        </w:tc>
        <w:tc>
          <w:tcPr>
            <w:tcW w:w="1800" w:type="dxa"/>
          </w:tcPr>
          <w:p w:rsidR="006C55B1" w:rsidRPr="009A3DA3" w:rsidRDefault="002C0627" w:rsidP="0012355F">
            <w:pPr>
              <w:pStyle w:val="Tabletext0"/>
            </w:pPr>
            <w:r w:rsidRPr="009A3DA3">
              <w:t xml:space="preserve">All </w:t>
            </w:r>
          </w:p>
        </w:tc>
        <w:tc>
          <w:tcPr>
            <w:tcW w:w="1188" w:type="dxa"/>
          </w:tcPr>
          <w:p w:rsidR="006C55B1" w:rsidRPr="009A3DA3" w:rsidRDefault="006C55B1" w:rsidP="0012355F">
            <w:pPr>
              <w:pStyle w:val="Tabletext0"/>
            </w:pPr>
            <w:r w:rsidRPr="009A3DA3">
              <w:t>3</w:t>
            </w:r>
          </w:p>
        </w:tc>
      </w:tr>
    </w:tbl>
    <w:p w:rsidR="00C53357" w:rsidRDefault="00C53357" w:rsidP="006C55B1">
      <w:pPr>
        <w:ind w:left="1440" w:hanging="1440"/>
      </w:pPr>
    </w:p>
    <w:p w:rsidR="006C55B1" w:rsidRPr="009A3DA3" w:rsidRDefault="006C55B1" w:rsidP="00C53357">
      <w:pPr>
        <w:ind w:left="1276" w:hanging="1276"/>
      </w:pPr>
      <w:r w:rsidRPr="009A3DA3">
        <w:t>Category 1</w:t>
      </w:r>
      <w:r w:rsidRPr="009A3DA3">
        <w:tab/>
        <w:t>Codes which are universally accessible and universally allocated to all operators.</w:t>
      </w:r>
    </w:p>
    <w:p w:rsidR="006C55B1" w:rsidRPr="009A3DA3" w:rsidRDefault="006C55B1" w:rsidP="00C53357">
      <w:pPr>
        <w:ind w:left="1276" w:hanging="1276"/>
      </w:pPr>
      <w:r w:rsidRPr="009A3DA3">
        <w:t xml:space="preserve">Category 2 </w:t>
      </w:r>
      <w:r w:rsidRPr="009A3DA3">
        <w:tab/>
        <w:t>Codes which are universally accessible and allocated to a single operator.</w:t>
      </w:r>
    </w:p>
    <w:p w:rsidR="006C55B1" w:rsidRPr="009A3DA3" w:rsidRDefault="006C55B1" w:rsidP="00C53357">
      <w:pPr>
        <w:ind w:left="1276" w:hanging="1276"/>
        <w:rPr>
          <w:b/>
          <w:u w:val="single"/>
        </w:rPr>
      </w:pPr>
      <w:r w:rsidRPr="009A3DA3">
        <w:t>Category 3</w:t>
      </w:r>
      <w:r w:rsidRPr="009A3DA3">
        <w:tab/>
        <w:t>Codes which in general will not be passed across networks and are universally allocated to all operators.</w:t>
      </w:r>
    </w:p>
    <w:p w:rsidR="00C53357" w:rsidRDefault="00C53357" w:rsidP="00C53357">
      <w:bookmarkStart w:id="269" w:name="_Toc303674717"/>
    </w:p>
    <w:p w:rsidR="006C55B1" w:rsidRDefault="006C55B1" w:rsidP="00C53357">
      <w:r w:rsidRPr="009A3DA3">
        <w:t>A.3</w:t>
      </w:r>
      <w:r w:rsidR="00C53357">
        <w:tab/>
      </w:r>
      <w:r w:rsidRPr="009A3DA3">
        <w:t>Short Codes for Cross-Network VAS SMS/MMS Services</w:t>
      </w:r>
      <w:bookmarkEnd w:id="269"/>
    </w:p>
    <w:p w:rsidR="00C53357" w:rsidRPr="009A3DA3" w:rsidRDefault="00C53357" w:rsidP="00C5335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8"/>
        <w:gridCol w:w="6268"/>
        <w:gridCol w:w="806"/>
        <w:gridCol w:w="1040"/>
      </w:tblGrid>
      <w:tr w:rsidR="006C55B1" w:rsidRPr="00AC47FC" w:rsidTr="009C654F">
        <w:trPr>
          <w:trHeight w:val="261"/>
          <w:jc w:val="center"/>
        </w:trPr>
        <w:tc>
          <w:tcPr>
            <w:tcW w:w="1106" w:type="dxa"/>
            <w:vAlign w:val="center"/>
          </w:tcPr>
          <w:p w:rsidR="006C55B1" w:rsidRPr="00AC47FC" w:rsidRDefault="006C55B1" w:rsidP="0016401B">
            <w:pPr>
              <w:pStyle w:val="Tablehead0"/>
            </w:pPr>
            <w:r w:rsidRPr="00AC47FC">
              <w:t>Code</w:t>
            </w:r>
          </w:p>
        </w:tc>
        <w:tc>
          <w:tcPr>
            <w:tcW w:w="7503" w:type="dxa"/>
            <w:vAlign w:val="center"/>
          </w:tcPr>
          <w:p w:rsidR="006C55B1" w:rsidRPr="00AC47FC" w:rsidRDefault="006C55B1" w:rsidP="0016401B">
            <w:pPr>
              <w:pStyle w:val="Tablehead0"/>
            </w:pPr>
            <w:r w:rsidRPr="00AC47FC">
              <w:t>Type of Services</w:t>
            </w:r>
          </w:p>
        </w:tc>
        <w:tc>
          <w:tcPr>
            <w:tcW w:w="923" w:type="dxa"/>
            <w:vAlign w:val="center"/>
          </w:tcPr>
          <w:p w:rsidR="006C55B1" w:rsidRPr="00AC47FC" w:rsidRDefault="006C55B1" w:rsidP="0016401B">
            <w:pPr>
              <w:pStyle w:val="Tablehead0"/>
            </w:pPr>
            <w:r w:rsidRPr="00AC47FC">
              <w:t>Status</w:t>
            </w:r>
          </w:p>
        </w:tc>
        <w:tc>
          <w:tcPr>
            <w:tcW w:w="1204" w:type="dxa"/>
            <w:vAlign w:val="center"/>
          </w:tcPr>
          <w:p w:rsidR="006C55B1" w:rsidRPr="00AC47FC" w:rsidRDefault="006C55B1" w:rsidP="0016401B">
            <w:pPr>
              <w:pStyle w:val="Tablehead0"/>
            </w:pPr>
            <w:r w:rsidRPr="00AC47FC">
              <w:t>Category</w:t>
            </w:r>
          </w:p>
        </w:tc>
      </w:tr>
      <w:tr w:rsidR="006C55B1" w:rsidRPr="009A3DA3" w:rsidTr="009C654F">
        <w:trPr>
          <w:trHeight w:val="276"/>
          <w:jc w:val="center"/>
        </w:trPr>
        <w:tc>
          <w:tcPr>
            <w:tcW w:w="1106" w:type="dxa"/>
            <w:vAlign w:val="center"/>
          </w:tcPr>
          <w:p w:rsidR="006C55B1" w:rsidRPr="009A3DA3" w:rsidRDefault="006C55B1" w:rsidP="0012355F">
            <w:pPr>
              <w:pStyle w:val="Tabletext0"/>
            </w:pPr>
            <w:r w:rsidRPr="009A3DA3">
              <w:t>9600</w:t>
            </w:r>
          </w:p>
        </w:tc>
        <w:tc>
          <w:tcPr>
            <w:tcW w:w="7503" w:type="dxa"/>
            <w:vAlign w:val="center"/>
          </w:tcPr>
          <w:p w:rsidR="006C55B1" w:rsidRPr="00020B61" w:rsidRDefault="006C55B1" w:rsidP="0012355F">
            <w:pPr>
              <w:pStyle w:val="Tabletext0"/>
              <w:rPr>
                <w:lang w:val="en-GB"/>
              </w:rPr>
            </w:pPr>
            <w:r w:rsidRPr="00020B61">
              <w:rPr>
                <w:lang w:val="en-GB"/>
              </w:rPr>
              <w:t>Electoral Commissioner’s Office (ECO) Voting Registration Information Service</w:t>
            </w:r>
          </w:p>
        </w:tc>
        <w:tc>
          <w:tcPr>
            <w:tcW w:w="923" w:type="dxa"/>
            <w:vAlign w:val="center"/>
          </w:tcPr>
          <w:p w:rsidR="006C55B1" w:rsidRPr="009A3DA3" w:rsidRDefault="006C55B1" w:rsidP="0012355F">
            <w:pPr>
              <w:pStyle w:val="Tabletext0"/>
            </w:pPr>
            <w:r w:rsidRPr="009A3DA3">
              <w:t>All</w:t>
            </w:r>
          </w:p>
        </w:tc>
        <w:tc>
          <w:tcPr>
            <w:tcW w:w="1204" w:type="dxa"/>
            <w:vAlign w:val="center"/>
          </w:tcPr>
          <w:p w:rsidR="006C55B1" w:rsidRPr="009A3DA3" w:rsidRDefault="006C55B1" w:rsidP="0012355F">
            <w:pPr>
              <w:pStyle w:val="Tabletext0"/>
            </w:pPr>
            <w:r w:rsidRPr="009A3DA3">
              <w:t>1</w:t>
            </w:r>
          </w:p>
        </w:tc>
      </w:tr>
      <w:tr w:rsidR="006C55B1" w:rsidRPr="009A3DA3" w:rsidTr="009C654F">
        <w:trPr>
          <w:trHeight w:val="276"/>
          <w:jc w:val="center"/>
        </w:trPr>
        <w:tc>
          <w:tcPr>
            <w:tcW w:w="1106" w:type="dxa"/>
            <w:vAlign w:val="center"/>
          </w:tcPr>
          <w:p w:rsidR="006C55B1" w:rsidRPr="009A3DA3" w:rsidRDefault="006C55B1" w:rsidP="0012355F">
            <w:pPr>
              <w:pStyle w:val="Tabletext0"/>
            </w:pPr>
            <w:r w:rsidRPr="009A3DA3">
              <w:t>9601</w:t>
            </w:r>
          </w:p>
        </w:tc>
        <w:tc>
          <w:tcPr>
            <w:tcW w:w="7503" w:type="dxa"/>
            <w:vAlign w:val="center"/>
          </w:tcPr>
          <w:p w:rsidR="006C55B1" w:rsidRPr="00020B61" w:rsidRDefault="006C55B1" w:rsidP="0012355F">
            <w:pPr>
              <w:pStyle w:val="Tabletext0"/>
              <w:rPr>
                <w:lang w:val="en-GB"/>
              </w:rPr>
            </w:pPr>
            <w:r w:rsidRPr="00020B61">
              <w:rPr>
                <w:lang w:val="en-GB"/>
              </w:rPr>
              <w:t>Seychelles Licensing Authority’s (SLA) Licensing Information Service</w:t>
            </w:r>
          </w:p>
        </w:tc>
        <w:tc>
          <w:tcPr>
            <w:tcW w:w="923" w:type="dxa"/>
            <w:vAlign w:val="center"/>
          </w:tcPr>
          <w:p w:rsidR="006C55B1" w:rsidRPr="009A3DA3" w:rsidRDefault="006C55B1" w:rsidP="0012355F">
            <w:pPr>
              <w:pStyle w:val="Tabletext0"/>
            </w:pPr>
            <w:r w:rsidRPr="009A3DA3">
              <w:t>All</w:t>
            </w:r>
          </w:p>
        </w:tc>
        <w:tc>
          <w:tcPr>
            <w:tcW w:w="1204" w:type="dxa"/>
            <w:vAlign w:val="center"/>
          </w:tcPr>
          <w:p w:rsidR="006C55B1" w:rsidRPr="009A3DA3" w:rsidRDefault="006C55B1" w:rsidP="0012355F">
            <w:pPr>
              <w:pStyle w:val="Tabletext0"/>
            </w:pPr>
            <w:r w:rsidRPr="009A3DA3">
              <w:t>1</w:t>
            </w:r>
          </w:p>
        </w:tc>
      </w:tr>
      <w:tr w:rsidR="006C55B1" w:rsidRPr="009A3DA3" w:rsidTr="009C654F">
        <w:trPr>
          <w:trHeight w:val="276"/>
          <w:jc w:val="center"/>
        </w:trPr>
        <w:tc>
          <w:tcPr>
            <w:tcW w:w="1106" w:type="dxa"/>
            <w:vAlign w:val="center"/>
          </w:tcPr>
          <w:p w:rsidR="006C55B1" w:rsidRPr="009A3DA3" w:rsidRDefault="006C55B1" w:rsidP="0012355F">
            <w:pPr>
              <w:pStyle w:val="Tabletext0"/>
            </w:pPr>
            <w:r w:rsidRPr="009A3DA3">
              <w:t>960(2-9)</w:t>
            </w:r>
          </w:p>
        </w:tc>
        <w:tc>
          <w:tcPr>
            <w:tcW w:w="7503" w:type="dxa"/>
            <w:vAlign w:val="center"/>
          </w:tcPr>
          <w:p w:rsidR="006C55B1" w:rsidRPr="009A3DA3" w:rsidRDefault="006C55B1" w:rsidP="0012355F">
            <w:pPr>
              <w:pStyle w:val="Tabletext0"/>
            </w:pPr>
            <w:r w:rsidRPr="009A3DA3">
              <w:t>Unallocated</w:t>
            </w:r>
          </w:p>
        </w:tc>
        <w:tc>
          <w:tcPr>
            <w:tcW w:w="923" w:type="dxa"/>
            <w:vAlign w:val="center"/>
          </w:tcPr>
          <w:p w:rsidR="006C55B1" w:rsidRPr="009A3DA3" w:rsidRDefault="006C55B1" w:rsidP="0012355F">
            <w:pPr>
              <w:pStyle w:val="Tabletext0"/>
            </w:pPr>
          </w:p>
        </w:tc>
        <w:tc>
          <w:tcPr>
            <w:tcW w:w="1204" w:type="dxa"/>
            <w:vAlign w:val="center"/>
          </w:tcPr>
          <w:p w:rsidR="006C55B1" w:rsidRPr="009A3DA3" w:rsidRDefault="006C55B1" w:rsidP="0012355F">
            <w:pPr>
              <w:pStyle w:val="Tabletext0"/>
            </w:pPr>
          </w:p>
        </w:tc>
      </w:tr>
    </w:tbl>
    <w:p w:rsidR="006C55B1" w:rsidRDefault="006C55B1" w:rsidP="006C55B1">
      <w:pPr>
        <w:jc w:val="center"/>
      </w:pPr>
    </w:p>
    <w:p w:rsidR="006C55B1" w:rsidRPr="00C41524" w:rsidRDefault="006C55B1" w:rsidP="006C55B1">
      <w:pPr>
        <w:ind w:left="567" w:hanging="567"/>
        <w:rPr>
          <w:rFonts w:cs="Arial"/>
        </w:rPr>
      </w:pPr>
      <w:r w:rsidRPr="00C41524">
        <w:rPr>
          <w:rFonts w:cs="Arial"/>
        </w:rPr>
        <w:t>Contact:</w:t>
      </w:r>
    </w:p>
    <w:p w:rsidR="006C55B1" w:rsidRPr="00C41524" w:rsidRDefault="006C55B1" w:rsidP="009C654F">
      <w:pPr>
        <w:ind w:left="567" w:hanging="567"/>
        <w:jc w:val="left"/>
      </w:pPr>
      <w:r w:rsidRPr="00C41524">
        <w:tab/>
        <w:t>Ministry of National Development</w:t>
      </w:r>
      <w:r w:rsidRPr="00C41524">
        <w:br/>
        <w:t xml:space="preserve">Department of Information Communications Technology </w:t>
      </w:r>
      <w:r w:rsidRPr="00C41524">
        <w:br/>
        <w:t>Communications Division</w:t>
      </w:r>
      <w:r w:rsidRPr="00C41524">
        <w:br/>
        <w:t xml:space="preserve">P.O. Box 737 </w:t>
      </w:r>
      <w:r w:rsidRPr="00C41524">
        <w:br/>
        <w:t>3</w:t>
      </w:r>
      <w:r w:rsidRPr="009C654F">
        <w:rPr>
          <w:vertAlign w:val="superscript"/>
        </w:rPr>
        <w:t>rd</w:t>
      </w:r>
      <w:r w:rsidRPr="00C41524">
        <w:t xml:space="preserve"> Floor, Caravelle House</w:t>
      </w:r>
      <w:r w:rsidRPr="00C41524">
        <w:br/>
        <w:t>Manglier Street</w:t>
      </w:r>
      <w:r w:rsidRPr="00C41524">
        <w:br/>
        <w:t>VICTORIA</w:t>
      </w:r>
      <w:r w:rsidRPr="00C41524">
        <w:br/>
        <w:t>Seychelles</w:t>
      </w:r>
      <w:r w:rsidRPr="00C41524">
        <w:br/>
        <w:t>Tel:</w:t>
      </w:r>
      <w:r w:rsidRPr="00C41524">
        <w:tab/>
        <w:t>+248 4 286 600 </w:t>
      </w:r>
      <w:r w:rsidRPr="00C41524">
        <w:br/>
        <w:t>Fax:</w:t>
      </w:r>
      <w:r w:rsidRPr="00C41524">
        <w:tab/>
        <w:t>+248 4 225 325</w:t>
      </w:r>
      <w:r w:rsidRPr="00C41524">
        <w:br/>
        <w:t>E-mail:</w:t>
      </w:r>
      <w:r w:rsidRPr="00C41524">
        <w:tab/>
        <w:t>communications@ict.gov.sc</w:t>
      </w:r>
    </w:p>
    <w:p w:rsidR="002C0627" w:rsidRDefault="002C0627">
      <w:pPr>
        <w:tabs>
          <w:tab w:val="clear" w:pos="567"/>
          <w:tab w:val="clear" w:pos="1276"/>
          <w:tab w:val="clear" w:pos="1843"/>
          <w:tab w:val="clear" w:pos="5387"/>
          <w:tab w:val="clear" w:pos="5954"/>
        </w:tabs>
        <w:overflowPunct/>
        <w:autoSpaceDE/>
        <w:autoSpaceDN/>
        <w:adjustRightInd/>
        <w:spacing w:before="0"/>
        <w:jc w:val="left"/>
        <w:textAlignment w:val="auto"/>
        <w:rPr>
          <w:b/>
          <w:bCs/>
        </w:rPr>
      </w:pPr>
      <w:bookmarkStart w:id="270" w:name="_Toc218929447"/>
      <w:r>
        <w:rPr>
          <w:b/>
          <w:bCs/>
        </w:rPr>
        <w:br w:type="page"/>
      </w:r>
    </w:p>
    <w:p w:rsidR="006C55B1" w:rsidRPr="009C654F" w:rsidRDefault="006C55B1" w:rsidP="009C654F">
      <w:pPr>
        <w:rPr>
          <w:b/>
          <w:bCs/>
        </w:rPr>
      </w:pPr>
      <w:r w:rsidRPr="009C654F">
        <w:rPr>
          <w:b/>
          <w:bCs/>
        </w:rPr>
        <w:lastRenderedPageBreak/>
        <w:t>Solomon Islands (country code +677)</w:t>
      </w:r>
    </w:p>
    <w:p w:rsidR="006C55B1" w:rsidRPr="001B2C41" w:rsidRDefault="006C55B1" w:rsidP="009C654F">
      <w:pPr>
        <w:spacing w:before="0"/>
        <w:rPr>
          <w:rFonts w:cs="Calibri"/>
          <w:bCs/>
          <w:szCs w:val="22"/>
        </w:rPr>
      </w:pPr>
      <w:r w:rsidRPr="001B2C41">
        <w:rPr>
          <w:rFonts w:cs="Calibri"/>
          <w:bCs/>
          <w:szCs w:val="22"/>
        </w:rPr>
        <w:t xml:space="preserve">Communication of </w:t>
      </w:r>
      <w:r>
        <w:rPr>
          <w:rFonts w:cs="Calibri"/>
          <w:bCs/>
          <w:szCs w:val="22"/>
        </w:rPr>
        <w:t>9</w:t>
      </w:r>
      <w:r w:rsidRPr="001B2C41">
        <w:rPr>
          <w:rFonts w:cs="Calibri"/>
          <w:bCs/>
          <w:szCs w:val="22"/>
        </w:rPr>
        <w:t>.</w:t>
      </w:r>
      <w:r>
        <w:rPr>
          <w:rFonts w:cs="Calibri"/>
          <w:bCs/>
          <w:szCs w:val="22"/>
        </w:rPr>
        <w:t>XII</w:t>
      </w:r>
      <w:r w:rsidRPr="001B2C41">
        <w:rPr>
          <w:rFonts w:cs="Calibri"/>
          <w:bCs/>
          <w:szCs w:val="22"/>
        </w:rPr>
        <w:t>.2011:</w:t>
      </w:r>
    </w:p>
    <w:bookmarkEnd w:id="270"/>
    <w:p w:rsidR="006C55B1" w:rsidRPr="003E7F3B" w:rsidRDefault="006C55B1" w:rsidP="00D134F9">
      <w:pPr>
        <w:rPr>
          <w:rFonts w:cs="Calibri"/>
          <w:szCs w:val="22"/>
        </w:rPr>
      </w:pPr>
      <w:r w:rsidRPr="003E7F3B">
        <w:rPr>
          <w:rFonts w:cs="Calibri"/>
          <w:szCs w:val="22"/>
        </w:rPr>
        <w:t>The</w:t>
      </w:r>
      <w:r w:rsidRPr="003E7F3B">
        <w:rPr>
          <w:rFonts w:cs="Calibri"/>
          <w:i/>
          <w:iCs/>
          <w:szCs w:val="22"/>
        </w:rPr>
        <w:t xml:space="preserve"> Telecommunications Commission (TCSI)</w:t>
      </w:r>
      <w:r w:rsidRPr="003E7F3B">
        <w:rPr>
          <w:rFonts w:cs="Calibri"/>
          <w:szCs w:val="22"/>
        </w:rPr>
        <w:t>, Honiara, announces the opening of an additional seven-d</w:t>
      </w:r>
      <w:r>
        <w:rPr>
          <w:rFonts w:cs="Calibri"/>
          <w:szCs w:val="22"/>
        </w:rPr>
        <w:t xml:space="preserve">igit GSM </w:t>
      </w:r>
      <w:r w:rsidR="00D134F9">
        <w:rPr>
          <w:rFonts w:cs="Calibri"/>
          <w:szCs w:val="22"/>
        </w:rPr>
        <w:t>p</w:t>
      </w:r>
      <w:r>
        <w:rPr>
          <w:rFonts w:cs="Calibri"/>
          <w:szCs w:val="22"/>
        </w:rPr>
        <w:t>repaid number range</w:t>
      </w:r>
      <w:r w:rsidRPr="003E7F3B">
        <w:rPr>
          <w:rFonts w:cs="Calibri"/>
          <w:szCs w:val="22"/>
        </w:rPr>
        <w:t xml:space="preserve"> </w:t>
      </w:r>
      <w:r>
        <w:rPr>
          <w:rFonts w:cs="Calibri"/>
          <w:szCs w:val="22"/>
        </w:rPr>
        <w:t xml:space="preserve">for Honiara and other Provinces in </w:t>
      </w:r>
      <w:r w:rsidRPr="003E7F3B">
        <w:rPr>
          <w:rFonts w:cs="Calibri"/>
          <w:szCs w:val="22"/>
        </w:rPr>
        <w:t>Solomon Islands.</w:t>
      </w:r>
    </w:p>
    <w:p w:rsidR="006C55B1" w:rsidRPr="003E7F3B" w:rsidRDefault="006C55B1" w:rsidP="006C55B1">
      <w:pPr>
        <w:rPr>
          <w:rFonts w:cs="Calibri"/>
          <w:szCs w:val="22"/>
        </w:rPr>
      </w:pPr>
      <w:r w:rsidRPr="003E7F3B">
        <w:rPr>
          <w:rFonts w:cs="Calibri"/>
          <w:szCs w:val="22"/>
        </w:rPr>
        <w:t>GSM service – Solomon Telekom Company Limited</w:t>
      </w:r>
    </w:p>
    <w:p w:rsidR="006C55B1" w:rsidRPr="003E7F3B" w:rsidRDefault="006C55B1" w:rsidP="006C55B1">
      <w:pPr>
        <w:rPr>
          <w:rFonts w:cs="Calibri"/>
          <w:szCs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72"/>
        <w:gridCol w:w="1260"/>
        <w:gridCol w:w="1162"/>
        <w:gridCol w:w="2477"/>
        <w:gridCol w:w="1901"/>
      </w:tblGrid>
      <w:tr w:rsidR="006C55B1" w:rsidRPr="003E7F3B" w:rsidTr="004912F6">
        <w:trPr>
          <w:tblHeader/>
          <w:jc w:val="center"/>
        </w:trPr>
        <w:tc>
          <w:tcPr>
            <w:tcW w:w="2272" w:type="dxa"/>
            <w:tcBorders>
              <w:bottom w:val="nil"/>
            </w:tcBorders>
            <w:vAlign w:val="center"/>
          </w:tcPr>
          <w:p w:rsidR="006C55B1" w:rsidRPr="003E7F3B" w:rsidRDefault="006C55B1" w:rsidP="0016401B">
            <w:pPr>
              <w:pStyle w:val="Tablehead"/>
              <w:keepNext w:val="0"/>
              <w:rPr>
                <w:rFonts w:cs="Calibri"/>
                <w:b w:val="0"/>
                <w:bCs w:val="0"/>
                <w:i w:val="0"/>
                <w:iCs/>
              </w:rPr>
            </w:pPr>
            <w:r w:rsidRPr="003E7F3B">
              <w:rPr>
                <w:rFonts w:cs="Calibri"/>
                <w:b w:val="0"/>
                <w:iCs/>
              </w:rPr>
              <w:t>(1)</w:t>
            </w:r>
          </w:p>
        </w:tc>
        <w:tc>
          <w:tcPr>
            <w:tcW w:w="2422" w:type="dxa"/>
            <w:gridSpan w:val="2"/>
            <w:tcBorders>
              <w:bottom w:val="nil"/>
            </w:tcBorders>
            <w:vAlign w:val="center"/>
          </w:tcPr>
          <w:p w:rsidR="006C55B1" w:rsidRPr="003E7F3B" w:rsidRDefault="006C55B1" w:rsidP="0016401B">
            <w:pPr>
              <w:pStyle w:val="Tablehead"/>
              <w:keepNext w:val="0"/>
              <w:rPr>
                <w:rFonts w:cs="Calibri"/>
                <w:b w:val="0"/>
                <w:bCs w:val="0"/>
                <w:i w:val="0"/>
                <w:iCs/>
              </w:rPr>
            </w:pPr>
            <w:r w:rsidRPr="003E7F3B">
              <w:rPr>
                <w:rFonts w:cs="Calibri"/>
                <w:b w:val="0"/>
                <w:iCs/>
              </w:rPr>
              <w:t>(2)</w:t>
            </w:r>
          </w:p>
        </w:tc>
        <w:tc>
          <w:tcPr>
            <w:tcW w:w="2477" w:type="dxa"/>
            <w:tcBorders>
              <w:bottom w:val="nil"/>
            </w:tcBorders>
            <w:vAlign w:val="center"/>
          </w:tcPr>
          <w:p w:rsidR="006C55B1" w:rsidRPr="003E7F3B" w:rsidRDefault="006C55B1" w:rsidP="0016401B">
            <w:pPr>
              <w:pStyle w:val="Tablehead"/>
              <w:keepNext w:val="0"/>
              <w:rPr>
                <w:rFonts w:cs="Calibri"/>
                <w:b w:val="0"/>
                <w:bCs w:val="0"/>
                <w:i w:val="0"/>
                <w:iCs/>
              </w:rPr>
            </w:pPr>
            <w:r w:rsidRPr="003E7F3B">
              <w:rPr>
                <w:rFonts w:cs="Calibri"/>
                <w:b w:val="0"/>
                <w:iCs/>
              </w:rPr>
              <w:t>(3)</w:t>
            </w:r>
          </w:p>
        </w:tc>
        <w:tc>
          <w:tcPr>
            <w:tcW w:w="1901" w:type="dxa"/>
            <w:tcBorders>
              <w:bottom w:val="nil"/>
            </w:tcBorders>
            <w:vAlign w:val="center"/>
          </w:tcPr>
          <w:p w:rsidR="006C55B1" w:rsidRPr="003E7F3B" w:rsidRDefault="006C55B1" w:rsidP="0016401B">
            <w:pPr>
              <w:pStyle w:val="Tablehead"/>
              <w:keepNext w:val="0"/>
              <w:rPr>
                <w:rFonts w:cs="Calibri"/>
                <w:b w:val="0"/>
                <w:bCs w:val="0"/>
                <w:i w:val="0"/>
                <w:iCs/>
              </w:rPr>
            </w:pPr>
            <w:r w:rsidRPr="003E7F3B">
              <w:rPr>
                <w:rFonts w:cs="Calibri"/>
                <w:b w:val="0"/>
                <w:iCs/>
              </w:rPr>
              <w:t>(4)</w:t>
            </w:r>
          </w:p>
        </w:tc>
      </w:tr>
      <w:tr w:rsidR="006C55B1" w:rsidRPr="003E7F3B" w:rsidTr="004912F6">
        <w:trPr>
          <w:trHeight w:val="20"/>
          <w:tblHeader/>
          <w:jc w:val="center"/>
        </w:trPr>
        <w:tc>
          <w:tcPr>
            <w:tcW w:w="2272" w:type="dxa"/>
            <w:vMerge w:val="restart"/>
            <w:tcBorders>
              <w:top w:val="nil"/>
            </w:tcBorders>
            <w:vAlign w:val="center"/>
          </w:tcPr>
          <w:p w:rsidR="006C55B1" w:rsidRPr="00C7283D" w:rsidRDefault="006C55B1" w:rsidP="0016401B">
            <w:pPr>
              <w:pStyle w:val="Tablehead"/>
              <w:keepNext w:val="0"/>
              <w:rPr>
                <w:rFonts w:cs="Calibri"/>
                <w:b w:val="0"/>
                <w:bCs w:val="0"/>
                <w:i w:val="0"/>
                <w:iCs/>
                <w:lang w:val="en-US"/>
              </w:rPr>
            </w:pPr>
            <w:r w:rsidRPr="00C7283D">
              <w:rPr>
                <w:rFonts w:cs="Calibri"/>
                <w:b w:val="0"/>
                <w:iCs/>
                <w:lang w:val="en-US"/>
              </w:rPr>
              <w:t xml:space="preserve">NDC (National Destination Code) </w:t>
            </w:r>
            <w:r w:rsidRPr="00C7283D">
              <w:rPr>
                <w:rFonts w:cs="Calibri"/>
                <w:b w:val="0"/>
                <w:iCs/>
                <w:color w:val="000000"/>
                <w:lang w:val="en-US"/>
              </w:rPr>
              <w:t>or leading digits of N(S)N (National (Significant) Number)</w:t>
            </w:r>
          </w:p>
        </w:tc>
        <w:tc>
          <w:tcPr>
            <w:tcW w:w="2422" w:type="dxa"/>
            <w:gridSpan w:val="2"/>
            <w:tcBorders>
              <w:top w:val="nil"/>
            </w:tcBorders>
            <w:vAlign w:val="center"/>
          </w:tcPr>
          <w:p w:rsidR="006C55B1" w:rsidRPr="00C7283D" w:rsidRDefault="006C55B1" w:rsidP="0016401B">
            <w:pPr>
              <w:pStyle w:val="Tablehead"/>
              <w:keepNext w:val="0"/>
              <w:rPr>
                <w:rFonts w:cs="Calibri"/>
                <w:b w:val="0"/>
                <w:bCs w:val="0"/>
                <w:i w:val="0"/>
                <w:iCs/>
                <w:lang w:val="en-US"/>
              </w:rPr>
            </w:pPr>
            <w:r w:rsidRPr="00C7283D">
              <w:rPr>
                <w:rFonts w:cs="Calibri"/>
                <w:b w:val="0"/>
                <w:iCs/>
                <w:lang w:val="en-US"/>
              </w:rPr>
              <w:t xml:space="preserve">N(S)N </w:t>
            </w:r>
            <w:r w:rsidRPr="00C7283D">
              <w:rPr>
                <w:rFonts w:cs="Calibri"/>
                <w:b w:val="0"/>
                <w:iCs/>
                <w:color w:val="000000"/>
                <w:lang w:val="en-US"/>
              </w:rPr>
              <w:t>number length</w:t>
            </w:r>
          </w:p>
        </w:tc>
        <w:tc>
          <w:tcPr>
            <w:tcW w:w="2477" w:type="dxa"/>
            <w:vMerge w:val="restart"/>
            <w:tcBorders>
              <w:top w:val="nil"/>
            </w:tcBorders>
            <w:vAlign w:val="center"/>
          </w:tcPr>
          <w:p w:rsidR="006C55B1" w:rsidRPr="003E7F3B" w:rsidRDefault="006C55B1" w:rsidP="0016401B">
            <w:pPr>
              <w:pStyle w:val="Tablehead"/>
              <w:keepNext w:val="0"/>
              <w:rPr>
                <w:rFonts w:cs="Calibri"/>
                <w:b w:val="0"/>
                <w:bCs w:val="0"/>
                <w:i w:val="0"/>
                <w:iCs/>
              </w:rPr>
            </w:pPr>
            <w:r w:rsidRPr="003E7F3B">
              <w:rPr>
                <w:rFonts w:cs="Calibri"/>
                <w:b w:val="0"/>
                <w:iCs/>
                <w:color w:val="000000"/>
              </w:rPr>
              <w:t>Usage of E.164 number</w:t>
            </w:r>
          </w:p>
        </w:tc>
        <w:tc>
          <w:tcPr>
            <w:tcW w:w="1901" w:type="dxa"/>
            <w:vMerge w:val="restart"/>
            <w:tcBorders>
              <w:top w:val="nil"/>
            </w:tcBorders>
            <w:vAlign w:val="center"/>
          </w:tcPr>
          <w:p w:rsidR="006C55B1" w:rsidRPr="003E7F3B" w:rsidRDefault="006C55B1" w:rsidP="0016401B">
            <w:pPr>
              <w:pStyle w:val="Tablehead"/>
              <w:keepNext w:val="0"/>
              <w:rPr>
                <w:rFonts w:cs="Calibri"/>
                <w:b w:val="0"/>
                <w:bCs w:val="0"/>
                <w:i w:val="0"/>
                <w:iCs/>
              </w:rPr>
            </w:pPr>
            <w:r w:rsidRPr="003E7F3B">
              <w:rPr>
                <w:rFonts w:cs="Calibri"/>
                <w:b w:val="0"/>
                <w:iCs/>
                <w:color w:val="000000"/>
              </w:rPr>
              <w:t>Additional information</w:t>
            </w:r>
          </w:p>
        </w:tc>
      </w:tr>
      <w:tr w:rsidR="006C55B1" w:rsidRPr="003E7F3B" w:rsidTr="004912F6">
        <w:trPr>
          <w:trHeight w:val="601"/>
          <w:tblHeader/>
          <w:jc w:val="center"/>
        </w:trPr>
        <w:tc>
          <w:tcPr>
            <w:tcW w:w="2272" w:type="dxa"/>
            <w:vMerge/>
            <w:vAlign w:val="center"/>
          </w:tcPr>
          <w:p w:rsidR="006C55B1" w:rsidRPr="003E7F3B" w:rsidRDefault="006C55B1" w:rsidP="0016401B">
            <w:pPr>
              <w:pStyle w:val="Tablehead"/>
              <w:keepNext w:val="0"/>
              <w:rPr>
                <w:rFonts w:cs="Calibri"/>
                <w:b w:val="0"/>
                <w:bCs w:val="0"/>
                <w:i w:val="0"/>
                <w:iCs/>
                <w:color w:val="000000"/>
              </w:rPr>
            </w:pPr>
          </w:p>
        </w:tc>
        <w:tc>
          <w:tcPr>
            <w:tcW w:w="1260" w:type="dxa"/>
            <w:vAlign w:val="center"/>
          </w:tcPr>
          <w:p w:rsidR="006C55B1" w:rsidRPr="003E7F3B" w:rsidRDefault="006C55B1" w:rsidP="00590FAB">
            <w:pPr>
              <w:pStyle w:val="Tablehead"/>
              <w:keepNext w:val="0"/>
              <w:rPr>
                <w:rFonts w:cs="Calibri"/>
                <w:b w:val="0"/>
                <w:i w:val="0"/>
                <w:iCs/>
                <w:color w:val="000000"/>
              </w:rPr>
            </w:pPr>
            <w:r w:rsidRPr="003E7F3B">
              <w:rPr>
                <w:rFonts w:cs="Calibri"/>
                <w:b w:val="0"/>
                <w:iCs/>
              </w:rPr>
              <w:t>Maximum length</w:t>
            </w:r>
          </w:p>
        </w:tc>
        <w:tc>
          <w:tcPr>
            <w:tcW w:w="1162" w:type="dxa"/>
            <w:vAlign w:val="center"/>
          </w:tcPr>
          <w:p w:rsidR="006C55B1" w:rsidRPr="003E7F3B" w:rsidRDefault="006C55B1" w:rsidP="00590FAB">
            <w:pPr>
              <w:pStyle w:val="Tablehead"/>
              <w:keepNext w:val="0"/>
              <w:rPr>
                <w:rFonts w:cs="Calibri"/>
                <w:b w:val="0"/>
                <w:i w:val="0"/>
                <w:iCs/>
                <w:color w:val="000000"/>
              </w:rPr>
            </w:pPr>
            <w:r w:rsidRPr="003E7F3B">
              <w:rPr>
                <w:rFonts w:cs="Calibri"/>
                <w:b w:val="0"/>
                <w:iCs/>
                <w:color w:val="000000"/>
              </w:rPr>
              <w:t>Minimum length</w:t>
            </w:r>
          </w:p>
        </w:tc>
        <w:tc>
          <w:tcPr>
            <w:tcW w:w="2477" w:type="dxa"/>
            <w:vMerge/>
            <w:vAlign w:val="center"/>
          </w:tcPr>
          <w:p w:rsidR="006C55B1" w:rsidRPr="003E7F3B" w:rsidRDefault="006C55B1" w:rsidP="0016401B">
            <w:pPr>
              <w:pStyle w:val="Tablehead"/>
              <w:keepNext w:val="0"/>
              <w:rPr>
                <w:rFonts w:cs="Calibri"/>
                <w:i w:val="0"/>
                <w:iCs/>
                <w:color w:val="000000"/>
              </w:rPr>
            </w:pPr>
          </w:p>
        </w:tc>
        <w:tc>
          <w:tcPr>
            <w:tcW w:w="1901" w:type="dxa"/>
            <w:vMerge/>
            <w:vAlign w:val="center"/>
          </w:tcPr>
          <w:p w:rsidR="006C55B1" w:rsidRPr="003E7F3B" w:rsidRDefault="006C55B1" w:rsidP="0016401B">
            <w:pPr>
              <w:pStyle w:val="Tablehead"/>
              <w:keepNext w:val="0"/>
              <w:rPr>
                <w:rFonts w:cs="Calibri"/>
                <w:i w:val="0"/>
                <w:iCs/>
                <w:color w:val="000000"/>
              </w:rPr>
            </w:pPr>
          </w:p>
        </w:tc>
      </w:tr>
      <w:tr w:rsidR="006C55B1" w:rsidRPr="003E7F3B" w:rsidTr="004912F6">
        <w:trPr>
          <w:trHeight w:val="20"/>
          <w:tblHeader/>
          <w:jc w:val="center"/>
        </w:trPr>
        <w:tc>
          <w:tcPr>
            <w:tcW w:w="2272" w:type="dxa"/>
          </w:tcPr>
          <w:p w:rsidR="006C55B1" w:rsidRPr="001B2C41" w:rsidRDefault="006C55B1" w:rsidP="0012355F">
            <w:pPr>
              <w:pStyle w:val="Tabletext0"/>
            </w:pPr>
            <w:r>
              <w:t>76 40000 – 76 4</w:t>
            </w:r>
            <w:r w:rsidRPr="001B2C41">
              <w:t>9999</w:t>
            </w:r>
          </w:p>
        </w:tc>
        <w:tc>
          <w:tcPr>
            <w:tcW w:w="1260" w:type="dxa"/>
          </w:tcPr>
          <w:p w:rsidR="006C55B1" w:rsidRPr="001B2C41" w:rsidRDefault="006C55B1" w:rsidP="00514C1F">
            <w:pPr>
              <w:pStyle w:val="Tabletext0"/>
              <w:jc w:val="center"/>
            </w:pPr>
            <w:r w:rsidRPr="001B2C41">
              <w:t>7</w:t>
            </w:r>
          </w:p>
        </w:tc>
        <w:tc>
          <w:tcPr>
            <w:tcW w:w="1162" w:type="dxa"/>
          </w:tcPr>
          <w:p w:rsidR="006C55B1" w:rsidRPr="001B2C41" w:rsidRDefault="006C55B1" w:rsidP="00514C1F">
            <w:pPr>
              <w:pStyle w:val="Tabletext0"/>
              <w:jc w:val="center"/>
            </w:pPr>
            <w:r w:rsidRPr="001B2C41">
              <w:t>7</w:t>
            </w:r>
          </w:p>
        </w:tc>
        <w:tc>
          <w:tcPr>
            <w:tcW w:w="2477" w:type="dxa"/>
          </w:tcPr>
          <w:p w:rsidR="006C55B1" w:rsidRPr="00C7283D" w:rsidRDefault="006C55B1" w:rsidP="0012355F">
            <w:pPr>
              <w:pStyle w:val="Tabletext0"/>
              <w:rPr>
                <w:lang w:val="en-US"/>
              </w:rPr>
            </w:pPr>
            <w:r w:rsidRPr="00C7283D">
              <w:rPr>
                <w:lang w:val="en-US"/>
              </w:rPr>
              <w:t>Non-geographic number –digital prepaid mobile GSM.</w:t>
            </w:r>
          </w:p>
          <w:p w:rsidR="006C55B1" w:rsidRPr="00C7283D" w:rsidRDefault="006C55B1" w:rsidP="0012355F">
            <w:pPr>
              <w:pStyle w:val="Tabletext0"/>
              <w:rPr>
                <w:lang w:val="en-US"/>
              </w:rPr>
            </w:pPr>
            <w:r w:rsidRPr="00C7283D">
              <w:rPr>
                <w:lang w:val="en-US"/>
              </w:rPr>
              <w:t>Operator – Honiara and other Provinces</w:t>
            </w:r>
          </w:p>
        </w:tc>
        <w:tc>
          <w:tcPr>
            <w:tcW w:w="1901" w:type="dxa"/>
          </w:tcPr>
          <w:p w:rsidR="006C55B1" w:rsidRPr="001B2C41" w:rsidRDefault="006C55B1" w:rsidP="0012355F">
            <w:pPr>
              <w:pStyle w:val="Tabletext0"/>
            </w:pPr>
            <w:r w:rsidRPr="001B2C41">
              <w:t>Solomon Telekom Company Limited</w:t>
            </w:r>
          </w:p>
        </w:tc>
      </w:tr>
    </w:tbl>
    <w:p w:rsidR="006C55B1" w:rsidRPr="001B2C41" w:rsidRDefault="006C55B1" w:rsidP="006C55B1">
      <w:pPr>
        <w:widowControl w:val="0"/>
        <w:rPr>
          <w:rFonts w:cs="Calibri"/>
          <w:szCs w:val="22"/>
        </w:rPr>
      </w:pPr>
      <w:r w:rsidRPr="001B2C41">
        <w:rPr>
          <w:rFonts w:cs="Calibri"/>
          <w:szCs w:val="22"/>
        </w:rPr>
        <w:t>All Administrations and recognized operating agencies (ROAs) are requested to ensure access to these new number ranges.</w:t>
      </w:r>
    </w:p>
    <w:p w:rsidR="006C55B1" w:rsidRPr="003E7F3B" w:rsidRDefault="006C55B1" w:rsidP="006C55B1">
      <w:pPr>
        <w:rPr>
          <w:rFonts w:cs="Calibri"/>
          <w:szCs w:val="22"/>
        </w:rPr>
      </w:pPr>
      <w:r w:rsidRPr="003E7F3B">
        <w:rPr>
          <w:rFonts w:cs="Calibri"/>
          <w:szCs w:val="22"/>
        </w:rPr>
        <w:t>Contacts</w:t>
      </w:r>
      <w:r>
        <w:rPr>
          <w:rFonts w:cs="Calibri"/>
          <w:szCs w:val="22"/>
        </w:rPr>
        <w:t>:</w:t>
      </w:r>
    </w:p>
    <w:p w:rsidR="006C55B1" w:rsidRDefault="006C55B1" w:rsidP="00590FAB">
      <w:r w:rsidRPr="003E7F3B">
        <w:t>Administrative questions:</w:t>
      </w:r>
    </w:p>
    <w:p w:rsidR="00590FAB" w:rsidRDefault="00590FAB" w:rsidP="00590FAB">
      <w:pPr>
        <w:ind w:left="567" w:hanging="567"/>
        <w:jc w:val="left"/>
      </w:pPr>
      <w:r>
        <w:tab/>
      </w:r>
      <w:r w:rsidRPr="003E7F3B">
        <w:t>Telecommunications Commissioner</w:t>
      </w:r>
      <w:r>
        <w:br/>
      </w:r>
      <w:r w:rsidRPr="003E7F3B">
        <w:t>Telecommunications Commission (TCSI)</w:t>
      </w:r>
      <w:r>
        <w:br/>
      </w:r>
      <w:r w:rsidRPr="003E7F3B">
        <w:t>PO Box 2180</w:t>
      </w:r>
      <w:r>
        <w:br/>
      </w:r>
      <w:r w:rsidRPr="003E7F3B">
        <w:t xml:space="preserve">HONIARA </w:t>
      </w:r>
      <w:r>
        <w:br/>
      </w:r>
      <w:r w:rsidRPr="003E7F3B">
        <w:t>Solomon Islands</w:t>
      </w:r>
      <w:r>
        <w:br/>
      </w:r>
      <w:r w:rsidRPr="003E7F3B">
        <w:t xml:space="preserve">Tel </w:t>
      </w:r>
      <w:r>
        <w:t>:</w:t>
      </w:r>
      <w:r w:rsidRPr="00482F04">
        <w:t xml:space="preserve"> </w:t>
      </w:r>
      <w:r w:rsidRPr="00482F04">
        <w:tab/>
      </w:r>
      <w:r w:rsidRPr="003E7F3B">
        <w:t>+677 23862</w:t>
      </w:r>
      <w:r>
        <w:br/>
      </w:r>
      <w:r w:rsidRPr="003E7F3B">
        <w:t>Fax</w:t>
      </w:r>
      <w:r>
        <w:t>:</w:t>
      </w:r>
      <w:r w:rsidRPr="00482F04">
        <w:t xml:space="preserve"> </w:t>
      </w:r>
      <w:r w:rsidRPr="00482F04">
        <w:tab/>
      </w:r>
      <w:r w:rsidRPr="003E7F3B">
        <w:t>+677 23861</w:t>
      </w:r>
      <w:r>
        <w:br/>
      </w:r>
      <w:r w:rsidRPr="003E7F3B">
        <w:t>E-mail:</w:t>
      </w:r>
      <w:r w:rsidRPr="00482F04">
        <w:t xml:space="preserve"> </w:t>
      </w:r>
      <w:r w:rsidRPr="00482F04">
        <w:tab/>
      </w:r>
      <w:hyperlink r:id="rId16" w:history="1">
        <w:r w:rsidRPr="003E7F3B">
          <w:t>nicholas.williams@tcsi.org.sb</w:t>
        </w:r>
      </w:hyperlink>
    </w:p>
    <w:p w:rsidR="006C55B1" w:rsidRDefault="006C55B1" w:rsidP="00590FAB">
      <w:r w:rsidRPr="003E7F3B">
        <w:t>Technical questions:</w:t>
      </w:r>
    </w:p>
    <w:p w:rsidR="006C55B1" w:rsidRPr="00223896" w:rsidRDefault="00590FAB" w:rsidP="00590FAB">
      <w:pPr>
        <w:ind w:left="567" w:hanging="567"/>
        <w:jc w:val="left"/>
      </w:pPr>
      <w:r>
        <w:rPr>
          <w:rFonts w:cs="Calibri"/>
          <w:szCs w:val="22"/>
        </w:rPr>
        <w:tab/>
      </w:r>
      <w:r w:rsidRPr="00482F04">
        <w:rPr>
          <w:rFonts w:cs="Calibri"/>
          <w:szCs w:val="22"/>
        </w:rPr>
        <w:t>Mr Martin Horika</w:t>
      </w:r>
      <w:r>
        <w:rPr>
          <w:rFonts w:cs="Calibri"/>
          <w:szCs w:val="22"/>
        </w:rPr>
        <w:br/>
      </w:r>
      <w:r w:rsidRPr="00482F04">
        <w:rPr>
          <w:rFonts w:cs="Calibri"/>
          <w:szCs w:val="22"/>
        </w:rPr>
        <w:t>Asst Manager Call Centre</w:t>
      </w:r>
      <w:r>
        <w:rPr>
          <w:rFonts w:cs="Calibri"/>
          <w:szCs w:val="22"/>
        </w:rPr>
        <w:br/>
      </w:r>
      <w:r w:rsidRPr="00482F04">
        <w:rPr>
          <w:rFonts w:cs="Calibri"/>
          <w:szCs w:val="22"/>
        </w:rPr>
        <w:t>Solomon Telekom Company Limited</w:t>
      </w:r>
      <w:r>
        <w:rPr>
          <w:rFonts w:cs="Calibri"/>
          <w:szCs w:val="22"/>
        </w:rPr>
        <w:br/>
      </w:r>
      <w:r w:rsidRPr="00482F04">
        <w:rPr>
          <w:rFonts w:cs="Calibri"/>
          <w:szCs w:val="22"/>
        </w:rPr>
        <w:t>Telekom House Mendana Avenue</w:t>
      </w:r>
      <w:r>
        <w:rPr>
          <w:rFonts w:cs="Calibri"/>
          <w:szCs w:val="22"/>
        </w:rPr>
        <w:br/>
      </w:r>
      <w:r w:rsidRPr="00482F04">
        <w:rPr>
          <w:rFonts w:cs="Calibri"/>
          <w:szCs w:val="22"/>
        </w:rPr>
        <w:t>P.O. box 148</w:t>
      </w:r>
      <w:r>
        <w:rPr>
          <w:rFonts w:cs="Calibri"/>
          <w:szCs w:val="22"/>
        </w:rPr>
        <w:br/>
      </w:r>
      <w:r w:rsidRPr="00482F04">
        <w:rPr>
          <w:rFonts w:cs="Calibri"/>
          <w:szCs w:val="22"/>
        </w:rPr>
        <w:t>HONIARA</w:t>
      </w:r>
      <w:r>
        <w:rPr>
          <w:rFonts w:cs="Calibri"/>
          <w:szCs w:val="22"/>
        </w:rPr>
        <w:br/>
      </w:r>
      <w:r w:rsidRPr="00482F04">
        <w:rPr>
          <w:rFonts w:cs="Calibri"/>
          <w:szCs w:val="22"/>
        </w:rPr>
        <w:t>Solomon Islands</w:t>
      </w:r>
      <w:r>
        <w:rPr>
          <w:rFonts w:cs="Calibri"/>
          <w:szCs w:val="22"/>
        </w:rPr>
        <w:br/>
      </w:r>
      <w:r w:rsidRPr="00482F04">
        <w:rPr>
          <w:rFonts w:cs="Calibri"/>
          <w:szCs w:val="22"/>
        </w:rPr>
        <w:t>Tel:</w:t>
      </w:r>
      <w:r w:rsidRPr="00482F04">
        <w:rPr>
          <w:rFonts w:cs="Calibri"/>
          <w:szCs w:val="22"/>
        </w:rPr>
        <w:tab/>
        <w:t>+677 26766</w:t>
      </w:r>
      <w:r>
        <w:rPr>
          <w:rFonts w:cs="Calibri"/>
          <w:szCs w:val="22"/>
        </w:rPr>
        <w:br/>
      </w:r>
      <w:r w:rsidRPr="00482F04">
        <w:rPr>
          <w:rFonts w:cs="Calibri"/>
          <w:szCs w:val="22"/>
        </w:rPr>
        <w:t>Fax:</w:t>
      </w:r>
      <w:r w:rsidRPr="00482F04">
        <w:rPr>
          <w:rFonts w:cs="Calibri"/>
          <w:szCs w:val="22"/>
        </w:rPr>
        <w:tab/>
        <w:t>+677 21468</w:t>
      </w:r>
      <w:r>
        <w:rPr>
          <w:rFonts w:cs="Calibri"/>
          <w:szCs w:val="22"/>
        </w:rPr>
        <w:br/>
      </w:r>
      <w:r w:rsidRPr="00482F04">
        <w:rPr>
          <w:rFonts w:cs="Calibri"/>
          <w:szCs w:val="22"/>
        </w:rPr>
        <w:t xml:space="preserve">E-mail: </w:t>
      </w:r>
      <w:r w:rsidRPr="00482F04">
        <w:rPr>
          <w:rFonts w:cs="Calibri"/>
          <w:szCs w:val="22"/>
        </w:rPr>
        <w:tab/>
        <w:t>martin.horika@telekom.com.sb</w:t>
      </w:r>
    </w:p>
    <w:p w:rsidR="00B131EF" w:rsidRDefault="00B131EF">
      <w:pPr>
        <w:tabs>
          <w:tab w:val="clear" w:pos="567"/>
          <w:tab w:val="clear" w:pos="1276"/>
          <w:tab w:val="clear" w:pos="1843"/>
          <w:tab w:val="clear" w:pos="5387"/>
          <w:tab w:val="clear" w:pos="5954"/>
        </w:tabs>
        <w:overflowPunct/>
        <w:autoSpaceDE/>
        <w:autoSpaceDN/>
        <w:adjustRightInd/>
        <w:spacing w:before="0"/>
        <w:jc w:val="left"/>
        <w:textAlignment w:val="auto"/>
        <w:rPr>
          <w:rFonts w:ascii="Arial" w:hAnsi="Arial" w:cs="Arial"/>
          <w:b/>
          <w:bCs/>
          <w:sz w:val="26"/>
          <w:szCs w:val="28"/>
          <w:lang w:val="en-US"/>
        </w:rPr>
      </w:pPr>
      <w:r>
        <w:rPr>
          <w:lang w:val="en-US"/>
        </w:rPr>
        <w:br w:type="page"/>
      </w:r>
    </w:p>
    <w:p w:rsidR="00AC7F08" w:rsidRPr="00AC7F08" w:rsidRDefault="00AC7F08" w:rsidP="00AC7F08">
      <w:pPr>
        <w:pStyle w:val="Heading20"/>
        <w:spacing w:before="0" w:after="40"/>
        <w:rPr>
          <w:lang w:val="en-US"/>
        </w:rPr>
      </w:pPr>
      <w:r w:rsidRPr="00AC7F08">
        <w:rPr>
          <w:lang w:val="en-US"/>
        </w:rPr>
        <w:lastRenderedPageBreak/>
        <w:t>Changes in Administrations/ROAs and other entities</w:t>
      </w:r>
      <w:r w:rsidRPr="00AC7F08">
        <w:rPr>
          <w:lang w:val="en-US"/>
        </w:rPr>
        <w:br/>
        <w:t>or Organizations</w:t>
      </w:r>
    </w:p>
    <w:p w:rsidR="00AC7F08" w:rsidRPr="00AC7F08" w:rsidRDefault="00AC7F08" w:rsidP="00AC7F08">
      <w:pPr>
        <w:rPr>
          <w:b/>
          <w:bCs/>
          <w:lang w:val="en-US"/>
        </w:rPr>
      </w:pPr>
    </w:p>
    <w:p w:rsidR="00AC7F08" w:rsidRPr="00AC7F08" w:rsidRDefault="00AC7F08" w:rsidP="00AC7F08">
      <w:pPr>
        <w:rPr>
          <w:b/>
          <w:bCs/>
          <w:lang w:val="en-US"/>
        </w:rPr>
      </w:pPr>
      <w:r w:rsidRPr="00AC7F08">
        <w:rPr>
          <w:b/>
          <w:bCs/>
          <w:lang w:val="en-US"/>
        </w:rPr>
        <w:t>Denmark</w:t>
      </w:r>
    </w:p>
    <w:p w:rsidR="00AC7F08" w:rsidRPr="00AC7F08" w:rsidRDefault="00AC7F08" w:rsidP="00AC7F08">
      <w:pPr>
        <w:spacing w:before="0"/>
        <w:rPr>
          <w:lang w:val="en-US"/>
        </w:rPr>
      </w:pPr>
      <w:r w:rsidRPr="00AC7F08">
        <w:rPr>
          <w:lang w:val="en-US"/>
        </w:rPr>
        <w:t>Communication of 12.XII.2011:</w:t>
      </w:r>
    </w:p>
    <w:p w:rsidR="00AC7F08" w:rsidRPr="00AC7F08" w:rsidRDefault="00AC7F08" w:rsidP="00AC7F08">
      <w:pPr>
        <w:jc w:val="center"/>
        <w:rPr>
          <w:i/>
          <w:iCs/>
          <w:lang w:val="en-US"/>
        </w:rPr>
      </w:pPr>
      <w:r w:rsidRPr="00AC7F08">
        <w:rPr>
          <w:i/>
          <w:iCs/>
          <w:lang w:val="en-US"/>
        </w:rPr>
        <w:t>Change of name</w:t>
      </w:r>
    </w:p>
    <w:p w:rsidR="00AC7F08" w:rsidRPr="00AC7F08" w:rsidRDefault="00D134F9" w:rsidP="00D134F9">
      <w:pPr>
        <w:rPr>
          <w:lang w:val="en-US"/>
        </w:rPr>
      </w:pPr>
      <w:r>
        <w:rPr>
          <w:i/>
          <w:iCs/>
          <w:lang w:val="en-US"/>
        </w:rPr>
        <w:t>Danish Business Authority</w:t>
      </w:r>
      <w:r w:rsidR="00AC7F08" w:rsidRPr="00AC7F08">
        <w:rPr>
          <w:i/>
          <w:iCs/>
          <w:lang w:val="en-US"/>
        </w:rPr>
        <w:t>,</w:t>
      </w:r>
      <w:r w:rsidR="00AC7F08" w:rsidRPr="00AC7F08">
        <w:rPr>
          <w:lang w:val="en-US"/>
        </w:rPr>
        <w:t xml:space="preserve"> Copenhagen, announces that:</w:t>
      </w:r>
      <w:r>
        <w:rPr>
          <w:lang w:val="en-US"/>
        </w:rPr>
        <w:t xml:space="preserve"> </w:t>
      </w:r>
      <w:r w:rsidR="0035234F">
        <w:rPr>
          <w:lang w:val="en-US"/>
        </w:rPr>
        <w:t xml:space="preserve">«SONOFON» </w:t>
      </w:r>
      <w:r w:rsidR="00AC7F08" w:rsidRPr="00AC7F08">
        <w:rPr>
          <w:lang w:val="en-US"/>
        </w:rPr>
        <w:t>has change</w:t>
      </w:r>
      <w:r>
        <w:rPr>
          <w:lang w:val="en-US"/>
        </w:rPr>
        <w:t>d its name. It is now called: «</w:t>
      </w:r>
      <w:r w:rsidR="00AC7F08" w:rsidRPr="00AC7F08">
        <w:rPr>
          <w:lang w:val="en-US"/>
        </w:rPr>
        <w:t>TELENOR».</w:t>
      </w:r>
    </w:p>
    <w:p w:rsidR="00AC7F08" w:rsidRPr="00027F84" w:rsidRDefault="00AC7F08" w:rsidP="00AC7F08">
      <w:pPr>
        <w:ind w:left="567" w:hanging="567"/>
        <w:jc w:val="left"/>
      </w:pPr>
      <w:r>
        <w:rPr>
          <w:lang w:val="en-US"/>
        </w:rPr>
        <w:tab/>
      </w:r>
      <w:r w:rsidRPr="00AC7F08">
        <w:rPr>
          <w:lang w:val="en-US"/>
        </w:rPr>
        <w:t>TELENOR</w:t>
      </w:r>
      <w:r>
        <w:rPr>
          <w:lang w:val="en-US"/>
        </w:rPr>
        <w:br/>
      </w:r>
      <w:r w:rsidRPr="00AC7F08">
        <w:rPr>
          <w:lang w:val="en-US"/>
        </w:rPr>
        <w:t xml:space="preserve">Fredrikskaj </w:t>
      </w:r>
      <w:r w:rsidRPr="00AC7F08">
        <w:rPr>
          <w:lang w:val="en-US"/>
        </w:rPr>
        <w:br/>
        <w:t>1780 COPENHAGEN</w:t>
      </w:r>
      <w:r>
        <w:rPr>
          <w:lang w:val="en-US"/>
        </w:rPr>
        <w:br/>
      </w:r>
      <w:r w:rsidRPr="00AC7F08">
        <w:rPr>
          <w:lang w:val="en-US"/>
        </w:rPr>
        <w:t>Denmark</w:t>
      </w:r>
      <w:r>
        <w:rPr>
          <w:lang w:val="en-US"/>
        </w:rPr>
        <w:br/>
      </w:r>
      <w:r w:rsidRPr="00AC7F08">
        <w:rPr>
          <w:lang w:val="en-US"/>
        </w:rPr>
        <w:t>Tel:</w:t>
      </w:r>
      <w:r w:rsidRPr="00AC7F08">
        <w:rPr>
          <w:lang w:val="en-US"/>
        </w:rPr>
        <w:tab/>
        <w:t>+45 7212 7205</w:t>
      </w:r>
      <w:r>
        <w:rPr>
          <w:lang w:val="en-US"/>
        </w:rPr>
        <w:br/>
      </w:r>
      <w:r w:rsidRPr="00027F84">
        <w:t>Fax:</w:t>
      </w:r>
      <w:r w:rsidRPr="00027F84">
        <w:tab/>
        <w:t>+45 7212 7224</w:t>
      </w:r>
      <w:r w:rsidRPr="00027F84">
        <w:br/>
        <w:t>E-mail:</w:t>
      </w:r>
      <w:r w:rsidRPr="00027F84">
        <w:tab/>
        <w:t>stp@dmt.sonofon.dk</w:t>
      </w:r>
    </w:p>
    <w:p w:rsidR="00C92D0D" w:rsidRDefault="00C92D0D" w:rsidP="00AC7F08">
      <w:pPr>
        <w:rPr>
          <w:b/>
          <w:bCs/>
          <w:lang w:val="en-US"/>
        </w:rPr>
      </w:pPr>
    </w:p>
    <w:p w:rsidR="00AC7F08" w:rsidRPr="00AC7F08" w:rsidRDefault="00AC7F08" w:rsidP="00AC7F08">
      <w:pPr>
        <w:rPr>
          <w:b/>
          <w:bCs/>
          <w:lang w:val="en-US"/>
        </w:rPr>
      </w:pPr>
      <w:r w:rsidRPr="00AC7F08">
        <w:rPr>
          <w:b/>
          <w:bCs/>
          <w:lang w:val="en-US"/>
        </w:rPr>
        <w:t>Japan</w:t>
      </w:r>
    </w:p>
    <w:p w:rsidR="00AC7F08" w:rsidRPr="00AC7F08" w:rsidRDefault="00AC7F08" w:rsidP="00AC7F08">
      <w:pPr>
        <w:spacing w:before="0"/>
        <w:rPr>
          <w:lang w:val="en-US"/>
        </w:rPr>
      </w:pPr>
      <w:r w:rsidRPr="00AC7F08">
        <w:rPr>
          <w:lang w:val="en-US"/>
        </w:rPr>
        <w:t>Communication of 4.I.2012:</w:t>
      </w:r>
    </w:p>
    <w:p w:rsidR="00AC7F08" w:rsidRPr="00AC7F08" w:rsidRDefault="00AC7F08" w:rsidP="00AC7F08">
      <w:pPr>
        <w:jc w:val="center"/>
        <w:rPr>
          <w:i/>
          <w:iCs/>
          <w:lang w:val="en-US"/>
        </w:rPr>
      </w:pPr>
      <w:r w:rsidRPr="00AC7F08">
        <w:rPr>
          <w:i/>
          <w:iCs/>
          <w:lang w:val="en-US"/>
        </w:rPr>
        <w:t>Changes in address, telephone, fax numbers</w:t>
      </w:r>
      <w:r w:rsidR="00027F84">
        <w:rPr>
          <w:i/>
          <w:iCs/>
          <w:lang w:val="en-US"/>
        </w:rPr>
        <w:t>,</w:t>
      </w:r>
      <w:r w:rsidRPr="00AC7F08">
        <w:rPr>
          <w:i/>
          <w:iCs/>
          <w:lang w:val="en-US"/>
        </w:rPr>
        <w:t xml:space="preserve"> e-mail address and URL</w:t>
      </w:r>
    </w:p>
    <w:p w:rsidR="00AC7F08" w:rsidRPr="00AC7F08" w:rsidRDefault="00AC7F08" w:rsidP="00AC7F08">
      <w:pPr>
        <w:rPr>
          <w:i/>
          <w:iCs/>
          <w:lang w:val="en-US"/>
        </w:rPr>
      </w:pPr>
      <w:r w:rsidRPr="00AC7F08">
        <w:rPr>
          <w:i/>
          <w:iCs/>
          <w:lang w:val="en-US"/>
        </w:rPr>
        <w:t xml:space="preserve">SOFTBANK BB Corp., </w:t>
      </w:r>
      <w:r w:rsidRPr="00AC7F08">
        <w:rPr>
          <w:lang w:val="en-US"/>
        </w:rPr>
        <w:t xml:space="preserve">Tokyo, announces that its address, telephone, fax numbers, e-mail address and its URL have changed. </w:t>
      </w:r>
    </w:p>
    <w:p w:rsidR="00AC7F08" w:rsidRPr="00AC7F08" w:rsidRDefault="00AC7F08" w:rsidP="000D604A">
      <w:pPr>
        <w:ind w:left="567" w:hanging="567"/>
        <w:jc w:val="left"/>
        <w:rPr>
          <w:lang w:val="en-US"/>
        </w:rPr>
      </w:pPr>
      <w:r>
        <w:rPr>
          <w:lang w:val="en-US"/>
        </w:rPr>
        <w:tab/>
      </w:r>
      <w:r w:rsidRPr="00AC7F08">
        <w:rPr>
          <w:lang w:val="en-US"/>
        </w:rPr>
        <w:t>SOFTBANK BB Corp.</w:t>
      </w:r>
      <w:r>
        <w:rPr>
          <w:lang w:val="en-US"/>
        </w:rPr>
        <w:br/>
      </w:r>
      <w:r w:rsidRPr="00AC7F08">
        <w:rPr>
          <w:lang w:val="en-US"/>
        </w:rPr>
        <w:t>Regulatory and External Affairs Division</w:t>
      </w:r>
      <w:r>
        <w:rPr>
          <w:lang w:val="en-US"/>
        </w:rPr>
        <w:br/>
      </w:r>
      <w:r w:rsidRPr="00AC7F08">
        <w:rPr>
          <w:lang w:val="en-US"/>
        </w:rPr>
        <w:t>1-9-1, Higashishinbashi, Minato-ku</w:t>
      </w:r>
      <w:r>
        <w:rPr>
          <w:lang w:val="en-US"/>
        </w:rPr>
        <w:br/>
      </w:r>
      <w:r w:rsidRPr="00AC7F08">
        <w:rPr>
          <w:lang w:val="en-US"/>
        </w:rPr>
        <w:t>105-7309 TOKYO</w:t>
      </w:r>
      <w:r>
        <w:rPr>
          <w:lang w:val="en-US"/>
        </w:rPr>
        <w:br/>
      </w:r>
      <w:r w:rsidRPr="00AC7F08">
        <w:rPr>
          <w:lang w:val="en-US"/>
        </w:rPr>
        <w:t>Japan</w:t>
      </w:r>
      <w:r>
        <w:rPr>
          <w:lang w:val="en-US"/>
        </w:rPr>
        <w:br/>
      </w:r>
      <w:r w:rsidRPr="00AC7F08">
        <w:rPr>
          <w:lang w:val="en-US"/>
        </w:rPr>
        <w:t>Tel:</w:t>
      </w:r>
      <w:r w:rsidRPr="00AC7F08">
        <w:rPr>
          <w:lang w:val="en-US"/>
        </w:rPr>
        <w:tab/>
        <w:t>+81 3 6889</w:t>
      </w:r>
      <w:r w:rsidR="00D134F9">
        <w:rPr>
          <w:lang w:val="en-US"/>
        </w:rPr>
        <w:t xml:space="preserve"> </w:t>
      </w:r>
      <w:r w:rsidRPr="00AC7F08">
        <w:rPr>
          <w:lang w:val="en-US"/>
        </w:rPr>
        <w:t xml:space="preserve">6434 </w:t>
      </w:r>
      <w:r>
        <w:rPr>
          <w:lang w:val="en-US"/>
        </w:rPr>
        <w:br/>
      </w:r>
      <w:r w:rsidRPr="00AC7F08">
        <w:rPr>
          <w:lang w:val="en-US"/>
        </w:rPr>
        <w:t>Fax:</w:t>
      </w:r>
      <w:r w:rsidRPr="00AC7F08">
        <w:rPr>
          <w:lang w:val="en-US"/>
        </w:rPr>
        <w:tab/>
        <w:t>+81 3 6889</w:t>
      </w:r>
      <w:r w:rsidR="00D134F9">
        <w:rPr>
          <w:lang w:val="en-US"/>
        </w:rPr>
        <w:t xml:space="preserve"> </w:t>
      </w:r>
      <w:r w:rsidRPr="00AC7F08">
        <w:rPr>
          <w:lang w:val="en-US"/>
        </w:rPr>
        <w:t xml:space="preserve">6671 </w:t>
      </w:r>
      <w:r>
        <w:rPr>
          <w:lang w:val="en-US"/>
        </w:rPr>
        <w:br/>
      </w:r>
      <w:r w:rsidRPr="00AC7F08">
        <w:rPr>
          <w:lang w:val="en-US"/>
        </w:rPr>
        <w:t>E-mail:</w:t>
      </w:r>
      <w:r w:rsidRPr="00AC7F08">
        <w:rPr>
          <w:lang w:val="en-US"/>
        </w:rPr>
        <w:tab/>
        <w:t xml:space="preserve">sbmgrp-regulatory.jp.1@g.softbank.co.jp </w:t>
      </w:r>
      <w:r w:rsidR="000D604A">
        <w:rPr>
          <w:lang w:val="en-US"/>
        </w:rPr>
        <w:br/>
      </w:r>
      <w:r w:rsidRPr="00AC7F08">
        <w:rPr>
          <w:lang w:val="en-US"/>
        </w:rPr>
        <w:t>URL:</w:t>
      </w:r>
      <w:r w:rsidRPr="00AC7F08">
        <w:rPr>
          <w:lang w:val="en-US"/>
        </w:rPr>
        <w:tab/>
        <w:t xml:space="preserve">www.softbankmobile.co.jp </w:t>
      </w:r>
    </w:p>
    <w:p w:rsidR="00AC7F08" w:rsidRPr="00AC7F08" w:rsidRDefault="00AC7F08" w:rsidP="00AC7F08">
      <w:pPr>
        <w:rPr>
          <w:lang w:val="en-US"/>
        </w:rPr>
      </w:pPr>
    </w:p>
    <w:p w:rsidR="00AC7F08" w:rsidRPr="00AC7F08" w:rsidRDefault="00AC7F08" w:rsidP="00AC7F08">
      <w:pPr>
        <w:rPr>
          <w:lang w:val="en-US"/>
        </w:rPr>
      </w:pPr>
      <w:r w:rsidRPr="00AC7F08">
        <w:rPr>
          <w:lang w:val="en-US"/>
        </w:rPr>
        <w:t>Communication of 4.I.2012:</w:t>
      </w:r>
    </w:p>
    <w:p w:rsidR="00AC7F08" w:rsidRPr="00AC7F08" w:rsidRDefault="00AC7F08" w:rsidP="000D604A">
      <w:pPr>
        <w:jc w:val="center"/>
        <w:rPr>
          <w:i/>
          <w:iCs/>
          <w:lang w:val="en-US"/>
        </w:rPr>
      </w:pPr>
      <w:r w:rsidRPr="00AC7F08">
        <w:rPr>
          <w:i/>
          <w:iCs/>
          <w:lang w:val="en-US"/>
        </w:rPr>
        <w:t>Changes in address and e-mail address</w:t>
      </w:r>
    </w:p>
    <w:p w:rsidR="00AC7F08" w:rsidRPr="00AC7F08" w:rsidRDefault="00AC7F08" w:rsidP="00D134F9">
      <w:pPr>
        <w:rPr>
          <w:i/>
          <w:iCs/>
          <w:lang w:val="en-US"/>
        </w:rPr>
      </w:pPr>
      <w:r w:rsidRPr="00AC7F08">
        <w:rPr>
          <w:i/>
          <w:iCs/>
          <w:lang w:val="en-US"/>
        </w:rPr>
        <w:t>SOFTBANK MOBILE Corp</w:t>
      </w:r>
      <w:r w:rsidRPr="00AC7F08">
        <w:rPr>
          <w:lang w:val="en-US"/>
        </w:rPr>
        <w:t>.</w:t>
      </w:r>
      <w:r w:rsidRPr="00AC7F08">
        <w:rPr>
          <w:i/>
          <w:iCs/>
          <w:lang w:val="en-US"/>
        </w:rPr>
        <w:t xml:space="preserve">, </w:t>
      </w:r>
      <w:r w:rsidRPr="00AC7F08">
        <w:rPr>
          <w:lang w:val="en-US"/>
        </w:rPr>
        <w:t xml:space="preserve">Tokyo, announces that its address and its e-mail address have changed. </w:t>
      </w:r>
    </w:p>
    <w:p w:rsidR="00AC7F08" w:rsidRPr="00AC7F08" w:rsidRDefault="000D604A" w:rsidP="000D604A">
      <w:pPr>
        <w:ind w:left="567" w:hanging="567"/>
        <w:jc w:val="left"/>
        <w:rPr>
          <w:lang w:val="en-US"/>
        </w:rPr>
      </w:pPr>
      <w:r>
        <w:rPr>
          <w:lang w:val="en-US"/>
        </w:rPr>
        <w:tab/>
      </w:r>
      <w:r w:rsidR="00AC7F08" w:rsidRPr="00AC7F08">
        <w:rPr>
          <w:lang w:val="en-US"/>
        </w:rPr>
        <w:t>SOFTBANK MOBILE Corp.</w:t>
      </w:r>
      <w:r>
        <w:rPr>
          <w:lang w:val="en-US"/>
        </w:rPr>
        <w:br/>
      </w:r>
      <w:r w:rsidR="00AC7F08" w:rsidRPr="00AC7F08">
        <w:rPr>
          <w:lang w:val="en-US"/>
        </w:rPr>
        <w:t>Regulatory &amp; External Affairs Division</w:t>
      </w:r>
      <w:r>
        <w:rPr>
          <w:lang w:val="en-US"/>
        </w:rPr>
        <w:br/>
      </w:r>
      <w:r w:rsidR="00AC7F08" w:rsidRPr="00AC7F08">
        <w:rPr>
          <w:lang w:val="en-US"/>
        </w:rPr>
        <w:t>Tokyo Shiodome Building</w:t>
      </w:r>
      <w:r>
        <w:rPr>
          <w:lang w:val="en-US"/>
        </w:rPr>
        <w:br/>
      </w:r>
      <w:r w:rsidR="00AC7F08" w:rsidRPr="00AC7F08">
        <w:rPr>
          <w:lang w:val="en-US"/>
        </w:rPr>
        <w:t>1-9-1, Higashishinbashi, Minato-ku</w:t>
      </w:r>
      <w:r>
        <w:rPr>
          <w:lang w:val="en-US"/>
        </w:rPr>
        <w:br/>
      </w:r>
      <w:r w:rsidR="00AC7F08" w:rsidRPr="00AC7F08">
        <w:rPr>
          <w:lang w:val="en-US"/>
        </w:rPr>
        <w:t>105-7317 TOKYO</w:t>
      </w:r>
      <w:r>
        <w:rPr>
          <w:lang w:val="en-US"/>
        </w:rPr>
        <w:br/>
      </w:r>
      <w:r w:rsidR="00AC7F08" w:rsidRPr="00AC7F08">
        <w:rPr>
          <w:lang w:val="en-US"/>
        </w:rPr>
        <w:t>Japan</w:t>
      </w:r>
      <w:r>
        <w:rPr>
          <w:lang w:val="en-US"/>
        </w:rPr>
        <w:br/>
      </w:r>
      <w:r w:rsidR="00AC7F08" w:rsidRPr="00AC7F08">
        <w:rPr>
          <w:lang w:val="en-US"/>
        </w:rPr>
        <w:t>Tel:</w:t>
      </w:r>
      <w:r w:rsidR="00AC7F08" w:rsidRPr="00AC7F08">
        <w:rPr>
          <w:lang w:val="en-US"/>
        </w:rPr>
        <w:tab/>
        <w:t>+81 3 6889</w:t>
      </w:r>
      <w:r w:rsidR="00D134F9">
        <w:rPr>
          <w:lang w:val="en-US"/>
        </w:rPr>
        <w:t xml:space="preserve"> </w:t>
      </w:r>
      <w:r w:rsidR="00AC7F08" w:rsidRPr="00AC7F08">
        <w:rPr>
          <w:lang w:val="en-US"/>
        </w:rPr>
        <w:t xml:space="preserve">6434 </w:t>
      </w:r>
      <w:r>
        <w:rPr>
          <w:lang w:val="en-US"/>
        </w:rPr>
        <w:br/>
      </w:r>
      <w:r w:rsidR="00AC7F08" w:rsidRPr="00AC7F08">
        <w:rPr>
          <w:lang w:val="en-US"/>
        </w:rPr>
        <w:t>Fax:</w:t>
      </w:r>
      <w:r w:rsidR="00AC7F08" w:rsidRPr="00AC7F08">
        <w:rPr>
          <w:lang w:val="en-US"/>
        </w:rPr>
        <w:tab/>
        <w:t>+81 3 6889</w:t>
      </w:r>
      <w:r w:rsidR="00D134F9">
        <w:rPr>
          <w:lang w:val="en-US"/>
        </w:rPr>
        <w:t xml:space="preserve"> </w:t>
      </w:r>
      <w:r w:rsidR="00AC7F08" w:rsidRPr="00AC7F08">
        <w:rPr>
          <w:lang w:val="en-US"/>
        </w:rPr>
        <w:t xml:space="preserve">6671 </w:t>
      </w:r>
      <w:r>
        <w:rPr>
          <w:lang w:val="en-US"/>
        </w:rPr>
        <w:br/>
      </w:r>
      <w:r w:rsidR="00AC7F08" w:rsidRPr="00AC7F08">
        <w:rPr>
          <w:lang w:val="en-US"/>
        </w:rPr>
        <w:t>E-mail:</w:t>
      </w:r>
      <w:r w:rsidR="00AC7F08" w:rsidRPr="00AC7F08">
        <w:rPr>
          <w:lang w:val="en-US"/>
        </w:rPr>
        <w:tab/>
        <w:t xml:space="preserve">sbmgrp-regulatory.jp.1@g.softbank.co.jp </w:t>
      </w:r>
      <w:r>
        <w:rPr>
          <w:lang w:val="en-US"/>
        </w:rPr>
        <w:br/>
      </w:r>
      <w:r w:rsidR="00AC7F08" w:rsidRPr="00AC7F08">
        <w:rPr>
          <w:lang w:val="en-US"/>
        </w:rPr>
        <w:t>URL:</w:t>
      </w:r>
      <w:r w:rsidR="00AC7F08" w:rsidRPr="00AC7F08">
        <w:rPr>
          <w:lang w:val="en-US"/>
        </w:rPr>
        <w:tab/>
        <w:t>www.softbankmobile.co.jp/en/index.html</w:t>
      </w:r>
    </w:p>
    <w:p w:rsidR="00AC7F08" w:rsidRPr="00AC7F08" w:rsidRDefault="00AC7F08" w:rsidP="00AC7F08">
      <w:pPr>
        <w:rPr>
          <w:lang w:val="en-US"/>
        </w:rPr>
      </w:pPr>
    </w:p>
    <w:p w:rsidR="004334E4" w:rsidRDefault="004334E4">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AC7F08" w:rsidRPr="00AC7F08" w:rsidRDefault="00AC7F08" w:rsidP="00AC7F08">
      <w:pPr>
        <w:rPr>
          <w:lang w:val="en-US"/>
        </w:rPr>
      </w:pPr>
      <w:r w:rsidRPr="00AC7F08">
        <w:rPr>
          <w:lang w:val="en-US"/>
        </w:rPr>
        <w:lastRenderedPageBreak/>
        <w:t>Communication of 4.I.2012:</w:t>
      </w:r>
    </w:p>
    <w:p w:rsidR="00AC7F08" w:rsidRPr="00AC7F08" w:rsidRDefault="00AC7F08" w:rsidP="000D604A">
      <w:pPr>
        <w:jc w:val="center"/>
        <w:rPr>
          <w:i/>
          <w:iCs/>
          <w:lang w:val="en-US"/>
        </w:rPr>
      </w:pPr>
      <w:r w:rsidRPr="00AC7F08">
        <w:rPr>
          <w:i/>
          <w:iCs/>
          <w:lang w:val="en-US"/>
        </w:rPr>
        <w:t>Changes in address, telephone, fax numbers e-mail address and URL</w:t>
      </w:r>
    </w:p>
    <w:p w:rsidR="00AC7F08" w:rsidRPr="00AC7F08" w:rsidRDefault="00AC7F08" w:rsidP="00AC7F08">
      <w:pPr>
        <w:rPr>
          <w:i/>
          <w:iCs/>
          <w:lang w:val="en-US"/>
        </w:rPr>
      </w:pPr>
      <w:r w:rsidRPr="00AC7F08">
        <w:rPr>
          <w:i/>
          <w:iCs/>
          <w:lang w:val="en-US"/>
        </w:rPr>
        <w:t>SOFTBANK TELECOM Corp</w:t>
      </w:r>
      <w:r w:rsidRPr="00AC7F08">
        <w:rPr>
          <w:lang w:val="en-US"/>
        </w:rPr>
        <w:t>.</w:t>
      </w:r>
      <w:r w:rsidRPr="00AC7F08">
        <w:rPr>
          <w:i/>
          <w:iCs/>
          <w:lang w:val="en-US"/>
        </w:rPr>
        <w:t xml:space="preserve">, </w:t>
      </w:r>
      <w:r w:rsidRPr="00AC7F08">
        <w:rPr>
          <w:lang w:val="en-US"/>
        </w:rPr>
        <w:t xml:space="preserve">Tokyo, announces that its address, telephone, fax numbers, e-mail address and its URL have changed. </w:t>
      </w:r>
    </w:p>
    <w:p w:rsidR="00AC7F08" w:rsidRPr="00AC7F08" w:rsidRDefault="000D604A" w:rsidP="000D604A">
      <w:pPr>
        <w:ind w:left="567" w:hanging="567"/>
        <w:jc w:val="left"/>
        <w:rPr>
          <w:lang w:val="en-US"/>
        </w:rPr>
      </w:pPr>
      <w:r>
        <w:rPr>
          <w:lang w:val="en-US"/>
        </w:rPr>
        <w:tab/>
      </w:r>
      <w:r w:rsidR="00AC7F08" w:rsidRPr="00AC7F08">
        <w:rPr>
          <w:lang w:val="en-US"/>
        </w:rPr>
        <w:t>SOFTBANK TELECOM Corp.</w:t>
      </w:r>
      <w:r>
        <w:rPr>
          <w:lang w:val="en-US"/>
        </w:rPr>
        <w:br/>
      </w:r>
      <w:r w:rsidR="00AC7F08" w:rsidRPr="00AC7F08">
        <w:rPr>
          <w:lang w:val="en-US"/>
        </w:rPr>
        <w:t>Regulatory and External Affairs Division</w:t>
      </w:r>
      <w:r>
        <w:rPr>
          <w:lang w:val="en-US"/>
        </w:rPr>
        <w:br/>
      </w:r>
      <w:r w:rsidR="00AC7F08" w:rsidRPr="00AC7F08">
        <w:rPr>
          <w:lang w:val="en-US"/>
        </w:rPr>
        <w:t>1-9-1, Higashishinbashi, Minato-ku,</w:t>
      </w:r>
      <w:r>
        <w:rPr>
          <w:lang w:val="en-US"/>
        </w:rPr>
        <w:br/>
      </w:r>
      <w:r w:rsidR="00AC7F08" w:rsidRPr="00AC7F08">
        <w:rPr>
          <w:lang w:val="en-US"/>
        </w:rPr>
        <w:t>105-7309 TOKYO</w:t>
      </w:r>
      <w:r>
        <w:rPr>
          <w:lang w:val="en-US"/>
        </w:rPr>
        <w:br/>
      </w:r>
      <w:r w:rsidR="00AC7F08" w:rsidRPr="00AC7F08">
        <w:rPr>
          <w:lang w:val="en-US"/>
        </w:rPr>
        <w:t>Japan</w:t>
      </w:r>
      <w:r>
        <w:rPr>
          <w:lang w:val="en-US"/>
        </w:rPr>
        <w:br/>
      </w:r>
      <w:r w:rsidR="00AC7F08" w:rsidRPr="00AC7F08">
        <w:rPr>
          <w:lang w:val="en-US"/>
        </w:rPr>
        <w:t>Tel:</w:t>
      </w:r>
      <w:r w:rsidR="00AC7F08" w:rsidRPr="00AC7F08">
        <w:rPr>
          <w:lang w:val="en-US"/>
        </w:rPr>
        <w:tab/>
        <w:t>+81 3 6889</w:t>
      </w:r>
      <w:r w:rsidR="00D134F9">
        <w:rPr>
          <w:lang w:val="en-US"/>
        </w:rPr>
        <w:t xml:space="preserve"> </w:t>
      </w:r>
      <w:r w:rsidR="00AC7F08" w:rsidRPr="00AC7F08">
        <w:rPr>
          <w:lang w:val="en-US"/>
        </w:rPr>
        <w:t xml:space="preserve">6434 </w:t>
      </w:r>
      <w:r>
        <w:rPr>
          <w:lang w:val="en-US"/>
        </w:rPr>
        <w:br/>
      </w:r>
      <w:r w:rsidR="00AC7F08" w:rsidRPr="00AC7F08">
        <w:rPr>
          <w:lang w:val="en-US"/>
        </w:rPr>
        <w:t>Fax:</w:t>
      </w:r>
      <w:r w:rsidR="00AC7F08" w:rsidRPr="00AC7F08">
        <w:rPr>
          <w:lang w:val="en-US"/>
        </w:rPr>
        <w:tab/>
        <w:t>+81 3 6889</w:t>
      </w:r>
      <w:r w:rsidR="00D134F9">
        <w:rPr>
          <w:lang w:val="en-US"/>
        </w:rPr>
        <w:t xml:space="preserve"> </w:t>
      </w:r>
      <w:r w:rsidR="00AC7F08" w:rsidRPr="00AC7F08">
        <w:rPr>
          <w:lang w:val="en-US"/>
        </w:rPr>
        <w:t xml:space="preserve">6671 </w:t>
      </w:r>
      <w:r>
        <w:rPr>
          <w:lang w:val="en-US"/>
        </w:rPr>
        <w:br/>
      </w:r>
      <w:r w:rsidR="00AC7F08" w:rsidRPr="00AC7F08">
        <w:rPr>
          <w:lang w:val="en-US"/>
        </w:rPr>
        <w:t>E-mail:</w:t>
      </w:r>
      <w:r w:rsidR="00AC7F08" w:rsidRPr="00AC7F08">
        <w:rPr>
          <w:lang w:val="en-US"/>
        </w:rPr>
        <w:tab/>
        <w:t xml:space="preserve">sbmgrp-regulatory.jp.1@g.softbank.co.jp </w:t>
      </w:r>
      <w:r>
        <w:rPr>
          <w:lang w:val="en-US"/>
        </w:rPr>
        <w:br/>
      </w:r>
      <w:r w:rsidR="00AC7F08" w:rsidRPr="00AC7F08">
        <w:rPr>
          <w:lang w:val="en-US"/>
        </w:rPr>
        <w:t>URL:</w:t>
      </w:r>
      <w:r w:rsidR="00AC7F08" w:rsidRPr="00AC7F08">
        <w:rPr>
          <w:lang w:val="en-US"/>
        </w:rPr>
        <w:tab/>
        <w:t xml:space="preserve">www.softbankmobile.co.jp </w:t>
      </w:r>
    </w:p>
    <w:p w:rsidR="00986FBA" w:rsidRDefault="00986FBA" w:rsidP="00986FBA">
      <w:pPr>
        <w:rPr>
          <w:b/>
          <w:bCs/>
          <w:lang w:val="en-US"/>
        </w:rPr>
      </w:pPr>
    </w:p>
    <w:p w:rsidR="00986FBA" w:rsidRPr="00AC7F08" w:rsidRDefault="00986FBA" w:rsidP="00986FBA">
      <w:pPr>
        <w:rPr>
          <w:b/>
          <w:bCs/>
          <w:lang w:val="en-US"/>
        </w:rPr>
      </w:pPr>
      <w:r w:rsidRPr="00AC7F08">
        <w:rPr>
          <w:b/>
          <w:bCs/>
          <w:lang w:val="en-US"/>
        </w:rPr>
        <w:t>The Former Yugoslav Rep. of Macedonia</w:t>
      </w:r>
    </w:p>
    <w:p w:rsidR="00986FBA" w:rsidRPr="00AC7F08" w:rsidRDefault="00986FBA" w:rsidP="00986FBA">
      <w:pPr>
        <w:spacing w:before="0"/>
        <w:rPr>
          <w:lang w:val="en-US"/>
        </w:rPr>
      </w:pPr>
      <w:r w:rsidRPr="00AC7F08">
        <w:rPr>
          <w:lang w:val="en-US"/>
        </w:rPr>
        <w:t>Communication of 17.I.2012:</w:t>
      </w:r>
    </w:p>
    <w:p w:rsidR="00986FBA" w:rsidRPr="00AC7F08" w:rsidRDefault="00986FBA" w:rsidP="00986FBA">
      <w:pPr>
        <w:jc w:val="center"/>
        <w:rPr>
          <w:i/>
          <w:iCs/>
          <w:lang w:val="en-US"/>
        </w:rPr>
      </w:pPr>
      <w:r w:rsidRPr="00AC7F08">
        <w:rPr>
          <w:i/>
          <w:iCs/>
          <w:lang w:val="en-US"/>
        </w:rPr>
        <w:t>Changes of name, e-mail address and URL</w:t>
      </w:r>
    </w:p>
    <w:p w:rsidR="00986FBA" w:rsidRPr="00AC7F08" w:rsidRDefault="00986FBA" w:rsidP="00D134F9">
      <w:pPr>
        <w:rPr>
          <w:bCs/>
          <w:i/>
        </w:rPr>
      </w:pPr>
      <w:r w:rsidRPr="00AC7F08">
        <w:rPr>
          <w:lang w:val="en-US"/>
        </w:rPr>
        <w:t xml:space="preserve">The </w:t>
      </w:r>
      <w:r w:rsidRPr="00AC7F08">
        <w:rPr>
          <w:i/>
          <w:iCs/>
          <w:lang w:val="en-US"/>
        </w:rPr>
        <w:t>Ministry of Transport and Communications,</w:t>
      </w:r>
      <w:r w:rsidRPr="00AC7F08">
        <w:rPr>
          <w:lang w:val="en-US"/>
        </w:rPr>
        <w:t xml:space="preserve"> Skopje, announces that it has changed its name. It is now called: «Ministry of Information Society and Administration». It also announces that its e-mail address and URL have changed. </w:t>
      </w:r>
    </w:p>
    <w:p w:rsidR="00986FBA" w:rsidRPr="00027F84" w:rsidRDefault="00986FBA" w:rsidP="00986FBA">
      <w:pPr>
        <w:ind w:left="567" w:hanging="567"/>
        <w:jc w:val="left"/>
      </w:pPr>
      <w:r>
        <w:rPr>
          <w:lang w:val="en-US"/>
        </w:rPr>
        <w:tab/>
      </w:r>
      <w:r w:rsidRPr="00AC7F08">
        <w:rPr>
          <w:lang w:val="en-US"/>
        </w:rPr>
        <w:t>Ministry of Information Society and Administration</w:t>
      </w:r>
      <w:r>
        <w:rPr>
          <w:lang w:val="en-US"/>
        </w:rPr>
        <w:br/>
      </w:r>
      <w:r w:rsidRPr="00027F84">
        <w:t>Mito Hadzi-Vasilev Jasmin bb</w:t>
      </w:r>
      <w:r w:rsidRPr="00027F84">
        <w:br/>
        <w:t>1000 SKOPJE</w:t>
      </w:r>
      <w:r w:rsidRPr="00027F84">
        <w:br/>
      </w:r>
      <w:r w:rsidRPr="00AC7F08">
        <w:rPr>
          <w:lang w:val="en-US"/>
        </w:rPr>
        <w:t>The Former Yugoslav Rep. of Macedonia</w:t>
      </w:r>
      <w:r>
        <w:rPr>
          <w:lang w:val="en-US"/>
        </w:rPr>
        <w:br/>
      </w:r>
      <w:r w:rsidRPr="00AC7F08">
        <w:rPr>
          <w:lang w:val="en-US"/>
        </w:rPr>
        <w:t>Tel:</w:t>
      </w:r>
      <w:r w:rsidRPr="00AC7F08">
        <w:rPr>
          <w:lang w:val="en-US"/>
        </w:rPr>
        <w:tab/>
        <w:t>+389 2 320</w:t>
      </w:r>
      <w:r w:rsidR="00D134F9">
        <w:rPr>
          <w:lang w:val="en-US"/>
        </w:rPr>
        <w:t xml:space="preserve"> </w:t>
      </w:r>
      <w:r w:rsidRPr="00AC7F08">
        <w:rPr>
          <w:lang w:val="en-US"/>
        </w:rPr>
        <w:t xml:space="preserve">0870 </w:t>
      </w:r>
      <w:r>
        <w:rPr>
          <w:lang w:val="en-US"/>
        </w:rPr>
        <w:br/>
      </w:r>
      <w:r w:rsidRPr="00027F84">
        <w:t>Fax:</w:t>
      </w:r>
      <w:r w:rsidRPr="00027F84">
        <w:tab/>
        <w:t>+389 2 322</w:t>
      </w:r>
      <w:r w:rsidR="00D134F9">
        <w:t xml:space="preserve"> </w:t>
      </w:r>
      <w:r w:rsidRPr="00027F84">
        <w:t xml:space="preserve">1883 </w:t>
      </w:r>
      <w:r w:rsidRPr="00027F84">
        <w:br/>
        <w:t>E-mail:</w:t>
      </w:r>
      <w:r w:rsidRPr="00027F84">
        <w:tab/>
        <w:t xml:space="preserve">contact_mis@mis.gov.mk </w:t>
      </w:r>
      <w:r w:rsidRPr="00027F84">
        <w:br/>
        <w:t>URL:</w:t>
      </w:r>
      <w:r w:rsidRPr="00027F84">
        <w:tab/>
        <w:t xml:space="preserve">www.mio.gov.mk </w:t>
      </w:r>
    </w:p>
    <w:p w:rsidR="00986FBA" w:rsidRPr="00020B61" w:rsidRDefault="00986FBA" w:rsidP="00986FBA"/>
    <w:p w:rsidR="007A4E44" w:rsidRPr="00AC7F08" w:rsidRDefault="007A4E44" w:rsidP="007A4E44">
      <w:pPr>
        <w:rPr>
          <w:b/>
          <w:bCs/>
          <w:lang w:val="en-US"/>
        </w:rPr>
      </w:pPr>
      <w:r w:rsidRPr="00AC7F08">
        <w:rPr>
          <w:b/>
          <w:bCs/>
          <w:lang w:val="en-US"/>
        </w:rPr>
        <w:t>Spain</w:t>
      </w:r>
    </w:p>
    <w:p w:rsidR="007A4E44" w:rsidRPr="00AC7F08" w:rsidRDefault="007A4E44" w:rsidP="007A4E44">
      <w:pPr>
        <w:spacing w:before="0"/>
        <w:rPr>
          <w:lang w:val="en-US"/>
        </w:rPr>
      </w:pPr>
      <w:r w:rsidRPr="00AC7F08">
        <w:rPr>
          <w:lang w:val="en-US"/>
        </w:rPr>
        <w:t>Communication of 16.I.2012:</w:t>
      </w:r>
    </w:p>
    <w:p w:rsidR="007A4E44" w:rsidRPr="00AC7F08" w:rsidRDefault="007A4E44" w:rsidP="007A4E44">
      <w:pPr>
        <w:jc w:val="center"/>
        <w:rPr>
          <w:i/>
          <w:iCs/>
          <w:lang w:val="en-US"/>
        </w:rPr>
      </w:pPr>
      <w:r w:rsidRPr="00AC7F08">
        <w:rPr>
          <w:i/>
          <w:iCs/>
          <w:lang w:val="en-US"/>
        </w:rPr>
        <w:t>Changes of name, e-mail address and URL</w:t>
      </w:r>
    </w:p>
    <w:p w:rsidR="007A4E44" w:rsidRPr="00AC7F08" w:rsidRDefault="007A4E44" w:rsidP="00D134F9">
      <w:pPr>
        <w:rPr>
          <w:bCs/>
          <w:i/>
        </w:rPr>
      </w:pPr>
      <w:r w:rsidRPr="00AC7F08">
        <w:rPr>
          <w:lang w:val="en-US"/>
        </w:rPr>
        <w:t>The</w:t>
      </w:r>
      <w:r w:rsidRPr="00AC7F08">
        <w:rPr>
          <w:i/>
          <w:iCs/>
          <w:lang w:val="en-US"/>
        </w:rPr>
        <w:t xml:space="preserve"> Ministerio de Industria, Turismo y Comercio</w:t>
      </w:r>
      <w:r w:rsidRPr="00AC7F08">
        <w:rPr>
          <w:lang w:val="en-US"/>
        </w:rPr>
        <w:t>, Madrid, announces that it has changed its name. It is now called:</w:t>
      </w:r>
      <w:r w:rsidR="00D134F9">
        <w:rPr>
          <w:lang w:val="en-US"/>
        </w:rPr>
        <w:t xml:space="preserve"> </w:t>
      </w:r>
      <w:r w:rsidRPr="00AC7F08">
        <w:rPr>
          <w:lang w:val="en-US"/>
        </w:rPr>
        <w:t xml:space="preserve">«Ministerio de Industria, Energía y Turismo». It also announces that its e-mail address and URL have changed. </w:t>
      </w:r>
    </w:p>
    <w:p w:rsidR="007A4E44" w:rsidRPr="00027F84" w:rsidRDefault="007A4E44" w:rsidP="00D134F9">
      <w:pPr>
        <w:ind w:left="567" w:hanging="567"/>
        <w:jc w:val="left"/>
        <w:rPr>
          <w:lang w:val="es-ES_tradnl"/>
        </w:rPr>
      </w:pPr>
      <w:r w:rsidRPr="00027F84">
        <w:tab/>
      </w:r>
      <w:r w:rsidRPr="00AC7F08">
        <w:rPr>
          <w:lang w:val="es-ES"/>
        </w:rPr>
        <w:t>Ministerio de Industria, Energía y Turismo</w:t>
      </w:r>
      <w:r>
        <w:rPr>
          <w:lang w:val="es-ES"/>
        </w:rPr>
        <w:br/>
      </w:r>
      <w:r w:rsidRPr="00AC7F08">
        <w:rPr>
          <w:lang w:val="es-ES"/>
        </w:rPr>
        <w:t>Paseo de la Castellana, 160</w:t>
      </w:r>
      <w:r>
        <w:rPr>
          <w:lang w:val="es-ES"/>
        </w:rPr>
        <w:br/>
      </w:r>
      <w:r w:rsidRPr="00AC7F08">
        <w:rPr>
          <w:lang w:val="es-ES"/>
        </w:rPr>
        <w:t>28071 MADRID</w:t>
      </w:r>
      <w:r>
        <w:rPr>
          <w:lang w:val="es-ES"/>
        </w:rPr>
        <w:br/>
      </w:r>
      <w:r w:rsidRPr="00AC7F08">
        <w:rPr>
          <w:lang w:val="es-ES"/>
        </w:rPr>
        <w:t>Spain</w:t>
      </w:r>
      <w:r>
        <w:rPr>
          <w:lang w:val="es-ES"/>
        </w:rPr>
        <w:br/>
      </w:r>
      <w:r w:rsidRPr="00027F84">
        <w:rPr>
          <w:lang w:val="es-ES_tradnl"/>
        </w:rPr>
        <w:t>Tel:</w:t>
      </w:r>
      <w:r w:rsidRPr="00027F84">
        <w:rPr>
          <w:lang w:val="es-ES_tradnl"/>
        </w:rPr>
        <w:tab/>
        <w:t>+34 90244</w:t>
      </w:r>
      <w:r w:rsidR="00D134F9">
        <w:rPr>
          <w:lang w:val="es-ES_tradnl"/>
        </w:rPr>
        <w:t xml:space="preserve"> </w:t>
      </w:r>
      <w:r w:rsidRPr="00027F84">
        <w:rPr>
          <w:lang w:val="es-ES_tradnl"/>
        </w:rPr>
        <w:t xml:space="preserve">6006 </w:t>
      </w:r>
      <w:r w:rsidRPr="00027F84">
        <w:rPr>
          <w:lang w:val="es-ES_tradnl"/>
        </w:rPr>
        <w:br/>
        <w:t>Fax:</w:t>
      </w:r>
      <w:r w:rsidRPr="00027F84">
        <w:rPr>
          <w:lang w:val="es-ES_tradnl"/>
        </w:rPr>
        <w:tab/>
        <w:t>+34 91 457</w:t>
      </w:r>
      <w:r w:rsidR="00D134F9">
        <w:rPr>
          <w:lang w:val="es-ES_tradnl"/>
        </w:rPr>
        <w:t xml:space="preserve"> </w:t>
      </w:r>
      <w:r w:rsidRPr="00027F84">
        <w:rPr>
          <w:lang w:val="es-ES_tradnl"/>
        </w:rPr>
        <w:t xml:space="preserve">8066 </w:t>
      </w:r>
      <w:r w:rsidRPr="00027F84">
        <w:rPr>
          <w:lang w:val="es-ES_tradnl"/>
        </w:rPr>
        <w:br/>
        <w:t>E-mail:</w:t>
      </w:r>
      <w:r w:rsidRPr="00027F84">
        <w:rPr>
          <w:lang w:val="es-ES_tradnl"/>
        </w:rPr>
        <w:tab/>
        <w:t xml:space="preserve">info@minetur.es </w:t>
      </w:r>
      <w:r w:rsidRPr="00027F84">
        <w:rPr>
          <w:lang w:val="es-ES_tradnl"/>
        </w:rPr>
        <w:br/>
        <w:t>URL:</w:t>
      </w:r>
      <w:r w:rsidRPr="00027F84">
        <w:rPr>
          <w:lang w:val="es-ES_tradnl"/>
        </w:rPr>
        <w:tab/>
        <w:t xml:space="preserve">www.minetur.gob.es </w:t>
      </w:r>
    </w:p>
    <w:p w:rsidR="007A4E44" w:rsidRPr="00027F84" w:rsidRDefault="007A4E44" w:rsidP="008C5BA7">
      <w:pPr>
        <w:rPr>
          <w:b/>
          <w:bCs/>
          <w:lang w:val="es-ES_tradnl"/>
        </w:rPr>
      </w:pPr>
    </w:p>
    <w:bookmarkEnd w:id="212"/>
    <w:p w:rsidR="00D013F0" w:rsidRPr="00027F84" w:rsidRDefault="00D013F0">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sidRPr="00027F84">
        <w:rPr>
          <w:lang w:val="es-ES_tradnl"/>
        </w:rPr>
        <w:br w:type="page"/>
      </w:r>
    </w:p>
    <w:p w:rsidR="00B34DF8" w:rsidRPr="00027F84" w:rsidRDefault="00B34DF8" w:rsidP="00C31236">
      <w:pPr>
        <w:spacing w:before="0"/>
        <w:rPr>
          <w:rFonts w:asciiTheme="minorHAnsi" w:hAnsiTheme="minorHAnsi"/>
          <w:sz w:val="8"/>
          <w:lang w:val="es-ES_tradnl"/>
        </w:rPr>
      </w:pPr>
    </w:p>
    <w:p w:rsidR="00137595" w:rsidRPr="00115C7C" w:rsidRDefault="00137595" w:rsidP="00C31236">
      <w:pPr>
        <w:pStyle w:val="Heading20"/>
        <w:spacing w:before="0" w:after="40"/>
        <w:rPr>
          <w:lang w:val="en-US"/>
        </w:rPr>
      </w:pPr>
      <w:bookmarkStart w:id="271" w:name="_Toc248829285"/>
      <w:bookmarkStart w:id="272" w:name="_Toc251059439"/>
      <w:bookmarkStart w:id="273" w:name="_Toc253407165"/>
      <w:bookmarkStart w:id="274" w:name="_Toc259783160"/>
      <w:bookmarkStart w:id="275" w:name="_Toc262631831"/>
      <w:bookmarkStart w:id="276" w:name="_Toc265056510"/>
      <w:bookmarkStart w:id="277" w:name="_Toc266181257"/>
      <w:bookmarkStart w:id="278" w:name="_Toc268774042"/>
      <w:bookmarkStart w:id="279" w:name="_Toc271700511"/>
      <w:bookmarkStart w:id="280" w:name="_Toc273023372"/>
      <w:bookmarkStart w:id="281" w:name="_Toc274223846"/>
      <w:bookmarkStart w:id="282" w:name="_Toc276717182"/>
      <w:bookmarkStart w:id="283" w:name="_Toc279669168"/>
      <w:bookmarkStart w:id="284" w:name="_Toc280349224"/>
      <w:bookmarkStart w:id="285" w:name="_Toc282526056"/>
      <w:bookmarkStart w:id="286" w:name="_Toc283737222"/>
      <w:bookmarkStart w:id="287" w:name="_Toc286218733"/>
      <w:bookmarkStart w:id="288" w:name="_Toc288660298"/>
      <w:bookmarkStart w:id="289" w:name="_Toc291005407"/>
      <w:bookmarkStart w:id="290" w:name="_Toc292704991"/>
      <w:bookmarkStart w:id="291" w:name="_Toc295387916"/>
      <w:bookmarkStart w:id="292" w:name="_Toc296675486"/>
      <w:bookmarkStart w:id="293" w:name="_Toc297804737"/>
      <w:bookmarkStart w:id="294" w:name="_Toc301945311"/>
      <w:bookmarkStart w:id="295" w:name="_Toc303344266"/>
      <w:bookmarkStart w:id="296" w:name="_Toc304892184"/>
      <w:bookmarkStart w:id="297" w:name="_Toc308530349"/>
      <w:bookmarkStart w:id="298" w:name="_Toc311103661"/>
      <w:bookmarkStart w:id="299" w:name="_Toc313973326"/>
      <w:bookmarkEnd w:id="211"/>
      <w:r w:rsidRPr="00115C7C">
        <w:rPr>
          <w:lang w:val="en-US"/>
        </w:rPr>
        <w:t>Service Restrictions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37595" w:rsidRPr="00DB3264" w:rsidRDefault="00137595" w:rsidP="00C31236">
      <w:pPr>
        <w:pStyle w:val="Normalaftertitle"/>
        <w:spacing w:before="240"/>
        <w:rPr>
          <w:rFonts w:asciiTheme="minorHAnsi" w:hAnsiTheme="minorHAnsi"/>
        </w:rPr>
      </w:pPr>
      <w:bookmarkStart w:id="300" w:name="_Toc97092277"/>
      <w:bookmarkStart w:id="301" w:name="_Toc98306179"/>
      <w:bookmarkStart w:id="302" w:name="_Toc100050762"/>
      <w:bookmarkStart w:id="303" w:name="_Toc101246657"/>
      <w:bookmarkStart w:id="304" w:name="_Toc102534883"/>
      <w:bookmarkStart w:id="305" w:name="_Toc105302160"/>
      <w:bookmarkStart w:id="306" w:name="_Toc106504917"/>
      <w:bookmarkStart w:id="307" w:name="_Toc107798486"/>
      <w:bookmarkStart w:id="308" w:name="_Toc109028771"/>
      <w:bookmarkStart w:id="309" w:name="_Toc109631797"/>
      <w:bookmarkStart w:id="310" w:name="_Toc109631892"/>
      <w:bookmarkStart w:id="311" w:name="_Toc110233132"/>
      <w:bookmarkStart w:id="312" w:name="_Toc110233372"/>
      <w:bookmarkStart w:id="313" w:name="_Toc111607537"/>
      <w:bookmarkStart w:id="314" w:name="_Toc113250059"/>
      <w:bookmarkStart w:id="315" w:name="_Toc114285871"/>
      <w:bookmarkStart w:id="316" w:name="_Toc116117120"/>
      <w:bookmarkStart w:id="317" w:name="_Toc117389567"/>
      <w:bookmarkStart w:id="318" w:name="_Toc119749659"/>
      <w:bookmarkStart w:id="319" w:name="_Toc121281109"/>
      <w:bookmarkStart w:id="320" w:name="_Toc122238456"/>
      <w:bookmarkStart w:id="321" w:name="_Toc122940748"/>
      <w:bookmarkStart w:id="322" w:name="_Toc126481968"/>
      <w:bookmarkStart w:id="323" w:name="_Toc127606639"/>
      <w:bookmarkStart w:id="324" w:name="_Toc128886977"/>
      <w:bookmarkStart w:id="325" w:name="_Toc131917148"/>
      <w:bookmarkStart w:id="326" w:name="_Toc131917422"/>
      <w:bookmarkStart w:id="327" w:name="_Toc135453283"/>
      <w:bookmarkStart w:id="328" w:name="_Toc136762629"/>
      <w:bookmarkStart w:id="329" w:name="_Toc138153397"/>
      <w:bookmarkStart w:id="330" w:name="_Toc139444705"/>
      <w:bookmarkStart w:id="331" w:name="_Toc140656552"/>
      <w:bookmarkStart w:id="332" w:name="_Toc141774339"/>
      <w:bookmarkStart w:id="333" w:name="_Toc143331220"/>
      <w:bookmarkStart w:id="334" w:name="_Toc144780384"/>
      <w:bookmarkStart w:id="335" w:name="_Toc146011662"/>
      <w:bookmarkStart w:id="336" w:name="_Toc147313868"/>
      <w:bookmarkStart w:id="337" w:name="_Toc150078580"/>
      <w:bookmarkStart w:id="338" w:name="_Toc151281257"/>
      <w:bookmarkStart w:id="339" w:name="_Toc152663544"/>
      <w:bookmarkStart w:id="340" w:name="_Toc153877744"/>
      <w:bookmarkStart w:id="341" w:name="_Toc158019388"/>
      <w:bookmarkStart w:id="342" w:name="_Toc159212725"/>
      <w:bookmarkStart w:id="343" w:name="_Toc160456167"/>
      <w:bookmarkStart w:id="344" w:name="_Toc161638237"/>
      <w:bookmarkStart w:id="345" w:name="_Toc162942714"/>
      <w:bookmarkStart w:id="346" w:name="_Toc164586148"/>
      <w:bookmarkStart w:id="347" w:name="_Toc165690539"/>
      <w:bookmarkStart w:id="348" w:name="_Toc166647571"/>
      <w:bookmarkStart w:id="349" w:name="_Toc168388036"/>
      <w:bookmarkStart w:id="350" w:name="_Toc169584474"/>
      <w:bookmarkStart w:id="351" w:name="_Toc170815303"/>
      <w:bookmarkStart w:id="352" w:name="_Toc171936802"/>
      <w:bookmarkStart w:id="353" w:name="_Toc173647067"/>
      <w:bookmarkStart w:id="354" w:name="_Toc174436304"/>
      <w:bookmarkStart w:id="355" w:name="_Toc176340245"/>
      <w:bookmarkStart w:id="356" w:name="_Toc177526456"/>
      <w:bookmarkStart w:id="357" w:name="_Toc178733569"/>
      <w:bookmarkStart w:id="358" w:name="_Toc181591811"/>
      <w:bookmarkStart w:id="359" w:name="_Toc182996188"/>
      <w:bookmarkStart w:id="360" w:name="_Toc184099139"/>
      <w:bookmarkStart w:id="361" w:name="_Toc187491754"/>
      <w:bookmarkStart w:id="362" w:name="_Toc188073964"/>
      <w:bookmarkStart w:id="363" w:name="_Toc191803645"/>
      <w:bookmarkStart w:id="364" w:name="_Toc192925270"/>
      <w:bookmarkStart w:id="365" w:name="_Toc193013119"/>
      <w:bookmarkStart w:id="366" w:name="_Toc196019531"/>
      <w:bookmarkStart w:id="367" w:name="_Toc197223475"/>
      <w:bookmarkStart w:id="368" w:name="_Toc198519409"/>
      <w:bookmarkStart w:id="369" w:name="_Toc200872046"/>
      <w:bookmarkStart w:id="370" w:name="_Toc202750879"/>
      <w:bookmarkStart w:id="371" w:name="_Toc202750989"/>
      <w:bookmarkStart w:id="372" w:name="_Toc202751352"/>
      <w:bookmarkStart w:id="373" w:name="_Toc203553678"/>
      <w:bookmarkStart w:id="374" w:name="_Toc204666558"/>
      <w:bookmarkStart w:id="375" w:name="_Toc205106621"/>
      <w:bookmarkStart w:id="376" w:name="_Toc206390002"/>
      <w:bookmarkStart w:id="377" w:name="_Toc208205506"/>
      <w:bookmarkStart w:id="378" w:name="_Toc211848203"/>
      <w:bookmarkStart w:id="379" w:name="_Toc212964637"/>
      <w:bookmarkStart w:id="380" w:name="_Toc214162757"/>
      <w:bookmarkStart w:id="381" w:name="_Toc215907236"/>
      <w:bookmarkStart w:id="382" w:name="_Toc219001218"/>
      <w:bookmarkStart w:id="383" w:name="_Toc219610105"/>
      <w:bookmarkStart w:id="384" w:name="_Toc222028839"/>
      <w:bookmarkStart w:id="385" w:name="_Toc223252058"/>
      <w:bookmarkStart w:id="386" w:name="_Toc224533701"/>
      <w:bookmarkStart w:id="387" w:name="_Toc226791586"/>
      <w:bookmarkStart w:id="388" w:name="_Toc228766419"/>
      <w:bookmarkStart w:id="389" w:name="_Toc229971385"/>
      <w:bookmarkStart w:id="390" w:name="_Toc232323966"/>
      <w:bookmarkStart w:id="391" w:name="_Toc233609618"/>
      <w:bookmarkStart w:id="392" w:name="_Toc235352440"/>
      <w:bookmarkStart w:id="393" w:name="_Toc236573583"/>
      <w:bookmarkStart w:id="394" w:name="_Toc240790150"/>
      <w:bookmarkStart w:id="395" w:name="_Toc242001458"/>
      <w:bookmarkStart w:id="396" w:name="_Toc243300345"/>
      <w:bookmarkStart w:id="397" w:name="_Toc244506998"/>
      <w:bookmarkStart w:id="398" w:name="_Toc248829286"/>
      <w:r w:rsidRPr="00DB3264">
        <w:rPr>
          <w:rFonts w:asciiTheme="minorHAnsi" w:hAnsiTheme="minorHAnsi"/>
          <w:b/>
          <w:bCs/>
        </w:rPr>
        <w:t>Note from TSB</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00641F99" w:rsidRPr="00DB3264">
        <w:rPr>
          <w:rFonts w:asciiTheme="minorHAnsi" w:hAnsiTheme="minorHAnsi"/>
        </w:rPr>
        <w:fldChar w:fldCharType="begin"/>
      </w:r>
      <w:r w:rsidR="008A417B" w:rsidRPr="00DB3264">
        <w:rPr>
          <w:rFonts w:asciiTheme="minorHAnsi" w:hAnsiTheme="minorHAnsi"/>
        </w:rPr>
        <w:instrText xml:space="preserve"> TC "</w:instrText>
      </w:r>
      <w:bookmarkStart w:id="399" w:name="_Toc253407166"/>
      <w:bookmarkStart w:id="400" w:name="_Toc259783161"/>
      <w:bookmarkStart w:id="401" w:name="_Toc262631832"/>
      <w:bookmarkStart w:id="402" w:name="_Toc265056511"/>
      <w:bookmarkStart w:id="403" w:name="_Toc266181258"/>
      <w:bookmarkStart w:id="404" w:name="_Toc268774043"/>
      <w:bookmarkStart w:id="405" w:name="_Toc271700512"/>
      <w:bookmarkStart w:id="406" w:name="_Toc273023373"/>
      <w:bookmarkStart w:id="407" w:name="_Toc274223847"/>
      <w:bookmarkStart w:id="408" w:name="_Toc276717183"/>
      <w:bookmarkStart w:id="409" w:name="_Toc279669169"/>
      <w:bookmarkStart w:id="410" w:name="_Toc280349225"/>
      <w:bookmarkStart w:id="411" w:name="_Toc282526057"/>
      <w:bookmarkStart w:id="412" w:name="_Toc283737223"/>
      <w:bookmarkStart w:id="413" w:name="_Toc286218734"/>
      <w:bookmarkStart w:id="414" w:name="_Toc288660299"/>
      <w:bookmarkStart w:id="415" w:name="_Toc291005408"/>
      <w:bookmarkStart w:id="416" w:name="_Toc292704992"/>
      <w:bookmarkStart w:id="417" w:name="_Toc295387917"/>
      <w:bookmarkStart w:id="418" w:name="_Toc296675487"/>
      <w:bookmarkStart w:id="419" w:name="_Toc297804738"/>
      <w:bookmarkStart w:id="420" w:name="_Toc301945312"/>
      <w:bookmarkStart w:id="421" w:name="_Toc303344267"/>
      <w:bookmarkStart w:id="422" w:name="_Toc304892185"/>
      <w:bookmarkStart w:id="423" w:name="_Toc308530350"/>
      <w:bookmarkStart w:id="424" w:name="_Toc311103662"/>
      <w:bookmarkStart w:id="425" w:name="_Toc313973327"/>
      <w:r w:rsidR="008A417B" w:rsidRPr="00DB3264">
        <w:rPr>
          <w:rFonts w:asciiTheme="minorHAnsi" w:hAnsiTheme="minorHAnsi"/>
        </w:rPr>
        <w:instrText>Note from TSB</w:instrTex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008A417B" w:rsidRPr="00DB3264">
        <w:rPr>
          <w:rFonts w:asciiTheme="minorHAnsi" w:hAnsiTheme="minorHAnsi"/>
        </w:rPr>
        <w:instrText xml:space="preserve">" \f C \l "2" </w:instrText>
      </w:r>
      <w:r w:rsidR="00641F99" w:rsidRPr="00DB3264">
        <w:rPr>
          <w:rFonts w:asciiTheme="minorHAnsi" w:hAnsiTheme="minorHAnsi"/>
        </w:rPr>
        <w:fldChar w:fldCharType="end"/>
      </w:r>
    </w:p>
    <w:p w:rsidR="00137595" w:rsidRPr="00DB3264" w:rsidRDefault="00137595" w:rsidP="00137595">
      <w:pPr>
        <w:rPr>
          <w:rFonts w:asciiTheme="minorHAnsi" w:hAnsiTheme="minorHAnsi"/>
        </w:rPr>
      </w:pPr>
      <w:r w:rsidRPr="00DB3264">
        <w:rPr>
          <w:rFonts w:asciiTheme="minorHAnsi" w:hAnsiTheme="minorHAnsi"/>
        </w:rPr>
        <w:t>The communications from the following countries concerning the Service Restrictions relating to the various international Telecommunication services offered to the public have been published individually in the ITU Operational Bulletin (OB):</w:t>
      </w:r>
    </w:p>
    <w:p w:rsidR="00137595" w:rsidRPr="00DB3264" w:rsidRDefault="00137595" w:rsidP="00137595">
      <w:pPr>
        <w:pStyle w:val="blanc"/>
        <w:rPr>
          <w:rFonts w:asciiTheme="minorHAnsi" w:hAnsiTheme="minorHAnsi"/>
          <w:sz w:val="4"/>
        </w:rPr>
      </w:pPr>
    </w:p>
    <w:p w:rsidR="00C128DE" w:rsidRPr="00DB3264" w:rsidRDefault="00C128DE" w:rsidP="00C128DE">
      <w:pPr>
        <w:pStyle w:val="blanc"/>
        <w:jc w:val="center"/>
        <w:rPr>
          <w:rFonts w:asciiTheme="minorHAnsi" w:hAnsiTheme="minorHAnsi"/>
        </w:rPr>
      </w:pPr>
    </w:p>
    <w:tbl>
      <w:tblPr>
        <w:tblW w:w="8505" w:type="dxa"/>
        <w:jc w:val="center"/>
        <w:tblLayout w:type="fixed"/>
        <w:tblLook w:val="0000"/>
      </w:tblPr>
      <w:tblGrid>
        <w:gridCol w:w="2267"/>
        <w:gridCol w:w="1985"/>
        <w:gridCol w:w="2268"/>
        <w:gridCol w:w="1985"/>
      </w:tblGrid>
      <w:tr w:rsidR="00137595" w:rsidRPr="00DB3264" w:rsidTr="00735077">
        <w:trPr>
          <w:jc w:val="center"/>
        </w:trPr>
        <w:tc>
          <w:tcPr>
            <w:tcW w:w="2267" w:type="dxa"/>
            <w:vAlign w:val="center"/>
          </w:tcPr>
          <w:p w:rsidR="00137595" w:rsidRPr="00DB3264" w:rsidRDefault="00137595" w:rsidP="00C128DE">
            <w:pPr>
              <w:pStyle w:val="Tablehead"/>
              <w:rPr>
                <w:rFonts w:asciiTheme="minorHAnsi" w:hAnsiTheme="minorHAnsi"/>
                <w:b w:val="0"/>
                <w:bCs w:val="0"/>
                <w:lang w:val="en-GB"/>
              </w:rPr>
            </w:pPr>
            <w:r w:rsidRPr="00DB3264">
              <w:rPr>
                <w:rFonts w:asciiTheme="minorHAnsi" w:hAnsiTheme="minorHAnsi"/>
                <w:b w:val="0"/>
                <w:bCs w:val="0"/>
                <w:lang w:val="en-GB"/>
              </w:rPr>
              <w:t>Country/geographical area</w:t>
            </w:r>
          </w:p>
        </w:tc>
        <w:tc>
          <w:tcPr>
            <w:tcW w:w="1985" w:type="dxa"/>
            <w:vAlign w:val="center"/>
          </w:tcPr>
          <w:p w:rsidR="00137595" w:rsidRPr="00DB3264" w:rsidRDefault="00137595" w:rsidP="00570190">
            <w:pPr>
              <w:pStyle w:val="Tablehead"/>
              <w:jc w:val="left"/>
              <w:rPr>
                <w:rFonts w:asciiTheme="minorHAnsi" w:hAnsiTheme="minorHAnsi"/>
                <w:b w:val="0"/>
                <w:bCs w:val="0"/>
                <w:lang w:val="en-GB"/>
              </w:rPr>
            </w:pPr>
            <w:r w:rsidRPr="00DB3264">
              <w:rPr>
                <w:rFonts w:asciiTheme="minorHAnsi" w:hAnsiTheme="minorHAnsi"/>
                <w:b w:val="0"/>
                <w:bCs w:val="0"/>
                <w:lang w:val="en-GB"/>
              </w:rPr>
              <w:t>OB</w:t>
            </w:r>
          </w:p>
        </w:tc>
        <w:tc>
          <w:tcPr>
            <w:tcW w:w="2268" w:type="dxa"/>
            <w:vAlign w:val="center"/>
          </w:tcPr>
          <w:p w:rsidR="00137595" w:rsidRPr="00DB3264" w:rsidRDefault="00137595" w:rsidP="00570190">
            <w:pPr>
              <w:pStyle w:val="Tablehead"/>
              <w:jc w:val="left"/>
              <w:rPr>
                <w:rFonts w:asciiTheme="minorHAnsi" w:hAnsiTheme="minorHAnsi"/>
                <w:b w:val="0"/>
                <w:bCs w:val="0"/>
                <w:lang w:val="en-GB"/>
              </w:rPr>
            </w:pPr>
            <w:r w:rsidRPr="00DB3264">
              <w:rPr>
                <w:rFonts w:asciiTheme="minorHAnsi" w:hAnsiTheme="minorHAnsi"/>
                <w:b w:val="0"/>
                <w:bCs w:val="0"/>
                <w:lang w:val="en-GB"/>
              </w:rPr>
              <w:t>Country/geographical area</w:t>
            </w:r>
          </w:p>
        </w:tc>
        <w:tc>
          <w:tcPr>
            <w:tcW w:w="1985" w:type="dxa"/>
            <w:vAlign w:val="center"/>
          </w:tcPr>
          <w:p w:rsidR="00137595" w:rsidRPr="00DB3264" w:rsidRDefault="00137595" w:rsidP="00570190">
            <w:pPr>
              <w:pStyle w:val="Tablehead"/>
              <w:jc w:val="left"/>
              <w:rPr>
                <w:rFonts w:asciiTheme="minorHAnsi" w:hAnsiTheme="minorHAnsi"/>
                <w:b w:val="0"/>
                <w:bCs w:val="0"/>
                <w:lang w:val="en-GB"/>
              </w:rPr>
            </w:pPr>
            <w:r w:rsidRPr="00DB3264">
              <w:rPr>
                <w:rFonts w:asciiTheme="minorHAnsi" w:hAnsiTheme="minorHAnsi"/>
                <w:b w:val="0"/>
                <w:bCs w:val="0"/>
                <w:lang w:val="en-GB"/>
              </w:rPr>
              <w:t>OB</w:t>
            </w:r>
          </w:p>
        </w:tc>
      </w:tr>
      <w:tr w:rsidR="00BB1564" w:rsidRPr="00DB3264" w:rsidTr="00735077">
        <w:trPr>
          <w:jc w:val="center"/>
        </w:trPr>
        <w:tc>
          <w:tcPr>
            <w:tcW w:w="2267" w:type="dxa"/>
          </w:tcPr>
          <w:p w:rsidR="00BB1564" w:rsidRPr="00DB3264" w:rsidRDefault="00BB1564" w:rsidP="008222B6">
            <w:pPr>
              <w:pStyle w:val="Tabletext"/>
              <w:rPr>
                <w:rFonts w:asciiTheme="minorHAnsi" w:hAnsiTheme="minorHAnsi"/>
                <w:b w:val="0"/>
                <w:szCs w:val="18"/>
                <w:lang w:val="en-GB"/>
              </w:rPr>
            </w:pPr>
            <w:r w:rsidRPr="00DB3264">
              <w:rPr>
                <w:rFonts w:asciiTheme="minorHAnsi" w:hAnsiTheme="minorHAnsi"/>
                <w:b w:val="0"/>
                <w:szCs w:val="18"/>
                <w:lang w:val="en-GB"/>
              </w:rPr>
              <w:t>Antigua and Barbuda</w:t>
            </w:r>
          </w:p>
        </w:tc>
        <w:tc>
          <w:tcPr>
            <w:tcW w:w="1985" w:type="dxa"/>
          </w:tcPr>
          <w:p w:rsidR="00BB1564" w:rsidRPr="00DB3264" w:rsidRDefault="00BB1564" w:rsidP="008222B6">
            <w:pPr>
              <w:pStyle w:val="Tabletext"/>
              <w:rPr>
                <w:rFonts w:asciiTheme="minorHAnsi" w:hAnsiTheme="minorHAnsi"/>
                <w:b w:val="0"/>
                <w:szCs w:val="18"/>
                <w:lang w:val="en-GB"/>
              </w:rPr>
            </w:pPr>
            <w:r w:rsidRPr="00DB3264">
              <w:rPr>
                <w:rFonts w:asciiTheme="minorHAnsi" w:hAnsiTheme="minorHAnsi"/>
                <w:b w:val="0"/>
                <w:szCs w:val="18"/>
                <w:lang w:val="en-GB"/>
              </w:rPr>
              <w:t>798 (p.5)</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Morocco</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692 (p.8), 727 (p.5)</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Aruba</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776 (p.6)</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Netherlands</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939 (p.8)</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Australia</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726 (p.13, p.31)</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New Caledonia</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896 (p.18)</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Argentina</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972 (p.4)</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Nigeria</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829 (p.18)</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Barbados</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783 (p.5-6)</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Norway</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682 (p.5), 716 (p.17)</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Belgium</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776 (p.36)</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Pakistan</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827 (p.14), 852 (p.13)</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Belize</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845 (p.12)</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Panama</w:t>
            </w:r>
          </w:p>
        </w:tc>
        <w:tc>
          <w:tcPr>
            <w:tcW w:w="1985" w:type="dxa"/>
          </w:tcPr>
          <w:p w:rsidR="00BB1564" w:rsidRPr="00DB3264" w:rsidRDefault="00BB1564" w:rsidP="00474896">
            <w:pPr>
              <w:pStyle w:val="Tabletext"/>
              <w:spacing w:before="35" w:after="35"/>
              <w:rPr>
                <w:rFonts w:asciiTheme="minorHAnsi" w:hAnsiTheme="minorHAnsi"/>
                <w:b w:val="0"/>
                <w:spacing w:val="-4"/>
                <w:szCs w:val="18"/>
                <w:lang w:val="en-GB"/>
              </w:rPr>
            </w:pPr>
            <w:r w:rsidRPr="00DB3264">
              <w:rPr>
                <w:rFonts w:asciiTheme="minorHAnsi" w:hAnsiTheme="minorHAnsi"/>
                <w:b w:val="0"/>
                <w:spacing w:val="-4"/>
                <w:szCs w:val="18"/>
                <w:lang w:val="en-GB"/>
              </w:rPr>
              <w:t>839 (p.6)</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Bulgaria</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826 (p.13)</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Peru</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753 (p.9)</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Cayman Islands</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829 (p.7)</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Romania</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829 (p.18)</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Colombia</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835 (p.8)</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Russian Federation</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635 (p.4)</w:t>
            </w:r>
          </w:p>
        </w:tc>
      </w:tr>
      <w:tr w:rsidR="00BB1564" w:rsidRPr="00DB3264" w:rsidTr="00735077">
        <w:trPr>
          <w:jc w:val="center"/>
        </w:trPr>
        <w:tc>
          <w:tcPr>
            <w:tcW w:w="2267" w:type="dxa"/>
          </w:tcPr>
          <w:p w:rsidR="00BB1564" w:rsidRPr="00DB3264" w:rsidRDefault="00BB1564" w:rsidP="00E82278">
            <w:pPr>
              <w:pStyle w:val="Tabletext"/>
              <w:spacing w:before="35" w:after="35"/>
              <w:rPr>
                <w:rFonts w:asciiTheme="minorHAnsi" w:hAnsiTheme="minorHAnsi"/>
                <w:b w:val="0"/>
                <w:bCs/>
              </w:rPr>
            </w:pPr>
            <w:r w:rsidRPr="00DB3264">
              <w:rPr>
                <w:rFonts w:asciiTheme="minorHAnsi" w:hAnsiTheme="minorHAnsi"/>
                <w:b w:val="0"/>
                <w:bCs/>
              </w:rPr>
              <w:t>Curaçao, Sint Maarten, Bonaire, S</w:t>
            </w:r>
            <w:r w:rsidR="00645450">
              <w:rPr>
                <w:rFonts w:asciiTheme="minorHAnsi" w:hAnsiTheme="minorHAnsi"/>
                <w:b w:val="0"/>
                <w:bCs/>
              </w:rPr>
              <w:t>a</w:t>
            </w:r>
            <w:r w:rsidRPr="00DB3264">
              <w:rPr>
                <w:rFonts w:asciiTheme="minorHAnsi" w:hAnsiTheme="minorHAnsi"/>
                <w:b w:val="0"/>
                <w:bCs/>
              </w:rPr>
              <w:t xml:space="preserve">int Eustatius </w:t>
            </w:r>
            <w:r w:rsidRPr="00DB3264">
              <w:rPr>
                <w:rFonts w:asciiTheme="minorHAnsi" w:hAnsiTheme="minorHAnsi"/>
                <w:b w:val="0"/>
                <w:bCs/>
              </w:rPr>
              <w:br/>
              <w:t>and Saba</w:t>
            </w:r>
          </w:p>
        </w:tc>
        <w:tc>
          <w:tcPr>
            <w:tcW w:w="1985" w:type="dxa"/>
          </w:tcPr>
          <w:p w:rsidR="00BB1564" w:rsidRPr="00DB3264" w:rsidRDefault="00BB1564" w:rsidP="00E82278">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786 (p.7)</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Saint Lucia</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853 (p.12)</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Cyprus</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802 (p.5), 825 (p.15), 828 (p.36), 871 (p.5), 889 (p.6)</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Saint Vincent and the</w:t>
            </w:r>
            <w:r w:rsidRPr="00DB3264">
              <w:rPr>
                <w:rFonts w:asciiTheme="minorHAnsi" w:hAnsiTheme="minorHAnsi"/>
                <w:b w:val="0"/>
                <w:szCs w:val="18"/>
                <w:lang w:val="en-GB"/>
              </w:rPr>
              <w:br/>
              <w:t>Grenadines</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797 (p.21)</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Denmark</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835 (p.5), 840 (p.4)</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San Marino</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834 (p.18)</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Dominica</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796 (p.4-5)</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Saudi Arabia</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826 (p.13)</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Fiji</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824 (p.10)</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Serbia</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804 (p.8), 955 (p.16)</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Finland</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704 (p.13)</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Singapore</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829 (p.19)</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France</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924 (p.12)</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Slovakia</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790 (p.4), 798 (p.12),</w:t>
            </w:r>
            <w:r w:rsidRPr="00DB3264">
              <w:rPr>
                <w:rFonts w:asciiTheme="minorHAnsi" w:hAnsiTheme="minorHAnsi"/>
                <w:b w:val="0"/>
                <w:szCs w:val="18"/>
                <w:lang w:val="en-GB"/>
              </w:rPr>
              <w:br/>
              <w:t>853 (p.15)</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Germany</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788 (p.18)</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Slovenia</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609 (p.15), 711 (p.8)</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Gibraltar</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739 (p.13)</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South Africa</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667 (p.11)</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Greenland</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762 (p.7)</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Sri Lanka</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865 (p.11)</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Guyana</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778 (p.6-11)</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Sudan</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827 (p.14)</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Honduras</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799 (p.19)</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Swaziland</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877 (p.16)</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Hungary</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911 (p.21)</w:t>
            </w:r>
          </w:p>
        </w:tc>
        <w:tc>
          <w:tcPr>
            <w:tcW w:w="2268" w:type="dxa"/>
            <w:tcBorders>
              <w:left w:val="nil"/>
            </w:tcBorders>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Sweden</w:t>
            </w:r>
          </w:p>
        </w:tc>
        <w:tc>
          <w:tcPr>
            <w:tcW w:w="1985" w:type="dxa"/>
          </w:tcPr>
          <w:p w:rsidR="00BB1564" w:rsidRPr="00DB3264" w:rsidRDefault="00BB1564" w:rsidP="0047489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818 (p.11)</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Iceland</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802 (p.10)</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Syrian Arab Republic</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828 (p.38)</w:t>
            </w:r>
          </w:p>
        </w:tc>
      </w:tr>
      <w:tr w:rsidR="00BB1564" w:rsidRPr="00DB3264" w:rsidTr="00735077">
        <w:trPr>
          <w:jc w:val="center"/>
        </w:trPr>
        <w:tc>
          <w:tcPr>
            <w:tcW w:w="2267"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Indonesia</w:t>
            </w:r>
          </w:p>
        </w:tc>
        <w:tc>
          <w:tcPr>
            <w:tcW w:w="1985" w:type="dxa"/>
          </w:tcPr>
          <w:p w:rsidR="00BB1564" w:rsidRPr="00DB3264" w:rsidRDefault="00BB1564" w:rsidP="008222B6">
            <w:pPr>
              <w:pStyle w:val="Tabletext"/>
              <w:spacing w:before="35" w:after="35"/>
              <w:rPr>
                <w:rFonts w:asciiTheme="minorHAnsi" w:hAnsiTheme="minorHAnsi"/>
                <w:b w:val="0"/>
                <w:szCs w:val="18"/>
                <w:lang w:val="en-GB"/>
              </w:rPr>
            </w:pPr>
            <w:r w:rsidRPr="00DB3264">
              <w:rPr>
                <w:rFonts w:asciiTheme="minorHAnsi" w:hAnsiTheme="minorHAnsi"/>
                <w:b w:val="0"/>
                <w:szCs w:val="18"/>
                <w:lang w:val="en-GB"/>
              </w:rPr>
              <w:t>726 (p.16, p.31),</w:t>
            </w:r>
            <w:r w:rsidRPr="00DB3264">
              <w:rPr>
                <w:rFonts w:asciiTheme="minorHAnsi" w:hAnsiTheme="minorHAnsi"/>
                <w:b w:val="0"/>
                <w:szCs w:val="18"/>
                <w:lang w:val="en-GB"/>
              </w:rPr>
              <w:br/>
              <w:t>844 (p.9)</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Trinidad and Tobago</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894 (p.15)</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Japan</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846 (p.16)</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Turkey</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828 (p.38)</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Kenya</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748 (p.4)</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Turks and Caicos Islands</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841 (p.18)</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Kuwait</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826 (p.13)</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United Arab Emirates</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724 (p.7), 825 (p.15)</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Lebanon</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824 (p.10)</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Uruguay</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841 (p.20)</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Malawi</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699 (p.6)</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Vanuatu</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740 (p.11)</w:t>
            </w:r>
          </w:p>
        </w:tc>
      </w:tr>
      <w:tr w:rsidR="00BB1564" w:rsidRPr="00DB3264" w:rsidTr="00735077">
        <w:trPr>
          <w:jc w:val="center"/>
        </w:trPr>
        <w:tc>
          <w:tcPr>
            <w:tcW w:w="2267"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Maldives</w:t>
            </w:r>
          </w:p>
        </w:tc>
        <w:tc>
          <w:tcPr>
            <w:tcW w:w="1985" w:type="dxa"/>
          </w:tcPr>
          <w:p w:rsidR="00BB1564" w:rsidRPr="00DB3264" w:rsidRDefault="00BB1564"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766 (p.19)</w:t>
            </w:r>
          </w:p>
        </w:tc>
        <w:tc>
          <w:tcPr>
            <w:tcW w:w="2268" w:type="dxa"/>
            <w:tcBorders>
              <w:left w:val="nil"/>
            </w:tcBorders>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Yemen</w:t>
            </w:r>
          </w:p>
        </w:tc>
        <w:tc>
          <w:tcPr>
            <w:tcW w:w="1985" w:type="dxa"/>
          </w:tcPr>
          <w:p w:rsidR="00BB1564" w:rsidRPr="00DB3264" w:rsidRDefault="00BB1564" w:rsidP="0047489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828 (p.38)</w:t>
            </w:r>
          </w:p>
        </w:tc>
      </w:tr>
      <w:tr w:rsidR="00137595" w:rsidRPr="00DB3264" w:rsidTr="00735077">
        <w:trPr>
          <w:jc w:val="center"/>
        </w:trPr>
        <w:tc>
          <w:tcPr>
            <w:tcW w:w="2267" w:type="dxa"/>
          </w:tcPr>
          <w:p w:rsidR="00137595" w:rsidRPr="00DB3264" w:rsidRDefault="00137595"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Mauritius</w:t>
            </w:r>
          </w:p>
        </w:tc>
        <w:tc>
          <w:tcPr>
            <w:tcW w:w="1985" w:type="dxa"/>
          </w:tcPr>
          <w:p w:rsidR="00137595" w:rsidRPr="00DB3264" w:rsidRDefault="00137595" w:rsidP="00C31236">
            <w:pPr>
              <w:pStyle w:val="Tabletext"/>
              <w:spacing w:before="20" w:after="20"/>
              <w:rPr>
                <w:rFonts w:asciiTheme="minorHAnsi" w:hAnsiTheme="minorHAnsi"/>
                <w:b w:val="0"/>
                <w:szCs w:val="18"/>
                <w:lang w:val="en-GB"/>
              </w:rPr>
            </w:pPr>
            <w:r w:rsidRPr="00DB3264">
              <w:rPr>
                <w:rFonts w:asciiTheme="minorHAnsi" w:hAnsiTheme="minorHAnsi"/>
                <w:b w:val="0"/>
                <w:szCs w:val="18"/>
                <w:lang w:val="en-GB"/>
              </w:rPr>
              <w:t>610 (p.6)</w:t>
            </w:r>
          </w:p>
        </w:tc>
        <w:tc>
          <w:tcPr>
            <w:tcW w:w="2268" w:type="dxa"/>
            <w:tcBorders>
              <w:left w:val="nil"/>
            </w:tcBorders>
          </w:tcPr>
          <w:p w:rsidR="00137595" w:rsidRPr="00DB3264" w:rsidRDefault="00137595" w:rsidP="00C31236">
            <w:pPr>
              <w:pStyle w:val="Tabletext"/>
              <w:spacing w:before="20" w:after="20"/>
              <w:rPr>
                <w:rFonts w:asciiTheme="minorHAnsi" w:hAnsiTheme="minorHAnsi"/>
                <w:b w:val="0"/>
                <w:szCs w:val="18"/>
                <w:lang w:val="en-GB"/>
              </w:rPr>
            </w:pPr>
          </w:p>
        </w:tc>
        <w:tc>
          <w:tcPr>
            <w:tcW w:w="1985" w:type="dxa"/>
          </w:tcPr>
          <w:p w:rsidR="00137595" w:rsidRPr="00DB3264" w:rsidRDefault="00137595" w:rsidP="00C31236">
            <w:pPr>
              <w:pStyle w:val="Tabletext"/>
              <w:spacing w:before="20" w:after="20"/>
              <w:rPr>
                <w:rFonts w:asciiTheme="minorHAnsi" w:hAnsiTheme="minorHAnsi"/>
                <w:b w:val="0"/>
                <w:szCs w:val="18"/>
                <w:lang w:val="en-GB"/>
              </w:rPr>
            </w:pPr>
          </w:p>
        </w:tc>
      </w:tr>
    </w:tbl>
    <w:p w:rsidR="00137595" w:rsidRPr="00DB3264" w:rsidRDefault="00137595" w:rsidP="00C31236">
      <w:pPr>
        <w:pStyle w:val="Tablefin"/>
        <w:spacing w:after="35"/>
        <w:rPr>
          <w:rFonts w:asciiTheme="minorHAnsi" w:hAnsiTheme="minorHAnsi"/>
          <w:sz w:val="4"/>
          <w:lang w:val="en-GB"/>
        </w:rPr>
      </w:pPr>
    </w:p>
    <w:p w:rsidR="00735077" w:rsidRPr="00DB3264" w:rsidRDefault="00735077" w:rsidP="00735077">
      <w:pPr>
        <w:rPr>
          <w:rFonts w:asciiTheme="minorHAnsi" w:hAnsiTheme="minorHAnsi"/>
        </w:rPr>
      </w:pPr>
      <w:r w:rsidRPr="00DB3264">
        <w:rPr>
          <w:rFonts w:asciiTheme="minorHAnsi" w:hAnsiTheme="minorHAnsi"/>
        </w:rPr>
        <w:br w:type="page"/>
      </w:r>
      <w:bookmarkStart w:id="426" w:name="_Toc248829287"/>
      <w:bookmarkStart w:id="427" w:name="_Toc251059440"/>
    </w:p>
    <w:p w:rsidR="007865BC" w:rsidRPr="00115C7C" w:rsidRDefault="007865BC" w:rsidP="00735077">
      <w:pPr>
        <w:pStyle w:val="Heading20"/>
        <w:rPr>
          <w:lang w:val="en-US"/>
        </w:rPr>
      </w:pPr>
      <w:bookmarkStart w:id="428" w:name="_Toc253407167"/>
      <w:bookmarkStart w:id="429" w:name="_Toc259783162"/>
      <w:bookmarkStart w:id="430" w:name="_Toc262631833"/>
      <w:bookmarkStart w:id="431" w:name="_Toc265056512"/>
      <w:bookmarkStart w:id="432" w:name="_Toc266181259"/>
      <w:bookmarkStart w:id="433" w:name="_Toc268774044"/>
      <w:bookmarkStart w:id="434" w:name="_Toc271700513"/>
      <w:bookmarkStart w:id="435" w:name="_Toc273023374"/>
      <w:bookmarkStart w:id="436" w:name="_Toc274223848"/>
      <w:bookmarkStart w:id="437" w:name="_Toc276717184"/>
      <w:bookmarkStart w:id="438" w:name="_Toc279669170"/>
      <w:bookmarkStart w:id="439" w:name="_Toc280349226"/>
      <w:bookmarkStart w:id="440" w:name="_Toc282526058"/>
      <w:bookmarkStart w:id="441" w:name="_Toc283737224"/>
      <w:bookmarkStart w:id="442" w:name="_Toc286218735"/>
      <w:bookmarkStart w:id="443" w:name="_Toc288660300"/>
      <w:bookmarkStart w:id="444" w:name="_Toc291005409"/>
      <w:bookmarkStart w:id="445" w:name="_Toc292704993"/>
      <w:bookmarkStart w:id="446" w:name="_Toc295387918"/>
      <w:bookmarkStart w:id="447" w:name="_Toc296675488"/>
      <w:bookmarkStart w:id="448" w:name="_Toc297804739"/>
      <w:bookmarkStart w:id="449" w:name="_Toc301945313"/>
      <w:bookmarkStart w:id="450" w:name="_Toc303344268"/>
      <w:bookmarkStart w:id="451" w:name="_Toc304892186"/>
      <w:bookmarkStart w:id="452" w:name="_Toc308530351"/>
      <w:bookmarkStart w:id="453" w:name="_Toc311103663"/>
      <w:bookmarkStart w:id="454" w:name="_Toc313973328"/>
      <w:r w:rsidRPr="00115C7C">
        <w:rPr>
          <w:lang w:val="en-US"/>
        </w:rPr>
        <w:lastRenderedPageBreak/>
        <w:t>Call-Back</w:t>
      </w:r>
      <w:r w:rsidRPr="00115C7C">
        <w:rPr>
          <w:lang w:val="en-US"/>
        </w:rPr>
        <w:br/>
        <w:t>and alternative calling procedures (Res. 21 Rev. PP-200</w:t>
      </w:r>
      <w:r w:rsidR="00B2195D">
        <w:rPr>
          <w:lang w:val="en-US"/>
        </w:rPr>
        <w:t>6</w:t>
      </w:r>
      <w:r w:rsidRPr="00115C7C">
        <w:rPr>
          <w:lang w:val="en-US"/>
        </w:rPr>
        <w:t>)</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7865BC" w:rsidRPr="00DB3264" w:rsidRDefault="003B1469" w:rsidP="00290DA4">
      <w:pPr>
        <w:jc w:val="center"/>
        <w:rPr>
          <w:rFonts w:asciiTheme="minorHAnsi" w:hAnsiTheme="minorHAnsi"/>
        </w:rPr>
      </w:pPr>
      <w:r w:rsidRPr="00290DA4">
        <w:rPr>
          <w:rFonts w:asciiTheme="minorHAnsi" w:hAnsiTheme="minorHAnsi"/>
        </w:rPr>
        <w:t xml:space="preserve">See URL: </w:t>
      </w:r>
      <w:r w:rsidR="00290DA4" w:rsidRPr="00290DA4">
        <w:rPr>
          <w:rFonts w:asciiTheme="minorHAnsi" w:hAnsiTheme="minorHAnsi"/>
        </w:rPr>
        <w:t>www.itu.int/pub/T-SP-PP.RES.21-2011/</w:t>
      </w:r>
    </w:p>
    <w:p w:rsidR="007865BC" w:rsidRPr="00DB3264" w:rsidRDefault="007865BC" w:rsidP="007865BC">
      <w:pPr>
        <w:rPr>
          <w:rFonts w:asciiTheme="minorHAnsi" w:hAnsiTheme="minorHAnsi"/>
        </w:rPr>
      </w:pPr>
    </w:p>
    <w:p w:rsidR="007865BC" w:rsidRPr="00DB3264" w:rsidRDefault="007865BC" w:rsidP="007865BC">
      <w:pPr>
        <w:rPr>
          <w:rFonts w:asciiTheme="minorHAnsi" w:hAnsiTheme="minorHAnsi"/>
        </w:rPr>
      </w:pPr>
    </w:p>
    <w:p w:rsidR="007865BC" w:rsidRPr="00DB3264" w:rsidRDefault="007865BC" w:rsidP="007865BC">
      <w:pPr>
        <w:rPr>
          <w:rFonts w:asciiTheme="minorHAnsi" w:hAnsiTheme="minorHAnsi"/>
        </w:rPr>
      </w:pPr>
    </w:p>
    <w:p w:rsidR="007865BC" w:rsidRPr="00DB3264" w:rsidRDefault="007865BC" w:rsidP="007865BC">
      <w:pPr>
        <w:rPr>
          <w:rFonts w:asciiTheme="minorHAnsi" w:hAnsiTheme="minorHAnsi"/>
        </w:rPr>
      </w:pPr>
    </w:p>
    <w:p w:rsidR="00E10D9E" w:rsidRPr="00DB3264" w:rsidRDefault="00E10D9E" w:rsidP="0046797A">
      <w:pPr>
        <w:tabs>
          <w:tab w:val="clear" w:pos="5387"/>
          <w:tab w:val="clear" w:pos="5954"/>
          <w:tab w:val="left" w:pos="3780"/>
          <w:tab w:val="right" w:pos="9000"/>
        </w:tabs>
        <w:spacing w:before="0"/>
        <w:jc w:val="left"/>
        <w:rPr>
          <w:rFonts w:asciiTheme="minorHAnsi" w:hAnsiTheme="minorHAnsi"/>
          <w:lang w:val="en-US"/>
        </w:rPr>
      </w:pPr>
    </w:p>
    <w:p w:rsidR="00843B5B" w:rsidRPr="00DB3264" w:rsidRDefault="00843B5B" w:rsidP="000F48F8">
      <w:pPr>
        <w:tabs>
          <w:tab w:val="clear" w:pos="5387"/>
          <w:tab w:val="clear" w:pos="5954"/>
          <w:tab w:val="left" w:pos="3780"/>
          <w:tab w:val="right" w:pos="9000"/>
        </w:tabs>
        <w:spacing w:before="0"/>
        <w:jc w:val="left"/>
        <w:rPr>
          <w:rFonts w:asciiTheme="minorHAnsi" w:hAnsiTheme="minorHAnsi"/>
          <w:lang w:val="en-US"/>
        </w:rPr>
      </w:pPr>
    </w:p>
    <w:p w:rsidR="00923508" w:rsidRPr="00DB3264" w:rsidRDefault="00923508" w:rsidP="000F48F8">
      <w:pPr>
        <w:tabs>
          <w:tab w:val="clear" w:pos="5387"/>
          <w:tab w:val="clear" w:pos="5954"/>
          <w:tab w:val="left" w:pos="3780"/>
          <w:tab w:val="right" w:pos="9000"/>
        </w:tabs>
        <w:spacing w:before="0"/>
        <w:jc w:val="left"/>
        <w:rPr>
          <w:rFonts w:asciiTheme="minorHAnsi" w:hAnsiTheme="minorHAnsi"/>
          <w:lang w:val="en-US"/>
        </w:rPr>
      </w:pPr>
    </w:p>
    <w:p w:rsidR="00923508" w:rsidRPr="00DB3264" w:rsidRDefault="00923508" w:rsidP="00923508">
      <w:pPr>
        <w:tabs>
          <w:tab w:val="clear" w:pos="5387"/>
          <w:tab w:val="clear" w:pos="5954"/>
          <w:tab w:val="left" w:pos="3780"/>
          <w:tab w:val="right" w:pos="9000"/>
        </w:tabs>
        <w:spacing w:before="0"/>
        <w:jc w:val="left"/>
        <w:rPr>
          <w:rFonts w:asciiTheme="minorHAnsi" w:hAnsiTheme="minorHAnsi"/>
          <w:lang w:val="en-US"/>
        </w:rPr>
      </w:pPr>
    </w:p>
    <w:p w:rsidR="00B94F44" w:rsidRPr="00DB3264" w:rsidRDefault="00B94F44" w:rsidP="00E10D9E">
      <w:pPr>
        <w:rPr>
          <w:rFonts w:asciiTheme="minorHAnsi" w:hAnsiTheme="minorHAnsi"/>
          <w:lang w:val="en-US"/>
        </w:rPr>
        <w:sectPr w:rsidR="00B94F44" w:rsidRPr="00DB3264" w:rsidSect="007D2301">
          <w:headerReference w:type="even" r:id="rId17"/>
          <w:headerReference w:type="default" r:id="rId18"/>
          <w:footerReference w:type="even" r:id="rId19"/>
          <w:footerReference w:type="default" r:id="rId20"/>
          <w:type w:val="continuous"/>
          <w:pgSz w:w="11901" w:h="16840" w:code="9"/>
          <w:pgMar w:top="1134" w:right="1418" w:bottom="1701" w:left="1418" w:header="720" w:footer="720" w:gutter="0"/>
          <w:paperSrc w:first="15" w:other="15"/>
          <w:cols w:space="720"/>
          <w:titlePg/>
          <w:docGrid w:linePitch="360"/>
        </w:sectPr>
      </w:pPr>
    </w:p>
    <w:p w:rsidR="00872C86" w:rsidRPr="00DB3264" w:rsidRDefault="00911AE9" w:rsidP="00872C86">
      <w:pPr>
        <w:pStyle w:val="Heading1"/>
        <w:spacing w:before="0"/>
        <w:ind w:left="142"/>
        <w:jc w:val="center"/>
        <w:rPr>
          <w:rFonts w:asciiTheme="minorHAnsi" w:hAnsiTheme="minorHAnsi"/>
          <w:lang w:val="en-US"/>
        </w:rPr>
      </w:pPr>
      <w:bookmarkStart w:id="455" w:name="_Toc253407169"/>
      <w:bookmarkStart w:id="456" w:name="_Toc259783164"/>
      <w:bookmarkStart w:id="457" w:name="_Toc266181261"/>
      <w:bookmarkStart w:id="458" w:name="_Toc268774046"/>
      <w:bookmarkStart w:id="459" w:name="_Toc271700515"/>
      <w:bookmarkStart w:id="460" w:name="_Toc273023376"/>
      <w:bookmarkStart w:id="461" w:name="_Toc274223850"/>
      <w:bookmarkStart w:id="462" w:name="_Toc276717186"/>
      <w:bookmarkStart w:id="463" w:name="_Toc279669172"/>
      <w:bookmarkStart w:id="464" w:name="_Toc280349228"/>
      <w:bookmarkStart w:id="465" w:name="_Toc282526060"/>
      <w:bookmarkStart w:id="466" w:name="_Toc283737226"/>
      <w:bookmarkStart w:id="467" w:name="_Toc286218737"/>
      <w:bookmarkStart w:id="468" w:name="_Toc288660302"/>
      <w:bookmarkStart w:id="469" w:name="_Toc291005411"/>
      <w:bookmarkStart w:id="470" w:name="_Toc292704995"/>
      <w:bookmarkStart w:id="471" w:name="_Toc295387920"/>
      <w:bookmarkStart w:id="472" w:name="_Toc296675490"/>
      <w:bookmarkStart w:id="473" w:name="_Toc297804741"/>
      <w:bookmarkStart w:id="474" w:name="_Toc301945315"/>
      <w:bookmarkStart w:id="475" w:name="_Toc303344270"/>
      <w:bookmarkStart w:id="476" w:name="_Toc304892188"/>
      <w:bookmarkStart w:id="477" w:name="_Toc308530352"/>
      <w:bookmarkStart w:id="478" w:name="_Toc311103664"/>
      <w:bookmarkStart w:id="479" w:name="_Toc313973329"/>
      <w:r w:rsidRPr="00DB3264">
        <w:rPr>
          <w:rFonts w:asciiTheme="minorHAnsi" w:hAnsiTheme="minorHAnsi"/>
          <w:lang w:val="en-US"/>
        </w:rPr>
        <w:lastRenderedPageBreak/>
        <w:t>AMENDMENTS TO SERVICE PUBLICATIONS</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872C86" w:rsidRPr="00DB3264" w:rsidRDefault="00911AE9" w:rsidP="00BA7A37">
      <w:pPr>
        <w:pStyle w:val="Heading70"/>
        <w:spacing w:before="240" w:after="160"/>
        <w:rPr>
          <w:rFonts w:asciiTheme="minorHAnsi" w:hAnsiTheme="minorHAnsi"/>
          <w:lang w:val="en-US"/>
        </w:rPr>
      </w:pPr>
      <w:r w:rsidRPr="00DB3264">
        <w:rPr>
          <w:rFonts w:asciiTheme="minorHAnsi" w:hAnsiTheme="minorHAnsi"/>
          <w:lang w:val="en-US"/>
        </w:rPr>
        <w:t>Abbreviations used</w:t>
      </w:r>
    </w:p>
    <w:tbl>
      <w:tblPr>
        <w:tblW w:w="0" w:type="auto"/>
        <w:tblInd w:w="2448" w:type="dxa"/>
        <w:tblLook w:val="01E0"/>
      </w:tblPr>
      <w:tblGrid>
        <w:gridCol w:w="590"/>
        <w:gridCol w:w="1079"/>
        <w:gridCol w:w="1077"/>
        <w:gridCol w:w="557"/>
        <w:gridCol w:w="1251"/>
      </w:tblGrid>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ADD</w:t>
            </w:r>
          </w:p>
        </w:tc>
        <w:tc>
          <w:tcPr>
            <w:tcW w:w="1079" w:type="dxa"/>
          </w:tcPr>
          <w:p w:rsidR="00872C86" w:rsidRPr="00DB3264" w:rsidRDefault="00F027D1"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I</w:t>
            </w:r>
            <w:r w:rsidR="00911AE9" w:rsidRPr="00DB3264">
              <w:rPr>
                <w:rFonts w:asciiTheme="minorHAnsi" w:hAnsiTheme="minorHAnsi"/>
                <w:sz w:val="20"/>
                <w:szCs w:val="20"/>
                <w:lang w:val="en-US"/>
              </w:rPr>
              <w:t>nsert</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PAR</w:t>
            </w:r>
          </w:p>
        </w:tc>
        <w:tc>
          <w:tcPr>
            <w:tcW w:w="1251" w:type="dxa"/>
          </w:tcPr>
          <w:p w:rsidR="00872C86" w:rsidRPr="00DB3264" w:rsidRDefault="004428C0"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paragraph</w:t>
            </w:r>
          </w:p>
        </w:tc>
      </w:tr>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COL</w:t>
            </w:r>
          </w:p>
        </w:tc>
        <w:tc>
          <w:tcPr>
            <w:tcW w:w="1079" w:type="dxa"/>
          </w:tcPr>
          <w:p w:rsidR="00872C86" w:rsidRPr="00DB3264" w:rsidRDefault="00F027D1"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C</w:t>
            </w:r>
            <w:r w:rsidR="00911AE9" w:rsidRPr="00DB3264">
              <w:rPr>
                <w:rFonts w:asciiTheme="minorHAnsi" w:hAnsiTheme="minorHAnsi"/>
                <w:sz w:val="20"/>
                <w:szCs w:val="20"/>
                <w:lang w:val="en-US"/>
              </w:rPr>
              <w:t>olumn</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REP</w:t>
            </w:r>
          </w:p>
        </w:tc>
        <w:tc>
          <w:tcPr>
            <w:tcW w:w="1251" w:type="dxa"/>
          </w:tcPr>
          <w:p w:rsidR="00872C86" w:rsidRPr="00DB3264" w:rsidRDefault="00872C86"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replace</w:t>
            </w:r>
          </w:p>
        </w:tc>
      </w:tr>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LIR</w:t>
            </w:r>
          </w:p>
        </w:tc>
        <w:tc>
          <w:tcPr>
            <w:tcW w:w="1079" w:type="dxa"/>
          </w:tcPr>
          <w:p w:rsidR="00872C86" w:rsidRPr="00DB3264" w:rsidRDefault="00F027D1"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w:t>
            </w:r>
            <w:r w:rsidR="004428C0" w:rsidRPr="00DB3264">
              <w:rPr>
                <w:rFonts w:asciiTheme="minorHAnsi" w:hAnsiTheme="minorHAnsi"/>
                <w:sz w:val="20"/>
                <w:szCs w:val="20"/>
                <w:lang w:val="en-US"/>
              </w:rPr>
              <w:t>ead</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SUP</w:t>
            </w:r>
          </w:p>
        </w:tc>
        <w:tc>
          <w:tcPr>
            <w:tcW w:w="1251" w:type="dxa"/>
          </w:tcPr>
          <w:p w:rsidR="00872C86" w:rsidRPr="00DB3264" w:rsidRDefault="004428C0"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delete</w:t>
            </w:r>
          </w:p>
        </w:tc>
      </w:tr>
      <w:tr w:rsidR="00872C86" w:rsidRPr="00DB3264" w:rsidTr="002D4CF6">
        <w:tc>
          <w:tcPr>
            <w:tcW w:w="590" w:type="dxa"/>
          </w:tcPr>
          <w:p w:rsidR="00872C86" w:rsidRPr="00DB3264" w:rsidRDefault="00872C86" w:rsidP="002D4CF6">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w:t>
            </w:r>
          </w:p>
        </w:tc>
        <w:tc>
          <w:tcPr>
            <w:tcW w:w="1079" w:type="dxa"/>
          </w:tcPr>
          <w:p w:rsidR="00872C86" w:rsidRPr="00DB3264" w:rsidRDefault="00872C86" w:rsidP="002D4CF6">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page(s)</w:t>
            </w:r>
          </w:p>
        </w:tc>
        <w:tc>
          <w:tcPr>
            <w:tcW w:w="1077" w:type="dxa"/>
          </w:tcPr>
          <w:p w:rsidR="00872C86" w:rsidRPr="00DB3264" w:rsidRDefault="00872C86" w:rsidP="002D4CF6">
            <w:pPr>
              <w:pStyle w:val="Tabletext0"/>
              <w:spacing w:before="0" w:after="0"/>
              <w:rPr>
                <w:rFonts w:asciiTheme="minorHAnsi" w:hAnsiTheme="minorHAnsi"/>
                <w:sz w:val="20"/>
                <w:szCs w:val="20"/>
                <w:lang w:val="en-US"/>
              </w:rPr>
            </w:pPr>
          </w:p>
        </w:tc>
        <w:tc>
          <w:tcPr>
            <w:tcW w:w="557" w:type="dxa"/>
          </w:tcPr>
          <w:p w:rsidR="00872C86" w:rsidRPr="00DB3264" w:rsidRDefault="00872C86" w:rsidP="002D4CF6">
            <w:pPr>
              <w:pStyle w:val="Tabletext0"/>
              <w:spacing w:before="0" w:after="0"/>
              <w:rPr>
                <w:rFonts w:asciiTheme="minorHAnsi" w:hAnsiTheme="minorHAnsi"/>
                <w:b/>
                <w:bCs w:val="0"/>
                <w:sz w:val="20"/>
                <w:szCs w:val="20"/>
                <w:lang w:val="en-US"/>
              </w:rPr>
            </w:pPr>
          </w:p>
        </w:tc>
        <w:tc>
          <w:tcPr>
            <w:tcW w:w="1251" w:type="dxa"/>
          </w:tcPr>
          <w:p w:rsidR="00872C86" w:rsidRPr="00DB3264" w:rsidRDefault="00872C86" w:rsidP="002D4CF6">
            <w:pPr>
              <w:pStyle w:val="Tabletext0"/>
              <w:spacing w:before="0" w:after="0"/>
              <w:rPr>
                <w:rFonts w:asciiTheme="minorHAnsi" w:hAnsiTheme="minorHAnsi"/>
                <w:sz w:val="20"/>
                <w:szCs w:val="20"/>
                <w:lang w:val="en-US"/>
              </w:rPr>
            </w:pPr>
          </w:p>
        </w:tc>
      </w:tr>
    </w:tbl>
    <w:p w:rsidR="00DA1BF1" w:rsidRDefault="00DA1BF1" w:rsidP="005029F8">
      <w:pPr>
        <w:rPr>
          <w:lang w:val="es-ES"/>
        </w:rPr>
      </w:pPr>
      <w:bookmarkStart w:id="480" w:name="_Toc36875243"/>
    </w:p>
    <w:p w:rsidR="00E916B4" w:rsidRDefault="00E916B4" w:rsidP="005029F8">
      <w:pPr>
        <w:rPr>
          <w:lang w:val="es-ES"/>
        </w:rPr>
      </w:pPr>
    </w:p>
    <w:p w:rsidR="00E916B4" w:rsidRDefault="00E916B4" w:rsidP="005029F8">
      <w:pPr>
        <w:rPr>
          <w:lang w:val="es-ES"/>
        </w:rPr>
      </w:pPr>
    </w:p>
    <w:p w:rsidR="00B8479E" w:rsidRDefault="00B8479E" w:rsidP="00B8479E">
      <w:pPr>
        <w:pStyle w:val="Heading20"/>
        <w:spacing w:before="240"/>
        <w:rPr>
          <w:lang w:val="en-US"/>
        </w:rPr>
      </w:pPr>
      <w:bookmarkStart w:id="481" w:name="_Toc295387921"/>
      <w:r>
        <w:rPr>
          <w:lang w:val="en-US"/>
        </w:rPr>
        <w:t>List of Issuer Identifier Numbers for</w:t>
      </w:r>
      <w:r>
        <w:rPr>
          <w:lang w:val="en-US"/>
        </w:rPr>
        <w:br/>
        <w:t xml:space="preserve">the International Telecommunication Charge Card </w:t>
      </w:r>
      <w:r>
        <w:rPr>
          <w:lang w:val="en-US"/>
        </w:rPr>
        <w:br/>
        <w:t>(in accordance with ITU-T Recommendation E.118 (05/2006))</w:t>
      </w:r>
      <w:r>
        <w:rPr>
          <w:lang w:val="en-US"/>
        </w:rPr>
        <w:br/>
        <w:t>(Position on 1 January 2011)</w:t>
      </w:r>
      <w:bookmarkEnd w:id="481"/>
    </w:p>
    <w:p w:rsidR="00B8479E" w:rsidRDefault="00B8479E" w:rsidP="00B8479E">
      <w:pPr>
        <w:tabs>
          <w:tab w:val="left" w:pos="720"/>
        </w:tabs>
        <w:spacing w:before="240"/>
        <w:jc w:val="center"/>
      </w:pPr>
      <w:r>
        <w:t>(Annex to ITU Operational Bulletin No. 971 – 1.I.2011)</w:t>
      </w:r>
      <w:r>
        <w:br/>
        <w:t>(Amendment No.</w:t>
      </w:r>
      <w:r w:rsidR="00E916B4">
        <w:t xml:space="preserve"> </w:t>
      </w:r>
      <w:r>
        <w:t>17)</w:t>
      </w:r>
    </w:p>
    <w:p w:rsidR="00E916B4" w:rsidRDefault="00E916B4" w:rsidP="00E916B4"/>
    <w:p w:rsidR="00B8479E" w:rsidRDefault="00B8479E" w:rsidP="00B8479E">
      <w:pPr>
        <w:tabs>
          <w:tab w:val="left" w:pos="1560"/>
          <w:tab w:val="left" w:pos="4140"/>
          <w:tab w:val="left" w:pos="4230"/>
        </w:tabs>
        <w:spacing w:after="80"/>
        <w:rPr>
          <w:rFonts w:cs="Arial"/>
        </w:rPr>
      </w:pPr>
      <w:r>
        <w:rPr>
          <w:rFonts w:cs="Arial"/>
          <w:b/>
        </w:rPr>
        <w:t xml:space="preserve">P </w:t>
      </w:r>
      <w:r>
        <w:rPr>
          <w:rFonts w:cs="Arial"/>
        </w:rPr>
        <w:t xml:space="preserve"> </w:t>
      </w:r>
      <w:r w:rsidRPr="00184689">
        <w:rPr>
          <w:rFonts w:cs="Arial"/>
          <w:b/>
          <w:bCs/>
        </w:rPr>
        <w:t>34</w:t>
      </w:r>
      <w:r>
        <w:rPr>
          <w:rFonts w:cs="Arial"/>
        </w:rPr>
        <w:tab/>
      </w:r>
      <w:r w:rsidRPr="00B131EF">
        <w:rPr>
          <w:rFonts w:cs="Arial"/>
          <w:b/>
          <w:bCs/>
          <w:i/>
          <w:iCs/>
        </w:rPr>
        <w:t>M</w:t>
      </w:r>
      <w:r w:rsidR="00AE4DB2" w:rsidRPr="00B131EF">
        <w:rPr>
          <w:rFonts w:cs="Arial"/>
          <w:b/>
          <w:bCs/>
          <w:i/>
          <w:iCs/>
        </w:rPr>
        <w:t>auritius</w:t>
      </w:r>
      <w:r>
        <w:rPr>
          <w:rFonts w:cs="Arial"/>
          <w:b/>
          <w:i/>
        </w:rPr>
        <w:t xml:space="preserve">    </w:t>
      </w:r>
      <w:r>
        <w:rPr>
          <w:rFonts w:cs="Arial"/>
        </w:rPr>
        <w:t xml:space="preserve"> </w:t>
      </w:r>
      <w:r>
        <w:rPr>
          <w:rFonts w:cs="Arial"/>
          <w:b/>
        </w:rPr>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94"/>
        <w:gridCol w:w="2552"/>
        <w:gridCol w:w="982"/>
        <w:gridCol w:w="3178"/>
        <w:gridCol w:w="1066"/>
      </w:tblGrid>
      <w:tr w:rsidR="00B8479E" w:rsidRPr="00B8479E" w:rsidTr="00B8479E">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B8479E" w:rsidRPr="00B8479E" w:rsidRDefault="00B8479E" w:rsidP="00B8479E">
            <w:pPr>
              <w:pStyle w:val="TableHead1"/>
              <w:rPr>
                <w:szCs w:val="19"/>
              </w:rPr>
            </w:pPr>
            <w:r w:rsidRPr="00B8479E">
              <w:rPr>
                <w:szCs w:val="19"/>
              </w:rPr>
              <w:t>Country/</w:t>
            </w:r>
            <w:r w:rsidRPr="00B8479E">
              <w:br/>
            </w:r>
            <w:r w:rsidRPr="00B8479E">
              <w:rPr>
                <w:szCs w:val="19"/>
              </w:rPr>
              <w:t>geographical area</w:t>
            </w:r>
          </w:p>
        </w:tc>
        <w:tc>
          <w:tcPr>
            <w:tcW w:w="3134" w:type="dxa"/>
            <w:tcBorders>
              <w:top w:val="single" w:sz="6" w:space="0" w:color="auto"/>
              <w:left w:val="single" w:sz="6" w:space="0" w:color="auto"/>
              <w:bottom w:val="single" w:sz="6" w:space="0" w:color="auto"/>
              <w:right w:val="single" w:sz="6" w:space="0" w:color="auto"/>
            </w:tcBorders>
            <w:vAlign w:val="center"/>
            <w:hideMark/>
          </w:tcPr>
          <w:p w:rsidR="00B8479E" w:rsidRPr="00B8479E" w:rsidRDefault="00B8479E" w:rsidP="00B8479E">
            <w:pPr>
              <w:pStyle w:val="TableHead1"/>
            </w:pPr>
            <w:r w:rsidRPr="00B8479E">
              <w:t>Company Name/Address</w:t>
            </w:r>
          </w:p>
        </w:tc>
        <w:tc>
          <w:tcPr>
            <w:tcW w:w="1170" w:type="dxa"/>
            <w:tcBorders>
              <w:top w:val="single" w:sz="6" w:space="0" w:color="auto"/>
              <w:left w:val="single" w:sz="6" w:space="0" w:color="auto"/>
              <w:bottom w:val="single" w:sz="6" w:space="0" w:color="auto"/>
              <w:right w:val="single" w:sz="6" w:space="0" w:color="auto"/>
            </w:tcBorders>
            <w:vAlign w:val="center"/>
            <w:hideMark/>
          </w:tcPr>
          <w:p w:rsidR="00B8479E" w:rsidRPr="00B8479E" w:rsidRDefault="00B8479E" w:rsidP="00B8479E">
            <w:pPr>
              <w:pStyle w:val="TableHead1"/>
            </w:pPr>
            <w:r w:rsidRPr="00B8479E">
              <w:t>Issuer Identifier Number</w:t>
            </w:r>
          </w:p>
        </w:tc>
        <w:tc>
          <w:tcPr>
            <w:tcW w:w="3918" w:type="dxa"/>
            <w:tcBorders>
              <w:top w:val="single" w:sz="6" w:space="0" w:color="auto"/>
              <w:left w:val="single" w:sz="6" w:space="0" w:color="auto"/>
              <w:bottom w:val="single" w:sz="6" w:space="0" w:color="auto"/>
              <w:right w:val="single" w:sz="6" w:space="0" w:color="auto"/>
            </w:tcBorders>
            <w:vAlign w:val="center"/>
            <w:hideMark/>
          </w:tcPr>
          <w:p w:rsidR="00B8479E" w:rsidRPr="00B8479E" w:rsidRDefault="00B8479E" w:rsidP="00B8479E">
            <w:pPr>
              <w:pStyle w:val="TableHead1"/>
            </w:pPr>
            <w:r w:rsidRPr="00B8479E">
              <w:t>Contact</w:t>
            </w:r>
          </w:p>
        </w:tc>
        <w:tc>
          <w:tcPr>
            <w:tcW w:w="1275" w:type="dxa"/>
            <w:tcBorders>
              <w:top w:val="single" w:sz="6" w:space="0" w:color="auto"/>
              <w:left w:val="single" w:sz="6" w:space="0" w:color="auto"/>
              <w:bottom w:val="single" w:sz="6" w:space="0" w:color="auto"/>
              <w:right w:val="single" w:sz="6" w:space="0" w:color="auto"/>
            </w:tcBorders>
            <w:vAlign w:val="center"/>
            <w:hideMark/>
          </w:tcPr>
          <w:p w:rsidR="00B8479E" w:rsidRPr="00B8479E" w:rsidRDefault="00B8479E" w:rsidP="00B8479E">
            <w:pPr>
              <w:pStyle w:val="TableHead1"/>
            </w:pPr>
            <w:r w:rsidRPr="00B8479E">
              <w:t>Effective date of usage</w:t>
            </w:r>
          </w:p>
        </w:tc>
      </w:tr>
      <w:tr w:rsidR="00B8479E" w:rsidRPr="00B8479E" w:rsidTr="00B8479E">
        <w:trPr>
          <w:jc w:val="center"/>
        </w:trPr>
        <w:tc>
          <w:tcPr>
            <w:tcW w:w="1560" w:type="dxa"/>
            <w:tcBorders>
              <w:top w:val="single" w:sz="6" w:space="0" w:color="auto"/>
              <w:left w:val="single" w:sz="6" w:space="0" w:color="auto"/>
              <w:bottom w:val="single" w:sz="6" w:space="0" w:color="auto"/>
              <w:right w:val="single" w:sz="6" w:space="0" w:color="auto"/>
            </w:tcBorders>
            <w:hideMark/>
          </w:tcPr>
          <w:p w:rsidR="00B8479E" w:rsidRPr="00B8479E" w:rsidRDefault="00B8479E" w:rsidP="00B8479E">
            <w:pPr>
              <w:pStyle w:val="TableText2"/>
            </w:pPr>
            <w:r w:rsidRPr="00B8479E">
              <w:t>Mauritius</w:t>
            </w:r>
          </w:p>
        </w:tc>
        <w:tc>
          <w:tcPr>
            <w:tcW w:w="3134" w:type="dxa"/>
            <w:tcBorders>
              <w:top w:val="single" w:sz="6" w:space="0" w:color="auto"/>
              <w:left w:val="single" w:sz="6" w:space="0" w:color="auto"/>
              <w:bottom w:val="single" w:sz="6" w:space="0" w:color="auto"/>
              <w:right w:val="single" w:sz="6" w:space="0" w:color="auto"/>
            </w:tcBorders>
          </w:tcPr>
          <w:p w:rsidR="00B8479E" w:rsidRPr="00B8479E" w:rsidRDefault="00B8479E" w:rsidP="00DB5CA5">
            <w:pPr>
              <w:pStyle w:val="TableText2"/>
            </w:pPr>
            <w:r w:rsidRPr="00B8479E">
              <w:rPr>
                <w:b/>
                <w:bCs/>
              </w:rPr>
              <w:t>Mahanagar Telephone (Mauritius) Limited</w:t>
            </w:r>
            <w:r w:rsidRPr="00B8479E">
              <w:rPr>
                <w:b/>
                <w:bCs/>
              </w:rPr>
              <w:br/>
            </w:r>
            <w:r w:rsidRPr="00B8479E">
              <w:t>MTLM Square, No 63</w:t>
            </w:r>
            <w:r w:rsidRPr="00B8479E">
              <w:br/>
              <w:t>Cyber City</w:t>
            </w:r>
            <w:r w:rsidRPr="00B8479E">
              <w:br/>
              <w:t>EBENE</w:t>
            </w:r>
            <w:r w:rsidRPr="00B8479E">
              <w:br/>
              <w:t>Mauritius</w:t>
            </w:r>
          </w:p>
        </w:tc>
        <w:tc>
          <w:tcPr>
            <w:tcW w:w="1170" w:type="dxa"/>
            <w:tcBorders>
              <w:top w:val="single" w:sz="6" w:space="0" w:color="auto"/>
              <w:left w:val="single" w:sz="6" w:space="0" w:color="auto"/>
              <w:bottom w:val="single" w:sz="6" w:space="0" w:color="auto"/>
              <w:right w:val="single" w:sz="6" w:space="0" w:color="auto"/>
            </w:tcBorders>
            <w:hideMark/>
          </w:tcPr>
          <w:p w:rsidR="00B8479E" w:rsidRPr="00AE4DB2" w:rsidRDefault="00B8479E" w:rsidP="00B8479E">
            <w:pPr>
              <w:pStyle w:val="TableText2"/>
              <w:rPr>
                <w:b/>
                <w:bCs/>
              </w:rPr>
            </w:pPr>
            <w:r w:rsidRPr="00AE4DB2">
              <w:rPr>
                <w:b/>
                <w:bCs/>
              </w:rPr>
              <w:t>89 230 03</w:t>
            </w:r>
          </w:p>
        </w:tc>
        <w:tc>
          <w:tcPr>
            <w:tcW w:w="3918" w:type="dxa"/>
            <w:tcBorders>
              <w:top w:val="single" w:sz="6" w:space="0" w:color="auto"/>
              <w:left w:val="single" w:sz="6" w:space="0" w:color="auto"/>
              <w:bottom w:val="single" w:sz="6" w:space="0" w:color="auto"/>
              <w:right w:val="single" w:sz="6" w:space="0" w:color="auto"/>
            </w:tcBorders>
            <w:hideMark/>
          </w:tcPr>
          <w:p w:rsidR="00B8479E" w:rsidRPr="00B8479E" w:rsidRDefault="00B8479E" w:rsidP="00B8479E">
            <w:pPr>
              <w:pStyle w:val="TableText2"/>
            </w:pPr>
            <w:r w:rsidRPr="00B8479E">
              <w:t>Mr Sanjay Garg</w:t>
            </w:r>
            <w:r w:rsidRPr="00B8479E">
              <w:br/>
              <w:t>Mahanagar Telephone (Mauritius) Limited</w:t>
            </w:r>
          </w:p>
          <w:p w:rsidR="00B8479E" w:rsidRPr="00B8479E" w:rsidRDefault="00B8479E" w:rsidP="00B8479E">
            <w:pPr>
              <w:pStyle w:val="TableText2"/>
            </w:pPr>
            <w:r w:rsidRPr="00B8479E">
              <w:t>MTLM Square, No 63</w:t>
            </w:r>
            <w:r w:rsidRPr="00B8479E">
              <w:br/>
              <w:t>Cyber City</w:t>
            </w:r>
            <w:r w:rsidRPr="00B8479E">
              <w:br/>
              <w:t>EBENE</w:t>
            </w:r>
            <w:r w:rsidRPr="00B8479E">
              <w:br/>
              <w:t>Mauritius</w:t>
            </w:r>
            <w:r>
              <w:br/>
            </w:r>
            <w:r w:rsidRPr="00B8479E">
              <w:t xml:space="preserve">Tel:  </w:t>
            </w:r>
            <w:r>
              <w:tab/>
            </w:r>
            <w:r w:rsidRPr="00B8479E">
              <w:t>+230 294 3333</w:t>
            </w:r>
            <w:r>
              <w:br/>
            </w:r>
            <w:r w:rsidRPr="00B8479E">
              <w:t xml:space="preserve">Fax: </w:t>
            </w:r>
            <w:r>
              <w:tab/>
            </w:r>
            <w:r w:rsidRPr="00B8479E">
              <w:t>+230 427 8092</w:t>
            </w:r>
            <w:r>
              <w:br/>
            </w:r>
            <w:r w:rsidRPr="00B8479E">
              <w:t xml:space="preserve">E-mail: </w:t>
            </w:r>
            <w:r>
              <w:tab/>
            </w:r>
            <w:r w:rsidRPr="00B8479E">
              <w:t>ceo@mtmltd.net</w:t>
            </w:r>
          </w:p>
        </w:tc>
        <w:tc>
          <w:tcPr>
            <w:tcW w:w="1275" w:type="dxa"/>
            <w:tcBorders>
              <w:top w:val="single" w:sz="6" w:space="0" w:color="auto"/>
              <w:left w:val="single" w:sz="6" w:space="0" w:color="auto"/>
              <w:bottom w:val="single" w:sz="6" w:space="0" w:color="auto"/>
              <w:right w:val="single" w:sz="6" w:space="0" w:color="auto"/>
            </w:tcBorders>
            <w:hideMark/>
          </w:tcPr>
          <w:p w:rsidR="00B8479E" w:rsidRPr="00B8479E" w:rsidRDefault="00B8479E" w:rsidP="00B8479E">
            <w:pPr>
              <w:pStyle w:val="TableText2"/>
            </w:pPr>
            <w:r w:rsidRPr="00B8479E">
              <w:t>10.XI.2011</w:t>
            </w:r>
          </w:p>
        </w:tc>
      </w:tr>
    </w:tbl>
    <w:p w:rsidR="000D5A70" w:rsidRDefault="000D5A70" w:rsidP="000D5A70">
      <w:pPr>
        <w:rPr>
          <w:lang w:val="en-US"/>
        </w:rPr>
      </w:pPr>
    </w:p>
    <w:p w:rsidR="00E916B4" w:rsidRDefault="00E916B4">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B3193D" w:rsidRPr="00B3193D" w:rsidRDefault="00B3193D" w:rsidP="000D5A70">
      <w:pPr>
        <w:pStyle w:val="Heading20"/>
        <w:spacing w:before="240"/>
        <w:rPr>
          <w:lang w:val="en-US"/>
        </w:rPr>
      </w:pPr>
      <w:bookmarkStart w:id="482" w:name="_Toc313973331"/>
      <w:bookmarkEnd w:id="480"/>
      <w:r w:rsidRPr="00B3193D">
        <w:rPr>
          <w:lang w:val="en-US"/>
        </w:rPr>
        <w:lastRenderedPageBreak/>
        <w:t>Access codes/numbers for mobile networks</w:t>
      </w:r>
      <w:r w:rsidRPr="00B3193D">
        <w:rPr>
          <w:lang w:val="en-US"/>
        </w:rPr>
        <w:br/>
        <w:t>(According to ITU-T Recommendation E.164 (11/2010))</w:t>
      </w:r>
      <w:r w:rsidRPr="00B3193D">
        <w:rPr>
          <w:lang w:val="en-US"/>
        </w:rPr>
        <w:br/>
        <w:t>(Position on 1 December 2011)</w:t>
      </w:r>
      <w:bookmarkEnd w:id="482"/>
    </w:p>
    <w:p w:rsidR="005F07D6" w:rsidRDefault="005F07D6" w:rsidP="005F07D6">
      <w:pPr>
        <w:tabs>
          <w:tab w:val="clear" w:pos="567"/>
          <w:tab w:val="left" w:pos="720"/>
        </w:tabs>
        <w:spacing w:before="240"/>
        <w:jc w:val="center"/>
      </w:pPr>
      <w:r>
        <w:t>(Annex to ITU Operational Bulletin No. 993 – 1.XII.2011)</w:t>
      </w:r>
    </w:p>
    <w:p w:rsidR="005F07D6" w:rsidRDefault="005F07D6" w:rsidP="005F07D6">
      <w:pPr>
        <w:tabs>
          <w:tab w:val="clear" w:pos="567"/>
          <w:tab w:val="left" w:pos="720"/>
        </w:tabs>
        <w:spacing w:before="0"/>
        <w:jc w:val="center"/>
      </w:pPr>
      <w:r>
        <w:t>(Amendment No. 3)</w:t>
      </w:r>
    </w:p>
    <w:p w:rsidR="005F07D6" w:rsidRDefault="005F07D6" w:rsidP="005F07D6"/>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35"/>
        <w:gridCol w:w="1416"/>
        <w:gridCol w:w="4254"/>
      </w:tblGrid>
      <w:tr w:rsidR="005F07D6" w:rsidTr="00EC4498">
        <w:trPr>
          <w:tblHeader/>
          <w:jc w:val="center"/>
        </w:trPr>
        <w:tc>
          <w:tcPr>
            <w:tcW w:w="2835" w:type="dxa"/>
            <w:tcBorders>
              <w:top w:val="single" w:sz="6" w:space="0" w:color="auto"/>
              <w:left w:val="single" w:sz="6" w:space="0" w:color="auto"/>
              <w:bottom w:val="single" w:sz="6" w:space="0" w:color="auto"/>
              <w:right w:val="single" w:sz="6" w:space="0" w:color="auto"/>
            </w:tcBorders>
            <w:hideMark/>
          </w:tcPr>
          <w:p w:rsidR="005F07D6" w:rsidRDefault="005F07D6" w:rsidP="00EC4498">
            <w:pPr>
              <w:tabs>
                <w:tab w:val="clear" w:pos="567"/>
                <w:tab w:val="left" w:pos="720"/>
              </w:tabs>
              <w:spacing w:before="100" w:after="100"/>
              <w:jc w:val="center"/>
              <w:rPr>
                <w:rFonts w:asciiTheme="minorHAnsi" w:hAnsiTheme="minorHAnsi"/>
                <w:sz w:val="18"/>
                <w:szCs w:val="18"/>
                <w:lang w:val="en-US"/>
              </w:rPr>
            </w:pPr>
            <w:r>
              <w:rPr>
                <w:rFonts w:asciiTheme="minorHAnsi" w:hAnsiTheme="minorHAnsi"/>
                <w:i/>
                <w:sz w:val="18"/>
                <w:szCs w:val="18"/>
                <w:lang w:val="en-US"/>
              </w:rPr>
              <w:t>Country/geographical area</w:t>
            </w:r>
          </w:p>
        </w:tc>
        <w:tc>
          <w:tcPr>
            <w:tcW w:w="1416" w:type="dxa"/>
            <w:tcBorders>
              <w:top w:val="single" w:sz="6" w:space="0" w:color="auto"/>
              <w:left w:val="single" w:sz="6" w:space="0" w:color="auto"/>
              <w:bottom w:val="single" w:sz="6" w:space="0" w:color="auto"/>
              <w:right w:val="single" w:sz="6" w:space="0" w:color="auto"/>
            </w:tcBorders>
            <w:hideMark/>
          </w:tcPr>
          <w:p w:rsidR="005F07D6" w:rsidRDefault="005F07D6" w:rsidP="00EC4498">
            <w:pPr>
              <w:tabs>
                <w:tab w:val="clear" w:pos="567"/>
                <w:tab w:val="left" w:pos="720"/>
              </w:tabs>
              <w:spacing w:before="100" w:after="100"/>
              <w:jc w:val="center"/>
              <w:rPr>
                <w:rFonts w:asciiTheme="minorHAnsi" w:hAnsiTheme="minorHAnsi"/>
                <w:sz w:val="18"/>
                <w:szCs w:val="18"/>
                <w:lang w:val="en-US"/>
              </w:rPr>
            </w:pPr>
            <w:r>
              <w:rPr>
                <w:rFonts w:asciiTheme="minorHAnsi" w:hAnsiTheme="minorHAnsi"/>
                <w:i/>
                <w:sz w:val="18"/>
                <w:szCs w:val="18"/>
                <w:lang w:val="en-US"/>
              </w:rPr>
              <w:t xml:space="preserve">E.164 Country Code </w:t>
            </w:r>
          </w:p>
        </w:tc>
        <w:tc>
          <w:tcPr>
            <w:tcW w:w="4254" w:type="dxa"/>
            <w:tcBorders>
              <w:top w:val="single" w:sz="6" w:space="0" w:color="auto"/>
              <w:left w:val="single" w:sz="6" w:space="0" w:color="auto"/>
              <w:bottom w:val="single" w:sz="6" w:space="0" w:color="auto"/>
              <w:right w:val="single" w:sz="6" w:space="0" w:color="auto"/>
            </w:tcBorders>
            <w:hideMark/>
          </w:tcPr>
          <w:p w:rsidR="005F07D6" w:rsidRDefault="005F07D6" w:rsidP="00EC4498">
            <w:pPr>
              <w:tabs>
                <w:tab w:val="clear" w:pos="567"/>
                <w:tab w:val="left" w:pos="720"/>
              </w:tabs>
              <w:spacing w:before="100" w:after="100"/>
              <w:jc w:val="center"/>
              <w:rPr>
                <w:rFonts w:asciiTheme="minorHAnsi" w:hAnsiTheme="minorHAnsi"/>
                <w:sz w:val="18"/>
                <w:szCs w:val="18"/>
                <w:lang w:val="en-US"/>
              </w:rPr>
            </w:pPr>
            <w:r>
              <w:rPr>
                <w:rFonts w:asciiTheme="minorHAnsi" w:hAnsiTheme="minorHAnsi"/>
                <w:i/>
                <w:sz w:val="18"/>
                <w:szCs w:val="18"/>
                <w:lang w:val="en-US"/>
              </w:rPr>
              <w:t>Mobile telephone numbers, first digits after</w:t>
            </w:r>
            <w:r>
              <w:rPr>
                <w:rFonts w:asciiTheme="minorHAnsi" w:hAnsiTheme="minorHAnsi"/>
                <w:i/>
                <w:sz w:val="18"/>
                <w:szCs w:val="18"/>
                <w:lang w:val="en-US"/>
              </w:rPr>
              <w:br/>
              <w:t>country code</w:t>
            </w:r>
          </w:p>
        </w:tc>
      </w:tr>
    </w:tbl>
    <w:p w:rsidR="005F07D6" w:rsidRDefault="005F07D6" w:rsidP="005F07D6">
      <w:pPr>
        <w:rPr>
          <w:lang w:val="en-US"/>
        </w:rPr>
      </w:pPr>
    </w:p>
    <w:p w:rsidR="005F07D6" w:rsidRPr="006C5D0F" w:rsidRDefault="005F07D6" w:rsidP="005F07D6">
      <w:pPr>
        <w:tabs>
          <w:tab w:val="clear" w:pos="567"/>
          <w:tab w:val="clear" w:pos="1276"/>
          <w:tab w:val="clear" w:pos="1843"/>
          <w:tab w:val="clear" w:pos="5387"/>
          <w:tab w:val="clear" w:pos="5954"/>
          <w:tab w:val="left" w:pos="851"/>
          <w:tab w:val="left" w:pos="1418"/>
          <w:tab w:val="left" w:pos="3119"/>
        </w:tabs>
        <w:spacing w:before="40" w:after="120"/>
        <w:jc w:val="left"/>
        <w:rPr>
          <w:rFonts w:asciiTheme="minorHAnsi" w:hAnsiTheme="minorHAnsi" w:cs="Arial"/>
          <w:b/>
          <w:lang w:val="es-ES_tradnl"/>
        </w:rPr>
      </w:pPr>
      <w:r>
        <w:rPr>
          <w:rFonts w:asciiTheme="minorHAnsi" w:hAnsiTheme="minorHAnsi" w:cs="Arial"/>
          <w:b/>
          <w:lang w:val="es-ES_tradnl"/>
        </w:rPr>
        <w:t xml:space="preserve">P  </w:t>
      </w:r>
      <w:r w:rsidR="00AE4DB2">
        <w:rPr>
          <w:rFonts w:asciiTheme="minorHAnsi" w:hAnsiTheme="minorHAnsi" w:cs="Arial"/>
          <w:b/>
          <w:lang w:val="es-ES_tradnl"/>
        </w:rPr>
        <w:t>4</w:t>
      </w:r>
      <w:r>
        <w:rPr>
          <w:rFonts w:asciiTheme="minorHAnsi" w:hAnsiTheme="minorHAnsi" w:cs="Arial"/>
          <w:b/>
          <w:lang w:val="es-ES_tradnl"/>
        </w:rPr>
        <w:t xml:space="preserve">     Côte d’Ivoire</w:t>
      </w:r>
      <w:r w:rsidRPr="006C5D0F">
        <w:rPr>
          <w:rFonts w:asciiTheme="minorHAnsi" w:hAnsiTheme="minorHAnsi" w:cs="Arial"/>
          <w:b/>
          <w:lang w:val="es-ES_tradnl"/>
        </w:rPr>
        <w:t xml:space="preserve">  LIR </w:t>
      </w:r>
    </w:p>
    <w:tbl>
      <w:tblPr>
        <w:tblW w:w="8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834"/>
        <w:gridCol w:w="1417"/>
        <w:gridCol w:w="4254"/>
      </w:tblGrid>
      <w:tr w:rsidR="005F07D6" w:rsidRPr="00184689" w:rsidTr="00EC4498">
        <w:trPr>
          <w:jc w:val="center"/>
        </w:trPr>
        <w:tc>
          <w:tcPr>
            <w:tcW w:w="2834" w:type="dxa"/>
            <w:tcBorders>
              <w:top w:val="single" w:sz="6" w:space="0" w:color="000000"/>
              <w:left w:val="single" w:sz="6" w:space="0" w:color="000000"/>
              <w:bottom w:val="single" w:sz="6" w:space="0" w:color="000000"/>
              <w:right w:val="single" w:sz="6" w:space="0" w:color="000000"/>
            </w:tcBorders>
            <w:hideMark/>
          </w:tcPr>
          <w:p w:rsidR="005F07D6" w:rsidRPr="00184689" w:rsidRDefault="005F07D6" w:rsidP="00EC4498">
            <w:pPr>
              <w:tabs>
                <w:tab w:val="clear" w:pos="567"/>
                <w:tab w:val="clear" w:pos="1276"/>
                <w:tab w:val="clear" w:pos="1843"/>
                <w:tab w:val="clear" w:pos="5387"/>
                <w:tab w:val="clear" w:pos="5954"/>
              </w:tabs>
              <w:spacing w:before="80" w:after="80"/>
              <w:jc w:val="left"/>
              <w:rPr>
                <w:rFonts w:asciiTheme="minorHAnsi" w:hAnsiTheme="minorHAnsi" w:cs="Arial"/>
                <w:bCs/>
                <w:sz w:val="18"/>
                <w:szCs w:val="18"/>
                <w:lang w:val="es-ES_tradnl"/>
              </w:rPr>
            </w:pPr>
            <w:r w:rsidRPr="00184689">
              <w:rPr>
                <w:rFonts w:asciiTheme="minorHAnsi" w:hAnsiTheme="minorHAnsi" w:cs="Arial"/>
                <w:bCs/>
                <w:sz w:val="18"/>
                <w:szCs w:val="18"/>
                <w:lang w:val="es-ES_tradnl"/>
              </w:rPr>
              <w:t xml:space="preserve">Côte d’Ivoire (Republic of)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F07D6" w:rsidRPr="00184689" w:rsidRDefault="005F07D6" w:rsidP="00EC4498">
            <w:pPr>
              <w:tabs>
                <w:tab w:val="clear" w:pos="567"/>
                <w:tab w:val="clear" w:pos="1276"/>
                <w:tab w:val="clear" w:pos="1843"/>
                <w:tab w:val="clear" w:pos="5387"/>
                <w:tab w:val="clear" w:pos="5954"/>
              </w:tabs>
              <w:spacing w:before="80" w:after="80"/>
              <w:jc w:val="center"/>
              <w:rPr>
                <w:rFonts w:asciiTheme="minorHAnsi" w:hAnsiTheme="minorHAnsi" w:cs="Arial"/>
                <w:bCs/>
                <w:sz w:val="18"/>
                <w:szCs w:val="18"/>
                <w:lang w:val="es-ES_tradnl"/>
              </w:rPr>
            </w:pPr>
            <w:r w:rsidRPr="00184689">
              <w:rPr>
                <w:rFonts w:asciiTheme="minorHAnsi" w:hAnsiTheme="minorHAnsi" w:cs="Arial"/>
                <w:bCs/>
                <w:sz w:val="18"/>
                <w:szCs w:val="18"/>
                <w:lang w:val="es-ES_tradnl"/>
              </w:rPr>
              <w:t>225</w:t>
            </w:r>
          </w:p>
        </w:tc>
        <w:tc>
          <w:tcPr>
            <w:tcW w:w="4254" w:type="dxa"/>
            <w:tcBorders>
              <w:top w:val="single" w:sz="6" w:space="0" w:color="000000"/>
              <w:left w:val="single" w:sz="6" w:space="0" w:color="000000"/>
              <w:bottom w:val="single" w:sz="6" w:space="0" w:color="000000"/>
              <w:right w:val="single" w:sz="6" w:space="0" w:color="000000"/>
            </w:tcBorders>
            <w:vAlign w:val="center"/>
            <w:hideMark/>
          </w:tcPr>
          <w:p w:rsidR="005F07D6" w:rsidRPr="00184689" w:rsidRDefault="005F07D6" w:rsidP="00EC4498">
            <w:pPr>
              <w:tabs>
                <w:tab w:val="clear" w:pos="567"/>
                <w:tab w:val="clear" w:pos="1276"/>
                <w:tab w:val="clear" w:pos="1843"/>
                <w:tab w:val="clear" w:pos="5387"/>
                <w:tab w:val="clear" w:pos="5954"/>
              </w:tabs>
              <w:spacing w:before="80" w:after="80"/>
              <w:jc w:val="left"/>
              <w:rPr>
                <w:rFonts w:asciiTheme="minorHAnsi" w:hAnsiTheme="minorHAnsi" w:cs="Arial"/>
                <w:bCs/>
                <w:sz w:val="18"/>
                <w:szCs w:val="18"/>
                <w:lang w:val="es-ES_tradnl"/>
              </w:rPr>
            </w:pPr>
            <w:r w:rsidRPr="00184689">
              <w:rPr>
                <w:rFonts w:asciiTheme="minorHAnsi" w:hAnsiTheme="minorHAnsi" w:cs="Arial"/>
                <w:bCs/>
                <w:sz w:val="18"/>
                <w:szCs w:val="18"/>
                <w:lang w:val="es-ES_tradnl"/>
              </w:rPr>
              <w:t>0, 44-50, 60, 66, 67, 69</w:t>
            </w:r>
          </w:p>
        </w:tc>
      </w:tr>
    </w:tbl>
    <w:p w:rsidR="005F07D6" w:rsidRDefault="005F07D6" w:rsidP="005F07D6">
      <w:pPr>
        <w:rPr>
          <w:lang w:val="en-US"/>
        </w:rPr>
      </w:pPr>
    </w:p>
    <w:p w:rsidR="005F07D6" w:rsidRPr="00752AE8" w:rsidRDefault="005F07D6" w:rsidP="005F07D6">
      <w:pPr>
        <w:tabs>
          <w:tab w:val="clear" w:pos="567"/>
          <w:tab w:val="clear" w:pos="1276"/>
          <w:tab w:val="clear" w:pos="1843"/>
          <w:tab w:val="clear" w:pos="5387"/>
          <w:tab w:val="clear" w:pos="5954"/>
          <w:tab w:val="left" w:pos="851"/>
          <w:tab w:val="left" w:pos="1418"/>
          <w:tab w:val="left" w:pos="3119"/>
        </w:tabs>
        <w:spacing w:before="40" w:after="120"/>
        <w:jc w:val="left"/>
        <w:rPr>
          <w:rFonts w:asciiTheme="minorHAnsi" w:hAnsiTheme="minorHAnsi" w:cs="Arial"/>
          <w:b/>
          <w:lang w:val="en-US"/>
        </w:rPr>
      </w:pPr>
      <w:r>
        <w:rPr>
          <w:rFonts w:asciiTheme="minorHAnsi" w:hAnsiTheme="minorHAnsi" w:cs="Arial"/>
          <w:b/>
          <w:lang w:val="en-US"/>
        </w:rPr>
        <w:t xml:space="preserve">P  </w:t>
      </w:r>
      <w:r w:rsidR="00AE4DB2">
        <w:rPr>
          <w:rFonts w:asciiTheme="minorHAnsi" w:hAnsiTheme="minorHAnsi" w:cs="Arial"/>
          <w:b/>
          <w:lang w:val="en-US"/>
        </w:rPr>
        <w:t>6</w:t>
      </w:r>
      <w:r>
        <w:rPr>
          <w:rFonts w:asciiTheme="minorHAnsi" w:hAnsiTheme="minorHAnsi" w:cs="Arial"/>
          <w:b/>
          <w:lang w:val="en-US"/>
        </w:rPr>
        <w:t xml:space="preserve">    El Salvador (</w:t>
      </w:r>
      <w:r w:rsidRPr="00752AE8">
        <w:rPr>
          <w:rFonts w:asciiTheme="minorHAnsi" w:hAnsiTheme="minorHAnsi" w:cs="Arial"/>
          <w:b/>
          <w:lang w:val="en-US"/>
        </w:rPr>
        <w:t xml:space="preserve">Republic of)    LIR </w:t>
      </w:r>
    </w:p>
    <w:tbl>
      <w:tblPr>
        <w:tblW w:w="8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834"/>
        <w:gridCol w:w="1417"/>
        <w:gridCol w:w="4254"/>
      </w:tblGrid>
      <w:tr w:rsidR="005F07D6" w:rsidRPr="006C5D0F" w:rsidTr="00EC4498">
        <w:trPr>
          <w:jc w:val="center"/>
        </w:trPr>
        <w:tc>
          <w:tcPr>
            <w:tcW w:w="2834" w:type="dxa"/>
            <w:tcBorders>
              <w:top w:val="single" w:sz="6" w:space="0" w:color="000000"/>
              <w:left w:val="single" w:sz="6" w:space="0" w:color="000000"/>
              <w:bottom w:val="single" w:sz="6" w:space="0" w:color="000000"/>
              <w:right w:val="single" w:sz="6" w:space="0" w:color="000000"/>
            </w:tcBorders>
            <w:hideMark/>
          </w:tcPr>
          <w:p w:rsidR="005F07D6" w:rsidRPr="006C5D0F" w:rsidRDefault="005F07D6" w:rsidP="00184689">
            <w:pPr>
              <w:tabs>
                <w:tab w:val="clear" w:pos="567"/>
                <w:tab w:val="clear" w:pos="1276"/>
                <w:tab w:val="clear" w:pos="1843"/>
                <w:tab w:val="clear" w:pos="5387"/>
                <w:tab w:val="clear" w:pos="5954"/>
              </w:tabs>
              <w:spacing w:before="80" w:after="80"/>
              <w:jc w:val="left"/>
              <w:rPr>
                <w:rFonts w:asciiTheme="minorHAnsi" w:hAnsiTheme="minorHAnsi" w:cs="Arial"/>
                <w:bCs/>
                <w:sz w:val="18"/>
                <w:szCs w:val="18"/>
                <w:lang w:val="es-ES_tradnl"/>
              </w:rPr>
            </w:pPr>
            <w:r w:rsidRPr="00184689">
              <w:rPr>
                <w:rFonts w:asciiTheme="minorHAnsi" w:hAnsiTheme="minorHAnsi" w:cs="Arial"/>
                <w:sz w:val="18"/>
                <w:szCs w:val="18"/>
                <w:lang w:val="en-US"/>
              </w:rPr>
              <w:t>El Salvador</w:t>
            </w:r>
            <w:r w:rsidRPr="00184689">
              <w:rPr>
                <w:rFonts w:asciiTheme="minorHAnsi" w:hAnsiTheme="minorHAnsi" w:cs="Arial"/>
                <w:sz w:val="18"/>
                <w:szCs w:val="18"/>
                <w:lang w:val="es-ES_tradnl"/>
              </w:rPr>
              <w:t xml:space="preserve"> (</w:t>
            </w:r>
            <w:r w:rsidRPr="00752AE8">
              <w:rPr>
                <w:rFonts w:asciiTheme="minorHAnsi" w:hAnsiTheme="minorHAnsi" w:cs="Arial"/>
                <w:bCs/>
                <w:sz w:val="18"/>
                <w:szCs w:val="18"/>
                <w:lang w:val="es-ES_tradnl"/>
              </w:rPr>
              <w:t>Republic of)</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F07D6" w:rsidRPr="006C5D0F" w:rsidRDefault="005F07D6" w:rsidP="00EC4498">
            <w:pPr>
              <w:tabs>
                <w:tab w:val="clear" w:pos="567"/>
                <w:tab w:val="clear" w:pos="1276"/>
                <w:tab w:val="clear" w:pos="1843"/>
                <w:tab w:val="clear" w:pos="5387"/>
                <w:tab w:val="clear" w:pos="5954"/>
              </w:tabs>
              <w:spacing w:before="80" w:after="80"/>
              <w:jc w:val="center"/>
              <w:rPr>
                <w:rFonts w:asciiTheme="minorHAnsi" w:hAnsiTheme="minorHAnsi" w:cs="Arial"/>
                <w:bCs/>
                <w:sz w:val="18"/>
                <w:szCs w:val="18"/>
                <w:lang w:val="es-ES_tradnl"/>
              </w:rPr>
            </w:pPr>
            <w:r>
              <w:rPr>
                <w:rFonts w:asciiTheme="minorHAnsi" w:hAnsiTheme="minorHAnsi" w:cs="Arial"/>
                <w:bCs/>
                <w:sz w:val="18"/>
                <w:szCs w:val="18"/>
                <w:lang w:val="es-ES_tradnl"/>
              </w:rPr>
              <w:t>503</w:t>
            </w:r>
          </w:p>
        </w:tc>
        <w:tc>
          <w:tcPr>
            <w:tcW w:w="4254" w:type="dxa"/>
            <w:tcBorders>
              <w:top w:val="single" w:sz="6" w:space="0" w:color="000000"/>
              <w:left w:val="single" w:sz="6" w:space="0" w:color="000000"/>
              <w:bottom w:val="single" w:sz="6" w:space="0" w:color="000000"/>
              <w:right w:val="single" w:sz="6" w:space="0" w:color="000000"/>
            </w:tcBorders>
            <w:vAlign w:val="center"/>
            <w:hideMark/>
          </w:tcPr>
          <w:p w:rsidR="005F07D6" w:rsidRPr="006C5D0F" w:rsidRDefault="005F07D6" w:rsidP="00EC4498">
            <w:pPr>
              <w:tabs>
                <w:tab w:val="clear" w:pos="567"/>
                <w:tab w:val="clear" w:pos="1276"/>
                <w:tab w:val="clear" w:pos="1843"/>
                <w:tab w:val="clear" w:pos="5387"/>
                <w:tab w:val="clear" w:pos="5954"/>
              </w:tabs>
              <w:spacing w:before="80" w:after="80"/>
              <w:jc w:val="left"/>
              <w:rPr>
                <w:rFonts w:asciiTheme="minorHAnsi" w:hAnsiTheme="minorHAnsi" w:cs="Arial"/>
                <w:bCs/>
                <w:sz w:val="18"/>
                <w:szCs w:val="18"/>
                <w:lang w:val="es-ES_tradnl"/>
              </w:rPr>
            </w:pPr>
            <w:r>
              <w:rPr>
                <w:rFonts w:asciiTheme="minorHAnsi" w:hAnsiTheme="minorHAnsi" w:cs="Arial"/>
                <w:bCs/>
                <w:sz w:val="18"/>
                <w:szCs w:val="18"/>
                <w:lang w:val="es-ES_tradnl"/>
              </w:rPr>
              <w:t>6, 7</w:t>
            </w:r>
          </w:p>
        </w:tc>
      </w:tr>
    </w:tbl>
    <w:p w:rsidR="00E916B4" w:rsidRDefault="00E916B4" w:rsidP="00E916B4">
      <w:bookmarkStart w:id="483" w:name="_Toc304892192"/>
      <w:bookmarkStart w:id="484" w:name="_Toc301945317"/>
      <w:bookmarkStart w:id="485" w:name="_Toc292705001"/>
    </w:p>
    <w:p w:rsidR="00E916B4" w:rsidRDefault="00E916B4" w:rsidP="00E916B4"/>
    <w:p w:rsidR="00E916B4" w:rsidRDefault="00E916B4" w:rsidP="00E916B4"/>
    <w:p w:rsidR="00C1082D" w:rsidRPr="008019F0" w:rsidRDefault="00C1082D" w:rsidP="00C1082D">
      <w:pPr>
        <w:pStyle w:val="Heading20"/>
        <w:spacing w:before="240"/>
        <w:rPr>
          <w:lang w:val="en-GB"/>
        </w:rPr>
      </w:pPr>
      <w:r w:rsidRPr="008019F0">
        <w:rPr>
          <w:lang w:val="en-GB"/>
        </w:rPr>
        <w:t xml:space="preserve">Mobile Network Code (MNC) for the international identification plan </w:t>
      </w:r>
      <w:r w:rsidRPr="008019F0">
        <w:rPr>
          <w:lang w:val="en-GB"/>
        </w:rPr>
        <w:br/>
        <w:t>for public networks and subscriptions</w:t>
      </w:r>
      <w:r w:rsidRPr="008019F0">
        <w:rPr>
          <w:lang w:val="en-GB"/>
        </w:rPr>
        <w:br/>
        <w:t>(According to ITU-T Recommendation E.212 (05/2008))</w:t>
      </w:r>
      <w:r w:rsidRPr="008019F0">
        <w:rPr>
          <w:lang w:val="en-GB"/>
        </w:rPr>
        <w:br/>
        <w:t>(Position on 15 November 2011)</w:t>
      </w:r>
    </w:p>
    <w:p w:rsidR="00C1082D" w:rsidRPr="008019F0" w:rsidRDefault="00C1082D" w:rsidP="00C1082D">
      <w:pPr>
        <w:jc w:val="center"/>
      </w:pPr>
      <w:r w:rsidRPr="008019F0">
        <w:t>(Annex to ITU Operational Bulletin No. 992 – 15.XI.2011)</w:t>
      </w:r>
      <w:r w:rsidRPr="008019F0">
        <w:br/>
        <w:t>(Amendment No</w:t>
      </w:r>
      <w:r>
        <w:t>. 5</w:t>
      </w:r>
      <w:r w:rsidRPr="008019F0">
        <w:t>)</w:t>
      </w:r>
    </w:p>
    <w:bookmarkEnd w:id="483"/>
    <w:bookmarkEnd w:id="484"/>
    <w:bookmarkEnd w:id="485"/>
    <w:p w:rsidR="00C1082D" w:rsidRDefault="00C1082D" w:rsidP="00C1082D">
      <w:pPr>
        <w:ind w:right="-1"/>
        <w:rPr>
          <w:b/>
          <w:sz w:val="24"/>
          <w:szCs w:val="24"/>
        </w:rPr>
      </w:pPr>
    </w:p>
    <w:p w:rsidR="00C1082D" w:rsidRPr="00516A29" w:rsidRDefault="00C1082D" w:rsidP="00DC7BA2">
      <w:pPr>
        <w:rPr>
          <w:bCs/>
        </w:rPr>
      </w:pPr>
      <w:r w:rsidRPr="00DC7BA2">
        <w:rPr>
          <w:b/>
          <w:bCs/>
        </w:rPr>
        <w:t xml:space="preserve">P  </w:t>
      </w:r>
      <w:r w:rsidR="00EC4498" w:rsidRPr="00DC7BA2">
        <w:rPr>
          <w:b/>
          <w:bCs/>
        </w:rPr>
        <w:t xml:space="preserve">11    </w:t>
      </w:r>
      <w:r w:rsidRPr="00DC7BA2">
        <w:rPr>
          <w:b/>
          <w:bCs/>
        </w:rPr>
        <w:t xml:space="preserve"> Gabon  REP</w:t>
      </w:r>
      <w:r>
        <w:rPr>
          <w:bCs/>
        </w:rPr>
        <w:t xml:space="preserve"> </w:t>
      </w:r>
      <w:r w:rsidRPr="00516A29">
        <w:rPr>
          <w:bCs/>
        </w:rPr>
        <w:t xml:space="preserve"> </w:t>
      </w:r>
      <w:r w:rsidRPr="00E676C6">
        <w:rPr>
          <w:i/>
          <w:iCs/>
        </w:rPr>
        <w:t>all information by</w:t>
      </w:r>
      <w:r w:rsidRPr="00516A29">
        <w:rPr>
          <w:bCs/>
        </w:rPr>
        <w:t xml:space="preserve"> :</w:t>
      </w:r>
    </w:p>
    <w:p w:rsidR="00C1082D" w:rsidRPr="00516A29" w:rsidRDefault="00C1082D" w:rsidP="00C1082D">
      <w:pPr>
        <w:ind w:right="-1"/>
        <w:rPr>
          <w:rFonts w:cs="Arial"/>
          <w:sz w:val="24"/>
          <w:szCs w:val="24"/>
        </w:rPr>
      </w:pPr>
    </w:p>
    <w:tbl>
      <w:tblPr>
        <w:tblW w:w="9072"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224"/>
        <w:gridCol w:w="2919"/>
        <w:gridCol w:w="3929"/>
      </w:tblGrid>
      <w:tr w:rsidR="00C1082D" w:rsidTr="00C1082D">
        <w:trPr>
          <w:tblHeader/>
          <w:jc w:val="center"/>
        </w:trPr>
        <w:tc>
          <w:tcPr>
            <w:tcW w:w="2480" w:type="dxa"/>
            <w:hideMark/>
          </w:tcPr>
          <w:p w:rsidR="00C1082D" w:rsidRDefault="00C1082D" w:rsidP="00C1082D">
            <w:pPr>
              <w:pStyle w:val="TableHead1"/>
            </w:pPr>
            <w:r>
              <w:t>Pays/zone géographique</w:t>
            </w:r>
          </w:p>
        </w:tc>
        <w:tc>
          <w:tcPr>
            <w:tcW w:w="3260" w:type="dxa"/>
            <w:hideMark/>
          </w:tcPr>
          <w:p w:rsidR="00C1082D" w:rsidRPr="00C1082D" w:rsidRDefault="00C1082D" w:rsidP="00C1082D">
            <w:pPr>
              <w:pStyle w:val="TableHead1"/>
              <w:rPr>
                <w:rFonts w:eastAsia="SimSun" w:cs="Arial"/>
              </w:rPr>
            </w:pPr>
            <w:r w:rsidRPr="00C1082D">
              <w:t>MCC + MNC*</w:t>
            </w:r>
          </w:p>
        </w:tc>
        <w:tc>
          <w:tcPr>
            <w:tcW w:w="4395" w:type="dxa"/>
          </w:tcPr>
          <w:p w:rsidR="00C1082D" w:rsidRDefault="00C1082D" w:rsidP="00C1082D">
            <w:pPr>
              <w:pStyle w:val="TableHead1"/>
              <w:rPr>
                <w:rFonts w:cs="Arial"/>
                <w:b/>
              </w:rPr>
            </w:pPr>
            <w:r>
              <w:t>Nom de Réseau/Opérateur</w:t>
            </w:r>
          </w:p>
        </w:tc>
      </w:tr>
      <w:tr w:rsidR="00C1082D" w:rsidRPr="00637045" w:rsidTr="00C1082D">
        <w:trPr>
          <w:trHeight w:val="567"/>
          <w:tblHeader/>
          <w:jc w:val="center"/>
        </w:trPr>
        <w:tc>
          <w:tcPr>
            <w:tcW w:w="2480" w:type="dxa"/>
            <w:hideMark/>
          </w:tcPr>
          <w:p w:rsidR="00C1082D" w:rsidRDefault="00C1082D" w:rsidP="00C1082D">
            <w:pPr>
              <w:pStyle w:val="TableText2"/>
            </w:pPr>
            <w:r>
              <w:t>Gabon</w:t>
            </w:r>
          </w:p>
        </w:tc>
        <w:tc>
          <w:tcPr>
            <w:tcW w:w="3260" w:type="dxa"/>
            <w:hideMark/>
          </w:tcPr>
          <w:p w:rsidR="00C1082D" w:rsidRDefault="00C1082D" w:rsidP="00C1082D">
            <w:pPr>
              <w:pStyle w:val="TableText2"/>
              <w:jc w:val="center"/>
              <w:rPr>
                <w:rFonts w:cs="Arial"/>
              </w:rPr>
            </w:pPr>
            <w:r>
              <w:rPr>
                <w:rFonts w:cs="Arial"/>
              </w:rPr>
              <w:t>628 01</w:t>
            </w:r>
          </w:p>
          <w:p w:rsidR="00C1082D" w:rsidRDefault="00C1082D" w:rsidP="00C1082D">
            <w:pPr>
              <w:pStyle w:val="TableText2"/>
              <w:jc w:val="center"/>
              <w:rPr>
                <w:rFonts w:cs="Arial"/>
              </w:rPr>
            </w:pPr>
            <w:r>
              <w:rPr>
                <w:rFonts w:cs="Arial"/>
              </w:rPr>
              <w:t>628 02</w:t>
            </w:r>
          </w:p>
          <w:p w:rsidR="00C1082D" w:rsidRDefault="00C1082D" w:rsidP="00C1082D">
            <w:pPr>
              <w:pStyle w:val="TableText2"/>
              <w:jc w:val="center"/>
              <w:rPr>
                <w:rFonts w:cs="Arial"/>
              </w:rPr>
            </w:pPr>
            <w:r>
              <w:rPr>
                <w:rFonts w:cs="Arial"/>
              </w:rPr>
              <w:t>628 03</w:t>
            </w:r>
          </w:p>
          <w:p w:rsidR="00C1082D" w:rsidRDefault="00C1082D" w:rsidP="00C1082D">
            <w:pPr>
              <w:pStyle w:val="TableText2"/>
              <w:jc w:val="center"/>
              <w:rPr>
                <w:rFonts w:cs="Arial"/>
              </w:rPr>
            </w:pPr>
            <w:r>
              <w:rPr>
                <w:rFonts w:cs="Arial"/>
              </w:rPr>
              <w:t>628 04</w:t>
            </w:r>
          </w:p>
          <w:p w:rsidR="00C1082D" w:rsidRDefault="00C1082D" w:rsidP="00C1082D">
            <w:pPr>
              <w:pStyle w:val="TableText2"/>
              <w:jc w:val="center"/>
              <w:rPr>
                <w:rFonts w:cs="Arial"/>
              </w:rPr>
            </w:pPr>
            <w:r>
              <w:rPr>
                <w:rFonts w:cs="Arial"/>
              </w:rPr>
              <w:t>628 05</w:t>
            </w:r>
          </w:p>
        </w:tc>
        <w:tc>
          <w:tcPr>
            <w:tcW w:w="4395" w:type="dxa"/>
            <w:hideMark/>
          </w:tcPr>
          <w:p w:rsidR="00C1082D" w:rsidRDefault="00C1082D" w:rsidP="00C1082D">
            <w:pPr>
              <w:pStyle w:val="TableText2"/>
              <w:rPr>
                <w:rFonts w:cs="Calibri"/>
                <w:bCs/>
                <w:lang w:val="fr-FR"/>
              </w:rPr>
            </w:pPr>
            <w:r>
              <w:rPr>
                <w:rFonts w:cs="Calibri"/>
                <w:bCs/>
                <w:lang w:val="fr-FR"/>
              </w:rPr>
              <w:t>LIBERTIS</w:t>
            </w:r>
          </w:p>
          <w:p w:rsidR="00C1082D" w:rsidRDefault="00C1082D" w:rsidP="00C1082D">
            <w:pPr>
              <w:pStyle w:val="TableText2"/>
              <w:rPr>
                <w:rFonts w:cs="Calibri"/>
                <w:lang w:val="fr-FR"/>
              </w:rPr>
            </w:pPr>
            <w:r>
              <w:rPr>
                <w:rFonts w:cs="Calibri"/>
                <w:bCs/>
                <w:lang w:val="fr-FR"/>
              </w:rPr>
              <w:t>MOOV</w:t>
            </w:r>
          </w:p>
          <w:p w:rsidR="00C1082D" w:rsidRDefault="00C1082D" w:rsidP="00C1082D">
            <w:pPr>
              <w:pStyle w:val="TableText2"/>
              <w:rPr>
                <w:rFonts w:cs="Calibri"/>
                <w:lang w:val="fr-FR"/>
              </w:rPr>
            </w:pPr>
            <w:r>
              <w:rPr>
                <w:rFonts w:cs="Calibri"/>
                <w:bCs/>
                <w:lang w:val="fr-FR"/>
              </w:rPr>
              <w:t>CELTEL</w:t>
            </w:r>
          </w:p>
          <w:p w:rsidR="00C1082D" w:rsidRDefault="00C1082D" w:rsidP="00C1082D">
            <w:pPr>
              <w:pStyle w:val="TableText2"/>
              <w:rPr>
                <w:rFonts w:cs="Calibri"/>
                <w:bCs/>
                <w:lang w:val="fr-FR"/>
              </w:rPr>
            </w:pPr>
            <w:r>
              <w:rPr>
                <w:rFonts w:cs="Calibri"/>
                <w:bCs/>
                <w:lang w:val="fr-FR"/>
              </w:rPr>
              <w:t>USAN GABON</w:t>
            </w:r>
          </w:p>
          <w:p w:rsidR="00C1082D" w:rsidRDefault="00C1082D" w:rsidP="00C1082D">
            <w:pPr>
              <w:pStyle w:val="TableText2"/>
              <w:rPr>
                <w:rFonts w:cs="Arial"/>
                <w:bCs/>
                <w:sz w:val="20"/>
                <w:lang w:val="fr-FR"/>
              </w:rPr>
            </w:pPr>
            <w:r>
              <w:rPr>
                <w:rFonts w:cs="Calibri"/>
                <w:bCs/>
                <w:lang w:val="fr-FR"/>
              </w:rPr>
              <w:t xml:space="preserve">Réseau de </w:t>
            </w:r>
            <w:r>
              <w:rPr>
                <w:rFonts w:cs="Calibri"/>
                <w:bCs/>
                <w:lang w:val="fr-FR"/>
              </w:rPr>
              <w:br/>
              <w:t>l’Administration Gabonaise (RAG)</w:t>
            </w:r>
          </w:p>
        </w:tc>
      </w:tr>
    </w:tbl>
    <w:p w:rsidR="00C1082D" w:rsidRPr="005F1F5A" w:rsidRDefault="00C1082D" w:rsidP="00C1082D">
      <w:pPr>
        <w:ind w:right="-1"/>
        <w:rPr>
          <w:b/>
          <w:sz w:val="24"/>
          <w:szCs w:val="24"/>
          <w:lang w:val="fr-FR"/>
        </w:rPr>
      </w:pPr>
    </w:p>
    <w:p w:rsidR="00C1082D" w:rsidRPr="00C1082D" w:rsidRDefault="00C1082D" w:rsidP="00C1082D">
      <w:pPr>
        <w:rPr>
          <w:b/>
          <w:bCs/>
        </w:rPr>
      </w:pPr>
      <w:r w:rsidRPr="00C1082D">
        <w:rPr>
          <w:b/>
          <w:bCs/>
        </w:rPr>
        <w:t xml:space="preserve">P  </w:t>
      </w:r>
      <w:r w:rsidR="00EC4498">
        <w:rPr>
          <w:b/>
          <w:bCs/>
        </w:rPr>
        <w:t xml:space="preserve">24     </w:t>
      </w:r>
      <w:r w:rsidRPr="00C1082D">
        <w:rPr>
          <w:b/>
          <w:bCs/>
        </w:rPr>
        <w:t>Mozambique ADD</w:t>
      </w:r>
    </w:p>
    <w:p w:rsidR="00C1082D" w:rsidRDefault="00C1082D" w:rsidP="00C1082D">
      <w:pPr>
        <w:ind w:right="-1"/>
        <w:rPr>
          <w:rFonts w:cs="Arial"/>
          <w:sz w:val="24"/>
          <w:szCs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224"/>
        <w:gridCol w:w="2919"/>
        <w:gridCol w:w="3929"/>
      </w:tblGrid>
      <w:tr w:rsidR="00C1082D" w:rsidTr="00C1082D">
        <w:trPr>
          <w:tblHeader/>
          <w:jc w:val="center"/>
        </w:trPr>
        <w:tc>
          <w:tcPr>
            <w:tcW w:w="2480" w:type="dxa"/>
            <w:hideMark/>
          </w:tcPr>
          <w:p w:rsidR="00C1082D" w:rsidRDefault="00C1082D" w:rsidP="00C1082D">
            <w:pPr>
              <w:pStyle w:val="TableHead1"/>
            </w:pPr>
            <w:r>
              <w:t>Country/geographical  area</w:t>
            </w:r>
          </w:p>
        </w:tc>
        <w:tc>
          <w:tcPr>
            <w:tcW w:w="3260" w:type="dxa"/>
            <w:hideMark/>
          </w:tcPr>
          <w:p w:rsidR="00C1082D" w:rsidRDefault="00C1082D" w:rsidP="00C1082D">
            <w:pPr>
              <w:pStyle w:val="TableHead1"/>
              <w:rPr>
                <w:rFonts w:cs="Arial"/>
              </w:rPr>
            </w:pPr>
            <w:r>
              <w:t>MCC + MNC*</w:t>
            </w:r>
          </w:p>
        </w:tc>
        <w:tc>
          <w:tcPr>
            <w:tcW w:w="4395" w:type="dxa"/>
          </w:tcPr>
          <w:p w:rsidR="00C1082D" w:rsidRDefault="00C1082D" w:rsidP="00C1082D">
            <w:pPr>
              <w:pStyle w:val="TableHead1"/>
              <w:rPr>
                <w:rFonts w:cs="Arial"/>
                <w:b/>
                <w:i w:val="0"/>
              </w:rPr>
            </w:pPr>
            <w:r>
              <w:t>Name of Operator/Network</w:t>
            </w:r>
          </w:p>
        </w:tc>
      </w:tr>
      <w:tr w:rsidR="00C1082D" w:rsidTr="00497761">
        <w:trPr>
          <w:tblHeader/>
          <w:jc w:val="center"/>
        </w:trPr>
        <w:tc>
          <w:tcPr>
            <w:tcW w:w="2480" w:type="dxa"/>
            <w:hideMark/>
          </w:tcPr>
          <w:p w:rsidR="00C1082D" w:rsidRDefault="00C1082D" w:rsidP="00C1082D">
            <w:pPr>
              <w:pStyle w:val="Tabletext0"/>
            </w:pPr>
            <w:r>
              <w:t>Mozambique</w:t>
            </w:r>
          </w:p>
        </w:tc>
        <w:tc>
          <w:tcPr>
            <w:tcW w:w="3260" w:type="dxa"/>
            <w:hideMark/>
          </w:tcPr>
          <w:p w:rsidR="00C1082D" w:rsidRDefault="00C1082D" w:rsidP="00EC4498">
            <w:pPr>
              <w:pStyle w:val="Tabletext0"/>
              <w:jc w:val="center"/>
              <w:rPr>
                <w:rFonts w:cs="Arial"/>
              </w:rPr>
            </w:pPr>
            <w:r>
              <w:rPr>
                <w:rFonts w:cs="Arial"/>
              </w:rPr>
              <w:t>643 03</w:t>
            </w:r>
          </w:p>
        </w:tc>
        <w:tc>
          <w:tcPr>
            <w:tcW w:w="4395" w:type="dxa"/>
            <w:hideMark/>
          </w:tcPr>
          <w:p w:rsidR="00C1082D" w:rsidRDefault="00C1082D" w:rsidP="00C1082D">
            <w:pPr>
              <w:pStyle w:val="Tabletext0"/>
              <w:rPr>
                <w:rFonts w:cs="Arial"/>
              </w:rPr>
            </w:pPr>
            <w:r>
              <w:rPr>
                <w:szCs w:val="18"/>
              </w:rPr>
              <w:t>Movitel</w:t>
            </w:r>
          </w:p>
        </w:tc>
      </w:tr>
    </w:tbl>
    <w:p w:rsidR="00E916B4" w:rsidRDefault="00E916B4">
      <w:pPr>
        <w:tabs>
          <w:tab w:val="clear" w:pos="567"/>
          <w:tab w:val="clear" w:pos="1276"/>
          <w:tab w:val="clear" w:pos="1843"/>
          <w:tab w:val="clear" w:pos="5387"/>
          <w:tab w:val="clear" w:pos="5954"/>
        </w:tabs>
        <w:overflowPunct/>
        <w:autoSpaceDE/>
        <w:autoSpaceDN/>
        <w:adjustRightInd/>
        <w:spacing w:before="0"/>
        <w:jc w:val="left"/>
        <w:textAlignment w:val="auto"/>
        <w:rPr>
          <w:b/>
          <w:bCs/>
        </w:rPr>
      </w:pPr>
      <w:r>
        <w:rPr>
          <w:b/>
          <w:bCs/>
        </w:rPr>
        <w:br w:type="page"/>
      </w:r>
    </w:p>
    <w:p w:rsidR="00C1082D" w:rsidRPr="00184689" w:rsidRDefault="00C1082D" w:rsidP="00C1082D">
      <w:pPr>
        <w:rPr>
          <w:bCs/>
          <w:i/>
          <w:iCs/>
        </w:rPr>
      </w:pPr>
      <w:r w:rsidRPr="00C1082D">
        <w:rPr>
          <w:b/>
          <w:bCs/>
        </w:rPr>
        <w:lastRenderedPageBreak/>
        <w:t xml:space="preserve">P  </w:t>
      </w:r>
      <w:r w:rsidR="00EC4498">
        <w:rPr>
          <w:b/>
          <w:bCs/>
        </w:rPr>
        <w:t xml:space="preserve">27    </w:t>
      </w:r>
      <w:r w:rsidRPr="00C1082D">
        <w:rPr>
          <w:b/>
          <w:bCs/>
        </w:rPr>
        <w:t xml:space="preserve"> Poland  </w:t>
      </w:r>
      <w:r w:rsidRPr="00C1082D">
        <w:rPr>
          <w:rFonts w:cs="Arial"/>
          <w:b/>
          <w:bCs/>
        </w:rPr>
        <w:t>REP</w:t>
      </w:r>
      <w:r w:rsidRPr="00516A29">
        <w:rPr>
          <w:rFonts w:cs="Arial"/>
          <w:bCs/>
          <w:i/>
          <w:iCs/>
        </w:rPr>
        <w:t xml:space="preserve"> </w:t>
      </w:r>
      <w:r w:rsidRPr="00184689">
        <w:rPr>
          <w:rFonts w:cs="Arial"/>
          <w:i/>
          <w:iCs/>
        </w:rPr>
        <w:t>all information by</w:t>
      </w:r>
      <w:r w:rsidRPr="00184689">
        <w:rPr>
          <w:rFonts w:cs="Arial"/>
          <w:bCs/>
          <w:i/>
          <w:iCs/>
        </w:rPr>
        <w:t>:</w:t>
      </w:r>
    </w:p>
    <w:p w:rsidR="00C1082D" w:rsidRPr="00E916B4" w:rsidRDefault="00C1082D" w:rsidP="00C1082D">
      <w:pPr>
        <w:rPr>
          <w:rFonts w:cs="Arial"/>
          <w:b/>
          <w:bC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21"/>
        <w:gridCol w:w="2786"/>
        <w:gridCol w:w="3965"/>
      </w:tblGrid>
      <w:tr w:rsidR="00C1082D" w:rsidTr="00184689">
        <w:trPr>
          <w:jc w:val="center"/>
        </w:trPr>
        <w:tc>
          <w:tcPr>
            <w:tcW w:w="2321" w:type="dxa"/>
            <w:tcBorders>
              <w:top w:val="single" w:sz="4" w:space="0" w:color="auto"/>
              <w:left w:val="single" w:sz="6" w:space="0" w:color="auto"/>
              <w:bottom w:val="single" w:sz="6" w:space="0" w:color="auto"/>
              <w:right w:val="single" w:sz="6" w:space="0" w:color="auto"/>
            </w:tcBorders>
            <w:hideMark/>
          </w:tcPr>
          <w:p w:rsidR="00C1082D" w:rsidRDefault="00C1082D" w:rsidP="00C1082D">
            <w:pPr>
              <w:pStyle w:val="TableHead1"/>
              <w:rPr>
                <w:rFonts w:cs="Arial"/>
              </w:rPr>
            </w:pPr>
            <w:r>
              <w:t>Country/geographical  area</w:t>
            </w:r>
          </w:p>
        </w:tc>
        <w:tc>
          <w:tcPr>
            <w:tcW w:w="2786" w:type="dxa"/>
            <w:tcBorders>
              <w:top w:val="single" w:sz="6" w:space="0" w:color="auto"/>
              <w:left w:val="single" w:sz="6" w:space="0" w:color="auto"/>
              <w:bottom w:val="single" w:sz="6" w:space="0" w:color="auto"/>
              <w:right w:val="single" w:sz="6" w:space="0" w:color="auto"/>
            </w:tcBorders>
            <w:vAlign w:val="center"/>
            <w:hideMark/>
          </w:tcPr>
          <w:p w:rsidR="00C1082D" w:rsidRDefault="00C1082D" w:rsidP="00C1082D">
            <w:pPr>
              <w:pStyle w:val="TableHead1"/>
              <w:rPr>
                <w:rFonts w:cs="Arial"/>
              </w:rPr>
            </w:pPr>
            <w:r>
              <w:t>MCC + MNC*</w:t>
            </w:r>
          </w:p>
        </w:tc>
        <w:tc>
          <w:tcPr>
            <w:tcW w:w="3965" w:type="dxa"/>
            <w:tcBorders>
              <w:top w:val="single" w:sz="6" w:space="0" w:color="auto"/>
              <w:left w:val="single" w:sz="6" w:space="0" w:color="auto"/>
              <w:bottom w:val="single" w:sz="6" w:space="0" w:color="auto"/>
              <w:right w:val="single" w:sz="6" w:space="0" w:color="auto"/>
            </w:tcBorders>
            <w:vAlign w:val="center"/>
          </w:tcPr>
          <w:p w:rsidR="00C1082D" w:rsidRDefault="00C1082D" w:rsidP="00C1082D">
            <w:pPr>
              <w:pStyle w:val="TableHead1"/>
              <w:rPr>
                <w:rFonts w:cs="Arial"/>
                <w:sz w:val="20"/>
                <w:lang w:val="pl-PL" w:eastAsia="pl-PL"/>
              </w:rPr>
            </w:pPr>
            <w:r>
              <w:t>Name of Operator/Network</w:t>
            </w:r>
          </w:p>
        </w:tc>
      </w:tr>
      <w:tr w:rsidR="00C1082D" w:rsidTr="00184689">
        <w:trPr>
          <w:jc w:val="center"/>
        </w:trPr>
        <w:tc>
          <w:tcPr>
            <w:tcW w:w="2321" w:type="dxa"/>
            <w:tcBorders>
              <w:top w:val="single" w:sz="6" w:space="0" w:color="auto"/>
              <w:left w:val="single" w:sz="6" w:space="0" w:color="auto"/>
              <w:bottom w:val="nil"/>
              <w:right w:val="single" w:sz="4" w:space="0" w:color="auto"/>
            </w:tcBorders>
            <w:hideMark/>
          </w:tcPr>
          <w:p w:rsidR="00C1082D" w:rsidRDefault="00C1082D" w:rsidP="00C1082D">
            <w:pPr>
              <w:pStyle w:val="TableText2"/>
            </w:pPr>
            <w:r>
              <w:t>Poland</w:t>
            </w: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260  01</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lang w:val="pl-PL" w:eastAsia="pl-PL"/>
              </w:rPr>
              <w:t>Plus / Polkomtel S.A.</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260  02</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fr-FR"/>
              </w:rPr>
            </w:pPr>
            <w:r w:rsidRPr="00184689">
              <w:rPr>
                <w:szCs w:val="18"/>
                <w:lang w:val="fr-FR"/>
              </w:rPr>
              <w:t>T-Mobile / PTC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fr-FR"/>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260  03</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Orange / PTK Centertel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260  04</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LTE / CenterNet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260  05</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Orange(UMTS) / PTK Centertel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260  06</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Play / P4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260  07</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Netia / Netia S.A.</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260  08</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E-Telko / E-Telko Sp. z o.o.</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260  09</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Lycamobile / Lycamobile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260  10</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Sferia / Sferia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260  11</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Nordisk Polska / Nordisk Polska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260  12</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Cyfrowy Polsat / Cyfrowy Polsat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260  13</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Sferia / Sferia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260  14</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Sferia / Sferia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260  15</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CenterNet / CenterNet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260  16</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Mobyland / Mobyland Sp. z o.o.</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260  17</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Aero 2 / Aero 2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260  18</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AMD Telecom / AMD Telecom S.A.</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260  19</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Teleena / Teleena Holding BV</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rPr>
            </w:pPr>
            <w:r w:rsidRPr="00184689">
              <w:rPr>
                <w:szCs w:val="18"/>
              </w:rPr>
              <w:t>260  20</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Mobile.Net / Mobile.Net Sp. z o.o.</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260  21</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Exteri / Exteri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260  22</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Arcomm / Arcomm Sp. z o.o.</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260  23</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Amicomm / Amicomm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260  24</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WideNet / WideNet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260  25</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BS&amp;T / Best Solutions &amp; Technology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260  26</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ATE / ATE-Advanced Technology &amp; Experience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260  27</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Intertelcom / Intertelcom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260  28</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PhoneNet / PhoneNet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260  29</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Interfonica / Interfonica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260  30</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GrandTel / GrandTel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260  31</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Phone IT / Phone IT Sp. z o.o.</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260  32</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rPr>
            </w:pPr>
            <w:r w:rsidRPr="00184689">
              <w:rPr>
                <w:szCs w:val="18"/>
              </w:rPr>
              <w:t>Compatel Ltd / COMPATEL LIMITED</w:t>
            </w:r>
          </w:p>
        </w:tc>
      </w:tr>
      <w:tr w:rsidR="00C1082D"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260  33</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Truphone</w:t>
            </w:r>
            <w:r w:rsidR="00184689" w:rsidRPr="00184689">
              <w:rPr>
                <w:szCs w:val="18"/>
                <w:lang w:val="pl-PL"/>
              </w:rPr>
              <w:t xml:space="preserve"> Poland / Truphone Poland Sp. Z </w:t>
            </w:r>
            <w:r w:rsidRPr="00184689">
              <w:rPr>
                <w:szCs w:val="18"/>
                <w:lang w:val="pl-PL"/>
              </w:rPr>
              <w:t>o.o.</w:t>
            </w:r>
          </w:p>
        </w:tc>
      </w:tr>
      <w:tr w:rsidR="00C1082D" w:rsidRPr="00637045" w:rsidTr="00184689">
        <w:trPr>
          <w:jc w:val="center"/>
        </w:trPr>
        <w:tc>
          <w:tcPr>
            <w:tcW w:w="2321" w:type="dxa"/>
            <w:tcBorders>
              <w:top w:val="nil"/>
              <w:left w:val="single" w:sz="4" w:space="0" w:color="auto"/>
              <w:bottom w:val="nil"/>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260  34</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fr-FR"/>
              </w:rPr>
            </w:pPr>
            <w:r w:rsidRPr="00184689">
              <w:rPr>
                <w:szCs w:val="18"/>
                <w:lang w:val="fr-FR"/>
              </w:rPr>
              <w:t>T-Mobile / PTC S.A.</w:t>
            </w:r>
          </w:p>
        </w:tc>
      </w:tr>
      <w:tr w:rsidR="00C1082D" w:rsidTr="00184689">
        <w:trPr>
          <w:jc w:val="center"/>
        </w:trPr>
        <w:tc>
          <w:tcPr>
            <w:tcW w:w="2321" w:type="dxa"/>
            <w:tcBorders>
              <w:top w:val="nil"/>
              <w:left w:val="single" w:sz="4" w:space="0" w:color="auto"/>
              <w:bottom w:val="single" w:sz="4" w:space="0" w:color="auto"/>
              <w:right w:val="single" w:sz="4" w:space="0" w:color="auto"/>
            </w:tcBorders>
          </w:tcPr>
          <w:p w:rsidR="00C1082D" w:rsidRDefault="00C1082D" w:rsidP="00C1082D">
            <w:pPr>
              <w:pStyle w:val="TableText2"/>
              <w:rPr>
                <w:lang w:val="pl-PL"/>
              </w:rPr>
            </w:pPr>
          </w:p>
        </w:tc>
        <w:tc>
          <w:tcPr>
            <w:tcW w:w="2786" w:type="dxa"/>
            <w:tcBorders>
              <w:top w:val="single" w:sz="6" w:space="0" w:color="auto"/>
              <w:left w:val="single" w:sz="4" w:space="0" w:color="auto"/>
              <w:bottom w:val="single" w:sz="6" w:space="0" w:color="auto"/>
              <w:right w:val="single" w:sz="6" w:space="0" w:color="auto"/>
            </w:tcBorders>
            <w:vAlign w:val="center"/>
            <w:hideMark/>
          </w:tcPr>
          <w:p w:rsidR="00C1082D" w:rsidRPr="00184689" w:rsidRDefault="00C1082D" w:rsidP="00C1082D">
            <w:pPr>
              <w:pStyle w:val="TableText2"/>
              <w:jc w:val="center"/>
              <w:rPr>
                <w:szCs w:val="18"/>
                <w:lang w:val="pl-PL"/>
              </w:rPr>
            </w:pPr>
            <w:r w:rsidRPr="00184689">
              <w:rPr>
                <w:szCs w:val="18"/>
              </w:rPr>
              <w:t>260  98</w:t>
            </w:r>
          </w:p>
        </w:tc>
        <w:tc>
          <w:tcPr>
            <w:tcW w:w="3965" w:type="dxa"/>
            <w:tcBorders>
              <w:top w:val="single" w:sz="6" w:space="0" w:color="auto"/>
              <w:left w:val="single" w:sz="6" w:space="0" w:color="auto"/>
              <w:bottom w:val="single" w:sz="6" w:space="0" w:color="auto"/>
              <w:right w:val="single" w:sz="6" w:space="0" w:color="auto"/>
            </w:tcBorders>
            <w:vAlign w:val="center"/>
            <w:hideMark/>
          </w:tcPr>
          <w:p w:rsidR="00C1082D" w:rsidRPr="00184689" w:rsidRDefault="00C1082D" w:rsidP="00C1082D">
            <w:pPr>
              <w:pStyle w:val="TableText2"/>
              <w:rPr>
                <w:szCs w:val="18"/>
                <w:lang w:val="pl-PL"/>
              </w:rPr>
            </w:pPr>
            <w:r w:rsidRPr="00184689">
              <w:rPr>
                <w:szCs w:val="18"/>
                <w:lang w:val="pl-PL"/>
              </w:rPr>
              <w:t>Play (testowy) / P4 Sp. z o.o.</w:t>
            </w:r>
          </w:p>
        </w:tc>
      </w:tr>
    </w:tbl>
    <w:p w:rsidR="00C1082D" w:rsidRPr="00B205B4" w:rsidRDefault="00C1082D" w:rsidP="00C1082D">
      <w:pPr>
        <w:ind w:right="-1"/>
        <w:rPr>
          <w:b/>
          <w:sz w:val="24"/>
          <w:szCs w:val="24"/>
        </w:rPr>
      </w:pPr>
    </w:p>
    <w:p w:rsidR="00184689" w:rsidRDefault="00184689">
      <w:pPr>
        <w:tabs>
          <w:tab w:val="clear" w:pos="567"/>
          <w:tab w:val="clear" w:pos="1276"/>
          <w:tab w:val="clear" w:pos="1843"/>
          <w:tab w:val="clear" w:pos="5387"/>
          <w:tab w:val="clear" w:pos="5954"/>
        </w:tabs>
        <w:overflowPunct/>
        <w:autoSpaceDE/>
        <w:autoSpaceDN/>
        <w:adjustRightInd/>
        <w:spacing w:before="0"/>
        <w:jc w:val="left"/>
        <w:textAlignment w:val="auto"/>
        <w:rPr>
          <w:b/>
          <w:sz w:val="24"/>
          <w:szCs w:val="24"/>
        </w:rPr>
      </w:pPr>
      <w:r>
        <w:rPr>
          <w:b/>
          <w:sz w:val="24"/>
          <w:szCs w:val="24"/>
        </w:rPr>
        <w:br w:type="page"/>
      </w:r>
    </w:p>
    <w:p w:rsidR="00C1082D" w:rsidRPr="00184689" w:rsidRDefault="00C1082D" w:rsidP="00184689">
      <w:pPr>
        <w:rPr>
          <w:b/>
          <w:bCs/>
        </w:rPr>
      </w:pPr>
      <w:r w:rsidRPr="00184689">
        <w:rPr>
          <w:b/>
          <w:bCs/>
        </w:rPr>
        <w:lastRenderedPageBreak/>
        <w:t xml:space="preserve">P 29  </w:t>
      </w:r>
      <w:r w:rsidR="008E4C13" w:rsidRPr="00184689">
        <w:rPr>
          <w:b/>
          <w:bCs/>
        </w:rPr>
        <w:t xml:space="preserve">   </w:t>
      </w:r>
      <w:r w:rsidR="008E4C13" w:rsidRPr="00184689">
        <w:rPr>
          <w:rFonts w:cs="Arial"/>
          <w:b/>
          <w:bCs/>
        </w:rPr>
        <w:t>ADD</w:t>
      </w:r>
      <w:r w:rsidR="008E4C13" w:rsidRPr="00184689">
        <w:rPr>
          <w:b/>
          <w:bCs/>
        </w:rPr>
        <w:t xml:space="preserve">      </w:t>
      </w:r>
      <w:r w:rsidRPr="00184689">
        <w:rPr>
          <w:b/>
          <w:bCs/>
        </w:rPr>
        <w:t xml:space="preserve">South Sudan  </w:t>
      </w:r>
    </w:p>
    <w:p w:rsidR="00C1082D" w:rsidRDefault="00C1082D" w:rsidP="00C1082D">
      <w:pPr>
        <w:ind w:right="-1"/>
        <w:rPr>
          <w:rFonts w:cs="Arial"/>
          <w:sz w:val="24"/>
          <w:szCs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224"/>
        <w:gridCol w:w="2919"/>
        <w:gridCol w:w="3929"/>
      </w:tblGrid>
      <w:tr w:rsidR="00C1082D" w:rsidTr="008E7648">
        <w:trPr>
          <w:tblHeader/>
          <w:jc w:val="center"/>
        </w:trPr>
        <w:tc>
          <w:tcPr>
            <w:tcW w:w="2480" w:type="dxa"/>
            <w:hideMark/>
          </w:tcPr>
          <w:p w:rsidR="00C1082D" w:rsidRDefault="00C1082D" w:rsidP="00C1082D">
            <w:pPr>
              <w:pStyle w:val="TableHead1"/>
            </w:pPr>
            <w:r>
              <w:t>Country/geographical  area</w:t>
            </w:r>
          </w:p>
        </w:tc>
        <w:tc>
          <w:tcPr>
            <w:tcW w:w="3260" w:type="dxa"/>
            <w:hideMark/>
          </w:tcPr>
          <w:p w:rsidR="00C1082D" w:rsidRDefault="00C1082D" w:rsidP="00C1082D">
            <w:pPr>
              <w:pStyle w:val="TableHead1"/>
              <w:rPr>
                <w:rFonts w:cs="Arial"/>
              </w:rPr>
            </w:pPr>
            <w:r>
              <w:t>MCC + MNC*</w:t>
            </w:r>
          </w:p>
        </w:tc>
        <w:tc>
          <w:tcPr>
            <w:tcW w:w="4395" w:type="dxa"/>
          </w:tcPr>
          <w:p w:rsidR="00C1082D" w:rsidRDefault="00C1082D" w:rsidP="008E7648">
            <w:pPr>
              <w:pStyle w:val="TableHead1"/>
              <w:rPr>
                <w:rFonts w:cs="Arial"/>
                <w:b/>
              </w:rPr>
            </w:pPr>
            <w:r>
              <w:t>Name of Operator/Network</w:t>
            </w:r>
          </w:p>
        </w:tc>
      </w:tr>
      <w:tr w:rsidR="00C1082D" w:rsidTr="008E7648">
        <w:trPr>
          <w:trHeight w:val="567"/>
          <w:tblHeader/>
          <w:jc w:val="center"/>
        </w:trPr>
        <w:tc>
          <w:tcPr>
            <w:tcW w:w="2480" w:type="dxa"/>
            <w:hideMark/>
          </w:tcPr>
          <w:p w:rsidR="00C1082D" w:rsidRDefault="00C1082D" w:rsidP="00C1082D">
            <w:pPr>
              <w:pStyle w:val="TableText2"/>
              <w:rPr>
                <w:i/>
              </w:rPr>
            </w:pPr>
            <w:r>
              <w:t>South Sudan</w:t>
            </w:r>
          </w:p>
        </w:tc>
        <w:tc>
          <w:tcPr>
            <w:tcW w:w="3260" w:type="dxa"/>
            <w:hideMark/>
          </w:tcPr>
          <w:p w:rsidR="00C1082D" w:rsidRDefault="00C1082D" w:rsidP="008E7648">
            <w:pPr>
              <w:pStyle w:val="TableText2"/>
              <w:jc w:val="center"/>
              <w:rPr>
                <w:rFonts w:cs="Arial"/>
              </w:rPr>
            </w:pPr>
            <w:r>
              <w:rPr>
                <w:rFonts w:cs="Arial"/>
              </w:rPr>
              <w:t>659 92</w:t>
            </w:r>
          </w:p>
          <w:p w:rsidR="00C1082D" w:rsidRDefault="00C1082D" w:rsidP="008E7648">
            <w:pPr>
              <w:pStyle w:val="TableText2"/>
              <w:jc w:val="center"/>
              <w:rPr>
                <w:rFonts w:cs="Arial"/>
              </w:rPr>
            </w:pPr>
            <w:r>
              <w:rPr>
                <w:rFonts w:cs="Arial"/>
              </w:rPr>
              <w:t>659 91</w:t>
            </w:r>
          </w:p>
          <w:p w:rsidR="00C1082D" w:rsidRDefault="00C1082D" w:rsidP="008E7648">
            <w:pPr>
              <w:pStyle w:val="TableText2"/>
              <w:jc w:val="center"/>
              <w:rPr>
                <w:rFonts w:cs="Arial"/>
              </w:rPr>
            </w:pPr>
            <w:r>
              <w:rPr>
                <w:rFonts w:cs="Arial"/>
              </w:rPr>
              <w:t>659 12</w:t>
            </w:r>
          </w:p>
          <w:p w:rsidR="00C1082D" w:rsidRDefault="00C1082D" w:rsidP="008E7648">
            <w:pPr>
              <w:pStyle w:val="TableText2"/>
              <w:jc w:val="center"/>
              <w:rPr>
                <w:rFonts w:cs="Arial"/>
              </w:rPr>
            </w:pPr>
            <w:r>
              <w:rPr>
                <w:rFonts w:cs="Arial"/>
              </w:rPr>
              <w:t>659 97</w:t>
            </w:r>
          </w:p>
          <w:p w:rsidR="00C1082D" w:rsidRDefault="00C1082D" w:rsidP="008E7648">
            <w:pPr>
              <w:pStyle w:val="TableText2"/>
              <w:jc w:val="center"/>
              <w:rPr>
                <w:rFonts w:cs="Arial"/>
              </w:rPr>
            </w:pPr>
            <w:r>
              <w:rPr>
                <w:rFonts w:cs="Arial"/>
              </w:rPr>
              <w:t>659 95</w:t>
            </w:r>
          </w:p>
        </w:tc>
        <w:tc>
          <w:tcPr>
            <w:tcW w:w="4395" w:type="dxa"/>
            <w:hideMark/>
          </w:tcPr>
          <w:p w:rsidR="00C1082D" w:rsidRDefault="00C1082D" w:rsidP="00C1082D">
            <w:pPr>
              <w:pStyle w:val="TableText2"/>
              <w:rPr>
                <w:rFonts w:cs="Calibri"/>
                <w:bCs/>
              </w:rPr>
            </w:pPr>
            <w:r>
              <w:rPr>
                <w:bCs/>
                <w:szCs w:val="18"/>
              </w:rPr>
              <w:t>MTN-</w:t>
            </w:r>
            <w:r>
              <w:t>South Sudan</w:t>
            </w:r>
          </w:p>
          <w:p w:rsidR="00C1082D" w:rsidRDefault="00C1082D" w:rsidP="00C1082D">
            <w:pPr>
              <w:pStyle w:val="TableText2"/>
              <w:rPr>
                <w:rFonts w:cs="Calibri"/>
              </w:rPr>
            </w:pPr>
            <w:r>
              <w:rPr>
                <w:rFonts w:cs="Calibri"/>
                <w:bCs/>
              </w:rPr>
              <w:t>Zain-South Sudan</w:t>
            </w:r>
          </w:p>
          <w:p w:rsidR="00C1082D" w:rsidRDefault="00C1082D" w:rsidP="00C1082D">
            <w:pPr>
              <w:pStyle w:val="TableText2"/>
              <w:rPr>
                <w:rFonts w:cs="Calibri"/>
              </w:rPr>
            </w:pPr>
            <w:r>
              <w:rPr>
                <w:rFonts w:cs="Calibri"/>
                <w:bCs/>
              </w:rPr>
              <w:t>Sudani/Sudatel</w:t>
            </w:r>
          </w:p>
          <w:p w:rsidR="00C1082D" w:rsidRDefault="00C1082D" w:rsidP="00C1082D">
            <w:pPr>
              <w:pStyle w:val="TableText2"/>
              <w:rPr>
                <w:rFonts w:cs="Arial"/>
                <w:bCs/>
              </w:rPr>
            </w:pPr>
            <w:r>
              <w:rPr>
                <w:rFonts w:cs="Arial"/>
                <w:bCs/>
              </w:rPr>
              <w:t>Gemtel</w:t>
            </w:r>
          </w:p>
          <w:p w:rsidR="00C1082D" w:rsidRDefault="00C1082D" w:rsidP="00C1082D">
            <w:pPr>
              <w:pStyle w:val="TableText2"/>
              <w:rPr>
                <w:rFonts w:cs="Arial"/>
              </w:rPr>
            </w:pPr>
            <w:r>
              <w:rPr>
                <w:rFonts w:cs="Arial"/>
                <w:bCs/>
              </w:rPr>
              <w:t>Vivacel/NOW</w:t>
            </w:r>
          </w:p>
        </w:tc>
      </w:tr>
    </w:tbl>
    <w:p w:rsidR="000D5A70" w:rsidRPr="000D5A70" w:rsidRDefault="000D5A70" w:rsidP="000D5A70">
      <w:pPr>
        <w:pStyle w:val="Header"/>
        <w:ind w:right="-1"/>
        <w:rPr>
          <w:lang w:val="en-US"/>
        </w:rPr>
      </w:pPr>
      <w:r w:rsidRPr="000D5A70">
        <w:t>______________</w:t>
      </w:r>
    </w:p>
    <w:p w:rsidR="000D5A70" w:rsidRPr="000D5A70" w:rsidRDefault="000D5A70" w:rsidP="000D5A70">
      <w:pPr>
        <w:pStyle w:val="enumlev1"/>
        <w:tabs>
          <w:tab w:val="left" w:pos="426"/>
        </w:tabs>
        <w:spacing w:before="0"/>
        <w:ind w:left="425" w:right="-1"/>
        <w:rPr>
          <w:rFonts w:ascii="Calibri" w:hAnsi="Calibri"/>
          <w:sz w:val="16"/>
          <w:szCs w:val="16"/>
        </w:rPr>
      </w:pPr>
      <w:r w:rsidRPr="000D5A70">
        <w:rPr>
          <w:rFonts w:ascii="Calibri" w:hAnsi="Calibri"/>
          <w:sz w:val="16"/>
          <w:szCs w:val="16"/>
        </w:rPr>
        <w:t>*</w:t>
      </w:r>
      <w:r w:rsidRPr="000D5A70">
        <w:rPr>
          <w:rFonts w:ascii="Calibri" w:hAnsi="Calibri"/>
          <w:sz w:val="16"/>
          <w:szCs w:val="16"/>
        </w:rPr>
        <w:tab/>
        <w:t>MCC : Mobile Country Code / Indicatif de pays du mobile / Indicativo de país para el servicio móvil</w:t>
      </w:r>
    </w:p>
    <w:p w:rsidR="000D5A70" w:rsidRPr="000D5A70" w:rsidRDefault="000D5A70" w:rsidP="000D5A70">
      <w:pPr>
        <w:pStyle w:val="enumlev1"/>
        <w:tabs>
          <w:tab w:val="left" w:pos="426"/>
        </w:tabs>
        <w:spacing w:before="0"/>
        <w:ind w:left="425" w:right="-1"/>
        <w:rPr>
          <w:rFonts w:ascii="Calibri" w:hAnsi="Calibri"/>
          <w:sz w:val="16"/>
          <w:szCs w:val="16"/>
        </w:rPr>
      </w:pPr>
      <w:r w:rsidRPr="000D5A70">
        <w:rPr>
          <w:rFonts w:ascii="Calibri" w:hAnsi="Calibri"/>
          <w:sz w:val="16"/>
          <w:szCs w:val="16"/>
        </w:rPr>
        <w:tab/>
        <w:t>MNC : Mobile Network Code / Code de réseau mobile / Indicativo de red para el servicio móvil</w:t>
      </w:r>
    </w:p>
    <w:p w:rsidR="000D5A70" w:rsidRDefault="000D5A70" w:rsidP="009E4D0D"/>
    <w:p w:rsidR="009E4D0D" w:rsidRDefault="009E4D0D" w:rsidP="009E4D0D"/>
    <w:p w:rsidR="009E4D0D" w:rsidRDefault="009E4D0D" w:rsidP="009E4D0D"/>
    <w:p w:rsidR="000D5A70" w:rsidRPr="000D5A70" w:rsidRDefault="000D5A70" w:rsidP="000D5A70">
      <w:pPr>
        <w:spacing w:before="0"/>
        <w:rPr>
          <w:sz w:val="4"/>
        </w:rPr>
      </w:pPr>
    </w:p>
    <w:p w:rsidR="00B3193D" w:rsidRDefault="00B3193D" w:rsidP="00B3193D">
      <w:pPr>
        <w:pStyle w:val="Heading20"/>
        <w:spacing w:before="240"/>
        <w:rPr>
          <w:lang w:val="en-US"/>
        </w:rPr>
      </w:pPr>
      <w:bookmarkStart w:id="486" w:name="_Toc303344273"/>
      <w:bookmarkStart w:id="487" w:name="_Toc313973333"/>
      <w:r>
        <w:rPr>
          <w:lang w:val="en-US"/>
        </w:rPr>
        <w:t>List of ITU Carrier Codes</w:t>
      </w:r>
      <w:r>
        <w:rPr>
          <w:lang w:val="en-US"/>
        </w:rPr>
        <w:br/>
        <w:t>(According to ITU-T Recommendation M.1400 (07/2006))</w:t>
      </w:r>
      <w:bookmarkEnd w:id="486"/>
      <w:r>
        <w:rPr>
          <w:lang w:val="en-US"/>
        </w:rPr>
        <w:br/>
        <w:t>(Position on 1 June 2011)</w:t>
      </w:r>
      <w:bookmarkEnd w:id="487"/>
    </w:p>
    <w:p w:rsidR="00406F65" w:rsidRDefault="00406F65" w:rsidP="00406F65">
      <w:pPr>
        <w:spacing w:before="240"/>
        <w:jc w:val="center"/>
        <w:rPr>
          <w:rFonts w:asciiTheme="minorHAnsi" w:hAnsiTheme="minorHAnsi"/>
        </w:rPr>
      </w:pPr>
      <w:bookmarkStart w:id="488" w:name="_Toc236568475"/>
      <w:bookmarkStart w:id="489" w:name="_Toc240772455"/>
      <w:bookmarkStart w:id="490" w:name="_Toc313973334"/>
      <w:r>
        <w:t xml:space="preserve"> (Annex to ITU Operational Bulletin No. 981 – 1.VI.2011)</w:t>
      </w:r>
      <w:r>
        <w:br/>
        <w:t>(Amendment No. 6)</w:t>
      </w:r>
    </w:p>
    <w:p w:rsidR="00406F65" w:rsidRDefault="00406F65" w:rsidP="00406F65">
      <w:pPr>
        <w:rPr>
          <w:sz w:val="4"/>
        </w:rPr>
      </w:pPr>
    </w:p>
    <w:p w:rsidR="00406F65" w:rsidRDefault="00406F65" w:rsidP="00406F65">
      <w:pPr>
        <w:rPr>
          <w:rFonts w:ascii="Times New Roman" w:hAnsi="Times New Roman"/>
        </w:rPr>
      </w:pPr>
    </w:p>
    <w:tbl>
      <w:tblPr>
        <w:tblW w:w="9072" w:type="dxa"/>
        <w:jc w:val="center"/>
        <w:tblLayout w:type="fixed"/>
        <w:tblLook w:val="04A0"/>
      </w:tblPr>
      <w:tblGrid>
        <w:gridCol w:w="3796"/>
        <w:gridCol w:w="1672"/>
        <w:gridCol w:w="3604"/>
      </w:tblGrid>
      <w:tr w:rsidR="00406F65" w:rsidRPr="008E4C13" w:rsidTr="00406F65">
        <w:trPr>
          <w:tblHeader/>
          <w:jc w:val="center"/>
        </w:trPr>
        <w:tc>
          <w:tcPr>
            <w:tcW w:w="4218" w:type="dxa"/>
            <w:hideMark/>
          </w:tcPr>
          <w:p w:rsidR="00406F65" w:rsidRPr="008E4C13" w:rsidRDefault="00406F65" w:rsidP="00EC4498">
            <w:pPr>
              <w:widowControl w:val="0"/>
              <w:spacing w:before="31"/>
              <w:rPr>
                <w:rFonts w:eastAsia="SimSun" w:cs="Arial"/>
                <w:b/>
                <w:bCs/>
                <w:i/>
                <w:iCs/>
                <w:color w:val="000000"/>
              </w:rPr>
            </w:pPr>
            <w:r w:rsidRPr="008E4C13">
              <w:rPr>
                <w:rFonts w:eastAsia="SimSun" w:cs="Arial"/>
                <w:b/>
                <w:bCs/>
                <w:i/>
                <w:iCs/>
                <w:color w:val="000000"/>
              </w:rPr>
              <w:t>Country or area/ISO code</w:t>
            </w:r>
            <w:r w:rsidRPr="008E4C13">
              <w:rPr>
                <w:rFonts w:eastAsia="SimSun" w:cs="Arial"/>
                <w:i/>
                <w:iCs/>
              </w:rPr>
              <w:tab/>
            </w:r>
          </w:p>
        </w:tc>
        <w:tc>
          <w:tcPr>
            <w:tcW w:w="1843" w:type="dxa"/>
            <w:hideMark/>
          </w:tcPr>
          <w:p w:rsidR="00406F65" w:rsidRPr="008E4C13" w:rsidRDefault="00406F65" w:rsidP="00EC4498">
            <w:pPr>
              <w:widowControl w:val="0"/>
              <w:spacing w:before="31"/>
              <w:jc w:val="center"/>
              <w:rPr>
                <w:rFonts w:eastAsia="SimSun" w:cs="Arial"/>
                <w:b/>
                <w:bCs/>
                <w:i/>
                <w:iCs/>
                <w:color w:val="000000"/>
              </w:rPr>
            </w:pPr>
            <w:r w:rsidRPr="008E4C13">
              <w:rPr>
                <w:rFonts w:eastAsia="SimSun" w:cs="Arial"/>
                <w:b/>
                <w:bCs/>
                <w:i/>
                <w:iCs/>
                <w:color w:val="000000"/>
              </w:rPr>
              <w:t>Company Code</w:t>
            </w:r>
          </w:p>
        </w:tc>
        <w:tc>
          <w:tcPr>
            <w:tcW w:w="4004" w:type="dxa"/>
            <w:hideMark/>
          </w:tcPr>
          <w:p w:rsidR="00406F65" w:rsidRPr="008E4C13" w:rsidRDefault="00406F65" w:rsidP="00EC4498">
            <w:pPr>
              <w:widowControl w:val="0"/>
              <w:spacing w:before="31"/>
              <w:rPr>
                <w:rFonts w:eastAsia="SimSun" w:cs="Arial"/>
                <w:b/>
                <w:bCs/>
                <w:i/>
                <w:iCs/>
                <w:color w:val="000000"/>
              </w:rPr>
            </w:pPr>
            <w:r w:rsidRPr="008E4C13">
              <w:rPr>
                <w:rFonts w:eastAsia="SimSun" w:cs="Arial"/>
                <w:b/>
                <w:bCs/>
                <w:i/>
                <w:iCs/>
                <w:color w:val="000000"/>
              </w:rPr>
              <w:t>Contact</w:t>
            </w:r>
          </w:p>
        </w:tc>
      </w:tr>
      <w:tr w:rsidR="00406F65" w:rsidRPr="008E4C13" w:rsidTr="00406F65">
        <w:trPr>
          <w:tblHeader/>
          <w:jc w:val="center"/>
        </w:trPr>
        <w:tc>
          <w:tcPr>
            <w:tcW w:w="4218" w:type="dxa"/>
            <w:tcBorders>
              <w:top w:val="nil"/>
              <w:left w:val="nil"/>
              <w:bottom w:val="single" w:sz="4" w:space="0" w:color="auto"/>
              <w:right w:val="nil"/>
            </w:tcBorders>
            <w:hideMark/>
          </w:tcPr>
          <w:p w:rsidR="00406F65" w:rsidRPr="008E4C13" w:rsidRDefault="00406F65" w:rsidP="00EC4498">
            <w:pPr>
              <w:widowControl w:val="0"/>
              <w:rPr>
                <w:rFonts w:eastAsia="SimSun" w:cs="Arial"/>
                <w:b/>
                <w:bCs/>
                <w:i/>
                <w:iCs/>
                <w:color w:val="000000"/>
              </w:rPr>
            </w:pPr>
            <w:r w:rsidRPr="008E4C13">
              <w:rPr>
                <w:rFonts w:eastAsia="SimSun" w:cs="Arial"/>
                <w:b/>
                <w:bCs/>
                <w:i/>
                <w:iCs/>
                <w:color w:val="000000"/>
              </w:rPr>
              <w:t>Company Name/Address</w:t>
            </w:r>
            <w:r w:rsidRPr="008E4C13">
              <w:rPr>
                <w:rFonts w:eastAsia="SimSun" w:cs="Arial"/>
                <w:i/>
                <w:iCs/>
              </w:rPr>
              <w:tab/>
            </w:r>
          </w:p>
        </w:tc>
        <w:tc>
          <w:tcPr>
            <w:tcW w:w="1843" w:type="dxa"/>
            <w:tcBorders>
              <w:top w:val="nil"/>
              <w:left w:val="nil"/>
              <w:bottom w:val="single" w:sz="4" w:space="0" w:color="auto"/>
              <w:right w:val="nil"/>
            </w:tcBorders>
            <w:hideMark/>
          </w:tcPr>
          <w:p w:rsidR="00406F65" w:rsidRPr="008E4C13" w:rsidRDefault="00406F65" w:rsidP="00EC4498">
            <w:pPr>
              <w:widowControl w:val="0"/>
              <w:jc w:val="center"/>
              <w:rPr>
                <w:rFonts w:eastAsia="SimSun" w:cs="Arial"/>
                <w:b/>
                <w:bCs/>
                <w:i/>
                <w:iCs/>
                <w:color w:val="000000"/>
              </w:rPr>
            </w:pPr>
            <w:r w:rsidRPr="008E4C13">
              <w:rPr>
                <w:rFonts w:eastAsia="SimSun" w:cs="Arial"/>
                <w:b/>
                <w:bCs/>
                <w:i/>
                <w:iCs/>
                <w:color w:val="000000"/>
              </w:rPr>
              <w:t>(carrier code)</w:t>
            </w:r>
          </w:p>
        </w:tc>
        <w:tc>
          <w:tcPr>
            <w:tcW w:w="4004" w:type="dxa"/>
            <w:tcBorders>
              <w:top w:val="nil"/>
              <w:left w:val="nil"/>
              <w:bottom w:val="single" w:sz="4" w:space="0" w:color="auto"/>
              <w:right w:val="nil"/>
            </w:tcBorders>
          </w:tcPr>
          <w:p w:rsidR="00406F65" w:rsidRPr="008E4C13" w:rsidRDefault="00406F65" w:rsidP="00EC4498">
            <w:pPr>
              <w:widowControl w:val="0"/>
              <w:rPr>
                <w:rFonts w:eastAsia="SimSun" w:cs="Arial"/>
                <w:b/>
                <w:bCs/>
                <w:i/>
                <w:iCs/>
                <w:color w:val="000000"/>
              </w:rPr>
            </w:pPr>
          </w:p>
        </w:tc>
      </w:tr>
    </w:tbl>
    <w:p w:rsidR="00406F65" w:rsidRPr="008E4C13" w:rsidRDefault="008E4C13" w:rsidP="00406F65">
      <w:pPr>
        <w:rPr>
          <w:rFonts w:cs="Calibri"/>
          <w:color w:val="000000"/>
        </w:rPr>
      </w:pPr>
      <w:r w:rsidRPr="008E4C13">
        <w:rPr>
          <w:rFonts w:cs="Arial"/>
          <w:b/>
          <w:bCs/>
          <w:i/>
          <w:iCs/>
          <w:color w:val="000000"/>
        </w:rPr>
        <w:t xml:space="preserve">P 17  </w:t>
      </w:r>
      <w:r w:rsidR="00406F65" w:rsidRPr="008E4C13">
        <w:rPr>
          <w:rFonts w:cs="Arial"/>
          <w:b/>
          <w:bCs/>
          <w:i/>
          <w:iCs/>
          <w:color w:val="000000"/>
        </w:rPr>
        <w:t>Denmark / DNK</w:t>
      </w:r>
    </w:p>
    <w:tbl>
      <w:tblPr>
        <w:tblW w:w="9072" w:type="dxa"/>
        <w:jc w:val="center"/>
        <w:tblLayout w:type="fixed"/>
        <w:tblLook w:val="04A0"/>
      </w:tblPr>
      <w:tblGrid>
        <w:gridCol w:w="3922"/>
        <w:gridCol w:w="1542"/>
        <w:gridCol w:w="3608"/>
      </w:tblGrid>
      <w:tr w:rsidR="00406F65" w:rsidRPr="008E4C13" w:rsidTr="00946DB7">
        <w:trPr>
          <w:trHeight w:val="1472"/>
          <w:jc w:val="center"/>
        </w:trPr>
        <w:tc>
          <w:tcPr>
            <w:tcW w:w="3922" w:type="dxa"/>
            <w:hideMark/>
          </w:tcPr>
          <w:p w:rsidR="00406F65" w:rsidRPr="008E4C13" w:rsidRDefault="00406F65" w:rsidP="00946DB7">
            <w:pPr>
              <w:widowControl w:val="0"/>
              <w:spacing w:before="282"/>
              <w:rPr>
                <w:b/>
                <w:bCs/>
                <w:color w:val="000000"/>
              </w:rPr>
            </w:pPr>
            <w:r w:rsidRPr="008E4C13">
              <w:rPr>
                <w:color w:val="000000"/>
              </w:rPr>
              <w:t>TELENOR</w:t>
            </w:r>
            <w:r w:rsidRPr="008E4C13">
              <w:br/>
            </w:r>
            <w:r w:rsidRPr="008E4C13">
              <w:rPr>
                <w:color w:val="000000"/>
              </w:rPr>
              <w:t>Fredrikskaj</w:t>
            </w:r>
            <w:r w:rsidRPr="008E4C13">
              <w:tab/>
            </w:r>
            <w:r w:rsidRPr="008E4C13">
              <w:br/>
            </w:r>
            <w:r w:rsidRPr="008E4C13">
              <w:rPr>
                <w:color w:val="000000"/>
              </w:rPr>
              <w:t>DK-1780 KOEBENHAVN</w:t>
            </w:r>
          </w:p>
        </w:tc>
        <w:tc>
          <w:tcPr>
            <w:tcW w:w="1542" w:type="dxa"/>
            <w:hideMark/>
          </w:tcPr>
          <w:p w:rsidR="00406F65" w:rsidRPr="008E4C13" w:rsidRDefault="00406F65" w:rsidP="00EC4498">
            <w:pPr>
              <w:widowControl w:val="0"/>
              <w:spacing w:before="282"/>
              <w:jc w:val="center"/>
              <w:rPr>
                <w:b/>
                <w:bCs/>
                <w:color w:val="000000"/>
              </w:rPr>
            </w:pPr>
            <w:r w:rsidRPr="008E4C13">
              <w:rPr>
                <w:color w:val="000000"/>
              </w:rPr>
              <w:t>SONO</w:t>
            </w:r>
          </w:p>
        </w:tc>
        <w:tc>
          <w:tcPr>
            <w:tcW w:w="3608" w:type="dxa"/>
            <w:hideMark/>
          </w:tcPr>
          <w:p w:rsidR="00406F65" w:rsidRPr="008E4C13" w:rsidRDefault="00406F65" w:rsidP="00946DB7">
            <w:pPr>
              <w:widowControl w:val="0"/>
              <w:spacing w:before="282"/>
              <w:jc w:val="left"/>
              <w:rPr>
                <w:color w:val="000000"/>
              </w:rPr>
            </w:pPr>
            <w:r w:rsidRPr="008E4C13">
              <w:rPr>
                <w:color w:val="000000"/>
              </w:rPr>
              <w:t>Steen Th. Pedersen</w:t>
            </w:r>
            <w:r w:rsidRPr="008E4C13">
              <w:rPr>
                <w:color w:val="000000"/>
              </w:rPr>
              <w:br/>
              <w:t>Tel</w:t>
            </w:r>
            <w:r w:rsidR="00946DB7" w:rsidRPr="008E4C13">
              <w:rPr>
                <w:color w:val="000000"/>
              </w:rPr>
              <w:t>:</w:t>
            </w:r>
            <w:r w:rsidRPr="008E4C13">
              <w:tab/>
            </w:r>
            <w:r w:rsidRPr="008E4C13">
              <w:rPr>
                <w:color w:val="000000"/>
              </w:rPr>
              <w:t>+45 7212 7205</w:t>
            </w:r>
            <w:r w:rsidRPr="008E4C13">
              <w:rPr>
                <w:color w:val="000000"/>
              </w:rPr>
              <w:br/>
              <w:t>Fax</w:t>
            </w:r>
            <w:r w:rsidR="00946DB7" w:rsidRPr="008E4C13">
              <w:rPr>
                <w:color w:val="000000"/>
              </w:rPr>
              <w:t>:</w:t>
            </w:r>
            <w:r w:rsidRPr="008E4C13">
              <w:tab/>
            </w:r>
            <w:r w:rsidRPr="008E4C13">
              <w:rPr>
                <w:color w:val="000000"/>
              </w:rPr>
              <w:t>+45 7212 7224</w:t>
            </w:r>
            <w:r w:rsidRPr="008E4C13">
              <w:rPr>
                <w:color w:val="000000"/>
              </w:rPr>
              <w:br/>
              <w:t>E-mail</w:t>
            </w:r>
            <w:r w:rsidR="00946DB7" w:rsidRPr="008E4C13">
              <w:rPr>
                <w:color w:val="000000"/>
              </w:rPr>
              <w:t>:</w:t>
            </w:r>
            <w:r w:rsidRPr="008E4C13">
              <w:tab/>
            </w:r>
            <w:r w:rsidRPr="008E4C13">
              <w:rPr>
                <w:color w:val="000000"/>
              </w:rPr>
              <w:t>stp@dmt.sonofon.dk</w:t>
            </w:r>
          </w:p>
        </w:tc>
      </w:tr>
    </w:tbl>
    <w:p w:rsidR="00406F65" w:rsidRPr="008E4C13" w:rsidRDefault="00406F65" w:rsidP="00406F65">
      <w:pPr>
        <w:rPr>
          <w:rFonts w:cs="Calibri"/>
          <w:color w:val="000000"/>
        </w:rPr>
      </w:pPr>
      <w:r w:rsidRPr="008E4C13">
        <w:rPr>
          <w:rFonts w:eastAsia="SimSun" w:cs="Arial"/>
          <w:b/>
          <w:bCs/>
          <w:i/>
          <w:iCs/>
          <w:color w:val="000000"/>
        </w:rPr>
        <w:t xml:space="preserve">P 63 </w:t>
      </w:r>
      <w:r w:rsidR="008E4C13" w:rsidRPr="008E4C13">
        <w:rPr>
          <w:rFonts w:eastAsia="SimSun" w:cs="Arial"/>
          <w:b/>
          <w:bCs/>
          <w:i/>
          <w:iCs/>
          <w:color w:val="000000"/>
        </w:rPr>
        <w:t xml:space="preserve"> </w:t>
      </w:r>
      <w:r w:rsidRPr="008E4C13">
        <w:rPr>
          <w:rFonts w:eastAsia="SimSun" w:cs="Arial"/>
          <w:b/>
          <w:bCs/>
          <w:i/>
          <w:iCs/>
          <w:color w:val="000000"/>
        </w:rPr>
        <w:t>Romania / ROM</w:t>
      </w:r>
    </w:p>
    <w:tbl>
      <w:tblPr>
        <w:tblW w:w="9072" w:type="dxa"/>
        <w:jc w:val="center"/>
        <w:tblLayout w:type="fixed"/>
        <w:tblLook w:val="04A0"/>
      </w:tblPr>
      <w:tblGrid>
        <w:gridCol w:w="3796"/>
        <w:gridCol w:w="1672"/>
        <w:gridCol w:w="3604"/>
      </w:tblGrid>
      <w:tr w:rsidR="00406F65" w:rsidRPr="008E4C13" w:rsidTr="00EC4498">
        <w:trPr>
          <w:trHeight w:val="1423"/>
          <w:jc w:val="center"/>
        </w:trPr>
        <w:tc>
          <w:tcPr>
            <w:tcW w:w="3796" w:type="dxa"/>
            <w:hideMark/>
          </w:tcPr>
          <w:p w:rsidR="00406F65" w:rsidRPr="008E4C13" w:rsidRDefault="00406F65" w:rsidP="00946DB7">
            <w:pPr>
              <w:widowControl w:val="0"/>
              <w:spacing w:before="282"/>
              <w:jc w:val="left"/>
              <w:rPr>
                <w:rFonts w:cs="Arial"/>
                <w:b/>
                <w:bCs/>
                <w:color w:val="000000"/>
              </w:rPr>
            </w:pPr>
            <w:r w:rsidRPr="008E4C13">
              <w:rPr>
                <w:rFonts w:cs="Arial"/>
                <w:color w:val="000000"/>
              </w:rPr>
              <w:t>World Venture Group Telecom S.R.L</w:t>
            </w:r>
            <w:r w:rsidRPr="008E4C13">
              <w:rPr>
                <w:rFonts w:cs="Arial"/>
                <w:color w:val="000000"/>
              </w:rPr>
              <w:br/>
              <w:t>Camil Ressu #13</w:t>
            </w:r>
            <w:r w:rsidRPr="008E4C13">
              <w:rPr>
                <w:rFonts w:cs="Arial"/>
                <w:color w:val="000000"/>
              </w:rPr>
              <w:br/>
              <w:t>BL58B, SC.A#6,Bucharest</w:t>
            </w:r>
            <w:r w:rsidRPr="008E4C13">
              <w:rPr>
                <w:rFonts w:cs="Arial"/>
                <w:color w:val="000000"/>
              </w:rPr>
              <w:br/>
            </w:r>
            <w:r w:rsidRPr="008E4C13">
              <w:t>Romania</w:t>
            </w:r>
          </w:p>
        </w:tc>
        <w:tc>
          <w:tcPr>
            <w:tcW w:w="1672" w:type="dxa"/>
            <w:hideMark/>
          </w:tcPr>
          <w:p w:rsidR="00406F65" w:rsidRPr="008E4C13" w:rsidRDefault="00406F65" w:rsidP="00EC4498">
            <w:pPr>
              <w:widowControl w:val="0"/>
              <w:spacing w:before="282"/>
              <w:jc w:val="center"/>
              <w:rPr>
                <w:rFonts w:cs="Arial"/>
                <w:b/>
                <w:bCs/>
                <w:color w:val="000000"/>
              </w:rPr>
            </w:pPr>
            <w:r w:rsidRPr="008E4C13">
              <w:rPr>
                <w:rFonts w:cs="Arial"/>
                <w:color w:val="000000"/>
              </w:rPr>
              <w:t>WVGTEL</w:t>
            </w:r>
          </w:p>
        </w:tc>
        <w:tc>
          <w:tcPr>
            <w:tcW w:w="3604" w:type="dxa"/>
            <w:hideMark/>
          </w:tcPr>
          <w:p w:rsidR="00406F65" w:rsidRPr="008E4C13" w:rsidRDefault="00406F65" w:rsidP="00946DB7">
            <w:pPr>
              <w:widowControl w:val="0"/>
              <w:spacing w:before="282"/>
              <w:jc w:val="left"/>
              <w:rPr>
                <w:rFonts w:cs="Arial"/>
                <w:color w:val="000000"/>
              </w:rPr>
            </w:pPr>
            <w:r w:rsidRPr="008E4C13">
              <w:rPr>
                <w:rFonts w:cs="Arial"/>
                <w:color w:val="000000"/>
              </w:rPr>
              <w:t>Mr Sathiyagiri Valliappan</w:t>
            </w:r>
            <w:r w:rsidRPr="008E4C13">
              <w:rPr>
                <w:rFonts w:cs="Arial"/>
                <w:color w:val="000000"/>
              </w:rPr>
              <w:br/>
              <w:t>Tel</w:t>
            </w:r>
            <w:r w:rsidR="00946DB7" w:rsidRPr="008E4C13">
              <w:rPr>
                <w:rFonts w:cs="Arial"/>
                <w:color w:val="000000"/>
              </w:rPr>
              <w:t>:</w:t>
            </w:r>
            <w:r w:rsidRPr="008E4C13">
              <w:t xml:space="preserve">  </w:t>
            </w:r>
            <w:r w:rsidR="00946DB7" w:rsidRPr="008E4C13">
              <w:tab/>
            </w:r>
            <w:r w:rsidRPr="008E4C13">
              <w:rPr>
                <w:rFonts w:cs="Arial"/>
                <w:color w:val="000000"/>
              </w:rPr>
              <w:t>+40 31 780 0158</w:t>
            </w:r>
            <w:r w:rsidRPr="008E4C13">
              <w:rPr>
                <w:rFonts w:cs="Arial"/>
                <w:color w:val="000000"/>
              </w:rPr>
              <w:br/>
              <w:t>Fax</w:t>
            </w:r>
            <w:r w:rsidR="00946DB7" w:rsidRPr="008E4C13">
              <w:rPr>
                <w:rFonts w:cs="Arial"/>
                <w:color w:val="000000"/>
              </w:rPr>
              <w:t>:</w:t>
            </w:r>
            <w:r w:rsidRPr="008E4C13">
              <w:t xml:space="preserve">  </w:t>
            </w:r>
            <w:r w:rsidR="00946DB7" w:rsidRPr="008E4C13">
              <w:tab/>
            </w:r>
            <w:r w:rsidRPr="008E4C13">
              <w:rPr>
                <w:rFonts w:cs="Arial"/>
                <w:color w:val="000000"/>
              </w:rPr>
              <w:t>+40 31 710 7343</w:t>
            </w:r>
            <w:r w:rsidRPr="008E4C13">
              <w:rPr>
                <w:rFonts w:cs="Arial"/>
                <w:color w:val="000000"/>
              </w:rPr>
              <w:br/>
              <w:t>E-mail</w:t>
            </w:r>
            <w:r w:rsidR="00946DB7" w:rsidRPr="008E4C13">
              <w:rPr>
                <w:rFonts w:cs="Arial"/>
                <w:color w:val="000000"/>
              </w:rPr>
              <w:t>:</w:t>
            </w:r>
            <w:r w:rsidR="00946DB7" w:rsidRPr="008E4C13">
              <w:rPr>
                <w:rFonts w:cs="Arial"/>
                <w:color w:val="000000"/>
              </w:rPr>
              <w:tab/>
            </w:r>
            <w:r w:rsidRPr="008E4C13">
              <w:rPr>
                <w:rFonts w:cs="Arial"/>
                <w:color w:val="000000"/>
              </w:rPr>
              <w:t>giri@wvg-tele.com</w:t>
            </w:r>
          </w:p>
        </w:tc>
      </w:tr>
    </w:tbl>
    <w:p w:rsidR="00406F65" w:rsidRDefault="00406F65" w:rsidP="00406F65">
      <w:pPr>
        <w:rPr>
          <w:lang w:val="en-US"/>
        </w:rPr>
      </w:pPr>
    </w:p>
    <w:p w:rsidR="00946DB7" w:rsidRDefault="00946DB7" w:rsidP="00406F65">
      <w:pPr>
        <w:rPr>
          <w:lang w:val="en-US"/>
        </w:rPr>
      </w:pPr>
    </w:p>
    <w:p w:rsidR="003A3B8A" w:rsidRDefault="003A3B8A">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bookmarkEnd w:id="488"/>
    <w:bookmarkEnd w:id="489"/>
    <w:bookmarkEnd w:id="490"/>
    <w:p w:rsidR="003A3B8A" w:rsidRPr="002C53BE" w:rsidRDefault="003A3B8A" w:rsidP="003A3B8A">
      <w:pPr>
        <w:pStyle w:val="Heading20"/>
        <w:rPr>
          <w:lang w:val="en-US"/>
        </w:rPr>
      </w:pPr>
      <w:r w:rsidRPr="002C53BE">
        <w:rPr>
          <w:lang w:val="en-US"/>
        </w:rPr>
        <w:lastRenderedPageBreak/>
        <w:t>List of International Signalling Point Codes (ISPC)</w:t>
      </w:r>
      <w:r w:rsidRPr="002C53BE">
        <w:rPr>
          <w:lang w:val="en-US"/>
        </w:rPr>
        <w:br/>
        <w:t>(According to Recommendation ITU-T Q.708 (03/1999))</w:t>
      </w:r>
      <w:r w:rsidRPr="002C53BE">
        <w:rPr>
          <w:lang w:val="en-US"/>
        </w:rPr>
        <w:br/>
        <w:t>(Position on 1 May 2011)</w:t>
      </w:r>
    </w:p>
    <w:p w:rsidR="003A3B8A" w:rsidRPr="008149B6" w:rsidRDefault="003A3B8A" w:rsidP="003A3B8A">
      <w:pPr>
        <w:pStyle w:val="Heading70"/>
        <w:keepNext/>
      </w:pPr>
      <w:r w:rsidRPr="00542D9D">
        <w:t>(Annex to ITU Operational Bulletin No. 979 – 1.V.2011)</w:t>
      </w:r>
      <w:r w:rsidRPr="00542D9D">
        <w:br/>
        <w:t>(Amendment No. 18)</w:t>
      </w:r>
    </w:p>
    <w:p w:rsidR="003A3B8A" w:rsidRPr="00756D3F" w:rsidRDefault="003A3B8A" w:rsidP="003A3B8A">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3461"/>
        <w:gridCol w:w="4009"/>
      </w:tblGrid>
      <w:tr w:rsidR="003A3B8A" w:rsidRPr="00916C1F" w:rsidTr="00EC4498">
        <w:trPr>
          <w:cantSplit/>
          <w:trHeight w:val="227"/>
        </w:trPr>
        <w:tc>
          <w:tcPr>
            <w:tcW w:w="1818" w:type="dxa"/>
            <w:gridSpan w:val="2"/>
          </w:tcPr>
          <w:p w:rsidR="003A3B8A" w:rsidRDefault="003A3B8A" w:rsidP="00EC4498">
            <w:pPr>
              <w:pStyle w:val="Tablehead0"/>
              <w:jc w:val="left"/>
            </w:pPr>
            <w:r w:rsidRPr="00870C6B">
              <w:t>Country/ Geographical Area</w:t>
            </w:r>
          </w:p>
        </w:tc>
        <w:tc>
          <w:tcPr>
            <w:tcW w:w="3461" w:type="dxa"/>
            <w:vMerge w:val="restart"/>
            <w:shd w:val="clear" w:color="auto" w:fill="auto"/>
          </w:tcPr>
          <w:p w:rsidR="003A3B8A" w:rsidRPr="002C53BE" w:rsidRDefault="003A3B8A" w:rsidP="00EC4498">
            <w:pPr>
              <w:pStyle w:val="Tablehead0"/>
              <w:jc w:val="left"/>
              <w:rPr>
                <w:lang w:val="en-US"/>
              </w:rPr>
            </w:pPr>
            <w:r w:rsidRPr="002C53BE">
              <w:rPr>
                <w:lang w:val="en-US"/>
              </w:rPr>
              <w:t>Unique name of the signalling point</w:t>
            </w:r>
          </w:p>
        </w:tc>
        <w:tc>
          <w:tcPr>
            <w:tcW w:w="4009" w:type="dxa"/>
            <w:vMerge w:val="restart"/>
            <w:shd w:val="clear" w:color="auto" w:fill="auto"/>
          </w:tcPr>
          <w:p w:rsidR="003A3B8A" w:rsidRPr="002C53BE" w:rsidRDefault="003A3B8A" w:rsidP="00EC4498">
            <w:pPr>
              <w:pStyle w:val="Tablehead0"/>
              <w:jc w:val="left"/>
              <w:rPr>
                <w:lang w:val="en-US"/>
              </w:rPr>
            </w:pPr>
            <w:r w:rsidRPr="002C53BE">
              <w:rPr>
                <w:lang w:val="en-US"/>
              </w:rPr>
              <w:t>Name of the signalling point operator</w:t>
            </w:r>
          </w:p>
        </w:tc>
      </w:tr>
      <w:tr w:rsidR="003A3B8A" w:rsidRPr="00B62253" w:rsidTr="00EC4498">
        <w:trPr>
          <w:cantSplit/>
          <w:trHeight w:val="227"/>
        </w:trPr>
        <w:tc>
          <w:tcPr>
            <w:tcW w:w="909" w:type="dxa"/>
          </w:tcPr>
          <w:p w:rsidR="003A3B8A" w:rsidRPr="00870C6B" w:rsidRDefault="003A3B8A" w:rsidP="00EC4498">
            <w:pPr>
              <w:pStyle w:val="Tablehead0"/>
              <w:jc w:val="left"/>
            </w:pPr>
            <w:r w:rsidRPr="00870C6B">
              <w:t>ISPC</w:t>
            </w:r>
          </w:p>
        </w:tc>
        <w:tc>
          <w:tcPr>
            <w:tcW w:w="909" w:type="dxa"/>
            <w:shd w:val="clear" w:color="auto" w:fill="auto"/>
          </w:tcPr>
          <w:p w:rsidR="003A3B8A" w:rsidRDefault="003A3B8A" w:rsidP="00EC4498">
            <w:pPr>
              <w:pStyle w:val="Tablehead0"/>
              <w:jc w:val="left"/>
            </w:pPr>
            <w:r>
              <w:t>DEC</w:t>
            </w:r>
          </w:p>
        </w:tc>
        <w:tc>
          <w:tcPr>
            <w:tcW w:w="3461" w:type="dxa"/>
            <w:vMerge/>
            <w:shd w:val="clear" w:color="auto" w:fill="auto"/>
          </w:tcPr>
          <w:p w:rsidR="003A3B8A" w:rsidRPr="00870C6B" w:rsidRDefault="003A3B8A" w:rsidP="00EC4498">
            <w:pPr>
              <w:pStyle w:val="Tablehead0"/>
              <w:jc w:val="left"/>
            </w:pPr>
          </w:p>
        </w:tc>
        <w:tc>
          <w:tcPr>
            <w:tcW w:w="4009" w:type="dxa"/>
            <w:vMerge/>
            <w:shd w:val="clear" w:color="auto" w:fill="auto"/>
          </w:tcPr>
          <w:p w:rsidR="003A3B8A" w:rsidRPr="00870C6B" w:rsidRDefault="003A3B8A" w:rsidP="00EC4498">
            <w:pPr>
              <w:pStyle w:val="Tablehead0"/>
              <w:jc w:val="left"/>
            </w:pPr>
          </w:p>
        </w:tc>
      </w:tr>
      <w:tr w:rsidR="003A3B8A" w:rsidRPr="00870C6B" w:rsidTr="00EC4498">
        <w:trPr>
          <w:cantSplit/>
          <w:trHeight w:val="240"/>
        </w:trPr>
        <w:tc>
          <w:tcPr>
            <w:tcW w:w="9288" w:type="dxa"/>
            <w:gridSpan w:val="4"/>
            <w:shd w:val="clear" w:color="auto" w:fill="auto"/>
          </w:tcPr>
          <w:p w:rsidR="003A3B8A" w:rsidRPr="003A3B8A" w:rsidRDefault="008E4C13" w:rsidP="00EC4498">
            <w:pPr>
              <w:pStyle w:val="Normalaftertitle"/>
              <w:keepNext/>
              <w:spacing w:before="240"/>
              <w:rPr>
                <w:b/>
                <w:bCs/>
              </w:rPr>
            </w:pPr>
            <w:r>
              <w:rPr>
                <w:b/>
                <w:bCs/>
              </w:rPr>
              <w:t xml:space="preserve">P 36    </w:t>
            </w:r>
            <w:r w:rsidR="003A3B8A" w:rsidRPr="003A3B8A">
              <w:rPr>
                <w:b/>
                <w:bCs/>
              </w:rPr>
              <w:t>Germany    ADD</w:t>
            </w:r>
          </w:p>
        </w:tc>
      </w:tr>
      <w:tr w:rsidR="003A3B8A" w:rsidRPr="00870C6B" w:rsidTr="00EC4498">
        <w:trPr>
          <w:cantSplit/>
          <w:trHeight w:val="240"/>
        </w:trPr>
        <w:tc>
          <w:tcPr>
            <w:tcW w:w="909" w:type="dxa"/>
            <w:shd w:val="clear" w:color="auto" w:fill="auto"/>
          </w:tcPr>
          <w:p w:rsidR="003A3B8A" w:rsidRPr="00E7062C" w:rsidRDefault="003A3B8A" w:rsidP="00EC4498">
            <w:pPr>
              <w:pStyle w:val="StyleTabletextLeft"/>
            </w:pPr>
            <w:r w:rsidRPr="00E7062C">
              <w:t>2-036-4</w:t>
            </w:r>
          </w:p>
        </w:tc>
        <w:tc>
          <w:tcPr>
            <w:tcW w:w="909" w:type="dxa"/>
            <w:shd w:val="clear" w:color="auto" w:fill="auto"/>
          </w:tcPr>
          <w:p w:rsidR="003A3B8A" w:rsidRPr="00E7062C" w:rsidRDefault="003A3B8A" w:rsidP="00EC4498">
            <w:pPr>
              <w:pStyle w:val="StyleTabletextLeft"/>
            </w:pPr>
            <w:r w:rsidRPr="00E7062C">
              <w:t>4388</w:t>
            </w:r>
          </w:p>
        </w:tc>
        <w:tc>
          <w:tcPr>
            <w:tcW w:w="3461" w:type="dxa"/>
            <w:shd w:val="clear" w:color="auto" w:fill="auto"/>
          </w:tcPr>
          <w:p w:rsidR="003A3B8A" w:rsidRPr="00FF621E" w:rsidRDefault="003A3B8A" w:rsidP="00EC4498">
            <w:pPr>
              <w:pStyle w:val="StyleTabletextLeft"/>
            </w:pPr>
            <w:r w:rsidRPr="00FF621E">
              <w:t>Frankfurt</w:t>
            </w:r>
          </w:p>
        </w:tc>
        <w:tc>
          <w:tcPr>
            <w:tcW w:w="4009" w:type="dxa"/>
          </w:tcPr>
          <w:p w:rsidR="003A3B8A" w:rsidRPr="00FF621E" w:rsidRDefault="003A3B8A" w:rsidP="00EC4498">
            <w:pPr>
              <w:pStyle w:val="StyleTabletextLeft"/>
            </w:pPr>
            <w:r w:rsidRPr="00FF621E">
              <w:t>Capital City Ltd</w:t>
            </w:r>
          </w:p>
        </w:tc>
      </w:tr>
      <w:tr w:rsidR="003A3B8A" w:rsidRPr="00870C6B" w:rsidTr="00EC4498">
        <w:trPr>
          <w:cantSplit/>
          <w:trHeight w:val="240"/>
        </w:trPr>
        <w:tc>
          <w:tcPr>
            <w:tcW w:w="9288" w:type="dxa"/>
            <w:gridSpan w:val="4"/>
            <w:shd w:val="clear" w:color="auto" w:fill="auto"/>
          </w:tcPr>
          <w:p w:rsidR="003A3B8A" w:rsidRPr="003A3B8A" w:rsidRDefault="008E4C13" w:rsidP="00EC4498">
            <w:pPr>
              <w:pStyle w:val="Normalaftertitle"/>
              <w:keepNext/>
              <w:spacing w:before="240"/>
              <w:rPr>
                <w:b/>
                <w:bCs/>
              </w:rPr>
            </w:pPr>
            <w:r>
              <w:rPr>
                <w:b/>
                <w:bCs/>
              </w:rPr>
              <w:t xml:space="preserve">P 48    </w:t>
            </w:r>
            <w:r w:rsidR="003A3B8A" w:rsidRPr="003A3B8A">
              <w:rPr>
                <w:b/>
                <w:bCs/>
              </w:rPr>
              <w:t>Hungary    ADD</w:t>
            </w:r>
          </w:p>
        </w:tc>
      </w:tr>
      <w:tr w:rsidR="003A3B8A" w:rsidRPr="00870C6B" w:rsidTr="00EC4498">
        <w:trPr>
          <w:cantSplit/>
          <w:trHeight w:val="240"/>
        </w:trPr>
        <w:tc>
          <w:tcPr>
            <w:tcW w:w="909" w:type="dxa"/>
            <w:shd w:val="clear" w:color="auto" w:fill="auto"/>
          </w:tcPr>
          <w:p w:rsidR="003A3B8A" w:rsidRPr="00E7062C" w:rsidRDefault="003A3B8A" w:rsidP="00EC4498">
            <w:pPr>
              <w:pStyle w:val="StyleTabletextLeft"/>
            </w:pPr>
            <w:r w:rsidRPr="00E7062C">
              <w:t>2-032-0</w:t>
            </w:r>
          </w:p>
        </w:tc>
        <w:tc>
          <w:tcPr>
            <w:tcW w:w="909" w:type="dxa"/>
            <w:shd w:val="clear" w:color="auto" w:fill="auto"/>
          </w:tcPr>
          <w:p w:rsidR="003A3B8A" w:rsidRPr="00E7062C" w:rsidRDefault="003A3B8A" w:rsidP="00EC4498">
            <w:pPr>
              <w:pStyle w:val="StyleTabletextLeft"/>
            </w:pPr>
            <w:r w:rsidRPr="00E7062C">
              <w:t>4352</w:t>
            </w:r>
          </w:p>
        </w:tc>
        <w:tc>
          <w:tcPr>
            <w:tcW w:w="3461" w:type="dxa"/>
            <w:shd w:val="clear" w:color="auto" w:fill="auto"/>
          </w:tcPr>
          <w:p w:rsidR="003A3B8A" w:rsidRPr="00FF621E" w:rsidRDefault="003A3B8A" w:rsidP="00EC4498">
            <w:pPr>
              <w:pStyle w:val="StyleTabletextLeft"/>
            </w:pPr>
            <w:r w:rsidRPr="00FF621E">
              <w:t>Pannon INT2</w:t>
            </w:r>
          </w:p>
        </w:tc>
        <w:tc>
          <w:tcPr>
            <w:tcW w:w="4009" w:type="dxa"/>
          </w:tcPr>
          <w:p w:rsidR="003A3B8A" w:rsidRPr="00FF621E" w:rsidRDefault="003A3B8A" w:rsidP="00EC4498">
            <w:pPr>
              <w:pStyle w:val="StyleTabletextLeft"/>
            </w:pPr>
            <w:r w:rsidRPr="00FF621E">
              <w:t>Telenor Hungary Ltd</w:t>
            </w:r>
          </w:p>
        </w:tc>
      </w:tr>
    </w:tbl>
    <w:p w:rsidR="003A3B8A" w:rsidRPr="00FF621E" w:rsidRDefault="003A3B8A" w:rsidP="003A3B8A">
      <w:pPr>
        <w:pStyle w:val="Footnotesepar"/>
        <w:rPr>
          <w:lang w:val="fr-FR"/>
        </w:rPr>
      </w:pPr>
      <w:r w:rsidRPr="00FF621E">
        <w:rPr>
          <w:lang w:val="fr-FR"/>
        </w:rPr>
        <w:t>____________</w:t>
      </w:r>
    </w:p>
    <w:p w:rsidR="003A3B8A" w:rsidRDefault="003A3B8A" w:rsidP="003A3B8A">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rsidR="003A3B8A" w:rsidRDefault="003A3B8A" w:rsidP="003A3B8A">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rsidR="003A3B8A" w:rsidRPr="00756D3F" w:rsidRDefault="003A3B8A" w:rsidP="003A3B8A">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rsidR="00661A57" w:rsidRPr="003A3B8A" w:rsidRDefault="00661A57">
      <w:pPr>
        <w:rPr>
          <w:lang w:val="es-ES"/>
        </w:rPr>
      </w:pPr>
    </w:p>
    <w:p w:rsidR="003A3B8A" w:rsidRDefault="003A3B8A">
      <w:pPr>
        <w:rPr>
          <w:lang w:val="es-ES_tradnl"/>
        </w:rPr>
      </w:pPr>
    </w:p>
    <w:p w:rsidR="00B131EF" w:rsidRPr="003A3B8A" w:rsidRDefault="00B131EF">
      <w:pPr>
        <w:rPr>
          <w:lang w:val="es-ES_tradnl"/>
        </w:rPr>
      </w:pPr>
    </w:p>
    <w:p w:rsidR="004F366E" w:rsidRPr="004F366E" w:rsidRDefault="004F366E" w:rsidP="004F366E">
      <w:pPr>
        <w:pStyle w:val="Heading20"/>
        <w:spacing w:before="240"/>
        <w:rPr>
          <w:lang w:val="en-US"/>
        </w:rPr>
      </w:pPr>
      <w:bookmarkStart w:id="491" w:name="_Toc313973337"/>
      <w:r w:rsidRPr="004F366E">
        <w:rPr>
          <w:lang w:val="en-US"/>
        </w:rPr>
        <w:t>National Nu</w:t>
      </w:r>
      <w:smartTag w:uri="urn:schemas-microsoft-com:office:smarttags" w:element="PersonName">
        <w:r w:rsidRPr="004F366E">
          <w:rPr>
            <w:lang w:val="en-US"/>
          </w:rPr>
          <w:t>m</w:t>
        </w:r>
      </w:smartTag>
      <w:r w:rsidRPr="004F366E">
        <w:rPr>
          <w:lang w:val="en-US"/>
        </w:rPr>
        <w:t>bering Plan</w:t>
      </w:r>
      <w:r w:rsidRPr="004F366E">
        <w:rPr>
          <w:lang w:val="en-US"/>
        </w:rPr>
        <w:br/>
        <w:t>(According to ITU-T Reco</w:t>
      </w:r>
      <w:smartTag w:uri="urn:schemas-microsoft-com:office:smarttags" w:element="PersonName">
        <w:r w:rsidRPr="004F366E">
          <w:rPr>
            <w:lang w:val="en-US"/>
          </w:rPr>
          <w:t>m</w:t>
        </w:r>
      </w:smartTag>
      <w:smartTag w:uri="urn:schemas-microsoft-com:office:smarttags" w:element="PersonName">
        <w:r w:rsidRPr="004F366E">
          <w:rPr>
            <w:lang w:val="en-US"/>
          </w:rPr>
          <w:t>m</w:t>
        </w:r>
      </w:smartTag>
      <w:r w:rsidRPr="004F366E">
        <w:rPr>
          <w:lang w:val="en-US"/>
        </w:rPr>
        <w:t>endation E.129 (11/2009))</w:t>
      </w:r>
      <w:bookmarkEnd w:id="491"/>
    </w:p>
    <w:p w:rsidR="004F366E" w:rsidRPr="004F366E" w:rsidRDefault="004F366E" w:rsidP="004F366E">
      <w:pPr>
        <w:tabs>
          <w:tab w:val="clear" w:pos="1276"/>
          <w:tab w:val="clear" w:pos="1843"/>
          <w:tab w:val="left" w:pos="1134"/>
          <w:tab w:val="left" w:pos="1560"/>
          <w:tab w:val="left" w:pos="2127"/>
        </w:tabs>
        <w:spacing w:before="240" w:after="80"/>
        <w:jc w:val="center"/>
        <w:outlineLvl w:val="2"/>
        <w:rPr>
          <w:lang w:val="en-US"/>
        </w:rPr>
      </w:pPr>
      <w:bookmarkStart w:id="492" w:name="_Toc36875244"/>
      <w:r w:rsidRPr="004F366E">
        <w:rPr>
          <w:lang w:val="en-US"/>
        </w:rPr>
        <w:t>Web:</w:t>
      </w:r>
      <w:bookmarkEnd w:id="492"/>
      <w:r w:rsidR="00BC622F">
        <w:rPr>
          <w:lang w:val="en-US"/>
        </w:rPr>
        <w:t xml:space="preserve"> </w:t>
      </w:r>
      <w:hyperlink r:id="rId21" w:history="1">
        <w:r w:rsidRPr="004F366E">
          <w:t>www.itu.int/itu-t/inr/nnp/index.html</w:t>
        </w:r>
      </w:hyperlink>
    </w:p>
    <w:p w:rsidR="00BC622F" w:rsidRDefault="00BC622F" w:rsidP="00BC622F">
      <w:r>
        <w:t>Ad</w:t>
      </w:r>
      <w:smartTag w:uri="urn:schemas-microsoft-com:office:smarttags" w:element="PersonName">
        <w:r>
          <w:t>m</w:t>
        </w:r>
      </w:smartTag>
      <w:r>
        <w:t>inistrations are requested to notify ITU about their national nu</w:t>
      </w:r>
      <w:smartTag w:uri="urn:schemas-microsoft-com:office:smarttags" w:element="PersonName">
        <w:r>
          <w:t>m</w:t>
        </w:r>
      </w:smartTag>
      <w:r>
        <w:t>bering plan changes, or to give an explanation on their webpage concerning the national nu</w:t>
      </w:r>
      <w:smartTag w:uri="urn:schemas-microsoft-com:office:smarttags" w:element="PersonName">
        <w:r>
          <w:t>m</w:t>
        </w:r>
      </w:smartTag>
      <w:r>
        <w:t>bering plan as well as their contact points, so that the infor</w:t>
      </w:r>
      <w:smartTag w:uri="urn:schemas-microsoft-com:office:smarttags" w:element="PersonName">
        <w:r>
          <w:t>m</w:t>
        </w:r>
      </w:smartTag>
      <w:r>
        <w:t>ation, which will be made available freely to all administrations/ROAs and service providers, can be posted on the ITU-T website.</w:t>
      </w:r>
    </w:p>
    <w:p w:rsidR="00BC622F" w:rsidRDefault="00BC622F" w:rsidP="00BC622F">
      <w:r>
        <w:t>For their nu</w:t>
      </w:r>
      <w:smartTag w:uri="urn:schemas-microsoft-com:office:smarttags" w:element="PersonName">
        <w:r>
          <w:t>m</w:t>
        </w:r>
      </w:smartTag>
      <w:r>
        <w:t>bering website, or when sending their infor</w:t>
      </w:r>
      <w:smartTag w:uri="urn:schemas-microsoft-com:office:smarttags" w:element="PersonName">
        <w:r>
          <w:t>m</w:t>
        </w:r>
      </w:smartTag>
      <w:r>
        <w:t>ation to ITU/TSB (e-</w:t>
      </w:r>
      <w:smartTag w:uri="urn:schemas-microsoft-com:office:smarttags" w:element="PersonName">
        <w:r>
          <w:t>m</w:t>
        </w:r>
      </w:smartTag>
      <w:r>
        <w:t xml:space="preserve">ail: </w:t>
      </w:r>
      <w:hyperlink r:id="rId22" w:history="1">
        <w:r>
          <w:t>tsbtson@itu.int</w:t>
        </w:r>
      </w:hyperlink>
      <w:r>
        <w:t>), administrations are kindly requested to use the for</w:t>
      </w:r>
      <w:smartTag w:uri="urn:schemas-microsoft-com:office:smarttags" w:element="PersonName">
        <w:r>
          <w:t>m</w:t>
        </w:r>
      </w:smartTag>
      <w:r>
        <w:t>at as explained in  Reco</w:t>
      </w:r>
      <w:smartTag w:uri="urn:schemas-microsoft-com:office:smarttags" w:element="PersonName">
        <w:r>
          <w:t>m</w:t>
        </w:r>
      </w:smartTag>
      <w:smartTag w:uri="urn:schemas-microsoft-com:office:smarttags" w:element="PersonName">
        <w:r>
          <w:t>m</w:t>
        </w:r>
      </w:smartTag>
      <w:r>
        <w:t>endation ITU-T E.129. They are re</w:t>
      </w:r>
      <w:smartTag w:uri="urn:schemas-microsoft-com:office:smarttags" w:element="PersonName">
        <w:r>
          <w:t>m</w:t>
        </w:r>
      </w:smartTag>
      <w:r>
        <w:t>inded that they will be responsible for the ti</w:t>
      </w:r>
      <w:smartTag w:uri="urn:schemas-microsoft-com:office:smarttags" w:element="PersonName">
        <w:r>
          <w:t>m</w:t>
        </w:r>
      </w:smartTag>
      <w:r>
        <w:t>ely update of this infor</w:t>
      </w:r>
      <w:smartTag w:uri="urn:schemas-microsoft-com:office:smarttags" w:element="PersonName">
        <w:r>
          <w:t>m</w:t>
        </w:r>
      </w:smartTag>
      <w:r>
        <w:t>ation.</w:t>
      </w:r>
    </w:p>
    <w:p w:rsidR="00BC622F" w:rsidRDefault="00BC622F" w:rsidP="00BC622F">
      <w:r>
        <w:t>Fro</w:t>
      </w:r>
      <w:smartTag w:uri="urn:schemas-microsoft-com:office:smarttags" w:element="PersonName">
        <w:r>
          <w:t>m</w:t>
        </w:r>
      </w:smartTag>
      <w:r>
        <w:t xml:space="preserve"> 1.I.2012 the following countries have updated their national nu</w:t>
      </w:r>
      <w:smartTag w:uri="urn:schemas-microsoft-com:office:smarttags" w:element="PersonName">
        <w:r>
          <w:t>m</w:t>
        </w:r>
      </w:smartTag>
      <w:r>
        <w:t>bering plan on our site:</w:t>
      </w:r>
    </w:p>
    <w:p w:rsidR="00BC622F" w:rsidRDefault="00BC622F" w:rsidP="00BC622F"/>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283"/>
        <w:gridCol w:w="4789"/>
      </w:tblGrid>
      <w:tr w:rsidR="00BC622F" w:rsidTr="00BC622F">
        <w:trPr>
          <w:jc w:val="center"/>
        </w:trPr>
        <w:tc>
          <w:tcPr>
            <w:tcW w:w="3043"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head0"/>
              <w:rPr>
                <w:rFonts w:eastAsia="SimSun" w:cs="Arial"/>
              </w:rPr>
            </w:pPr>
            <w:r>
              <w:t>Country</w:t>
            </w:r>
          </w:p>
        </w:tc>
        <w:tc>
          <w:tcPr>
            <w:tcW w:w="3402"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head0"/>
              <w:rPr>
                <w:rFonts w:eastAsia="SimSun" w:cs="Arial"/>
                <w:lang w:val="fr-CH"/>
              </w:rPr>
            </w:pPr>
            <w:r>
              <w:rPr>
                <w:lang w:val="fr-CH"/>
              </w:rPr>
              <w:t>Country Code (CC)</w:t>
            </w:r>
          </w:p>
        </w:tc>
      </w:tr>
      <w:tr w:rsidR="00BC622F" w:rsidTr="00BC622F">
        <w:trPr>
          <w:jc w:val="center"/>
        </w:trPr>
        <w:tc>
          <w:tcPr>
            <w:tcW w:w="3043" w:type="dxa"/>
            <w:tcBorders>
              <w:top w:val="single" w:sz="4" w:space="0" w:color="auto"/>
              <w:left w:val="single" w:sz="4" w:space="0" w:color="auto"/>
              <w:bottom w:val="single" w:sz="4" w:space="0" w:color="auto"/>
              <w:right w:val="single" w:sz="4" w:space="0" w:color="auto"/>
            </w:tcBorders>
            <w:hideMark/>
          </w:tcPr>
          <w:p w:rsidR="00BC622F" w:rsidRDefault="00BC622F" w:rsidP="00842517">
            <w:pPr>
              <w:pStyle w:val="Tabletext0"/>
              <w:rPr>
                <w:rFonts w:eastAsia="SimSun" w:cs="Arial"/>
              </w:rPr>
            </w:pPr>
            <w:r>
              <w:rPr>
                <w:lang w:val="en-GB"/>
              </w:rPr>
              <w:t>C</w:t>
            </w:r>
            <w:r w:rsidR="00842517">
              <w:rPr>
                <w:lang w:val="en-GB"/>
              </w:rPr>
              <w:t>ô</w:t>
            </w:r>
            <w:r>
              <w:rPr>
                <w:lang w:val="en-GB"/>
              </w:rPr>
              <w:t>te d’Ivoire</w:t>
            </w:r>
          </w:p>
        </w:tc>
        <w:tc>
          <w:tcPr>
            <w:tcW w:w="3402"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text0"/>
              <w:jc w:val="center"/>
              <w:rPr>
                <w:rFonts w:eastAsia="SimSun" w:cs="Arial"/>
                <w:lang w:val="fr-CH"/>
              </w:rPr>
            </w:pPr>
            <w:r>
              <w:rPr>
                <w:lang w:val="fr-CH"/>
              </w:rPr>
              <w:t>+225</w:t>
            </w:r>
          </w:p>
        </w:tc>
      </w:tr>
      <w:tr w:rsidR="00BC622F" w:rsidTr="00BC622F">
        <w:trPr>
          <w:jc w:val="center"/>
        </w:trPr>
        <w:tc>
          <w:tcPr>
            <w:tcW w:w="3043"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text0"/>
              <w:rPr>
                <w:rFonts w:eastAsia="SimSun" w:cs="Arial"/>
                <w:lang w:val="en-GB"/>
              </w:rPr>
            </w:pPr>
            <w:r>
              <w:rPr>
                <w:lang w:val="en-GB"/>
              </w:rPr>
              <w:t>El Salvador</w:t>
            </w:r>
          </w:p>
        </w:tc>
        <w:tc>
          <w:tcPr>
            <w:tcW w:w="3402"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text0"/>
              <w:jc w:val="center"/>
              <w:rPr>
                <w:rFonts w:eastAsia="SimSun" w:cs="Arial"/>
                <w:lang w:val="fr-CH"/>
              </w:rPr>
            </w:pPr>
            <w:r>
              <w:rPr>
                <w:lang w:val="fr-CH"/>
              </w:rPr>
              <w:t>+503</w:t>
            </w:r>
          </w:p>
        </w:tc>
      </w:tr>
      <w:tr w:rsidR="00BC622F" w:rsidTr="00BC622F">
        <w:trPr>
          <w:jc w:val="center"/>
        </w:trPr>
        <w:tc>
          <w:tcPr>
            <w:tcW w:w="3043"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text0"/>
              <w:rPr>
                <w:rFonts w:eastAsia="SimSun" w:cs="Arial"/>
              </w:rPr>
            </w:pPr>
            <w:r>
              <w:rPr>
                <w:szCs w:val="18"/>
              </w:rPr>
              <w:t>Lebanon</w:t>
            </w:r>
          </w:p>
        </w:tc>
        <w:tc>
          <w:tcPr>
            <w:tcW w:w="3402"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text0"/>
              <w:jc w:val="center"/>
              <w:rPr>
                <w:rFonts w:eastAsia="SimSun" w:cs="Arial"/>
                <w:lang w:val="fr-CH"/>
              </w:rPr>
            </w:pPr>
            <w:r>
              <w:rPr>
                <w:lang w:val="fr-CH"/>
              </w:rPr>
              <w:t>+961</w:t>
            </w:r>
          </w:p>
        </w:tc>
      </w:tr>
      <w:tr w:rsidR="00BC622F" w:rsidTr="00BC622F">
        <w:trPr>
          <w:jc w:val="center"/>
        </w:trPr>
        <w:tc>
          <w:tcPr>
            <w:tcW w:w="3043"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text0"/>
              <w:rPr>
                <w:rFonts w:eastAsia="SimSun" w:cs="Arial"/>
                <w:b/>
              </w:rPr>
            </w:pPr>
            <w:r>
              <w:t>United Nations (OCHA)</w:t>
            </w:r>
          </w:p>
        </w:tc>
        <w:tc>
          <w:tcPr>
            <w:tcW w:w="3402" w:type="dxa"/>
            <w:tcBorders>
              <w:top w:val="single" w:sz="4" w:space="0" w:color="auto"/>
              <w:left w:val="single" w:sz="4" w:space="0" w:color="auto"/>
              <w:bottom w:val="single" w:sz="4" w:space="0" w:color="auto"/>
              <w:right w:val="single" w:sz="4" w:space="0" w:color="auto"/>
            </w:tcBorders>
            <w:hideMark/>
          </w:tcPr>
          <w:p w:rsidR="00BC622F" w:rsidRDefault="00BC622F" w:rsidP="00BC622F">
            <w:pPr>
              <w:pStyle w:val="Tabletext0"/>
              <w:jc w:val="center"/>
              <w:rPr>
                <w:rFonts w:eastAsia="SimSun" w:cs="Arial"/>
              </w:rPr>
            </w:pPr>
            <w:r>
              <w:t>+888</w:t>
            </w:r>
          </w:p>
        </w:tc>
      </w:tr>
    </w:tbl>
    <w:p w:rsidR="00BC622F" w:rsidRDefault="00BC622F" w:rsidP="00AF2679"/>
    <w:p w:rsidR="00C77416" w:rsidRDefault="00C77416" w:rsidP="00AF2679"/>
    <w:sectPr w:rsidR="00C77416" w:rsidSect="007D2301">
      <w:footerReference w:type="first" r:id="rId23"/>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F7F" w:rsidRDefault="001A1F7F">
      <w:r>
        <w:separator/>
      </w:r>
    </w:p>
  </w:endnote>
  <w:endnote w:type="continuationSeparator" w:id="0">
    <w:p w:rsidR="001A1F7F" w:rsidRDefault="001A1F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Univers">
    <w:altName w:val="Arial"/>
    <w:panose1 w:val="020B0603020202030204"/>
    <w:charset w:val="00"/>
    <w:family w:val="swiss"/>
    <w:pitch w:val="variable"/>
    <w:sig w:usb0="00000007" w:usb1="00000000" w:usb2="00000000" w:usb3="00000000" w:csb0="00000013" w:csb1="00000000"/>
  </w:font>
  <w:font w:name="FrugalSans">
    <w:panose1 w:val="00000800000000090000"/>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utura Lt BT">
    <w:panose1 w:val="020B0402020204020303"/>
    <w:charset w:val="00"/>
    <w:family w:val="swiss"/>
    <w:pitch w:val="variable"/>
    <w:sig w:usb0="00000087" w:usb1="00000000" w:usb2="00000000" w:usb3="00000000" w:csb0="0000001B"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panose1 w:val="020B0506020202040204"/>
    <w:charset w:val="00"/>
    <w:family w:val="swiss"/>
    <w:pitch w:val="variable"/>
    <w:sig w:usb0="00000087" w:usb1="00000000" w:usb2="00000000" w:usb3="00000000" w:csb0="0000001B"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top w:val="single" w:sz="4" w:space="0" w:color="auto"/>
      </w:tblBorders>
      <w:tblLayout w:type="fixed"/>
      <w:tblCellMar>
        <w:left w:w="0" w:type="dxa"/>
        <w:right w:w="0" w:type="dxa"/>
      </w:tblCellMar>
      <w:tblLook w:val="0000"/>
    </w:tblPr>
    <w:tblGrid>
      <w:gridCol w:w="8147"/>
      <w:gridCol w:w="1033"/>
    </w:tblGrid>
    <w:tr w:rsidR="001A1F7F" w:rsidRPr="007F091C" w:rsidTr="008149B6">
      <w:trPr>
        <w:cantSplit/>
        <w:trHeight w:val="900"/>
      </w:trPr>
      <w:tc>
        <w:tcPr>
          <w:tcW w:w="8147" w:type="dxa"/>
          <w:tcBorders>
            <w:top w:val="nil"/>
            <w:bottom w:val="nil"/>
          </w:tcBorders>
          <w:shd w:val="clear" w:color="auto" w:fill="FFFFFF"/>
          <w:vAlign w:val="center"/>
        </w:tcPr>
        <w:p w:rsidR="001A1F7F" w:rsidRDefault="001A1F7F"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A1F7F" w:rsidRPr="007F091C" w:rsidRDefault="001A1F7F"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A1F7F" w:rsidRDefault="001A1F7F" w:rsidP="00814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53" w:type="dxa"/>
      <w:jc w:val="center"/>
      <w:shd w:val="clear" w:color="auto" w:fill="0099FF"/>
      <w:tblLayout w:type="fixed"/>
      <w:tblCellMar>
        <w:left w:w="0" w:type="dxa"/>
        <w:right w:w="0" w:type="dxa"/>
      </w:tblCellMar>
      <w:tblLook w:val="0000"/>
    </w:tblPr>
    <w:tblGrid>
      <w:gridCol w:w="1761"/>
      <w:gridCol w:w="7292"/>
    </w:tblGrid>
    <w:tr w:rsidR="001A1F7F" w:rsidRPr="007F091C" w:rsidTr="00DE1F6D">
      <w:trPr>
        <w:cantSplit/>
        <w:jc w:val="center"/>
      </w:trPr>
      <w:tc>
        <w:tcPr>
          <w:tcW w:w="1761" w:type="dxa"/>
          <w:shd w:val="clear" w:color="auto" w:fill="4C4C4C"/>
        </w:tcPr>
        <w:p w:rsidR="001A1F7F" w:rsidRPr="007F091C" w:rsidRDefault="001A1F7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00641F99" w:rsidRPr="007F091C">
            <w:rPr>
              <w:color w:val="FFFFFF"/>
              <w:lang w:val="es-ES_tradnl"/>
            </w:rPr>
            <w:fldChar w:fldCharType="begin"/>
          </w:r>
          <w:r w:rsidRPr="007F091C">
            <w:rPr>
              <w:color w:val="FFFFFF"/>
              <w:lang w:val="es-ES_tradnl"/>
            </w:rPr>
            <w:instrText>styleref Foot</w:instrText>
          </w:r>
          <w:r w:rsidR="00641F99" w:rsidRPr="007F091C">
            <w:rPr>
              <w:color w:val="FFFFFF"/>
              <w:lang w:val="es-ES_tradnl"/>
            </w:rPr>
            <w:fldChar w:fldCharType="separate"/>
          </w:r>
          <w:r w:rsidR="00497761">
            <w:rPr>
              <w:noProof/>
              <w:color w:val="FFFFFF"/>
              <w:lang w:val="es-ES_tradnl"/>
            </w:rPr>
            <w:t>997</w:t>
          </w:r>
          <w:r w:rsidR="00641F99" w:rsidRPr="007F091C">
            <w:rPr>
              <w:color w:val="FFFFFF"/>
              <w:lang w:val="es-ES_tradnl"/>
            </w:rPr>
            <w:fldChar w:fldCharType="end"/>
          </w:r>
          <w:r w:rsidRPr="007F091C">
            <w:rPr>
              <w:color w:val="FFFFFF"/>
              <w:lang w:val="en-US"/>
            </w:rPr>
            <w:t xml:space="preserve"> – </w:t>
          </w:r>
          <w:r w:rsidR="00641F99" w:rsidRPr="007F091C">
            <w:rPr>
              <w:color w:val="FFFFFF"/>
              <w:lang w:val="en-US"/>
            </w:rPr>
            <w:fldChar w:fldCharType="begin"/>
          </w:r>
          <w:r w:rsidRPr="007F091C">
            <w:rPr>
              <w:color w:val="FFFFFF"/>
              <w:lang w:val="en-US"/>
            </w:rPr>
            <w:instrText>PAGE</w:instrText>
          </w:r>
          <w:r w:rsidR="00641F99" w:rsidRPr="007F091C">
            <w:rPr>
              <w:color w:val="FFFFFF"/>
              <w:lang w:val="en-US"/>
            </w:rPr>
            <w:fldChar w:fldCharType="separate"/>
          </w:r>
          <w:r w:rsidR="00497761">
            <w:rPr>
              <w:noProof/>
              <w:color w:val="FFFFFF"/>
              <w:lang w:val="en-US"/>
            </w:rPr>
            <w:t>28</w:t>
          </w:r>
          <w:r w:rsidR="00641F99" w:rsidRPr="007F091C">
            <w:rPr>
              <w:color w:val="FFFFFF"/>
              <w:lang w:val="en-US"/>
            </w:rPr>
            <w:fldChar w:fldCharType="end"/>
          </w:r>
        </w:p>
      </w:tc>
      <w:tc>
        <w:tcPr>
          <w:tcW w:w="7292" w:type="dxa"/>
          <w:shd w:val="clear" w:color="auto" w:fill="A6A6A6"/>
        </w:tcPr>
        <w:p w:rsidR="001A1F7F" w:rsidRPr="00911AE9" w:rsidRDefault="001A1F7F" w:rsidP="00520156">
          <w:pPr>
            <w:pStyle w:val="Footer"/>
            <w:spacing w:before="20" w:after="20"/>
            <w:ind w:right="141"/>
            <w:jc w:val="right"/>
            <w:rPr>
              <w:color w:val="FFFFFF"/>
              <w:lang w:val="fr-CH"/>
            </w:rPr>
          </w:pPr>
          <w:r w:rsidRPr="00911AE9">
            <w:rPr>
              <w:color w:val="FFFFFF"/>
              <w:lang w:val="fr-CH"/>
            </w:rPr>
            <w:t>ITU Operational Bulletin</w:t>
          </w:r>
        </w:p>
      </w:tc>
    </w:tr>
  </w:tbl>
  <w:p w:rsidR="001A1F7F" w:rsidRPr="008149B6" w:rsidRDefault="001A1F7F" w:rsidP="008149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1A1F7F" w:rsidRPr="007F091C" w:rsidTr="00DE1F6D">
      <w:trPr>
        <w:cantSplit/>
        <w:jc w:val="right"/>
      </w:trPr>
      <w:tc>
        <w:tcPr>
          <w:tcW w:w="7378" w:type="dxa"/>
          <w:shd w:val="clear" w:color="auto" w:fill="A6A6A6"/>
        </w:tcPr>
        <w:p w:rsidR="001A1F7F" w:rsidRPr="00911AE9" w:rsidRDefault="001A1F7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1A1F7F" w:rsidRPr="007F091C" w:rsidRDefault="001A1F7F"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00641F99" w:rsidRPr="007F091C">
            <w:rPr>
              <w:color w:val="FFFFFF"/>
              <w:lang w:val="es-ES_tradnl"/>
            </w:rPr>
            <w:fldChar w:fldCharType="begin"/>
          </w:r>
          <w:r w:rsidRPr="007F091C">
            <w:rPr>
              <w:color w:val="FFFFFF"/>
              <w:lang w:val="es-ES_tradnl"/>
            </w:rPr>
            <w:instrText>styleref Foot</w:instrText>
          </w:r>
          <w:r w:rsidR="00641F99" w:rsidRPr="007F091C">
            <w:rPr>
              <w:color w:val="FFFFFF"/>
              <w:lang w:val="es-ES_tradnl"/>
            </w:rPr>
            <w:fldChar w:fldCharType="separate"/>
          </w:r>
          <w:r w:rsidR="00497761">
            <w:rPr>
              <w:noProof/>
              <w:color w:val="FFFFFF"/>
              <w:lang w:val="es-ES_tradnl"/>
            </w:rPr>
            <w:t>997</w:t>
          </w:r>
          <w:r w:rsidR="00641F99" w:rsidRPr="007F091C">
            <w:rPr>
              <w:color w:val="FFFFFF"/>
              <w:lang w:val="es-ES_tradnl"/>
            </w:rPr>
            <w:fldChar w:fldCharType="end"/>
          </w:r>
          <w:r w:rsidRPr="007F091C">
            <w:rPr>
              <w:color w:val="FFFFFF"/>
              <w:lang w:val="en-US"/>
            </w:rPr>
            <w:t xml:space="preserve"> – </w:t>
          </w:r>
          <w:r w:rsidR="00641F99" w:rsidRPr="007F091C">
            <w:rPr>
              <w:color w:val="FFFFFF"/>
              <w:lang w:val="en-US"/>
            </w:rPr>
            <w:fldChar w:fldCharType="begin"/>
          </w:r>
          <w:r w:rsidRPr="007F091C">
            <w:rPr>
              <w:color w:val="FFFFFF"/>
              <w:lang w:val="en-US"/>
            </w:rPr>
            <w:instrText>PAGE</w:instrText>
          </w:r>
          <w:r w:rsidR="00641F99" w:rsidRPr="007F091C">
            <w:rPr>
              <w:color w:val="FFFFFF"/>
              <w:lang w:val="en-US"/>
            </w:rPr>
            <w:fldChar w:fldCharType="separate"/>
          </w:r>
          <w:r w:rsidR="00497761">
            <w:rPr>
              <w:noProof/>
              <w:color w:val="FFFFFF"/>
              <w:lang w:val="en-US"/>
            </w:rPr>
            <w:t>27</w:t>
          </w:r>
          <w:r w:rsidR="00641F99" w:rsidRPr="007F091C">
            <w:rPr>
              <w:color w:val="FFFFFF"/>
              <w:lang w:val="en-US"/>
            </w:rPr>
            <w:fldChar w:fldCharType="end"/>
          </w:r>
          <w:r w:rsidRPr="007F091C">
            <w:rPr>
              <w:color w:val="FFFFFF"/>
              <w:lang w:val="es-ES_tradnl"/>
            </w:rPr>
            <w:t>  </w:t>
          </w:r>
        </w:p>
      </w:tc>
    </w:tr>
  </w:tbl>
  <w:p w:rsidR="001A1F7F" w:rsidRPr="008149B6" w:rsidRDefault="001A1F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1A1F7F" w:rsidRPr="007F091C" w:rsidTr="000D70F7">
      <w:trPr>
        <w:cantSplit/>
        <w:jc w:val="right"/>
      </w:trPr>
      <w:tc>
        <w:tcPr>
          <w:tcW w:w="7378" w:type="dxa"/>
          <w:shd w:val="clear" w:color="auto" w:fill="A6A6A6"/>
        </w:tcPr>
        <w:p w:rsidR="001A1F7F" w:rsidRPr="007F091C" w:rsidRDefault="001A1F7F" w:rsidP="00B72F63">
          <w:pPr>
            <w:pStyle w:val="Footer"/>
            <w:spacing w:before="20" w:after="20"/>
            <w:ind w:left="142"/>
            <w:jc w:val="left"/>
            <w:rPr>
              <w:color w:val="FFFFFF"/>
              <w:lang w:val="es-ES_tradnl"/>
            </w:rPr>
          </w:pPr>
          <w:r w:rsidRPr="00911AE9">
            <w:rPr>
              <w:color w:val="FFFFFF"/>
              <w:lang w:val="fr-CH"/>
            </w:rPr>
            <w:t>ITU Operational Bulletin</w:t>
          </w:r>
        </w:p>
      </w:tc>
      <w:tc>
        <w:tcPr>
          <w:tcW w:w="1701" w:type="dxa"/>
          <w:shd w:val="clear" w:color="auto" w:fill="4C4C4C"/>
          <w:vAlign w:val="center"/>
        </w:tcPr>
        <w:p w:rsidR="001A1F7F" w:rsidRPr="007F091C" w:rsidRDefault="001A1F7F" w:rsidP="008E2A74">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00641F99" w:rsidRPr="007F091C">
            <w:rPr>
              <w:color w:val="FFFFFF"/>
              <w:lang w:val="es-ES_tradnl"/>
            </w:rPr>
            <w:fldChar w:fldCharType="begin"/>
          </w:r>
          <w:r w:rsidRPr="007F091C">
            <w:rPr>
              <w:color w:val="FFFFFF"/>
              <w:lang w:val="es-ES_tradnl"/>
            </w:rPr>
            <w:instrText>styleref Foot</w:instrText>
          </w:r>
          <w:r w:rsidR="00641F99" w:rsidRPr="007F091C">
            <w:rPr>
              <w:color w:val="FFFFFF"/>
              <w:lang w:val="es-ES_tradnl"/>
            </w:rPr>
            <w:fldChar w:fldCharType="separate"/>
          </w:r>
          <w:r w:rsidR="00497761">
            <w:rPr>
              <w:noProof/>
              <w:color w:val="FFFFFF"/>
              <w:lang w:val="es-ES_tradnl"/>
            </w:rPr>
            <w:t>997</w:t>
          </w:r>
          <w:r w:rsidR="00641F99" w:rsidRPr="007F091C">
            <w:rPr>
              <w:color w:val="FFFFFF"/>
              <w:lang w:val="es-ES_tradnl"/>
            </w:rPr>
            <w:fldChar w:fldCharType="end"/>
          </w:r>
          <w:r w:rsidRPr="007F091C">
            <w:rPr>
              <w:color w:val="FFFFFF"/>
              <w:lang w:val="en-US"/>
            </w:rPr>
            <w:t xml:space="preserve"> – </w:t>
          </w:r>
          <w:r w:rsidR="00641F99" w:rsidRPr="007F091C">
            <w:rPr>
              <w:color w:val="FFFFFF"/>
              <w:lang w:val="en-US"/>
            </w:rPr>
            <w:fldChar w:fldCharType="begin"/>
          </w:r>
          <w:r w:rsidRPr="007F091C">
            <w:rPr>
              <w:color w:val="FFFFFF"/>
              <w:lang w:val="en-US"/>
            </w:rPr>
            <w:instrText>PAGE</w:instrText>
          </w:r>
          <w:r w:rsidR="00641F99" w:rsidRPr="007F091C">
            <w:rPr>
              <w:color w:val="FFFFFF"/>
              <w:lang w:val="en-US"/>
            </w:rPr>
            <w:fldChar w:fldCharType="separate"/>
          </w:r>
          <w:r w:rsidR="00497761">
            <w:rPr>
              <w:noProof/>
              <w:color w:val="FFFFFF"/>
              <w:lang w:val="en-US"/>
            </w:rPr>
            <w:t>26</w:t>
          </w:r>
          <w:r w:rsidR="00641F99" w:rsidRPr="007F091C">
            <w:rPr>
              <w:color w:val="FFFFFF"/>
              <w:lang w:val="en-US"/>
            </w:rPr>
            <w:fldChar w:fldCharType="end"/>
          </w:r>
          <w:r w:rsidRPr="007F091C">
            <w:rPr>
              <w:color w:val="FFFFFF"/>
              <w:lang w:val="es-ES_tradnl"/>
            </w:rPr>
            <w:t>  </w:t>
          </w:r>
        </w:p>
      </w:tc>
    </w:tr>
  </w:tbl>
  <w:p w:rsidR="001A1F7F" w:rsidRDefault="001A1F7F" w:rsidP="000D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F7F" w:rsidRDefault="001A1F7F">
      <w:r>
        <w:separator/>
      </w:r>
    </w:p>
  </w:footnote>
  <w:footnote w:type="continuationSeparator" w:id="0">
    <w:p w:rsidR="001A1F7F" w:rsidRDefault="001A1F7F">
      <w:r>
        <w:continuationSeparator/>
      </w:r>
    </w:p>
  </w:footnote>
  <w:footnote w:id="1">
    <w:p w:rsidR="001A1F7F" w:rsidRPr="00F506B8" w:rsidRDefault="001A1F7F" w:rsidP="00F506B8">
      <w:pPr>
        <w:pStyle w:val="FootnoteText"/>
        <w:tabs>
          <w:tab w:val="clear" w:pos="567"/>
          <w:tab w:val="clear" w:pos="1276"/>
          <w:tab w:val="left" w:pos="426"/>
          <w:tab w:val="left" w:pos="1134"/>
        </w:tabs>
        <w:rPr>
          <w:sz w:val="16"/>
          <w:szCs w:val="16"/>
        </w:rPr>
      </w:pPr>
      <w:r w:rsidRPr="005A3131">
        <w:rPr>
          <w:rStyle w:val="FootnoteReference"/>
          <w:sz w:val="18"/>
          <w:szCs w:val="18"/>
        </w:rPr>
        <w:footnoteRef/>
      </w:r>
      <w:r w:rsidRPr="005A3131">
        <w:rPr>
          <w:sz w:val="18"/>
          <w:szCs w:val="18"/>
        </w:rPr>
        <w:t xml:space="preserve"> </w:t>
      </w:r>
      <w:r>
        <w:rPr>
          <w:sz w:val="18"/>
          <w:szCs w:val="18"/>
        </w:rPr>
        <w:tab/>
      </w:r>
      <w:r w:rsidRPr="00F506B8">
        <w:rPr>
          <w:sz w:val="16"/>
          <w:szCs w:val="16"/>
        </w:rPr>
        <w:t>VoIP</w:t>
      </w:r>
      <w:r w:rsidRPr="00F506B8">
        <w:rPr>
          <w:sz w:val="16"/>
          <w:szCs w:val="16"/>
        </w:rPr>
        <w:tab/>
        <w:t>Voice Over Internet Protocol</w:t>
      </w:r>
    </w:p>
  </w:footnote>
  <w:footnote w:id="2">
    <w:p w:rsidR="001A1F7F" w:rsidRPr="00F506B8" w:rsidRDefault="001A1F7F" w:rsidP="00F506B8">
      <w:pPr>
        <w:pStyle w:val="NoSpacing"/>
        <w:tabs>
          <w:tab w:val="left" w:pos="426"/>
          <w:tab w:val="left" w:pos="1134"/>
        </w:tabs>
        <w:rPr>
          <w:sz w:val="16"/>
          <w:szCs w:val="16"/>
        </w:rPr>
      </w:pPr>
      <w:r w:rsidRPr="005A3131">
        <w:rPr>
          <w:rStyle w:val="FootnoteReference"/>
          <w:sz w:val="18"/>
          <w:szCs w:val="18"/>
        </w:rPr>
        <w:footnoteRef/>
      </w:r>
      <w:r w:rsidRPr="005A3131">
        <w:rPr>
          <w:sz w:val="18"/>
          <w:szCs w:val="18"/>
        </w:rPr>
        <w:t xml:space="preserve"> </w:t>
      </w:r>
      <w:r>
        <w:rPr>
          <w:sz w:val="18"/>
          <w:szCs w:val="18"/>
        </w:rPr>
        <w:tab/>
      </w:r>
      <w:r w:rsidRPr="00F506B8">
        <w:rPr>
          <w:sz w:val="16"/>
          <w:szCs w:val="16"/>
        </w:rPr>
        <w:t>VAS</w:t>
      </w:r>
      <w:r>
        <w:rPr>
          <w:sz w:val="16"/>
          <w:szCs w:val="16"/>
        </w:rPr>
        <w:tab/>
      </w:r>
      <w:r w:rsidRPr="00F506B8">
        <w:rPr>
          <w:sz w:val="16"/>
          <w:szCs w:val="16"/>
        </w:rPr>
        <w:t>Value Added Service</w:t>
      </w:r>
    </w:p>
  </w:footnote>
  <w:footnote w:id="3">
    <w:p w:rsidR="001A1F7F" w:rsidRPr="00F506B8" w:rsidRDefault="001A1F7F" w:rsidP="00F506B8">
      <w:pPr>
        <w:pStyle w:val="FootnoteText"/>
        <w:tabs>
          <w:tab w:val="clear" w:pos="567"/>
          <w:tab w:val="clear" w:pos="1276"/>
          <w:tab w:val="left" w:pos="426"/>
          <w:tab w:val="left" w:pos="1134"/>
        </w:tabs>
        <w:spacing w:before="0"/>
        <w:rPr>
          <w:sz w:val="16"/>
          <w:szCs w:val="16"/>
        </w:rPr>
      </w:pPr>
      <w:r w:rsidRPr="005A3131">
        <w:rPr>
          <w:rStyle w:val="FootnoteReference"/>
          <w:sz w:val="18"/>
          <w:szCs w:val="18"/>
        </w:rPr>
        <w:footnoteRef/>
      </w:r>
      <w:r w:rsidRPr="005A3131">
        <w:rPr>
          <w:sz w:val="18"/>
          <w:szCs w:val="18"/>
        </w:rPr>
        <w:t xml:space="preserve"> </w:t>
      </w:r>
      <w:r>
        <w:rPr>
          <w:sz w:val="18"/>
          <w:szCs w:val="18"/>
        </w:rPr>
        <w:tab/>
      </w:r>
      <w:r w:rsidRPr="00F506B8">
        <w:rPr>
          <w:sz w:val="16"/>
          <w:szCs w:val="16"/>
        </w:rPr>
        <w:t>SMS</w:t>
      </w:r>
      <w:r w:rsidRPr="00F506B8">
        <w:rPr>
          <w:sz w:val="16"/>
          <w:szCs w:val="16"/>
        </w:rPr>
        <w:tab/>
      </w:r>
      <w:r w:rsidRPr="00F506B8">
        <w:rPr>
          <w:rStyle w:val="st1"/>
          <w:bCs/>
          <w:color w:val="000000"/>
          <w:sz w:val="16"/>
          <w:szCs w:val="16"/>
        </w:rPr>
        <w:t>Short Message Service</w:t>
      </w:r>
    </w:p>
  </w:footnote>
  <w:footnote w:id="4">
    <w:p w:rsidR="001A1F7F" w:rsidRPr="00F506B8" w:rsidRDefault="001A1F7F" w:rsidP="00F506B8">
      <w:pPr>
        <w:pStyle w:val="FootnoteText"/>
        <w:tabs>
          <w:tab w:val="clear" w:pos="567"/>
          <w:tab w:val="clear" w:pos="1276"/>
          <w:tab w:val="left" w:pos="426"/>
          <w:tab w:val="left" w:pos="1134"/>
        </w:tabs>
        <w:spacing w:before="0"/>
        <w:rPr>
          <w:sz w:val="16"/>
          <w:szCs w:val="16"/>
        </w:rPr>
      </w:pPr>
      <w:r w:rsidRPr="005A3131">
        <w:rPr>
          <w:rStyle w:val="FootnoteReference"/>
          <w:sz w:val="18"/>
          <w:szCs w:val="18"/>
        </w:rPr>
        <w:footnoteRef/>
      </w:r>
      <w:r w:rsidRPr="005A3131">
        <w:rPr>
          <w:sz w:val="18"/>
          <w:szCs w:val="18"/>
        </w:rPr>
        <w:t xml:space="preserve"> </w:t>
      </w:r>
      <w:r>
        <w:rPr>
          <w:sz w:val="18"/>
          <w:szCs w:val="18"/>
        </w:rPr>
        <w:tab/>
      </w:r>
      <w:r w:rsidRPr="00F506B8">
        <w:rPr>
          <w:sz w:val="16"/>
          <w:szCs w:val="16"/>
        </w:rPr>
        <w:t>MMS</w:t>
      </w:r>
      <w:r w:rsidRPr="00F506B8">
        <w:rPr>
          <w:sz w:val="16"/>
          <w:szCs w:val="16"/>
        </w:rPr>
        <w:tab/>
        <w:t>Multimedia Messaging Service</w:t>
      </w:r>
    </w:p>
  </w:footnote>
  <w:footnote w:id="5">
    <w:p w:rsidR="001A1F7F" w:rsidRPr="00E075A3" w:rsidRDefault="001A1F7F" w:rsidP="00E075A3">
      <w:pPr>
        <w:tabs>
          <w:tab w:val="clear" w:pos="567"/>
          <w:tab w:val="clear" w:pos="1276"/>
          <w:tab w:val="left" w:pos="284"/>
          <w:tab w:val="left" w:pos="709"/>
        </w:tabs>
        <w:rPr>
          <w:sz w:val="16"/>
          <w:szCs w:val="16"/>
        </w:rPr>
      </w:pPr>
      <w:r>
        <w:rPr>
          <w:rStyle w:val="FootnoteReference"/>
        </w:rPr>
        <w:footnoteRef/>
      </w:r>
      <w:r>
        <w:t xml:space="preserve"> </w:t>
      </w:r>
      <w:r>
        <w:tab/>
      </w:r>
      <w:r w:rsidRPr="00E075A3">
        <w:rPr>
          <w:sz w:val="16"/>
          <w:szCs w:val="16"/>
        </w:rPr>
        <w:t>IVR</w:t>
      </w:r>
      <w:r w:rsidRPr="00E075A3">
        <w:rPr>
          <w:sz w:val="16"/>
          <w:szCs w:val="16"/>
        </w:rPr>
        <w:tab/>
        <w:t>Interactive Voice Response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7F" w:rsidRDefault="001A1F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7F" w:rsidRDefault="001A1F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7E8BC4"/>
    <w:lvl w:ilvl="0">
      <w:numFmt w:val="bullet"/>
      <w:lvlText w:val="*"/>
      <w:lvlJc w:val="left"/>
    </w:lvl>
  </w:abstractNum>
  <w:abstractNum w:abstractNumId="1">
    <w:nsid w:val="04031576"/>
    <w:multiLevelType w:val="hybridMultilevel"/>
    <w:tmpl w:val="0568A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D462B"/>
    <w:multiLevelType w:val="hybridMultilevel"/>
    <w:tmpl w:val="FCCCC6E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FF40B9"/>
    <w:multiLevelType w:val="hybridMultilevel"/>
    <w:tmpl w:val="6A20D2CE"/>
    <w:lvl w:ilvl="0" w:tplc="629C8FC8">
      <w:start w:val="6027"/>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A5735"/>
    <w:multiLevelType w:val="hybridMultilevel"/>
    <w:tmpl w:val="BFE2B19C"/>
    <w:lvl w:ilvl="0" w:tplc="2682B150">
      <w:numFmt w:val="bullet"/>
      <w:lvlText w:val="-"/>
      <w:lvlJc w:val="left"/>
      <w:pPr>
        <w:ind w:left="930" w:hanging="360"/>
      </w:pPr>
      <w:rPr>
        <w:rFonts w:ascii="Arial" w:eastAsia="Times New Roman" w:hAnsi="Arial" w:hint="default"/>
      </w:rPr>
    </w:lvl>
    <w:lvl w:ilvl="1" w:tplc="04090003" w:tentative="1">
      <w:start w:val="1"/>
      <w:numFmt w:val="bullet"/>
      <w:lvlText w:val="o"/>
      <w:lvlJc w:val="left"/>
      <w:pPr>
        <w:ind w:left="1650" w:hanging="360"/>
      </w:pPr>
      <w:rPr>
        <w:rFonts w:ascii="Courier New" w:hAnsi="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nsid w:val="1932444C"/>
    <w:multiLevelType w:val="hybridMultilevel"/>
    <w:tmpl w:val="220EB8E0"/>
    <w:lvl w:ilvl="0" w:tplc="BD645D5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B5577"/>
    <w:multiLevelType w:val="hybridMultilevel"/>
    <w:tmpl w:val="14D2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B6A65"/>
    <w:multiLevelType w:val="hybridMultilevel"/>
    <w:tmpl w:val="CCB28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92425D"/>
    <w:multiLevelType w:val="hybridMultilevel"/>
    <w:tmpl w:val="D3E8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6D307F"/>
    <w:multiLevelType w:val="hybridMultilevel"/>
    <w:tmpl w:val="676AD9E8"/>
    <w:lvl w:ilvl="0" w:tplc="7FDEF66E">
      <w:start w:val="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C40BC"/>
    <w:multiLevelType w:val="hybridMultilevel"/>
    <w:tmpl w:val="A334A8E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97A72"/>
    <w:multiLevelType w:val="hybridMultilevel"/>
    <w:tmpl w:val="8812A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891DF2"/>
    <w:multiLevelType w:val="hybridMultilevel"/>
    <w:tmpl w:val="8524157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551A3B"/>
    <w:multiLevelType w:val="hybridMultilevel"/>
    <w:tmpl w:val="EFFA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E5C51"/>
    <w:multiLevelType w:val="hybridMultilevel"/>
    <w:tmpl w:val="94BA48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A6254"/>
    <w:multiLevelType w:val="hybridMultilevel"/>
    <w:tmpl w:val="389AE5E2"/>
    <w:lvl w:ilvl="0" w:tplc="73725EFA">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9">
    <w:nsid w:val="3B334364"/>
    <w:multiLevelType w:val="hybridMultilevel"/>
    <w:tmpl w:val="27DA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1">
    <w:nsid w:val="4C8B299B"/>
    <w:multiLevelType w:val="hybridMultilevel"/>
    <w:tmpl w:val="0DC20D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0E0653D"/>
    <w:multiLevelType w:val="hybridMultilevel"/>
    <w:tmpl w:val="79D4591E"/>
    <w:lvl w:ilvl="0" w:tplc="0040DD90">
      <w:start w:val="1"/>
      <w:numFmt w:val="decimal"/>
      <w:lvlText w:val="%1"/>
      <w:lvlJc w:val="left"/>
      <w:pPr>
        <w:ind w:left="275" w:hanging="360"/>
      </w:pPr>
      <w:rPr>
        <w:rFonts w:hint="default"/>
      </w:rPr>
    </w:lvl>
    <w:lvl w:ilvl="1" w:tplc="0C0A0019" w:tentative="1">
      <w:start w:val="1"/>
      <w:numFmt w:val="lowerLetter"/>
      <w:lvlText w:val="%2."/>
      <w:lvlJc w:val="left"/>
      <w:pPr>
        <w:ind w:left="995" w:hanging="360"/>
      </w:pPr>
    </w:lvl>
    <w:lvl w:ilvl="2" w:tplc="0C0A001B" w:tentative="1">
      <w:start w:val="1"/>
      <w:numFmt w:val="lowerRoman"/>
      <w:lvlText w:val="%3."/>
      <w:lvlJc w:val="right"/>
      <w:pPr>
        <w:ind w:left="1715" w:hanging="180"/>
      </w:pPr>
    </w:lvl>
    <w:lvl w:ilvl="3" w:tplc="0C0A000F" w:tentative="1">
      <w:start w:val="1"/>
      <w:numFmt w:val="decimal"/>
      <w:lvlText w:val="%4."/>
      <w:lvlJc w:val="left"/>
      <w:pPr>
        <w:ind w:left="2435" w:hanging="360"/>
      </w:pPr>
    </w:lvl>
    <w:lvl w:ilvl="4" w:tplc="0C0A0019" w:tentative="1">
      <w:start w:val="1"/>
      <w:numFmt w:val="lowerLetter"/>
      <w:lvlText w:val="%5."/>
      <w:lvlJc w:val="left"/>
      <w:pPr>
        <w:ind w:left="3155" w:hanging="360"/>
      </w:pPr>
    </w:lvl>
    <w:lvl w:ilvl="5" w:tplc="0C0A001B" w:tentative="1">
      <w:start w:val="1"/>
      <w:numFmt w:val="lowerRoman"/>
      <w:lvlText w:val="%6."/>
      <w:lvlJc w:val="right"/>
      <w:pPr>
        <w:ind w:left="3875" w:hanging="180"/>
      </w:pPr>
    </w:lvl>
    <w:lvl w:ilvl="6" w:tplc="0C0A000F" w:tentative="1">
      <w:start w:val="1"/>
      <w:numFmt w:val="decimal"/>
      <w:lvlText w:val="%7."/>
      <w:lvlJc w:val="left"/>
      <w:pPr>
        <w:ind w:left="4595" w:hanging="360"/>
      </w:pPr>
    </w:lvl>
    <w:lvl w:ilvl="7" w:tplc="0C0A0019" w:tentative="1">
      <w:start w:val="1"/>
      <w:numFmt w:val="lowerLetter"/>
      <w:lvlText w:val="%8."/>
      <w:lvlJc w:val="left"/>
      <w:pPr>
        <w:ind w:left="5315" w:hanging="360"/>
      </w:pPr>
    </w:lvl>
    <w:lvl w:ilvl="8" w:tplc="0C0A001B" w:tentative="1">
      <w:start w:val="1"/>
      <w:numFmt w:val="lowerRoman"/>
      <w:lvlText w:val="%9."/>
      <w:lvlJc w:val="right"/>
      <w:pPr>
        <w:ind w:left="6035" w:hanging="180"/>
      </w:pPr>
    </w:lvl>
  </w:abstractNum>
  <w:abstractNum w:abstractNumId="23">
    <w:nsid w:val="54BF620A"/>
    <w:multiLevelType w:val="hybridMultilevel"/>
    <w:tmpl w:val="4E268888"/>
    <w:lvl w:ilvl="0" w:tplc="33FCD138">
      <w:start w:val="25"/>
      <w:numFmt w:val="bullet"/>
      <w:lvlText w:val=""/>
      <w:lvlJc w:val="left"/>
      <w:pPr>
        <w:ind w:left="720" w:hanging="360"/>
      </w:pPr>
      <w:rPr>
        <w:rFonts w:ascii="Symbol" w:eastAsia="Times New Roman" w:hAnsi="Symbol" w:cs="Times New Roman" w:hint="default"/>
      </w:rPr>
    </w:lvl>
    <w:lvl w:ilvl="1" w:tplc="1764C3A4"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9C0740B"/>
    <w:multiLevelType w:val="hybridMultilevel"/>
    <w:tmpl w:val="793C4D56"/>
    <w:lvl w:ilvl="0" w:tplc="33FCD138">
      <w:numFmt w:val="bullet"/>
      <w:lvlText w:val=""/>
      <w:lvlJc w:val="left"/>
      <w:pPr>
        <w:ind w:left="720" w:hanging="360"/>
      </w:pPr>
      <w:rPr>
        <w:rFonts w:ascii="Symbol" w:eastAsia="Times New Roman" w:hAnsi="Symbol" w:cs="Arial" w:hint="default"/>
      </w:rPr>
    </w:lvl>
    <w:lvl w:ilvl="1" w:tplc="1764C3A4"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290C04"/>
    <w:multiLevelType w:val="hybridMultilevel"/>
    <w:tmpl w:val="1FE01E8E"/>
    <w:lvl w:ilvl="0" w:tplc="C8002366">
      <w:start w:val="1"/>
      <w:numFmt w:val="upperRoman"/>
      <w:lvlText w:val="%1."/>
      <w:lvlJc w:val="left"/>
      <w:pPr>
        <w:tabs>
          <w:tab w:val="num" w:pos="790"/>
        </w:tabs>
        <w:ind w:left="79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7">
    <w:nsid w:val="666747B6"/>
    <w:multiLevelType w:val="hybridMultilevel"/>
    <w:tmpl w:val="1D4654A6"/>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B5513D"/>
    <w:multiLevelType w:val="hybridMultilevel"/>
    <w:tmpl w:val="CDC49070"/>
    <w:lvl w:ilvl="0" w:tplc="33FCD138">
      <w:start w:val="4"/>
      <w:numFmt w:val="bullet"/>
      <w:lvlText w:val="·"/>
      <w:lvlJc w:val="left"/>
      <w:pPr>
        <w:ind w:left="720" w:hanging="360"/>
      </w:pPr>
      <w:rPr>
        <w:rFonts w:ascii="Calibri" w:eastAsia="Times New Roman" w:hAnsi="Calibri" w:cs="Times New Roman" w:hint="default"/>
      </w:rPr>
    </w:lvl>
    <w:lvl w:ilvl="1" w:tplc="1764C3A4"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E701526"/>
    <w:multiLevelType w:val="hybridMultilevel"/>
    <w:tmpl w:val="F882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395073"/>
    <w:multiLevelType w:val="hybridMultilevel"/>
    <w:tmpl w:val="36A4C1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206001"/>
    <w:multiLevelType w:val="hybridMultilevel"/>
    <w:tmpl w:val="BC9AD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A46D7"/>
    <w:multiLevelType w:val="hybridMultilevel"/>
    <w:tmpl w:val="7090B720"/>
    <w:lvl w:ilvl="0" w:tplc="88580B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F43FF"/>
    <w:multiLevelType w:val="hybridMultilevel"/>
    <w:tmpl w:val="AC76C2DA"/>
    <w:lvl w:ilvl="0" w:tplc="72D6E40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12"/>
  </w:num>
  <w:num w:numId="4">
    <w:abstractNumId w:val="23"/>
  </w:num>
  <w:num w:numId="5">
    <w:abstractNumId w:val="33"/>
  </w:num>
  <w:num w:numId="6">
    <w:abstractNumId w:val="28"/>
  </w:num>
  <w:num w:numId="7">
    <w:abstractNumId w:val="25"/>
  </w:num>
  <w:num w:numId="8">
    <w:abstractNumId w:val="10"/>
  </w:num>
  <w:num w:numId="9">
    <w:abstractNumId w:val="7"/>
  </w:num>
  <w:num w:numId="10">
    <w:abstractNumId w:val="4"/>
  </w:num>
  <w:num w:numId="11">
    <w:abstractNumId w:val="3"/>
  </w:num>
  <w:num w:numId="12">
    <w:abstractNumId w:val="34"/>
  </w:num>
  <w:num w:numId="13">
    <w:abstractNumId w:val="27"/>
  </w:num>
  <w:num w:numId="14">
    <w:abstractNumId w:val="14"/>
  </w:num>
  <w:num w:numId="15">
    <w:abstractNumId w:val="16"/>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21"/>
  </w:num>
  <w:num w:numId="21">
    <w:abstractNumId w:val="15"/>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lvlOverride w:ilvl="0">
      <w:lvl w:ilvl="0">
        <w:numFmt w:val="bullet"/>
        <w:lvlText w:val=""/>
        <w:legacy w:legacy="1" w:legacySpace="120" w:legacyIndent="360"/>
        <w:lvlJc w:val="left"/>
        <w:pPr>
          <w:ind w:left="0" w:hanging="360"/>
        </w:pPr>
        <w:rPr>
          <w:rFonts w:ascii="Symbol" w:hAnsi="Symbol" w:hint="default"/>
        </w:rPr>
      </w:lvl>
    </w:lvlOverride>
  </w:num>
  <w:num w:numId="25">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26">
    <w:abstractNumId w:val="18"/>
  </w:num>
  <w:num w:numId="27">
    <w:abstractNumId w:val="22"/>
  </w:num>
  <w:num w:numId="28">
    <w:abstractNumId w:val="0"/>
    <w:lvlOverride w:ilvl="0">
      <w:lvl w:ilvl="0">
        <w:start w:val="5"/>
        <w:numFmt w:val="bullet"/>
        <w:lvlText w:val="-"/>
        <w:legacy w:legacy="1" w:legacySpace="120" w:legacyIndent="360"/>
        <w:lvlJc w:val="left"/>
        <w:pPr>
          <w:ind w:left="360" w:hanging="360"/>
        </w:pPr>
      </w:lvl>
    </w:lvlOverride>
  </w:num>
  <w:num w:numId="29">
    <w:abstractNumId w:val="29"/>
  </w:num>
  <w:num w:numId="30">
    <w:abstractNumId w:val="30"/>
  </w:num>
  <w:num w:numId="31">
    <w:abstractNumId w:val="8"/>
  </w:num>
  <w:num w:numId="32">
    <w:abstractNumId w:val="1"/>
  </w:num>
  <w:num w:numId="33">
    <w:abstractNumId w:val="31"/>
  </w:num>
  <w:num w:numId="34">
    <w:abstractNumId w:val="26"/>
  </w:num>
  <w:num w:numId="35">
    <w:abstractNumId w:val="20"/>
  </w:num>
  <w:num w:numId="36">
    <w:abstractNumId w:val="11"/>
  </w:num>
  <w:num w:numId="37">
    <w:abstractNumId w:val="2"/>
  </w:num>
  <w:num w:numId="38">
    <w:abstractNumId w:val="9"/>
  </w:num>
  <w:num w:numId="39">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8"/>
  <w:defaultTabStop w:val="720"/>
  <w:evenAndOddHeaders/>
  <w:noPunctuationKerning/>
  <w:characterSpacingControl w:val="doNotCompress"/>
  <w:hdrShapeDefaults>
    <o:shapedefaults v:ext="edit" spidmax="1600513"/>
  </w:hdrShapeDefaults>
  <w:footnotePr>
    <w:footnote w:id="-1"/>
    <w:footnote w:id="0"/>
  </w:footnotePr>
  <w:endnotePr>
    <w:endnote w:id="-1"/>
    <w:endnote w:id="0"/>
  </w:endnotePr>
  <w:compat>
    <w:useFELayout/>
  </w:compat>
  <w:rsids>
    <w:rsidRoot w:val="008149B6"/>
    <w:rsid w:val="00000B36"/>
    <w:rsid w:val="00001F95"/>
    <w:rsid w:val="00002186"/>
    <w:rsid w:val="000023A1"/>
    <w:rsid w:val="0000264E"/>
    <w:rsid w:val="00002ACC"/>
    <w:rsid w:val="00002E21"/>
    <w:rsid w:val="0000329C"/>
    <w:rsid w:val="000046D0"/>
    <w:rsid w:val="00004DC7"/>
    <w:rsid w:val="00005B6E"/>
    <w:rsid w:val="0000712A"/>
    <w:rsid w:val="00007586"/>
    <w:rsid w:val="00007730"/>
    <w:rsid w:val="00007E8C"/>
    <w:rsid w:val="0001004A"/>
    <w:rsid w:val="000107A8"/>
    <w:rsid w:val="00010807"/>
    <w:rsid w:val="00010CCA"/>
    <w:rsid w:val="00010D6F"/>
    <w:rsid w:val="0001109F"/>
    <w:rsid w:val="000114E2"/>
    <w:rsid w:val="00012BA9"/>
    <w:rsid w:val="00012E06"/>
    <w:rsid w:val="000136BD"/>
    <w:rsid w:val="0001371D"/>
    <w:rsid w:val="00013949"/>
    <w:rsid w:val="00013FDF"/>
    <w:rsid w:val="00014125"/>
    <w:rsid w:val="000153F9"/>
    <w:rsid w:val="00015DF8"/>
    <w:rsid w:val="00016F0D"/>
    <w:rsid w:val="00017637"/>
    <w:rsid w:val="00017CF9"/>
    <w:rsid w:val="00020364"/>
    <w:rsid w:val="00020A03"/>
    <w:rsid w:val="00020B61"/>
    <w:rsid w:val="00020E56"/>
    <w:rsid w:val="00020FC6"/>
    <w:rsid w:val="00021CC1"/>
    <w:rsid w:val="000220D0"/>
    <w:rsid w:val="0002470D"/>
    <w:rsid w:val="00024830"/>
    <w:rsid w:val="00024B07"/>
    <w:rsid w:val="0002574A"/>
    <w:rsid w:val="00025D8E"/>
    <w:rsid w:val="00025E62"/>
    <w:rsid w:val="00026537"/>
    <w:rsid w:val="00026A8A"/>
    <w:rsid w:val="00026B14"/>
    <w:rsid w:val="00027C4D"/>
    <w:rsid w:val="00027F84"/>
    <w:rsid w:val="00027FCD"/>
    <w:rsid w:val="000303D5"/>
    <w:rsid w:val="00030BEF"/>
    <w:rsid w:val="00031014"/>
    <w:rsid w:val="00031166"/>
    <w:rsid w:val="00031768"/>
    <w:rsid w:val="00032061"/>
    <w:rsid w:val="00032120"/>
    <w:rsid w:val="000330E2"/>
    <w:rsid w:val="0003486D"/>
    <w:rsid w:val="00034905"/>
    <w:rsid w:val="000351B9"/>
    <w:rsid w:val="00035977"/>
    <w:rsid w:val="00035A42"/>
    <w:rsid w:val="00036A10"/>
    <w:rsid w:val="00036D71"/>
    <w:rsid w:val="00040639"/>
    <w:rsid w:val="00040DCC"/>
    <w:rsid w:val="00041498"/>
    <w:rsid w:val="00041772"/>
    <w:rsid w:val="000417A7"/>
    <w:rsid w:val="00042076"/>
    <w:rsid w:val="000426CE"/>
    <w:rsid w:val="00042A2A"/>
    <w:rsid w:val="00042F61"/>
    <w:rsid w:val="00043328"/>
    <w:rsid w:val="000434CE"/>
    <w:rsid w:val="00043FC0"/>
    <w:rsid w:val="0004400A"/>
    <w:rsid w:val="0004426D"/>
    <w:rsid w:val="00044D71"/>
    <w:rsid w:val="00044F72"/>
    <w:rsid w:val="00046529"/>
    <w:rsid w:val="000479FB"/>
    <w:rsid w:val="00047AC3"/>
    <w:rsid w:val="00047EAE"/>
    <w:rsid w:val="000507F6"/>
    <w:rsid w:val="00050864"/>
    <w:rsid w:val="00050D55"/>
    <w:rsid w:val="00051208"/>
    <w:rsid w:val="00051213"/>
    <w:rsid w:val="00052378"/>
    <w:rsid w:val="00052A14"/>
    <w:rsid w:val="00053431"/>
    <w:rsid w:val="00053467"/>
    <w:rsid w:val="00053E4F"/>
    <w:rsid w:val="00054197"/>
    <w:rsid w:val="0005450E"/>
    <w:rsid w:val="00054C24"/>
    <w:rsid w:val="00054D83"/>
    <w:rsid w:val="00055104"/>
    <w:rsid w:val="0005514C"/>
    <w:rsid w:val="00055824"/>
    <w:rsid w:val="00055EDC"/>
    <w:rsid w:val="00055FE0"/>
    <w:rsid w:val="00056989"/>
    <w:rsid w:val="00057689"/>
    <w:rsid w:val="000577B0"/>
    <w:rsid w:val="00057F0C"/>
    <w:rsid w:val="0006007B"/>
    <w:rsid w:val="00060133"/>
    <w:rsid w:val="00060A15"/>
    <w:rsid w:val="00061438"/>
    <w:rsid w:val="0006267E"/>
    <w:rsid w:val="000631E3"/>
    <w:rsid w:val="000634EA"/>
    <w:rsid w:val="000639F0"/>
    <w:rsid w:val="0006429E"/>
    <w:rsid w:val="00064E11"/>
    <w:rsid w:val="000654E8"/>
    <w:rsid w:val="000655E1"/>
    <w:rsid w:val="00065937"/>
    <w:rsid w:val="000662EA"/>
    <w:rsid w:val="00066FAE"/>
    <w:rsid w:val="0007057F"/>
    <w:rsid w:val="000706BF"/>
    <w:rsid w:val="00070BD4"/>
    <w:rsid w:val="00071792"/>
    <w:rsid w:val="0007240C"/>
    <w:rsid w:val="00073036"/>
    <w:rsid w:val="000731EE"/>
    <w:rsid w:val="00073F80"/>
    <w:rsid w:val="00075D35"/>
    <w:rsid w:val="00075FD3"/>
    <w:rsid w:val="000763E0"/>
    <w:rsid w:val="00077404"/>
    <w:rsid w:val="0008093B"/>
    <w:rsid w:val="000812D6"/>
    <w:rsid w:val="00081E45"/>
    <w:rsid w:val="0008290F"/>
    <w:rsid w:val="00082A76"/>
    <w:rsid w:val="00082C77"/>
    <w:rsid w:val="00083664"/>
    <w:rsid w:val="00083973"/>
    <w:rsid w:val="00083B80"/>
    <w:rsid w:val="000840D4"/>
    <w:rsid w:val="00084A0B"/>
    <w:rsid w:val="000854AF"/>
    <w:rsid w:val="00085802"/>
    <w:rsid w:val="00085C3C"/>
    <w:rsid w:val="0008623A"/>
    <w:rsid w:val="0008629F"/>
    <w:rsid w:val="00086645"/>
    <w:rsid w:val="00086E13"/>
    <w:rsid w:val="000870A0"/>
    <w:rsid w:val="00087160"/>
    <w:rsid w:val="000875FC"/>
    <w:rsid w:val="00087ABD"/>
    <w:rsid w:val="00090860"/>
    <w:rsid w:val="00090CE4"/>
    <w:rsid w:val="00091197"/>
    <w:rsid w:val="00091C87"/>
    <w:rsid w:val="00092287"/>
    <w:rsid w:val="0009244C"/>
    <w:rsid w:val="000940E7"/>
    <w:rsid w:val="00094830"/>
    <w:rsid w:val="000953FD"/>
    <w:rsid w:val="00095C94"/>
    <w:rsid w:val="000968C6"/>
    <w:rsid w:val="0009738B"/>
    <w:rsid w:val="000978B0"/>
    <w:rsid w:val="000A0FE1"/>
    <w:rsid w:val="000A110B"/>
    <w:rsid w:val="000A1A3D"/>
    <w:rsid w:val="000A1F79"/>
    <w:rsid w:val="000A2289"/>
    <w:rsid w:val="000A3A92"/>
    <w:rsid w:val="000A3DF2"/>
    <w:rsid w:val="000A4D64"/>
    <w:rsid w:val="000A4EDD"/>
    <w:rsid w:val="000A5071"/>
    <w:rsid w:val="000A588D"/>
    <w:rsid w:val="000A6408"/>
    <w:rsid w:val="000A7F2B"/>
    <w:rsid w:val="000A7FF6"/>
    <w:rsid w:val="000B0247"/>
    <w:rsid w:val="000B0364"/>
    <w:rsid w:val="000B0CB1"/>
    <w:rsid w:val="000B2096"/>
    <w:rsid w:val="000B22DF"/>
    <w:rsid w:val="000B23CD"/>
    <w:rsid w:val="000B2545"/>
    <w:rsid w:val="000B2828"/>
    <w:rsid w:val="000B2991"/>
    <w:rsid w:val="000B3F89"/>
    <w:rsid w:val="000B4223"/>
    <w:rsid w:val="000B4624"/>
    <w:rsid w:val="000B4765"/>
    <w:rsid w:val="000B4B7A"/>
    <w:rsid w:val="000B4D8F"/>
    <w:rsid w:val="000B5D42"/>
    <w:rsid w:val="000B6288"/>
    <w:rsid w:val="000B71B4"/>
    <w:rsid w:val="000B7455"/>
    <w:rsid w:val="000B74B5"/>
    <w:rsid w:val="000C0567"/>
    <w:rsid w:val="000C0D1E"/>
    <w:rsid w:val="000C100C"/>
    <w:rsid w:val="000C1F56"/>
    <w:rsid w:val="000C219A"/>
    <w:rsid w:val="000C2E1F"/>
    <w:rsid w:val="000C2FCD"/>
    <w:rsid w:val="000C40BE"/>
    <w:rsid w:val="000C569A"/>
    <w:rsid w:val="000C569B"/>
    <w:rsid w:val="000C5F04"/>
    <w:rsid w:val="000C642A"/>
    <w:rsid w:val="000C7242"/>
    <w:rsid w:val="000C74BC"/>
    <w:rsid w:val="000C7B9F"/>
    <w:rsid w:val="000D0201"/>
    <w:rsid w:val="000D0D1D"/>
    <w:rsid w:val="000D0F9E"/>
    <w:rsid w:val="000D278E"/>
    <w:rsid w:val="000D2F77"/>
    <w:rsid w:val="000D32C7"/>
    <w:rsid w:val="000D39F1"/>
    <w:rsid w:val="000D48DF"/>
    <w:rsid w:val="000D4BBF"/>
    <w:rsid w:val="000D4D06"/>
    <w:rsid w:val="000D511F"/>
    <w:rsid w:val="000D5A3E"/>
    <w:rsid w:val="000D5A70"/>
    <w:rsid w:val="000D604A"/>
    <w:rsid w:val="000D614A"/>
    <w:rsid w:val="000D70F7"/>
    <w:rsid w:val="000D7157"/>
    <w:rsid w:val="000E03FF"/>
    <w:rsid w:val="000E0CBE"/>
    <w:rsid w:val="000E0E2D"/>
    <w:rsid w:val="000E323C"/>
    <w:rsid w:val="000E343E"/>
    <w:rsid w:val="000E4776"/>
    <w:rsid w:val="000E56F7"/>
    <w:rsid w:val="000E65FD"/>
    <w:rsid w:val="000E67E7"/>
    <w:rsid w:val="000E6873"/>
    <w:rsid w:val="000E79E1"/>
    <w:rsid w:val="000E7F5A"/>
    <w:rsid w:val="000F165B"/>
    <w:rsid w:val="000F2C7A"/>
    <w:rsid w:val="000F38C2"/>
    <w:rsid w:val="000F3902"/>
    <w:rsid w:val="000F3BC2"/>
    <w:rsid w:val="000F4897"/>
    <w:rsid w:val="000F48F8"/>
    <w:rsid w:val="000F49CB"/>
    <w:rsid w:val="000F524C"/>
    <w:rsid w:val="000F66E9"/>
    <w:rsid w:val="000F672D"/>
    <w:rsid w:val="000F6F40"/>
    <w:rsid w:val="000F77E4"/>
    <w:rsid w:val="000F7F50"/>
    <w:rsid w:val="001005BE"/>
    <w:rsid w:val="001013E2"/>
    <w:rsid w:val="00102704"/>
    <w:rsid w:val="00102FF4"/>
    <w:rsid w:val="001030E3"/>
    <w:rsid w:val="00103755"/>
    <w:rsid w:val="00103987"/>
    <w:rsid w:val="0010412A"/>
    <w:rsid w:val="001059BB"/>
    <w:rsid w:val="001076C0"/>
    <w:rsid w:val="00107908"/>
    <w:rsid w:val="00107CE4"/>
    <w:rsid w:val="00110085"/>
    <w:rsid w:val="00110302"/>
    <w:rsid w:val="00110853"/>
    <w:rsid w:val="001108C6"/>
    <w:rsid w:val="00110C62"/>
    <w:rsid w:val="001112AC"/>
    <w:rsid w:val="00111874"/>
    <w:rsid w:val="0011189F"/>
    <w:rsid w:val="00111A0C"/>
    <w:rsid w:val="0011220D"/>
    <w:rsid w:val="001123C1"/>
    <w:rsid w:val="00112A6A"/>
    <w:rsid w:val="00112C38"/>
    <w:rsid w:val="00112DF7"/>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12CC"/>
    <w:rsid w:val="0012161B"/>
    <w:rsid w:val="001220A2"/>
    <w:rsid w:val="001222A6"/>
    <w:rsid w:val="00122B53"/>
    <w:rsid w:val="00122E65"/>
    <w:rsid w:val="00123360"/>
    <w:rsid w:val="00123531"/>
    <w:rsid w:val="0012355F"/>
    <w:rsid w:val="00124CAF"/>
    <w:rsid w:val="00125221"/>
    <w:rsid w:val="0012550E"/>
    <w:rsid w:val="001260CC"/>
    <w:rsid w:val="001268C2"/>
    <w:rsid w:val="00127106"/>
    <w:rsid w:val="001272A5"/>
    <w:rsid w:val="00127F77"/>
    <w:rsid w:val="00130B30"/>
    <w:rsid w:val="001316B8"/>
    <w:rsid w:val="0013230B"/>
    <w:rsid w:val="00132DFA"/>
    <w:rsid w:val="0013318C"/>
    <w:rsid w:val="001333AB"/>
    <w:rsid w:val="00133E86"/>
    <w:rsid w:val="00134F46"/>
    <w:rsid w:val="001354C0"/>
    <w:rsid w:val="001356B2"/>
    <w:rsid w:val="00136051"/>
    <w:rsid w:val="0013625F"/>
    <w:rsid w:val="0013652D"/>
    <w:rsid w:val="001365AE"/>
    <w:rsid w:val="001373CD"/>
    <w:rsid w:val="00137595"/>
    <w:rsid w:val="00137EE5"/>
    <w:rsid w:val="0014032F"/>
    <w:rsid w:val="00140AA7"/>
    <w:rsid w:val="00140E83"/>
    <w:rsid w:val="00140F6A"/>
    <w:rsid w:val="001410C2"/>
    <w:rsid w:val="001410DC"/>
    <w:rsid w:val="0014115C"/>
    <w:rsid w:val="0014189D"/>
    <w:rsid w:val="00141F46"/>
    <w:rsid w:val="0014209E"/>
    <w:rsid w:val="00142320"/>
    <w:rsid w:val="00142DC8"/>
    <w:rsid w:val="0014308F"/>
    <w:rsid w:val="00143222"/>
    <w:rsid w:val="00143B28"/>
    <w:rsid w:val="0014408F"/>
    <w:rsid w:val="00144F58"/>
    <w:rsid w:val="0014523B"/>
    <w:rsid w:val="00145B6F"/>
    <w:rsid w:val="0014702E"/>
    <w:rsid w:val="00147473"/>
    <w:rsid w:val="00150698"/>
    <w:rsid w:val="001508D6"/>
    <w:rsid w:val="00150A5D"/>
    <w:rsid w:val="00150DA5"/>
    <w:rsid w:val="001514D5"/>
    <w:rsid w:val="001514F2"/>
    <w:rsid w:val="0015164C"/>
    <w:rsid w:val="0015197C"/>
    <w:rsid w:val="001523DB"/>
    <w:rsid w:val="001538FE"/>
    <w:rsid w:val="00153B41"/>
    <w:rsid w:val="00153C60"/>
    <w:rsid w:val="00153EFA"/>
    <w:rsid w:val="001551CB"/>
    <w:rsid w:val="00155386"/>
    <w:rsid w:val="001566C1"/>
    <w:rsid w:val="00156C0B"/>
    <w:rsid w:val="00157964"/>
    <w:rsid w:val="00160377"/>
    <w:rsid w:val="001609D7"/>
    <w:rsid w:val="00160E2B"/>
    <w:rsid w:val="00161754"/>
    <w:rsid w:val="00161906"/>
    <w:rsid w:val="00162709"/>
    <w:rsid w:val="00162D80"/>
    <w:rsid w:val="00163423"/>
    <w:rsid w:val="0016401B"/>
    <w:rsid w:val="00164334"/>
    <w:rsid w:val="00164345"/>
    <w:rsid w:val="001650CB"/>
    <w:rsid w:val="00165164"/>
    <w:rsid w:val="001653D3"/>
    <w:rsid w:val="00166EAF"/>
    <w:rsid w:val="001674EF"/>
    <w:rsid w:val="00170C80"/>
    <w:rsid w:val="00170F0F"/>
    <w:rsid w:val="00170FCA"/>
    <w:rsid w:val="001710D6"/>
    <w:rsid w:val="001710E8"/>
    <w:rsid w:val="00171E02"/>
    <w:rsid w:val="0017218F"/>
    <w:rsid w:val="00172245"/>
    <w:rsid w:val="00172804"/>
    <w:rsid w:val="00172BEB"/>
    <w:rsid w:val="001730D8"/>
    <w:rsid w:val="00173532"/>
    <w:rsid w:val="00175386"/>
    <w:rsid w:val="001755D8"/>
    <w:rsid w:val="001763E7"/>
    <w:rsid w:val="001765CE"/>
    <w:rsid w:val="00177C8A"/>
    <w:rsid w:val="00177CD9"/>
    <w:rsid w:val="00180473"/>
    <w:rsid w:val="0018297E"/>
    <w:rsid w:val="00182CF2"/>
    <w:rsid w:val="00183ADE"/>
    <w:rsid w:val="00183C2F"/>
    <w:rsid w:val="00183F0D"/>
    <w:rsid w:val="00184689"/>
    <w:rsid w:val="00184FA3"/>
    <w:rsid w:val="001850E6"/>
    <w:rsid w:val="00185CA5"/>
    <w:rsid w:val="00185D8B"/>
    <w:rsid w:val="001868CB"/>
    <w:rsid w:val="00187129"/>
    <w:rsid w:val="001873CB"/>
    <w:rsid w:val="00187628"/>
    <w:rsid w:val="00187645"/>
    <w:rsid w:val="00192778"/>
    <w:rsid w:val="00193393"/>
    <w:rsid w:val="0019340A"/>
    <w:rsid w:val="00193EC4"/>
    <w:rsid w:val="00194062"/>
    <w:rsid w:val="00194794"/>
    <w:rsid w:val="001948C7"/>
    <w:rsid w:val="001949AA"/>
    <w:rsid w:val="00195176"/>
    <w:rsid w:val="00195D71"/>
    <w:rsid w:val="00196652"/>
    <w:rsid w:val="00197655"/>
    <w:rsid w:val="00197E3E"/>
    <w:rsid w:val="001A05C5"/>
    <w:rsid w:val="001A06D8"/>
    <w:rsid w:val="001A0ACD"/>
    <w:rsid w:val="001A0BEE"/>
    <w:rsid w:val="001A1502"/>
    <w:rsid w:val="001A158C"/>
    <w:rsid w:val="001A1DD2"/>
    <w:rsid w:val="001A1F7F"/>
    <w:rsid w:val="001A2012"/>
    <w:rsid w:val="001A2799"/>
    <w:rsid w:val="001A2A19"/>
    <w:rsid w:val="001A31DF"/>
    <w:rsid w:val="001A345C"/>
    <w:rsid w:val="001A39CD"/>
    <w:rsid w:val="001A432D"/>
    <w:rsid w:val="001A438D"/>
    <w:rsid w:val="001A52D5"/>
    <w:rsid w:val="001A5467"/>
    <w:rsid w:val="001A5DF3"/>
    <w:rsid w:val="001A5E61"/>
    <w:rsid w:val="001A5F6B"/>
    <w:rsid w:val="001A5FA6"/>
    <w:rsid w:val="001A6474"/>
    <w:rsid w:val="001A6DBA"/>
    <w:rsid w:val="001A7779"/>
    <w:rsid w:val="001B1723"/>
    <w:rsid w:val="001B2B7E"/>
    <w:rsid w:val="001B2CD6"/>
    <w:rsid w:val="001B34D3"/>
    <w:rsid w:val="001B3545"/>
    <w:rsid w:val="001B4B05"/>
    <w:rsid w:val="001B56A3"/>
    <w:rsid w:val="001B5A04"/>
    <w:rsid w:val="001B5E1E"/>
    <w:rsid w:val="001B611A"/>
    <w:rsid w:val="001B6283"/>
    <w:rsid w:val="001B7013"/>
    <w:rsid w:val="001B71AA"/>
    <w:rsid w:val="001B7203"/>
    <w:rsid w:val="001B7899"/>
    <w:rsid w:val="001B7F2A"/>
    <w:rsid w:val="001C0055"/>
    <w:rsid w:val="001C0F7F"/>
    <w:rsid w:val="001C1283"/>
    <w:rsid w:val="001C193C"/>
    <w:rsid w:val="001C1B0C"/>
    <w:rsid w:val="001C1C67"/>
    <w:rsid w:val="001C27D9"/>
    <w:rsid w:val="001C2A98"/>
    <w:rsid w:val="001C2D94"/>
    <w:rsid w:val="001C3878"/>
    <w:rsid w:val="001C397D"/>
    <w:rsid w:val="001C3E6E"/>
    <w:rsid w:val="001C4CA6"/>
    <w:rsid w:val="001C4F41"/>
    <w:rsid w:val="001C5836"/>
    <w:rsid w:val="001C5FF9"/>
    <w:rsid w:val="001C66EA"/>
    <w:rsid w:val="001C6ABE"/>
    <w:rsid w:val="001C70AB"/>
    <w:rsid w:val="001C7A96"/>
    <w:rsid w:val="001D0FFC"/>
    <w:rsid w:val="001D14B9"/>
    <w:rsid w:val="001D1691"/>
    <w:rsid w:val="001D2B0D"/>
    <w:rsid w:val="001D3DB0"/>
    <w:rsid w:val="001D3F38"/>
    <w:rsid w:val="001D4010"/>
    <w:rsid w:val="001D4188"/>
    <w:rsid w:val="001D541C"/>
    <w:rsid w:val="001D65E8"/>
    <w:rsid w:val="001D7DC1"/>
    <w:rsid w:val="001E04FD"/>
    <w:rsid w:val="001E0F06"/>
    <w:rsid w:val="001E0FEF"/>
    <w:rsid w:val="001E1732"/>
    <w:rsid w:val="001E1B7D"/>
    <w:rsid w:val="001E1B8E"/>
    <w:rsid w:val="001E29DE"/>
    <w:rsid w:val="001E2D9D"/>
    <w:rsid w:val="001E3258"/>
    <w:rsid w:val="001E459B"/>
    <w:rsid w:val="001E474C"/>
    <w:rsid w:val="001E4B41"/>
    <w:rsid w:val="001E4DD0"/>
    <w:rsid w:val="001E622F"/>
    <w:rsid w:val="001E6D08"/>
    <w:rsid w:val="001E7F7D"/>
    <w:rsid w:val="001F0B30"/>
    <w:rsid w:val="001F0D70"/>
    <w:rsid w:val="001F0EB3"/>
    <w:rsid w:val="001F19F3"/>
    <w:rsid w:val="001F1E5F"/>
    <w:rsid w:val="001F214E"/>
    <w:rsid w:val="001F280A"/>
    <w:rsid w:val="001F2E7C"/>
    <w:rsid w:val="001F2F34"/>
    <w:rsid w:val="001F32F7"/>
    <w:rsid w:val="001F34E6"/>
    <w:rsid w:val="001F3885"/>
    <w:rsid w:val="001F42DC"/>
    <w:rsid w:val="001F4704"/>
    <w:rsid w:val="001F4852"/>
    <w:rsid w:val="001F49DA"/>
    <w:rsid w:val="001F560B"/>
    <w:rsid w:val="001F7FEF"/>
    <w:rsid w:val="0020071A"/>
    <w:rsid w:val="00200730"/>
    <w:rsid w:val="00200B53"/>
    <w:rsid w:val="00201704"/>
    <w:rsid w:val="00202536"/>
    <w:rsid w:val="00202ABD"/>
    <w:rsid w:val="00202F51"/>
    <w:rsid w:val="00203EB1"/>
    <w:rsid w:val="00203F90"/>
    <w:rsid w:val="0020438B"/>
    <w:rsid w:val="0020453B"/>
    <w:rsid w:val="002046C0"/>
    <w:rsid w:val="00205F2F"/>
    <w:rsid w:val="00206CAE"/>
    <w:rsid w:val="00206F01"/>
    <w:rsid w:val="00207123"/>
    <w:rsid w:val="002076D7"/>
    <w:rsid w:val="00210A9F"/>
    <w:rsid w:val="00210B46"/>
    <w:rsid w:val="002116DC"/>
    <w:rsid w:val="0021191A"/>
    <w:rsid w:val="00211AAF"/>
    <w:rsid w:val="00212204"/>
    <w:rsid w:val="0021275D"/>
    <w:rsid w:val="002129DF"/>
    <w:rsid w:val="00212DB5"/>
    <w:rsid w:val="002132A7"/>
    <w:rsid w:val="00213F3B"/>
    <w:rsid w:val="00214082"/>
    <w:rsid w:val="0021514F"/>
    <w:rsid w:val="00216184"/>
    <w:rsid w:val="00216E1E"/>
    <w:rsid w:val="002170B2"/>
    <w:rsid w:val="00217321"/>
    <w:rsid w:val="00217F5B"/>
    <w:rsid w:val="00220989"/>
    <w:rsid w:val="00220ACE"/>
    <w:rsid w:val="00220EE8"/>
    <w:rsid w:val="00221D54"/>
    <w:rsid w:val="002225FA"/>
    <w:rsid w:val="00222727"/>
    <w:rsid w:val="002228E6"/>
    <w:rsid w:val="00222FC6"/>
    <w:rsid w:val="00223417"/>
    <w:rsid w:val="00224067"/>
    <w:rsid w:val="00225810"/>
    <w:rsid w:val="00225FAC"/>
    <w:rsid w:val="002265A6"/>
    <w:rsid w:val="002277A3"/>
    <w:rsid w:val="0023106F"/>
    <w:rsid w:val="0023110C"/>
    <w:rsid w:val="00231116"/>
    <w:rsid w:val="0023136A"/>
    <w:rsid w:val="00231392"/>
    <w:rsid w:val="002317E6"/>
    <w:rsid w:val="00231EF4"/>
    <w:rsid w:val="002324B9"/>
    <w:rsid w:val="002327BE"/>
    <w:rsid w:val="00233108"/>
    <w:rsid w:val="002337BD"/>
    <w:rsid w:val="002339A7"/>
    <w:rsid w:val="00233AD2"/>
    <w:rsid w:val="00233E3C"/>
    <w:rsid w:val="0023401A"/>
    <w:rsid w:val="00235031"/>
    <w:rsid w:val="0023728A"/>
    <w:rsid w:val="0023796F"/>
    <w:rsid w:val="00237EE4"/>
    <w:rsid w:val="002402F7"/>
    <w:rsid w:val="002407BB"/>
    <w:rsid w:val="00241303"/>
    <w:rsid w:val="0024159E"/>
    <w:rsid w:val="00241948"/>
    <w:rsid w:val="00242DBE"/>
    <w:rsid w:val="00243093"/>
    <w:rsid w:val="00243DA8"/>
    <w:rsid w:val="002443BC"/>
    <w:rsid w:val="002443FD"/>
    <w:rsid w:val="0024585E"/>
    <w:rsid w:val="00245A33"/>
    <w:rsid w:val="00245C9D"/>
    <w:rsid w:val="00245DA8"/>
    <w:rsid w:val="00245F43"/>
    <w:rsid w:val="00246AB6"/>
    <w:rsid w:val="00247196"/>
    <w:rsid w:val="00247B4A"/>
    <w:rsid w:val="00247F42"/>
    <w:rsid w:val="002500F3"/>
    <w:rsid w:val="00251FFB"/>
    <w:rsid w:val="00253161"/>
    <w:rsid w:val="002538A7"/>
    <w:rsid w:val="002551B4"/>
    <w:rsid w:val="00257A3F"/>
    <w:rsid w:val="00260268"/>
    <w:rsid w:val="0026039A"/>
    <w:rsid w:val="00260724"/>
    <w:rsid w:val="00260975"/>
    <w:rsid w:val="00261463"/>
    <w:rsid w:val="00262365"/>
    <w:rsid w:val="0026303E"/>
    <w:rsid w:val="00263300"/>
    <w:rsid w:val="002633B7"/>
    <w:rsid w:val="002635C7"/>
    <w:rsid w:val="0026574E"/>
    <w:rsid w:val="00265B9B"/>
    <w:rsid w:val="00266366"/>
    <w:rsid w:val="00266CAD"/>
    <w:rsid w:val="002672A1"/>
    <w:rsid w:val="002673CB"/>
    <w:rsid w:val="002708BA"/>
    <w:rsid w:val="002717D9"/>
    <w:rsid w:val="00271B48"/>
    <w:rsid w:val="00273AA6"/>
    <w:rsid w:val="002740BF"/>
    <w:rsid w:val="00274330"/>
    <w:rsid w:val="002751DC"/>
    <w:rsid w:val="00277D52"/>
    <w:rsid w:val="0028002A"/>
    <w:rsid w:val="00280C2E"/>
    <w:rsid w:val="00281751"/>
    <w:rsid w:val="002818E5"/>
    <w:rsid w:val="00281EE1"/>
    <w:rsid w:val="00281F88"/>
    <w:rsid w:val="00283D20"/>
    <w:rsid w:val="0028505D"/>
    <w:rsid w:val="002850BD"/>
    <w:rsid w:val="002852B1"/>
    <w:rsid w:val="00285618"/>
    <w:rsid w:val="00285A5A"/>
    <w:rsid w:val="00286054"/>
    <w:rsid w:val="002865E8"/>
    <w:rsid w:val="0028668A"/>
    <w:rsid w:val="00286C46"/>
    <w:rsid w:val="00290C76"/>
    <w:rsid w:val="00290DA4"/>
    <w:rsid w:val="00290E08"/>
    <w:rsid w:val="002917F6"/>
    <w:rsid w:val="002918C1"/>
    <w:rsid w:val="00291EC5"/>
    <w:rsid w:val="00292115"/>
    <w:rsid w:val="00293B5F"/>
    <w:rsid w:val="00293DCA"/>
    <w:rsid w:val="002941C4"/>
    <w:rsid w:val="002954AD"/>
    <w:rsid w:val="002957A0"/>
    <w:rsid w:val="00295C15"/>
    <w:rsid w:val="002962AE"/>
    <w:rsid w:val="00296B9F"/>
    <w:rsid w:val="002972B3"/>
    <w:rsid w:val="002973A6"/>
    <w:rsid w:val="0029751A"/>
    <w:rsid w:val="002A00E4"/>
    <w:rsid w:val="002A03BA"/>
    <w:rsid w:val="002A0AEE"/>
    <w:rsid w:val="002A1803"/>
    <w:rsid w:val="002A21C5"/>
    <w:rsid w:val="002A23DC"/>
    <w:rsid w:val="002A242B"/>
    <w:rsid w:val="002A2F8E"/>
    <w:rsid w:val="002A39F2"/>
    <w:rsid w:val="002A4992"/>
    <w:rsid w:val="002A4D59"/>
    <w:rsid w:val="002A5CEB"/>
    <w:rsid w:val="002A6183"/>
    <w:rsid w:val="002A6832"/>
    <w:rsid w:val="002A6CE2"/>
    <w:rsid w:val="002A6DE1"/>
    <w:rsid w:val="002A7729"/>
    <w:rsid w:val="002A77B4"/>
    <w:rsid w:val="002A7AA0"/>
    <w:rsid w:val="002A7D3D"/>
    <w:rsid w:val="002A7E33"/>
    <w:rsid w:val="002A7FE1"/>
    <w:rsid w:val="002B04F2"/>
    <w:rsid w:val="002B1280"/>
    <w:rsid w:val="002B1C49"/>
    <w:rsid w:val="002B27DE"/>
    <w:rsid w:val="002B592C"/>
    <w:rsid w:val="002B6156"/>
    <w:rsid w:val="002B69D4"/>
    <w:rsid w:val="002B74D5"/>
    <w:rsid w:val="002B7F0B"/>
    <w:rsid w:val="002B7FC0"/>
    <w:rsid w:val="002C0627"/>
    <w:rsid w:val="002C0BEF"/>
    <w:rsid w:val="002C184E"/>
    <w:rsid w:val="002C2B02"/>
    <w:rsid w:val="002C3461"/>
    <w:rsid w:val="002C349E"/>
    <w:rsid w:val="002C3BB4"/>
    <w:rsid w:val="002C4E18"/>
    <w:rsid w:val="002C5295"/>
    <w:rsid w:val="002C52B6"/>
    <w:rsid w:val="002C5EE2"/>
    <w:rsid w:val="002C6678"/>
    <w:rsid w:val="002C68E8"/>
    <w:rsid w:val="002C6CC9"/>
    <w:rsid w:val="002C6D6C"/>
    <w:rsid w:val="002C750D"/>
    <w:rsid w:val="002C79A6"/>
    <w:rsid w:val="002D0251"/>
    <w:rsid w:val="002D0644"/>
    <w:rsid w:val="002D079E"/>
    <w:rsid w:val="002D07DE"/>
    <w:rsid w:val="002D0B67"/>
    <w:rsid w:val="002D163C"/>
    <w:rsid w:val="002D203E"/>
    <w:rsid w:val="002D288A"/>
    <w:rsid w:val="002D2C9D"/>
    <w:rsid w:val="002D3316"/>
    <w:rsid w:val="002D3A55"/>
    <w:rsid w:val="002D3A56"/>
    <w:rsid w:val="002D3AFF"/>
    <w:rsid w:val="002D3B1E"/>
    <w:rsid w:val="002D3BAA"/>
    <w:rsid w:val="002D47E9"/>
    <w:rsid w:val="002D4CF6"/>
    <w:rsid w:val="002D50F8"/>
    <w:rsid w:val="002D536C"/>
    <w:rsid w:val="002D54D5"/>
    <w:rsid w:val="002D6650"/>
    <w:rsid w:val="002D7FBF"/>
    <w:rsid w:val="002E0B3E"/>
    <w:rsid w:val="002E0CF8"/>
    <w:rsid w:val="002E12C1"/>
    <w:rsid w:val="002E21FB"/>
    <w:rsid w:val="002E24B0"/>
    <w:rsid w:val="002E26B2"/>
    <w:rsid w:val="002E270B"/>
    <w:rsid w:val="002E2892"/>
    <w:rsid w:val="002E2AA1"/>
    <w:rsid w:val="002E3521"/>
    <w:rsid w:val="002E384F"/>
    <w:rsid w:val="002E4423"/>
    <w:rsid w:val="002E4A79"/>
    <w:rsid w:val="002E4B50"/>
    <w:rsid w:val="002E5AD4"/>
    <w:rsid w:val="002E5B77"/>
    <w:rsid w:val="002E66CA"/>
    <w:rsid w:val="002E72AA"/>
    <w:rsid w:val="002E741D"/>
    <w:rsid w:val="002E75F2"/>
    <w:rsid w:val="002E7AC1"/>
    <w:rsid w:val="002F0FFB"/>
    <w:rsid w:val="002F1501"/>
    <w:rsid w:val="002F1E17"/>
    <w:rsid w:val="002F24AD"/>
    <w:rsid w:val="002F2B3F"/>
    <w:rsid w:val="002F3393"/>
    <w:rsid w:val="002F3BDA"/>
    <w:rsid w:val="002F463B"/>
    <w:rsid w:val="002F468F"/>
    <w:rsid w:val="002F46CD"/>
    <w:rsid w:val="002F5236"/>
    <w:rsid w:val="002F5603"/>
    <w:rsid w:val="002F62A9"/>
    <w:rsid w:val="002F709A"/>
    <w:rsid w:val="002F7D39"/>
    <w:rsid w:val="0030047A"/>
    <w:rsid w:val="003019AC"/>
    <w:rsid w:val="00301C8C"/>
    <w:rsid w:val="003021DD"/>
    <w:rsid w:val="0030272A"/>
    <w:rsid w:val="00302AB2"/>
    <w:rsid w:val="0030401C"/>
    <w:rsid w:val="00304E88"/>
    <w:rsid w:val="00304F71"/>
    <w:rsid w:val="003050BE"/>
    <w:rsid w:val="0030592D"/>
    <w:rsid w:val="00306215"/>
    <w:rsid w:val="00306255"/>
    <w:rsid w:val="0030672B"/>
    <w:rsid w:val="00307B59"/>
    <w:rsid w:val="003103F4"/>
    <w:rsid w:val="00310F53"/>
    <w:rsid w:val="003111A1"/>
    <w:rsid w:val="003112EB"/>
    <w:rsid w:val="00311FAD"/>
    <w:rsid w:val="0031233D"/>
    <w:rsid w:val="0031274B"/>
    <w:rsid w:val="003132A0"/>
    <w:rsid w:val="00313AD0"/>
    <w:rsid w:val="00313B9D"/>
    <w:rsid w:val="0031478F"/>
    <w:rsid w:val="00315D50"/>
    <w:rsid w:val="00316B7D"/>
    <w:rsid w:val="00317219"/>
    <w:rsid w:val="00317B29"/>
    <w:rsid w:val="00317CF0"/>
    <w:rsid w:val="003201C8"/>
    <w:rsid w:val="00320A51"/>
    <w:rsid w:val="00320D1B"/>
    <w:rsid w:val="003210B2"/>
    <w:rsid w:val="00321BED"/>
    <w:rsid w:val="00321FF1"/>
    <w:rsid w:val="00322646"/>
    <w:rsid w:val="00322956"/>
    <w:rsid w:val="00322F80"/>
    <w:rsid w:val="00323634"/>
    <w:rsid w:val="00324153"/>
    <w:rsid w:val="003243A9"/>
    <w:rsid w:val="003250D0"/>
    <w:rsid w:val="00325203"/>
    <w:rsid w:val="00325C1D"/>
    <w:rsid w:val="00326453"/>
    <w:rsid w:val="003273D1"/>
    <w:rsid w:val="00327520"/>
    <w:rsid w:val="00327787"/>
    <w:rsid w:val="003278A0"/>
    <w:rsid w:val="00327FC0"/>
    <w:rsid w:val="00330427"/>
    <w:rsid w:val="00330C21"/>
    <w:rsid w:val="00330CD9"/>
    <w:rsid w:val="00330EC8"/>
    <w:rsid w:val="00333AE8"/>
    <w:rsid w:val="00333D4A"/>
    <w:rsid w:val="00333EB4"/>
    <w:rsid w:val="00336186"/>
    <w:rsid w:val="00336B50"/>
    <w:rsid w:val="00336EAC"/>
    <w:rsid w:val="00336F65"/>
    <w:rsid w:val="00337799"/>
    <w:rsid w:val="0034052A"/>
    <w:rsid w:val="00341CF5"/>
    <w:rsid w:val="00341D25"/>
    <w:rsid w:val="00342188"/>
    <w:rsid w:val="003421DF"/>
    <w:rsid w:val="0034341E"/>
    <w:rsid w:val="003435F5"/>
    <w:rsid w:val="00343922"/>
    <w:rsid w:val="00343D92"/>
    <w:rsid w:val="003446B9"/>
    <w:rsid w:val="003462B9"/>
    <w:rsid w:val="003465A4"/>
    <w:rsid w:val="00346678"/>
    <w:rsid w:val="00346815"/>
    <w:rsid w:val="00346AB5"/>
    <w:rsid w:val="0034787E"/>
    <w:rsid w:val="00351CBE"/>
    <w:rsid w:val="0035234F"/>
    <w:rsid w:val="0035350E"/>
    <w:rsid w:val="00353694"/>
    <w:rsid w:val="00353EED"/>
    <w:rsid w:val="00355045"/>
    <w:rsid w:val="00355145"/>
    <w:rsid w:val="00355897"/>
    <w:rsid w:val="00356167"/>
    <w:rsid w:val="00356307"/>
    <w:rsid w:val="00356D0A"/>
    <w:rsid w:val="00356E98"/>
    <w:rsid w:val="0035789E"/>
    <w:rsid w:val="00360116"/>
    <w:rsid w:val="00360D00"/>
    <w:rsid w:val="00363672"/>
    <w:rsid w:val="00363DF6"/>
    <w:rsid w:val="00365ABB"/>
    <w:rsid w:val="00365C2D"/>
    <w:rsid w:val="00365D2D"/>
    <w:rsid w:val="00365F1F"/>
    <w:rsid w:val="003677E2"/>
    <w:rsid w:val="003678B9"/>
    <w:rsid w:val="00367BAE"/>
    <w:rsid w:val="00367E81"/>
    <w:rsid w:val="00370594"/>
    <w:rsid w:val="0037110E"/>
    <w:rsid w:val="003715D1"/>
    <w:rsid w:val="003717D9"/>
    <w:rsid w:val="00372571"/>
    <w:rsid w:val="00372C78"/>
    <w:rsid w:val="00373028"/>
    <w:rsid w:val="00373627"/>
    <w:rsid w:val="00373935"/>
    <w:rsid w:val="003740DC"/>
    <w:rsid w:val="0037474A"/>
    <w:rsid w:val="00374E33"/>
    <w:rsid w:val="00375404"/>
    <w:rsid w:val="0037578B"/>
    <w:rsid w:val="00377325"/>
    <w:rsid w:val="00377519"/>
    <w:rsid w:val="00377817"/>
    <w:rsid w:val="0038020B"/>
    <w:rsid w:val="003802B5"/>
    <w:rsid w:val="00380874"/>
    <w:rsid w:val="00380CB1"/>
    <w:rsid w:val="00380E42"/>
    <w:rsid w:val="00381628"/>
    <w:rsid w:val="00381AD8"/>
    <w:rsid w:val="00381C7E"/>
    <w:rsid w:val="00382032"/>
    <w:rsid w:val="0038250D"/>
    <w:rsid w:val="00385879"/>
    <w:rsid w:val="0038685B"/>
    <w:rsid w:val="00386945"/>
    <w:rsid w:val="0038698D"/>
    <w:rsid w:val="0038735F"/>
    <w:rsid w:val="00387DD9"/>
    <w:rsid w:val="00391BBD"/>
    <w:rsid w:val="00391DEC"/>
    <w:rsid w:val="00391FBE"/>
    <w:rsid w:val="00392205"/>
    <w:rsid w:val="003927BC"/>
    <w:rsid w:val="00392AA5"/>
    <w:rsid w:val="00392B3B"/>
    <w:rsid w:val="00393612"/>
    <w:rsid w:val="003936E4"/>
    <w:rsid w:val="00393A6B"/>
    <w:rsid w:val="00394194"/>
    <w:rsid w:val="003941CC"/>
    <w:rsid w:val="00397260"/>
    <w:rsid w:val="00397DB9"/>
    <w:rsid w:val="00397DEE"/>
    <w:rsid w:val="00397EC6"/>
    <w:rsid w:val="003A075D"/>
    <w:rsid w:val="003A1497"/>
    <w:rsid w:val="003A19BC"/>
    <w:rsid w:val="003A213B"/>
    <w:rsid w:val="003A2DC3"/>
    <w:rsid w:val="003A2DEB"/>
    <w:rsid w:val="003A336C"/>
    <w:rsid w:val="003A3B8A"/>
    <w:rsid w:val="003A3E7D"/>
    <w:rsid w:val="003A439B"/>
    <w:rsid w:val="003A4A43"/>
    <w:rsid w:val="003A4F7A"/>
    <w:rsid w:val="003A5402"/>
    <w:rsid w:val="003A67D5"/>
    <w:rsid w:val="003A6841"/>
    <w:rsid w:val="003A6BCE"/>
    <w:rsid w:val="003A7675"/>
    <w:rsid w:val="003A7ABB"/>
    <w:rsid w:val="003B0F2A"/>
    <w:rsid w:val="003B1228"/>
    <w:rsid w:val="003B1469"/>
    <w:rsid w:val="003B20CE"/>
    <w:rsid w:val="003B2909"/>
    <w:rsid w:val="003B2BAA"/>
    <w:rsid w:val="003B2F5D"/>
    <w:rsid w:val="003B3BE7"/>
    <w:rsid w:val="003B49F2"/>
    <w:rsid w:val="003B4D29"/>
    <w:rsid w:val="003B5DBA"/>
    <w:rsid w:val="003B606B"/>
    <w:rsid w:val="003B6BE2"/>
    <w:rsid w:val="003B72EB"/>
    <w:rsid w:val="003B765F"/>
    <w:rsid w:val="003B76EB"/>
    <w:rsid w:val="003B7DBF"/>
    <w:rsid w:val="003B7E47"/>
    <w:rsid w:val="003C0CC6"/>
    <w:rsid w:val="003C0DD7"/>
    <w:rsid w:val="003C1C35"/>
    <w:rsid w:val="003C1D97"/>
    <w:rsid w:val="003C203F"/>
    <w:rsid w:val="003C23A1"/>
    <w:rsid w:val="003C2577"/>
    <w:rsid w:val="003C25A3"/>
    <w:rsid w:val="003C338C"/>
    <w:rsid w:val="003C34B9"/>
    <w:rsid w:val="003C4A77"/>
    <w:rsid w:val="003C4B53"/>
    <w:rsid w:val="003C4B6C"/>
    <w:rsid w:val="003C4E4F"/>
    <w:rsid w:val="003C646C"/>
    <w:rsid w:val="003D0193"/>
    <w:rsid w:val="003D040F"/>
    <w:rsid w:val="003D1997"/>
    <w:rsid w:val="003D25ED"/>
    <w:rsid w:val="003D2E78"/>
    <w:rsid w:val="003D3623"/>
    <w:rsid w:val="003D5E29"/>
    <w:rsid w:val="003D78C7"/>
    <w:rsid w:val="003D7C96"/>
    <w:rsid w:val="003E0704"/>
    <w:rsid w:val="003E0986"/>
    <w:rsid w:val="003E0B82"/>
    <w:rsid w:val="003E0D13"/>
    <w:rsid w:val="003E109C"/>
    <w:rsid w:val="003E1A41"/>
    <w:rsid w:val="003E1D23"/>
    <w:rsid w:val="003E2BE5"/>
    <w:rsid w:val="003E33E6"/>
    <w:rsid w:val="003E34F0"/>
    <w:rsid w:val="003E352B"/>
    <w:rsid w:val="003E37DA"/>
    <w:rsid w:val="003E3FE0"/>
    <w:rsid w:val="003E43A8"/>
    <w:rsid w:val="003E4B0E"/>
    <w:rsid w:val="003E4B7A"/>
    <w:rsid w:val="003E5023"/>
    <w:rsid w:val="003E55F4"/>
    <w:rsid w:val="003E5DF2"/>
    <w:rsid w:val="003E610E"/>
    <w:rsid w:val="003E6AAF"/>
    <w:rsid w:val="003E72A4"/>
    <w:rsid w:val="003E7358"/>
    <w:rsid w:val="003F0826"/>
    <w:rsid w:val="003F0A5D"/>
    <w:rsid w:val="003F1693"/>
    <w:rsid w:val="003F1912"/>
    <w:rsid w:val="003F19B6"/>
    <w:rsid w:val="003F1B84"/>
    <w:rsid w:val="003F1EB6"/>
    <w:rsid w:val="003F2356"/>
    <w:rsid w:val="003F2421"/>
    <w:rsid w:val="003F2656"/>
    <w:rsid w:val="003F4194"/>
    <w:rsid w:val="003F4338"/>
    <w:rsid w:val="003F52ED"/>
    <w:rsid w:val="003F6111"/>
    <w:rsid w:val="003F64B3"/>
    <w:rsid w:val="003F6C8C"/>
    <w:rsid w:val="004003F4"/>
    <w:rsid w:val="004005A9"/>
    <w:rsid w:val="00400D0D"/>
    <w:rsid w:val="00400D5F"/>
    <w:rsid w:val="00402771"/>
    <w:rsid w:val="004034D1"/>
    <w:rsid w:val="00403C4A"/>
    <w:rsid w:val="00403E22"/>
    <w:rsid w:val="00403EFE"/>
    <w:rsid w:val="00403F80"/>
    <w:rsid w:val="004049A2"/>
    <w:rsid w:val="00405195"/>
    <w:rsid w:val="00406060"/>
    <w:rsid w:val="00406561"/>
    <w:rsid w:val="004068A0"/>
    <w:rsid w:val="00406F65"/>
    <w:rsid w:val="00407F48"/>
    <w:rsid w:val="00410464"/>
    <w:rsid w:val="00410CDA"/>
    <w:rsid w:val="00411258"/>
    <w:rsid w:val="004118D0"/>
    <w:rsid w:val="00411B19"/>
    <w:rsid w:val="00411D8C"/>
    <w:rsid w:val="00412032"/>
    <w:rsid w:val="004127B9"/>
    <w:rsid w:val="004128A7"/>
    <w:rsid w:val="0041363A"/>
    <w:rsid w:val="004137F0"/>
    <w:rsid w:val="00415158"/>
    <w:rsid w:val="00415327"/>
    <w:rsid w:val="004158B4"/>
    <w:rsid w:val="00415A0F"/>
    <w:rsid w:val="004161C2"/>
    <w:rsid w:val="00420D79"/>
    <w:rsid w:val="00420DFE"/>
    <w:rsid w:val="00421144"/>
    <w:rsid w:val="00421B15"/>
    <w:rsid w:val="00422B19"/>
    <w:rsid w:val="004240F6"/>
    <w:rsid w:val="004242B3"/>
    <w:rsid w:val="00424BA6"/>
    <w:rsid w:val="00424F86"/>
    <w:rsid w:val="00425264"/>
    <w:rsid w:val="004252FE"/>
    <w:rsid w:val="0042531B"/>
    <w:rsid w:val="004257EF"/>
    <w:rsid w:val="00425916"/>
    <w:rsid w:val="00427319"/>
    <w:rsid w:val="004273BB"/>
    <w:rsid w:val="00427714"/>
    <w:rsid w:val="00427733"/>
    <w:rsid w:val="004279E6"/>
    <w:rsid w:val="00427C04"/>
    <w:rsid w:val="004305CD"/>
    <w:rsid w:val="00431A5C"/>
    <w:rsid w:val="00433064"/>
    <w:rsid w:val="00433183"/>
    <w:rsid w:val="00433418"/>
    <w:rsid w:val="004334E4"/>
    <w:rsid w:val="00433B78"/>
    <w:rsid w:val="00433CAE"/>
    <w:rsid w:val="00434143"/>
    <w:rsid w:val="00436689"/>
    <w:rsid w:val="00436E33"/>
    <w:rsid w:val="00436E36"/>
    <w:rsid w:val="00437438"/>
    <w:rsid w:val="0043747B"/>
    <w:rsid w:val="00437F2C"/>
    <w:rsid w:val="00440E02"/>
    <w:rsid w:val="00440F06"/>
    <w:rsid w:val="004411E5"/>
    <w:rsid w:val="0044150A"/>
    <w:rsid w:val="00441D20"/>
    <w:rsid w:val="004428C0"/>
    <w:rsid w:val="00443124"/>
    <w:rsid w:val="00443AE7"/>
    <w:rsid w:val="00444D63"/>
    <w:rsid w:val="00445D8E"/>
    <w:rsid w:val="00445E2D"/>
    <w:rsid w:val="00446FDF"/>
    <w:rsid w:val="004478C5"/>
    <w:rsid w:val="00447A36"/>
    <w:rsid w:val="00447E6E"/>
    <w:rsid w:val="004508B5"/>
    <w:rsid w:val="00450B1E"/>
    <w:rsid w:val="004510B3"/>
    <w:rsid w:val="004515DF"/>
    <w:rsid w:val="0045393B"/>
    <w:rsid w:val="00453A51"/>
    <w:rsid w:val="00454AB9"/>
    <w:rsid w:val="00455AB2"/>
    <w:rsid w:val="00455E61"/>
    <w:rsid w:val="0045605F"/>
    <w:rsid w:val="004567CE"/>
    <w:rsid w:val="004577F3"/>
    <w:rsid w:val="00457819"/>
    <w:rsid w:val="00460013"/>
    <w:rsid w:val="00460D87"/>
    <w:rsid w:val="00460DAF"/>
    <w:rsid w:val="00461913"/>
    <w:rsid w:val="00461AB6"/>
    <w:rsid w:val="0046321F"/>
    <w:rsid w:val="00463446"/>
    <w:rsid w:val="0046426B"/>
    <w:rsid w:val="0046440A"/>
    <w:rsid w:val="004644E0"/>
    <w:rsid w:val="00464575"/>
    <w:rsid w:val="00464C42"/>
    <w:rsid w:val="00465688"/>
    <w:rsid w:val="004657AA"/>
    <w:rsid w:val="00465FE4"/>
    <w:rsid w:val="00466CEA"/>
    <w:rsid w:val="00466FBF"/>
    <w:rsid w:val="0046742B"/>
    <w:rsid w:val="0046767B"/>
    <w:rsid w:val="0046797A"/>
    <w:rsid w:val="00467C2C"/>
    <w:rsid w:val="00470135"/>
    <w:rsid w:val="00470C5E"/>
    <w:rsid w:val="0047147B"/>
    <w:rsid w:val="004718BA"/>
    <w:rsid w:val="00471C84"/>
    <w:rsid w:val="00472297"/>
    <w:rsid w:val="00472D1C"/>
    <w:rsid w:val="00472EC5"/>
    <w:rsid w:val="0047300A"/>
    <w:rsid w:val="00474896"/>
    <w:rsid w:val="00474E6C"/>
    <w:rsid w:val="00475AD5"/>
    <w:rsid w:val="00475BA8"/>
    <w:rsid w:val="00476DB6"/>
    <w:rsid w:val="004770B9"/>
    <w:rsid w:val="004777E9"/>
    <w:rsid w:val="00480475"/>
    <w:rsid w:val="00480B93"/>
    <w:rsid w:val="0048163A"/>
    <w:rsid w:val="00481943"/>
    <w:rsid w:val="0048290A"/>
    <w:rsid w:val="00483FFE"/>
    <w:rsid w:val="004860E1"/>
    <w:rsid w:val="00486175"/>
    <w:rsid w:val="00487D09"/>
    <w:rsid w:val="00490CEE"/>
    <w:rsid w:val="0049103F"/>
    <w:rsid w:val="004912F6"/>
    <w:rsid w:val="004922A1"/>
    <w:rsid w:val="00492A5C"/>
    <w:rsid w:val="00492CD7"/>
    <w:rsid w:val="00493DF8"/>
    <w:rsid w:val="00493F7F"/>
    <w:rsid w:val="00494ABE"/>
    <w:rsid w:val="00494ED8"/>
    <w:rsid w:val="0049636F"/>
    <w:rsid w:val="00496A4B"/>
    <w:rsid w:val="0049705A"/>
    <w:rsid w:val="00497761"/>
    <w:rsid w:val="004A0437"/>
    <w:rsid w:val="004A0E1D"/>
    <w:rsid w:val="004A1DDB"/>
    <w:rsid w:val="004A3695"/>
    <w:rsid w:val="004A4878"/>
    <w:rsid w:val="004A52CE"/>
    <w:rsid w:val="004A5D80"/>
    <w:rsid w:val="004A65E2"/>
    <w:rsid w:val="004A6674"/>
    <w:rsid w:val="004A6D9B"/>
    <w:rsid w:val="004A71E0"/>
    <w:rsid w:val="004B0D34"/>
    <w:rsid w:val="004B0DDD"/>
    <w:rsid w:val="004B0E0D"/>
    <w:rsid w:val="004B355C"/>
    <w:rsid w:val="004B38A5"/>
    <w:rsid w:val="004B4FD7"/>
    <w:rsid w:val="004B6E1A"/>
    <w:rsid w:val="004B702E"/>
    <w:rsid w:val="004B7BEB"/>
    <w:rsid w:val="004C0D67"/>
    <w:rsid w:val="004C11A1"/>
    <w:rsid w:val="004C1268"/>
    <w:rsid w:val="004C19AC"/>
    <w:rsid w:val="004C1EDF"/>
    <w:rsid w:val="004C2E2A"/>
    <w:rsid w:val="004C3CBD"/>
    <w:rsid w:val="004C3CFC"/>
    <w:rsid w:val="004C3FD8"/>
    <w:rsid w:val="004C42E8"/>
    <w:rsid w:val="004C4780"/>
    <w:rsid w:val="004C4EDB"/>
    <w:rsid w:val="004C6073"/>
    <w:rsid w:val="004C61EC"/>
    <w:rsid w:val="004C6938"/>
    <w:rsid w:val="004C71C2"/>
    <w:rsid w:val="004C7C07"/>
    <w:rsid w:val="004C7F52"/>
    <w:rsid w:val="004D14E6"/>
    <w:rsid w:val="004D21CF"/>
    <w:rsid w:val="004D3E53"/>
    <w:rsid w:val="004D654B"/>
    <w:rsid w:val="004D781C"/>
    <w:rsid w:val="004D7844"/>
    <w:rsid w:val="004D7F4A"/>
    <w:rsid w:val="004E0416"/>
    <w:rsid w:val="004E0463"/>
    <w:rsid w:val="004E0940"/>
    <w:rsid w:val="004E0A1D"/>
    <w:rsid w:val="004E1162"/>
    <w:rsid w:val="004E31CD"/>
    <w:rsid w:val="004E3275"/>
    <w:rsid w:val="004E34EF"/>
    <w:rsid w:val="004E4134"/>
    <w:rsid w:val="004E4ADF"/>
    <w:rsid w:val="004E587A"/>
    <w:rsid w:val="004E5B45"/>
    <w:rsid w:val="004E5E45"/>
    <w:rsid w:val="004E648D"/>
    <w:rsid w:val="004E65C6"/>
    <w:rsid w:val="004E6B42"/>
    <w:rsid w:val="004E700D"/>
    <w:rsid w:val="004E7773"/>
    <w:rsid w:val="004E7EEA"/>
    <w:rsid w:val="004F00CD"/>
    <w:rsid w:val="004F061E"/>
    <w:rsid w:val="004F07CF"/>
    <w:rsid w:val="004F08FB"/>
    <w:rsid w:val="004F0CA3"/>
    <w:rsid w:val="004F1373"/>
    <w:rsid w:val="004F149E"/>
    <w:rsid w:val="004F2BC9"/>
    <w:rsid w:val="004F320A"/>
    <w:rsid w:val="004F3341"/>
    <w:rsid w:val="004F366E"/>
    <w:rsid w:val="004F3D9A"/>
    <w:rsid w:val="004F4443"/>
    <w:rsid w:val="004F44A2"/>
    <w:rsid w:val="004F454E"/>
    <w:rsid w:val="004F5359"/>
    <w:rsid w:val="004F6360"/>
    <w:rsid w:val="004F63FC"/>
    <w:rsid w:val="004F6A38"/>
    <w:rsid w:val="004F7D7A"/>
    <w:rsid w:val="0050039D"/>
    <w:rsid w:val="00500DCC"/>
    <w:rsid w:val="00501656"/>
    <w:rsid w:val="00501718"/>
    <w:rsid w:val="00501955"/>
    <w:rsid w:val="005029F8"/>
    <w:rsid w:val="00503E90"/>
    <w:rsid w:val="00504245"/>
    <w:rsid w:val="00504AF7"/>
    <w:rsid w:val="00505C67"/>
    <w:rsid w:val="00505C69"/>
    <w:rsid w:val="00505CA5"/>
    <w:rsid w:val="0050614A"/>
    <w:rsid w:val="0050640E"/>
    <w:rsid w:val="005070EF"/>
    <w:rsid w:val="005073C5"/>
    <w:rsid w:val="00507D51"/>
    <w:rsid w:val="005106B0"/>
    <w:rsid w:val="00510D9F"/>
    <w:rsid w:val="005117C9"/>
    <w:rsid w:val="00511FCA"/>
    <w:rsid w:val="00512870"/>
    <w:rsid w:val="00514C1F"/>
    <w:rsid w:val="00515277"/>
    <w:rsid w:val="005156A1"/>
    <w:rsid w:val="0051642A"/>
    <w:rsid w:val="00516825"/>
    <w:rsid w:val="0051737B"/>
    <w:rsid w:val="005173EB"/>
    <w:rsid w:val="00517F5D"/>
    <w:rsid w:val="00520156"/>
    <w:rsid w:val="005213D7"/>
    <w:rsid w:val="005216A0"/>
    <w:rsid w:val="005219EF"/>
    <w:rsid w:val="0052265A"/>
    <w:rsid w:val="00522B39"/>
    <w:rsid w:val="00523DD2"/>
    <w:rsid w:val="00524096"/>
    <w:rsid w:val="00524A48"/>
    <w:rsid w:val="00524AEF"/>
    <w:rsid w:val="00524BA9"/>
    <w:rsid w:val="00524BE9"/>
    <w:rsid w:val="0052502F"/>
    <w:rsid w:val="0052534A"/>
    <w:rsid w:val="00525B05"/>
    <w:rsid w:val="005262D9"/>
    <w:rsid w:val="005266E2"/>
    <w:rsid w:val="005267B5"/>
    <w:rsid w:val="0052718B"/>
    <w:rsid w:val="0052733F"/>
    <w:rsid w:val="00527B48"/>
    <w:rsid w:val="00527EBB"/>
    <w:rsid w:val="00530511"/>
    <w:rsid w:val="00531030"/>
    <w:rsid w:val="00531431"/>
    <w:rsid w:val="00531965"/>
    <w:rsid w:val="00531DCA"/>
    <w:rsid w:val="005326B2"/>
    <w:rsid w:val="00532E2B"/>
    <w:rsid w:val="0053343A"/>
    <w:rsid w:val="005334B8"/>
    <w:rsid w:val="00533BE2"/>
    <w:rsid w:val="00535575"/>
    <w:rsid w:val="005356BC"/>
    <w:rsid w:val="00537AD9"/>
    <w:rsid w:val="00537AE3"/>
    <w:rsid w:val="00537F92"/>
    <w:rsid w:val="00537FC2"/>
    <w:rsid w:val="00540055"/>
    <w:rsid w:val="00540513"/>
    <w:rsid w:val="00541E59"/>
    <w:rsid w:val="00541E95"/>
    <w:rsid w:val="005428A9"/>
    <w:rsid w:val="00542A7A"/>
    <w:rsid w:val="005431D5"/>
    <w:rsid w:val="00543C20"/>
    <w:rsid w:val="00544C40"/>
    <w:rsid w:val="005459E8"/>
    <w:rsid w:val="005475D7"/>
    <w:rsid w:val="00547B91"/>
    <w:rsid w:val="00547FC6"/>
    <w:rsid w:val="005502B3"/>
    <w:rsid w:val="0055066E"/>
    <w:rsid w:val="00551EDD"/>
    <w:rsid w:val="00553B4F"/>
    <w:rsid w:val="00553E1C"/>
    <w:rsid w:val="00554456"/>
    <w:rsid w:val="00554E26"/>
    <w:rsid w:val="00554E8F"/>
    <w:rsid w:val="005557B2"/>
    <w:rsid w:val="00555924"/>
    <w:rsid w:val="00556439"/>
    <w:rsid w:val="00556CC5"/>
    <w:rsid w:val="00557431"/>
    <w:rsid w:val="0056011F"/>
    <w:rsid w:val="005601B8"/>
    <w:rsid w:val="00560A47"/>
    <w:rsid w:val="00560B26"/>
    <w:rsid w:val="00560B4D"/>
    <w:rsid w:val="00560DF0"/>
    <w:rsid w:val="00560EFA"/>
    <w:rsid w:val="005619AD"/>
    <w:rsid w:val="00562FE2"/>
    <w:rsid w:val="005640F1"/>
    <w:rsid w:val="0056492D"/>
    <w:rsid w:val="005649AC"/>
    <w:rsid w:val="00565498"/>
    <w:rsid w:val="0056617B"/>
    <w:rsid w:val="00566306"/>
    <w:rsid w:val="005667C1"/>
    <w:rsid w:val="00567C0C"/>
    <w:rsid w:val="00570003"/>
    <w:rsid w:val="00570190"/>
    <w:rsid w:val="00571DED"/>
    <w:rsid w:val="00572A7C"/>
    <w:rsid w:val="005737E0"/>
    <w:rsid w:val="00574193"/>
    <w:rsid w:val="00574A2A"/>
    <w:rsid w:val="00575BAB"/>
    <w:rsid w:val="0057629C"/>
    <w:rsid w:val="0057653D"/>
    <w:rsid w:val="0057670B"/>
    <w:rsid w:val="00580943"/>
    <w:rsid w:val="005809E1"/>
    <w:rsid w:val="0058162A"/>
    <w:rsid w:val="005820AA"/>
    <w:rsid w:val="00582E21"/>
    <w:rsid w:val="00582E9B"/>
    <w:rsid w:val="005835E8"/>
    <w:rsid w:val="00583F07"/>
    <w:rsid w:val="00584414"/>
    <w:rsid w:val="00584680"/>
    <w:rsid w:val="00584987"/>
    <w:rsid w:val="00584A14"/>
    <w:rsid w:val="00585522"/>
    <w:rsid w:val="005866C1"/>
    <w:rsid w:val="0058737C"/>
    <w:rsid w:val="00587A07"/>
    <w:rsid w:val="00587B6B"/>
    <w:rsid w:val="0059026C"/>
    <w:rsid w:val="005902FA"/>
    <w:rsid w:val="00590FAB"/>
    <w:rsid w:val="005923D4"/>
    <w:rsid w:val="00592E65"/>
    <w:rsid w:val="005934EF"/>
    <w:rsid w:val="00593D03"/>
    <w:rsid w:val="00594B51"/>
    <w:rsid w:val="00595171"/>
    <w:rsid w:val="00595436"/>
    <w:rsid w:val="005961D3"/>
    <w:rsid w:val="00596455"/>
    <w:rsid w:val="00596579"/>
    <w:rsid w:val="005978BE"/>
    <w:rsid w:val="005A05FA"/>
    <w:rsid w:val="005A0B0C"/>
    <w:rsid w:val="005A11A9"/>
    <w:rsid w:val="005A2468"/>
    <w:rsid w:val="005A2B8D"/>
    <w:rsid w:val="005A3FB8"/>
    <w:rsid w:val="005A4686"/>
    <w:rsid w:val="005A60B2"/>
    <w:rsid w:val="005A6181"/>
    <w:rsid w:val="005A750C"/>
    <w:rsid w:val="005B0899"/>
    <w:rsid w:val="005B11E0"/>
    <w:rsid w:val="005B13C0"/>
    <w:rsid w:val="005B1533"/>
    <w:rsid w:val="005B1FC9"/>
    <w:rsid w:val="005B40EB"/>
    <w:rsid w:val="005B4C6C"/>
    <w:rsid w:val="005B4F67"/>
    <w:rsid w:val="005B5D08"/>
    <w:rsid w:val="005B6565"/>
    <w:rsid w:val="005B6967"/>
    <w:rsid w:val="005C0826"/>
    <w:rsid w:val="005C0F19"/>
    <w:rsid w:val="005C1556"/>
    <w:rsid w:val="005C240D"/>
    <w:rsid w:val="005C2544"/>
    <w:rsid w:val="005C2B0C"/>
    <w:rsid w:val="005C3905"/>
    <w:rsid w:val="005C3BF3"/>
    <w:rsid w:val="005C3C61"/>
    <w:rsid w:val="005C41C3"/>
    <w:rsid w:val="005C444C"/>
    <w:rsid w:val="005C46CC"/>
    <w:rsid w:val="005C48CC"/>
    <w:rsid w:val="005C4B6C"/>
    <w:rsid w:val="005C4D54"/>
    <w:rsid w:val="005C6219"/>
    <w:rsid w:val="005C7435"/>
    <w:rsid w:val="005C7B6B"/>
    <w:rsid w:val="005D0198"/>
    <w:rsid w:val="005D1A5F"/>
    <w:rsid w:val="005D2841"/>
    <w:rsid w:val="005D29D3"/>
    <w:rsid w:val="005D2A65"/>
    <w:rsid w:val="005D3411"/>
    <w:rsid w:val="005D3BFA"/>
    <w:rsid w:val="005D4219"/>
    <w:rsid w:val="005D439F"/>
    <w:rsid w:val="005D52F4"/>
    <w:rsid w:val="005D5569"/>
    <w:rsid w:val="005D5B41"/>
    <w:rsid w:val="005D635C"/>
    <w:rsid w:val="005E0105"/>
    <w:rsid w:val="005E080B"/>
    <w:rsid w:val="005E0E29"/>
    <w:rsid w:val="005E15F9"/>
    <w:rsid w:val="005E17CD"/>
    <w:rsid w:val="005E1E92"/>
    <w:rsid w:val="005E2F8F"/>
    <w:rsid w:val="005E3379"/>
    <w:rsid w:val="005E3BE3"/>
    <w:rsid w:val="005E41C4"/>
    <w:rsid w:val="005E4876"/>
    <w:rsid w:val="005E4A01"/>
    <w:rsid w:val="005E59C7"/>
    <w:rsid w:val="005E5F89"/>
    <w:rsid w:val="005E65C5"/>
    <w:rsid w:val="005E696F"/>
    <w:rsid w:val="005E6F04"/>
    <w:rsid w:val="005E6F28"/>
    <w:rsid w:val="005E74E4"/>
    <w:rsid w:val="005E78BA"/>
    <w:rsid w:val="005E7C3B"/>
    <w:rsid w:val="005E7E85"/>
    <w:rsid w:val="005F07D6"/>
    <w:rsid w:val="005F0B02"/>
    <w:rsid w:val="005F160B"/>
    <w:rsid w:val="005F19FA"/>
    <w:rsid w:val="005F23C5"/>
    <w:rsid w:val="005F34EB"/>
    <w:rsid w:val="005F3880"/>
    <w:rsid w:val="005F4E0B"/>
    <w:rsid w:val="005F5712"/>
    <w:rsid w:val="005F5A15"/>
    <w:rsid w:val="005F5FC9"/>
    <w:rsid w:val="005F6315"/>
    <w:rsid w:val="005F6A07"/>
    <w:rsid w:val="006003CF"/>
    <w:rsid w:val="006018CF"/>
    <w:rsid w:val="00601A53"/>
    <w:rsid w:val="00601FEC"/>
    <w:rsid w:val="0060228D"/>
    <w:rsid w:val="006029F4"/>
    <w:rsid w:val="00603A7A"/>
    <w:rsid w:val="006046F5"/>
    <w:rsid w:val="00604802"/>
    <w:rsid w:val="006054B1"/>
    <w:rsid w:val="00605BDD"/>
    <w:rsid w:val="00607147"/>
    <w:rsid w:val="00607697"/>
    <w:rsid w:val="006077F1"/>
    <w:rsid w:val="00607FDF"/>
    <w:rsid w:val="00611186"/>
    <w:rsid w:val="00612930"/>
    <w:rsid w:val="006134EB"/>
    <w:rsid w:val="006147B9"/>
    <w:rsid w:val="00614A44"/>
    <w:rsid w:val="00615FBC"/>
    <w:rsid w:val="00616FED"/>
    <w:rsid w:val="00617621"/>
    <w:rsid w:val="006176D6"/>
    <w:rsid w:val="00620A51"/>
    <w:rsid w:val="0062142C"/>
    <w:rsid w:val="0062189F"/>
    <w:rsid w:val="00621AAC"/>
    <w:rsid w:val="00624194"/>
    <w:rsid w:val="00624522"/>
    <w:rsid w:val="006245AC"/>
    <w:rsid w:val="00624B13"/>
    <w:rsid w:val="00624C00"/>
    <w:rsid w:val="00624E5D"/>
    <w:rsid w:val="0062600C"/>
    <w:rsid w:val="0062640E"/>
    <w:rsid w:val="006266CA"/>
    <w:rsid w:val="0062681F"/>
    <w:rsid w:val="00626A59"/>
    <w:rsid w:val="00627286"/>
    <w:rsid w:val="00627500"/>
    <w:rsid w:val="00627A9C"/>
    <w:rsid w:val="00627F88"/>
    <w:rsid w:val="00630281"/>
    <w:rsid w:val="00630C51"/>
    <w:rsid w:val="00631E22"/>
    <w:rsid w:val="00632E69"/>
    <w:rsid w:val="006338B9"/>
    <w:rsid w:val="00633A86"/>
    <w:rsid w:val="00633A8A"/>
    <w:rsid w:val="0063513F"/>
    <w:rsid w:val="0063542E"/>
    <w:rsid w:val="00635AD8"/>
    <w:rsid w:val="006365EF"/>
    <w:rsid w:val="00636724"/>
    <w:rsid w:val="00636806"/>
    <w:rsid w:val="00636E2F"/>
    <w:rsid w:val="00637045"/>
    <w:rsid w:val="006377F8"/>
    <w:rsid w:val="00640377"/>
    <w:rsid w:val="00640895"/>
    <w:rsid w:val="006408C7"/>
    <w:rsid w:val="0064097F"/>
    <w:rsid w:val="006411C8"/>
    <w:rsid w:val="00641C20"/>
    <w:rsid w:val="00641F99"/>
    <w:rsid w:val="00642391"/>
    <w:rsid w:val="00642861"/>
    <w:rsid w:val="00642DC0"/>
    <w:rsid w:val="0064320C"/>
    <w:rsid w:val="00643232"/>
    <w:rsid w:val="006436BF"/>
    <w:rsid w:val="00643AB0"/>
    <w:rsid w:val="00643BEC"/>
    <w:rsid w:val="00643D35"/>
    <w:rsid w:val="006447E2"/>
    <w:rsid w:val="00645450"/>
    <w:rsid w:val="006469D0"/>
    <w:rsid w:val="00646D0B"/>
    <w:rsid w:val="00647508"/>
    <w:rsid w:val="006477FC"/>
    <w:rsid w:val="00647D8C"/>
    <w:rsid w:val="00650C76"/>
    <w:rsid w:val="00651647"/>
    <w:rsid w:val="00651AB7"/>
    <w:rsid w:val="00651C4F"/>
    <w:rsid w:val="00651D12"/>
    <w:rsid w:val="00652230"/>
    <w:rsid w:val="006537AA"/>
    <w:rsid w:val="0065390C"/>
    <w:rsid w:val="00653E80"/>
    <w:rsid w:val="00655131"/>
    <w:rsid w:val="00655F50"/>
    <w:rsid w:val="00656074"/>
    <w:rsid w:val="006562C5"/>
    <w:rsid w:val="006564A1"/>
    <w:rsid w:val="00656AF4"/>
    <w:rsid w:val="00657519"/>
    <w:rsid w:val="006577BF"/>
    <w:rsid w:val="00657AAD"/>
    <w:rsid w:val="00661A57"/>
    <w:rsid w:val="00661F0F"/>
    <w:rsid w:val="006623B1"/>
    <w:rsid w:val="00663576"/>
    <w:rsid w:val="00663C1C"/>
    <w:rsid w:val="00664201"/>
    <w:rsid w:val="00664C37"/>
    <w:rsid w:val="0066506A"/>
    <w:rsid w:val="00666790"/>
    <w:rsid w:val="00666B67"/>
    <w:rsid w:val="0067066F"/>
    <w:rsid w:val="0067073E"/>
    <w:rsid w:val="006707E8"/>
    <w:rsid w:val="0067107A"/>
    <w:rsid w:val="006712AA"/>
    <w:rsid w:val="006712E8"/>
    <w:rsid w:val="006717FE"/>
    <w:rsid w:val="0067190C"/>
    <w:rsid w:val="006720F1"/>
    <w:rsid w:val="0067242F"/>
    <w:rsid w:val="006729E0"/>
    <w:rsid w:val="00672FCE"/>
    <w:rsid w:val="00673305"/>
    <w:rsid w:val="00674283"/>
    <w:rsid w:val="00674C2A"/>
    <w:rsid w:val="0067513F"/>
    <w:rsid w:val="0067529A"/>
    <w:rsid w:val="0067597A"/>
    <w:rsid w:val="00676176"/>
    <w:rsid w:val="006763A3"/>
    <w:rsid w:val="00677F5B"/>
    <w:rsid w:val="00680506"/>
    <w:rsid w:val="00680844"/>
    <w:rsid w:val="00680FB9"/>
    <w:rsid w:val="00683452"/>
    <w:rsid w:val="00683EF4"/>
    <w:rsid w:val="00685097"/>
    <w:rsid w:val="006852B5"/>
    <w:rsid w:val="0068536B"/>
    <w:rsid w:val="00685ACA"/>
    <w:rsid w:val="006862BA"/>
    <w:rsid w:val="00686E76"/>
    <w:rsid w:val="00687300"/>
    <w:rsid w:val="006875AC"/>
    <w:rsid w:val="006901BB"/>
    <w:rsid w:val="00690249"/>
    <w:rsid w:val="006912C7"/>
    <w:rsid w:val="006913BA"/>
    <w:rsid w:val="00692196"/>
    <w:rsid w:val="00693647"/>
    <w:rsid w:val="00694393"/>
    <w:rsid w:val="00694D9C"/>
    <w:rsid w:val="00695067"/>
    <w:rsid w:val="006967D5"/>
    <w:rsid w:val="00696A2E"/>
    <w:rsid w:val="00696CFE"/>
    <w:rsid w:val="00697138"/>
    <w:rsid w:val="00697376"/>
    <w:rsid w:val="00697635"/>
    <w:rsid w:val="00697662"/>
    <w:rsid w:val="006A0FE3"/>
    <w:rsid w:val="006A155B"/>
    <w:rsid w:val="006A1571"/>
    <w:rsid w:val="006A1D27"/>
    <w:rsid w:val="006A2F0C"/>
    <w:rsid w:val="006A323F"/>
    <w:rsid w:val="006A37C5"/>
    <w:rsid w:val="006A3C90"/>
    <w:rsid w:val="006A3D7D"/>
    <w:rsid w:val="006A4C36"/>
    <w:rsid w:val="006A508E"/>
    <w:rsid w:val="006A5AA7"/>
    <w:rsid w:val="006A6D6E"/>
    <w:rsid w:val="006A73E0"/>
    <w:rsid w:val="006A7FAA"/>
    <w:rsid w:val="006B0613"/>
    <w:rsid w:val="006B10F9"/>
    <w:rsid w:val="006B12E8"/>
    <w:rsid w:val="006B1EFB"/>
    <w:rsid w:val="006B2504"/>
    <w:rsid w:val="006B2968"/>
    <w:rsid w:val="006B37A5"/>
    <w:rsid w:val="006B38B6"/>
    <w:rsid w:val="006B39D5"/>
    <w:rsid w:val="006B3D8A"/>
    <w:rsid w:val="006B537D"/>
    <w:rsid w:val="006B57C6"/>
    <w:rsid w:val="006B5F78"/>
    <w:rsid w:val="006B6863"/>
    <w:rsid w:val="006B7441"/>
    <w:rsid w:val="006B74BE"/>
    <w:rsid w:val="006B7B96"/>
    <w:rsid w:val="006C017E"/>
    <w:rsid w:val="006C0251"/>
    <w:rsid w:val="006C13FE"/>
    <w:rsid w:val="006C1AB9"/>
    <w:rsid w:val="006C1F48"/>
    <w:rsid w:val="006C21A2"/>
    <w:rsid w:val="006C2C58"/>
    <w:rsid w:val="006C3202"/>
    <w:rsid w:val="006C3D2C"/>
    <w:rsid w:val="006C414A"/>
    <w:rsid w:val="006C5536"/>
    <w:rsid w:val="006C55B1"/>
    <w:rsid w:val="006C59E0"/>
    <w:rsid w:val="006C5F88"/>
    <w:rsid w:val="006C6030"/>
    <w:rsid w:val="006C637D"/>
    <w:rsid w:val="006C6616"/>
    <w:rsid w:val="006C75D7"/>
    <w:rsid w:val="006C7654"/>
    <w:rsid w:val="006D0436"/>
    <w:rsid w:val="006D1027"/>
    <w:rsid w:val="006D142C"/>
    <w:rsid w:val="006D1BAE"/>
    <w:rsid w:val="006D2201"/>
    <w:rsid w:val="006D2A0A"/>
    <w:rsid w:val="006D2DC5"/>
    <w:rsid w:val="006D32A3"/>
    <w:rsid w:val="006D38E7"/>
    <w:rsid w:val="006D44A7"/>
    <w:rsid w:val="006D4A50"/>
    <w:rsid w:val="006D4C65"/>
    <w:rsid w:val="006D5DB3"/>
    <w:rsid w:val="006D5F4E"/>
    <w:rsid w:val="006D6BB6"/>
    <w:rsid w:val="006D6C36"/>
    <w:rsid w:val="006D7EAF"/>
    <w:rsid w:val="006E0D94"/>
    <w:rsid w:val="006E0F74"/>
    <w:rsid w:val="006E14A7"/>
    <w:rsid w:val="006E1B7D"/>
    <w:rsid w:val="006E1D5E"/>
    <w:rsid w:val="006E1F57"/>
    <w:rsid w:val="006E2097"/>
    <w:rsid w:val="006E31F7"/>
    <w:rsid w:val="006E3312"/>
    <w:rsid w:val="006E4651"/>
    <w:rsid w:val="006E4C1E"/>
    <w:rsid w:val="006E51BC"/>
    <w:rsid w:val="006E52AE"/>
    <w:rsid w:val="006E62D1"/>
    <w:rsid w:val="006E6D0C"/>
    <w:rsid w:val="006F0EB4"/>
    <w:rsid w:val="006F130B"/>
    <w:rsid w:val="006F201E"/>
    <w:rsid w:val="006F275C"/>
    <w:rsid w:val="006F35AF"/>
    <w:rsid w:val="006F3E36"/>
    <w:rsid w:val="006F417E"/>
    <w:rsid w:val="006F4545"/>
    <w:rsid w:val="006F46C7"/>
    <w:rsid w:val="006F4991"/>
    <w:rsid w:val="006F5DE8"/>
    <w:rsid w:val="007002B6"/>
    <w:rsid w:val="00701040"/>
    <w:rsid w:val="0070122C"/>
    <w:rsid w:val="0070146E"/>
    <w:rsid w:val="007017F9"/>
    <w:rsid w:val="0070197C"/>
    <w:rsid w:val="00701CE9"/>
    <w:rsid w:val="00701DE6"/>
    <w:rsid w:val="007027C0"/>
    <w:rsid w:val="00702F7A"/>
    <w:rsid w:val="00704315"/>
    <w:rsid w:val="00704895"/>
    <w:rsid w:val="00705AA4"/>
    <w:rsid w:val="00706196"/>
    <w:rsid w:val="00706C50"/>
    <w:rsid w:val="00707170"/>
    <w:rsid w:val="007077DE"/>
    <w:rsid w:val="0070792C"/>
    <w:rsid w:val="00710403"/>
    <w:rsid w:val="007109F4"/>
    <w:rsid w:val="00710C72"/>
    <w:rsid w:val="0071139C"/>
    <w:rsid w:val="007115A2"/>
    <w:rsid w:val="007119C7"/>
    <w:rsid w:val="00711C13"/>
    <w:rsid w:val="00711C38"/>
    <w:rsid w:val="00711E21"/>
    <w:rsid w:val="00712165"/>
    <w:rsid w:val="007123D5"/>
    <w:rsid w:val="00712745"/>
    <w:rsid w:val="0071304D"/>
    <w:rsid w:val="00713373"/>
    <w:rsid w:val="00713B4A"/>
    <w:rsid w:val="00714239"/>
    <w:rsid w:val="0071436D"/>
    <w:rsid w:val="00714898"/>
    <w:rsid w:val="007153BA"/>
    <w:rsid w:val="0071549B"/>
    <w:rsid w:val="0071593F"/>
    <w:rsid w:val="00715C00"/>
    <w:rsid w:val="00715C6E"/>
    <w:rsid w:val="007165B4"/>
    <w:rsid w:val="0071689F"/>
    <w:rsid w:val="00717658"/>
    <w:rsid w:val="007202E2"/>
    <w:rsid w:val="00720FE7"/>
    <w:rsid w:val="00721755"/>
    <w:rsid w:val="00721E93"/>
    <w:rsid w:val="00722C8E"/>
    <w:rsid w:val="007233BF"/>
    <w:rsid w:val="00724C6F"/>
    <w:rsid w:val="007261DF"/>
    <w:rsid w:val="00726337"/>
    <w:rsid w:val="00726387"/>
    <w:rsid w:val="00726AC2"/>
    <w:rsid w:val="00726B9F"/>
    <w:rsid w:val="007274A5"/>
    <w:rsid w:val="007275CD"/>
    <w:rsid w:val="00727791"/>
    <w:rsid w:val="007277B1"/>
    <w:rsid w:val="00727F59"/>
    <w:rsid w:val="00731046"/>
    <w:rsid w:val="0073166E"/>
    <w:rsid w:val="00732916"/>
    <w:rsid w:val="00732CAC"/>
    <w:rsid w:val="00732D15"/>
    <w:rsid w:val="00733139"/>
    <w:rsid w:val="007334C4"/>
    <w:rsid w:val="00734249"/>
    <w:rsid w:val="00735077"/>
    <w:rsid w:val="0073539E"/>
    <w:rsid w:val="0073719A"/>
    <w:rsid w:val="00737DA1"/>
    <w:rsid w:val="00740F63"/>
    <w:rsid w:val="00741532"/>
    <w:rsid w:val="00741D8B"/>
    <w:rsid w:val="007432B6"/>
    <w:rsid w:val="00744002"/>
    <w:rsid w:val="00744091"/>
    <w:rsid w:val="0074531E"/>
    <w:rsid w:val="00745CA3"/>
    <w:rsid w:val="0074634F"/>
    <w:rsid w:val="00746BE9"/>
    <w:rsid w:val="00747641"/>
    <w:rsid w:val="0074772F"/>
    <w:rsid w:val="007479CA"/>
    <w:rsid w:val="00747E9D"/>
    <w:rsid w:val="00747EE1"/>
    <w:rsid w:val="00750374"/>
    <w:rsid w:val="00750AA2"/>
    <w:rsid w:val="00750E58"/>
    <w:rsid w:val="00752640"/>
    <w:rsid w:val="00752B44"/>
    <w:rsid w:val="0075360B"/>
    <w:rsid w:val="00755D14"/>
    <w:rsid w:val="00755D31"/>
    <w:rsid w:val="007575F4"/>
    <w:rsid w:val="00757992"/>
    <w:rsid w:val="00760486"/>
    <w:rsid w:val="00760A8E"/>
    <w:rsid w:val="00760E82"/>
    <w:rsid w:val="00761065"/>
    <w:rsid w:val="00761175"/>
    <w:rsid w:val="007616A3"/>
    <w:rsid w:val="00761C96"/>
    <w:rsid w:val="00762D16"/>
    <w:rsid w:val="0076452C"/>
    <w:rsid w:val="00764D79"/>
    <w:rsid w:val="00765E8F"/>
    <w:rsid w:val="00766A16"/>
    <w:rsid w:val="00766E66"/>
    <w:rsid w:val="00767087"/>
    <w:rsid w:val="00767568"/>
    <w:rsid w:val="0076756F"/>
    <w:rsid w:val="007675D2"/>
    <w:rsid w:val="007677DE"/>
    <w:rsid w:val="007678F3"/>
    <w:rsid w:val="00767D13"/>
    <w:rsid w:val="00767D8C"/>
    <w:rsid w:val="00770A91"/>
    <w:rsid w:val="00770C03"/>
    <w:rsid w:val="00770EF4"/>
    <w:rsid w:val="00771390"/>
    <w:rsid w:val="007721C9"/>
    <w:rsid w:val="00772352"/>
    <w:rsid w:val="007731E2"/>
    <w:rsid w:val="00773962"/>
    <w:rsid w:val="007746CC"/>
    <w:rsid w:val="00775369"/>
    <w:rsid w:val="00775A12"/>
    <w:rsid w:val="00775D50"/>
    <w:rsid w:val="00776829"/>
    <w:rsid w:val="007770C9"/>
    <w:rsid w:val="007779EB"/>
    <w:rsid w:val="00777BD1"/>
    <w:rsid w:val="00780488"/>
    <w:rsid w:val="007805BA"/>
    <w:rsid w:val="00781092"/>
    <w:rsid w:val="00781A70"/>
    <w:rsid w:val="0078261E"/>
    <w:rsid w:val="00782ABE"/>
    <w:rsid w:val="00782F05"/>
    <w:rsid w:val="0078317F"/>
    <w:rsid w:val="007833F0"/>
    <w:rsid w:val="00783670"/>
    <w:rsid w:val="00783E8B"/>
    <w:rsid w:val="0078594C"/>
    <w:rsid w:val="00785C6B"/>
    <w:rsid w:val="007860F0"/>
    <w:rsid w:val="00786386"/>
    <w:rsid w:val="007865BC"/>
    <w:rsid w:val="007875CC"/>
    <w:rsid w:val="007910E1"/>
    <w:rsid w:val="007910E9"/>
    <w:rsid w:val="007915C2"/>
    <w:rsid w:val="007918A2"/>
    <w:rsid w:val="00791BF5"/>
    <w:rsid w:val="00791DD2"/>
    <w:rsid w:val="007920E4"/>
    <w:rsid w:val="007922F2"/>
    <w:rsid w:val="00792319"/>
    <w:rsid w:val="00792567"/>
    <w:rsid w:val="007926ED"/>
    <w:rsid w:val="007933AB"/>
    <w:rsid w:val="00793D0F"/>
    <w:rsid w:val="00793E4E"/>
    <w:rsid w:val="0079467D"/>
    <w:rsid w:val="00794B7B"/>
    <w:rsid w:val="007950F4"/>
    <w:rsid w:val="0079584B"/>
    <w:rsid w:val="00795D7E"/>
    <w:rsid w:val="00796261"/>
    <w:rsid w:val="00796AF8"/>
    <w:rsid w:val="00796F49"/>
    <w:rsid w:val="0079731E"/>
    <w:rsid w:val="00797B24"/>
    <w:rsid w:val="00797D58"/>
    <w:rsid w:val="00797FAF"/>
    <w:rsid w:val="007A06F6"/>
    <w:rsid w:val="007A0C7A"/>
    <w:rsid w:val="007A0F8E"/>
    <w:rsid w:val="007A2B63"/>
    <w:rsid w:val="007A2BE2"/>
    <w:rsid w:val="007A2F5B"/>
    <w:rsid w:val="007A2F65"/>
    <w:rsid w:val="007A311A"/>
    <w:rsid w:val="007A32AC"/>
    <w:rsid w:val="007A3B95"/>
    <w:rsid w:val="007A3C43"/>
    <w:rsid w:val="007A413D"/>
    <w:rsid w:val="007A4629"/>
    <w:rsid w:val="007A49C2"/>
    <w:rsid w:val="007A4E44"/>
    <w:rsid w:val="007A53A9"/>
    <w:rsid w:val="007A6240"/>
    <w:rsid w:val="007A661D"/>
    <w:rsid w:val="007A74D3"/>
    <w:rsid w:val="007A7BCB"/>
    <w:rsid w:val="007B05A7"/>
    <w:rsid w:val="007B06E0"/>
    <w:rsid w:val="007B0AFD"/>
    <w:rsid w:val="007B0B8F"/>
    <w:rsid w:val="007B0C3D"/>
    <w:rsid w:val="007B132E"/>
    <w:rsid w:val="007B1882"/>
    <w:rsid w:val="007B1942"/>
    <w:rsid w:val="007B1A80"/>
    <w:rsid w:val="007B2325"/>
    <w:rsid w:val="007B2368"/>
    <w:rsid w:val="007B25C8"/>
    <w:rsid w:val="007B2710"/>
    <w:rsid w:val="007B446F"/>
    <w:rsid w:val="007B5688"/>
    <w:rsid w:val="007B5C50"/>
    <w:rsid w:val="007B5CFD"/>
    <w:rsid w:val="007B5EB2"/>
    <w:rsid w:val="007B64C5"/>
    <w:rsid w:val="007B6610"/>
    <w:rsid w:val="007B7386"/>
    <w:rsid w:val="007B74CD"/>
    <w:rsid w:val="007B7922"/>
    <w:rsid w:val="007C112B"/>
    <w:rsid w:val="007C148D"/>
    <w:rsid w:val="007C2040"/>
    <w:rsid w:val="007C21EF"/>
    <w:rsid w:val="007C2D18"/>
    <w:rsid w:val="007C2D56"/>
    <w:rsid w:val="007C2FC7"/>
    <w:rsid w:val="007C302C"/>
    <w:rsid w:val="007C30A5"/>
    <w:rsid w:val="007C354B"/>
    <w:rsid w:val="007C5404"/>
    <w:rsid w:val="007C62FA"/>
    <w:rsid w:val="007C753D"/>
    <w:rsid w:val="007D053A"/>
    <w:rsid w:val="007D06FA"/>
    <w:rsid w:val="007D0B96"/>
    <w:rsid w:val="007D1210"/>
    <w:rsid w:val="007D1584"/>
    <w:rsid w:val="007D1954"/>
    <w:rsid w:val="007D1A4F"/>
    <w:rsid w:val="007D1C14"/>
    <w:rsid w:val="007D2301"/>
    <w:rsid w:val="007D2B27"/>
    <w:rsid w:val="007D3172"/>
    <w:rsid w:val="007D32B4"/>
    <w:rsid w:val="007D33FD"/>
    <w:rsid w:val="007D49E7"/>
    <w:rsid w:val="007D4E99"/>
    <w:rsid w:val="007D5084"/>
    <w:rsid w:val="007D5775"/>
    <w:rsid w:val="007D5929"/>
    <w:rsid w:val="007D5F80"/>
    <w:rsid w:val="007D601A"/>
    <w:rsid w:val="007D6188"/>
    <w:rsid w:val="007D7043"/>
    <w:rsid w:val="007D7129"/>
    <w:rsid w:val="007D7E31"/>
    <w:rsid w:val="007E0F12"/>
    <w:rsid w:val="007E113F"/>
    <w:rsid w:val="007E1D97"/>
    <w:rsid w:val="007E33CE"/>
    <w:rsid w:val="007E3464"/>
    <w:rsid w:val="007E3D37"/>
    <w:rsid w:val="007E3FBC"/>
    <w:rsid w:val="007E4A86"/>
    <w:rsid w:val="007E5389"/>
    <w:rsid w:val="007E5770"/>
    <w:rsid w:val="007E6AE6"/>
    <w:rsid w:val="007F0B03"/>
    <w:rsid w:val="007F0CDE"/>
    <w:rsid w:val="007F1B82"/>
    <w:rsid w:val="007F1F51"/>
    <w:rsid w:val="007F3265"/>
    <w:rsid w:val="007F3DA9"/>
    <w:rsid w:val="007F4279"/>
    <w:rsid w:val="007F4C96"/>
    <w:rsid w:val="007F66C4"/>
    <w:rsid w:val="007F6D3E"/>
    <w:rsid w:val="007F741A"/>
    <w:rsid w:val="007F7632"/>
    <w:rsid w:val="00800D81"/>
    <w:rsid w:val="00800F22"/>
    <w:rsid w:val="0080138A"/>
    <w:rsid w:val="00801452"/>
    <w:rsid w:val="00801615"/>
    <w:rsid w:val="008019D4"/>
    <w:rsid w:val="00802DA1"/>
    <w:rsid w:val="00803A0B"/>
    <w:rsid w:val="00803ABE"/>
    <w:rsid w:val="0080427C"/>
    <w:rsid w:val="008045BB"/>
    <w:rsid w:val="0080569E"/>
    <w:rsid w:val="00805BE0"/>
    <w:rsid w:val="00806403"/>
    <w:rsid w:val="00807460"/>
    <w:rsid w:val="00807904"/>
    <w:rsid w:val="00807D09"/>
    <w:rsid w:val="00807D10"/>
    <w:rsid w:val="008104D4"/>
    <w:rsid w:val="00810821"/>
    <w:rsid w:val="0081198E"/>
    <w:rsid w:val="00811F24"/>
    <w:rsid w:val="0081261C"/>
    <w:rsid w:val="00813738"/>
    <w:rsid w:val="00813B64"/>
    <w:rsid w:val="008140AB"/>
    <w:rsid w:val="008142BF"/>
    <w:rsid w:val="008149B6"/>
    <w:rsid w:val="00815497"/>
    <w:rsid w:val="00815B79"/>
    <w:rsid w:val="00815BE7"/>
    <w:rsid w:val="00815EAB"/>
    <w:rsid w:val="008164A6"/>
    <w:rsid w:val="00816879"/>
    <w:rsid w:val="008170B5"/>
    <w:rsid w:val="0081715F"/>
    <w:rsid w:val="008173B0"/>
    <w:rsid w:val="00817ED0"/>
    <w:rsid w:val="00817F97"/>
    <w:rsid w:val="0082004E"/>
    <w:rsid w:val="008206B9"/>
    <w:rsid w:val="00820862"/>
    <w:rsid w:val="00820C9E"/>
    <w:rsid w:val="008213FE"/>
    <w:rsid w:val="00821726"/>
    <w:rsid w:val="00821D58"/>
    <w:rsid w:val="008222B6"/>
    <w:rsid w:val="00823184"/>
    <w:rsid w:val="008236BD"/>
    <w:rsid w:val="00823704"/>
    <w:rsid w:val="00825E89"/>
    <w:rsid w:val="00826265"/>
    <w:rsid w:val="008263B8"/>
    <w:rsid w:val="0082641F"/>
    <w:rsid w:val="00826F17"/>
    <w:rsid w:val="00827E13"/>
    <w:rsid w:val="00830D64"/>
    <w:rsid w:val="00831E40"/>
    <w:rsid w:val="0083297D"/>
    <w:rsid w:val="00832D8B"/>
    <w:rsid w:val="00833E42"/>
    <w:rsid w:val="00834397"/>
    <w:rsid w:val="00834EFB"/>
    <w:rsid w:val="008354A7"/>
    <w:rsid w:val="00835706"/>
    <w:rsid w:val="008364FC"/>
    <w:rsid w:val="008376E7"/>
    <w:rsid w:val="008403E1"/>
    <w:rsid w:val="0084074B"/>
    <w:rsid w:val="00841315"/>
    <w:rsid w:val="00841A4D"/>
    <w:rsid w:val="00842014"/>
    <w:rsid w:val="0084214F"/>
    <w:rsid w:val="00842517"/>
    <w:rsid w:val="00843A72"/>
    <w:rsid w:val="00843B5B"/>
    <w:rsid w:val="00843B6F"/>
    <w:rsid w:val="0084440E"/>
    <w:rsid w:val="008445DA"/>
    <w:rsid w:val="00844662"/>
    <w:rsid w:val="00844874"/>
    <w:rsid w:val="008458DC"/>
    <w:rsid w:val="00846056"/>
    <w:rsid w:val="00846CE7"/>
    <w:rsid w:val="008472BC"/>
    <w:rsid w:val="00847D85"/>
    <w:rsid w:val="0085006A"/>
    <w:rsid w:val="00850510"/>
    <w:rsid w:val="008510B8"/>
    <w:rsid w:val="0085141D"/>
    <w:rsid w:val="008514CD"/>
    <w:rsid w:val="0085158D"/>
    <w:rsid w:val="008517BF"/>
    <w:rsid w:val="00851F6C"/>
    <w:rsid w:val="00853179"/>
    <w:rsid w:val="008535BB"/>
    <w:rsid w:val="00853673"/>
    <w:rsid w:val="008538C7"/>
    <w:rsid w:val="00854B2F"/>
    <w:rsid w:val="00854C5F"/>
    <w:rsid w:val="0085551B"/>
    <w:rsid w:val="00856244"/>
    <w:rsid w:val="0085727A"/>
    <w:rsid w:val="00857FDD"/>
    <w:rsid w:val="00860837"/>
    <w:rsid w:val="0086083A"/>
    <w:rsid w:val="00860C1F"/>
    <w:rsid w:val="00861CB9"/>
    <w:rsid w:val="00861E43"/>
    <w:rsid w:val="00861F78"/>
    <w:rsid w:val="00862517"/>
    <w:rsid w:val="0086261F"/>
    <w:rsid w:val="00862F09"/>
    <w:rsid w:val="00863836"/>
    <w:rsid w:val="00863899"/>
    <w:rsid w:val="00863F05"/>
    <w:rsid w:val="00865EC0"/>
    <w:rsid w:val="00865ECC"/>
    <w:rsid w:val="0086797B"/>
    <w:rsid w:val="00870FA0"/>
    <w:rsid w:val="00871A56"/>
    <w:rsid w:val="00871FBF"/>
    <w:rsid w:val="00872A5B"/>
    <w:rsid w:val="00872C86"/>
    <w:rsid w:val="00873C05"/>
    <w:rsid w:val="008749A2"/>
    <w:rsid w:val="008769AE"/>
    <w:rsid w:val="00876D56"/>
    <w:rsid w:val="0087710F"/>
    <w:rsid w:val="00877712"/>
    <w:rsid w:val="00877F4B"/>
    <w:rsid w:val="00880F9D"/>
    <w:rsid w:val="00881336"/>
    <w:rsid w:val="00881509"/>
    <w:rsid w:val="00881548"/>
    <w:rsid w:val="008819C6"/>
    <w:rsid w:val="00881B6B"/>
    <w:rsid w:val="00882664"/>
    <w:rsid w:val="00883644"/>
    <w:rsid w:val="00883F5D"/>
    <w:rsid w:val="00884032"/>
    <w:rsid w:val="00884265"/>
    <w:rsid w:val="00884B22"/>
    <w:rsid w:val="00884BB0"/>
    <w:rsid w:val="008874F0"/>
    <w:rsid w:val="00887797"/>
    <w:rsid w:val="00887CAB"/>
    <w:rsid w:val="00887F20"/>
    <w:rsid w:val="00890875"/>
    <w:rsid w:val="008912B6"/>
    <w:rsid w:val="00891914"/>
    <w:rsid w:val="00891A16"/>
    <w:rsid w:val="00891A74"/>
    <w:rsid w:val="00892366"/>
    <w:rsid w:val="00892E7C"/>
    <w:rsid w:val="0089392F"/>
    <w:rsid w:val="00895463"/>
    <w:rsid w:val="00895C2D"/>
    <w:rsid w:val="0089602A"/>
    <w:rsid w:val="00897280"/>
    <w:rsid w:val="008978A5"/>
    <w:rsid w:val="008A026E"/>
    <w:rsid w:val="008A1DCE"/>
    <w:rsid w:val="008A2162"/>
    <w:rsid w:val="008A348D"/>
    <w:rsid w:val="008A3E80"/>
    <w:rsid w:val="008A3E98"/>
    <w:rsid w:val="008A417B"/>
    <w:rsid w:val="008A4314"/>
    <w:rsid w:val="008A4826"/>
    <w:rsid w:val="008A4B68"/>
    <w:rsid w:val="008A5111"/>
    <w:rsid w:val="008A6285"/>
    <w:rsid w:val="008A695B"/>
    <w:rsid w:val="008A6C18"/>
    <w:rsid w:val="008A701A"/>
    <w:rsid w:val="008A7397"/>
    <w:rsid w:val="008A772C"/>
    <w:rsid w:val="008B00D7"/>
    <w:rsid w:val="008B026B"/>
    <w:rsid w:val="008B0906"/>
    <w:rsid w:val="008B0BA6"/>
    <w:rsid w:val="008B3EB8"/>
    <w:rsid w:val="008B533F"/>
    <w:rsid w:val="008B58A1"/>
    <w:rsid w:val="008B5AE9"/>
    <w:rsid w:val="008B5D57"/>
    <w:rsid w:val="008B6908"/>
    <w:rsid w:val="008B7AAB"/>
    <w:rsid w:val="008C015B"/>
    <w:rsid w:val="008C0244"/>
    <w:rsid w:val="008C089E"/>
    <w:rsid w:val="008C0D80"/>
    <w:rsid w:val="008C0F1C"/>
    <w:rsid w:val="008C2E80"/>
    <w:rsid w:val="008C349B"/>
    <w:rsid w:val="008C4578"/>
    <w:rsid w:val="008C4738"/>
    <w:rsid w:val="008C4E0D"/>
    <w:rsid w:val="008C4FD7"/>
    <w:rsid w:val="008C5BA7"/>
    <w:rsid w:val="008C5D4A"/>
    <w:rsid w:val="008C6081"/>
    <w:rsid w:val="008C7BDA"/>
    <w:rsid w:val="008D0374"/>
    <w:rsid w:val="008D0410"/>
    <w:rsid w:val="008D138A"/>
    <w:rsid w:val="008D1B36"/>
    <w:rsid w:val="008D1C44"/>
    <w:rsid w:val="008D2A89"/>
    <w:rsid w:val="008D2C72"/>
    <w:rsid w:val="008D2CA6"/>
    <w:rsid w:val="008D3AD1"/>
    <w:rsid w:val="008D5558"/>
    <w:rsid w:val="008D6219"/>
    <w:rsid w:val="008D6962"/>
    <w:rsid w:val="008D6BE3"/>
    <w:rsid w:val="008D72D9"/>
    <w:rsid w:val="008D7690"/>
    <w:rsid w:val="008D7D69"/>
    <w:rsid w:val="008D7E88"/>
    <w:rsid w:val="008D7F92"/>
    <w:rsid w:val="008E17A7"/>
    <w:rsid w:val="008E2A74"/>
    <w:rsid w:val="008E2D48"/>
    <w:rsid w:val="008E362D"/>
    <w:rsid w:val="008E3953"/>
    <w:rsid w:val="008E4C13"/>
    <w:rsid w:val="008E4D34"/>
    <w:rsid w:val="008E50D8"/>
    <w:rsid w:val="008E5824"/>
    <w:rsid w:val="008E5D22"/>
    <w:rsid w:val="008E60BF"/>
    <w:rsid w:val="008E6E88"/>
    <w:rsid w:val="008E6FEB"/>
    <w:rsid w:val="008E7648"/>
    <w:rsid w:val="008E7CF0"/>
    <w:rsid w:val="008F00D8"/>
    <w:rsid w:val="008F1092"/>
    <w:rsid w:val="008F1902"/>
    <w:rsid w:val="008F3043"/>
    <w:rsid w:val="008F38F3"/>
    <w:rsid w:val="008F3D11"/>
    <w:rsid w:val="008F3E72"/>
    <w:rsid w:val="008F4AE1"/>
    <w:rsid w:val="008F6327"/>
    <w:rsid w:val="008F63F8"/>
    <w:rsid w:val="008F760B"/>
    <w:rsid w:val="008F7858"/>
    <w:rsid w:val="0090001C"/>
    <w:rsid w:val="00902F86"/>
    <w:rsid w:val="00903810"/>
    <w:rsid w:val="00903F95"/>
    <w:rsid w:val="009041E6"/>
    <w:rsid w:val="00904634"/>
    <w:rsid w:val="00904D41"/>
    <w:rsid w:val="00905051"/>
    <w:rsid w:val="00905707"/>
    <w:rsid w:val="0090598A"/>
    <w:rsid w:val="00905DDB"/>
    <w:rsid w:val="009066D2"/>
    <w:rsid w:val="00906BC9"/>
    <w:rsid w:val="00906FA0"/>
    <w:rsid w:val="009106A4"/>
    <w:rsid w:val="0091109A"/>
    <w:rsid w:val="00911AE9"/>
    <w:rsid w:val="00911C93"/>
    <w:rsid w:val="0091304F"/>
    <w:rsid w:val="0091364D"/>
    <w:rsid w:val="009137B5"/>
    <w:rsid w:val="00913DFF"/>
    <w:rsid w:val="0091413E"/>
    <w:rsid w:val="00914221"/>
    <w:rsid w:val="009146BA"/>
    <w:rsid w:val="00915161"/>
    <w:rsid w:val="00915711"/>
    <w:rsid w:val="00915915"/>
    <w:rsid w:val="00915E97"/>
    <w:rsid w:val="009179A1"/>
    <w:rsid w:val="00917B44"/>
    <w:rsid w:val="00920A12"/>
    <w:rsid w:val="00920FEE"/>
    <w:rsid w:val="009210BC"/>
    <w:rsid w:val="009210CF"/>
    <w:rsid w:val="00921EBB"/>
    <w:rsid w:val="00922307"/>
    <w:rsid w:val="00922A1D"/>
    <w:rsid w:val="00923165"/>
    <w:rsid w:val="00923508"/>
    <w:rsid w:val="009241A0"/>
    <w:rsid w:val="00924300"/>
    <w:rsid w:val="00925573"/>
    <w:rsid w:val="00925E2D"/>
    <w:rsid w:val="00926155"/>
    <w:rsid w:val="009265EA"/>
    <w:rsid w:val="009266E0"/>
    <w:rsid w:val="00926CFC"/>
    <w:rsid w:val="00926E47"/>
    <w:rsid w:val="00927359"/>
    <w:rsid w:val="00927733"/>
    <w:rsid w:val="0093002B"/>
    <w:rsid w:val="009303C1"/>
    <w:rsid w:val="00930499"/>
    <w:rsid w:val="0093061D"/>
    <w:rsid w:val="00931382"/>
    <w:rsid w:val="009324A2"/>
    <w:rsid w:val="00933A20"/>
    <w:rsid w:val="00934C22"/>
    <w:rsid w:val="00936AC5"/>
    <w:rsid w:val="00936B83"/>
    <w:rsid w:val="00937127"/>
    <w:rsid w:val="00937B88"/>
    <w:rsid w:val="00937C78"/>
    <w:rsid w:val="00937F2F"/>
    <w:rsid w:val="00940B44"/>
    <w:rsid w:val="009419C9"/>
    <w:rsid w:val="00942000"/>
    <w:rsid w:val="009435FE"/>
    <w:rsid w:val="00943771"/>
    <w:rsid w:val="00945023"/>
    <w:rsid w:val="009461B7"/>
    <w:rsid w:val="00946CE1"/>
    <w:rsid w:val="00946DB7"/>
    <w:rsid w:val="00947C3D"/>
    <w:rsid w:val="00950270"/>
    <w:rsid w:val="0095078F"/>
    <w:rsid w:val="00951164"/>
    <w:rsid w:val="00951428"/>
    <w:rsid w:val="00951E87"/>
    <w:rsid w:val="00952727"/>
    <w:rsid w:val="00952871"/>
    <w:rsid w:val="00952946"/>
    <w:rsid w:val="009535D6"/>
    <w:rsid w:val="00953D33"/>
    <w:rsid w:val="0095443F"/>
    <w:rsid w:val="009545D1"/>
    <w:rsid w:val="0095484C"/>
    <w:rsid w:val="009555AA"/>
    <w:rsid w:val="00955629"/>
    <w:rsid w:val="009560FB"/>
    <w:rsid w:val="00956A11"/>
    <w:rsid w:val="00956B27"/>
    <w:rsid w:val="00960314"/>
    <w:rsid w:val="009609EC"/>
    <w:rsid w:val="0096115B"/>
    <w:rsid w:val="0096183A"/>
    <w:rsid w:val="009619C4"/>
    <w:rsid w:val="009630C5"/>
    <w:rsid w:val="00964094"/>
    <w:rsid w:val="009643C6"/>
    <w:rsid w:val="00964452"/>
    <w:rsid w:val="009649F6"/>
    <w:rsid w:val="00965424"/>
    <w:rsid w:val="0096561B"/>
    <w:rsid w:val="009657D9"/>
    <w:rsid w:val="00965B04"/>
    <w:rsid w:val="00966F3E"/>
    <w:rsid w:val="009675B8"/>
    <w:rsid w:val="00967802"/>
    <w:rsid w:val="009705A2"/>
    <w:rsid w:val="00970695"/>
    <w:rsid w:val="009723A1"/>
    <w:rsid w:val="00973092"/>
    <w:rsid w:val="009735E6"/>
    <w:rsid w:val="00973F2A"/>
    <w:rsid w:val="0097473B"/>
    <w:rsid w:val="009748AD"/>
    <w:rsid w:val="00974A62"/>
    <w:rsid w:val="009755F1"/>
    <w:rsid w:val="009757A4"/>
    <w:rsid w:val="00975A83"/>
    <w:rsid w:val="00975D23"/>
    <w:rsid w:val="00975E2B"/>
    <w:rsid w:val="009766A9"/>
    <w:rsid w:val="009772B0"/>
    <w:rsid w:val="0097749D"/>
    <w:rsid w:val="0097765D"/>
    <w:rsid w:val="00977CD8"/>
    <w:rsid w:val="00977F8B"/>
    <w:rsid w:val="00980820"/>
    <w:rsid w:val="00980AC8"/>
    <w:rsid w:val="00981201"/>
    <w:rsid w:val="00981C47"/>
    <w:rsid w:val="00982C00"/>
    <w:rsid w:val="009830CB"/>
    <w:rsid w:val="00983A02"/>
    <w:rsid w:val="00984F56"/>
    <w:rsid w:val="00984FBB"/>
    <w:rsid w:val="00985704"/>
    <w:rsid w:val="00985BBC"/>
    <w:rsid w:val="00986611"/>
    <w:rsid w:val="00986964"/>
    <w:rsid w:val="00986FBA"/>
    <w:rsid w:val="0098731D"/>
    <w:rsid w:val="0099021A"/>
    <w:rsid w:val="0099136C"/>
    <w:rsid w:val="00991746"/>
    <w:rsid w:val="0099229A"/>
    <w:rsid w:val="0099289B"/>
    <w:rsid w:val="00992FEE"/>
    <w:rsid w:val="00993BD6"/>
    <w:rsid w:val="00993EC1"/>
    <w:rsid w:val="009948F7"/>
    <w:rsid w:val="00995077"/>
    <w:rsid w:val="00995BF0"/>
    <w:rsid w:val="00996E25"/>
    <w:rsid w:val="0099722E"/>
    <w:rsid w:val="009973A3"/>
    <w:rsid w:val="009978F5"/>
    <w:rsid w:val="009A04F0"/>
    <w:rsid w:val="009A050E"/>
    <w:rsid w:val="009A0C49"/>
    <w:rsid w:val="009A0F36"/>
    <w:rsid w:val="009A0FD6"/>
    <w:rsid w:val="009A1960"/>
    <w:rsid w:val="009A1A7B"/>
    <w:rsid w:val="009A3A4D"/>
    <w:rsid w:val="009A3E4E"/>
    <w:rsid w:val="009A447B"/>
    <w:rsid w:val="009A4CDA"/>
    <w:rsid w:val="009A5AD2"/>
    <w:rsid w:val="009A5CB3"/>
    <w:rsid w:val="009A5D33"/>
    <w:rsid w:val="009A6260"/>
    <w:rsid w:val="009A6AD9"/>
    <w:rsid w:val="009A7501"/>
    <w:rsid w:val="009A7708"/>
    <w:rsid w:val="009A7805"/>
    <w:rsid w:val="009A7996"/>
    <w:rsid w:val="009B1D62"/>
    <w:rsid w:val="009B24A6"/>
    <w:rsid w:val="009B2991"/>
    <w:rsid w:val="009B32AE"/>
    <w:rsid w:val="009B3522"/>
    <w:rsid w:val="009B364C"/>
    <w:rsid w:val="009B379A"/>
    <w:rsid w:val="009B37A5"/>
    <w:rsid w:val="009B3DE6"/>
    <w:rsid w:val="009B5A90"/>
    <w:rsid w:val="009B74E8"/>
    <w:rsid w:val="009C0394"/>
    <w:rsid w:val="009C082B"/>
    <w:rsid w:val="009C0E8D"/>
    <w:rsid w:val="009C109A"/>
    <w:rsid w:val="009C152A"/>
    <w:rsid w:val="009C2389"/>
    <w:rsid w:val="009C2E10"/>
    <w:rsid w:val="009C2F48"/>
    <w:rsid w:val="009C345F"/>
    <w:rsid w:val="009C3562"/>
    <w:rsid w:val="009C386C"/>
    <w:rsid w:val="009C4573"/>
    <w:rsid w:val="009C5B45"/>
    <w:rsid w:val="009C654F"/>
    <w:rsid w:val="009C65D5"/>
    <w:rsid w:val="009C67BC"/>
    <w:rsid w:val="009C6D21"/>
    <w:rsid w:val="009C7072"/>
    <w:rsid w:val="009C7122"/>
    <w:rsid w:val="009C7998"/>
    <w:rsid w:val="009C7CF2"/>
    <w:rsid w:val="009C7FA1"/>
    <w:rsid w:val="009D1710"/>
    <w:rsid w:val="009D173E"/>
    <w:rsid w:val="009D22C1"/>
    <w:rsid w:val="009D30DD"/>
    <w:rsid w:val="009D3635"/>
    <w:rsid w:val="009D3A92"/>
    <w:rsid w:val="009D3C80"/>
    <w:rsid w:val="009D3D16"/>
    <w:rsid w:val="009D3EF9"/>
    <w:rsid w:val="009D3F8B"/>
    <w:rsid w:val="009D4500"/>
    <w:rsid w:val="009D5297"/>
    <w:rsid w:val="009D55E5"/>
    <w:rsid w:val="009D5C84"/>
    <w:rsid w:val="009D705B"/>
    <w:rsid w:val="009E062D"/>
    <w:rsid w:val="009E09BC"/>
    <w:rsid w:val="009E0CD5"/>
    <w:rsid w:val="009E1818"/>
    <w:rsid w:val="009E185B"/>
    <w:rsid w:val="009E1E49"/>
    <w:rsid w:val="009E1F2E"/>
    <w:rsid w:val="009E2483"/>
    <w:rsid w:val="009E2937"/>
    <w:rsid w:val="009E2C83"/>
    <w:rsid w:val="009E2EBF"/>
    <w:rsid w:val="009E34AB"/>
    <w:rsid w:val="009E369F"/>
    <w:rsid w:val="009E404D"/>
    <w:rsid w:val="009E4726"/>
    <w:rsid w:val="009E49F5"/>
    <w:rsid w:val="009E4D0D"/>
    <w:rsid w:val="009E5310"/>
    <w:rsid w:val="009E6151"/>
    <w:rsid w:val="009E67B8"/>
    <w:rsid w:val="009E6978"/>
    <w:rsid w:val="009E6AF4"/>
    <w:rsid w:val="009E6D6C"/>
    <w:rsid w:val="009E6FF2"/>
    <w:rsid w:val="009E7066"/>
    <w:rsid w:val="009E718D"/>
    <w:rsid w:val="009F0D78"/>
    <w:rsid w:val="009F12E0"/>
    <w:rsid w:val="009F1BE5"/>
    <w:rsid w:val="009F29D6"/>
    <w:rsid w:val="009F36FE"/>
    <w:rsid w:val="009F3D6A"/>
    <w:rsid w:val="009F41BB"/>
    <w:rsid w:val="009F4709"/>
    <w:rsid w:val="009F52BF"/>
    <w:rsid w:val="009F5519"/>
    <w:rsid w:val="009F6474"/>
    <w:rsid w:val="009F65DF"/>
    <w:rsid w:val="009F7D8B"/>
    <w:rsid w:val="009F7DAD"/>
    <w:rsid w:val="009F7E61"/>
    <w:rsid w:val="00A01162"/>
    <w:rsid w:val="00A01966"/>
    <w:rsid w:val="00A01DF8"/>
    <w:rsid w:val="00A0227B"/>
    <w:rsid w:val="00A02732"/>
    <w:rsid w:val="00A02FC2"/>
    <w:rsid w:val="00A037A5"/>
    <w:rsid w:val="00A0393B"/>
    <w:rsid w:val="00A0620C"/>
    <w:rsid w:val="00A07E3C"/>
    <w:rsid w:val="00A10733"/>
    <w:rsid w:val="00A10A12"/>
    <w:rsid w:val="00A10FB4"/>
    <w:rsid w:val="00A11478"/>
    <w:rsid w:val="00A11A72"/>
    <w:rsid w:val="00A11E80"/>
    <w:rsid w:val="00A11F41"/>
    <w:rsid w:val="00A12B2B"/>
    <w:rsid w:val="00A132E0"/>
    <w:rsid w:val="00A133F8"/>
    <w:rsid w:val="00A13766"/>
    <w:rsid w:val="00A1394F"/>
    <w:rsid w:val="00A13C12"/>
    <w:rsid w:val="00A14233"/>
    <w:rsid w:val="00A1528A"/>
    <w:rsid w:val="00A15513"/>
    <w:rsid w:val="00A15587"/>
    <w:rsid w:val="00A15AE4"/>
    <w:rsid w:val="00A16A02"/>
    <w:rsid w:val="00A16F73"/>
    <w:rsid w:val="00A16F9A"/>
    <w:rsid w:val="00A207D0"/>
    <w:rsid w:val="00A20E5C"/>
    <w:rsid w:val="00A210DF"/>
    <w:rsid w:val="00A21BEA"/>
    <w:rsid w:val="00A22BB3"/>
    <w:rsid w:val="00A24193"/>
    <w:rsid w:val="00A25A6E"/>
    <w:rsid w:val="00A25C8D"/>
    <w:rsid w:val="00A272B7"/>
    <w:rsid w:val="00A27431"/>
    <w:rsid w:val="00A27ACD"/>
    <w:rsid w:val="00A27B1A"/>
    <w:rsid w:val="00A3072A"/>
    <w:rsid w:val="00A309D4"/>
    <w:rsid w:val="00A314EA"/>
    <w:rsid w:val="00A31599"/>
    <w:rsid w:val="00A318F0"/>
    <w:rsid w:val="00A31C01"/>
    <w:rsid w:val="00A32845"/>
    <w:rsid w:val="00A3284D"/>
    <w:rsid w:val="00A32B35"/>
    <w:rsid w:val="00A32F7A"/>
    <w:rsid w:val="00A33787"/>
    <w:rsid w:val="00A346A0"/>
    <w:rsid w:val="00A346AB"/>
    <w:rsid w:val="00A35033"/>
    <w:rsid w:val="00A351CF"/>
    <w:rsid w:val="00A352AA"/>
    <w:rsid w:val="00A35642"/>
    <w:rsid w:val="00A3634C"/>
    <w:rsid w:val="00A36A6A"/>
    <w:rsid w:val="00A36DB4"/>
    <w:rsid w:val="00A37145"/>
    <w:rsid w:val="00A40A3C"/>
    <w:rsid w:val="00A40BD6"/>
    <w:rsid w:val="00A40C09"/>
    <w:rsid w:val="00A40C48"/>
    <w:rsid w:val="00A42081"/>
    <w:rsid w:val="00A42B50"/>
    <w:rsid w:val="00A431D3"/>
    <w:rsid w:val="00A4340E"/>
    <w:rsid w:val="00A447CC"/>
    <w:rsid w:val="00A4489F"/>
    <w:rsid w:val="00A44ECE"/>
    <w:rsid w:val="00A45256"/>
    <w:rsid w:val="00A45407"/>
    <w:rsid w:val="00A46CB2"/>
    <w:rsid w:val="00A47290"/>
    <w:rsid w:val="00A47905"/>
    <w:rsid w:val="00A479D9"/>
    <w:rsid w:val="00A50A3B"/>
    <w:rsid w:val="00A524C1"/>
    <w:rsid w:val="00A52FF7"/>
    <w:rsid w:val="00A530C1"/>
    <w:rsid w:val="00A53984"/>
    <w:rsid w:val="00A54180"/>
    <w:rsid w:val="00A548FE"/>
    <w:rsid w:val="00A55359"/>
    <w:rsid w:val="00A568F2"/>
    <w:rsid w:val="00A56F82"/>
    <w:rsid w:val="00A57080"/>
    <w:rsid w:val="00A57305"/>
    <w:rsid w:val="00A57600"/>
    <w:rsid w:val="00A57D55"/>
    <w:rsid w:val="00A60173"/>
    <w:rsid w:val="00A616D8"/>
    <w:rsid w:val="00A61A0E"/>
    <w:rsid w:val="00A61CFD"/>
    <w:rsid w:val="00A62B32"/>
    <w:rsid w:val="00A63179"/>
    <w:rsid w:val="00A634A2"/>
    <w:rsid w:val="00A64A6F"/>
    <w:rsid w:val="00A64C13"/>
    <w:rsid w:val="00A64C33"/>
    <w:rsid w:val="00A64F60"/>
    <w:rsid w:val="00A65256"/>
    <w:rsid w:val="00A65460"/>
    <w:rsid w:val="00A660E9"/>
    <w:rsid w:val="00A66857"/>
    <w:rsid w:val="00A669D3"/>
    <w:rsid w:val="00A67286"/>
    <w:rsid w:val="00A677DA"/>
    <w:rsid w:val="00A67D11"/>
    <w:rsid w:val="00A70870"/>
    <w:rsid w:val="00A70C98"/>
    <w:rsid w:val="00A70CB6"/>
    <w:rsid w:val="00A70EB9"/>
    <w:rsid w:val="00A72824"/>
    <w:rsid w:val="00A72E5F"/>
    <w:rsid w:val="00A73679"/>
    <w:rsid w:val="00A737D4"/>
    <w:rsid w:val="00A73A15"/>
    <w:rsid w:val="00A73AC4"/>
    <w:rsid w:val="00A73AEF"/>
    <w:rsid w:val="00A7421C"/>
    <w:rsid w:val="00A744FC"/>
    <w:rsid w:val="00A74882"/>
    <w:rsid w:val="00A75016"/>
    <w:rsid w:val="00A751C7"/>
    <w:rsid w:val="00A75409"/>
    <w:rsid w:val="00A7582F"/>
    <w:rsid w:val="00A76035"/>
    <w:rsid w:val="00A77EBE"/>
    <w:rsid w:val="00A80EBE"/>
    <w:rsid w:val="00A8104B"/>
    <w:rsid w:val="00A8105E"/>
    <w:rsid w:val="00A81BCB"/>
    <w:rsid w:val="00A832A8"/>
    <w:rsid w:val="00A835D3"/>
    <w:rsid w:val="00A83B85"/>
    <w:rsid w:val="00A8426B"/>
    <w:rsid w:val="00A84D47"/>
    <w:rsid w:val="00A85D27"/>
    <w:rsid w:val="00A86D18"/>
    <w:rsid w:val="00A86E5E"/>
    <w:rsid w:val="00A87219"/>
    <w:rsid w:val="00A9014B"/>
    <w:rsid w:val="00A90F11"/>
    <w:rsid w:val="00A9115C"/>
    <w:rsid w:val="00A9120B"/>
    <w:rsid w:val="00A913BD"/>
    <w:rsid w:val="00A91E05"/>
    <w:rsid w:val="00A925DA"/>
    <w:rsid w:val="00A92A11"/>
    <w:rsid w:val="00A92DB5"/>
    <w:rsid w:val="00A934BF"/>
    <w:rsid w:val="00A94610"/>
    <w:rsid w:val="00A94A5D"/>
    <w:rsid w:val="00A957A0"/>
    <w:rsid w:val="00A96166"/>
    <w:rsid w:val="00A968C1"/>
    <w:rsid w:val="00A96E71"/>
    <w:rsid w:val="00A97BA3"/>
    <w:rsid w:val="00A97EE4"/>
    <w:rsid w:val="00AA0523"/>
    <w:rsid w:val="00AA10CB"/>
    <w:rsid w:val="00AA17D9"/>
    <w:rsid w:val="00AA2EDA"/>
    <w:rsid w:val="00AA396C"/>
    <w:rsid w:val="00AA503A"/>
    <w:rsid w:val="00AA5246"/>
    <w:rsid w:val="00AA5611"/>
    <w:rsid w:val="00AA5967"/>
    <w:rsid w:val="00AA5A2E"/>
    <w:rsid w:val="00AA5CF5"/>
    <w:rsid w:val="00AA5F80"/>
    <w:rsid w:val="00AA6B8B"/>
    <w:rsid w:val="00AA6C6D"/>
    <w:rsid w:val="00AA6E96"/>
    <w:rsid w:val="00AA7C63"/>
    <w:rsid w:val="00AA7D3D"/>
    <w:rsid w:val="00AB0057"/>
    <w:rsid w:val="00AB1231"/>
    <w:rsid w:val="00AB173B"/>
    <w:rsid w:val="00AB1854"/>
    <w:rsid w:val="00AB1917"/>
    <w:rsid w:val="00AB1A50"/>
    <w:rsid w:val="00AB1B90"/>
    <w:rsid w:val="00AB1FEA"/>
    <w:rsid w:val="00AB21C3"/>
    <w:rsid w:val="00AB247E"/>
    <w:rsid w:val="00AB3926"/>
    <w:rsid w:val="00AB442A"/>
    <w:rsid w:val="00AB466F"/>
    <w:rsid w:val="00AB50B9"/>
    <w:rsid w:val="00AB53F0"/>
    <w:rsid w:val="00AB551C"/>
    <w:rsid w:val="00AB573F"/>
    <w:rsid w:val="00AB5850"/>
    <w:rsid w:val="00AB5977"/>
    <w:rsid w:val="00AB6F17"/>
    <w:rsid w:val="00AB7084"/>
    <w:rsid w:val="00AB7F2B"/>
    <w:rsid w:val="00AC0849"/>
    <w:rsid w:val="00AC0E1B"/>
    <w:rsid w:val="00AC1161"/>
    <w:rsid w:val="00AC1597"/>
    <w:rsid w:val="00AC17EF"/>
    <w:rsid w:val="00AC1ABE"/>
    <w:rsid w:val="00AC1BB4"/>
    <w:rsid w:val="00AC1C4F"/>
    <w:rsid w:val="00AC26C0"/>
    <w:rsid w:val="00AC2A8E"/>
    <w:rsid w:val="00AC3051"/>
    <w:rsid w:val="00AC3167"/>
    <w:rsid w:val="00AC582D"/>
    <w:rsid w:val="00AC59F0"/>
    <w:rsid w:val="00AC5EE3"/>
    <w:rsid w:val="00AC6296"/>
    <w:rsid w:val="00AC638F"/>
    <w:rsid w:val="00AC6BFA"/>
    <w:rsid w:val="00AC706D"/>
    <w:rsid w:val="00AC747F"/>
    <w:rsid w:val="00AC74A8"/>
    <w:rsid w:val="00AC76D2"/>
    <w:rsid w:val="00AC7F08"/>
    <w:rsid w:val="00AD1464"/>
    <w:rsid w:val="00AD2007"/>
    <w:rsid w:val="00AD284D"/>
    <w:rsid w:val="00AD2C4A"/>
    <w:rsid w:val="00AD43B6"/>
    <w:rsid w:val="00AD57F1"/>
    <w:rsid w:val="00AD5EB2"/>
    <w:rsid w:val="00AD61E9"/>
    <w:rsid w:val="00AD7569"/>
    <w:rsid w:val="00AD77E8"/>
    <w:rsid w:val="00AD7C4C"/>
    <w:rsid w:val="00AE00CB"/>
    <w:rsid w:val="00AE10A9"/>
    <w:rsid w:val="00AE1538"/>
    <w:rsid w:val="00AE17CB"/>
    <w:rsid w:val="00AE1ECC"/>
    <w:rsid w:val="00AE2EF3"/>
    <w:rsid w:val="00AE311B"/>
    <w:rsid w:val="00AE3BCE"/>
    <w:rsid w:val="00AE3D55"/>
    <w:rsid w:val="00AE44EF"/>
    <w:rsid w:val="00AE4DB0"/>
    <w:rsid w:val="00AE4DB2"/>
    <w:rsid w:val="00AE583D"/>
    <w:rsid w:val="00AE5CA2"/>
    <w:rsid w:val="00AE5F54"/>
    <w:rsid w:val="00AE65A4"/>
    <w:rsid w:val="00AE6FA9"/>
    <w:rsid w:val="00AF00CB"/>
    <w:rsid w:val="00AF02C7"/>
    <w:rsid w:val="00AF067B"/>
    <w:rsid w:val="00AF07B6"/>
    <w:rsid w:val="00AF17A0"/>
    <w:rsid w:val="00AF1FA8"/>
    <w:rsid w:val="00AF2679"/>
    <w:rsid w:val="00AF27EE"/>
    <w:rsid w:val="00AF2E8A"/>
    <w:rsid w:val="00AF3268"/>
    <w:rsid w:val="00AF3D2B"/>
    <w:rsid w:val="00AF3D74"/>
    <w:rsid w:val="00AF487D"/>
    <w:rsid w:val="00AF5AD4"/>
    <w:rsid w:val="00AF6443"/>
    <w:rsid w:val="00AF6656"/>
    <w:rsid w:val="00AF6CAC"/>
    <w:rsid w:val="00AF7C5B"/>
    <w:rsid w:val="00AF7D74"/>
    <w:rsid w:val="00B012CD"/>
    <w:rsid w:val="00B01389"/>
    <w:rsid w:val="00B02964"/>
    <w:rsid w:val="00B04659"/>
    <w:rsid w:val="00B0564B"/>
    <w:rsid w:val="00B0574A"/>
    <w:rsid w:val="00B060A5"/>
    <w:rsid w:val="00B0678C"/>
    <w:rsid w:val="00B070D3"/>
    <w:rsid w:val="00B0713F"/>
    <w:rsid w:val="00B07519"/>
    <w:rsid w:val="00B07609"/>
    <w:rsid w:val="00B07999"/>
    <w:rsid w:val="00B10305"/>
    <w:rsid w:val="00B11E41"/>
    <w:rsid w:val="00B121E1"/>
    <w:rsid w:val="00B123DF"/>
    <w:rsid w:val="00B129D5"/>
    <w:rsid w:val="00B131EF"/>
    <w:rsid w:val="00B13FD9"/>
    <w:rsid w:val="00B1428A"/>
    <w:rsid w:val="00B14A33"/>
    <w:rsid w:val="00B14D10"/>
    <w:rsid w:val="00B1529F"/>
    <w:rsid w:val="00B15693"/>
    <w:rsid w:val="00B163FF"/>
    <w:rsid w:val="00B2195D"/>
    <w:rsid w:val="00B21D98"/>
    <w:rsid w:val="00B22628"/>
    <w:rsid w:val="00B22D7E"/>
    <w:rsid w:val="00B22E9C"/>
    <w:rsid w:val="00B2307F"/>
    <w:rsid w:val="00B23169"/>
    <w:rsid w:val="00B238A3"/>
    <w:rsid w:val="00B23B04"/>
    <w:rsid w:val="00B2404D"/>
    <w:rsid w:val="00B24248"/>
    <w:rsid w:val="00B24A85"/>
    <w:rsid w:val="00B250BD"/>
    <w:rsid w:val="00B26598"/>
    <w:rsid w:val="00B26FCA"/>
    <w:rsid w:val="00B2796F"/>
    <w:rsid w:val="00B27FCE"/>
    <w:rsid w:val="00B30B12"/>
    <w:rsid w:val="00B30B78"/>
    <w:rsid w:val="00B3193D"/>
    <w:rsid w:val="00B3244C"/>
    <w:rsid w:val="00B324B9"/>
    <w:rsid w:val="00B326F6"/>
    <w:rsid w:val="00B32AD3"/>
    <w:rsid w:val="00B3302C"/>
    <w:rsid w:val="00B3325E"/>
    <w:rsid w:val="00B339F8"/>
    <w:rsid w:val="00B33F0B"/>
    <w:rsid w:val="00B34323"/>
    <w:rsid w:val="00B34379"/>
    <w:rsid w:val="00B34624"/>
    <w:rsid w:val="00B34DF8"/>
    <w:rsid w:val="00B3529D"/>
    <w:rsid w:val="00B35357"/>
    <w:rsid w:val="00B35E4B"/>
    <w:rsid w:val="00B35FE5"/>
    <w:rsid w:val="00B37207"/>
    <w:rsid w:val="00B37C50"/>
    <w:rsid w:val="00B40FBB"/>
    <w:rsid w:val="00B415FF"/>
    <w:rsid w:val="00B41D2D"/>
    <w:rsid w:val="00B4304F"/>
    <w:rsid w:val="00B43578"/>
    <w:rsid w:val="00B455C4"/>
    <w:rsid w:val="00B458CF"/>
    <w:rsid w:val="00B45D1D"/>
    <w:rsid w:val="00B5104C"/>
    <w:rsid w:val="00B5187D"/>
    <w:rsid w:val="00B51C54"/>
    <w:rsid w:val="00B5209F"/>
    <w:rsid w:val="00B522FD"/>
    <w:rsid w:val="00B52E09"/>
    <w:rsid w:val="00B534D5"/>
    <w:rsid w:val="00B53AC7"/>
    <w:rsid w:val="00B55076"/>
    <w:rsid w:val="00B55B93"/>
    <w:rsid w:val="00B55C66"/>
    <w:rsid w:val="00B5630E"/>
    <w:rsid w:val="00B578F9"/>
    <w:rsid w:val="00B600EA"/>
    <w:rsid w:val="00B60BA6"/>
    <w:rsid w:val="00B614AE"/>
    <w:rsid w:val="00B62161"/>
    <w:rsid w:val="00B62509"/>
    <w:rsid w:val="00B629B5"/>
    <w:rsid w:val="00B62F74"/>
    <w:rsid w:val="00B63476"/>
    <w:rsid w:val="00B63B22"/>
    <w:rsid w:val="00B643BC"/>
    <w:rsid w:val="00B64A3E"/>
    <w:rsid w:val="00B654E4"/>
    <w:rsid w:val="00B654E8"/>
    <w:rsid w:val="00B66B85"/>
    <w:rsid w:val="00B67B98"/>
    <w:rsid w:val="00B67D4F"/>
    <w:rsid w:val="00B7090E"/>
    <w:rsid w:val="00B70B18"/>
    <w:rsid w:val="00B71015"/>
    <w:rsid w:val="00B71812"/>
    <w:rsid w:val="00B71D27"/>
    <w:rsid w:val="00B7205B"/>
    <w:rsid w:val="00B72841"/>
    <w:rsid w:val="00B7289B"/>
    <w:rsid w:val="00B72A10"/>
    <w:rsid w:val="00B72D6D"/>
    <w:rsid w:val="00B72F63"/>
    <w:rsid w:val="00B73690"/>
    <w:rsid w:val="00B7386B"/>
    <w:rsid w:val="00B73906"/>
    <w:rsid w:val="00B74879"/>
    <w:rsid w:val="00B74ADA"/>
    <w:rsid w:val="00B74C97"/>
    <w:rsid w:val="00B74E20"/>
    <w:rsid w:val="00B764A6"/>
    <w:rsid w:val="00B765CC"/>
    <w:rsid w:val="00B766D9"/>
    <w:rsid w:val="00B76852"/>
    <w:rsid w:val="00B769EF"/>
    <w:rsid w:val="00B76D93"/>
    <w:rsid w:val="00B80466"/>
    <w:rsid w:val="00B80C25"/>
    <w:rsid w:val="00B80E51"/>
    <w:rsid w:val="00B80F18"/>
    <w:rsid w:val="00B81247"/>
    <w:rsid w:val="00B813C9"/>
    <w:rsid w:val="00B82028"/>
    <w:rsid w:val="00B83767"/>
    <w:rsid w:val="00B83AEC"/>
    <w:rsid w:val="00B84048"/>
    <w:rsid w:val="00B8479E"/>
    <w:rsid w:val="00B84D83"/>
    <w:rsid w:val="00B8526A"/>
    <w:rsid w:val="00B8527E"/>
    <w:rsid w:val="00B85C44"/>
    <w:rsid w:val="00B8642B"/>
    <w:rsid w:val="00B868D8"/>
    <w:rsid w:val="00B907E5"/>
    <w:rsid w:val="00B90B0F"/>
    <w:rsid w:val="00B92D30"/>
    <w:rsid w:val="00B94017"/>
    <w:rsid w:val="00B949FA"/>
    <w:rsid w:val="00B94F44"/>
    <w:rsid w:val="00B95710"/>
    <w:rsid w:val="00B95A9C"/>
    <w:rsid w:val="00B95DEA"/>
    <w:rsid w:val="00B95F3A"/>
    <w:rsid w:val="00B95F52"/>
    <w:rsid w:val="00B960C9"/>
    <w:rsid w:val="00B964DB"/>
    <w:rsid w:val="00B9682A"/>
    <w:rsid w:val="00B96E8C"/>
    <w:rsid w:val="00B97554"/>
    <w:rsid w:val="00B97B1E"/>
    <w:rsid w:val="00B97DD3"/>
    <w:rsid w:val="00BA0F46"/>
    <w:rsid w:val="00BA1398"/>
    <w:rsid w:val="00BA1D90"/>
    <w:rsid w:val="00BA2A95"/>
    <w:rsid w:val="00BA2B11"/>
    <w:rsid w:val="00BA3BA0"/>
    <w:rsid w:val="00BA4084"/>
    <w:rsid w:val="00BA450C"/>
    <w:rsid w:val="00BA6411"/>
    <w:rsid w:val="00BA6ACE"/>
    <w:rsid w:val="00BA6D8A"/>
    <w:rsid w:val="00BA6FFD"/>
    <w:rsid w:val="00BA7A37"/>
    <w:rsid w:val="00BA7B0D"/>
    <w:rsid w:val="00BB0891"/>
    <w:rsid w:val="00BB0EE0"/>
    <w:rsid w:val="00BB1564"/>
    <w:rsid w:val="00BB180D"/>
    <w:rsid w:val="00BB1C43"/>
    <w:rsid w:val="00BB28E2"/>
    <w:rsid w:val="00BB29F1"/>
    <w:rsid w:val="00BB318E"/>
    <w:rsid w:val="00BB373C"/>
    <w:rsid w:val="00BB3E2E"/>
    <w:rsid w:val="00BB59E7"/>
    <w:rsid w:val="00BB6735"/>
    <w:rsid w:val="00BB7B4F"/>
    <w:rsid w:val="00BC0EF3"/>
    <w:rsid w:val="00BC1526"/>
    <w:rsid w:val="00BC1879"/>
    <w:rsid w:val="00BC2E8B"/>
    <w:rsid w:val="00BC378E"/>
    <w:rsid w:val="00BC4B55"/>
    <w:rsid w:val="00BC5257"/>
    <w:rsid w:val="00BC5B88"/>
    <w:rsid w:val="00BC622F"/>
    <w:rsid w:val="00BC66DB"/>
    <w:rsid w:val="00BC6ABE"/>
    <w:rsid w:val="00BC7917"/>
    <w:rsid w:val="00BC7941"/>
    <w:rsid w:val="00BD2360"/>
    <w:rsid w:val="00BD2EFA"/>
    <w:rsid w:val="00BD2F41"/>
    <w:rsid w:val="00BD38D0"/>
    <w:rsid w:val="00BD4C63"/>
    <w:rsid w:val="00BD62F3"/>
    <w:rsid w:val="00BD6589"/>
    <w:rsid w:val="00BE06BE"/>
    <w:rsid w:val="00BE09EC"/>
    <w:rsid w:val="00BE2558"/>
    <w:rsid w:val="00BE2BD0"/>
    <w:rsid w:val="00BE42DB"/>
    <w:rsid w:val="00BE565A"/>
    <w:rsid w:val="00BE6E4D"/>
    <w:rsid w:val="00BE765D"/>
    <w:rsid w:val="00BF005D"/>
    <w:rsid w:val="00BF0AD9"/>
    <w:rsid w:val="00BF0E08"/>
    <w:rsid w:val="00BF0EB8"/>
    <w:rsid w:val="00BF1464"/>
    <w:rsid w:val="00BF1C88"/>
    <w:rsid w:val="00BF2409"/>
    <w:rsid w:val="00BF26A4"/>
    <w:rsid w:val="00BF2E37"/>
    <w:rsid w:val="00BF33F6"/>
    <w:rsid w:val="00BF3C39"/>
    <w:rsid w:val="00BF431C"/>
    <w:rsid w:val="00BF467D"/>
    <w:rsid w:val="00BF51FF"/>
    <w:rsid w:val="00BF560D"/>
    <w:rsid w:val="00BF59D2"/>
    <w:rsid w:val="00BF5E4C"/>
    <w:rsid w:val="00BF6667"/>
    <w:rsid w:val="00BF6BDA"/>
    <w:rsid w:val="00BF6C67"/>
    <w:rsid w:val="00BF6E6E"/>
    <w:rsid w:val="00C002FA"/>
    <w:rsid w:val="00C00C32"/>
    <w:rsid w:val="00C01158"/>
    <w:rsid w:val="00C0177B"/>
    <w:rsid w:val="00C017E1"/>
    <w:rsid w:val="00C02140"/>
    <w:rsid w:val="00C02BAA"/>
    <w:rsid w:val="00C03581"/>
    <w:rsid w:val="00C041F0"/>
    <w:rsid w:val="00C0490C"/>
    <w:rsid w:val="00C049FD"/>
    <w:rsid w:val="00C052FA"/>
    <w:rsid w:val="00C05B30"/>
    <w:rsid w:val="00C06955"/>
    <w:rsid w:val="00C074D3"/>
    <w:rsid w:val="00C077DA"/>
    <w:rsid w:val="00C0795A"/>
    <w:rsid w:val="00C07E43"/>
    <w:rsid w:val="00C10013"/>
    <w:rsid w:val="00C1082D"/>
    <w:rsid w:val="00C117BD"/>
    <w:rsid w:val="00C11A24"/>
    <w:rsid w:val="00C120CD"/>
    <w:rsid w:val="00C12231"/>
    <w:rsid w:val="00C12512"/>
    <w:rsid w:val="00C12898"/>
    <w:rsid w:val="00C128DE"/>
    <w:rsid w:val="00C132B3"/>
    <w:rsid w:val="00C136C9"/>
    <w:rsid w:val="00C13888"/>
    <w:rsid w:val="00C140BC"/>
    <w:rsid w:val="00C1483A"/>
    <w:rsid w:val="00C152B2"/>
    <w:rsid w:val="00C15873"/>
    <w:rsid w:val="00C158E0"/>
    <w:rsid w:val="00C15A3C"/>
    <w:rsid w:val="00C1603C"/>
    <w:rsid w:val="00C16F89"/>
    <w:rsid w:val="00C1795E"/>
    <w:rsid w:val="00C204C9"/>
    <w:rsid w:val="00C20BE3"/>
    <w:rsid w:val="00C22F8E"/>
    <w:rsid w:val="00C22FE9"/>
    <w:rsid w:val="00C235E0"/>
    <w:rsid w:val="00C23F6A"/>
    <w:rsid w:val="00C24804"/>
    <w:rsid w:val="00C24B16"/>
    <w:rsid w:val="00C24B9F"/>
    <w:rsid w:val="00C256D5"/>
    <w:rsid w:val="00C2584F"/>
    <w:rsid w:val="00C25D38"/>
    <w:rsid w:val="00C25F67"/>
    <w:rsid w:val="00C26373"/>
    <w:rsid w:val="00C27089"/>
    <w:rsid w:val="00C270C0"/>
    <w:rsid w:val="00C30140"/>
    <w:rsid w:val="00C30CEC"/>
    <w:rsid w:val="00C30FCE"/>
    <w:rsid w:val="00C31236"/>
    <w:rsid w:val="00C314EF"/>
    <w:rsid w:val="00C32D7C"/>
    <w:rsid w:val="00C33266"/>
    <w:rsid w:val="00C3342B"/>
    <w:rsid w:val="00C33946"/>
    <w:rsid w:val="00C33B48"/>
    <w:rsid w:val="00C33EB1"/>
    <w:rsid w:val="00C347AC"/>
    <w:rsid w:val="00C34ACA"/>
    <w:rsid w:val="00C34EDB"/>
    <w:rsid w:val="00C35565"/>
    <w:rsid w:val="00C35A0F"/>
    <w:rsid w:val="00C35A93"/>
    <w:rsid w:val="00C36973"/>
    <w:rsid w:val="00C372A0"/>
    <w:rsid w:val="00C40872"/>
    <w:rsid w:val="00C419F2"/>
    <w:rsid w:val="00C4245B"/>
    <w:rsid w:val="00C42F3B"/>
    <w:rsid w:val="00C432F8"/>
    <w:rsid w:val="00C43B03"/>
    <w:rsid w:val="00C43D89"/>
    <w:rsid w:val="00C44593"/>
    <w:rsid w:val="00C446E8"/>
    <w:rsid w:val="00C45308"/>
    <w:rsid w:val="00C45C39"/>
    <w:rsid w:val="00C46660"/>
    <w:rsid w:val="00C467AA"/>
    <w:rsid w:val="00C46FCD"/>
    <w:rsid w:val="00C47018"/>
    <w:rsid w:val="00C5049B"/>
    <w:rsid w:val="00C50723"/>
    <w:rsid w:val="00C50860"/>
    <w:rsid w:val="00C52651"/>
    <w:rsid w:val="00C52A80"/>
    <w:rsid w:val="00C52AED"/>
    <w:rsid w:val="00C53027"/>
    <w:rsid w:val="00C53350"/>
    <w:rsid w:val="00C53357"/>
    <w:rsid w:val="00C53FAA"/>
    <w:rsid w:val="00C554F5"/>
    <w:rsid w:val="00C55AF5"/>
    <w:rsid w:val="00C57DE5"/>
    <w:rsid w:val="00C57F01"/>
    <w:rsid w:val="00C6096E"/>
    <w:rsid w:val="00C61248"/>
    <w:rsid w:val="00C61C47"/>
    <w:rsid w:val="00C626A7"/>
    <w:rsid w:val="00C6324F"/>
    <w:rsid w:val="00C639A7"/>
    <w:rsid w:val="00C63BC8"/>
    <w:rsid w:val="00C63D3A"/>
    <w:rsid w:val="00C63FE0"/>
    <w:rsid w:val="00C64127"/>
    <w:rsid w:val="00C64971"/>
    <w:rsid w:val="00C65034"/>
    <w:rsid w:val="00C66198"/>
    <w:rsid w:val="00C662E8"/>
    <w:rsid w:val="00C66707"/>
    <w:rsid w:val="00C66859"/>
    <w:rsid w:val="00C6760C"/>
    <w:rsid w:val="00C67886"/>
    <w:rsid w:val="00C710D1"/>
    <w:rsid w:val="00C712C4"/>
    <w:rsid w:val="00C71CCC"/>
    <w:rsid w:val="00C7321A"/>
    <w:rsid w:val="00C736F7"/>
    <w:rsid w:val="00C73BE7"/>
    <w:rsid w:val="00C73CA1"/>
    <w:rsid w:val="00C74D45"/>
    <w:rsid w:val="00C74D6F"/>
    <w:rsid w:val="00C74EC4"/>
    <w:rsid w:val="00C75F59"/>
    <w:rsid w:val="00C76139"/>
    <w:rsid w:val="00C762A1"/>
    <w:rsid w:val="00C76AF9"/>
    <w:rsid w:val="00C772B2"/>
    <w:rsid w:val="00C77416"/>
    <w:rsid w:val="00C77768"/>
    <w:rsid w:val="00C77DF8"/>
    <w:rsid w:val="00C808B7"/>
    <w:rsid w:val="00C80A38"/>
    <w:rsid w:val="00C80DE1"/>
    <w:rsid w:val="00C81E09"/>
    <w:rsid w:val="00C82259"/>
    <w:rsid w:val="00C822A9"/>
    <w:rsid w:val="00C82CF4"/>
    <w:rsid w:val="00C846E4"/>
    <w:rsid w:val="00C86316"/>
    <w:rsid w:val="00C86B08"/>
    <w:rsid w:val="00C8700E"/>
    <w:rsid w:val="00C8703B"/>
    <w:rsid w:val="00C8770C"/>
    <w:rsid w:val="00C87D78"/>
    <w:rsid w:val="00C90138"/>
    <w:rsid w:val="00C90A96"/>
    <w:rsid w:val="00C90B5B"/>
    <w:rsid w:val="00C90C4C"/>
    <w:rsid w:val="00C91CB7"/>
    <w:rsid w:val="00C920B1"/>
    <w:rsid w:val="00C922A9"/>
    <w:rsid w:val="00C9244B"/>
    <w:rsid w:val="00C92B74"/>
    <w:rsid w:val="00C92D0D"/>
    <w:rsid w:val="00C937F2"/>
    <w:rsid w:val="00C93951"/>
    <w:rsid w:val="00C93D0F"/>
    <w:rsid w:val="00C94820"/>
    <w:rsid w:val="00C94934"/>
    <w:rsid w:val="00C94FE0"/>
    <w:rsid w:val="00C94FED"/>
    <w:rsid w:val="00C95466"/>
    <w:rsid w:val="00C96418"/>
    <w:rsid w:val="00C972C7"/>
    <w:rsid w:val="00CA08A5"/>
    <w:rsid w:val="00CA1537"/>
    <w:rsid w:val="00CA25D3"/>
    <w:rsid w:val="00CA2821"/>
    <w:rsid w:val="00CA4F5A"/>
    <w:rsid w:val="00CA5602"/>
    <w:rsid w:val="00CA5736"/>
    <w:rsid w:val="00CA5820"/>
    <w:rsid w:val="00CA58F0"/>
    <w:rsid w:val="00CA6881"/>
    <w:rsid w:val="00CA6D07"/>
    <w:rsid w:val="00CA7064"/>
    <w:rsid w:val="00CA751F"/>
    <w:rsid w:val="00CA7B52"/>
    <w:rsid w:val="00CB0582"/>
    <w:rsid w:val="00CB0642"/>
    <w:rsid w:val="00CB08EF"/>
    <w:rsid w:val="00CB0AD9"/>
    <w:rsid w:val="00CB1103"/>
    <w:rsid w:val="00CB11E4"/>
    <w:rsid w:val="00CB1688"/>
    <w:rsid w:val="00CB1ECB"/>
    <w:rsid w:val="00CB2D39"/>
    <w:rsid w:val="00CB2DAC"/>
    <w:rsid w:val="00CB30A1"/>
    <w:rsid w:val="00CB38B2"/>
    <w:rsid w:val="00CB394B"/>
    <w:rsid w:val="00CB41AC"/>
    <w:rsid w:val="00CB4CF7"/>
    <w:rsid w:val="00CB4DC5"/>
    <w:rsid w:val="00CB5280"/>
    <w:rsid w:val="00CB5317"/>
    <w:rsid w:val="00CB5833"/>
    <w:rsid w:val="00CB6094"/>
    <w:rsid w:val="00CB70A6"/>
    <w:rsid w:val="00CB77F3"/>
    <w:rsid w:val="00CC0061"/>
    <w:rsid w:val="00CC1064"/>
    <w:rsid w:val="00CC22B0"/>
    <w:rsid w:val="00CC29E9"/>
    <w:rsid w:val="00CC3099"/>
    <w:rsid w:val="00CC4DB7"/>
    <w:rsid w:val="00CC54DE"/>
    <w:rsid w:val="00CC566C"/>
    <w:rsid w:val="00CC5A56"/>
    <w:rsid w:val="00CC66CF"/>
    <w:rsid w:val="00CC7E17"/>
    <w:rsid w:val="00CD03AB"/>
    <w:rsid w:val="00CD04A6"/>
    <w:rsid w:val="00CD067F"/>
    <w:rsid w:val="00CD16AA"/>
    <w:rsid w:val="00CD1F9C"/>
    <w:rsid w:val="00CD3CFD"/>
    <w:rsid w:val="00CD5018"/>
    <w:rsid w:val="00CD5057"/>
    <w:rsid w:val="00CD5FD2"/>
    <w:rsid w:val="00CD7934"/>
    <w:rsid w:val="00CE0AE3"/>
    <w:rsid w:val="00CE3901"/>
    <w:rsid w:val="00CE3CA1"/>
    <w:rsid w:val="00CE3CD0"/>
    <w:rsid w:val="00CE4878"/>
    <w:rsid w:val="00CE6290"/>
    <w:rsid w:val="00CE6761"/>
    <w:rsid w:val="00CE7F99"/>
    <w:rsid w:val="00CF03AE"/>
    <w:rsid w:val="00CF0A29"/>
    <w:rsid w:val="00CF1FFF"/>
    <w:rsid w:val="00CF21D2"/>
    <w:rsid w:val="00CF2342"/>
    <w:rsid w:val="00CF3D31"/>
    <w:rsid w:val="00CF3EBA"/>
    <w:rsid w:val="00CF3F63"/>
    <w:rsid w:val="00CF5224"/>
    <w:rsid w:val="00CF6A75"/>
    <w:rsid w:val="00CF74E1"/>
    <w:rsid w:val="00CF7A5E"/>
    <w:rsid w:val="00D00724"/>
    <w:rsid w:val="00D00A28"/>
    <w:rsid w:val="00D013F0"/>
    <w:rsid w:val="00D0151D"/>
    <w:rsid w:val="00D01E2A"/>
    <w:rsid w:val="00D021A2"/>
    <w:rsid w:val="00D0228B"/>
    <w:rsid w:val="00D02779"/>
    <w:rsid w:val="00D02ED4"/>
    <w:rsid w:val="00D03216"/>
    <w:rsid w:val="00D052ED"/>
    <w:rsid w:val="00D05350"/>
    <w:rsid w:val="00D059F1"/>
    <w:rsid w:val="00D10377"/>
    <w:rsid w:val="00D10B22"/>
    <w:rsid w:val="00D10CA7"/>
    <w:rsid w:val="00D1149E"/>
    <w:rsid w:val="00D116D0"/>
    <w:rsid w:val="00D119FA"/>
    <w:rsid w:val="00D11A3A"/>
    <w:rsid w:val="00D11CC0"/>
    <w:rsid w:val="00D121C2"/>
    <w:rsid w:val="00D127A1"/>
    <w:rsid w:val="00D12C52"/>
    <w:rsid w:val="00D134F9"/>
    <w:rsid w:val="00D138C3"/>
    <w:rsid w:val="00D14A3D"/>
    <w:rsid w:val="00D14B45"/>
    <w:rsid w:val="00D158E8"/>
    <w:rsid w:val="00D15DAF"/>
    <w:rsid w:val="00D16D88"/>
    <w:rsid w:val="00D171CE"/>
    <w:rsid w:val="00D1755A"/>
    <w:rsid w:val="00D1757B"/>
    <w:rsid w:val="00D20714"/>
    <w:rsid w:val="00D20C1E"/>
    <w:rsid w:val="00D21CF5"/>
    <w:rsid w:val="00D223A8"/>
    <w:rsid w:val="00D223F5"/>
    <w:rsid w:val="00D2252F"/>
    <w:rsid w:val="00D2260D"/>
    <w:rsid w:val="00D22CF4"/>
    <w:rsid w:val="00D23B28"/>
    <w:rsid w:val="00D245C9"/>
    <w:rsid w:val="00D2463C"/>
    <w:rsid w:val="00D24EFC"/>
    <w:rsid w:val="00D25DFB"/>
    <w:rsid w:val="00D26162"/>
    <w:rsid w:val="00D26692"/>
    <w:rsid w:val="00D266FD"/>
    <w:rsid w:val="00D26FB7"/>
    <w:rsid w:val="00D27B48"/>
    <w:rsid w:val="00D30251"/>
    <w:rsid w:val="00D30A50"/>
    <w:rsid w:val="00D3158F"/>
    <w:rsid w:val="00D31AAA"/>
    <w:rsid w:val="00D32D57"/>
    <w:rsid w:val="00D33149"/>
    <w:rsid w:val="00D33180"/>
    <w:rsid w:val="00D34019"/>
    <w:rsid w:val="00D35B78"/>
    <w:rsid w:val="00D360AD"/>
    <w:rsid w:val="00D3717C"/>
    <w:rsid w:val="00D37199"/>
    <w:rsid w:val="00D4107B"/>
    <w:rsid w:val="00D4141D"/>
    <w:rsid w:val="00D41F1E"/>
    <w:rsid w:val="00D426E7"/>
    <w:rsid w:val="00D42EA2"/>
    <w:rsid w:val="00D431E1"/>
    <w:rsid w:val="00D43460"/>
    <w:rsid w:val="00D44391"/>
    <w:rsid w:val="00D44E94"/>
    <w:rsid w:val="00D465E3"/>
    <w:rsid w:val="00D470DB"/>
    <w:rsid w:val="00D47FB9"/>
    <w:rsid w:val="00D500C2"/>
    <w:rsid w:val="00D505FA"/>
    <w:rsid w:val="00D5082C"/>
    <w:rsid w:val="00D5099D"/>
    <w:rsid w:val="00D51069"/>
    <w:rsid w:val="00D512BC"/>
    <w:rsid w:val="00D51502"/>
    <w:rsid w:val="00D51F93"/>
    <w:rsid w:val="00D520D3"/>
    <w:rsid w:val="00D5225F"/>
    <w:rsid w:val="00D53805"/>
    <w:rsid w:val="00D54202"/>
    <w:rsid w:val="00D54A6A"/>
    <w:rsid w:val="00D54F02"/>
    <w:rsid w:val="00D560E1"/>
    <w:rsid w:val="00D564AC"/>
    <w:rsid w:val="00D56633"/>
    <w:rsid w:val="00D56801"/>
    <w:rsid w:val="00D56862"/>
    <w:rsid w:val="00D56F75"/>
    <w:rsid w:val="00D60CDB"/>
    <w:rsid w:val="00D61DC8"/>
    <w:rsid w:val="00D62FA7"/>
    <w:rsid w:val="00D63007"/>
    <w:rsid w:val="00D630CA"/>
    <w:rsid w:val="00D64278"/>
    <w:rsid w:val="00D64466"/>
    <w:rsid w:val="00D6446E"/>
    <w:rsid w:val="00D64729"/>
    <w:rsid w:val="00D656C4"/>
    <w:rsid w:val="00D65E57"/>
    <w:rsid w:val="00D66563"/>
    <w:rsid w:val="00D666E0"/>
    <w:rsid w:val="00D676AB"/>
    <w:rsid w:val="00D67965"/>
    <w:rsid w:val="00D67B13"/>
    <w:rsid w:val="00D67FA1"/>
    <w:rsid w:val="00D67FAE"/>
    <w:rsid w:val="00D7048C"/>
    <w:rsid w:val="00D70C0D"/>
    <w:rsid w:val="00D72D58"/>
    <w:rsid w:val="00D730FE"/>
    <w:rsid w:val="00D749A2"/>
    <w:rsid w:val="00D75342"/>
    <w:rsid w:val="00D75597"/>
    <w:rsid w:val="00D75CCA"/>
    <w:rsid w:val="00D75DB9"/>
    <w:rsid w:val="00D765BF"/>
    <w:rsid w:val="00D770BE"/>
    <w:rsid w:val="00D77E10"/>
    <w:rsid w:val="00D77FDC"/>
    <w:rsid w:val="00D803A1"/>
    <w:rsid w:val="00D80B7F"/>
    <w:rsid w:val="00D81D39"/>
    <w:rsid w:val="00D8240B"/>
    <w:rsid w:val="00D826AF"/>
    <w:rsid w:val="00D82B98"/>
    <w:rsid w:val="00D8313D"/>
    <w:rsid w:val="00D83D01"/>
    <w:rsid w:val="00D848D7"/>
    <w:rsid w:val="00D86387"/>
    <w:rsid w:val="00D8670A"/>
    <w:rsid w:val="00D872BC"/>
    <w:rsid w:val="00D87354"/>
    <w:rsid w:val="00D874F0"/>
    <w:rsid w:val="00D877E3"/>
    <w:rsid w:val="00D87CCC"/>
    <w:rsid w:val="00D901FD"/>
    <w:rsid w:val="00D90215"/>
    <w:rsid w:val="00D90BAC"/>
    <w:rsid w:val="00D911E5"/>
    <w:rsid w:val="00D9191B"/>
    <w:rsid w:val="00D92583"/>
    <w:rsid w:val="00D9380D"/>
    <w:rsid w:val="00D944A6"/>
    <w:rsid w:val="00D95097"/>
    <w:rsid w:val="00D962DD"/>
    <w:rsid w:val="00D9678C"/>
    <w:rsid w:val="00D976CD"/>
    <w:rsid w:val="00DA0824"/>
    <w:rsid w:val="00DA15BD"/>
    <w:rsid w:val="00DA1B2A"/>
    <w:rsid w:val="00DA1BF1"/>
    <w:rsid w:val="00DA1CE4"/>
    <w:rsid w:val="00DA245E"/>
    <w:rsid w:val="00DA2D12"/>
    <w:rsid w:val="00DA3034"/>
    <w:rsid w:val="00DA3577"/>
    <w:rsid w:val="00DA36DF"/>
    <w:rsid w:val="00DA4F34"/>
    <w:rsid w:val="00DA4F9E"/>
    <w:rsid w:val="00DA64F4"/>
    <w:rsid w:val="00DA65C0"/>
    <w:rsid w:val="00DA7616"/>
    <w:rsid w:val="00DA7E4D"/>
    <w:rsid w:val="00DB07D8"/>
    <w:rsid w:val="00DB0F31"/>
    <w:rsid w:val="00DB102E"/>
    <w:rsid w:val="00DB126E"/>
    <w:rsid w:val="00DB15F4"/>
    <w:rsid w:val="00DB188B"/>
    <w:rsid w:val="00DB18CE"/>
    <w:rsid w:val="00DB237B"/>
    <w:rsid w:val="00DB2ED3"/>
    <w:rsid w:val="00DB3264"/>
    <w:rsid w:val="00DB3522"/>
    <w:rsid w:val="00DB482E"/>
    <w:rsid w:val="00DB4ACA"/>
    <w:rsid w:val="00DB5023"/>
    <w:rsid w:val="00DB5458"/>
    <w:rsid w:val="00DB54D7"/>
    <w:rsid w:val="00DB57F7"/>
    <w:rsid w:val="00DB5CA5"/>
    <w:rsid w:val="00DB5FC4"/>
    <w:rsid w:val="00DB6123"/>
    <w:rsid w:val="00DB6374"/>
    <w:rsid w:val="00DB6459"/>
    <w:rsid w:val="00DB664B"/>
    <w:rsid w:val="00DB6C24"/>
    <w:rsid w:val="00DB709A"/>
    <w:rsid w:val="00DB75FF"/>
    <w:rsid w:val="00DB785B"/>
    <w:rsid w:val="00DB786C"/>
    <w:rsid w:val="00DB7C22"/>
    <w:rsid w:val="00DB7CD9"/>
    <w:rsid w:val="00DC1684"/>
    <w:rsid w:val="00DC1A2C"/>
    <w:rsid w:val="00DC1F32"/>
    <w:rsid w:val="00DC1F5A"/>
    <w:rsid w:val="00DC2832"/>
    <w:rsid w:val="00DC2DCB"/>
    <w:rsid w:val="00DC3311"/>
    <w:rsid w:val="00DC390C"/>
    <w:rsid w:val="00DC3F5C"/>
    <w:rsid w:val="00DC4D21"/>
    <w:rsid w:val="00DC5511"/>
    <w:rsid w:val="00DC5D08"/>
    <w:rsid w:val="00DC5F81"/>
    <w:rsid w:val="00DC6C56"/>
    <w:rsid w:val="00DC7006"/>
    <w:rsid w:val="00DC7954"/>
    <w:rsid w:val="00DC7B2C"/>
    <w:rsid w:val="00DC7BA2"/>
    <w:rsid w:val="00DD1340"/>
    <w:rsid w:val="00DD1523"/>
    <w:rsid w:val="00DD1B0D"/>
    <w:rsid w:val="00DD2CDD"/>
    <w:rsid w:val="00DD2CED"/>
    <w:rsid w:val="00DD2FFA"/>
    <w:rsid w:val="00DD32A2"/>
    <w:rsid w:val="00DD3693"/>
    <w:rsid w:val="00DD393B"/>
    <w:rsid w:val="00DD419C"/>
    <w:rsid w:val="00DD4BAA"/>
    <w:rsid w:val="00DE0177"/>
    <w:rsid w:val="00DE06D9"/>
    <w:rsid w:val="00DE0ED6"/>
    <w:rsid w:val="00DE1F6D"/>
    <w:rsid w:val="00DE221A"/>
    <w:rsid w:val="00DE2464"/>
    <w:rsid w:val="00DE2A6D"/>
    <w:rsid w:val="00DE3B47"/>
    <w:rsid w:val="00DE3FFA"/>
    <w:rsid w:val="00DE44DF"/>
    <w:rsid w:val="00DE5219"/>
    <w:rsid w:val="00DE5373"/>
    <w:rsid w:val="00DE5457"/>
    <w:rsid w:val="00DE6322"/>
    <w:rsid w:val="00DE7D62"/>
    <w:rsid w:val="00DF0D6C"/>
    <w:rsid w:val="00DF15E5"/>
    <w:rsid w:val="00DF1ADF"/>
    <w:rsid w:val="00DF1AE2"/>
    <w:rsid w:val="00DF269A"/>
    <w:rsid w:val="00DF284A"/>
    <w:rsid w:val="00DF311D"/>
    <w:rsid w:val="00DF332C"/>
    <w:rsid w:val="00DF38D9"/>
    <w:rsid w:val="00DF3F21"/>
    <w:rsid w:val="00DF41E1"/>
    <w:rsid w:val="00DF41FC"/>
    <w:rsid w:val="00DF4709"/>
    <w:rsid w:val="00DF5ACE"/>
    <w:rsid w:val="00E008B4"/>
    <w:rsid w:val="00E00BA3"/>
    <w:rsid w:val="00E00BA6"/>
    <w:rsid w:val="00E00C5C"/>
    <w:rsid w:val="00E00E04"/>
    <w:rsid w:val="00E01111"/>
    <w:rsid w:val="00E01BAD"/>
    <w:rsid w:val="00E023F8"/>
    <w:rsid w:val="00E0255B"/>
    <w:rsid w:val="00E02639"/>
    <w:rsid w:val="00E02745"/>
    <w:rsid w:val="00E027DE"/>
    <w:rsid w:val="00E0333A"/>
    <w:rsid w:val="00E038F7"/>
    <w:rsid w:val="00E03B1E"/>
    <w:rsid w:val="00E044DB"/>
    <w:rsid w:val="00E04EA7"/>
    <w:rsid w:val="00E0629C"/>
    <w:rsid w:val="00E06D57"/>
    <w:rsid w:val="00E06D5C"/>
    <w:rsid w:val="00E075A3"/>
    <w:rsid w:val="00E07DF8"/>
    <w:rsid w:val="00E100C5"/>
    <w:rsid w:val="00E101F1"/>
    <w:rsid w:val="00E106E3"/>
    <w:rsid w:val="00E107DE"/>
    <w:rsid w:val="00E10D9E"/>
    <w:rsid w:val="00E11036"/>
    <w:rsid w:val="00E11814"/>
    <w:rsid w:val="00E11BD2"/>
    <w:rsid w:val="00E121F5"/>
    <w:rsid w:val="00E12E8A"/>
    <w:rsid w:val="00E136E8"/>
    <w:rsid w:val="00E138C4"/>
    <w:rsid w:val="00E141DB"/>
    <w:rsid w:val="00E14376"/>
    <w:rsid w:val="00E1485D"/>
    <w:rsid w:val="00E148B7"/>
    <w:rsid w:val="00E150DB"/>
    <w:rsid w:val="00E15920"/>
    <w:rsid w:val="00E15CE9"/>
    <w:rsid w:val="00E15E74"/>
    <w:rsid w:val="00E16400"/>
    <w:rsid w:val="00E16497"/>
    <w:rsid w:val="00E20866"/>
    <w:rsid w:val="00E21BC1"/>
    <w:rsid w:val="00E22369"/>
    <w:rsid w:val="00E2278F"/>
    <w:rsid w:val="00E234D2"/>
    <w:rsid w:val="00E2351E"/>
    <w:rsid w:val="00E24378"/>
    <w:rsid w:val="00E24917"/>
    <w:rsid w:val="00E2520E"/>
    <w:rsid w:val="00E25CFA"/>
    <w:rsid w:val="00E261BE"/>
    <w:rsid w:val="00E26D19"/>
    <w:rsid w:val="00E2751A"/>
    <w:rsid w:val="00E27691"/>
    <w:rsid w:val="00E27948"/>
    <w:rsid w:val="00E3014B"/>
    <w:rsid w:val="00E30B36"/>
    <w:rsid w:val="00E30CEA"/>
    <w:rsid w:val="00E30F1D"/>
    <w:rsid w:val="00E3134F"/>
    <w:rsid w:val="00E31374"/>
    <w:rsid w:val="00E3252F"/>
    <w:rsid w:val="00E32999"/>
    <w:rsid w:val="00E329BE"/>
    <w:rsid w:val="00E32E5A"/>
    <w:rsid w:val="00E33343"/>
    <w:rsid w:val="00E336E1"/>
    <w:rsid w:val="00E33AC5"/>
    <w:rsid w:val="00E33C42"/>
    <w:rsid w:val="00E34E80"/>
    <w:rsid w:val="00E353BC"/>
    <w:rsid w:val="00E35BB2"/>
    <w:rsid w:val="00E36830"/>
    <w:rsid w:val="00E406C7"/>
    <w:rsid w:val="00E40AEF"/>
    <w:rsid w:val="00E40EFA"/>
    <w:rsid w:val="00E413DB"/>
    <w:rsid w:val="00E41412"/>
    <w:rsid w:val="00E42295"/>
    <w:rsid w:val="00E428D5"/>
    <w:rsid w:val="00E4318E"/>
    <w:rsid w:val="00E43CF9"/>
    <w:rsid w:val="00E441F7"/>
    <w:rsid w:val="00E44AAF"/>
    <w:rsid w:val="00E45724"/>
    <w:rsid w:val="00E45E3E"/>
    <w:rsid w:val="00E471E9"/>
    <w:rsid w:val="00E4747E"/>
    <w:rsid w:val="00E5172D"/>
    <w:rsid w:val="00E520C7"/>
    <w:rsid w:val="00E521DD"/>
    <w:rsid w:val="00E5239F"/>
    <w:rsid w:val="00E52571"/>
    <w:rsid w:val="00E525E6"/>
    <w:rsid w:val="00E52A1B"/>
    <w:rsid w:val="00E5329E"/>
    <w:rsid w:val="00E532A7"/>
    <w:rsid w:val="00E536AE"/>
    <w:rsid w:val="00E53A77"/>
    <w:rsid w:val="00E53CA5"/>
    <w:rsid w:val="00E543E0"/>
    <w:rsid w:val="00E563DB"/>
    <w:rsid w:val="00E56435"/>
    <w:rsid w:val="00E566D9"/>
    <w:rsid w:val="00E56C0B"/>
    <w:rsid w:val="00E57571"/>
    <w:rsid w:val="00E578F4"/>
    <w:rsid w:val="00E5795A"/>
    <w:rsid w:val="00E57D90"/>
    <w:rsid w:val="00E615C6"/>
    <w:rsid w:val="00E631DE"/>
    <w:rsid w:val="00E63B05"/>
    <w:rsid w:val="00E63CC1"/>
    <w:rsid w:val="00E64266"/>
    <w:rsid w:val="00E64852"/>
    <w:rsid w:val="00E64D77"/>
    <w:rsid w:val="00E6508C"/>
    <w:rsid w:val="00E65132"/>
    <w:rsid w:val="00E658AD"/>
    <w:rsid w:val="00E65F4C"/>
    <w:rsid w:val="00E663BC"/>
    <w:rsid w:val="00E66B2E"/>
    <w:rsid w:val="00E676C6"/>
    <w:rsid w:val="00E67963"/>
    <w:rsid w:val="00E70119"/>
    <w:rsid w:val="00E7014E"/>
    <w:rsid w:val="00E711A8"/>
    <w:rsid w:val="00E7158F"/>
    <w:rsid w:val="00E7180C"/>
    <w:rsid w:val="00E71B82"/>
    <w:rsid w:val="00E71D8E"/>
    <w:rsid w:val="00E71EC7"/>
    <w:rsid w:val="00E72151"/>
    <w:rsid w:val="00E723F4"/>
    <w:rsid w:val="00E7379D"/>
    <w:rsid w:val="00E73DE5"/>
    <w:rsid w:val="00E74421"/>
    <w:rsid w:val="00E751E9"/>
    <w:rsid w:val="00E753D1"/>
    <w:rsid w:val="00E754B8"/>
    <w:rsid w:val="00E75C2F"/>
    <w:rsid w:val="00E769D7"/>
    <w:rsid w:val="00E76AB9"/>
    <w:rsid w:val="00E76CB4"/>
    <w:rsid w:val="00E7737C"/>
    <w:rsid w:val="00E774DC"/>
    <w:rsid w:val="00E80317"/>
    <w:rsid w:val="00E80771"/>
    <w:rsid w:val="00E80CE3"/>
    <w:rsid w:val="00E81426"/>
    <w:rsid w:val="00E82278"/>
    <w:rsid w:val="00E8265B"/>
    <w:rsid w:val="00E850C5"/>
    <w:rsid w:val="00E85EB6"/>
    <w:rsid w:val="00E8691C"/>
    <w:rsid w:val="00E87218"/>
    <w:rsid w:val="00E87244"/>
    <w:rsid w:val="00E874C6"/>
    <w:rsid w:val="00E90A6A"/>
    <w:rsid w:val="00E90D83"/>
    <w:rsid w:val="00E913A0"/>
    <w:rsid w:val="00E916B4"/>
    <w:rsid w:val="00E926B2"/>
    <w:rsid w:val="00E932B7"/>
    <w:rsid w:val="00E93656"/>
    <w:rsid w:val="00E953B2"/>
    <w:rsid w:val="00E95D32"/>
    <w:rsid w:val="00E96963"/>
    <w:rsid w:val="00E969C2"/>
    <w:rsid w:val="00E969F7"/>
    <w:rsid w:val="00E9791D"/>
    <w:rsid w:val="00EA225F"/>
    <w:rsid w:val="00EA2285"/>
    <w:rsid w:val="00EA3909"/>
    <w:rsid w:val="00EA496D"/>
    <w:rsid w:val="00EA4B51"/>
    <w:rsid w:val="00EA4E28"/>
    <w:rsid w:val="00EA5E68"/>
    <w:rsid w:val="00EA64BE"/>
    <w:rsid w:val="00EA6858"/>
    <w:rsid w:val="00EA6A95"/>
    <w:rsid w:val="00EA722F"/>
    <w:rsid w:val="00EA7364"/>
    <w:rsid w:val="00EA7824"/>
    <w:rsid w:val="00EB02A0"/>
    <w:rsid w:val="00EB0593"/>
    <w:rsid w:val="00EB3526"/>
    <w:rsid w:val="00EB3542"/>
    <w:rsid w:val="00EB3571"/>
    <w:rsid w:val="00EB3DEB"/>
    <w:rsid w:val="00EB4190"/>
    <w:rsid w:val="00EB43CA"/>
    <w:rsid w:val="00EB4419"/>
    <w:rsid w:val="00EB4A2E"/>
    <w:rsid w:val="00EB4E65"/>
    <w:rsid w:val="00EB5EB4"/>
    <w:rsid w:val="00EB617E"/>
    <w:rsid w:val="00EB67F0"/>
    <w:rsid w:val="00EB6C71"/>
    <w:rsid w:val="00EB6E68"/>
    <w:rsid w:val="00EB6F8B"/>
    <w:rsid w:val="00EB75DB"/>
    <w:rsid w:val="00EB7640"/>
    <w:rsid w:val="00EC017C"/>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912"/>
    <w:rsid w:val="00EC5924"/>
    <w:rsid w:val="00EC5994"/>
    <w:rsid w:val="00EC6680"/>
    <w:rsid w:val="00EC6876"/>
    <w:rsid w:val="00EC6CB4"/>
    <w:rsid w:val="00EC6FB8"/>
    <w:rsid w:val="00EC71AA"/>
    <w:rsid w:val="00EC7A3B"/>
    <w:rsid w:val="00EC7CF4"/>
    <w:rsid w:val="00ED002F"/>
    <w:rsid w:val="00ED0598"/>
    <w:rsid w:val="00ED0BAB"/>
    <w:rsid w:val="00ED20B3"/>
    <w:rsid w:val="00ED248E"/>
    <w:rsid w:val="00ED3123"/>
    <w:rsid w:val="00ED406A"/>
    <w:rsid w:val="00ED43D6"/>
    <w:rsid w:val="00ED4757"/>
    <w:rsid w:val="00ED4C07"/>
    <w:rsid w:val="00ED555C"/>
    <w:rsid w:val="00ED5686"/>
    <w:rsid w:val="00ED5BF9"/>
    <w:rsid w:val="00ED63C9"/>
    <w:rsid w:val="00ED643A"/>
    <w:rsid w:val="00ED7700"/>
    <w:rsid w:val="00ED7718"/>
    <w:rsid w:val="00EE308C"/>
    <w:rsid w:val="00EE3975"/>
    <w:rsid w:val="00EE498D"/>
    <w:rsid w:val="00EE4E4E"/>
    <w:rsid w:val="00EE5584"/>
    <w:rsid w:val="00EE563D"/>
    <w:rsid w:val="00EE5B5A"/>
    <w:rsid w:val="00EE6579"/>
    <w:rsid w:val="00EE6CC4"/>
    <w:rsid w:val="00EE6D58"/>
    <w:rsid w:val="00EE760D"/>
    <w:rsid w:val="00EE7ADF"/>
    <w:rsid w:val="00EF00FA"/>
    <w:rsid w:val="00EF02C3"/>
    <w:rsid w:val="00EF0697"/>
    <w:rsid w:val="00EF0E0F"/>
    <w:rsid w:val="00EF1C46"/>
    <w:rsid w:val="00EF1F15"/>
    <w:rsid w:val="00EF2055"/>
    <w:rsid w:val="00EF2902"/>
    <w:rsid w:val="00EF2F85"/>
    <w:rsid w:val="00EF31A0"/>
    <w:rsid w:val="00EF390B"/>
    <w:rsid w:val="00EF3D80"/>
    <w:rsid w:val="00EF5400"/>
    <w:rsid w:val="00EF5BDF"/>
    <w:rsid w:val="00EF6B1B"/>
    <w:rsid w:val="00EF7129"/>
    <w:rsid w:val="00EF7705"/>
    <w:rsid w:val="00F008FB"/>
    <w:rsid w:val="00F0127A"/>
    <w:rsid w:val="00F01E14"/>
    <w:rsid w:val="00F022C3"/>
    <w:rsid w:val="00F023D7"/>
    <w:rsid w:val="00F02583"/>
    <w:rsid w:val="00F025E2"/>
    <w:rsid w:val="00F0261F"/>
    <w:rsid w:val="00F027D1"/>
    <w:rsid w:val="00F03277"/>
    <w:rsid w:val="00F033B0"/>
    <w:rsid w:val="00F0378D"/>
    <w:rsid w:val="00F05495"/>
    <w:rsid w:val="00F054DC"/>
    <w:rsid w:val="00F05508"/>
    <w:rsid w:val="00F064E5"/>
    <w:rsid w:val="00F07881"/>
    <w:rsid w:val="00F10395"/>
    <w:rsid w:val="00F1042E"/>
    <w:rsid w:val="00F10450"/>
    <w:rsid w:val="00F116E3"/>
    <w:rsid w:val="00F11935"/>
    <w:rsid w:val="00F12D02"/>
    <w:rsid w:val="00F12D05"/>
    <w:rsid w:val="00F12E72"/>
    <w:rsid w:val="00F133C0"/>
    <w:rsid w:val="00F13769"/>
    <w:rsid w:val="00F146A0"/>
    <w:rsid w:val="00F14C0A"/>
    <w:rsid w:val="00F1506D"/>
    <w:rsid w:val="00F155FA"/>
    <w:rsid w:val="00F158AF"/>
    <w:rsid w:val="00F15C51"/>
    <w:rsid w:val="00F20060"/>
    <w:rsid w:val="00F20EE0"/>
    <w:rsid w:val="00F21133"/>
    <w:rsid w:val="00F213CB"/>
    <w:rsid w:val="00F21435"/>
    <w:rsid w:val="00F2170C"/>
    <w:rsid w:val="00F21D76"/>
    <w:rsid w:val="00F22670"/>
    <w:rsid w:val="00F22E32"/>
    <w:rsid w:val="00F22EFF"/>
    <w:rsid w:val="00F235A3"/>
    <w:rsid w:val="00F235CC"/>
    <w:rsid w:val="00F23A7C"/>
    <w:rsid w:val="00F24290"/>
    <w:rsid w:val="00F242F1"/>
    <w:rsid w:val="00F245C1"/>
    <w:rsid w:val="00F250B9"/>
    <w:rsid w:val="00F2544B"/>
    <w:rsid w:val="00F26266"/>
    <w:rsid w:val="00F27083"/>
    <w:rsid w:val="00F27117"/>
    <w:rsid w:val="00F27BD3"/>
    <w:rsid w:val="00F27FAA"/>
    <w:rsid w:val="00F27FB4"/>
    <w:rsid w:val="00F3082D"/>
    <w:rsid w:val="00F30905"/>
    <w:rsid w:val="00F30D76"/>
    <w:rsid w:val="00F30E27"/>
    <w:rsid w:val="00F310E7"/>
    <w:rsid w:val="00F31741"/>
    <w:rsid w:val="00F323C0"/>
    <w:rsid w:val="00F32697"/>
    <w:rsid w:val="00F331A9"/>
    <w:rsid w:val="00F33569"/>
    <w:rsid w:val="00F3452A"/>
    <w:rsid w:val="00F34AE4"/>
    <w:rsid w:val="00F35124"/>
    <w:rsid w:val="00F356BA"/>
    <w:rsid w:val="00F35D7A"/>
    <w:rsid w:val="00F361EC"/>
    <w:rsid w:val="00F36361"/>
    <w:rsid w:val="00F36760"/>
    <w:rsid w:val="00F373AE"/>
    <w:rsid w:val="00F37AED"/>
    <w:rsid w:val="00F41086"/>
    <w:rsid w:val="00F4311E"/>
    <w:rsid w:val="00F43423"/>
    <w:rsid w:val="00F43F75"/>
    <w:rsid w:val="00F45304"/>
    <w:rsid w:val="00F45307"/>
    <w:rsid w:val="00F455AE"/>
    <w:rsid w:val="00F45F31"/>
    <w:rsid w:val="00F46673"/>
    <w:rsid w:val="00F469B7"/>
    <w:rsid w:val="00F46BDE"/>
    <w:rsid w:val="00F4702F"/>
    <w:rsid w:val="00F506B8"/>
    <w:rsid w:val="00F51FDC"/>
    <w:rsid w:val="00F52DD5"/>
    <w:rsid w:val="00F53AD5"/>
    <w:rsid w:val="00F53DED"/>
    <w:rsid w:val="00F55BBC"/>
    <w:rsid w:val="00F56275"/>
    <w:rsid w:val="00F56EE6"/>
    <w:rsid w:val="00F57082"/>
    <w:rsid w:val="00F578E1"/>
    <w:rsid w:val="00F57DB8"/>
    <w:rsid w:val="00F601D3"/>
    <w:rsid w:val="00F60D62"/>
    <w:rsid w:val="00F60E1A"/>
    <w:rsid w:val="00F61907"/>
    <w:rsid w:val="00F6286C"/>
    <w:rsid w:val="00F62DB6"/>
    <w:rsid w:val="00F63577"/>
    <w:rsid w:val="00F642B9"/>
    <w:rsid w:val="00F6443E"/>
    <w:rsid w:val="00F65A3C"/>
    <w:rsid w:val="00F663DD"/>
    <w:rsid w:val="00F66F8A"/>
    <w:rsid w:val="00F670B1"/>
    <w:rsid w:val="00F6724B"/>
    <w:rsid w:val="00F679C5"/>
    <w:rsid w:val="00F67B0C"/>
    <w:rsid w:val="00F67D71"/>
    <w:rsid w:val="00F70338"/>
    <w:rsid w:val="00F71207"/>
    <w:rsid w:val="00F72311"/>
    <w:rsid w:val="00F7245B"/>
    <w:rsid w:val="00F76E93"/>
    <w:rsid w:val="00F76ECF"/>
    <w:rsid w:val="00F80019"/>
    <w:rsid w:val="00F8078F"/>
    <w:rsid w:val="00F81773"/>
    <w:rsid w:val="00F81922"/>
    <w:rsid w:val="00F81F03"/>
    <w:rsid w:val="00F8264E"/>
    <w:rsid w:val="00F826D6"/>
    <w:rsid w:val="00F82935"/>
    <w:rsid w:val="00F83F71"/>
    <w:rsid w:val="00F843EA"/>
    <w:rsid w:val="00F844CA"/>
    <w:rsid w:val="00F84CE8"/>
    <w:rsid w:val="00F84F40"/>
    <w:rsid w:val="00F8567E"/>
    <w:rsid w:val="00F86FDB"/>
    <w:rsid w:val="00F87081"/>
    <w:rsid w:val="00F87211"/>
    <w:rsid w:val="00F87568"/>
    <w:rsid w:val="00F87700"/>
    <w:rsid w:val="00F9016C"/>
    <w:rsid w:val="00F9086A"/>
    <w:rsid w:val="00F91073"/>
    <w:rsid w:val="00F918EF"/>
    <w:rsid w:val="00F91A09"/>
    <w:rsid w:val="00F91F59"/>
    <w:rsid w:val="00F92458"/>
    <w:rsid w:val="00F92CC0"/>
    <w:rsid w:val="00F935BB"/>
    <w:rsid w:val="00F93F3A"/>
    <w:rsid w:val="00F94968"/>
    <w:rsid w:val="00F94EE3"/>
    <w:rsid w:val="00F95187"/>
    <w:rsid w:val="00F95531"/>
    <w:rsid w:val="00F9688B"/>
    <w:rsid w:val="00F97A0E"/>
    <w:rsid w:val="00F97D4C"/>
    <w:rsid w:val="00FA02FE"/>
    <w:rsid w:val="00FA0822"/>
    <w:rsid w:val="00FA1B74"/>
    <w:rsid w:val="00FA1D01"/>
    <w:rsid w:val="00FA3D38"/>
    <w:rsid w:val="00FA45FD"/>
    <w:rsid w:val="00FA47C5"/>
    <w:rsid w:val="00FA486B"/>
    <w:rsid w:val="00FA54DA"/>
    <w:rsid w:val="00FA586B"/>
    <w:rsid w:val="00FA5AD8"/>
    <w:rsid w:val="00FA5BB7"/>
    <w:rsid w:val="00FA5C39"/>
    <w:rsid w:val="00FA63D7"/>
    <w:rsid w:val="00FA641E"/>
    <w:rsid w:val="00FA7884"/>
    <w:rsid w:val="00FB0F34"/>
    <w:rsid w:val="00FB26F5"/>
    <w:rsid w:val="00FB2843"/>
    <w:rsid w:val="00FB287A"/>
    <w:rsid w:val="00FB2CBA"/>
    <w:rsid w:val="00FB3476"/>
    <w:rsid w:val="00FB34B8"/>
    <w:rsid w:val="00FB3D92"/>
    <w:rsid w:val="00FB51F4"/>
    <w:rsid w:val="00FB536D"/>
    <w:rsid w:val="00FB5BA6"/>
    <w:rsid w:val="00FB5CD6"/>
    <w:rsid w:val="00FC00E5"/>
    <w:rsid w:val="00FC1829"/>
    <w:rsid w:val="00FC1B92"/>
    <w:rsid w:val="00FC25DB"/>
    <w:rsid w:val="00FC2E6A"/>
    <w:rsid w:val="00FC33C0"/>
    <w:rsid w:val="00FC3900"/>
    <w:rsid w:val="00FC43C0"/>
    <w:rsid w:val="00FC4DE4"/>
    <w:rsid w:val="00FC51D7"/>
    <w:rsid w:val="00FC52CE"/>
    <w:rsid w:val="00FC597C"/>
    <w:rsid w:val="00FC693A"/>
    <w:rsid w:val="00FC6BC7"/>
    <w:rsid w:val="00FC728C"/>
    <w:rsid w:val="00FC7681"/>
    <w:rsid w:val="00FD0B25"/>
    <w:rsid w:val="00FD0D34"/>
    <w:rsid w:val="00FD1A7D"/>
    <w:rsid w:val="00FD2082"/>
    <w:rsid w:val="00FD2861"/>
    <w:rsid w:val="00FD2B7B"/>
    <w:rsid w:val="00FD35CC"/>
    <w:rsid w:val="00FD3C94"/>
    <w:rsid w:val="00FD3D90"/>
    <w:rsid w:val="00FD457E"/>
    <w:rsid w:val="00FD53CB"/>
    <w:rsid w:val="00FD7177"/>
    <w:rsid w:val="00FD7B47"/>
    <w:rsid w:val="00FE0374"/>
    <w:rsid w:val="00FE064B"/>
    <w:rsid w:val="00FE19F4"/>
    <w:rsid w:val="00FE26AA"/>
    <w:rsid w:val="00FE3C6C"/>
    <w:rsid w:val="00FE4995"/>
    <w:rsid w:val="00FE5C4F"/>
    <w:rsid w:val="00FE6169"/>
    <w:rsid w:val="00FE75E9"/>
    <w:rsid w:val="00FE768D"/>
    <w:rsid w:val="00FE7839"/>
    <w:rsid w:val="00FE7935"/>
    <w:rsid w:val="00FE7A84"/>
    <w:rsid w:val="00FF0B6F"/>
    <w:rsid w:val="00FF1AB2"/>
    <w:rsid w:val="00FF20E9"/>
    <w:rsid w:val="00FF3374"/>
    <w:rsid w:val="00FF4130"/>
    <w:rsid w:val="00FF4307"/>
    <w:rsid w:val="00FF5531"/>
    <w:rsid w:val="00FF5AF9"/>
    <w:rsid w:val="00FF63C5"/>
    <w:rsid w:val="00FF664E"/>
    <w:rsid w:val="00FF797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00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footnote reference" w:uiPriority="99"/>
    <w:lsdException w:name="endnote text" w:uiPriority="99"/>
    <w:lsdException w:name="Title" w:uiPriority="10" w:qFormat="1"/>
    <w:lsdException w:name="Subtitle" w:qFormat="1"/>
    <w:lsdException w:name="Body Text Indent 3" w:uiPriority="99"/>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B6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
    <w:basedOn w:val="Normal"/>
    <w:link w:val="FooterChar"/>
    <w:rsid w:val="00E43CF9"/>
    <w:pPr>
      <w:tabs>
        <w:tab w:val="center" w:pos="4703"/>
        <w:tab w:val="right" w:pos="9406"/>
      </w:tabs>
    </w:pPr>
  </w:style>
  <w:style w:type="character" w:customStyle="1" w:styleId="FooterChar">
    <w:name w:val="Footer Char"/>
    <w:aliases w:val="pie de página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rsid w:val="0046797A"/>
    <w:rPr>
      <w:b/>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szCs w:val="18"/>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
    <w:name w:val="EmailStyle5101"/>
    <w:aliases w:val="EmailStyle5101"/>
    <w:basedOn w:val="DefaultParagraphFont"/>
    <w:semiHidden/>
    <w:personal/>
    <w:personalReply/>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
    <w:name w:val="EmailStyle5121"/>
    <w:aliases w:val="EmailStyle5121"/>
    <w:basedOn w:val="DefaultParagraphFont"/>
    <w:semiHidden/>
    <w:personal/>
    <w:personalReply/>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
    <w:name w:val="EmailStyle5901"/>
    <w:aliases w:val="EmailStyle5901"/>
    <w:basedOn w:val="DefaultParagraphFont"/>
    <w:semiHidden/>
    <w:personal/>
    <w:personalReply/>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
    <w:name w:val="EmailStyle6021"/>
    <w:aliases w:val="EmailStyle6021"/>
    <w:basedOn w:val="DefaultParagraphFont"/>
    <w:semiHidden/>
    <w:personal/>
    <w:personalReply/>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59"/>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0">
    <w:name w:val="Char"/>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8">
    <w:name w:val="Char"/>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link w:val="Signature"/>
    <w:uiPriority w:val="99"/>
    <w:rsid w:val="00F235A3"/>
    <w:rPr>
      <w:rFonts w:ascii="Calibri" w:eastAsia="Times New Roman" w:hAnsi="Calibri"/>
      <w:lang w:val="en-GB" w:eastAsia="en-US"/>
    </w:rPr>
  </w:style>
  <w:style w:type="paragraph" w:customStyle="1" w:styleId="Char9">
    <w:name w:val="Char"/>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s>
</file>

<file path=word/webSettings.xml><?xml version="1.0" encoding="utf-8"?>
<w:webSettings xmlns:r="http://schemas.openxmlformats.org/officeDocument/2006/relationships" xmlns:w="http://schemas.openxmlformats.org/wordprocessingml/2006/main">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mail@itu.int" TargetMode="External"/><Relationship Id="rId13" Type="http://schemas.openxmlformats.org/officeDocument/2006/relationships/hyperlink" Target="http://www.itu.int/ITU-T/inr/roa/index.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tu.int/itu-t/inr/nnp/index.html"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icholas.williams@tcsi.org.sb"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ITU-T/inr/nnp/"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mailto:pedro.arce@sutel.go.cr" TargetMode="External"/><Relationship Id="rId22" Type="http://schemas.openxmlformats.org/officeDocument/2006/relationships/hyperlink" Target="mailto:tsbtson@itu/.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0F1C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00CD-F16A-4FBA-A232-C7367064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6280</Words>
  <Characters>37808</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44001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Récup + corr. KJ</dc:description>
  <cp:lastModifiedBy>clausel</cp:lastModifiedBy>
  <cp:revision>7</cp:revision>
  <cp:lastPrinted>2012-01-20T09:46:00Z</cp:lastPrinted>
  <dcterms:created xsi:type="dcterms:W3CDTF">2012-01-27T14:12:00Z</dcterms:created>
  <dcterms:modified xsi:type="dcterms:W3CDTF">2012-01-31T11:26:00Z</dcterms:modified>
</cp:coreProperties>
</file>