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BF1903"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C0F1C4" w:themeColor="background1"/>
                <w:spacing w:val="6"/>
                <w:lang w:val="fr-FR"/>
              </w:rPr>
            </w:pPr>
            <w:r w:rsidRPr="0065264A">
              <w:rPr>
                <w:rFonts w:ascii="Arial" w:hAnsi="Arial" w:cs="Arial"/>
                <w:b/>
                <w:bCs/>
                <w:color w:val="C0F1C4" w:themeColor="background1"/>
                <w:spacing w:val="6"/>
                <w:sz w:val="56"/>
                <w:lang w:val="fr-FR"/>
              </w:rPr>
              <w:t xml:space="preserve">Bulletin </w:t>
            </w:r>
            <w:r w:rsidRPr="0065264A">
              <w:rPr>
                <w:rFonts w:ascii="Arial" w:hAnsi="Arial" w:cs="Arial"/>
                <w:b/>
                <w:bCs/>
                <w:color w:val="C0F1C4" w:themeColor="background1"/>
                <w:spacing w:val="6"/>
                <w:sz w:val="12"/>
                <w:lang w:val="fr-FR"/>
              </w:rPr>
              <w:t xml:space="preserve"> </w:t>
            </w:r>
            <w:r w:rsidRPr="0065264A">
              <w:rPr>
                <w:rFonts w:ascii="Arial" w:hAnsi="Arial" w:cs="Arial"/>
                <w:b/>
                <w:bCs/>
                <w:color w:val="C0F1C4" w:themeColor="background1"/>
                <w:spacing w:val="6"/>
                <w:sz w:val="56"/>
                <w:lang w:val="fr-FR"/>
              </w:rPr>
              <w:t xml:space="preserve">d'exploitation </w:t>
            </w:r>
            <w:r w:rsidRPr="0065264A">
              <w:rPr>
                <w:rFonts w:ascii="Arial" w:hAnsi="Arial" w:cs="Arial"/>
                <w:b/>
                <w:bCs/>
                <w:color w:val="C0F1C4" w:themeColor="background1"/>
                <w:spacing w:val="6"/>
                <w:sz w:val="12"/>
                <w:lang w:val="fr-FR"/>
              </w:rPr>
              <w:t xml:space="preserve"> </w:t>
            </w:r>
            <w:r w:rsidRPr="0065264A">
              <w:rPr>
                <w:rFonts w:ascii="Arial" w:hAnsi="Arial" w:cs="Arial"/>
                <w:b/>
                <w:bCs/>
                <w:color w:val="C0F1C4" w:themeColor="background1"/>
                <w:spacing w:val="6"/>
                <w:sz w:val="56"/>
                <w:lang w:val="fr-FR"/>
              </w:rPr>
              <w:t xml:space="preserve">de </w:t>
            </w:r>
            <w:r w:rsidRPr="0065264A">
              <w:rPr>
                <w:rFonts w:ascii="Arial" w:hAnsi="Arial" w:cs="Arial"/>
                <w:b/>
                <w:bCs/>
                <w:color w:val="C0F1C4" w:themeColor="background1"/>
                <w:spacing w:val="6"/>
                <w:sz w:val="12"/>
                <w:lang w:val="fr-FR"/>
              </w:rPr>
              <w:t xml:space="preserve"> </w:t>
            </w:r>
            <w:r w:rsidRPr="0065264A">
              <w:rPr>
                <w:rFonts w:ascii="Arial" w:hAnsi="Arial" w:cs="Arial"/>
                <w:b/>
                <w:bCs/>
                <w:color w:val="C0F1C4" w:themeColor="background1"/>
                <w:spacing w:val="6"/>
                <w:sz w:val="56"/>
                <w:lang w:val="fr-FR"/>
              </w:rPr>
              <w:t>l'UIT</w:t>
            </w:r>
            <w:r w:rsidR="00F81773" w:rsidRPr="0065264A">
              <w:rPr>
                <w:rFonts w:ascii="Arial" w:hAnsi="Arial" w:cs="Arial"/>
                <w:b/>
                <w:bCs/>
                <w:color w:val="C0F1C4" w:themeColor="background1"/>
                <w:spacing w:val="6"/>
                <w:sz w:val="56"/>
                <w:lang w:val="fr-FR"/>
              </w:rPr>
              <w:br/>
            </w:r>
            <w:r w:rsidR="005F53D7" w:rsidRPr="00287ECF">
              <w:rPr>
                <w:b/>
                <w:bCs/>
                <w:color w:val="C0F1C4" w:themeColor="background1"/>
                <w:sz w:val="28"/>
                <w:szCs w:val="28"/>
                <w:lang w:val="fr-FR"/>
              </w:rPr>
              <w:t>www.itu.int/itu-t/bulletin</w:t>
            </w:r>
          </w:p>
        </w:tc>
      </w:tr>
      <w:tr w:rsidR="008149B6" w:rsidRPr="004E21DC" w:rsidTr="004E21DC">
        <w:tc>
          <w:tcPr>
            <w:tcW w:w="1507" w:type="dxa"/>
            <w:tcBorders>
              <w:top w:val="nil"/>
              <w:left w:val="single" w:sz="8" w:space="0" w:color="333333"/>
              <w:bottom w:val="nil"/>
            </w:tcBorders>
            <w:shd w:val="clear" w:color="auto" w:fill="4C4C4C"/>
            <w:vAlign w:val="center"/>
          </w:tcPr>
          <w:p w:rsidR="00F462DE" w:rsidRPr="00F462DE" w:rsidRDefault="008149B6" w:rsidP="00030522">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4E21DC">
              <w:rPr>
                <w:rStyle w:val="Foot"/>
                <w:rFonts w:ascii="Arial" w:hAnsi="Arial" w:cs="Arial"/>
                <w:b/>
                <w:bCs/>
                <w:color w:val="FFFFFF"/>
                <w:sz w:val="28"/>
                <w:szCs w:val="28"/>
                <w:lang w:val="fr-FR"/>
              </w:rPr>
              <w:t>9</w:t>
            </w:r>
            <w:r w:rsidR="00076197">
              <w:rPr>
                <w:rStyle w:val="Foot"/>
                <w:rFonts w:ascii="Arial" w:hAnsi="Arial" w:cs="Arial"/>
                <w:b/>
                <w:bCs/>
                <w:color w:val="FFFFFF"/>
                <w:sz w:val="28"/>
                <w:szCs w:val="28"/>
                <w:lang w:val="fr-FR"/>
              </w:rPr>
              <w:t>8</w:t>
            </w:r>
            <w:r w:rsidR="00030522">
              <w:rPr>
                <w:rStyle w:val="Foot"/>
                <w:rFonts w:ascii="Arial" w:hAnsi="Arial" w:cs="Arial"/>
                <w:b/>
                <w:bCs/>
                <w:color w:val="FFFFFF"/>
                <w:sz w:val="28"/>
                <w:szCs w:val="28"/>
                <w:lang w:val="fr-FR"/>
              </w:rPr>
              <w:t>6</w:t>
            </w:r>
          </w:p>
        </w:tc>
        <w:tc>
          <w:tcPr>
            <w:tcW w:w="1477" w:type="dxa"/>
            <w:tcBorders>
              <w:top w:val="nil"/>
              <w:bottom w:val="nil"/>
            </w:tcBorders>
            <w:shd w:val="clear" w:color="auto" w:fill="A6A6A6"/>
            <w:vAlign w:val="center"/>
          </w:tcPr>
          <w:p w:rsidR="008149B6" w:rsidRPr="004E21DC" w:rsidRDefault="00F81773" w:rsidP="00195A0E">
            <w:pPr>
              <w:framePr w:hSpace="181" w:wrap="around" w:vAnchor="text" w:hAnchor="margin" w:xAlign="center" w:y="1"/>
              <w:jc w:val="left"/>
              <w:rPr>
                <w:rFonts w:ascii="Arial" w:hAnsi="Arial" w:cs="Arial"/>
                <w:color w:val="FFFFFF"/>
                <w:lang w:val="fr-FR"/>
              </w:rPr>
            </w:pPr>
            <w:r w:rsidRPr="004E21DC">
              <w:rPr>
                <w:color w:val="FFFFFF"/>
                <w:lang w:val="fr-FR"/>
              </w:rPr>
              <w:t>1</w:t>
            </w:r>
            <w:r w:rsidR="002674F1">
              <w:rPr>
                <w:color w:val="FFFFFF"/>
                <w:lang w:val="fr-FR"/>
              </w:rPr>
              <w:t>5</w:t>
            </w:r>
            <w:r w:rsidRPr="004E21DC">
              <w:rPr>
                <w:color w:val="FFFFFF"/>
                <w:lang w:val="fr-FR"/>
              </w:rPr>
              <w:t xml:space="preserve"> </w:t>
            </w:r>
            <w:r w:rsidR="00860490">
              <w:rPr>
                <w:color w:val="FFFFFF"/>
                <w:lang w:val="fr-FR"/>
              </w:rPr>
              <w:t>V</w:t>
            </w:r>
            <w:r w:rsidR="00195A0E">
              <w:rPr>
                <w:color w:val="FFFFFF"/>
                <w:lang w:val="fr-FR"/>
              </w:rPr>
              <w:t>I</w:t>
            </w:r>
            <w:r w:rsidR="002C2883">
              <w:rPr>
                <w:color w:val="FFFFFF"/>
                <w:lang w:val="fr-FR"/>
              </w:rPr>
              <w:t>I</w:t>
            </w:r>
            <w:r w:rsidR="0051781D">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w:t>
            </w:r>
            <w:r w:rsidR="00072482">
              <w:rPr>
                <w:color w:val="FFFFFF"/>
                <w:lang w:val="fr-FR"/>
              </w:rPr>
              <w:t>1</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2674F1">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 xml:space="preserve">(Renseignements reçus au </w:t>
            </w:r>
            <w:r w:rsidR="002674F1">
              <w:rPr>
                <w:color w:val="FFFFFF"/>
                <w:lang w:val="fr-FR"/>
              </w:rPr>
              <w:t>3 août 2011</w:t>
            </w:r>
            <w:r w:rsidRPr="004E21DC">
              <w:rPr>
                <w:color w:val="FFFFFF"/>
                <w:lang w:val="fr-FR"/>
              </w:rPr>
              <w:t>)</w:t>
            </w:r>
            <w:r w:rsidR="00F81773" w:rsidRPr="004E21DC">
              <w:rPr>
                <w:color w:val="FFFFFF"/>
                <w:lang w:val="fr-FR"/>
              </w:rPr>
              <w:tab/>
            </w:r>
          </w:p>
        </w:tc>
      </w:tr>
      <w:tr w:rsidR="008149B6" w:rsidRPr="00BF1903"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16" w:name="_Toc280291886"/>
            <w:bookmarkStart w:id="17" w:name="_Toc295307437"/>
            <w:bookmarkStart w:id="18" w:name="_Toc296609647"/>
            <w:bookmarkStart w:id="19"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16"/>
              <w:bookmarkEnd w:id="17"/>
              <w:bookmarkEnd w:id="18"/>
            </w:hyperlink>
            <w:bookmarkEnd w:id="19"/>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20" w:name="_Toc280291887"/>
            <w:bookmarkStart w:id="21" w:name="_Toc295307438"/>
            <w:bookmarkStart w:id="22" w:name="_Toc296609648"/>
            <w:bookmarkStart w:id="23"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20"/>
              <w:bookmarkEnd w:id="21"/>
              <w:bookmarkEnd w:id="22"/>
            </w:hyperlink>
            <w:bookmarkEnd w:id="23"/>
          </w:p>
        </w:tc>
      </w:tr>
    </w:tbl>
    <w:p w:rsidR="008149B6" w:rsidRPr="007F41C3" w:rsidRDefault="008149B6">
      <w:pPr>
        <w:rPr>
          <w:lang w:val="fr-FR"/>
        </w:rPr>
      </w:pPr>
    </w:p>
    <w:p w:rsidR="008149B6" w:rsidRPr="007F41C3" w:rsidRDefault="008149B6">
      <w:pPr>
        <w:rPr>
          <w:lang w:val="fr-FR"/>
        </w:rPr>
        <w:sectPr w:rsidR="008149B6" w:rsidRPr="007F41C3" w:rsidSect="00934A34">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24" w:name="_Toc253407911"/>
      <w:bookmarkStart w:id="25" w:name="_Toc255827797"/>
      <w:bookmarkStart w:id="26" w:name="_Toc265053943"/>
      <w:bookmarkStart w:id="27" w:name="_Toc266116909"/>
      <w:bookmarkStart w:id="28" w:name="_Toc271633942"/>
      <w:bookmarkStart w:id="29" w:name="_Toc274142255"/>
      <w:bookmarkStart w:id="30" w:name="_Toc276716376"/>
      <w:bookmarkStart w:id="31" w:name="_Toc279667585"/>
      <w:bookmarkStart w:id="32" w:name="_Toc280291888"/>
      <w:bookmarkStart w:id="33" w:name="_Toc282525359"/>
      <w:bookmarkStart w:id="34" w:name="_Toc283734828"/>
      <w:bookmarkStart w:id="35" w:name="_Toc286068857"/>
      <w:bookmarkStart w:id="36" w:name="_Toc288659469"/>
      <w:bookmarkStart w:id="37" w:name="_Toc291004522"/>
      <w:bookmarkStart w:id="38" w:name="_Toc292700025"/>
      <w:bookmarkStart w:id="39" w:name="_Toc295307375"/>
      <w:bookmarkStart w:id="40" w:name="_Toc295307439"/>
      <w:bookmarkStart w:id="41" w:name="_Toc296609649"/>
      <w:bookmarkStart w:id="42" w:name="_Toc297803831"/>
      <w:r w:rsidRPr="00422BBB">
        <w:rPr>
          <w:lang w:val="fr-FR"/>
        </w:rPr>
        <w:lastRenderedPageBreak/>
        <w:t>Table</w:t>
      </w:r>
      <w:r w:rsidR="00F84478">
        <w:rPr>
          <w:lang w:val="fr-FR"/>
        </w:rPr>
        <w:t xml:space="preserve"> </w:t>
      </w:r>
      <w:r w:rsidRPr="00422BBB">
        <w:rPr>
          <w:lang w:val="fr-FR"/>
        </w:rPr>
        <w:t>des</w:t>
      </w:r>
      <w:r w:rsidR="000A64DE">
        <w:rPr>
          <w:lang w:val="fr-FR"/>
        </w:rPr>
        <w:t xml:space="preserve"> </w:t>
      </w:r>
      <w:r w:rsidRPr="00422BBB">
        <w:rPr>
          <w:lang w:val="fr-FR"/>
        </w:rPr>
        <w:t>matières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10231" w:rsidRPr="0098553F" w:rsidRDefault="00410231" w:rsidP="00410231">
      <w:pPr>
        <w:pStyle w:val="TOC0"/>
        <w:rPr>
          <w:i/>
          <w:iCs/>
        </w:rPr>
      </w:pPr>
      <w:r w:rsidRPr="0098553F">
        <w:rPr>
          <w:i/>
          <w:iCs/>
        </w:rPr>
        <w:t>Page</w:t>
      </w:r>
    </w:p>
    <w:p w:rsidR="00410231" w:rsidRPr="007F41C3" w:rsidRDefault="00410231" w:rsidP="00C34903">
      <w:pPr>
        <w:pStyle w:val="TOC1"/>
        <w:spacing w:before="360"/>
        <w:rPr>
          <w:rFonts w:eastAsia="SimSun" w:cs="Arial"/>
          <w:sz w:val="22"/>
          <w:szCs w:val="22"/>
          <w:lang w:eastAsia="zh-CN"/>
        </w:rPr>
      </w:pPr>
      <w:r w:rsidRPr="007F41C3">
        <w:rPr>
          <w:rStyle w:val="Hyperlink"/>
          <w:b/>
          <w:bCs/>
          <w:color w:val="auto"/>
          <w:u w:val="none"/>
        </w:rPr>
        <w:t>Information</w:t>
      </w:r>
      <w:r w:rsidR="000C65CF">
        <w:rPr>
          <w:rStyle w:val="Hyperlink"/>
          <w:b/>
          <w:bCs/>
          <w:color w:val="auto"/>
          <w:u w:val="none"/>
        </w:rPr>
        <w:t xml:space="preserve"> </w:t>
      </w:r>
      <w:r w:rsidR="00F50484">
        <w:rPr>
          <w:rStyle w:val="Hyperlink"/>
          <w:b/>
          <w:bCs/>
          <w:color w:val="auto"/>
          <w:u w:val="none"/>
        </w:rPr>
        <w:t xml:space="preserve"> </w:t>
      </w:r>
      <w:r w:rsidRPr="007F41C3">
        <w:rPr>
          <w:rStyle w:val="Hyperlink"/>
          <w:b/>
          <w:bCs/>
          <w:color w:val="auto"/>
          <w:u w:val="none"/>
        </w:rPr>
        <w:t>générale</w:t>
      </w:r>
    </w:p>
    <w:p w:rsidR="00597973" w:rsidRPr="00EC1C9A" w:rsidRDefault="00597973" w:rsidP="00597973">
      <w:pPr>
        <w:pStyle w:val="TOC1"/>
        <w:tabs>
          <w:tab w:val="clear" w:pos="567"/>
          <w:tab w:val="center" w:leader="dot" w:pos="8505"/>
          <w:tab w:val="right" w:pos="9072"/>
        </w:tabs>
        <w:rPr>
          <w:rFonts w:eastAsiaTheme="minorEastAsia"/>
        </w:rPr>
      </w:pPr>
      <w:r w:rsidRPr="00EC1C9A">
        <w:t>Listes annexées</w:t>
      </w:r>
      <w:r>
        <w:t xml:space="preserve"> </w:t>
      </w:r>
      <w:r w:rsidRPr="00EC1C9A">
        <w:t>au Bulletin d'exploitation de l'UIT</w:t>
      </w:r>
      <w:r>
        <w:t>:</w:t>
      </w:r>
      <w:r w:rsidRPr="00EC1C9A">
        <w:t xml:space="preserve"> </w:t>
      </w:r>
      <w:r w:rsidRPr="00EC1C9A">
        <w:rPr>
          <w:i/>
          <w:iCs/>
        </w:rPr>
        <w:t>Note du TSB</w:t>
      </w:r>
      <w:r w:rsidRPr="00EC1C9A">
        <w:rPr>
          <w:webHidden/>
        </w:rPr>
        <w:tab/>
      </w:r>
      <w:r>
        <w:rPr>
          <w:webHidden/>
        </w:rPr>
        <w:tab/>
        <w:t>3</w:t>
      </w:r>
    </w:p>
    <w:p w:rsidR="00597973" w:rsidRPr="00EC1C9A" w:rsidRDefault="00597973" w:rsidP="00597973">
      <w:pPr>
        <w:pStyle w:val="TOC1"/>
        <w:tabs>
          <w:tab w:val="clear" w:pos="567"/>
          <w:tab w:val="center" w:leader="dot" w:pos="8505"/>
          <w:tab w:val="right" w:pos="9072"/>
        </w:tabs>
      </w:pPr>
      <w:r w:rsidRPr="00EC1C9A">
        <w:t>Approbation de Recommandations UIT-T</w:t>
      </w:r>
      <w:r w:rsidRPr="00EC1C9A">
        <w:rPr>
          <w:webHidden/>
        </w:rPr>
        <w:tab/>
      </w:r>
      <w:r>
        <w:rPr>
          <w:webHidden/>
        </w:rPr>
        <w:tab/>
        <w:t>4</w:t>
      </w:r>
    </w:p>
    <w:p w:rsidR="00C72B36" w:rsidRDefault="00C72B36" w:rsidP="00C72B36">
      <w:pPr>
        <w:pStyle w:val="TOC1"/>
        <w:tabs>
          <w:tab w:val="clear" w:pos="567"/>
          <w:tab w:val="center" w:leader="dot" w:pos="8505"/>
          <w:tab w:val="right" w:pos="9072"/>
        </w:tabs>
      </w:pPr>
      <w:r w:rsidRPr="00597973">
        <w:t>Plan de numérotage des télécommunications publiques internationales (Recommandation UIT-T E.164)</w:t>
      </w:r>
      <w:r>
        <w:t>:</w:t>
      </w:r>
      <w:r>
        <w:br/>
      </w:r>
      <w:r w:rsidRPr="00597973">
        <w:rPr>
          <w:i/>
          <w:iCs/>
        </w:rPr>
        <w:t>Note du TSB</w:t>
      </w:r>
      <w:r>
        <w:tab/>
      </w:r>
      <w:r>
        <w:tab/>
        <w:t>4</w:t>
      </w:r>
    </w:p>
    <w:p w:rsidR="00F44208" w:rsidRDefault="00597973" w:rsidP="000D0A27">
      <w:pPr>
        <w:pStyle w:val="TOC1"/>
        <w:tabs>
          <w:tab w:val="clear" w:pos="567"/>
          <w:tab w:val="center" w:leader="dot" w:pos="8505"/>
          <w:tab w:val="right" w:pos="9072"/>
        </w:tabs>
      </w:pPr>
      <w:r w:rsidRPr="00597973">
        <w:t>Indicatifs de pays ou de zones géographiques pour les stations mobiles</w:t>
      </w:r>
      <w:r w:rsidR="000D0A27">
        <w:t xml:space="preserve"> (</w:t>
      </w:r>
      <w:r w:rsidR="000D0A27" w:rsidRPr="000D0A27">
        <w:rPr>
          <w:lang w:val="en-GB"/>
        </w:rPr>
        <w:t>Recommandation UIT-T E.212)</w:t>
      </w:r>
      <w:r w:rsidR="00CF5B3E">
        <w:t>:</w:t>
      </w:r>
      <w:r w:rsidR="00CF5B3E">
        <w:br/>
      </w:r>
      <w:r w:rsidR="00CF5B3E" w:rsidRPr="00CF5B3E">
        <w:rPr>
          <w:i/>
          <w:iCs/>
        </w:rPr>
        <w:t>Note du TSB</w:t>
      </w:r>
      <w:r w:rsidRPr="000D0A27">
        <w:tab/>
      </w:r>
      <w:r>
        <w:tab/>
      </w:r>
      <w:r w:rsidR="00C72B36">
        <w:t>4</w:t>
      </w:r>
    </w:p>
    <w:p w:rsidR="00C72B36" w:rsidRDefault="00C72B36" w:rsidP="00C72B36">
      <w:pPr>
        <w:pStyle w:val="TOC1"/>
        <w:tabs>
          <w:tab w:val="clear" w:pos="567"/>
          <w:tab w:val="center" w:leader="dot" w:pos="8505"/>
          <w:tab w:val="right" w:pos="9072"/>
        </w:tabs>
      </w:pPr>
      <w:r w:rsidRPr="00776C8A">
        <w:t>Attribution de codes de zone/réseau sémaphore (SANC)</w:t>
      </w:r>
      <w:r>
        <w:t xml:space="preserve"> </w:t>
      </w:r>
      <w:r w:rsidRPr="00776C8A">
        <w:t>(Recommandation UIT-T Q.708 (03/99))</w:t>
      </w:r>
      <w:r>
        <w:t>:</w:t>
      </w:r>
      <w:r w:rsidR="00EE37A0">
        <w:br/>
      </w:r>
      <w:r w:rsidR="00EE37A0" w:rsidRPr="00EE37A0">
        <w:rPr>
          <w:i/>
          <w:iCs/>
        </w:rPr>
        <w:t>Soudan du Sud, Chine</w:t>
      </w:r>
      <w:r>
        <w:tab/>
      </w:r>
      <w:r>
        <w:tab/>
        <w:t>5</w:t>
      </w:r>
    </w:p>
    <w:p w:rsidR="00C72B36" w:rsidRDefault="00C72B36" w:rsidP="00C72B36">
      <w:pPr>
        <w:pStyle w:val="TOC1"/>
        <w:tabs>
          <w:tab w:val="clear" w:pos="567"/>
          <w:tab w:val="center" w:leader="dot" w:pos="8505"/>
          <w:tab w:val="right" w:pos="9072"/>
        </w:tabs>
      </w:pPr>
      <w:r w:rsidRPr="004B1548">
        <w:t>Service télex</w:t>
      </w:r>
      <w:r>
        <w:t>:</w:t>
      </w:r>
    </w:p>
    <w:p w:rsidR="00C72B36" w:rsidRPr="00C72B36" w:rsidRDefault="00C72B36" w:rsidP="00C72B36">
      <w:pPr>
        <w:pStyle w:val="TOC1"/>
        <w:tabs>
          <w:tab w:val="clear" w:pos="567"/>
          <w:tab w:val="center" w:leader="dot" w:pos="8505"/>
          <w:tab w:val="right" w:pos="9072"/>
        </w:tabs>
      </w:pPr>
      <w:r w:rsidRPr="00597973">
        <w:rPr>
          <w:i/>
          <w:iCs/>
        </w:rPr>
        <w:tab/>
        <w:t>Emirats Arabes Unis</w:t>
      </w:r>
      <w:r>
        <w:rPr>
          <w:i/>
          <w:iCs/>
        </w:rPr>
        <w:t>:</w:t>
      </w:r>
      <w:r w:rsidRPr="00597973">
        <w:rPr>
          <w:i/>
          <w:iCs/>
        </w:rPr>
        <w:t xml:space="preserve"> Cessation du service télex</w:t>
      </w:r>
      <w:r w:rsidRPr="00597973">
        <w:rPr>
          <w:i/>
          <w:iCs/>
        </w:rPr>
        <w:tab/>
      </w:r>
      <w:r w:rsidRPr="00597973">
        <w:rPr>
          <w:i/>
          <w:iCs/>
        </w:rPr>
        <w:tab/>
      </w:r>
      <w:r w:rsidRPr="00C72B36">
        <w:t>5</w:t>
      </w:r>
    </w:p>
    <w:p w:rsidR="00597973" w:rsidRDefault="00597973" w:rsidP="00F44208">
      <w:r w:rsidRPr="00A25ECA">
        <w:t xml:space="preserve">Service </w:t>
      </w:r>
      <w:proofErr w:type="spellStart"/>
      <w:r w:rsidRPr="00A25ECA">
        <w:t>téléphonique</w:t>
      </w:r>
      <w:proofErr w:type="spellEnd"/>
      <w:r>
        <w:t>:</w:t>
      </w:r>
    </w:p>
    <w:p w:rsidR="00597973" w:rsidRPr="00D44391" w:rsidRDefault="00DE7BD7" w:rsidP="00EE37A0">
      <w:pPr>
        <w:pStyle w:val="TOC1"/>
        <w:tabs>
          <w:tab w:val="clear" w:pos="567"/>
          <w:tab w:val="center" w:leader="dot" w:pos="8505"/>
          <w:tab w:val="right" w:pos="9072"/>
        </w:tabs>
        <w:rPr>
          <w:i/>
          <w:iCs/>
          <w:lang w:val="en-GB"/>
        </w:rPr>
      </w:pPr>
      <w:r>
        <w:rPr>
          <w:i/>
          <w:iCs/>
          <w:lang w:val="en-GB"/>
        </w:rPr>
        <w:tab/>
      </w:r>
      <w:r w:rsidR="00597973" w:rsidRPr="00D44391">
        <w:rPr>
          <w:i/>
          <w:iCs/>
          <w:lang w:val="en-GB"/>
        </w:rPr>
        <w:t>Azerba</w:t>
      </w:r>
      <w:r w:rsidR="00597973">
        <w:rPr>
          <w:i/>
          <w:iCs/>
          <w:lang w:val="en-GB"/>
        </w:rPr>
        <w:t>ï</w:t>
      </w:r>
      <w:r w:rsidR="009D77A8">
        <w:rPr>
          <w:i/>
          <w:iCs/>
          <w:lang w:val="en-GB"/>
        </w:rPr>
        <w:t>d</w:t>
      </w:r>
      <w:r w:rsidR="00597973" w:rsidRPr="00D44391">
        <w:rPr>
          <w:i/>
          <w:iCs/>
          <w:lang w:val="en-GB"/>
        </w:rPr>
        <w:t>jan (Communications and Information Technologies, Baku)</w:t>
      </w:r>
      <w:r w:rsidR="00597973" w:rsidRPr="00D44391">
        <w:rPr>
          <w:i/>
          <w:iCs/>
          <w:lang w:val="en-GB"/>
        </w:rPr>
        <w:tab/>
      </w:r>
      <w:r w:rsidR="00597973" w:rsidRPr="00D44391">
        <w:rPr>
          <w:i/>
          <w:iCs/>
          <w:lang w:val="en-GB"/>
        </w:rPr>
        <w:tab/>
      </w:r>
      <w:r w:rsidR="00FA7731" w:rsidRPr="00FA7731">
        <w:rPr>
          <w:lang w:val="en-GB"/>
        </w:rPr>
        <w:t>6</w:t>
      </w:r>
    </w:p>
    <w:p w:rsidR="00597973" w:rsidRPr="00D44391" w:rsidRDefault="00DE7BD7" w:rsidP="00597973">
      <w:pPr>
        <w:pStyle w:val="TOC1"/>
        <w:tabs>
          <w:tab w:val="clear" w:pos="567"/>
          <w:tab w:val="center" w:leader="dot" w:pos="8505"/>
          <w:tab w:val="right" w:pos="9072"/>
        </w:tabs>
        <w:spacing w:before="0"/>
        <w:rPr>
          <w:i/>
          <w:iCs/>
          <w:lang w:val="en-GB"/>
        </w:rPr>
      </w:pPr>
      <w:r>
        <w:rPr>
          <w:i/>
          <w:iCs/>
          <w:lang w:val="en-GB"/>
        </w:rPr>
        <w:tab/>
      </w:r>
      <w:r w:rsidR="00597973" w:rsidRPr="00D44391">
        <w:rPr>
          <w:i/>
          <w:iCs/>
          <w:lang w:val="en-GB"/>
        </w:rPr>
        <w:t>D</w:t>
      </w:r>
      <w:r w:rsidR="00597973">
        <w:rPr>
          <w:i/>
          <w:iCs/>
          <w:lang w:val="en-GB"/>
        </w:rPr>
        <w:t>a</w:t>
      </w:r>
      <w:r w:rsidR="00597973" w:rsidRPr="00D44391">
        <w:rPr>
          <w:i/>
          <w:iCs/>
          <w:lang w:val="en-GB"/>
        </w:rPr>
        <w:t>n</w:t>
      </w:r>
      <w:r w:rsidR="00597973">
        <w:rPr>
          <w:i/>
          <w:iCs/>
          <w:lang w:val="en-GB"/>
        </w:rPr>
        <w:t>e</w:t>
      </w:r>
      <w:r w:rsidR="00597973" w:rsidRPr="00D44391">
        <w:rPr>
          <w:i/>
          <w:iCs/>
          <w:lang w:val="en-GB"/>
        </w:rPr>
        <w:t>mark (</w:t>
      </w:r>
      <w:r w:rsidR="00597973" w:rsidRPr="00EE37A0">
        <w:rPr>
          <w:i/>
          <w:iCs/>
          <w:lang w:val="en-GB"/>
        </w:rPr>
        <w:t>National</w:t>
      </w:r>
      <w:r w:rsidR="00597973" w:rsidRPr="00D44391">
        <w:rPr>
          <w:i/>
          <w:iCs/>
          <w:lang w:val="en-GB"/>
        </w:rPr>
        <w:t xml:space="preserve"> IT and Telecom Agency (NITA), Copenhagen)</w:t>
      </w:r>
      <w:r w:rsidR="00597973" w:rsidRPr="00D44391">
        <w:rPr>
          <w:i/>
          <w:iCs/>
          <w:lang w:val="en-GB"/>
        </w:rPr>
        <w:tab/>
      </w:r>
      <w:r w:rsidR="00597973" w:rsidRPr="00D44391">
        <w:rPr>
          <w:i/>
          <w:iCs/>
          <w:lang w:val="en-GB"/>
        </w:rPr>
        <w:tab/>
      </w:r>
      <w:r w:rsidR="00FA7731" w:rsidRPr="00FA7731">
        <w:rPr>
          <w:lang w:val="en-GB"/>
        </w:rPr>
        <w:t>10</w:t>
      </w:r>
    </w:p>
    <w:p w:rsidR="00597973" w:rsidRPr="00225810" w:rsidRDefault="00DE7BD7" w:rsidP="00597973">
      <w:pPr>
        <w:pStyle w:val="TOC1"/>
        <w:tabs>
          <w:tab w:val="clear" w:pos="567"/>
          <w:tab w:val="center" w:leader="dot" w:pos="8505"/>
          <w:tab w:val="right" w:pos="9072"/>
        </w:tabs>
        <w:spacing w:before="0"/>
        <w:rPr>
          <w:rFonts w:eastAsia="SimSun"/>
          <w:i/>
          <w:iCs/>
          <w:lang w:val="en-US"/>
        </w:rPr>
      </w:pPr>
      <w:r>
        <w:rPr>
          <w:rFonts w:eastAsia="SimSun"/>
          <w:i/>
          <w:iCs/>
          <w:lang w:val="en-US"/>
        </w:rPr>
        <w:tab/>
      </w:r>
      <w:r w:rsidR="00597973" w:rsidRPr="00225810">
        <w:rPr>
          <w:rFonts w:eastAsia="SimSun"/>
          <w:i/>
          <w:iCs/>
          <w:lang w:val="en-US"/>
        </w:rPr>
        <w:t>Lib</w:t>
      </w:r>
      <w:r w:rsidR="00597973">
        <w:rPr>
          <w:rFonts w:eastAsia="SimSun"/>
          <w:i/>
          <w:iCs/>
          <w:lang w:val="en-US"/>
        </w:rPr>
        <w:t>é</w:t>
      </w:r>
      <w:r w:rsidR="00597973" w:rsidRPr="00225810">
        <w:rPr>
          <w:rFonts w:eastAsia="SimSun"/>
          <w:i/>
          <w:iCs/>
          <w:lang w:val="en-US"/>
        </w:rPr>
        <w:t>ria (</w:t>
      </w:r>
      <w:r w:rsidR="00597973" w:rsidRPr="00225810">
        <w:rPr>
          <w:i/>
          <w:iCs/>
          <w:lang w:val="en-US"/>
        </w:rPr>
        <w:t>Liberia Telecommunications Authority, Monrovia)</w:t>
      </w:r>
      <w:r w:rsidR="00597973" w:rsidRPr="00225810">
        <w:rPr>
          <w:i/>
          <w:iCs/>
          <w:lang w:val="en-US"/>
        </w:rPr>
        <w:tab/>
      </w:r>
      <w:r w:rsidR="00597973" w:rsidRPr="00225810">
        <w:rPr>
          <w:i/>
          <w:iCs/>
          <w:lang w:val="en-US"/>
        </w:rPr>
        <w:tab/>
      </w:r>
      <w:r w:rsidR="00FA7731" w:rsidRPr="00FA7731">
        <w:rPr>
          <w:lang w:val="en-US"/>
        </w:rPr>
        <w:t>11</w:t>
      </w:r>
    </w:p>
    <w:p w:rsidR="00597973" w:rsidRPr="00225810" w:rsidRDefault="00DE7BD7" w:rsidP="00597973">
      <w:pPr>
        <w:pStyle w:val="TOC1"/>
        <w:tabs>
          <w:tab w:val="clear" w:pos="567"/>
          <w:tab w:val="center" w:leader="dot" w:pos="8505"/>
          <w:tab w:val="right" w:pos="9072"/>
        </w:tabs>
        <w:spacing w:before="0"/>
        <w:rPr>
          <w:rFonts w:eastAsia="SimSun"/>
          <w:i/>
          <w:iCs/>
          <w:lang w:val="en-US"/>
        </w:rPr>
      </w:pPr>
      <w:r>
        <w:rPr>
          <w:rFonts w:eastAsia="SimSun"/>
          <w:i/>
          <w:iCs/>
          <w:lang w:val="en-US"/>
        </w:rPr>
        <w:tab/>
      </w:r>
      <w:r w:rsidR="00597973" w:rsidRPr="00225810">
        <w:rPr>
          <w:rFonts w:eastAsia="SimSun"/>
          <w:i/>
          <w:iCs/>
          <w:lang w:val="en-US"/>
        </w:rPr>
        <w:t>Thailand</w:t>
      </w:r>
      <w:r w:rsidR="00597973">
        <w:rPr>
          <w:rFonts w:eastAsia="SimSun"/>
          <w:i/>
          <w:iCs/>
          <w:lang w:val="en-US"/>
        </w:rPr>
        <w:t>e</w:t>
      </w:r>
      <w:r w:rsidR="00597973" w:rsidRPr="00225810">
        <w:rPr>
          <w:rFonts w:eastAsia="SimSun"/>
          <w:i/>
          <w:iCs/>
          <w:lang w:val="en-US"/>
        </w:rPr>
        <w:t xml:space="preserve"> (National Broadcasting and Telecommunications Commission (NBTC), Bangkok)</w:t>
      </w:r>
      <w:r w:rsidR="00597973" w:rsidRPr="00225810">
        <w:rPr>
          <w:rFonts w:eastAsia="SimSun"/>
          <w:i/>
          <w:iCs/>
          <w:lang w:val="en-US"/>
        </w:rPr>
        <w:tab/>
      </w:r>
      <w:r w:rsidR="00597973" w:rsidRPr="00225810">
        <w:rPr>
          <w:rFonts w:eastAsia="SimSun"/>
          <w:i/>
          <w:iCs/>
          <w:lang w:val="en-US"/>
        </w:rPr>
        <w:tab/>
      </w:r>
      <w:r w:rsidR="00FA7731" w:rsidRPr="00FA7731">
        <w:rPr>
          <w:rFonts w:eastAsia="SimSun"/>
          <w:lang w:val="en-US"/>
        </w:rPr>
        <w:t>11</w:t>
      </w:r>
    </w:p>
    <w:p w:rsidR="00597973" w:rsidRDefault="00DE7BD7" w:rsidP="00DE7BD7">
      <w:proofErr w:type="spellStart"/>
      <w:r w:rsidRPr="00831B80">
        <w:t>Changements</w:t>
      </w:r>
      <w:proofErr w:type="spellEnd"/>
      <w:r w:rsidRPr="00831B80">
        <w:t xml:space="preserve"> </w:t>
      </w:r>
      <w:proofErr w:type="spellStart"/>
      <w:r w:rsidRPr="00831B80">
        <w:t>dans</w:t>
      </w:r>
      <w:proofErr w:type="spellEnd"/>
      <w:r w:rsidRPr="00831B80">
        <w:t xml:space="preserve"> les Administrations/ER et </w:t>
      </w:r>
      <w:proofErr w:type="spellStart"/>
      <w:r w:rsidRPr="00831B80">
        <w:t>autres</w:t>
      </w:r>
      <w:proofErr w:type="spellEnd"/>
      <w:r w:rsidRPr="00831B80">
        <w:t xml:space="preserve"> </w:t>
      </w:r>
      <w:proofErr w:type="spellStart"/>
      <w:r w:rsidRPr="00831B80">
        <w:t>entités</w:t>
      </w:r>
      <w:proofErr w:type="spellEnd"/>
      <w:r>
        <w:t xml:space="preserve"> </w:t>
      </w:r>
      <w:proofErr w:type="spellStart"/>
      <w:r w:rsidRPr="00831B80">
        <w:t>ou</w:t>
      </w:r>
      <w:proofErr w:type="spellEnd"/>
      <w:r w:rsidRPr="00831B80">
        <w:t xml:space="preserve"> Organisations</w:t>
      </w:r>
      <w:r>
        <w:t>:</w:t>
      </w:r>
    </w:p>
    <w:p w:rsidR="00597973" w:rsidRPr="00FA7731" w:rsidRDefault="00DE7BD7" w:rsidP="00F270F3">
      <w:pPr>
        <w:pStyle w:val="TOC1"/>
        <w:tabs>
          <w:tab w:val="clear" w:pos="567"/>
          <w:tab w:val="center" w:leader="dot" w:pos="8505"/>
          <w:tab w:val="right" w:pos="9072"/>
        </w:tabs>
        <w:spacing w:before="0"/>
        <w:rPr>
          <w:rFonts w:eastAsia="SimSun"/>
          <w:i/>
          <w:iCs/>
          <w:lang w:val="en-US"/>
        </w:rPr>
      </w:pPr>
      <w:r w:rsidRPr="00FA7731">
        <w:rPr>
          <w:rFonts w:eastAsia="SimSun"/>
          <w:i/>
          <w:iCs/>
          <w:lang w:val="en-US"/>
        </w:rPr>
        <w:tab/>
      </w:r>
      <w:r w:rsidRPr="00F270F3">
        <w:rPr>
          <w:rFonts w:eastAsia="SimSun"/>
          <w:i/>
          <w:iCs/>
          <w:lang w:val="en-US"/>
        </w:rPr>
        <w:t>Belize</w:t>
      </w:r>
      <w:r w:rsidR="00F270F3" w:rsidRPr="00F270F3">
        <w:rPr>
          <w:i/>
          <w:iCs/>
          <w:lang w:val="fr-CH"/>
        </w:rPr>
        <w:t xml:space="preserve"> (Ministry of Public Utilities, Transport, Communications and National Emergency Management, Belmopan)</w:t>
      </w:r>
      <w:r w:rsidR="00FA7731" w:rsidRPr="00F270F3">
        <w:rPr>
          <w:rFonts w:eastAsia="SimSun"/>
          <w:i/>
          <w:iCs/>
          <w:lang w:val="en-US"/>
        </w:rPr>
        <w:t>:</w:t>
      </w:r>
      <w:r w:rsidRPr="00F270F3">
        <w:rPr>
          <w:rFonts w:eastAsia="SimSun"/>
          <w:i/>
          <w:iCs/>
          <w:lang w:val="en-US"/>
        </w:rPr>
        <w:t xml:space="preserve"> Changements de nom, d’adresse, de numéros de télécopie et de fax et d’adresse </w:t>
      </w:r>
      <w:r w:rsidR="00FA7731" w:rsidRPr="00F270F3">
        <w:rPr>
          <w:rFonts w:eastAsia="SimSun"/>
          <w:i/>
          <w:iCs/>
          <w:lang w:val="en-US"/>
        </w:rPr>
        <w:br/>
      </w:r>
      <w:r w:rsidRPr="00F270F3">
        <w:rPr>
          <w:rFonts w:eastAsia="SimSun"/>
          <w:i/>
          <w:iCs/>
          <w:lang w:val="en-US"/>
        </w:rPr>
        <w:t>électronique</w:t>
      </w:r>
      <w:r w:rsidRPr="00FA7731">
        <w:rPr>
          <w:rFonts w:eastAsia="SimSun"/>
          <w:i/>
          <w:iCs/>
          <w:lang w:val="en-US"/>
        </w:rPr>
        <w:tab/>
      </w:r>
      <w:r w:rsidR="00FA7731">
        <w:rPr>
          <w:rFonts w:eastAsia="SimSun"/>
          <w:i/>
          <w:iCs/>
          <w:lang w:val="en-US"/>
        </w:rPr>
        <w:tab/>
      </w:r>
      <w:r w:rsidR="00FA7731" w:rsidRPr="00FA7731">
        <w:rPr>
          <w:rFonts w:eastAsia="SimSun"/>
          <w:lang w:val="en-US"/>
        </w:rPr>
        <w:t>16</w:t>
      </w:r>
    </w:p>
    <w:p w:rsidR="00DE7BD7" w:rsidRPr="00FA7731" w:rsidRDefault="00DE7BD7" w:rsidP="00EE37A0">
      <w:pPr>
        <w:pStyle w:val="TOC1"/>
        <w:tabs>
          <w:tab w:val="clear" w:pos="567"/>
          <w:tab w:val="center" w:leader="dot" w:pos="8505"/>
          <w:tab w:val="right" w:pos="9072"/>
        </w:tabs>
        <w:spacing w:before="0"/>
        <w:rPr>
          <w:rFonts w:eastAsia="SimSun"/>
          <w:i/>
          <w:iCs/>
          <w:lang w:val="en-US"/>
        </w:rPr>
      </w:pPr>
      <w:r w:rsidRPr="00F270F3">
        <w:rPr>
          <w:rFonts w:eastAsia="SimSun"/>
          <w:i/>
          <w:iCs/>
          <w:lang w:val="en-US"/>
        </w:rPr>
        <w:tab/>
        <w:t>Soudan</w:t>
      </w:r>
      <w:r w:rsidR="00F270F3" w:rsidRPr="00F270F3">
        <w:rPr>
          <w:rFonts w:eastAsia="SimSun"/>
          <w:i/>
          <w:iCs/>
          <w:lang w:val="en-US"/>
        </w:rPr>
        <w:t xml:space="preserve"> (</w:t>
      </w:r>
      <w:r w:rsidR="00F270F3" w:rsidRPr="00F270F3">
        <w:rPr>
          <w:rFonts w:cs="Arial"/>
          <w:i/>
          <w:iCs/>
          <w:lang w:val="fr-CH"/>
        </w:rPr>
        <w:t>Sudanese Mobile Telephone Company, Zain, Khartoum)</w:t>
      </w:r>
      <w:r w:rsidR="00FA7731" w:rsidRPr="00FA7731">
        <w:rPr>
          <w:rFonts w:eastAsia="SimSun"/>
          <w:i/>
          <w:iCs/>
          <w:lang w:val="en-US"/>
        </w:rPr>
        <w:t>:</w:t>
      </w:r>
      <w:r w:rsidRPr="00FA7731">
        <w:rPr>
          <w:rFonts w:eastAsia="SimSun"/>
          <w:i/>
          <w:iCs/>
          <w:lang w:val="en-US"/>
        </w:rPr>
        <w:t xml:space="preserve"> Changements de numéro de </w:t>
      </w:r>
      <w:r w:rsidR="00F270F3">
        <w:rPr>
          <w:rFonts w:eastAsia="SimSun"/>
          <w:i/>
          <w:iCs/>
          <w:lang w:val="en-US"/>
        </w:rPr>
        <w:br/>
      </w:r>
      <w:r w:rsidRPr="00FA7731">
        <w:rPr>
          <w:rFonts w:eastAsia="SimSun"/>
          <w:i/>
          <w:iCs/>
          <w:lang w:val="en-US"/>
        </w:rPr>
        <w:t>télécopie et d’adresse électronique</w:t>
      </w:r>
      <w:r w:rsidRPr="00FA7731">
        <w:rPr>
          <w:rFonts w:eastAsia="SimSun"/>
          <w:i/>
          <w:iCs/>
          <w:lang w:val="en-US"/>
        </w:rPr>
        <w:tab/>
      </w:r>
      <w:r w:rsidRPr="00FA7731">
        <w:rPr>
          <w:rFonts w:eastAsia="SimSun"/>
          <w:i/>
          <w:iCs/>
          <w:lang w:val="en-US"/>
        </w:rPr>
        <w:tab/>
      </w:r>
      <w:r w:rsidR="00FA7731" w:rsidRPr="00FA7731">
        <w:rPr>
          <w:rFonts w:eastAsia="SimSun"/>
          <w:lang w:val="en-US"/>
        </w:rPr>
        <w:t>16</w:t>
      </w:r>
    </w:p>
    <w:p w:rsidR="00A31FD6" w:rsidRDefault="00A31FD6" w:rsidP="00FA7731">
      <w:pPr>
        <w:pStyle w:val="TOC1"/>
        <w:tabs>
          <w:tab w:val="clear" w:pos="567"/>
          <w:tab w:val="center" w:leader="dot" w:pos="8505"/>
          <w:tab w:val="right" w:pos="9072"/>
        </w:tabs>
        <w:rPr>
          <w:lang w:val="en-US"/>
        </w:rPr>
      </w:pPr>
      <w:r>
        <w:rPr>
          <w:lang w:val="en-US"/>
        </w:rPr>
        <w:t xml:space="preserve">Restrictions de service: </w:t>
      </w:r>
      <w:r w:rsidRPr="00330A88">
        <w:rPr>
          <w:i/>
          <w:iCs/>
          <w:lang w:val="en-US"/>
        </w:rPr>
        <w:t>Note du TSB</w:t>
      </w:r>
      <w:r>
        <w:rPr>
          <w:lang w:val="en-US"/>
        </w:rPr>
        <w:tab/>
      </w:r>
      <w:r>
        <w:rPr>
          <w:lang w:val="en-US"/>
        </w:rPr>
        <w:tab/>
      </w:r>
      <w:r w:rsidR="00FA7731">
        <w:rPr>
          <w:lang w:val="en-US"/>
        </w:rPr>
        <w:t>17</w:t>
      </w:r>
    </w:p>
    <w:p w:rsidR="00A31FD6" w:rsidRPr="00683EF4" w:rsidRDefault="00A31FD6" w:rsidP="00FA7731">
      <w:pPr>
        <w:pStyle w:val="TOC1"/>
        <w:tabs>
          <w:tab w:val="clear" w:pos="567"/>
          <w:tab w:val="center" w:leader="dot" w:pos="8505"/>
          <w:tab w:val="right" w:pos="9072"/>
        </w:tabs>
        <w:rPr>
          <w:lang w:val="en-US"/>
        </w:rPr>
      </w:pPr>
      <w:r w:rsidRPr="00E42A7E">
        <w:t>Systèmes de rappel (Call-Back)</w:t>
      </w:r>
      <w:r>
        <w:t xml:space="preserve"> </w:t>
      </w:r>
      <w:r w:rsidRPr="00E42A7E">
        <w:t>et procédures d'appel alternatives (Rés. 21 Rév. PP-2002)</w:t>
      </w:r>
      <w:r>
        <w:t xml:space="preserve">: </w:t>
      </w:r>
      <w:r w:rsidRPr="00330A88">
        <w:rPr>
          <w:i/>
          <w:iCs/>
          <w:lang w:val="en-US"/>
        </w:rPr>
        <w:t>Note du TSB</w:t>
      </w:r>
      <w:r>
        <w:rPr>
          <w:lang w:val="en-US"/>
        </w:rPr>
        <w:tab/>
      </w:r>
      <w:r>
        <w:rPr>
          <w:lang w:val="en-US"/>
        </w:rPr>
        <w:tab/>
      </w:r>
      <w:r w:rsidR="00FA7731">
        <w:rPr>
          <w:lang w:val="en-US"/>
        </w:rPr>
        <w:t>18</w:t>
      </w:r>
    </w:p>
    <w:p w:rsidR="00491B17" w:rsidRDefault="00491B17">
      <w:pPr>
        <w:tabs>
          <w:tab w:val="clear" w:pos="567"/>
          <w:tab w:val="clear" w:pos="1276"/>
          <w:tab w:val="clear" w:pos="1843"/>
          <w:tab w:val="clear" w:pos="5387"/>
          <w:tab w:val="clear" w:pos="5954"/>
        </w:tabs>
        <w:overflowPunct/>
        <w:autoSpaceDE/>
        <w:autoSpaceDN/>
        <w:adjustRightInd/>
        <w:spacing w:before="0"/>
        <w:jc w:val="left"/>
        <w:textAlignment w:val="auto"/>
        <w:rPr>
          <w:i/>
          <w:iCs/>
          <w:noProof/>
          <w:szCs w:val="32"/>
          <w:lang w:val="fr-FR"/>
        </w:rPr>
      </w:pPr>
      <w:r>
        <w:rPr>
          <w:i/>
          <w:iCs/>
        </w:rPr>
        <w:br w:type="page"/>
      </w:r>
    </w:p>
    <w:p w:rsidR="00491B17" w:rsidRPr="0098553F" w:rsidRDefault="00491B17" w:rsidP="00491B17">
      <w:pPr>
        <w:pStyle w:val="TOC0"/>
        <w:rPr>
          <w:i/>
          <w:iCs/>
        </w:rPr>
      </w:pPr>
      <w:r w:rsidRPr="0098553F">
        <w:rPr>
          <w:i/>
          <w:iCs/>
        </w:rPr>
        <w:lastRenderedPageBreak/>
        <w:t>Page</w:t>
      </w:r>
    </w:p>
    <w:p w:rsidR="00491B17" w:rsidRPr="00A238EE" w:rsidRDefault="00491B17" w:rsidP="00491B17">
      <w:pPr>
        <w:pStyle w:val="TOC1"/>
        <w:spacing w:before="240"/>
        <w:rPr>
          <w:rStyle w:val="Hyperlink"/>
          <w:color w:val="auto"/>
          <w:u w:val="none"/>
        </w:rPr>
      </w:pPr>
      <w:r w:rsidRPr="00120B4D">
        <w:rPr>
          <w:rStyle w:val="Hyperlink"/>
          <w:b/>
          <w:bCs/>
          <w:color w:val="auto"/>
          <w:u w:val="none"/>
        </w:rPr>
        <w:t>AMENDEMENTS  AUX  PUBLICATIONS  DE  SERVICE</w:t>
      </w:r>
    </w:p>
    <w:p w:rsidR="00B25681" w:rsidRPr="003B11BF" w:rsidRDefault="002C30E0" w:rsidP="003B11BF">
      <w:pPr>
        <w:pStyle w:val="TOC1"/>
        <w:tabs>
          <w:tab w:val="clear" w:pos="567"/>
          <w:tab w:val="center" w:leader="dot" w:pos="8505"/>
          <w:tab w:val="right" w:pos="9072"/>
        </w:tabs>
      </w:pPr>
      <w:r w:rsidRPr="00303D91">
        <w:t>Nomenclature des stations côtières</w:t>
      </w:r>
      <w:r>
        <w:t xml:space="preserve"> </w:t>
      </w:r>
      <w:r w:rsidRPr="00303D91">
        <w:t>(Liste IV)</w:t>
      </w:r>
      <w:r>
        <w:tab/>
      </w:r>
      <w:r>
        <w:tab/>
      </w:r>
      <w:r w:rsidR="00BC720B">
        <w:t>20</w:t>
      </w:r>
    </w:p>
    <w:p w:rsidR="00B25681" w:rsidRPr="003B11BF" w:rsidRDefault="002C30E0" w:rsidP="003B11BF">
      <w:pPr>
        <w:pStyle w:val="TOC1"/>
        <w:tabs>
          <w:tab w:val="clear" w:pos="567"/>
          <w:tab w:val="center" w:leader="dot" w:pos="8505"/>
          <w:tab w:val="right" w:pos="9072"/>
        </w:tabs>
      </w:pPr>
      <w:r w:rsidRPr="003B11BF">
        <w:t>Nomenclature des stations de navire et des identités</w:t>
      </w:r>
      <w:r>
        <w:t xml:space="preserve"> </w:t>
      </w:r>
      <w:r w:rsidRPr="003B11BF">
        <w:t>du service mobile maritime assignées</w:t>
      </w:r>
      <w:r>
        <w:t xml:space="preserve"> </w:t>
      </w:r>
      <w:r w:rsidRPr="003B11BF">
        <w:t>(Liste V)</w:t>
      </w:r>
      <w:r w:rsidR="003B11BF">
        <w:tab/>
      </w:r>
      <w:r w:rsidR="003B11BF">
        <w:tab/>
      </w:r>
      <w:r w:rsidR="00BC720B">
        <w:t>21</w:t>
      </w:r>
    </w:p>
    <w:p w:rsidR="0026709D" w:rsidRPr="003B11BF" w:rsidRDefault="002C30E0" w:rsidP="003B11BF">
      <w:pPr>
        <w:pStyle w:val="TOC1"/>
        <w:tabs>
          <w:tab w:val="clear" w:pos="567"/>
          <w:tab w:val="center" w:leader="dot" w:pos="8505"/>
          <w:tab w:val="right" w:pos="9072"/>
        </w:tabs>
      </w:pPr>
      <w:r>
        <w:t>Liste des numéros identificateurs d'entités émettrices pour les cartes internationales de facturation des télécommunications</w:t>
      </w:r>
      <w:r w:rsidR="003B11BF">
        <w:tab/>
      </w:r>
      <w:r w:rsidR="003B11BF">
        <w:tab/>
      </w:r>
      <w:r w:rsidR="00BC720B">
        <w:t>22</w:t>
      </w:r>
    </w:p>
    <w:p w:rsidR="00491B17" w:rsidRPr="003B11BF" w:rsidRDefault="002C30E0" w:rsidP="003B11BF">
      <w:pPr>
        <w:pStyle w:val="TOC1"/>
        <w:tabs>
          <w:tab w:val="clear" w:pos="567"/>
          <w:tab w:val="center" w:leader="dot" w:pos="8505"/>
          <w:tab w:val="right" w:pos="9072"/>
        </w:tabs>
      </w:pPr>
      <w:r w:rsidRPr="002A2A7A">
        <w:t>Liste des indicatifs de pays de la</w:t>
      </w:r>
      <w:r>
        <w:t xml:space="preserve"> </w:t>
      </w:r>
      <w:r w:rsidRPr="002A2A7A">
        <w:t>Recommandation UIT-T E.164 attribué</w:t>
      </w:r>
      <w:r>
        <w:t>s</w:t>
      </w:r>
      <w:r w:rsidR="003B11BF">
        <w:tab/>
      </w:r>
      <w:r w:rsidR="003B11BF">
        <w:tab/>
      </w:r>
      <w:r w:rsidR="00BC720B">
        <w:t>23</w:t>
      </w:r>
    </w:p>
    <w:p w:rsidR="002C30E0" w:rsidRPr="003B11BF" w:rsidRDefault="002C30E0" w:rsidP="003B11BF">
      <w:pPr>
        <w:pStyle w:val="TOC1"/>
        <w:tabs>
          <w:tab w:val="clear" w:pos="567"/>
          <w:tab w:val="center" w:leader="dot" w:pos="8505"/>
          <w:tab w:val="right" w:pos="9072"/>
        </w:tabs>
      </w:pPr>
      <w:r w:rsidRPr="003B11BF">
        <w:t>Liste des indicatifs de pays ou de zones géographiques</w:t>
      </w:r>
      <w:r>
        <w:t xml:space="preserve"> </w:t>
      </w:r>
      <w:r w:rsidRPr="003B11BF">
        <w:t>pour les stations mobiles</w:t>
      </w:r>
      <w:r w:rsidR="003B11BF">
        <w:tab/>
      </w:r>
      <w:r w:rsidR="003B11BF">
        <w:tab/>
      </w:r>
      <w:r w:rsidR="00BC720B">
        <w:t>23</w:t>
      </w:r>
    </w:p>
    <w:p w:rsidR="002C30E0" w:rsidRPr="003B11BF" w:rsidRDefault="002C30E0" w:rsidP="003B11BF">
      <w:pPr>
        <w:pStyle w:val="TOC1"/>
        <w:tabs>
          <w:tab w:val="clear" w:pos="567"/>
          <w:tab w:val="center" w:leader="dot" w:pos="8505"/>
          <w:tab w:val="right" w:pos="9072"/>
        </w:tabs>
      </w:pPr>
      <w:r w:rsidRPr="00160A69">
        <w:t>Codes de réseau mobile (MNC) pour le plan d'identification international</w:t>
      </w:r>
      <w:r>
        <w:t xml:space="preserve"> </w:t>
      </w:r>
      <w:r w:rsidRPr="00160A69">
        <w:t>pour les réseaux publics et les abonnements</w:t>
      </w:r>
      <w:r w:rsidR="003B11BF">
        <w:tab/>
      </w:r>
      <w:r w:rsidR="003B11BF">
        <w:tab/>
      </w:r>
      <w:r w:rsidR="00BC720B">
        <w:t>24</w:t>
      </w:r>
    </w:p>
    <w:p w:rsidR="002C30E0" w:rsidRPr="003B11BF" w:rsidRDefault="00104ECE" w:rsidP="003B11BF">
      <w:pPr>
        <w:pStyle w:val="TOC1"/>
        <w:tabs>
          <w:tab w:val="clear" w:pos="567"/>
          <w:tab w:val="center" w:leader="dot" w:pos="8505"/>
          <w:tab w:val="right" w:pos="9072"/>
        </w:tabs>
      </w:pPr>
      <w:r w:rsidRPr="008149B6">
        <w:t>Liste des codes de points sémaphores internationaux (ISPC)</w:t>
      </w:r>
      <w:r w:rsidR="003B11BF">
        <w:tab/>
      </w:r>
      <w:r w:rsidR="003B11BF">
        <w:tab/>
      </w:r>
      <w:r w:rsidR="00BC720B">
        <w:t>24</w:t>
      </w:r>
    </w:p>
    <w:p w:rsidR="00104ECE" w:rsidRDefault="00104ECE" w:rsidP="003B11BF">
      <w:pPr>
        <w:pStyle w:val="TOC1"/>
        <w:tabs>
          <w:tab w:val="clear" w:pos="567"/>
          <w:tab w:val="center" w:leader="dot" w:pos="8505"/>
          <w:tab w:val="right" w:pos="9072"/>
        </w:tabs>
      </w:pPr>
      <w:r w:rsidRPr="008149B6">
        <w:t>Liste des codes de zone/réseau sémaphore (SANC)</w:t>
      </w:r>
      <w:r w:rsidR="003B11BF">
        <w:tab/>
      </w:r>
      <w:r w:rsidR="003B11BF">
        <w:tab/>
      </w:r>
      <w:r w:rsidR="00BC720B">
        <w:t>25</w:t>
      </w:r>
    </w:p>
    <w:p w:rsidR="00104ECE" w:rsidRDefault="00104ECE" w:rsidP="003B11BF">
      <w:pPr>
        <w:pStyle w:val="TOC1"/>
        <w:tabs>
          <w:tab w:val="clear" w:pos="567"/>
          <w:tab w:val="center" w:leader="dot" w:pos="8505"/>
          <w:tab w:val="right" w:pos="9072"/>
        </w:tabs>
      </w:pPr>
      <w:r w:rsidRPr="0032250E">
        <w:t>Plan de nu</w:t>
      </w:r>
      <w:smartTag w:uri="urn:schemas-microsoft-com:office:smarttags" w:element="PersonName">
        <w:r w:rsidRPr="0032250E">
          <w:t>m</w:t>
        </w:r>
      </w:smartTag>
      <w:r w:rsidRPr="0032250E">
        <w:t>érotage national</w:t>
      </w:r>
      <w:r w:rsidR="003B11BF">
        <w:tab/>
      </w:r>
      <w:r w:rsidR="003B11BF">
        <w:tab/>
      </w:r>
      <w:r w:rsidR="00BC720B">
        <w:t>25</w:t>
      </w:r>
    </w:p>
    <w:p w:rsidR="00104ECE" w:rsidRDefault="00104ECE" w:rsidP="00913E3E">
      <w:pPr>
        <w:rPr>
          <w:b/>
          <w:lang w:val="fr-FR"/>
        </w:rPr>
      </w:pPr>
    </w:p>
    <w:p w:rsidR="00BC720B" w:rsidRDefault="00BC720B" w:rsidP="00913E3E">
      <w:pPr>
        <w:rPr>
          <w:b/>
          <w:lang w:val="fr-FR"/>
        </w:rPr>
      </w:pPr>
    </w:p>
    <w:p w:rsidR="00BC720B" w:rsidRDefault="00BC720B" w:rsidP="00913E3E">
      <w:pPr>
        <w:rPr>
          <w:b/>
          <w:lang w:val="fr-FR"/>
        </w:rPr>
      </w:pPr>
    </w:p>
    <w:p w:rsidR="00104ECE" w:rsidRPr="00072482" w:rsidRDefault="00104ECE" w:rsidP="00913E3E">
      <w:pPr>
        <w:rPr>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13E3E" w:rsidRPr="00BF1903" w:rsidTr="00913E3E">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13E3E" w:rsidRPr="00360A35" w:rsidRDefault="00913E3E" w:rsidP="00913E3E">
            <w:pPr>
              <w:pStyle w:val="TableHead1"/>
              <w:rPr>
                <w:rFonts w:eastAsia="SimSun"/>
                <w:lang w:val="fr-CH" w:eastAsia="zh-CN"/>
              </w:rPr>
            </w:pPr>
            <w:r w:rsidRPr="00360A35">
              <w:rPr>
                <w:rFonts w:eastAsia="SimSun"/>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13E3E" w:rsidRPr="00360A35" w:rsidRDefault="00913E3E" w:rsidP="00913E3E">
            <w:pPr>
              <w:pStyle w:val="TableHead1"/>
              <w:rPr>
                <w:rFonts w:eastAsia="SimSun"/>
                <w:lang w:val="fr-CH" w:eastAsia="zh-CN"/>
              </w:rPr>
            </w:pPr>
            <w:r w:rsidRPr="00360A35">
              <w:rPr>
                <w:rFonts w:eastAsia="SimSun"/>
                <w:lang w:val="fr-CH" w:eastAsia="zh-CN"/>
              </w:rPr>
              <w:t>Comprenant les renseignements reçus au:</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987</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1.IX.2011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19.VIII.2011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988</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15.IX.2011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02.IX.2011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989</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20.IX.2011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990</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04.X.2011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991</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19.X.2011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992</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02.XI.2011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993</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1.XII.2011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18.XI.2011</w:t>
            </w:r>
          </w:p>
        </w:tc>
      </w:tr>
      <w:tr w:rsidR="00913E3E" w:rsidRPr="00372C94" w:rsidTr="00913E3E">
        <w:trPr>
          <w:tblHeader/>
          <w:jc w:val="center"/>
        </w:trPr>
        <w:tc>
          <w:tcPr>
            <w:tcW w:w="1008" w:type="dxa"/>
          </w:tcPr>
          <w:p w:rsidR="00913E3E" w:rsidRPr="00372C94" w:rsidRDefault="00913E3E" w:rsidP="00913E3E">
            <w:pPr>
              <w:pStyle w:val="TableText1"/>
              <w:jc w:val="center"/>
              <w:rPr>
                <w:rFonts w:eastAsia="SimSun"/>
                <w:lang w:eastAsia="zh-CN"/>
              </w:rPr>
            </w:pPr>
            <w:r w:rsidRPr="00372C94">
              <w:rPr>
                <w:rFonts w:eastAsia="SimSun"/>
                <w:lang w:eastAsia="zh-CN"/>
              </w:rPr>
              <w:t>994</w:t>
            </w:r>
          </w:p>
        </w:tc>
        <w:tc>
          <w:tcPr>
            <w:tcW w:w="1980" w:type="dxa"/>
          </w:tcPr>
          <w:p w:rsidR="00913E3E" w:rsidRPr="00372C94" w:rsidRDefault="00913E3E" w:rsidP="00913E3E">
            <w:pPr>
              <w:pStyle w:val="TableText1"/>
              <w:jc w:val="center"/>
              <w:rPr>
                <w:rFonts w:eastAsia="SimSun"/>
                <w:lang w:eastAsia="zh-CN"/>
              </w:rPr>
            </w:pPr>
            <w:r w:rsidRPr="00372C94">
              <w:rPr>
                <w:rFonts w:eastAsia="SimSun"/>
                <w:lang w:eastAsia="zh-CN"/>
              </w:rPr>
              <w:t>15.XII.2011</w:t>
            </w:r>
          </w:p>
        </w:tc>
        <w:tc>
          <w:tcPr>
            <w:tcW w:w="2520" w:type="dxa"/>
          </w:tcPr>
          <w:p w:rsidR="00913E3E" w:rsidRPr="00372C94" w:rsidRDefault="00913E3E" w:rsidP="00913E3E">
            <w:pPr>
              <w:pStyle w:val="TableText1"/>
              <w:jc w:val="center"/>
              <w:rPr>
                <w:rFonts w:eastAsia="SimSun"/>
                <w:lang w:eastAsia="zh-CN"/>
              </w:rPr>
            </w:pPr>
            <w:r w:rsidRPr="00372C94">
              <w:rPr>
                <w:rFonts w:eastAsia="SimSun"/>
                <w:lang w:eastAsia="zh-CN"/>
              </w:rPr>
              <w:t>02.XII.2011</w:t>
            </w:r>
          </w:p>
        </w:tc>
      </w:tr>
    </w:tbl>
    <w:p w:rsidR="00E10D9E" w:rsidRPr="00B9132D" w:rsidRDefault="008149B6" w:rsidP="001D7426">
      <w:pPr>
        <w:pStyle w:val="Heading1"/>
        <w:spacing w:before="0"/>
        <w:jc w:val="center"/>
        <w:rPr>
          <w:lang w:val="fr-FR"/>
        </w:rPr>
      </w:pPr>
      <w:r w:rsidRPr="00B9132D">
        <w:rPr>
          <w:lang w:val="fr-FR"/>
        </w:rPr>
        <w:br w:type="page"/>
      </w:r>
      <w:bookmarkStart w:id="43" w:name="_Toc253407912"/>
      <w:bookmarkStart w:id="44" w:name="_Toc255827798"/>
      <w:bookmarkStart w:id="45" w:name="_Toc265053944"/>
      <w:bookmarkStart w:id="46" w:name="_Toc266116910"/>
      <w:bookmarkStart w:id="47" w:name="_Toc271633943"/>
      <w:bookmarkStart w:id="48" w:name="_Toc274142256"/>
      <w:bookmarkStart w:id="49" w:name="_Toc276716377"/>
      <w:bookmarkStart w:id="50" w:name="_Toc279667586"/>
      <w:bookmarkStart w:id="51" w:name="_Toc280291889"/>
      <w:bookmarkStart w:id="52" w:name="_Toc282525360"/>
      <w:bookmarkStart w:id="53" w:name="_Toc283734829"/>
      <w:bookmarkStart w:id="54" w:name="_Toc286068858"/>
      <w:bookmarkStart w:id="55" w:name="_Toc288659470"/>
      <w:bookmarkStart w:id="56" w:name="_Toc291004523"/>
      <w:bookmarkStart w:id="57" w:name="_Toc292700026"/>
      <w:bookmarkStart w:id="58" w:name="_Toc295307376"/>
      <w:bookmarkStart w:id="59" w:name="_Toc295307440"/>
      <w:bookmarkStart w:id="60" w:name="_Toc296609650"/>
      <w:bookmarkStart w:id="61" w:name="_Toc297803832"/>
      <w:r w:rsidR="00E10D9E" w:rsidRPr="00B9132D">
        <w:rPr>
          <w:lang w:val="fr-FR"/>
        </w:rPr>
        <w:lastRenderedPageBreak/>
        <w:t>INFORMATION  GÉNÉRALE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E10D9E" w:rsidRPr="00E10D9E" w:rsidRDefault="00E10D9E" w:rsidP="00274810">
      <w:pPr>
        <w:pStyle w:val="Heading20"/>
        <w:spacing w:before="180"/>
      </w:pPr>
      <w:bookmarkStart w:id="62" w:name="_Toc253407913"/>
      <w:bookmarkStart w:id="63" w:name="_Toc255827799"/>
      <w:bookmarkStart w:id="64" w:name="_Toc259726507"/>
      <w:bookmarkStart w:id="65" w:name="_Toc262756245"/>
      <w:bookmarkStart w:id="66" w:name="_Toc265053945"/>
      <w:bookmarkStart w:id="67" w:name="_Toc266116911"/>
      <w:bookmarkStart w:id="68" w:name="_Toc268854489"/>
      <w:bookmarkStart w:id="69" w:name="_Toc271633944"/>
      <w:bookmarkStart w:id="70" w:name="_Toc273021659"/>
      <w:bookmarkStart w:id="71" w:name="_Toc274142257"/>
      <w:bookmarkStart w:id="72" w:name="_Toc276716378"/>
      <w:bookmarkStart w:id="73" w:name="_Toc279667587"/>
      <w:bookmarkStart w:id="74" w:name="_Toc280291890"/>
      <w:bookmarkStart w:id="75" w:name="_Toc282525361"/>
      <w:bookmarkStart w:id="76" w:name="_Toc283734830"/>
      <w:bookmarkStart w:id="77" w:name="_Toc286068859"/>
      <w:bookmarkStart w:id="78" w:name="_Toc288659471"/>
      <w:bookmarkStart w:id="79" w:name="_Toc291004524"/>
      <w:bookmarkStart w:id="80" w:name="_Toc292700027"/>
      <w:bookmarkStart w:id="81" w:name="_Toc295307377"/>
      <w:bookmarkStart w:id="82" w:name="_Toc295307441"/>
      <w:bookmarkStart w:id="83" w:name="_Toc296609651"/>
      <w:bookmarkStart w:id="84" w:name="_Toc297803833"/>
      <w:r w:rsidRPr="00E10D9E">
        <w:t>Listes annexées au Bulletin d'exploitation de l'UIT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B8609F" w:rsidRPr="007F41C3" w:rsidRDefault="00B8609F" w:rsidP="00C05019">
      <w:pPr>
        <w:pStyle w:val="Normalaftertitle"/>
        <w:spacing w:before="180"/>
        <w:rPr>
          <w:lang w:val="fr-FR"/>
        </w:rPr>
      </w:pPr>
      <w:r w:rsidRPr="007978BE">
        <w:rPr>
          <w:b/>
          <w:bCs/>
          <w:lang w:val="fr-FR"/>
        </w:rPr>
        <w:t>Note du TSB</w:t>
      </w:r>
      <w:r w:rsidR="00527A50">
        <w:rPr>
          <w:lang w:val="fr-FR"/>
        </w:rPr>
        <w:fldChar w:fldCharType="begin"/>
      </w:r>
      <w:r w:rsidR="00033F01" w:rsidRPr="002E71C6">
        <w:rPr>
          <w:lang w:val="fr-CH"/>
        </w:rPr>
        <w:instrText xml:space="preserve"> TC "</w:instrText>
      </w:r>
      <w:bookmarkStart w:id="85" w:name="_Toc266116912"/>
      <w:bookmarkStart w:id="86" w:name="_Toc268854490"/>
      <w:bookmarkStart w:id="87" w:name="_Toc271633945"/>
      <w:bookmarkStart w:id="88" w:name="_Toc273021660"/>
      <w:bookmarkStart w:id="89" w:name="_Toc274142258"/>
      <w:bookmarkStart w:id="90" w:name="_Toc276716379"/>
      <w:bookmarkStart w:id="91" w:name="_Toc279667588"/>
      <w:bookmarkStart w:id="92" w:name="_Toc280291891"/>
      <w:bookmarkStart w:id="93" w:name="_Toc282525362"/>
      <w:bookmarkStart w:id="94" w:name="_Toc283734831"/>
      <w:bookmarkStart w:id="95" w:name="_Toc286068860"/>
      <w:bookmarkStart w:id="96" w:name="_Toc288659472"/>
      <w:bookmarkStart w:id="97" w:name="_Toc291004525"/>
      <w:bookmarkStart w:id="98" w:name="_Toc292700028"/>
      <w:bookmarkStart w:id="99" w:name="_Toc295307442"/>
      <w:bookmarkStart w:id="100" w:name="_Toc296609652"/>
      <w:bookmarkStart w:id="101" w:name="_Toc297803834"/>
      <w:r w:rsidR="00033F01" w:rsidRPr="001C209E">
        <w:rPr>
          <w:lang w:val="fr-FR"/>
        </w:rPr>
        <w:instrText>Note du TSB</w:instrTex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033F01" w:rsidRPr="002E71C6">
        <w:rPr>
          <w:lang w:val="fr-CH"/>
        </w:rPr>
        <w:instrText xml:space="preserve">" \f C \l "1" </w:instrText>
      </w:r>
      <w:r w:rsidR="00527A50">
        <w:rPr>
          <w:lang w:val="fr-FR"/>
        </w:rPr>
        <w:fldChar w:fldCharType="end"/>
      </w:r>
    </w:p>
    <w:p w:rsidR="00B8609F" w:rsidRPr="00E42A7E" w:rsidRDefault="00B8609F" w:rsidP="00B8609F">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B8609F" w:rsidRDefault="00B8609F" w:rsidP="00B8609F">
      <w:pPr>
        <w:spacing w:before="0"/>
        <w:rPr>
          <w:rFonts w:cs="Calibri"/>
          <w:lang w:val="fr-FR"/>
        </w:rPr>
      </w:pPr>
      <w:r w:rsidRPr="00E42A7E">
        <w:rPr>
          <w:lang w:val="fr-FR"/>
        </w:rPr>
        <w:t>BE N</w:t>
      </w:r>
      <w:r w:rsidRPr="00E42A7E">
        <w:rPr>
          <w:rFonts w:cs="Calibri"/>
          <w:vertAlign w:val="superscript"/>
          <w:lang w:val="fr-FR"/>
        </w:rPr>
        <w:t>o</w:t>
      </w:r>
    </w:p>
    <w:p w:rsidR="001E261D" w:rsidRDefault="001E261D" w:rsidP="00576CBA">
      <w:pPr>
        <w:spacing w:before="0"/>
        <w:ind w:left="567" w:hanging="567"/>
        <w:rPr>
          <w:lang w:val="fr-FR"/>
        </w:rPr>
      </w:pPr>
      <w:r>
        <w:rPr>
          <w:lang w:val="fr-FR"/>
        </w:rPr>
        <w:t>983</w:t>
      </w:r>
      <w:r>
        <w:rPr>
          <w:lang w:val="fr-FR"/>
        </w:rPr>
        <w:tab/>
      </w:r>
      <w:r w:rsidRPr="00091FCB">
        <w:rPr>
          <w:lang w:val="fr-FR"/>
        </w:rPr>
        <w:t>Liste des codes de zone/réseau sémaphore (SANC) (Complément à la Recommandation UIT-T Q.708 (03/99)) (Situation au 1</w:t>
      </w:r>
      <w:r w:rsidRPr="003E7528">
        <w:rPr>
          <w:vertAlign w:val="superscript"/>
          <w:lang w:val="fr-FR"/>
        </w:rPr>
        <w:t>er</w:t>
      </w:r>
      <w:r w:rsidRPr="00091FCB">
        <w:rPr>
          <w:lang w:val="fr-FR"/>
        </w:rPr>
        <w:t xml:space="preserve"> </w:t>
      </w:r>
      <w:r w:rsidR="00576CBA">
        <w:rPr>
          <w:lang w:val="fr-FR"/>
        </w:rPr>
        <w:t>juillet</w:t>
      </w:r>
      <w:r w:rsidRPr="00091FCB">
        <w:rPr>
          <w:lang w:val="fr-FR"/>
        </w:rPr>
        <w:t xml:space="preserve"> 20</w:t>
      </w:r>
      <w:r w:rsidR="00576CBA">
        <w:rPr>
          <w:lang w:val="fr-FR"/>
        </w:rPr>
        <w:t>11</w:t>
      </w:r>
      <w:r w:rsidRPr="00091FCB">
        <w:rPr>
          <w:lang w:val="fr-FR"/>
        </w:rPr>
        <w:t>)</w:t>
      </w:r>
    </w:p>
    <w:p w:rsidR="003E6D3B" w:rsidRPr="00E42A7E" w:rsidRDefault="003E6D3B" w:rsidP="003E6D3B">
      <w:pPr>
        <w:spacing w:before="0"/>
        <w:ind w:left="567" w:hanging="567"/>
        <w:rPr>
          <w:lang w:val="fr-FR"/>
        </w:rPr>
      </w:pPr>
      <w:r w:rsidRPr="00E42A7E">
        <w:rPr>
          <w:lang w:val="fr-FR"/>
        </w:rPr>
        <w:t>9</w:t>
      </w:r>
      <w:r>
        <w:rPr>
          <w:lang w:val="fr-FR"/>
        </w:rPr>
        <w:t>82</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xml:space="preserve">)) (Situation au 15 </w:t>
      </w:r>
      <w:r>
        <w:rPr>
          <w:lang w:val="fr-FR"/>
        </w:rPr>
        <w:t>juin</w:t>
      </w:r>
      <w:r w:rsidRPr="00E42A7E">
        <w:rPr>
          <w:lang w:val="fr-FR"/>
        </w:rPr>
        <w:t xml:space="preserve"> 20</w:t>
      </w:r>
      <w:r>
        <w:rPr>
          <w:lang w:val="fr-FR"/>
        </w:rPr>
        <w:t>11</w:t>
      </w:r>
      <w:r w:rsidRPr="00E42A7E">
        <w:rPr>
          <w:lang w:val="fr-FR"/>
        </w:rPr>
        <w:t>)</w:t>
      </w:r>
    </w:p>
    <w:p w:rsidR="002F2AF6" w:rsidRPr="002F2AF6" w:rsidRDefault="002F2AF6" w:rsidP="003E6D3B">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00B96864" w:rsidRPr="00B96864">
        <w:rPr>
          <w:bCs/>
          <w:vertAlign w:val="superscript"/>
          <w:lang w:val="fr-FR"/>
        </w:rPr>
        <w:t>er</w:t>
      </w:r>
      <w:r>
        <w:rPr>
          <w:bCs/>
          <w:lang w:val="fr-FR"/>
        </w:rPr>
        <w:t> juin 2011)</w:t>
      </w:r>
    </w:p>
    <w:p w:rsidR="00F71DB2" w:rsidRPr="00E42A7E" w:rsidRDefault="00F71DB2" w:rsidP="00F71DB2">
      <w:pPr>
        <w:spacing w:before="0"/>
        <w:ind w:left="567" w:hanging="567"/>
        <w:rPr>
          <w:lang w:val="fr-FR"/>
        </w:rPr>
      </w:pPr>
      <w:r w:rsidRPr="00E42A7E">
        <w:rPr>
          <w:lang w:val="fr-FR"/>
        </w:rPr>
        <w:t>9</w:t>
      </w:r>
      <w:r w:rsidR="003E7528">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337046" w:rsidRPr="00E42A7E" w:rsidRDefault="00337046" w:rsidP="00337046">
      <w:pPr>
        <w:spacing w:before="0"/>
        <w:ind w:left="567" w:hanging="567"/>
        <w:rPr>
          <w:lang w:val="fr-FR"/>
        </w:rPr>
      </w:pPr>
      <w:r>
        <w:rPr>
          <w:rFonts w:cs="Calibri"/>
          <w:lang w:val="fr-FR"/>
        </w:rPr>
        <w:t>9</w:t>
      </w:r>
      <w:r>
        <w:rPr>
          <w:rFonts w:cs="Calibri" w:hint="cs"/>
          <w:rtl/>
          <w:lang w:val="fr-FR"/>
        </w:rPr>
        <w:t>79</w:t>
      </w:r>
      <w:r>
        <w:rPr>
          <w:rFonts w:cs="Calibri"/>
          <w:lang w:val="fr-FR"/>
        </w:rPr>
        <w:tab/>
        <w:t>Liste des codes de points sémaphores internationaux (ISPC) (Selon la Recommandation UIT-T Q.708 (03/99)) (Situation au 1</w:t>
      </w:r>
      <w:r w:rsidRPr="00337046">
        <w:rPr>
          <w:rFonts w:cs="Calibri"/>
          <w:vertAlign w:val="superscript"/>
          <w:lang w:val="fr-FR"/>
        </w:rPr>
        <w:t>er</w:t>
      </w:r>
      <w:r>
        <w:rPr>
          <w:rFonts w:cs="Arial"/>
          <w:lang w:val="fr-FR"/>
        </w:rPr>
        <w:t xml:space="preserve"> </w:t>
      </w:r>
      <w:r>
        <w:rPr>
          <w:rFonts w:cs="Calibri"/>
          <w:lang w:val="fr-FR"/>
        </w:rPr>
        <w:t>mai 2011)</w:t>
      </w:r>
    </w:p>
    <w:p w:rsidR="00631FC2" w:rsidRPr="00DC509F" w:rsidRDefault="00631FC2" w:rsidP="00631FC2">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860490" w:rsidRPr="00E42A7E" w:rsidRDefault="00860490" w:rsidP="00860490">
      <w:pPr>
        <w:spacing w:before="0"/>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003E7528"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141BBF" w:rsidRPr="00E42A7E" w:rsidRDefault="00141BBF" w:rsidP="00141BBF">
      <w:pPr>
        <w:spacing w:before="0"/>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sidR="00191AD7">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6A23CA" w:rsidRDefault="006A23CA" w:rsidP="00804CAD">
      <w:pPr>
        <w:spacing w:before="0"/>
        <w:ind w:left="567" w:hanging="567"/>
        <w:rPr>
          <w:lang w:val="fr-FR"/>
        </w:rPr>
      </w:pPr>
      <w:r>
        <w:rPr>
          <w:lang w:val="fr-FR"/>
        </w:rPr>
        <w:t>9</w:t>
      </w:r>
      <w:r w:rsidR="00804CAD">
        <w:rPr>
          <w:lang w:val="fr-FR"/>
        </w:rPr>
        <w:t>75</w:t>
      </w:r>
      <w:r>
        <w:rPr>
          <w:lang w:val="fr-FR"/>
        </w:rPr>
        <w:tab/>
        <w:t>Heure légale 2011</w:t>
      </w:r>
    </w:p>
    <w:p w:rsidR="005E629D" w:rsidRPr="00E42A7E" w:rsidRDefault="00F8150C" w:rsidP="00CE7C85">
      <w:pPr>
        <w:spacing w:before="0"/>
        <w:ind w:left="567" w:hanging="567"/>
        <w:rPr>
          <w:lang w:val="fr-FR"/>
        </w:rPr>
      </w:pPr>
      <w:r>
        <w:rPr>
          <w:lang w:val="fr-FR"/>
        </w:rPr>
        <w:t>974</w:t>
      </w:r>
      <w:r>
        <w:rPr>
          <w:lang w:val="fr-FR"/>
        </w:rPr>
        <w:tab/>
      </w:r>
      <w:r w:rsidR="005E629D" w:rsidRPr="00E42A7E">
        <w:rPr>
          <w:lang w:val="fr-FR"/>
        </w:rPr>
        <w:t xml:space="preserve">Liste des noms de domaines de gestion d'administration (DGAD) (Conformément aux Recommandations UIT-T des séries F.400 et X.400) (Situation au 15 </w:t>
      </w:r>
      <w:r w:rsidR="00CE7C85">
        <w:rPr>
          <w:lang w:val="fr-FR"/>
        </w:rPr>
        <w:t>février</w:t>
      </w:r>
      <w:r w:rsidR="005E629D" w:rsidRPr="00E42A7E">
        <w:rPr>
          <w:lang w:val="fr-FR"/>
        </w:rPr>
        <w:t xml:space="preserve"> 20</w:t>
      </w:r>
      <w:r w:rsidR="00CE7C85">
        <w:rPr>
          <w:lang w:val="fr-FR"/>
        </w:rPr>
        <w:t>11</w:t>
      </w:r>
      <w:r w:rsidR="005E629D" w:rsidRPr="00E42A7E">
        <w:rPr>
          <w:lang w:val="fr-FR"/>
        </w:rPr>
        <w:t>)</w:t>
      </w:r>
    </w:p>
    <w:p w:rsidR="00332A4D" w:rsidRPr="00E42A7E" w:rsidRDefault="00332A4D" w:rsidP="00332A4D">
      <w:pPr>
        <w:spacing w:before="0"/>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 (Situation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072482" w:rsidRPr="00221BCF" w:rsidRDefault="00072482" w:rsidP="00072482">
      <w:pPr>
        <w:spacing w:before="0"/>
        <w:ind w:left="567" w:hanging="567"/>
        <w:rPr>
          <w:spacing w:val="-2"/>
          <w:lang w:val="fr-FR"/>
        </w:rPr>
      </w:pPr>
      <w:r w:rsidRPr="00E42A7E">
        <w:rPr>
          <w:lang w:val="fr-FR"/>
        </w:rPr>
        <w:t>9</w:t>
      </w:r>
      <w:r>
        <w:rPr>
          <w:lang w:val="fr-FR"/>
        </w:rPr>
        <w:t>71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janvier</w:t>
      </w:r>
      <w:r w:rsidRPr="00221BCF">
        <w:rPr>
          <w:spacing w:val="-2"/>
          <w:lang w:val="fr-FR"/>
        </w:rPr>
        <w:t xml:space="preserve"> 20</w:t>
      </w:r>
      <w:r>
        <w:rPr>
          <w:spacing w:val="-2"/>
          <w:lang w:val="fr-FR"/>
        </w:rPr>
        <w:t>11</w:t>
      </w:r>
      <w:r w:rsidRPr="00221BCF">
        <w:rPr>
          <w:spacing w:val="-2"/>
          <w:lang w:val="fr-FR"/>
        </w:rPr>
        <w:t>)</w:t>
      </w:r>
    </w:p>
    <w:p w:rsidR="00267AFE" w:rsidRPr="0020619E" w:rsidRDefault="00267AFE" w:rsidP="00D45872">
      <w:pPr>
        <w:spacing w:before="0"/>
        <w:ind w:left="567" w:hanging="567"/>
        <w:rPr>
          <w:lang w:val="fr-CH"/>
        </w:rPr>
      </w:pPr>
      <w:r w:rsidRPr="00427F50">
        <w:rPr>
          <w:lang w:val="fr-CH"/>
        </w:rPr>
        <w:t>968</w:t>
      </w:r>
      <w:r w:rsidRPr="00427F50">
        <w:rPr>
          <w:lang w:val="fr-CH"/>
        </w:rPr>
        <w:tab/>
      </w:r>
      <w:r w:rsidRPr="0020619E">
        <w:rPr>
          <w:lang w:val="fr-CH"/>
        </w:rPr>
        <w:t xml:space="preserve">État des radiocommunications entre stations d’amateur de pays différents (Conformément à la disposition facultative </w:t>
      </w:r>
      <w:r w:rsidR="008C1ABF" w:rsidRPr="0020619E">
        <w:rPr>
          <w:lang w:val="fr-CH"/>
        </w:rPr>
        <w:t>N</w:t>
      </w:r>
      <w:r>
        <w:rPr>
          <w:lang w:val="fr-CH"/>
        </w:rPr>
        <w:t>°</w:t>
      </w:r>
      <w:r w:rsidRPr="0020619E">
        <w:rPr>
          <w:lang w:val="fr-CH"/>
        </w:rPr>
        <w:t xml:space="preserve"> 25.1 du</w:t>
      </w:r>
      <w:r>
        <w:rPr>
          <w:lang w:val="fr-CH"/>
        </w:rPr>
        <w:t xml:space="preserve"> </w:t>
      </w:r>
      <w:r w:rsidR="008C1ABF" w:rsidRPr="0020619E">
        <w:rPr>
          <w:lang w:val="fr-CH"/>
        </w:rPr>
        <w:t>R</w:t>
      </w:r>
      <w:r w:rsidRPr="0020619E">
        <w:rPr>
          <w:lang w:val="fr-CH"/>
        </w:rPr>
        <w:t>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 xml:space="preserve">par chaque </w:t>
      </w:r>
      <w:r w:rsidR="008C1ABF" w:rsidRPr="0020619E">
        <w:rPr>
          <w:lang w:val="fr-CH"/>
        </w:rPr>
        <w:t>A</w:t>
      </w:r>
      <w:r w:rsidRPr="0020619E">
        <w:rPr>
          <w:lang w:val="fr-CH"/>
        </w:rPr>
        <w:t>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9F4DA7" w:rsidRPr="00091FCB" w:rsidRDefault="009F4DA7" w:rsidP="008C1ABF">
      <w:pPr>
        <w:spacing w:before="0"/>
        <w:ind w:left="567" w:hanging="567"/>
        <w:rPr>
          <w:lang w:val="fr-FR"/>
        </w:rPr>
      </w:pPr>
      <w:r w:rsidRPr="00091FCB">
        <w:rPr>
          <w:lang w:val="fr-FR"/>
        </w:rPr>
        <w:t>9</w:t>
      </w:r>
      <w:r>
        <w:rPr>
          <w:lang w:val="fr-FR"/>
        </w:rPr>
        <w:t>6</w:t>
      </w:r>
      <w:r w:rsidRPr="00091FCB">
        <w:rPr>
          <w:lang w:val="fr-FR"/>
        </w:rPr>
        <w:t>7</w:t>
      </w:r>
      <w:r w:rsidRPr="00091FCB">
        <w:rPr>
          <w:lang w:val="fr-FR"/>
        </w:rPr>
        <w:tab/>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Pr="005A3BAD">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(02/2005)) (Situation au 1</w:t>
      </w:r>
      <w:r w:rsidRPr="002E71C6">
        <w:rPr>
          <w:vertAlign w:val="superscript"/>
          <w:lang w:val="fr-FR"/>
        </w:rPr>
        <w:t>er</w:t>
      </w:r>
      <w:r>
        <w:rPr>
          <w:lang w:val="fr-FR"/>
        </w:rPr>
        <w:t xml:space="preserve"> novembre</w:t>
      </w:r>
      <w:r w:rsidRPr="00091FCB">
        <w:rPr>
          <w:lang w:val="fr-FR"/>
        </w:rPr>
        <w:t xml:space="preserve"> 20</w:t>
      </w:r>
      <w:r>
        <w:rPr>
          <w:lang w:val="fr-FR"/>
        </w:rPr>
        <w:t>1</w:t>
      </w:r>
      <w:r w:rsidRPr="00091FCB">
        <w:rPr>
          <w:lang w:val="fr-FR"/>
        </w:rPr>
        <w:t>0)</w:t>
      </w:r>
    </w:p>
    <w:p w:rsidR="008A5F0B" w:rsidRDefault="008A5F0B" w:rsidP="008C1ABF">
      <w:pPr>
        <w:spacing w:before="0"/>
        <w:ind w:left="567" w:hanging="567"/>
        <w:rPr>
          <w:rFonts w:cs="Calibri"/>
          <w:lang w:val="fr-FR"/>
        </w:rPr>
      </w:pPr>
      <w:r>
        <w:rPr>
          <w:rFonts w:cs="Calibri"/>
          <w:lang w:val="fr-FR"/>
        </w:rPr>
        <w:t>958</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15 juin 2010)</w:t>
      </w:r>
    </w:p>
    <w:p w:rsidR="00394831" w:rsidRPr="00E42A7E" w:rsidRDefault="00394831" w:rsidP="008C1ABF">
      <w:pPr>
        <w:spacing w:before="0"/>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CF0662" w:rsidRPr="00B00259" w:rsidRDefault="000E216E" w:rsidP="008C1ABF">
      <w:pPr>
        <w:spacing w:before="0"/>
        <w:ind w:left="567" w:hanging="567"/>
        <w:rPr>
          <w:spacing w:val="-2"/>
          <w:lang w:val="fr-FR"/>
        </w:rPr>
      </w:pPr>
      <w:r w:rsidRPr="00CF0662">
        <w:rPr>
          <w:lang w:val="fr-FR"/>
        </w:rPr>
        <w:t>953</w:t>
      </w:r>
      <w:r w:rsidRPr="00CF0662">
        <w:rPr>
          <w:lang w:val="fr-FR"/>
        </w:rPr>
        <w:tab/>
      </w:r>
      <w:r w:rsidR="00CF0662" w:rsidRPr="00B00259">
        <w:rPr>
          <w:spacing w:val="-2"/>
          <w:lang w:val="fr-FR"/>
        </w:rPr>
        <w:t>Liste des indicatifs de pays ou de zones géographiques pour les stations</w:t>
      </w:r>
      <w:r w:rsidR="00CF0662" w:rsidRPr="008F1764">
        <w:rPr>
          <w:spacing w:val="-2"/>
          <w:lang w:val="fr-FR"/>
        </w:rPr>
        <w:t xml:space="preserve"> mobiles</w:t>
      </w:r>
      <w:r w:rsidR="004F773E" w:rsidRPr="008F1764">
        <w:rPr>
          <w:spacing w:val="-2"/>
          <w:lang w:val="fr-FR"/>
        </w:rPr>
        <w:t xml:space="preserve"> </w:t>
      </w:r>
      <w:r w:rsidR="004F773E" w:rsidRPr="008F1764">
        <w:rPr>
          <w:lang w:val="fr-FR"/>
        </w:rPr>
        <w:t>(</w:t>
      </w:r>
      <w:r w:rsidR="008F1764" w:rsidRPr="008F1764">
        <w:rPr>
          <w:lang w:val="fr-FR"/>
        </w:rPr>
        <w:t>Co</w:t>
      </w:r>
      <w:r w:rsidR="004F773E" w:rsidRPr="008F1764">
        <w:rPr>
          <w:lang w:val="fr-FR"/>
        </w:rPr>
        <w:t xml:space="preserve">mplément à la </w:t>
      </w:r>
      <w:r w:rsidR="004F773E" w:rsidRPr="00E42A7E">
        <w:rPr>
          <w:lang w:val="fr-FR"/>
        </w:rPr>
        <w:t>Recommandation UIT-T E.212 (05/200</w:t>
      </w:r>
      <w:r w:rsidR="004F773E">
        <w:rPr>
          <w:lang w:val="fr-FR"/>
        </w:rPr>
        <w:t>8</w:t>
      </w:r>
      <w:r w:rsidR="004F773E" w:rsidRPr="00E42A7E">
        <w:rPr>
          <w:lang w:val="fr-FR"/>
        </w:rPr>
        <w:t xml:space="preserve">)) </w:t>
      </w:r>
      <w:r w:rsidR="00CF0662" w:rsidRPr="00B00259">
        <w:rPr>
          <w:spacing w:val="-2"/>
          <w:lang w:val="fr-FR"/>
        </w:rPr>
        <w:t>(</w:t>
      </w:r>
      <w:r w:rsidR="009C1484" w:rsidRPr="00B00259">
        <w:rPr>
          <w:spacing w:val="-2"/>
          <w:lang w:val="fr-FR"/>
        </w:rPr>
        <w:t>S</w:t>
      </w:r>
      <w:r w:rsidR="00CF0662" w:rsidRPr="00B00259">
        <w:rPr>
          <w:spacing w:val="-2"/>
          <w:lang w:val="fr-FR"/>
        </w:rPr>
        <w:t>ituation au 1</w:t>
      </w:r>
      <w:r w:rsidR="003E7528" w:rsidRPr="003E7528">
        <w:rPr>
          <w:spacing w:val="-2"/>
          <w:vertAlign w:val="superscript"/>
          <w:lang w:val="fr-FR"/>
        </w:rPr>
        <w:t>er</w:t>
      </w:r>
      <w:r w:rsidR="00CF0662" w:rsidRPr="00B00259">
        <w:rPr>
          <w:spacing w:val="-2"/>
          <w:lang w:val="fr-FR"/>
        </w:rPr>
        <w:t xml:space="preserve"> avril 2010)</w:t>
      </w:r>
    </w:p>
    <w:p w:rsidR="00977C98" w:rsidRDefault="00977C98" w:rsidP="008C1ABF">
      <w:pPr>
        <w:spacing w:before="0"/>
        <w:ind w:left="567" w:hanging="567"/>
        <w:rPr>
          <w:lang w:val="fr-FR"/>
        </w:rPr>
      </w:pPr>
      <w:r>
        <w:rPr>
          <w:lang w:val="fr-FR"/>
        </w:rPr>
        <w:t>952</w:t>
      </w:r>
      <w:r>
        <w:rPr>
          <w:lang w:val="fr-FR"/>
        </w:rPr>
        <w:tab/>
        <w:t>Liste des autorités nationales, chargées de l'attribution des codes du prestataire terminal UIT-T T.35</w:t>
      </w:r>
      <w:r w:rsidR="00B74FE4">
        <w:rPr>
          <w:lang w:val="fr-FR"/>
        </w:rPr>
        <w:t xml:space="preserve"> </w:t>
      </w:r>
      <w:r w:rsidR="00B74FE4" w:rsidRPr="00E42A7E">
        <w:rPr>
          <w:lang w:val="fr-FR"/>
        </w:rPr>
        <w:t>(Situation au 1</w:t>
      </w:r>
      <w:r w:rsidR="00B74FE4">
        <w:rPr>
          <w:lang w:val="fr-FR"/>
        </w:rPr>
        <w:t>5</w:t>
      </w:r>
      <w:r w:rsidR="00B74FE4" w:rsidRPr="00E42A7E">
        <w:rPr>
          <w:lang w:val="fr-FR"/>
        </w:rPr>
        <w:t xml:space="preserve"> </w:t>
      </w:r>
      <w:r w:rsidR="00B74FE4">
        <w:rPr>
          <w:lang w:val="fr-FR"/>
        </w:rPr>
        <w:t>mars</w:t>
      </w:r>
      <w:r w:rsidR="00B74FE4" w:rsidRPr="00E42A7E">
        <w:rPr>
          <w:lang w:val="fr-FR"/>
        </w:rPr>
        <w:t xml:space="preserve"> 20</w:t>
      </w:r>
      <w:r w:rsidR="00B74FE4">
        <w:rPr>
          <w:lang w:val="fr-FR"/>
        </w:rPr>
        <w:t>10</w:t>
      </w:r>
      <w:r w:rsidR="00B74FE4" w:rsidRPr="00E42A7E">
        <w:rPr>
          <w:lang w:val="fr-FR"/>
        </w:rPr>
        <w:t>)</w:t>
      </w:r>
    </w:p>
    <w:p w:rsidR="00B8609F" w:rsidRPr="00E42A7E" w:rsidRDefault="00B8609F" w:rsidP="008C1ABF">
      <w:pPr>
        <w:spacing w:before="0"/>
        <w:ind w:left="567" w:hanging="567"/>
        <w:rPr>
          <w:lang w:val="fr-FR"/>
        </w:rPr>
      </w:pPr>
      <w:r w:rsidRPr="00E42A7E">
        <w:rPr>
          <w:lang w:val="fr-FR"/>
        </w:rPr>
        <w:t>95</w:t>
      </w:r>
      <w:r>
        <w:rPr>
          <w:lang w:val="fr-FR"/>
        </w:rPr>
        <w:t>1</w:t>
      </w:r>
      <w:r w:rsidRPr="00E42A7E">
        <w:rPr>
          <w:lang w:val="fr-FR"/>
        </w:rPr>
        <w:tab/>
        <w:t>Procédures de numérotation (Préfixe international, préfixe (interurbain) national et numéro national (significatif)) (Selon la Recommandation UIT-T E.164 (02/2005)) (Situation au 1</w:t>
      </w:r>
      <w:r w:rsidRPr="002E71C6">
        <w:rPr>
          <w:vertAlign w:val="superscript"/>
          <w:lang w:val="fr-FR"/>
        </w:rPr>
        <w:t>er</w:t>
      </w:r>
      <w:r w:rsidRPr="00E42A7E">
        <w:rPr>
          <w:lang w:val="fr-FR"/>
        </w:rPr>
        <w:t xml:space="preserve"> </w:t>
      </w:r>
      <w:r>
        <w:rPr>
          <w:lang w:val="fr-FR"/>
        </w:rPr>
        <w:t>mars</w:t>
      </w:r>
      <w:r w:rsidRPr="00E42A7E">
        <w:rPr>
          <w:lang w:val="fr-FR"/>
        </w:rPr>
        <w:t xml:space="preserve"> 20</w:t>
      </w:r>
      <w:r>
        <w:rPr>
          <w:lang w:val="fr-FR"/>
        </w:rPr>
        <w:t>10</w:t>
      </w:r>
      <w:r w:rsidRPr="00E42A7E">
        <w:rPr>
          <w:lang w:val="fr-FR"/>
        </w:rPr>
        <w:t>)</w:t>
      </w:r>
    </w:p>
    <w:p w:rsidR="00B8609F" w:rsidRPr="00E42A7E" w:rsidRDefault="00B8609F" w:rsidP="008C1ABF">
      <w:pPr>
        <w:spacing w:before="0"/>
        <w:ind w:left="567" w:hanging="567"/>
        <w:rPr>
          <w:lang w:val="fr-FR"/>
        </w:rPr>
      </w:pPr>
      <w:r w:rsidRPr="00E42A7E">
        <w:rPr>
          <w:lang w:val="fr-FR"/>
        </w:rPr>
        <w:t>877</w:t>
      </w:r>
      <w:r w:rsidRPr="00E42A7E">
        <w:rPr>
          <w:lang w:val="fr-FR"/>
        </w:rPr>
        <w:tab/>
        <w:t>Liste des indicatifs de pays ou de zone géographique pour les facilités non normalisées dans les services de télématique (Complément à la Recommandation UIT-T T.35 (02/2000)) (Situation au 1</w:t>
      </w:r>
      <w:r w:rsidRPr="002E71C6">
        <w:rPr>
          <w:vertAlign w:val="superscript"/>
          <w:lang w:val="fr-FR"/>
        </w:rPr>
        <w:t>er</w:t>
      </w:r>
      <w:r w:rsidRPr="00E42A7E">
        <w:rPr>
          <w:lang w:val="fr-FR"/>
        </w:rPr>
        <w:t xml:space="preserve"> février 2007)</w:t>
      </w:r>
    </w:p>
    <w:p w:rsidR="00B8609F" w:rsidRPr="00E42A7E" w:rsidRDefault="00B8609F" w:rsidP="008C1ABF">
      <w:pPr>
        <w:spacing w:before="0"/>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B8609F" w:rsidRPr="007F41C3" w:rsidRDefault="00B8609F" w:rsidP="008C1ABF">
      <w:pPr>
        <w:spacing w:before="8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B8609F" w:rsidRPr="00221BCF" w:rsidRDefault="00B8609F" w:rsidP="00FC334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sidR="00FC3344">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274810" w:rsidRDefault="00B8609F" w:rsidP="002F2AF6">
      <w:pPr>
        <w:tabs>
          <w:tab w:val="clear" w:pos="5387"/>
          <w:tab w:val="clear" w:pos="5954"/>
          <w:tab w:val="left" w:pos="3780"/>
          <w:tab w:val="right" w:pos="9000"/>
        </w:tabs>
        <w:spacing w:before="0"/>
        <w:jc w:val="left"/>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8609F" w:rsidRDefault="00B8609F" w:rsidP="002F2AF6">
      <w:pPr>
        <w:tabs>
          <w:tab w:val="clear" w:pos="5387"/>
          <w:tab w:val="clear" w:pos="5954"/>
          <w:tab w:val="left" w:pos="3780"/>
          <w:tab w:val="right" w:pos="9000"/>
        </w:tabs>
        <w:spacing w:before="0"/>
        <w:jc w:val="left"/>
        <w:rPr>
          <w:lang w:val="fr-FR"/>
        </w:rPr>
      </w:pPr>
      <w:r w:rsidRPr="007F41C3">
        <w:rPr>
          <w:lang w:val="fr-FR"/>
        </w:rPr>
        <w:br w:type="page"/>
      </w:r>
    </w:p>
    <w:p w:rsidR="0078023A" w:rsidRDefault="0078023A" w:rsidP="0078023A">
      <w:pPr>
        <w:rPr>
          <w:lang w:val="fr-FR"/>
        </w:rPr>
      </w:pPr>
    </w:p>
    <w:p w:rsidR="0078023A" w:rsidRPr="009C52F0" w:rsidRDefault="0078023A" w:rsidP="0078023A">
      <w:pPr>
        <w:pStyle w:val="Heading20"/>
        <w:spacing w:before="0"/>
        <w:rPr>
          <w:lang w:val="en-US"/>
        </w:rPr>
      </w:pPr>
      <w:r w:rsidRPr="009C52F0">
        <w:rPr>
          <w:lang w:val="en-US"/>
        </w:rPr>
        <w:t xml:space="preserve">Approbation de </w:t>
      </w:r>
      <w:proofErr w:type="spellStart"/>
      <w:r w:rsidRPr="009C52F0">
        <w:rPr>
          <w:lang w:val="en-US"/>
        </w:rPr>
        <w:t>Recommandations</w:t>
      </w:r>
      <w:proofErr w:type="spellEnd"/>
      <w:r w:rsidRPr="009C52F0">
        <w:rPr>
          <w:lang w:val="en-US"/>
        </w:rPr>
        <w:t xml:space="preserve"> UIT-T</w:t>
      </w:r>
    </w:p>
    <w:p w:rsidR="0078023A" w:rsidRPr="009C52F0" w:rsidRDefault="0078023A" w:rsidP="0078023A">
      <w:pPr>
        <w:spacing w:before="360"/>
      </w:pPr>
      <w:r w:rsidRPr="009C52F0">
        <w:t>By AAP-64, it was announced that the following ITU-T Recommendations were approved, in accordance with the procedures outlined in Recommendation ITU-T A.8:</w:t>
      </w:r>
    </w:p>
    <w:p w:rsidR="0078023A" w:rsidRPr="009C52F0" w:rsidRDefault="0078023A" w:rsidP="0078023A">
      <w:r w:rsidRPr="009C52F0">
        <w:rPr>
          <w:lang w:val="fr-CH"/>
        </w:rPr>
        <w:t xml:space="preserve">– </w:t>
      </w:r>
      <w:r>
        <w:rPr>
          <w:lang w:val="fr-CH"/>
        </w:rPr>
        <w:tab/>
      </w:r>
      <w:proofErr w:type="spellStart"/>
      <w:r w:rsidRPr="009C52F0">
        <w:rPr>
          <w:lang w:val="fr-CH"/>
        </w:rPr>
        <w:t>Recommendation</w:t>
      </w:r>
      <w:proofErr w:type="spellEnd"/>
      <w:r w:rsidRPr="009C52F0">
        <w:rPr>
          <w:lang w:val="fr-CH"/>
        </w:rPr>
        <w:t xml:space="preserve"> ITU-T G.798 (2010) </w:t>
      </w:r>
      <w:proofErr w:type="spellStart"/>
      <w:r w:rsidRPr="009C52F0">
        <w:rPr>
          <w:lang w:val="fr-CH"/>
        </w:rPr>
        <w:t>Amend</w:t>
      </w:r>
      <w:proofErr w:type="spellEnd"/>
      <w:r w:rsidRPr="009C52F0">
        <w:rPr>
          <w:lang w:val="fr-CH"/>
        </w:rPr>
        <w:t xml:space="preserve">. </w:t>
      </w:r>
      <w:r w:rsidRPr="009C52F0">
        <w:t>1 (22/07/2011)</w:t>
      </w:r>
    </w:p>
    <w:p w:rsidR="0078023A" w:rsidRPr="009C52F0" w:rsidRDefault="0078023A" w:rsidP="0078023A">
      <w:r w:rsidRPr="009C52F0">
        <w:t xml:space="preserve">– </w:t>
      </w:r>
      <w:r>
        <w:tab/>
      </w:r>
      <w:r w:rsidRPr="009C52F0">
        <w:t>Recommendation ITU-T G.873.1 (22/07/2011): Optical Transport Network (OTN): Linear protection</w:t>
      </w:r>
    </w:p>
    <w:p w:rsidR="0078023A" w:rsidRPr="009C52F0" w:rsidRDefault="0078023A" w:rsidP="0078023A">
      <w:pPr>
        <w:ind w:left="567" w:hanging="567"/>
      </w:pPr>
      <w:r w:rsidRPr="009C52F0">
        <w:t xml:space="preserve">– </w:t>
      </w:r>
      <w:r>
        <w:tab/>
      </w:r>
      <w:r w:rsidRPr="009C52F0">
        <w:t>Recommendation ITU-T G.8013/Y.1731 (22/07/2011): OAM functions and mechanisms for Ethernet based networks</w:t>
      </w:r>
    </w:p>
    <w:p w:rsidR="0078023A" w:rsidRPr="009C52F0" w:rsidRDefault="0078023A" w:rsidP="0078023A">
      <w:pPr>
        <w:rPr>
          <w:lang w:val="fr-CH"/>
        </w:rPr>
      </w:pPr>
      <w:r w:rsidRPr="009C52F0">
        <w:rPr>
          <w:lang w:val="fr-CH"/>
        </w:rPr>
        <w:t xml:space="preserve">– </w:t>
      </w:r>
      <w:r>
        <w:rPr>
          <w:lang w:val="fr-CH"/>
        </w:rPr>
        <w:tab/>
      </w:r>
      <w:proofErr w:type="spellStart"/>
      <w:r w:rsidRPr="009C52F0">
        <w:rPr>
          <w:lang w:val="fr-CH"/>
        </w:rPr>
        <w:t>Recommendation</w:t>
      </w:r>
      <w:proofErr w:type="spellEnd"/>
      <w:r w:rsidRPr="009C52F0">
        <w:rPr>
          <w:lang w:val="fr-CH"/>
        </w:rPr>
        <w:t xml:space="preserve"> ITU-T G.8021/Y.1341 (2010) </w:t>
      </w:r>
      <w:proofErr w:type="spellStart"/>
      <w:r w:rsidRPr="009C52F0">
        <w:rPr>
          <w:lang w:val="fr-CH"/>
        </w:rPr>
        <w:t>Amend</w:t>
      </w:r>
      <w:proofErr w:type="spellEnd"/>
      <w:r w:rsidRPr="009C52F0">
        <w:rPr>
          <w:lang w:val="fr-CH"/>
        </w:rPr>
        <w:t xml:space="preserve"> .1 (22/07/2011)</w:t>
      </w:r>
    </w:p>
    <w:p w:rsidR="0078023A" w:rsidRDefault="0078023A" w:rsidP="0078023A">
      <w:pPr>
        <w:ind w:left="567" w:hanging="567"/>
      </w:pPr>
      <w:r w:rsidRPr="009C52F0">
        <w:t xml:space="preserve">– </w:t>
      </w:r>
      <w:r>
        <w:tab/>
      </w:r>
      <w:r w:rsidRPr="009C52F0">
        <w:t>Recommendation ITU-T X.660 (29/07/2011): Information technology – Procedures for the operation of Object Identifier Registration Authorities: General procedures and top arcs of the International Object Identifier tree</w:t>
      </w:r>
    </w:p>
    <w:p w:rsidR="0078023A" w:rsidRDefault="0078023A" w:rsidP="0078023A">
      <w:pPr>
        <w:rPr>
          <w:lang w:val="fr-FR"/>
        </w:rPr>
      </w:pPr>
    </w:p>
    <w:p w:rsidR="009A215A" w:rsidRDefault="009A215A" w:rsidP="0078023A">
      <w:pPr>
        <w:rPr>
          <w:lang w:val="fr-FR"/>
        </w:rPr>
      </w:pPr>
    </w:p>
    <w:p w:rsidR="00924EA9" w:rsidRDefault="00924EA9" w:rsidP="0078023A">
      <w:pPr>
        <w:rPr>
          <w:lang w:val="fr-FR"/>
        </w:rPr>
      </w:pPr>
    </w:p>
    <w:p w:rsidR="00924EA9" w:rsidRPr="005F2081" w:rsidRDefault="00924EA9" w:rsidP="00924EA9">
      <w:pPr>
        <w:shd w:val="clear" w:color="auto" w:fill="E0E0E0"/>
        <w:tabs>
          <w:tab w:val="left" w:pos="1134"/>
          <w:tab w:val="left" w:pos="1560"/>
          <w:tab w:val="left" w:pos="2127"/>
        </w:tabs>
        <w:spacing w:before="720"/>
        <w:jc w:val="center"/>
        <w:outlineLvl w:val="1"/>
        <w:rPr>
          <w:rFonts w:ascii="Arial" w:hAnsi="Arial"/>
          <w:b/>
          <w:bCs/>
          <w:sz w:val="26"/>
          <w:szCs w:val="26"/>
          <w:lang w:val="fr-FR"/>
        </w:rPr>
      </w:pPr>
      <w:bookmarkStart w:id="102" w:name="_Toc148512794"/>
      <w:r w:rsidRPr="005F2081">
        <w:rPr>
          <w:rFonts w:ascii="Arial" w:hAnsi="Arial"/>
          <w:b/>
          <w:bCs/>
          <w:sz w:val="26"/>
          <w:szCs w:val="26"/>
          <w:lang w:val="fr-FR"/>
        </w:rPr>
        <w:t xml:space="preserve">Plan de numérotage des télécommunications publiques internationales </w:t>
      </w:r>
      <w:r w:rsidRPr="005F2081">
        <w:rPr>
          <w:rFonts w:ascii="Arial" w:hAnsi="Arial"/>
          <w:b/>
          <w:bCs/>
          <w:sz w:val="26"/>
          <w:szCs w:val="26"/>
          <w:lang w:val="fr-FR"/>
        </w:rPr>
        <w:br/>
        <w:t>(Recommandation UIT-T E.164)</w:t>
      </w:r>
      <w:bookmarkEnd w:id="102"/>
    </w:p>
    <w:p w:rsidR="00924EA9" w:rsidRPr="005F2081" w:rsidRDefault="00924EA9" w:rsidP="00924EA9">
      <w:pPr>
        <w:rPr>
          <w:b/>
          <w:bCs/>
          <w:lang w:val="fr-FR"/>
        </w:rPr>
      </w:pPr>
      <w:bookmarkStart w:id="103" w:name="_Toc148512795"/>
      <w:bookmarkStart w:id="104" w:name="_Toc473692875"/>
      <w:r w:rsidRPr="005F2081">
        <w:rPr>
          <w:b/>
          <w:bCs/>
          <w:lang w:val="fr-FR"/>
        </w:rPr>
        <w:t>Note du TSB</w:t>
      </w:r>
      <w:bookmarkEnd w:id="103"/>
      <w:bookmarkEnd w:id="104"/>
    </w:p>
    <w:p w:rsidR="00924EA9" w:rsidRDefault="00924EA9" w:rsidP="00924EA9">
      <w:pPr>
        <w:rPr>
          <w:lang w:val="fr-FR"/>
        </w:rPr>
      </w:pPr>
      <w:r>
        <w:rPr>
          <w:lang w:val="fr-FR"/>
        </w:rPr>
        <w:t>A la demande de l’</w:t>
      </w:r>
      <w:r w:rsidR="00EB0ACC">
        <w:rPr>
          <w:lang w:val="fr-FR"/>
        </w:rPr>
        <w:t>A</w:t>
      </w:r>
      <w:r>
        <w:rPr>
          <w:lang w:val="fr-FR"/>
        </w:rPr>
        <w:t>dministration de la République du Soudan du Sud et conformément aux Recommandations UIT-T E.164 et E.164.1 , le Directeur du TSB a attribué l'indicatif</w:t>
      </w:r>
      <w:r w:rsidR="00AE74F5">
        <w:rPr>
          <w:lang w:val="fr-FR"/>
        </w:rPr>
        <w:t xml:space="preserve"> de pays</w:t>
      </w:r>
      <w:r>
        <w:rPr>
          <w:lang w:val="fr-FR"/>
        </w:rPr>
        <w:t xml:space="preserve"> </w:t>
      </w:r>
      <w:r w:rsidRPr="00AE74F5">
        <w:rPr>
          <w:b/>
          <w:bCs/>
          <w:lang w:val="fr-FR"/>
        </w:rPr>
        <w:t>211</w:t>
      </w:r>
      <w:r>
        <w:rPr>
          <w:lang w:val="fr-FR"/>
        </w:rPr>
        <w:t xml:space="preserve"> à la République du  Soudan du Sud. La mise en service de l’indicatif de pays 211 et la période de transition du plan actuel avec indicatif de pays (249) à l’indicatif de pays 211 sera communiqué ultérieurement.</w:t>
      </w:r>
    </w:p>
    <w:p w:rsidR="00924EA9" w:rsidRPr="00DE7DE5" w:rsidRDefault="00924EA9" w:rsidP="00924EA9">
      <w:pPr>
        <w:rPr>
          <w:rFonts w:ascii="Arial" w:hAnsi="Arial"/>
          <w:b/>
          <w:bCs/>
          <w:lang w:val="fr-CH"/>
        </w:rPr>
      </w:pPr>
    </w:p>
    <w:p w:rsidR="00924EA9" w:rsidRDefault="00924EA9" w:rsidP="00924EA9">
      <w:pPr>
        <w:rPr>
          <w:lang w:val="fr-FR"/>
        </w:rPr>
      </w:pPr>
    </w:p>
    <w:p w:rsidR="009A215A" w:rsidRDefault="009A215A" w:rsidP="009A215A">
      <w:pPr>
        <w:rPr>
          <w:lang w:val="fr-FR"/>
        </w:rPr>
      </w:pPr>
    </w:p>
    <w:p w:rsidR="009A215A" w:rsidRDefault="009A215A" w:rsidP="009A215A">
      <w:pPr>
        <w:shd w:val="clear" w:color="auto" w:fill="E0E0E0"/>
        <w:tabs>
          <w:tab w:val="left" w:pos="1134"/>
          <w:tab w:val="left" w:pos="1560"/>
          <w:tab w:val="left" w:pos="2127"/>
        </w:tabs>
        <w:spacing w:before="720"/>
        <w:jc w:val="center"/>
        <w:outlineLvl w:val="1"/>
        <w:rPr>
          <w:rFonts w:ascii="Arial" w:hAnsi="Arial"/>
          <w:b/>
          <w:bCs/>
          <w:sz w:val="26"/>
          <w:szCs w:val="26"/>
          <w:lang w:val="fr-FR"/>
        </w:rPr>
      </w:pPr>
      <w:r>
        <w:rPr>
          <w:rFonts w:ascii="Arial" w:hAnsi="Arial"/>
          <w:b/>
          <w:bCs/>
          <w:sz w:val="26"/>
          <w:szCs w:val="26"/>
          <w:lang w:val="fr-FR"/>
        </w:rPr>
        <w:t xml:space="preserve">Indicatifs de pays ou de zones géographiques </w:t>
      </w:r>
      <w:r>
        <w:rPr>
          <w:rFonts w:ascii="Arial" w:hAnsi="Arial"/>
          <w:b/>
          <w:bCs/>
          <w:sz w:val="26"/>
          <w:szCs w:val="26"/>
          <w:lang w:val="fr-FR"/>
        </w:rPr>
        <w:br/>
        <w:t>pour les stations mobiles</w:t>
      </w:r>
      <w:r>
        <w:rPr>
          <w:rFonts w:ascii="Arial" w:hAnsi="Arial"/>
          <w:b/>
          <w:bCs/>
          <w:sz w:val="26"/>
          <w:szCs w:val="26"/>
          <w:lang w:val="fr-FR"/>
        </w:rPr>
        <w:br/>
        <w:t xml:space="preserve">(Recommandation UIT-T E.212) </w:t>
      </w:r>
    </w:p>
    <w:p w:rsidR="009A215A" w:rsidRPr="006E7DA8" w:rsidRDefault="009A215A" w:rsidP="009A215A">
      <w:pPr>
        <w:rPr>
          <w:b/>
          <w:lang w:val="fr-FR"/>
        </w:rPr>
      </w:pPr>
      <w:r w:rsidRPr="006E7DA8">
        <w:rPr>
          <w:b/>
          <w:lang w:val="fr-FR"/>
        </w:rPr>
        <w:t>Note du TSB</w:t>
      </w:r>
    </w:p>
    <w:p w:rsidR="009A215A" w:rsidRDefault="009A215A" w:rsidP="00EB0ACC">
      <w:pPr>
        <w:rPr>
          <w:lang w:val="fr-FR"/>
        </w:rPr>
      </w:pPr>
      <w:r w:rsidRPr="006E7DA8">
        <w:rPr>
          <w:lang w:val="fr-FR"/>
        </w:rPr>
        <w:t xml:space="preserve">A la demande de l’Administration de la  République du Soudan du Sud, le Directeur du TSB a attribué l’indicatif de pays du mobile (MCC) </w:t>
      </w:r>
      <w:r w:rsidRPr="006E7DA8">
        <w:rPr>
          <w:b/>
          <w:bCs/>
          <w:lang w:val="fr-FR"/>
        </w:rPr>
        <w:t>659</w:t>
      </w:r>
      <w:r w:rsidRPr="006E7DA8">
        <w:rPr>
          <w:lang w:val="fr-FR"/>
        </w:rPr>
        <w:t>, pour les réseaux du système mobile international à la  République du Soudan du Sud, conformément à la Recommandation UIT-T E.212.</w:t>
      </w:r>
    </w:p>
    <w:p w:rsidR="009A215A" w:rsidRPr="008003DF" w:rsidRDefault="009A215A" w:rsidP="009A215A">
      <w:pPr>
        <w:rPr>
          <w:lang w:val="fr-FR"/>
        </w:rPr>
      </w:pPr>
    </w:p>
    <w:p w:rsidR="00924EA9" w:rsidRDefault="00924EA9" w:rsidP="0078023A">
      <w:pPr>
        <w:rPr>
          <w:lang w:val="fr-FR"/>
        </w:rPr>
      </w:pPr>
    </w:p>
    <w:p w:rsidR="00924EA9" w:rsidRDefault="00924EA9" w:rsidP="0078023A">
      <w:pPr>
        <w:rPr>
          <w:lang w:val="fr-FR"/>
        </w:rPr>
      </w:pPr>
    </w:p>
    <w:p w:rsidR="00876954" w:rsidRPr="00776C8A" w:rsidRDefault="00876954" w:rsidP="00876954">
      <w:pPr>
        <w:pStyle w:val="Heading20"/>
        <w:spacing w:before="240"/>
      </w:pPr>
      <w:r w:rsidRPr="00776C8A">
        <w:lastRenderedPageBreak/>
        <w:t>Attribution de codes de zone/réseau sémaphore (SANC)</w:t>
      </w:r>
      <w:r>
        <w:br/>
      </w:r>
      <w:r w:rsidRPr="00776C8A">
        <w:t>(Recommandation UIT-T Q.708 (03/99))</w:t>
      </w:r>
    </w:p>
    <w:p w:rsidR="00876954" w:rsidRPr="00776C8A" w:rsidRDefault="00876954" w:rsidP="00876954">
      <w:pPr>
        <w:tabs>
          <w:tab w:val="clear" w:pos="567"/>
          <w:tab w:val="clear" w:pos="1276"/>
          <w:tab w:val="clear" w:pos="1843"/>
          <w:tab w:val="clear" w:pos="5387"/>
          <w:tab w:val="clear" w:pos="5954"/>
        </w:tabs>
        <w:spacing w:before="240"/>
        <w:jc w:val="left"/>
        <w:rPr>
          <w:rFonts w:asciiTheme="minorHAnsi" w:hAnsiTheme="minorHAnsi"/>
          <w:lang w:val="fr-FR"/>
        </w:rPr>
      </w:pPr>
      <w:r w:rsidRPr="00776C8A">
        <w:rPr>
          <w:rFonts w:asciiTheme="minorHAnsi" w:hAnsiTheme="minorHAnsi"/>
          <w:b/>
          <w:lang w:val="fr-FR"/>
        </w:rPr>
        <w:t>Note du TSB</w:t>
      </w:r>
    </w:p>
    <w:p w:rsidR="00876954" w:rsidRPr="00876954" w:rsidRDefault="00876954" w:rsidP="00AE74F5">
      <w:pPr>
        <w:rPr>
          <w:lang w:val="fr-FR"/>
        </w:rPr>
      </w:pPr>
      <w:r w:rsidRPr="00876954">
        <w:rPr>
          <w:lang w:val="fr-FR"/>
        </w:rPr>
        <w:t>A la demande des Administrations</w:t>
      </w:r>
      <w:r w:rsidR="00AE74F5">
        <w:rPr>
          <w:lang w:val="fr-FR"/>
        </w:rPr>
        <w:t xml:space="preserve"> de</w:t>
      </w:r>
      <w:r w:rsidRPr="00876954">
        <w:rPr>
          <w:lang w:val="fr-FR"/>
        </w:rPr>
        <w:t xml:space="preserve"> la République </w:t>
      </w:r>
      <w:r w:rsidR="00AE74F5">
        <w:rPr>
          <w:lang w:val="fr-FR"/>
        </w:rPr>
        <w:t xml:space="preserve">du </w:t>
      </w:r>
      <w:r w:rsidRPr="00876954">
        <w:rPr>
          <w:lang w:val="fr-FR"/>
        </w:rPr>
        <w:t>Soudan du Sud et de la République Populaire de Chine, le Directeur du TSB a attribué le</w:t>
      </w:r>
      <w:r w:rsidR="00AE74F5">
        <w:rPr>
          <w:lang w:val="fr-FR"/>
        </w:rPr>
        <w:t>s</w:t>
      </w:r>
      <w:r w:rsidRPr="00876954">
        <w:rPr>
          <w:lang w:val="fr-FR"/>
        </w:rPr>
        <w:t xml:space="preserve"> code</w:t>
      </w:r>
      <w:r w:rsidR="00AE74F5">
        <w:rPr>
          <w:lang w:val="fr-FR"/>
        </w:rPr>
        <w:t>s</w:t>
      </w:r>
      <w:r w:rsidRPr="00876954">
        <w:rPr>
          <w:lang w:val="fr-FR"/>
        </w:rPr>
        <w:t xml:space="preserve"> de zone/réseau sémaphore (SANC) suivant</w:t>
      </w:r>
      <w:r w:rsidR="00AE74F5">
        <w:rPr>
          <w:lang w:val="fr-FR"/>
        </w:rPr>
        <w:t>s</w:t>
      </w:r>
      <w:r w:rsidRPr="00876954">
        <w:rPr>
          <w:lang w:val="fr-FR"/>
        </w:rPr>
        <w:t xml:space="preserve"> pour être utilisé</w:t>
      </w:r>
      <w:r w:rsidR="00AE74F5">
        <w:rPr>
          <w:lang w:val="fr-FR"/>
        </w:rPr>
        <w:t>s</w:t>
      </w:r>
      <w:r w:rsidRPr="00876954">
        <w:rPr>
          <w:lang w:val="fr-FR"/>
        </w:rPr>
        <w:t xml:space="preserve"> dans la partie internationale du réseau de ce</w:t>
      </w:r>
      <w:r w:rsidR="00AE74F5">
        <w:rPr>
          <w:lang w:val="fr-FR"/>
        </w:rPr>
        <w:t>s</w:t>
      </w:r>
      <w:r w:rsidRPr="00876954">
        <w:rPr>
          <w:lang w:val="fr-FR"/>
        </w:rPr>
        <w:t xml:space="preserve"> pays/zone</w:t>
      </w:r>
      <w:r w:rsidR="00AE74F5">
        <w:rPr>
          <w:lang w:val="fr-FR"/>
        </w:rPr>
        <w:t>s</w:t>
      </w:r>
      <w:r w:rsidRPr="00876954">
        <w:rPr>
          <w:lang w:val="fr-FR"/>
        </w:rPr>
        <w:t xml:space="preserve"> géographique</w:t>
      </w:r>
      <w:r w:rsidR="00AE74F5">
        <w:rPr>
          <w:lang w:val="fr-FR"/>
        </w:rPr>
        <w:t>s</w:t>
      </w:r>
      <w:r w:rsidRPr="00876954">
        <w:rPr>
          <w:lang w:val="fr-FR"/>
        </w:rPr>
        <w:t xml:space="preserve"> qui applique</w:t>
      </w:r>
      <w:r w:rsidR="00AE74F5">
        <w:rPr>
          <w:lang w:val="fr-FR"/>
        </w:rPr>
        <w:t>nt</w:t>
      </w:r>
      <w:r w:rsidRPr="00876954">
        <w:rPr>
          <w:lang w:val="fr-FR"/>
        </w:rPr>
        <w:t xml:space="preserve"> le système de signalisation N</w:t>
      </w:r>
      <w:r w:rsidRPr="00AE74F5">
        <w:rPr>
          <w:vertAlign w:val="superscript"/>
          <w:lang w:val="fr-FR"/>
        </w:rPr>
        <w:t>o</w:t>
      </w:r>
      <w:r w:rsidR="00AE74F5">
        <w:rPr>
          <w:lang w:val="fr-FR"/>
        </w:rPr>
        <w:t> </w:t>
      </w:r>
      <w:r w:rsidRPr="00876954">
        <w:rPr>
          <w:lang w:val="fr-FR"/>
        </w:rPr>
        <w:t>7, conformément à la Recommandation UIT-T Q.708 (03/99):</w:t>
      </w:r>
    </w:p>
    <w:p w:rsidR="00876954" w:rsidRPr="00876954" w:rsidRDefault="00876954" w:rsidP="00876954">
      <w:pPr>
        <w:rPr>
          <w:lang w:val="fr-FR"/>
        </w:rPr>
      </w:pPr>
    </w:p>
    <w:tbl>
      <w:tblPr>
        <w:tblW w:w="0" w:type="auto"/>
        <w:jc w:val="center"/>
        <w:tblInd w:w="-164" w:type="dxa"/>
        <w:tblLayout w:type="fixed"/>
        <w:tblLook w:val="04A0"/>
      </w:tblPr>
      <w:tblGrid>
        <w:gridCol w:w="5211"/>
        <w:gridCol w:w="2127"/>
      </w:tblGrid>
      <w:tr w:rsidR="00876954" w:rsidRPr="00876954" w:rsidTr="00C57BAC">
        <w:trPr>
          <w:jc w:val="center"/>
        </w:trPr>
        <w:tc>
          <w:tcPr>
            <w:tcW w:w="5211" w:type="dxa"/>
            <w:hideMark/>
          </w:tcPr>
          <w:p w:rsidR="00876954" w:rsidRPr="00876954" w:rsidRDefault="00876954" w:rsidP="00876954">
            <w:pPr>
              <w:pStyle w:val="Tablehead0"/>
              <w:rPr>
                <w:rFonts w:ascii="Arial" w:hAnsi="Arial"/>
              </w:rPr>
            </w:pPr>
            <w:r w:rsidRPr="00876954">
              <w:t>Pays/zone géographique ou réseau sémaphore</w:t>
            </w:r>
          </w:p>
        </w:tc>
        <w:tc>
          <w:tcPr>
            <w:tcW w:w="2127" w:type="dxa"/>
            <w:hideMark/>
          </w:tcPr>
          <w:p w:rsidR="00876954" w:rsidRPr="00876954" w:rsidRDefault="00876954" w:rsidP="00876954">
            <w:pPr>
              <w:pStyle w:val="Tablehead0"/>
              <w:rPr>
                <w:rFonts w:ascii="Arial" w:hAnsi="Arial"/>
              </w:rPr>
            </w:pPr>
            <w:r w:rsidRPr="00876954">
              <w:t>SANC</w:t>
            </w:r>
          </w:p>
        </w:tc>
      </w:tr>
      <w:tr w:rsidR="00876954" w:rsidRPr="00876954" w:rsidTr="00C57BAC">
        <w:trPr>
          <w:jc w:val="center"/>
        </w:trPr>
        <w:tc>
          <w:tcPr>
            <w:tcW w:w="5211" w:type="dxa"/>
            <w:hideMark/>
          </w:tcPr>
          <w:p w:rsidR="00876954" w:rsidRPr="00876954" w:rsidRDefault="00876954" w:rsidP="00876954">
            <w:pPr>
              <w:pStyle w:val="Tabletext0"/>
            </w:pPr>
            <w:r w:rsidRPr="00876954">
              <w:t>Soudan du Sud (République du)</w:t>
            </w:r>
          </w:p>
        </w:tc>
        <w:tc>
          <w:tcPr>
            <w:tcW w:w="2127" w:type="dxa"/>
            <w:hideMark/>
          </w:tcPr>
          <w:p w:rsidR="00876954" w:rsidRPr="00876954" w:rsidRDefault="00876954" w:rsidP="00876954">
            <w:pPr>
              <w:pStyle w:val="Tabletext0"/>
              <w:jc w:val="center"/>
            </w:pPr>
            <w:r w:rsidRPr="00876954">
              <w:t>6-173</w:t>
            </w:r>
          </w:p>
        </w:tc>
      </w:tr>
      <w:tr w:rsidR="00876954" w:rsidTr="00C57BAC">
        <w:trPr>
          <w:jc w:val="center"/>
        </w:trPr>
        <w:tc>
          <w:tcPr>
            <w:tcW w:w="5211" w:type="dxa"/>
          </w:tcPr>
          <w:p w:rsidR="00876954" w:rsidRPr="00876954" w:rsidRDefault="00876954" w:rsidP="00876954">
            <w:pPr>
              <w:pStyle w:val="Tabletext0"/>
            </w:pPr>
            <w:r w:rsidRPr="00876954">
              <w:t>Chine (République populaire de)</w:t>
            </w:r>
          </w:p>
        </w:tc>
        <w:tc>
          <w:tcPr>
            <w:tcW w:w="2127" w:type="dxa"/>
          </w:tcPr>
          <w:p w:rsidR="00876954" w:rsidRPr="00C50FC8" w:rsidRDefault="00876954" w:rsidP="00876954">
            <w:pPr>
              <w:pStyle w:val="Tabletext0"/>
              <w:jc w:val="center"/>
            </w:pPr>
            <w:r w:rsidRPr="00876954">
              <w:t>4-129</w:t>
            </w:r>
          </w:p>
        </w:tc>
      </w:tr>
    </w:tbl>
    <w:p w:rsidR="00876954" w:rsidRPr="00776C8A" w:rsidRDefault="00876954" w:rsidP="00876954">
      <w:pPr>
        <w:tabs>
          <w:tab w:val="clear" w:pos="567"/>
          <w:tab w:val="clear" w:pos="1276"/>
          <w:tab w:val="clear" w:pos="1843"/>
          <w:tab w:val="clear" w:pos="5387"/>
          <w:tab w:val="clear" w:pos="5954"/>
        </w:tabs>
        <w:spacing w:before="0"/>
        <w:jc w:val="left"/>
        <w:rPr>
          <w:rFonts w:asciiTheme="minorHAnsi" w:hAnsiTheme="minorHAnsi"/>
          <w:sz w:val="16"/>
          <w:szCs w:val="16"/>
          <w:lang w:val="fr-FR"/>
        </w:rPr>
      </w:pPr>
      <w:r w:rsidRPr="00776C8A">
        <w:rPr>
          <w:rFonts w:asciiTheme="minorHAnsi" w:hAnsiTheme="minorHAnsi"/>
          <w:sz w:val="16"/>
          <w:szCs w:val="16"/>
          <w:lang w:val="fr-FR"/>
        </w:rPr>
        <w:t>__________</w:t>
      </w:r>
    </w:p>
    <w:p w:rsidR="00876954" w:rsidRPr="00776C8A" w:rsidRDefault="00876954" w:rsidP="00876954">
      <w:pPr>
        <w:tabs>
          <w:tab w:val="clear" w:pos="567"/>
          <w:tab w:val="clear" w:pos="1276"/>
          <w:tab w:val="clear" w:pos="1843"/>
          <w:tab w:val="clear" w:pos="5387"/>
          <w:tab w:val="clear" w:pos="5954"/>
          <w:tab w:val="left" w:pos="851"/>
        </w:tabs>
        <w:spacing w:before="0"/>
        <w:jc w:val="left"/>
        <w:rPr>
          <w:rFonts w:asciiTheme="minorHAnsi" w:hAnsiTheme="minorHAnsi"/>
          <w:sz w:val="16"/>
          <w:szCs w:val="16"/>
        </w:rPr>
      </w:pPr>
      <w:r w:rsidRPr="00776C8A">
        <w:rPr>
          <w:rFonts w:asciiTheme="minorHAnsi" w:hAnsiTheme="minorHAnsi"/>
          <w:sz w:val="16"/>
          <w:szCs w:val="16"/>
        </w:rPr>
        <w:t>SAN</w:t>
      </w:r>
      <w:r>
        <w:rPr>
          <w:rFonts w:asciiTheme="minorHAnsi" w:hAnsiTheme="minorHAnsi"/>
          <w:sz w:val="16"/>
          <w:szCs w:val="16"/>
        </w:rPr>
        <w:t>C:</w:t>
      </w:r>
      <w:r>
        <w:rPr>
          <w:rFonts w:asciiTheme="minorHAnsi" w:hAnsiTheme="minorHAnsi"/>
          <w:sz w:val="16"/>
          <w:szCs w:val="16"/>
        </w:rPr>
        <w:tab/>
        <w:t>Signalling Area/Network Code</w:t>
      </w:r>
    </w:p>
    <w:p w:rsidR="00876954" w:rsidRPr="00776C8A" w:rsidRDefault="00876954" w:rsidP="00876954">
      <w:pPr>
        <w:tabs>
          <w:tab w:val="clear" w:pos="567"/>
          <w:tab w:val="clear" w:pos="1276"/>
          <w:tab w:val="clear" w:pos="1843"/>
          <w:tab w:val="clear" w:pos="5387"/>
          <w:tab w:val="clear" w:pos="5954"/>
          <w:tab w:val="left" w:pos="851"/>
        </w:tabs>
        <w:spacing w:before="0"/>
        <w:jc w:val="left"/>
        <w:rPr>
          <w:rFonts w:asciiTheme="minorHAnsi" w:hAnsiTheme="minorHAnsi"/>
          <w:sz w:val="16"/>
          <w:szCs w:val="16"/>
          <w:lang w:val="fr-FR"/>
        </w:rPr>
      </w:pPr>
      <w:r w:rsidRPr="00776C8A">
        <w:rPr>
          <w:rFonts w:asciiTheme="minorHAnsi" w:hAnsiTheme="minorHAnsi"/>
          <w:sz w:val="16"/>
          <w:szCs w:val="16"/>
        </w:rPr>
        <w:tab/>
      </w:r>
      <w:r>
        <w:rPr>
          <w:rFonts w:asciiTheme="minorHAnsi" w:hAnsiTheme="minorHAnsi"/>
          <w:sz w:val="16"/>
          <w:szCs w:val="16"/>
          <w:lang w:val="fr-FR"/>
        </w:rPr>
        <w:t>Code de zone/réseau sémaphore</w:t>
      </w:r>
    </w:p>
    <w:p w:rsidR="00876954" w:rsidRPr="00776C8A" w:rsidRDefault="00876954" w:rsidP="00876954">
      <w:pPr>
        <w:tabs>
          <w:tab w:val="clear" w:pos="567"/>
          <w:tab w:val="clear" w:pos="1276"/>
          <w:tab w:val="clear" w:pos="1843"/>
          <w:tab w:val="clear" w:pos="5387"/>
          <w:tab w:val="clear" w:pos="5954"/>
          <w:tab w:val="left" w:pos="851"/>
        </w:tabs>
        <w:spacing w:before="0"/>
        <w:jc w:val="left"/>
        <w:rPr>
          <w:rFonts w:asciiTheme="minorHAnsi" w:hAnsiTheme="minorHAnsi"/>
          <w:sz w:val="16"/>
          <w:szCs w:val="16"/>
          <w:lang w:val="es-ES_tradnl"/>
        </w:rPr>
      </w:pPr>
      <w:r w:rsidRPr="00776C8A">
        <w:rPr>
          <w:rFonts w:asciiTheme="minorHAnsi" w:hAnsiTheme="minorHAnsi"/>
          <w:sz w:val="16"/>
          <w:szCs w:val="16"/>
          <w:lang w:val="fr-FR"/>
        </w:rPr>
        <w:tab/>
      </w:r>
      <w:r w:rsidRPr="00776C8A">
        <w:rPr>
          <w:rFonts w:asciiTheme="minorHAnsi" w:hAnsiTheme="minorHAnsi"/>
          <w:sz w:val="16"/>
          <w:szCs w:val="16"/>
          <w:lang w:val="es-ES_tradnl"/>
        </w:rPr>
        <w:t>Códi</w:t>
      </w:r>
      <w:r>
        <w:rPr>
          <w:rFonts w:asciiTheme="minorHAnsi" w:hAnsiTheme="minorHAnsi"/>
          <w:sz w:val="16"/>
          <w:szCs w:val="16"/>
          <w:lang w:val="es-ES_tradnl"/>
        </w:rPr>
        <w:t>go de zona/red de señalización</w:t>
      </w:r>
    </w:p>
    <w:p w:rsidR="005B2CC7" w:rsidRDefault="005B2CC7" w:rsidP="000115EF">
      <w:pPr>
        <w:rPr>
          <w:lang w:val="fr-FR"/>
        </w:rPr>
      </w:pPr>
    </w:p>
    <w:p w:rsidR="006E7DA8" w:rsidRDefault="006E7DA8" w:rsidP="006E7DA8">
      <w:pPr>
        <w:rPr>
          <w:lang w:val="fr-FR"/>
        </w:rPr>
      </w:pPr>
    </w:p>
    <w:p w:rsidR="00924EA9" w:rsidRDefault="00924EA9" w:rsidP="00924EA9">
      <w:pPr>
        <w:rPr>
          <w:lang w:val="fr-FR"/>
        </w:rPr>
      </w:pPr>
    </w:p>
    <w:p w:rsidR="00924EA9" w:rsidRPr="004B1548" w:rsidRDefault="00924EA9" w:rsidP="00924EA9">
      <w:pPr>
        <w:pStyle w:val="Heading20"/>
      </w:pPr>
      <w:bookmarkStart w:id="105" w:name="_Toc240772398"/>
      <w:r w:rsidRPr="004B1548">
        <w:t>Service télex</w:t>
      </w:r>
      <w:bookmarkEnd w:id="105"/>
    </w:p>
    <w:p w:rsidR="00924EA9" w:rsidRPr="004B1548" w:rsidRDefault="00924EA9" w:rsidP="00924EA9">
      <w:pPr>
        <w:rPr>
          <w:b/>
          <w:bCs/>
          <w:lang w:val="fr-FR"/>
        </w:rPr>
      </w:pPr>
      <w:r w:rsidRPr="004B1548">
        <w:rPr>
          <w:b/>
          <w:bCs/>
          <w:lang w:val="fr-FR"/>
        </w:rPr>
        <w:t>Emirats Arabes Unis</w:t>
      </w:r>
    </w:p>
    <w:p w:rsidR="00924EA9" w:rsidRPr="004B1548" w:rsidRDefault="00924EA9" w:rsidP="00924EA9">
      <w:pPr>
        <w:spacing w:before="0"/>
        <w:rPr>
          <w:lang w:val="fr-FR"/>
        </w:rPr>
      </w:pPr>
      <w:r w:rsidRPr="004B1548">
        <w:rPr>
          <w:lang w:val="fr-FR"/>
        </w:rPr>
        <w:t>Communication du 19.VII.2011:</w:t>
      </w:r>
    </w:p>
    <w:p w:rsidR="00924EA9" w:rsidRPr="004B1548" w:rsidRDefault="00924EA9" w:rsidP="00924EA9">
      <w:pPr>
        <w:jc w:val="center"/>
        <w:rPr>
          <w:lang w:val="fr-FR"/>
        </w:rPr>
      </w:pPr>
      <w:r w:rsidRPr="004B1548">
        <w:rPr>
          <w:i/>
          <w:iCs/>
          <w:lang w:val="fr-FR"/>
        </w:rPr>
        <w:t>Cessation du service télex</w:t>
      </w:r>
      <w:r w:rsidR="00527A50" w:rsidRPr="004B1548">
        <w:rPr>
          <w:lang w:val="fr-FR"/>
        </w:rPr>
        <w:fldChar w:fldCharType="begin"/>
      </w:r>
      <w:r w:rsidRPr="004B1548">
        <w:rPr>
          <w:lang w:val="fr-FR"/>
        </w:rPr>
        <w:instrText xml:space="preserve"> TC "</w:instrText>
      </w:r>
      <w:bookmarkStart w:id="106" w:name="_Toc240772400"/>
      <w:r w:rsidRPr="004B1548">
        <w:rPr>
          <w:lang w:val="fr-FR"/>
        </w:rPr>
        <w:instrText>Cessation du service télex</w:instrText>
      </w:r>
      <w:bookmarkEnd w:id="106"/>
      <w:r w:rsidRPr="004B1548">
        <w:rPr>
          <w:lang w:val="fr-FR"/>
        </w:rPr>
        <w:instrText xml:space="preserve">" \f C \l "1" </w:instrText>
      </w:r>
      <w:r w:rsidR="00527A50" w:rsidRPr="004B1548">
        <w:rPr>
          <w:lang w:val="fr-FR"/>
        </w:rPr>
        <w:fldChar w:fldCharType="end"/>
      </w:r>
    </w:p>
    <w:p w:rsidR="00924EA9" w:rsidRPr="004B1548" w:rsidRDefault="00924EA9" w:rsidP="00627F4E">
      <w:pPr>
        <w:rPr>
          <w:lang w:val="fr-FR"/>
        </w:rPr>
      </w:pPr>
      <w:r w:rsidRPr="004B1548">
        <w:rPr>
          <w:lang w:val="fr-FR"/>
        </w:rPr>
        <w:t>La</w:t>
      </w:r>
      <w:r w:rsidRPr="004B1548">
        <w:rPr>
          <w:i/>
          <w:iCs/>
          <w:lang w:val="fr-FR"/>
        </w:rPr>
        <w:t xml:space="preserve"> </w:t>
      </w:r>
      <w:proofErr w:type="spellStart"/>
      <w:r w:rsidRPr="004B1548">
        <w:rPr>
          <w:i/>
          <w:iCs/>
          <w:lang w:val="fr-FR"/>
        </w:rPr>
        <w:t>Emirates</w:t>
      </w:r>
      <w:proofErr w:type="spellEnd"/>
      <w:r w:rsidRPr="004B1548">
        <w:rPr>
          <w:i/>
          <w:iCs/>
          <w:lang w:val="fr-FR"/>
        </w:rPr>
        <w:t xml:space="preserve"> </w:t>
      </w:r>
      <w:proofErr w:type="spellStart"/>
      <w:r w:rsidRPr="004B1548">
        <w:rPr>
          <w:i/>
          <w:iCs/>
          <w:lang w:val="fr-FR"/>
        </w:rPr>
        <w:t>Telecommunication</w:t>
      </w:r>
      <w:proofErr w:type="spellEnd"/>
      <w:r w:rsidRPr="004B1548">
        <w:rPr>
          <w:i/>
          <w:iCs/>
          <w:lang w:val="fr-FR"/>
        </w:rPr>
        <w:t xml:space="preserve"> Corporation (ETISALAT), </w:t>
      </w:r>
      <w:r w:rsidRPr="004B1548">
        <w:rPr>
          <w:lang w:val="fr-FR"/>
        </w:rPr>
        <w:t>Abu Dhabi, annonce que, depuis le 14 juillet 2011, le service télex (international et national) n'est plus assuré à destination et en provenance de</w:t>
      </w:r>
      <w:r w:rsidR="00627F4E">
        <w:rPr>
          <w:lang w:val="fr-FR"/>
        </w:rPr>
        <w:t>s</w:t>
      </w:r>
      <w:r w:rsidRPr="004B1548">
        <w:rPr>
          <w:lang w:val="fr-FR"/>
        </w:rPr>
        <w:t xml:space="preserve"> Emirats Arabes Unis.</w:t>
      </w:r>
    </w:p>
    <w:p w:rsidR="00924EA9" w:rsidRPr="004B1548" w:rsidRDefault="00924EA9" w:rsidP="00924EA9">
      <w:pPr>
        <w:rPr>
          <w:bCs/>
          <w:lang w:val="fr-FR"/>
        </w:rPr>
      </w:pPr>
      <w:r w:rsidRPr="004B1548">
        <w:rPr>
          <w:bCs/>
          <w:lang w:val="fr-FR"/>
        </w:rPr>
        <w:t xml:space="preserve">Le code télex de destination (CTD) «893» attribué aux Emirats Arabes Unis (Recommandation UIT-T F.69), y compris le code d'identification du réseau télex (CIRT) «EM» (Recommandation UIT-T F.68) (également utilisé comme indicateur de destination des télégrammes), restent toutefois réservés pour utilisation par </w:t>
      </w:r>
      <w:r w:rsidR="00627F4E">
        <w:rPr>
          <w:bCs/>
          <w:lang w:val="fr-FR"/>
        </w:rPr>
        <w:t xml:space="preserve">les </w:t>
      </w:r>
      <w:r w:rsidRPr="004B1548">
        <w:rPr>
          <w:bCs/>
          <w:lang w:val="fr-FR"/>
        </w:rPr>
        <w:t>Emirats Arabes Unis.</w:t>
      </w:r>
    </w:p>
    <w:p w:rsidR="00924EA9" w:rsidRPr="004B1548" w:rsidRDefault="00924EA9" w:rsidP="00924EA9">
      <w:pPr>
        <w:rPr>
          <w:bCs/>
          <w:lang w:val="fr-FR"/>
        </w:rPr>
      </w:pPr>
      <w:r w:rsidRPr="004B1548">
        <w:rPr>
          <w:bCs/>
          <w:lang w:val="fr-FR"/>
        </w:rPr>
        <w:t>Pour un complément d'information, prière de prendre contact avec:</w:t>
      </w:r>
    </w:p>
    <w:p w:rsidR="00924EA9" w:rsidRPr="004B1548" w:rsidRDefault="00924EA9" w:rsidP="00627F4E">
      <w:pPr>
        <w:ind w:left="567" w:hanging="567"/>
        <w:jc w:val="left"/>
        <w:rPr>
          <w:bCs/>
          <w:lang w:val="en-US"/>
        </w:rPr>
      </w:pPr>
      <w:r>
        <w:rPr>
          <w:bCs/>
        </w:rPr>
        <w:tab/>
      </w:r>
      <w:r w:rsidRPr="004B1548">
        <w:rPr>
          <w:bCs/>
        </w:rPr>
        <w:t xml:space="preserve">Mr Ali </w:t>
      </w:r>
      <w:proofErr w:type="spellStart"/>
      <w:r w:rsidRPr="004B1548">
        <w:rPr>
          <w:bCs/>
        </w:rPr>
        <w:t>Amiri</w:t>
      </w:r>
      <w:proofErr w:type="spellEnd"/>
      <w:r w:rsidRPr="004B1548">
        <w:rPr>
          <w:bCs/>
        </w:rPr>
        <w:br/>
        <w:t>Emirates Telecommunication Corporation (</w:t>
      </w:r>
      <w:proofErr w:type="spellStart"/>
      <w:r w:rsidRPr="004B1548">
        <w:rPr>
          <w:bCs/>
        </w:rPr>
        <w:t>Etisalat</w:t>
      </w:r>
      <w:proofErr w:type="spellEnd"/>
      <w:r w:rsidRPr="004B1548">
        <w:rPr>
          <w:bCs/>
        </w:rPr>
        <w:t>)</w:t>
      </w:r>
      <w:r w:rsidRPr="004B1548">
        <w:rPr>
          <w:bCs/>
          <w:lang w:val="en-US"/>
        </w:rPr>
        <w:br/>
        <w:t xml:space="preserve">Sheikh </w:t>
      </w:r>
      <w:proofErr w:type="spellStart"/>
      <w:r w:rsidRPr="004B1548">
        <w:rPr>
          <w:bCs/>
          <w:lang w:val="en-US"/>
        </w:rPr>
        <w:t>Zayed</w:t>
      </w:r>
      <w:proofErr w:type="spellEnd"/>
      <w:r w:rsidRPr="004B1548">
        <w:rPr>
          <w:bCs/>
          <w:lang w:val="en-US"/>
        </w:rPr>
        <w:t xml:space="preserve"> The First St</w:t>
      </w:r>
      <w:r w:rsidRPr="004B1548">
        <w:rPr>
          <w:bCs/>
          <w:lang w:val="en-US"/>
        </w:rPr>
        <w:br/>
        <w:t>P.O. Box 3838</w:t>
      </w:r>
      <w:r w:rsidRPr="004B1548">
        <w:rPr>
          <w:bCs/>
          <w:lang w:val="en-US"/>
        </w:rPr>
        <w:br/>
        <w:t xml:space="preserve">ABU DHABI </w:t>
      </w:r>
      <w:r w:rsidRPr="004B1548">
        <w:rPr>
          <w:bCs/>
          <w:lang w:val="en-US"/>
        </w:rPr>
        <w:br/>
      </w:r>
      <w:proofErr w:type="spellStart"/>
      <w:r w:rsidRPr="004B1548">
        <w:rPr>
          <w:bCs/>
          <w:lang w:val="en-US"/>
        </w:rPr>
        <w:t>Emirats</w:t>
      </w:r>
      <w:proofErr w:type="spellEnd"/>
      <w:r w:rsidR="00627F4E">
        <w:rPr>
          <w:bCs/>
          <w:lang w:val="en-US"/>
        </w:rPr>
        <w:t xml:space="preserve"> </w:t>
      </w:r>
      <w:proofErr w:type="spellStart"/>
      <w:r w:rsidR="00627F4E">
        <w:rPr>
          <w:bCs/>
          <w:lang w:val="en-US"/>
        </w:rPr>
        <w:t>Arabes</w:t>
      </w:r>
      <w:proofErr w:type="spellEnd"/>
      <w:r w:rsidR="00627F4E">
        <w:rPr>
          <w:bCs/>
          <w:lang w:val="en-US"/>
        </w:rPr>
        <w:t xml:space="preserve"> </w:t>
      </w:r>
      <w:proofErr w:type="spellStart"/>
      <w:r w:rsidR="00627F4E">
        <w:rPr>
          <w:bCs/>
          <w:lang w:val="en-US"/>
        </w:rPr>
        <w:t>Unis</w:t>
      </w:r>
      <w:proofErr w:type="spellEnd"/>
      <w:r w:rsidRPr="004B1548">
        <w:rPr>
          <w:bCs/>
          <w:lang w:val="en-US"/>
        </w:rPr>
        <w:br/>
      </w:r>
      <w:proofErr w:type="spellStart"/>
      <w:r w:rsidRPr="004B1548">
        <w:rPr>
          <w:bCs/>
          <w:lang w:val="en-US"/>
        </w:rPr>
        <w:t>T</w:t>
      </w:r>
      <w:r w:rsidR="00627F4E">
        <w:rPr>
          <w:bCs/>
          <w:lang w:val="en-US"/>
        </w:rPr>
        <w:t>é</w:t>
      </w:r>
      <w:r w:rsidRPr="004B1548">
        <w:rPr>
          <w:bCs/>
          <w:lang w:val="en-US"/>
        </w:rPr>
        <w:t>l</w:t>
      </w:r>
      <w:proofErr w:type="spellEnd"/>
      <w:r w:rsidRPr="004B1548">
        <w:rPr>
          <w:bCs/>
          <w:lang w:val="en-US"/>
        </w:rPr>
        <w:t>:</w:t>
      </w:r>
      <w:r w:rsidRPr="004B1548">
        <w:rPr>
          <w:bCs/>
          <w:lang w:val="en-US"/>
        </w:rPr>
        <w:tab/>
        <w:t>+971 2 6184535</w:t>
      </w:r>
      <w:r w:rsidRPr="004B1548">
        <w:rPr>
          <w:bCs/>
          <w:lang w:val="en-US"/>
        </w:rPr>
        <w:br/>
        <w:t>Fax:</w:t>
      </w:r>
      <w:r w:rsidRPr="004B1548">
        <w:rPr>
          <w:bCs/>
          <w:lang w:val="en-US"/>
        </w:rPr>
        <w:tab/>
        <w:t>+971 2 6772930</w:t>
      </w:r>
      <w:r w:rsidRPr="004B1548">
        <w:rPr>
          <w:bCs/>
          <w:lang w:val="en-US"/>
        </w:rPr>
        <w:br/>
        <w:t>E-mail:</w:t>
      </w:r>
      <w:r w:rsidRPr="004B1548">
        <w:rPr>
          <w:bCs/>
          <w:lang w:val="en-US"/>
        </w:rPr>
        <w:tab/>
        <w:t>alamiri@etisalat.ae</w:t>
      </w:r>
    </w:p>
    <w:p w:rsidR="00924EA9" w:rsidRDefault="00924EA9" w:rsidP="00924EA9">
      <w:pPr>
        <w:rPr>
          <w:lang w:val="fr-FR"/>
        </w:rPr>
      </w:pPr>
    </w:p>
    <w:p w:rsidR="00924EA9" w:rsidRDefault="00924EA9" w:rsidP="00924EA9">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4F6F64" w:rsidRPr="00A25ECA" w:rsidRDefault="004F6F64" w:rsidP="004F6F64">
      <w:pPr>
        <w:pStyle w:val="Heading20"/>
        <w:spacing w:before="240"/>
      </w:pPr>
      <w:bookmarkStart w:id="107" w:name="_Toc87948755"/>
      <w:bookmarkStart w:id="108" w:name="_Toc87949806"/>
      <w:bookmarkStart w:id="109" w:name="_Toc97092254"/>
      <w:r w:rsidRPr="00A25ECA">
        <w:lastRenderedPageBreak/>
        <w:t>Service téléphonique</w:t>
      </w:r>
    </w:p>
    <w:p w:rsidR="004F6F64" w:rsidRPr="00A25ECA" w:rsidRDefault="004F6F64" w:rsidP="004F6F64">
      <w:pPr>
        <w:keepNext/>
        <w:keepLines/>
        <w:tabs>
          <w:tab w:val="clear" w:pos="1276"/>
          <w:tab w:val="clear" w:pos="1843"/>
          <w:tab w:val="left" w:pos="1134"/>
          <w:tab w:val="left" w:pos="1560"/>
          <w:tab w:val="left" w:pos="2127"/>
        </w:tabs>
        <w:spacing w:before="40"/>
        <w:jc w:val="center"/>
        <w:outlineLvl w:val="4"/>
        <w:rPr>
          <w:lang w:val="fr-CH"/>
        </w:rPr>
      </w:pPr>
      <w:r w:rsidRPr="00A25ECA">
        <w:rPr>
          <w:lang w:val="fr-CH"/>
        </w:rPr>
        <w:t>url: www.itu.int/itu-t/inr/nnp/</w:t>
      </w:r>
    </w:p>
    <w:bookmarkEnd w:id="107"/>
    <w:bookmarkEnd w:id="108"/>
    <w:bookmarkEnd w:id="109"/>
    <w:p w:rsidR="00F45FE1" w:rsidRPr="00F45FE1" w:rsidRDefault="00F45FE1" w:rsidP="00F45FE1">
      <w:pPr>
        <w:rPr>
          <w:b/>
          <w:bCs/>
          <w:lang w:val="fr-CH"/>
        </w:rPr>
      </w:pPr>
      <w:r w:rsidRPr="00F45FE1">
        <w:rPr>
          <w:b/>
          <w:bCs/>
          <w:lang w:val="fr-CH"/>
        </w:rPr>
        <w:t>Azerbaï</w:t>
      </w:r>
      <w:r w:rsidR="009D77A8">
        <w:rPr>
          <w:b/>
          <w:bCs/>
          <w:lang w:val="fr-CH"/>
        </w:rPr>
        <w:t>d</w:t>
      </w:r>
      <w:r w:rsidRPr="00F45FE1">
        <w:rPr>
          <w:b/>
          <w:bCs/>
          <w:lang w:val="fr-CH"/>
        </w:rPr>
        <w:t>jan (indicatif de pays +994)</w:t>
      </w:r>
    </w:p>
    <w:p w:rsidR="00F45FE1" w:rsidRPr="00B83255" w:rsidRDefault="00F45FE1" w:rsidP="00F45FE1">
      <w:pPr>
        <w:spacing w:before="0"/>
        <w:rPr>
          <w:bCs/>
          <w:lang w:val="fr-CH"/>
        </w:rPr>
      </w:pPr>
      <w:r w:rsidRPr="00B83255">
        <w:rPr>
          <w:bCs/>
          <w:lang w:val="fr-CH"/>
        </w:rPr>
        <w:t>Communication du 5.VII.2011:</w:t>
      </w:r>
    </w:p>
    <w:p w:rsidR="00F45FE1" w:rsidRPr="00B83255" w:rsidRDefault="00F45FE1" w:rsidP="009D77A8">
      <w:pPr>
        <w:rPr>
          <w:bCs/>
          <w:lang w:val="fr-CH"/>
        </w:rPr>
      </w:pPr>
      <w:r w:rsidRPr="00B83255">
        <w:rPr>
          <w:bCs/>
          <w:lang w:val="fr-CH"/>
        </w:rPr>
        <w:t>L</w:t>
      </w:r>
      <w:r w:rsidR="009D77A8">
        <w:rPr>
          <w:bCs/>
          <w:lang w:val="fr-CH"/>
        </w:rPr>
        <w:t>a</w:t>
      </w:r>
      <w:r w:rsidRPr="00B83255">
        <w:rPr>
          <w:bCs/>
          <w:lang w:val="fr-CH"/>
        </w:rPr>
        <w:t xml:space="preserve"> </w:t>
      </w:r>
      <w:r w:rsidRPr="00B83255">
        <w:rPr>
          <w:bCs/>
          <w:i/>
          <w:iCs/>
          <w:lang w:val="fr-CH"/>
        </w:rPr>
        <w:t>Communications and Information Technologies</w:t>
      </w:r>
      <w:r w:rsidR="009D77A8">
        <w:rPr>
          <w:bCs/>
          <w:i/>
          <w:iCs/>
          <w:lang w:val="fr-CH"/>
        </w:rPr>
        <w:t xml:space="preserve"> </w:t>
      </w:r>
      <w:r w:rsidR="009D77A8" w:rsidRPr="009D77A8">
        <w:rPr>
          <w:bCs/>
          <w:lang w:val="fr-CH"/>
        </w:rPr>
        <w:t>de la République d'Azerbaïdjan</w:t>
      </w:r>
      <w:r w:rsidRPr="00B83255">
        <w:rPr>
          <w:bCs/>
          <w:lang w:val="fr-CH"/>
        </w:rPr>
        <w:t>, Bakou, annonce un nouveau plan de numérotage national pour l'Azerbaïdjan à compter du 1</w:t>
      </w:r>
      <w:r w:rsidRPr="005F2081">
        <w:rPr>
          <w:vertAlign w:val="superscript"/>
          <w:lang w:val="fr-CH"/>
        </w:rPr>
        <w:t>er</w:t>
      </w:r>
      <w:r w:rsidRPr="00B83255">
        <w:rPr>
          <w:bCs/>
          <w:lang w:val="fr-CH"/>
        </w:rPr>
        <w:t xml:space="preserve"> août 2011. Les indicatifs interurbains actuels seront remplacés par 10 (dix) nouveaux indicatifs interurbains dans les zones urbaines et rurales, ainsi que dans les zones de peuplement. Ainsi, un système unique de numérotage sera utilisé sur le réseau, avec les préfixes correspondants.</w:t>
      </w:r>
    </w:p>
    <w:p w:rsidR="00F45FE1" w:rsidRPr="00B83255" w:rsidRDefault="00F45FE1" w:rsidP="00F45FE1">
      <w:pPr>
        <w:rPr>
          <w:bCs/>
          <w:lang w:val="fr-CH"/>
        </w:rPr>
      </w:pPr>
      <w:r w:rsidRPr="00B83255">
        <w:rPr>
          <w:bCs/>
          <w:lang w:val="fr-CH"/>
        </w:rPr>
        <w:t xml:space="preserve">Cependant, les indicatifs interurbains de Bakou et de </w:t>
      </w:r>
      <w:proofErr w:type="spellStart"/>
      <w:r w:rsidRPr="00B83255">
        <w:rPr>
          <w:bCs/>
          <w:lang w:val="fr-CH"/>
        </w:rPr>
        <w:t>Sumqayit</w:t>
      </w:r>
      <w:proofErr w:type="spellEnd"/>
      <w:r w:rsidRPr="00B83255">
        <w:rPr>
          <w:bCs/>
          <w:lang w:val="fr-CH"/>
        </w:rPr>
        <w:t>, ainsi que celui de la République autonome du Nakhitchevan (indicatifs interurbains 12, 18 et 36) resteront inchangés. Les indicatifs interurbains et le format des numéros des autres zones seront modifiés comme suit.</w:t>
      </w:r>
    </w:p>
    <w:p w:rsidR="00F45FE1" w:rsidRPr="00B83255" w:rsidRDefault="00F45FE1" w:rsidP="00F45FE1">
      <w:pPr>
        <w:rPr>
          <w:lang w:val="fr-CH"/>
        </w:rPr>
      </w:pPr>
      <w:r w:rsidRPr="00B83255">
        <w:rPr>
          <w:lang w:val="fr-CH"/>
        </w:rPr>
        <w:t>Il est prévu qu'entre la date d'introduction du nouveau format des numéros et la fin de l'année, il sera possible d'utiliser en parallèle les anciens et les nouveaux numéros pour les appels internationaux longue distance à destination de la République d'Azerbaïdjan.</w:t>
      </w:r>
    </w:p>
    <w:p w:rsidR="00F45FE1" w:rsidRPr="00F45FE1" w:rsidRDefault="00F45FE1" w:rsidP="00F45FE1">
      <w:r w:rsidRPr="00B83255">
        <w:rPr>
          <w:lang w:val="fr-CH"/>
        </w:rPr>
        <w:t>Les administrations/</w:t>
      </w:r>
      <w:r>
        <w:rPr>
          <w:lang w:val="fr-CH"/>
        </w:rPr>
        <w:t>exploitations reconnues (</w:t>
      </w:r>
      <w:r w:rsidRPr="00B83255">
        <w:rPr>
          <w:lang w:val="fr-CH"/>
        </w:rPr>
        <w:t>ER</w:t>
      </w:r>
      <w:r>
        <w:rPr>
          <w:lang w:val="fr-CH"/>
        </w:rPr>
        <w:t>)</w:t>
      </w:r>
      <w:r w:rsidRPr="00B83255">
        <w:rPr>
          <w:lang w:val="fr-CH"/>
        </w:rPr>
        <w:t xml:space="preserve"> et les opérateurs sont priés de mettre en place ces changements dans leurs réseaux et d'accuser réception de cette information en envoyant un courriel à: </w:t>
      </w:r>
      <w:hyperlink r:id="rId16" w:history="1">
        <w:r w:rsidRPr="00F45FE1">
          <w:t>mincom@mincom.gov.az</w:t>
        </w:r>
      </w:hyperlink>
      <w:r w:rsidRPr="00F45FE1">
        <w:t>.</w:t>
      </w:r>
    </w:p>
    <w:p w:rsidR="00F45FE1" w:rsidRPr="00B83255" w:rsidRDefault="00F45FE1" w:rsidP="00F45FE1">
      <w:pPr>
        <w:rPr>
          <w:rFonts w:ascii="Arial" w:hAnsi="Arial"/>
          <w:lang w:val="fr-CH"/>
        </w:rPr>
      </w:pPr>
      <w:bookmarkStart w:id="110" w:name="_GoBack"/>
      <w:bookmarkEnd w:id="110"/>
    </w:p>
    <w:p w:rsidR="00F45FE1" w:rsidRPr="003E0C16" w:rsidRDefault="00F45FE1" w:rsidP="003E0C16">
      <w:pPr>
        <w:jc w:val="center"/>
        <w:rPr>
          <w:i/>
          <w:iCs/>
          <w:lang w:val="fr-CH"/>
        </w:rPr>
      </w:pPr>
      <w:r w:rsidRPr="003E0C16">
        <w:rPr>
          <w:i/>
          <w:iCs/>
          <w:lang w:val="fr-CH"/>
        </w:rPr>
        <w:t>Nouveau plan de numérotage de la République d'Azerbaïdjan</w:t>
      </w:r>
    </w:p>
    <w:p w:rsidR="00F45FE1" w:rsidRPr="003E0C16" w:rsidRDefault="00F45FE1" w:rsidP="0014650E">
      <w:pPr>
        <w:rPr>
          <w:lang w:val="fr-CH"/>
        </w:rPr>
      </w:pPr>
      <w:r w:rsidRPr="003E0C16">
        <w:rPr>
          <w:lang w:val="fr-CH"/>
        </w:rPr>
        <w:t>Informations générales</w:t>
      </w:r>
    </w:p>
    <w:p w:rsidR="00F45FE1" w:rsidRPr="00B83255" w:rsidRDefault="00F45FE1" w:rsidP="001E4D71">
      <w:pPr>
        <w:jc w:val="left"/>
        <w:rPr>
          <w:lang w:val="fr-CH"/>
        </w:rPr>
      </w:pPr>
      <w:r w:rsidRPr="00B83255">
        <w:rPr>
          <w:lang w:val="fr-CH"/>
        </w:rPr>
        <w:t xml:space="preserve">Capitale: Baku </w:t>
      </w:r>
      <w:r w:rsidRPr="00B83255">
        <w:rPr>
          <w:lang w:val="fr-CH"/>
        </w:rPr>
        <w:br/>
        <w:t xml:space="preserve">Langue officielle: </w:t>
      </w:r>
      <w:proofErr w:type="spellStart"/>
      <w:r w:rsidRPr="00B83255">
        <w:rPr>
          <w:lang w:val="fr-CH"/>
        </w:rPr>
        <w:t>Azerbaijani</w:t>
      </w:r>
      <w:proofErr w:type="spellEnd"/>
      <w:r w:rsidRPr="00B83255">
        <w:rPr>
          <w:lang w:val="fr-CH"/>
        </w:rPr>
        <w:t xml:space="preserve"> ( Azéri)</w:t>
      </w:r>
      <w:r w:rsidRPr="00B83255">
        <w:rPr>
          <w:lang w:val="fr-CH"/>
        </w:rPr>
        <w:br/>
        <w:t>Superficie totale: 86 600 km</w:t>
      </w:r>
      <w:r w:rsidRPr="00B83255">
        <w:rPr>
          <w:vertAlign w:val="superscript"/>
          <w:lang w:val="fr-CH"/>
        </w:rPr>
        <w:t>2</w:t>
      </w:r>
      <w:r w:rsidRPr="00B83255">
        <w:rPr>
          <w:lang w:val="fr-CH"/>
        </w:rPr>
        <w:br/>
        <w:t>Population: 9 122 000 habitants (estimation pour 2010)</w:t>
      </w:r>
      <w:r w:rsidRPr="00B83255">
        <w:rPr>
          <w:lang w:val="fr-CH"/>
        </w:rPr>
        <w:br/>
        <w:t>Monnaie: Manat azéri (AZN)</w:t>
      </w:r>
      <w:r w:rsidRPr="00B83255">
        <w:rPr>
          <w:lang w:val="fr-CH"/>
        </w:rPr>
        <w:br/>
        <w:t>Fuseau horaire: UTC +04.00</w:t>
      </w:r>
      <w:r w:rsidRPr="00B83255">
        <w:rPr>
          <w:lang w:val="fr-CH"/>
        </w:rPr>
        <w:br/>
        <w:t>Heure d'été (DST): +05.00</w:t>
      </w:r>
      <w:r w:rsidRPr="00B83255">
        <w:rPr>
          <w:lang w:val="fr-CH"/>
        </w:rPr>
        <w:br/>
        <w:t>TLD Internet: .</w:t>
      </w:r>
      <w:proofErr w:type="spellStart"/>
      <w:r w:rsidRPr="00B83255">
        <w:rPr>
          <w:lang w:val="fr-CH"/>
        </w:rPr>
        <w:t>az</w:t>
      </w:r>
      <w:proofErr w:type="spellEnd"/>
      <w:r w:rsidRPr="00B83255">
        <w:rPr>
          <w:lang w:val="fr-CH"/>
        </w:rPr>
        <w:br/>
        <w:t>Indicatif de pays: +994</w:t>
      </w:r>
      <w:r w:rsidRPr="00B83255">
        <w:rPr>
          <w:lang w:val="fr-CH"/>
        </w:rPr>
        <w:br/>
        <w:t>Format international de numérotation: 00 (pour les appels sortant de l'Azerbaïdjan)</w:t>
      </w:r>
    </w:p>
    <w:p w:rsidR="00F45FE1" w:rsidRPr="00B83255" w:rsidRDefault="00F45FE1" w:rsidP="00F45FE1">
      <w:pPr>
        <w:rPr>
          <w:rStyle w:val="plainlinks"/>
          <w:bCs/>
          <w:lang w:val="fr-CH"/>
        </w:rPr>
      </w:pPr>
    </w:p>
    <w:tbl>
      <w:tblPr>
        <w:tblW w:w="9072" w:type="dxa"/>
        <w:jc w:val="center"/>
        <w:tblLook w:val="04A0"/>
      </w:tblPr>
      <w:tblGrid>
        <w:gridCol w:w="471"/>
        <w:gridCol w:w="1640"/>
        <w:gridCol w:w="1104"/>
        <w:gridCol w:w="1080"/>
        <w:gridCol w:w="1817"/>
        <w:gridCol w:w="1186"/>
        <w:gridCol w:w="1774"/>
      </w:tblGrid>
      <w:tr w:rsidR="00F45FE1" w:rsidRPr="00B83255" w:rsidTr="00D24A37">
        <w:trPr>
          <w:tblHeader/>
          <w:jc w:val="center"/>
        </w:trPr>
        <w:tc>
          <w:tcPr>
            <w:tcW w:w="487" w:type="dxa"/>
          </w:tcPr>
          <w:p w:rsidR="00F45FE1" w:rsidRPr="00B83255" w:rsidRDefault="00F45FE1" w:rsidP="0014650E">
            <w:pPr>
              <w:pStyle w:val="TableHead1"/>
            </w:pPr>
            <w:r w:rsidRPr="00B83255">
              <w:t>№</w:t>
            </w:r>
          </w:p>
        </w:tc>
        <w:tc>
          <w:tcPr>
            <w:tcW w:w="1756" w:type="dxa"/>
          </w:tcPr>
          <w:p w:rsidR="00F45FE1" w:rsidRPr="00B83255" w:rsidRDefault="00F45FE1" w:rsidP="0014650E">
            <w:pPr>
              <w:pStyle w:val="TableHead1"/>
              <w:rPr>
                <w:lang w:val="en-US"/>
              </w:rPr>
            </w:pPr>
            <w:proofErr w:type="spellStart"/>
            <w:r w:rsidRPr="00B83255">
              <w:rPr>
                <w:lang w:val="en-US"/>
              </w:rPr>
              <w:t>Localité</w:t>
            </w:r>
            <w:proofErr w:type="spellEnd"/>
          </w:p>
        </w:tc>
        <w:tc>
          <w:tcPr>
            <w:tcW w:w="1169" w:type="dxa"/>
          </w:tcPr>
          <w:p w:rsidR="00F45FE1" w:rsidRPr="00B83255" w:rsidRDefault="00F45FE1" w:rsidP="0014650E">
            <w:pPr>
              <w:pStyle w:val="TableHead1"/>
              <w:rPr>
                <w:lang w:val="en-US"/>
              </w:rPr>
            </w:pPr>
            <w:proofErr w:type="spellStart"/>
            <w:r w:rsidRPr="00B83255">
              <w:rPr>
                <w:lang w:val="en-US"/>
              </w:rPr>
              <w:t>Indicatif</w:t>
            </w:r>
            <w:proofErr w:type="spellEnd"/>
            <w:r w:rsidRPr="00B83255">
              <w:rPr>
                <w:lang w:val="en-US"/>
              </w:rPr>
              <w:t xml:space="preserve"> de pays</w:t>
            </w:r>
          </w:p>
        </w:tc>
        <w:tc>
          <w:tcPr>
            <w:tcW w:w="1091" w:type="dxa"/>
          </w:tcPr>
          <w:p w:rsidR="00F45FE1" w:rsidRPr="00B83255" w:rsidRDefault="00F45FE1" w:rsidP="0014650E">
            <w:pPr>
              <w:pStyle w:val="TableHead1"/>
              <w:rPr>
                <w:lang w:val="en-US"/>
              </w:rPr>
            </w:pPr>
            <w:proofErr w:type="spellStart"/>
            <w:r w:rsidRPr="00B83255">
              <w:rPr>
                <w:lang w:val="en-US"/>
              </w:rPr>
              <w:t>Ancien</w:t>
            </w:r>
            <w:proofErr w:type="spellEnd"/>
            <w:r w:rsidRPr="00B83255">
              <w:rPr>
                <w:lang w:val="en-US"/>
              </w:rPr>
              <w:t xml:space="preserve"> </w:t>
            </w:r>
            <w:proofErr w:type="spellStart"/>
            <w:r w:rsidRPr="00B83255">
              <w:rPr>
                <w:lang w:val="en-US"/>
              </w:rPr>
              <w:t>indicatif</w:t>
            </w:r>
            <w:proofErr w:type="spellEnd"/>
            <w:r w:rsidRPr="00B83255">
              <w:rPr>
                <w:lang w:val="en-US"/>
              </w:rPr>
              <w:t xml:space="preserve"> </w:t>
            </w:r>
            <w:proofErr w:type="spellStart"/>
            <w:r w:rsidRPr="00B83255">
              <w:rPr>
                <w:lang w:val="en-US"/>
              </w:rPr>
              <w:t>interurbain</w:t>
            </w:r>
            <w:proofErr w:type="spellEnd"/>
          </w:p>
        </w:tc>
        <w:tc>
          <w:tcPr>
            <w:tcW w:w="1950" w:type="dxa"/>
          </w:tcPr>
          <w:p w:rsidR="00F45FE1" w:rsidRPr="00B83255" w:rsidRDefault="00F45FE1" w:rsidP="00AD507A">
            <w:pPr>
              <w:pStyle w:val="TableHead1"/>
              <w:rPr>
                <w:lang w:val="fr-CH"/>
              </w:rPr>
            </w:pPr>
            <w:r w:rsidRPr="00B83255">
              <w:rPr>
                <w:lang w:val="fr-CH"/>
              </w:rPr>
              <w:t>Ancien format de numérotation</w:t>
            </w:r>
            <w:r w:rsidR="00AD507A">
              <w:rPr>
                <w:lang w:val="fr-CH"/>
              </w:rPr>
              <w:br/>
            </w:r>
            <w:r w:rsidRPr="00B83255">
              <w:rPr>
                <w:lang w:val="fr-CH"/>
              </w:rPr>
              <w:t xml:space="preserve">Jusqu’à 31.XII.2011 </w:t>
            </w:r>
          </w:p>
        </w:tc>
        <w:tc>
          <w:tcPr>
            <w:tcW w:w="1221" w:type="dxa"/>
          </w:tcPr>
          <w:p w:rsidR="00F45FE1" w:rsidRPr="00B83255" w:rsidRDefault="00F45FE1" w:rsidP="0014650E">
            <w:pPr>
              <w:pStyle w:val="TableHead1"/>
              <w:rPr>
                <w:lang w:val="en-US"/>
              </w:rPr>
            </w:pPr>
            <w:proofErr w:type="spellStart"/>
            <w:r w:rsidRPr="00B83255">
              <w:rPr>
                <w:lang w:val="en-US"/>
              </w:rPr>
              <w:t>Nouvel</w:t>
            </w:r>
            <w:proofErr w:type="spellEnd"/>
            <w:r w:rsidRPr="00B83255">
              <w:rPr>
                <w:lang w:val="en-US"/>
              </w:rPr>
              <w:t xml:space="preserve">  </w:t>
            </w:r>
            <w:proofErr w:type="spellStart"/>
            <w:r w:rsidRPr="00B83255">
              <w:rPr>
                <w:lang w:val="en-US"/>
              </w:rPr>
              <w:t>indicatif</w:t>
            </w:r>
            <w:proofErr w:type="spellEnd"/>
            <w:r w:rsidRPr="00B83255">
              <w:rPr>
                <w:lang w:val="en-US"/>
              </w:rPr>
              <w:t xml:space="preserve"> </w:t>
            </w:r>
            <w:proofErr w:type="spellStart"/>
            <w:r w:rsidRPr="00B83255">
              <w:rPr>
                <w:lang w:val="en-US"/>
              </w:rPr>
              <w:t>interurbain</w:t>
            </w:r>
            <w:proofErr w:type="spellEnd"/>
          </w:p>
        </w:tc>
        <w:tc>
          <w:tcPr>
            <w:tcW w:w="1897" w:type="dxa"/>
          </w:tcPr>
          <w:p w:rsidR="00F45FE1" w:rsidRPr="00B83255" w:rsidRDefault="00F45FE1" w:rsidP="00AD507A">
            <w:pPr>
              <w:pStyle w:val="TableHead1"/>
              <w:rPr>
                <w:lang w:val="fr-CH"/>
              </w:rPr>
            </w:pPr>
            <w:r w:rsidRPr="00B83255">
              <w:rPr>
                <w:lang w:val="fr-CH"/>
              </w:rPr>
              <w:t>Nouveau format de numérotation</w:t>
            </w:r>
            <w:r w:rsidR="00AD507A">
              <w:rPr>
                <w:lang w:val="fr-CH"/>
              </w:rPr>
              <w:br/>
            </w:r>
            <w:r w:rsidRPr="00B83255">
              <w:rPr>
                <w:lang w:val="fr-CH"/>
              </w:rPr>
              <w:t>depuis 1.VIII.2011</w:t>
            </w:r>
          </w:p>
        </w:tc>
      </w:tr>
      <w:tr w:rsidR="00F45FE1" w:rsidRPr="00B83255" w:rsidTr="00D24A37">
        <w:trPr>
          <w:jc w:val="center"/>
        </w:trPr>
        <w:tc>
          <w:tcPr>
            <w:tcW w:w="2243" w:type="dxa"/>
            <w:gridSpan w:val="2"/>
          </w:tcPr>
          <w:p w:rsidR="00F45FE1" w:rsidRPr="00B83255" w:rsidRDefault="00F45FE1" w:rsidP="0014650E">
            <w:pPr>
              <w:pStyle w:val="TableText1"/>
              <w:rPr>
                <w:lang w:val="fr-CH"/>
              </w:rPr>
            </w:pPr>
          </w:p>
        </w:tc>
        <w:tc>
          <w:tcPr>
            <w:tcW w:w="7328" w:type="dxa"/>
            <w:gridSpan w:val="5"/>
          </w:tcPr>
          <w:p w:rsidR="00F45FE1" w:rsidRPr="00B83255" w:rsidRDefault="00F45FE1" w:rsidP="0014650E">
            <w:pPr>
              <w:pStyle w:val="TableText1"/>
              <w:rPr>
                <w:lang w:val="en-US"/>
              </w:rPr>
            </w:pPr>
            <w:r w:rsidRPr="00B83255">
              <w:rPr>
                <w:lang w:val="en-US"/>
              </w:rPr>
              <w:t>BAKU – 12</w:t>
            </w:r>
          </w:p>
        </w:tc>
      </w:tr>
      <w:tr w:rsidR="00F45FE1" w:rsidRPr="00B83255" w:rsidTr="00D24A37">
        <w:trPr>
          <w:jc w:val="center"/>
        </w:trPr>
        <w:tc>
          <w:tcPr>
            <w:tcW w:w="487" w:type="dxa"/>
            <w:vMerge w:val="restart"/>
          </w:tcPr>
          <w:p w:rsidR="00F45FE1" w:rsidRPr="00B83255" w:rsidRDefault="00F45FE1" w:rsidP="0014650E">
            <w:pPr>
              <w:pStyle w:val="TableText1"/>
              <w:rPr>
                <w:lang w:val="en-US"/>
              </w:rPr>
            </w:pPr>
            <w:r w:rsidRPr="00B83255">
              <w:rPr>
                <w:lang w:val="en-US"/>
              </w:rPr>
              <w:t>1</w:t>
            </w:r>
          </w:p>
          <w:p w:rsidR="00F45FE1" w:rsidRPr="00B83255" w:rsidRDefault="00F45FE1" w:rsidP="0014650E">
            <w:pPr>
              <w:pStyle w:val="TableText1"/>
              <w:rPr>
                <w:lang w:val="en-US"/>
              </w:rPr>
            </w:pPr>
          </w:p>
        </w:tc>
        <w:tc>
          <w:tcPr>
            <w:tcW w:w="1756" w:type="dxa"/>
            <w:vMerge w:val="restart"/>
          </w:tcPr>
          <w:p w:rsidR="00F45FE1" w:rsidRPr="00B83255" w:rsidRDefault="00F45FE1" w:rsidP="0014650E">
            <w:pPr>
              <w:pStyle w:val="TableText1"/>
              <w:rPr>
                <w:lang w:val="en-US"/>
              </w:rPr>
            </w:pPr>
            <w:r w:rsidRPr="00B83255">
              <w:rPr>
                <w:lang w:val="en-US"/>
              </w:rPr>
              <w:t>Baku</w:t>
            </w:r>
          </w:p>
        </w:tc>
        <w:tc>
          <w:tcPr>
            <w:tcW w:w="1169" w:type="dxa"/>
            <w:vMerge w:val="restart"/>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12</w:t>
            </w:r>
          </w:p>
        </w:tc>
        <w:tc>
          <w:tcPr>
            <w:tcW w:w="1950" w:type="dxa"/>
          </w:tcPr>
          <w:p w:rsidR="00F45FE1" w:rsidRPr="00B83255" w:rsidRDefault="00F45FE1" w:rsidP="006C1DAB">
            <w:pPr>
              <w:pStyle w:val="TableText1"/>
              <w:jc w:val="center"/>
              <w:rPr>
                <w:lang w:val="en-US"/>
              </w:rPr>
            </w:pPr>
            <w:r w:rsidRPr="00B83255">
              <w:rPr>
                <w:lang w:val="en-US"/>
              </w:rPr>
              <w:t xml:space="preserve">12 3XX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12</w:t>
            </w:r>
          </w:p>
        </w:tc>
        <w:tc>
          <w:tcPr>
            <w:tcW w:w="1897" w:type="dxa"/>
          </w:tcPr>
          <w:p w:rsidR="00F45FE1" w:rsidRPr="00B83255" w:rsidRDefault="00F45FE1" w:rsidP="006C1DAB">
            <w:pPr>
              <w:pStyle w:val="TableText1"/>
              <w:jc w:val="center"/>
              <w:rPr>
                <w:lang w:val="en-US"/>
              </w:rPr>
            </w:pPr>
            <w:r w:rsidRPr="00B83255">
              <w:rPr>
                <w:lang w:val="en-US"/>
              </w:rPr>
              <w:t xml:space="preserve">12 3XX XX </w:t>
            </w:r>
            <w:proofErr w:type="spellStart"/>
            <w:r w:rsidRPr="00B83255">
              <w:rPr>
                <w:lang w:val="en-US"/>
              </w:rPr>
              <w:t>XX</w:t>
            </w:r>
            <w:proofErr w:type="spellEnd"/>
          </w:p>
        </w:tc>
      </w:tr>
      <w:tr w:rsidR="00F45FE1" w:rsidRPr="00B83255" w:rsidTr="00D24A37">
        <w:trPr>
          <w:jc w:val="center"/>
        </w:trPr>
        <w:tc>
          <w:tcPr>
            <w:tcW w:w="487" w:type="dxa"/>
            <w:vMerge/>
          </w:tcPr>
          <w:p w:rsidR="00F45FE1" w:rsidRPr="00B83255" w:rsidRDefault="00F45FE1" w:rsidP="0014650E">
            <w:pPr>
              <w:pStyle w:val="TableText1"/>
              <w:rPr>
                <w:lang w:val="en-US"/>
              </w:rPr>
            </w:pPr>
          </w:p>
        </w:tc>
        <w:tc>
          <w:tcPr>
            <w:tcW w:w="1756" w:type="dxa"/>
            <w:vMerge/>
          </w:tcPr>
          <w:p w:rsidR="00F45FE1" w:rsidRPr="00B83255" w:rsidRDefault="00F45FE1" w:rsidP="0014650E">
            <w:pPr>
              <w:pStyle w:val="TableText1"/>
              <w:rPr>
                <w:lang w:val="en-US"/>
              </w:rPr>
            </w:pPr>
          </w:p>
        </w:tc>
        <w:tc>
          <w:tcPr>
            <w:tcW w:w="1169" w:type="dxa"/>
            <w:vMerge/>
          </w:tcPr>
          <w:p w:rsidR="00F45FE1" w:rsidRPr="00B83255" w:rsidRDefault="00F45FE1" w:rsidP="0014650E">
            <w:pPr>
              <w:pStyle w:val="TableText1"/>
              <w:rPr>
                <w:lang w:val="en-US"/>
              </w:rPr>
            </w:pPr>
          </w:p>
        </w:tc>
        <w:tc>
          <w:tcPr>
            <w:tcW w:w="1091" w:type="dxa"/>
          </w:tcPr>
          <w:p w:rsidR="00F45FE1" w:rsidRPr="00B83255" w:rsidRDefault="00F45FE1" w:rsidP="006C1DAB">
            <w:pPr>
              <w:pStyle w:val="TableText1"/>
              <w:jc w:val="center"/>
              <w:rPr>
                <w:lang w:val="en-US"/>
              </w:rPr>
            </w:pPr>
            <w:r w:rsidRPr="00B83255">
              <w:rPr>
                <w:lang w:val="en-US"/>
              </w:rPr>
              <w:t>12</w:t>
            </w:r>
          </w:p>
        </w:tc>
        <w:tc>
          <w:tcPr>
            <w:tcW w:w="1950" w:type="dxa"/>
          </w:tcPr>
          <w:p w:rsidR="00F45FE1" w:rsidRPr="00B83255" w:rsidRDefault="00F45FE1" w:rsidP="006C1DAB">
            <w:pPr>
              <w:pStyle w:val="TableText1"/>
              <w:jc w:val="center"/>
              <w:rPr>
                <w:lang w:val="en-US"/>
              </w:rPr>
            </w:pPr>
            <w:r w:rsidRPr="00B83255">
              <w:rPr>
                <w:lang w:val="en-US"/>
              </w:rPr>
              <w:t xml:space="preserve">12 4XX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12</w:t>
            </w:r>
          </w:p>
        </w:tc>
        <w:tc>
          <w:tcPr>
            <w:tcW w:w="1897" w:type="dxa"/>
          </w:tcPr>
          <w:p w:rsidR="00F45FE1" w:rsidRPr="00B83255" w:rsidRDefault="00F45FE1" w:rsidP="006C1DAB">
            <w:pPr>
              <w:pStyle w:val="TableText1"/>
              <w:jc w:val="center"/>
              <w:rPr>
                <w:lang w:val="en-US"/>
              </w:rPr>
            </w:pPr>
            <w:r w:rsidRPr="00B83255">
              <w:rPr>
                <w:lang w:val="en-US"/>
              </w:rPr>
              <w:t xml:space="preserve">12 4XX XX </w:t>
            </w:r>
            <w:proofErr w:type="spellStart"/>
            <w:r w:rsidRPr="00B83255">
              <w:rPr>
                <w:lang w:val="en-US"/>
              </w:rPr>
              <w:t>XX</w:t>
            </w:r>
            <w:proofErr w:type="spellEnd"/>
          </w:p>
        </w:tc>
      </w:tr>
      <w:tr w:rsidR="00F45FE1" w:rsidRPr="00B83255" w:rsidTr="00D24A37">
        <w:trPr>
          <w:jc w:val="center"/>
        </w:trPr>
        <w:tc>
          <w:tcPr>
            <w:tcW w:w="487" w:type="dxa"/>
            <w:vMerge/>
          </w:tcPr>
          <w:p w:rsidR="00F45FE1" w:rsidRPr="00B83255" w:rsidRDefault="00F45FE1" w:rsidP="0014650E">
            <w:pPr>
              <w:pStyle w:val="TableText1"/>
              <w:rPr>
                <w:lang w:val="en-US"/>
              </w:rPr>
            </w:pPr>
          </w:p>
        </w:tc>
        <w:tc>
          <w:tcPr>
            <w:tcW w:w="1756" w:type="dxa"/>
            <w:vMerge/>
          </w:tcPr>
          <w:p w:rsidR="00F45FE1" w:rsidRPr="00B83255" w:rsidRDefault="00F45FE1" w:rsidP="0014650E">
            <w:pPr>
              <w:pStyle w:val="TableText1"/>
              <w:rPr>
                <w:lang w:val="en-US"/>
              </w:rPr>
            </w:pPr>
          </w:p>
        </w:tc>
        <w:tc>
          <w:tcPr>
            <w:tcW w:w="1169" w:type="dxa"/>
            <w:vMerge/>
          </w:tcPr>
          <w:p w:rsidR="00F45FE1" w:rsidRPr="00B83255" w:rsidRDefault="00F45FE1" w:rsidP="0014650E">
            <w:pPr>
              <w:pStyle w:val="TableText1"/>
              <w:rPr>
                <w:lang w:val="en-US"/>
              </w:rPr>
            </w:pPr>
          </w:p>
        </w:tc>
        <w:tc>
          <w:tcPr>
            <w:tcW w:w="1091" w:type="dxa"/>
          </w:tcPr>
          <w:p w:rsidR="00F45FE1" w:rsidRPr="00B83255" w:rsidRDefault="00F45FE1" w:rsidP="006C1DAB">
            <w:pPr>
              <w:pStyle w:val="TableText1"/>
              <w:jc w:val="center"/>
              <w:rPr>
                <w:lang w:val="en-US"/>
              </w:rPr>
            </w:pPr>
            <w:r w:rsidRPr="00B83255">
              <w:rPr>
                <w:lang w:val="en-US"/>
              </w:rPr>
              <w:t>12</w:t>
            </w:r>
          </w:p>
        </w:tc>
        <w:tc>
          <w:tcPr>
            <w:tcW w:w="1950" w:type="dxa"/>
          </w:tcPr>
          <w:p w:rsidR="00F45FE1" w:rsidRPr="00B83255" w:rsidRDefault="00F45FE1" w:rsidP="006C1DAB">
            <w:pPr>
              <w:pStyle w:val="TableText1"/>
              <w:jc w:val="center"/>
              <w:rPr>
                <w:lang w:val="en-US"/>
              </w:rPr>
            </w:pPr>
            <w:r w:rsidRPr="00B83255">
              <w:rPr>
                <w:lang w:val="en-US"/>
              </w:rPr>
              <w:t xml:space="preserve">12 5XX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12</w:t>
            </w:r>
          </w:p>
        </w:tc>
        <w:tc>
          <w:tcPr>
            <w:tcW w:w="1897" w:type="dxa"/>
          </w:tcPr>
          <w:p w:rsidR="00F45FE1" w:rsidRPr="00B83255" w:rsidRDefault="00F45FE1" w:rsidP="006C1DAB">
            <w:pPr>
              <w:pStyle w:val="TableText1"/>
              <w:jc w:val="center"/>
              <w:rPr>
                <w:lang w:val="en-US"/>
              </w:rPr>
            </w:pPr>
            <w:r w:rsidRPr="00B83255">
              <w:rPr>
                <w:lang w:val="en-US"/>
              </w:rPr>
              <w:t xml:space="preserve">12 5XX XX </w:t>
            </w:r>
            <w:proofErr w:type="spellStart"/>
            <w:r w:rsidRPr="00B83255">
              <w:rPr>
                <w:lang w:val="en-US"/>
              </w:rPr>
              <w:t>XX</w:t>
            </w:r>
            <w:proofErr w:type="spellEnd"/>
          </w:p>
        </w:tc>
      </w:tr>
      <w:tr w:rsidR="00F45FE1" w:rsidRPr="00B83255" w:rsidTr="00D24A37">
        <w:trPr>
          <w:jc w:val="center"/>
        </w:trPr>
        <w:tc>
          <w:tcPr>
            <w:tcW w:w="487" w:type="dxa"/>
            <w:vMerge/>
          </w:tcPr>
          <w:p w:rsidR="00F45FE1" w:rsidRPr="00B83255" w:rsidRDefault="00F45FE1" w:rsidP="0014650E">
            <w:pPr>
              <w:pStyle w:val="TableText1"/>
              <w:rPr>
                <w:lang w:val="en-US"/>
              </w:rPr>
            </w:pPr>
          </w:p>
        </w:tc>
        <w:tc>
          <w:tcPr>
            <w:tcW w:w="1756" w:type="dxa"/>
            <w:vMerge/>
          </w:tcPr>
          <w:p w:rsidR="00F45FE1" w:rsidRPr="00B83255" w:rsidRDefault="00F45FE1" w:rsidP="0014650E">
            <w:pPr>
              <w:pStyle w:val="TableText1"/>
              <w:rPr>
                <w:lang w:val="en-US"/>
              </w:rPr>
            </w:pPr>
          </w:p>
        </w:tc>
        <w:tc>
          <w:tcPr>
            <w:tcW w:w="1169" w:type="dxa"/>
            <w:vMerge/>
          </w:tcPr>
          <w:p w:rsidR="00F45FE1" w:rsidRPr="00B83255" w:rsidRDefault="00F45FE1" w:rsidP="0014650E">
            <w:pPr>
              <w:pStyle w:val="TableText1"/>
              <w:rPr>
                <w:lang w:val="en-US"/>
              </w:rPr>
            </w:pPr>
          </w:p>
        </w:tc>
        <w:tc>
          <w:tcPr>
            <w:tcW w:w="1091" w:type="dxa"/>
          </w:tcPr>
          <w:p w:rsidR="00F45FE1" w:rsidRPr="00B83255" w:rsidRDefault="00F45FE1" w:rsidP="006C1DAB">
            <w:pPr>
              <w:pStyle w:val="TableText1"/>
              <w:jc w:val="center"/>
              <w:rPr>
                <w:lang w:val="en-US"/>
              </w:rPr>
            </w:pPr>
            <w:r w:rsidRPr="00B83255">
              <w:rPr>
                <w:lang w:val="en-US"/>
              </w:rPr>
              <w:t>88</w:t>
            </w:r>
          </w:p>
        </w:tc>
        <w:tc>
          <w:tcPr>
            <w:tcW w:w="1950" w:type="dxa"/>
          </w:tcPr>
          <w:p w:rsidR="00F45FE1" w:rsidRPr="00B83255" w:rsidRDefault="00F45FE1" w:rsidP="006C1DAB">
            <w:pPr>
              <w:pStyle w:val="TableText1"/>
              <w:jc w:val="center"/>
              <w:rPr>
                <w:lang w:val="en-US"/>
              </w:rPr>
            </w:pPr>
            <w:r w:rsidRPr="00B83255">
              <w:rPr>
                <w:lang w:val="en-US"/>
              </w:rPr>
              <w:t xml:space="preserve">88 XXX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88</w:t>
            </w:r>
          </w:p>
        </w:tc>
        <w:tc>
          <w:tcPr>
            <w:tcW w:w="1897" w:type="dxa"/>
          </w:tcPr>
          <w:p w:rsidR="00F45FE1" w:rsidRPr="00B83255" w:rsidRDefault="00F45FE1" w:rsidP="006C1DAB">
            <w:pPr>
              <w:pStyle w:val="TableText1"/>
              <w:jc w:val="center"/>
              <w:rPr>
                <w:lang w:val="en-US"/>
              </w:rPr>
            </w:pPr>
            <w:r w:rsidRPr="00B83255">
              <w:rPr>
                <w:lang w:val="en-US"/>
              </w:rPr>
              <w:t xml:space="preserve">88 XXX XX </w:t>
            </w:r>
            <w:proofErr w:type="spellStart"/>
            <w:r w:rsidRPr="00B83255">
              <w:rPr>
                <w:lang w:val="en-US"/>
              </w:rPr>
              <w:t>XX</w:t>
            </w:r>
            <w:proofErr w:type="spellEnd"/>
          </w:p>
        </w:tc>
      </w:tr>
      <w:tr w:rsidR="00F45FE1" w:rsidRPr="00B83255" w:rsidTr="00D24A37">
        <w:trPr>
          <w:jc w:val="center"/>
        </w:trPr>
        <w:tc>
          <w:tcPr>
            <w:tcW w:w="2243" w:type="dxa"/>
            <w:gridSpan w:val="2"/>
          </w:tcPr>
          <w:p w:rsidR="00F45FE1" w:rsidRPr="00B83255" w:rsidRDefault="00F45FE1" w:rsidP="0014650E">
            <w:pPr>
              <w:pStyle w:val="TableText1"/>
              <w:rPr>
                <w:lang w:val="en-US"/>
              </w:rPr>
            </w:pPr>
          </w:p>
        </w:tc>
        <w:tc>
          <w:tcPr>
            <w:tcW w:w="7328" w:type="dxa"/>
            <w:gridSpan w:val="5"/>
          </w:tcPr>
          <w:p w:rsidR="00F45FE1" w:rsidRPr="00B83255" w:rsidRDefault="00F45FE1" w:rsidP="0014650E">
            <w:pPr>
              <w:pStyle w:val="TableText1"/>
              <w:rPr>
                <w:lang w:val="en-US"/>
              </w:rPr>
            </w:pPr>
            <w:r w:rsidRPr="00B83255">
              <w:rPr>
                <w:lang w:val="en-US"/>
              </w:rPr>
              <w:t>SUMGAYIT – 18</w:t>
            </w:r>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w:t>
            </w:r>
          </w:p>
        </w:tc>
        <w:tc>
          <w:tcPr>
            <w:tcW w:w="1756" w:type="dxa"/>
          </w:tcPr>
          <w:p w:rsidR="00F45FE1" w:rsidRPr="00B83255" w:rsidRDefault="00F45FE1" w:rsidP="0014650E">
            <w:pPr>
              <w:pStyle w:val="TableText1"/>
              <w:rPr>
                <w:lang w:val="en-US"/>
              </w:rPr>
            </w:pPr>
            <w:proofErr w:type="spellStart"/>
            <w:r w:rsidRPr="00B83255">
              <w:rPr>
                <w:lang w:val="en-US"/>
              </w:rPr>
              <w:t>Sumgayit</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18</w:t>
            </w:r>
          </w:p>
        </w:tc>
        <w:tc>
          <w:tcPr>
            <w:tcW w:w="1950" w:type="dxa"/>
          </w:tcPr>
          <w:p w:rsidR="00F45FE1" w:rsidRPr="00B83255" w:rsidRDefault="00F45FE1" w:rsidP="006C1DAB">
            <w:pPr>
              <w:pStyle w:val="TableText1"/>
              <w:jc w:val="center"/>
              <w:rPr>
                <w:lang w:val="en-US"/>
              </w:rPr>
            </w:pPr>
            <w:r w:rsidRPr="00B83255">
              <w:rPr>
                <w:lang w:val="en-US"/>
              </w:rPr>
              <w:t xml:space="preserve">18 6XX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18</w:t>
            </w:r>
          </w:p>
        </w:tc>
        <w:tc>
          <w:tcPr>
            <w:tcW w:w="1897" w:type="dxa"/>
          </w:tcPr>
          <w:p w:rsidR="00F45FE1" w:rsidRPr="00B83255" w:rsidRDefault="00F45FE1" w:rsidP="006C1DAB">
            <w:pPr>
              <w:pStyle w:val="TableText1"/>
              <w:jc w:val="center"/>
              <w:rPr>
                <w:lang w:val="en-US"/>
              </w:rPr>
            </w:pPr>
            <w:r w:rsidRPr="00B83255">
              <w:rPr>
                <w:lang w:val="en-US"/>
              </w:rPr>
              <w:t xml:space="preserve">18 6XX XX </w:t>
            </w:r>
            <w:proofErr w:type="spellStart"/>
            <w:r w:rsidRPr="00B83255">
              <w:rPr>
                <w:lang w:val="en-US"/>
              </w:rPr>
              <w:t>XX</w:t>
            </w:r>
            <w:proofErr w:type="spellEnd"/>
          </w:p>
        </w:tc>
      </w:tr>
      <w:tr w:rsidR="00F45FE1" w:rsidRPr="00B83255" w:rsidTr="00D24A37">
        <w:trPr>
          <w:jc w:val="center"/>
        </w:trPr>
        <w:tc>
          <w:tcPr>
            <w:tcW w:w="2243" w:type="dxa"/>
            <w:gridSpan w:val="2"/>
          </w:tcPr>
          <w:p w:rsidR="00F45FE1" w:rsidRPr="00B83255" w:rsidRDefault="00F45FE1" w:rsidP="0014650E">
            <w:pPr>
              <w:pStyle w:val="TableText1"/>
              <w:rPr>
                <w:lang w:val="en-US"/>
              </w:rPr>
            </w:pPr>
          </w:p>
        </w:tc>
        <w:tc>
          <w:tcPr>
            <w:tcW w:w="7328" w:type="dxa"/>
            <w:gridSpan w:val="5"/>
          </w:tcPr>
          <w:p w:rsidR="00F45FE1" w:rsidRPr="00B83255" w:rsidRDefault="00F45FE1" w:rsidP="0014650E">
            <w:pPr>
              <w:pStyle w:val="TableText1"/>
              <w:rPr>
                <w:lang w:val="fr-CH"/>
              </w:rPr>
            </w:pPr>
            <w:r w:rsidRPr="00B83255">
              <w:rPr>
                <w:lang w:val="fr-CH"/>
              </w:rPr>
              <w:t>REGION CONNECTE AU CENTRAL BAKU-20</w:t>
            </w:r>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w:t>
            </w:r>
          </w:p>
        </w:tc>
        <w:tc>
          <w:tcPr>
            <w:tcW w:w="1756" w:type="dxa"/>
          </w:tcPr>
          <w:p w:rsidR="00F45FE1" w:rsidRPr="00B83255" w:rsidRDefault="00F45FE1" w:rsidP="0014650E">
            <w:pPr>
              <w:pStyle w:val="TableText1"/>
              <w:rPr>
                <w:lang w:val="en-US"/>
              </w:rPr>
            </w:pPr>
            <w:proofErr w:type="spellStart"/>
            <w:r w:rsidRPr="00B83255">
              <w:rPr>
                <w:lang w:val="en-US"/>
              </w:rPr>
              <w:t>Barda</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110</w:t>
            </w:r>
          </w:p>
        </w:tc>
        <w:tc>
          <w:tcPr>
            <w:tcW w:w="1950" w:type="dxa"/>
          </w:tcPr>
          <w:p w:rsidR="00F45FE1" w:rsidRPr="00B83255" w:rsidRDefault="00F45FE1" w:rsidP="006C1DAB">
            <w:pPr>
              <w:pStyle w:val="TableText1"/>
              <w:jc w:val="center"/>
              <w:rPr>
                <w:lang w:val="en-US"/>
              </w:rPr>
            </w:pPr>
            <w:r w:rsidRPr="00B83255">
              <w:rPr>
                <w:lang w:val="en-US"/>
              </w:rPr>
              <w:t xml:space="preserve">110 X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20</w:t>
            </w:r>
          </w:p>
        </w:tc>
        <w:tc>
          <w:tcPr>
            <w:tcW w:w="1897" w:type="dxa"/>
          </w:tcPr>
          <w:p w:rsidR="00F45FE1" w:rsidRPr="00B83255" w:rsidRDefault="00F45FE1" w:rsidP="006C1DAB">
            <w:pPr>
              <w:pStyle w:val="TableText1"/>
              <w:jc w:val="center"/>
              <w:rPr>
                <w:lang w:val="en-US"/>
              </w:rPr>
            </w:pPr>
            <w:r w:rsidRPr="00B83255">
              <w:rPr>
                <w:lang w:val="en-US"/>
              </w:rPr>
              <w:t xml:space="preserve">20 20X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2</w:t>
            </w:r>
          </w:p>
        </w:tc>
        <w:tc>
          <w:tcPr>
            <w:tcW w:w="1756" w:type="dxa"/>
          </w:tcPr>
          <w:p w:rsidR="00F45FE1" w:rsidRPr="00B83255" w:rsidRDefault="00F45FE1" w:rsidP="0014650E">
            <w:pPr>
              <w:pStyle w:val="TableText1"/>
              <w:rPr>
                <w:lang w:val="en-US"/>
              </w:rPr>
            </w:pPr>
            <w:proofErr w:type="spellStart"/>
            <w:r w:rsidRPr="00B83255">
              <w:rPr>
                <w:lang w:val="en-US"/>
              </w:rPr>
              <w:t>Ujar</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170</w:t>
            </w:r>
          </w:p>
        </w:tc>
        <w:tc>
          <w:tcPr>
            <w:tcW w:w="1950" w:type="dxa"/>
          </w:tcPr>
          <w:p w:rsidR="00F45FE1" w:rsidRPr="00B83255" w:rsidRDefault="00F45FE1" w:rsidP="006C1DAB">
            <w:pPr>
              <w:pStyle w:val="TableText1"/>
              <w:jc w:val="center"/>
              <w:rPr>
                <w:lang w:val="en-US"/>
              </w:rPr>
            </w:pPr>
            <w:r w:rsidRPr="00B83255">
              <w:rPr>
                <w:lang w:val="en-US"/>
              </w:rPr>
              <w:t xml:space="preserve">170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20</w:t>
            </w:r>
          </w:p>
        </w:tc>
        <w:tc>
          <w:tcPr>
            <w:tcW w:w="1897" w:type="dxa"/>
          </w:tcPr>
          <w:p w:rsidR="00F45FE1" w:rsidRPr="00B83255" w:rsidRDefault="00F45FE1" w:rsidP="006C1DAB">
            <w:pPr>
              <w:pStyle w:val="TableText1"/>
              <w:jc w:val="center"/>
              <w:rPr>
                <w:lang w:val="en-US"/>
              </w:rPr>
            </w:pPr>
            <w:r w:rsidRPr="00B83255">
              <w:rPr>
                <w:lang w:val="en-US"/>
              </w:rPr>
              <w:t xml:space="preserve">20 21X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3</w:t>
            </w:r>
          </w:p>
        </w:tc>
        <w:tc>
          <w:tcPr>
            <w:tcW w:w="1756" w:type="dxa"/>
          </w:tcPr>
          <w:p w:rsidR="00F45FE1" w:rsidRPr="00B83255" w:rsidRDefault="00F45FE1" w:rsidP="0014650E">
            <w:pPr>
              <w:pStyle w:val="TableText1"/>
              <w:rPr>
                <w:lang w:val="en-US"/>
              </w:rPr>
            </w:pPr>
            <w:proofErr w:type="spellStart"/>
            <w:r w:rsidRPr="00B83255">
              <w:rPr>
                <w:lang w:val="en-US"/>
              </w:rPr>
              <w:t>Agsu</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198</w:t>
            </w:r>
          </w:p>
        </w:tc>
        <w:tc>
          <w:tcPr>
            <w:tcW w:w="1950" w:type="dxa"/>
          </w:tcPr>
          <w:p w:rsidR="00F45FE1" w:rsidRPr="00B83255" w:rsidRDefault="00F45FE1" w:rsidP="006C1DAB">
            <w:pPr>
              <w:pStyle w:val="TableText1"/>
              <w:jc w:val="center"/>
              <w:rPr>
                <w:lang w:val="en-US"/>
              </w:rPr>
            </w:pPr>
            <w:r w:rsidRPr="00B83255">
              <w:rPr>
                <w:lang w:val="en-US"/>
              </w:rPr>
              <w:t xml:space="preserve">198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20</w:t>
            </w:r>
          </w:p>
        </w:tc>
        <w:tc>
          <w:tcPr>
            <w:tcW w:w="1897" w:type="dxa"/>
          </w:tcPr>
          <w:p w:rsidR="00F45FE1" w:rsidRPr="00B83255" w:rsidRDefault="00F45FE1" w:rsidP="006C1DAB">
            <w:pPr>
              <w:pStyle w:val="TableText1"/>
              <w:jc w:val="center"/>
              <w:rPr>
                <w:lang w:val="en-US"/>
              </w:rPr>
            </w:pPr>
            <w:r w:rsidRPr="00B83255">
              <w:rPr>
                <w:lang w:val="en-US"/>
              </w:rPr>
              <w:t xml:space="preserve">20 22X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4</w:t>
            </w:r>
          </w:p>
        </w:tc>
        <w:tc>
          <w:tcPr>
            <w:tcW w:w="1756" w:type="dxa"/>
          </w:tcPr>
          <w:p w:rsidR="00F45FE1" w:rsidRPr="00B83255" w:rsidRDefault="00F45FE1" w:rsidP="0014650E">
            <w:pPr>
              <w:pStyle w:val="TableText1"/>
              <w:rPr>
                <w:lang w:val="en-US"/>
              </w:rPr>
            </w:pPr>
            <w:proofErr w:type="spellStart"/>
            <w:r w:rsidRPr="00B83255">
              <w:rPr>
                <w:lang w:val="en-US"/>
              </w:rPr>
              <w:t>Agdash</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193</w:t>
            </w:r>
          </w:p>
        </w:tc>
        <w:tc>
          <w:tcPr>
            <w:tcW w:w="1950" w:type="dxa"/>
          </w:tcPr>
          <w:p w:rsidR="00F45FE1" w:rsidRPr="00B83255" w:rsidRDefault="00F45FE1" w:rsidP="006C1DAB">
            <w:pPr>
              <w:pStyle w:val="TableText1"/>
              <w:jc w:val="center"/>
              <w:rPr>
                <w:lang w:val="en-US"/>
              </w:rPr>
            </w:pPr>
            <w:r w:rsidRPr="00B83255">
              <w:rPr>
                <w:lang w:val="en-US"/>
              </w:rPr>
              <w:t xml:space="preserve">193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20</w:t>
            </w:r>
          </w:p>
        </w:tc>
        <w:tc>
          <w:tcPr>
            <w:tcW w:w="1897" w:type="dxa"/>
          </w:tcPr>
          <w:p w:rsidR="00F45FE1" w:rsidRPr="00B83255" w:rsidRDefault="00F45FE1" w:rsidP="006C1DAB">
            <w:pPr>
              <w:pStyle w:val="TableText1"/>
              <w:jc w:val="center"/>
              <w:rPr>
                <w:lang w:val="en-US"/>
              </w:rPr>
            </w:pPr>
            <w:r w:rsidRPr="00B83255">
              <w:rPr>
                <w:lang w:val="en-US"/>
              </w:rPr>
              <w:t xml:space="preserve">20 23X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5</w:t>
            </w:r>
          </w:p>
        </w:tc>
        <w:tc>
          <w:tcPr>
            <w:tcW w:w="1756" w:type="dxa"/>
          </w:tcPr>
          <w:p w:rsidR="00F45FE1" w:rsidRPr="00B83255" w:rsidRDefault="00F45FE1" w:rsidP="0014650E">
            <w:pPr>
              <w:pStyle w:val="TableText1"/>
              <w:rPr>
                <w:lang w:val="en-US"/>
              </w:rPr>
            </w:pPr>
            <w:proofErr w:type="spellStart"/>
            <w:r w:rsidRPr="00B83255">
              <w:rPr>
                <w:lang w:val="en-US"/>
              </w:rPr>
              <w:t>Gobustan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150</w:t>
            </w:r>
          </w:p>
        </w:tc>
        <w:tc>
          <w:tcPr>
            <w:tcW w:w="1950" w:type="dxa"/>
          </w:tcPr>
          <w:p w:rsidR="00F45FE1" w:rsidRPr="00B83255" w:rsidRDefault="00F45FE1" w:rsidP="006C1DAB">
            <w:pPr>
              <w:pStyle w:val="TableText1"/>
              <w:jc w:val="center"/>
              <w:rPr>
                <w:lang w:val="en-US"/>
              </w:rPr>
            </w:pPr>
            <w:r w:rsidRPr="00B83255">
              <w:rPr>
                <w:lang w:val="en-US"/>
              </w:rPr>
              <w:t xml:space="preserve">150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20</w:t>
            </w:r>
          </w:p>
        </w:tc>
        <w:tc>
          <w:tcPr>
            <w:tcW w:w="1897" w:type="dxa"/>
          </w:tcPr>
          <w:p w:rsidR="00F45FE1" w:rsidRPr="00B83255" w:rsidRDefault="00F45FE1" w:rsidP="006C1DAB">
            <w:pPr>
              <w:pStyle w:val="TableText1"/>
              <w:jc w:val="center"/>
              <w:rPr>
                <w:lang w:val="en-US"/>
              </w:rPr>
            </w:pPr>
            <w:r w:rsidRPr="00B83255">
              <w:rPr>
                <w:lang w:val="en-US"/>
              </w:rPr>
              <w:t xml:space="preserve">20 24X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lastRenderedPageBreak/>
              <w:t>6</w:t>
            </w:r>
          </w:p>
        </w:tc>
        <w:tc>
          <w:tcPr>
            <w:tcW w:w="1756" w:type="dxa"/>
          </w:tcPr>
          <w:p w:rsidR="00F45FE1" w:rsidRPr="00B83255" w:rsidRDefault="00F45FE1" w:rsidP="0014650E">
            <w:pPr>
              <w:pStyle w:val="TableText1"/>
              <w:rPr>
                <w:lang w:val="en-US"/>
              </w:rPr>
            </w:pPr>
            <w:proofErr w:type="spellStart"/>
            <w:r w:rsidRPr="00B83255">
              <w:rPr>
                <w:lang w:val="en-US"/>
              </w:rPr>
              <w:t>Kurdamir</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145</w:t>
            </w:r>
          </w:p>
        </w:tc>
        <w:tc>
          <w:tcPr>
            <w:tcW w:w="1950" w:type="dxa"/>
          </w:tcPr>
          <w:p w:rsidR="00F45FE1" w:rsidRPr="00B83255" w:rsidRDefault="00F45FE1" w:rsidP="006C1DAB">
            <w:pPr>
              <w:pStyle w:val="TableText1"/>
              <w:jc w:val="center"/>
              <w:rPr>
                <w:lang w:val="en-US"/>
              </w:rPr>
            </w:pPr>
            <w:r w:rsidRPr="00B83255">
              <w:rPr>
                <w:lang w:val="en-US"/>
              </w:rPr>
              <w:t xml:space="preserve">145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20</w:t>
            </w:r>
          </w:p>
        </w:tc>
        <w:tc>
          <w:tcPr>
            <w:tcW w:w="1897" w:type="dxa"/>
          </w:tcPr>
          <w:p w:rsidR="00F45FE1" w:rsidRPr="00B83255" w:rsidRDefault="00F45FE1" w:rsidP="006C1DAB">
            <w:pPr>
              <w:pStyle w:val="TableText1"/>
              <w:jc w:val="center"/>
              <w:rPr>
                <w:lang w:val="en-US"/>
              </w:rPr>
            </w:pPr>
            <w:r w:rsidRPr="00B83255">
              <w:rPr>
                <w:lang w:val="en-US"/>
              </w:rPr>
              <w:t xml:space="preserve">20 25X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7</w:t>
            </w:r>
          </w:p>
        </w:tc>
        <w:tc>
          <w:tcPr>
            <w:tcW w:w="1756" w:type="dxa"/>
          </w:tcPr>
          <w:p w:rsidR="00F45FE1" w:rsidRPr="00B83255" w:rsidRDefault="00F45FE1" w:rsidP="0014650E">
            <w:pPr>
              <w:pStyle w:val="TableText1"/>
              <w:rPr>
                <w:lang w:val="en-US"/>
              </w:rPr>
            </w:pPr>
            <w:proofErr w:type="spellStart"/>
            <w:r w:rsidRPr="00B83255">
              <w:rPr>
                <w:lang w:val="en-US"/>
              </w:rPr>
              <w:t>Shamakhi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176</w:t>
            </w:r>
          </w:p>
        </w:tc>
        <w:tc>
          <w:tcPr>
            <w:tcW w:w="1950" w:type="dxa"/>
          </w:tcPr>
          <w:p w:rsidR="00F45FE1" w:rsidRPr="00B83255" w:rsidRDefault="00F45FE1" w:rsidP="006C1DAB">
            <w:pPr>
              <w:pStyle w:val="TableText1"/>
              <w:jc w:val="center"/>
              <w:rPr>
                <w:lang w:val="en-US"/>
              </w:rPr>
            </w:pPr>
            <w:r w:rsidRPr="00B83255">
              <w:rPr>
                <w:lang w:val="en-US"/>
              </w:rPr>
              <w:t xml:space="preserve">176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20</w:t>
            </w:r>
          </w:p>
        </w:tc>
        <w:tc>
          <w:tcPr>
            <w:tcW w:w="1897" w:type="dxa"/>
          </w:tcPr>
          <w:p w:rsidR="00F45FE1" w:rsidRPr="00B83255" w:rsidRDefault="00F45FE1" w:rsidP="006C1DAB">
            <w:pPr>
              <w:pStyle w:val="TableText1"/>
              <w:jc w:val="center"/>
              <w:rPr>
                <w:lang w:val="en-US"/>
              </w:rPr>
            </w:pPr>
            <w:r w:rsidRPr="00B83255">
              <w:rPr>
                <w:lang w:val="en-US"/>
              </w:rPr>
              <w:t xml:space="preserve">20 26X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8</w:t>
            </w:r>
          </w:p>
        </w:tc>
        <w:tc>
          <w:tcPr>
            <w:tcW w:w="1756" w:type="dxa"/>
          </w:tcPr>
          <w:p w:rsidR="00F45FE1" w:rsidRPr="00B83255" w:rsidRDefault="00F45FE1" w:rsidP="0014650E">
            <w:pPr>
              <w:pStyle w:val="TableText1"/>
              <w:rPr>
                <w:lang w:val="en-US"/>
              </w:rPr>
            </w:pPr>
            <w:proofErr w:type="spellStart"/>
            <w:r w:rsidRPr="00B83255">
              <w:rPr>
                <w:lang w:val="en-US"/>
              </w:rPr>
              <w:t>Goychay</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167</w:t>
            </w:r>
          </w:p>
        </w:tc>
        <w:tc>
          <w:tcPr>
            <w:tcW w:w="1950" w:type="dxa"/>
          </w:tcPr>
          <w:p w:rsidR="00F45FE1" w:rsidRPr="00B83255" w:rsidRDefault="00F45FE1" w:rsidP="006C1DAB">
            <w:pPr>
              <w:pStyle w:val="TableText1"/>
              <w:jc w:val="center"/>
              <w:rPr>
                <w:lang w:val="en-US"/>
              </w:rPr>
            </w:pPr>
            <w:r w:rsidRPr="00B83255">
              <w:rPr>
                <w:lang w:val="en-US"/>
              </w:rPr>
              <w:t xml:space="preserve">167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20</w:t>
            </w:r>
          </w:p>
        </w:tc>
        <w:tc>
          <w:tcPr>
            <w:tcW w:w="1897" w:type="dxa"/>
          </w:tcPr>
          <w:p w:rsidR="00F45FE1" w:rsidRPr="00B83255" w:rsidRDefault="00F45FE1" w:rsidP="006C1DAB">
            <w:pPr>
              <w:pStyle w:val="TableText1"/>
              <w:jc w:val="center"/>
              <w:rPr>
                <w:lang w:val="en-US"/>
              </w:rPr>
            </w:pPr>
            <w:r w:rsidRPr="00B83255">
              <w:rPr>
                <w:lang w:val="en-US"/>
              </w:rPr>
              <w:t xml:space="preserve">20 27X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9</w:t>
            </w:r>
          </w:p>
        </w:tc>
        <w:tc>
          <w:tcPr>
            <w:tcW w:w="1756" w:type="dxa"/>
          </w:tcPr>
          <w:p w:rsidR="00F45FE1" w:rsidRPr="00B83255" w:rsidRDefault="00F45FE1" w:rsidP="0014650E">
            <w:pPr>
              <w:pStyle w:val="TableText1"/>
              <w:rPr>
                <w:lang w:val="en-US"/>
              </w:rPr>
            </w:pPr>
            <w:proofErr w:type="spellStart"/>
            <w:r w:rsidRPr="00B83255">
              <w:rPr>
                <w:lang w:val="en-US"/>
              </w:rPr>
              <w:t>İsmayilli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178</w:t>
            </w:r>
          </w:p>
        </w:tc>
        <w:tc>
          <w:tcPr>
            <w:tcW w:w="1950" w:type="dxa"/>
          </w:tcPr>
          <w:p w:rsidR="00F45FE1" w:rsidRPr="00B83255" w:rsidRDefault="00F45FE1" w:rsidP="006C1DAB">
            <w:pPr>
              <w:pStyle w:val="TableText1"/>
              <w:jc w:val="center"/>
              <w:rPr>
                <w:lang w:val="en-US"/>
              </w:rPr>
            </w:pPr>
            <w:r w:rsidRPr="00B83255">
              <w:rPr>
                <w:lang w:val="en-US"/>
              </w:rPr>
              <w:t xml:space="preserve">178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20</w:t>
            </w:r>
          </w:p>
        </w:tc>
        <w:tc>
          <w:tcPr>
            <w:tcW w:w="1897" w:type="dxa"/>
          </w:tcPr>
          <w:p w:rsidR="00F45FE1" w:rsidRPr="00B83255" w:rsidRDefault="00F45FE1" w:rsidP="006C1DAB">
            <w:pPr>
              <w:pStyle w:val="TableText1"/>
              <w:jc w:val="center"/>
              <w:rPr>
                <w:lang w:val="en-US"/>
              </w:rPr>
            </w:pPr>
            <w:r w:rsidRPr="00B83255">
              <w:rPr>
                <w:lang w:val="en-US"/>
              </w:rPr>
              <w:t xml:space="preserve">20 28X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10</w:t>
            </w:r>
          </w:p>
        </w:tc>
        <w:tc>
          <w:tcPr>
            <w:tcW w:w="1756" w:type="dxa"/>
          </w:tcPr>
          <w:p w:rsidR="00F45FE1" w:rsidRPr="00B83255" w:rsidRDefault="00F45FE1" w:rsidP="0014650E">
            <w:pPr>
              <w:pStyle w:val="TableText1"/>
              <w:rPr>
                <w:lang w:val="en-US"/>
              </w:rPr>
            </w:pPr>
            <w:proofErr w:type="spellStart"/>
            <w:r w:rsidRPr="00B83255">
              <w:rPr>
                <w:lang w:val="en-US"/>
              </w:rPr>
              <w:t>Zardab</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135</w:t>
            </w:r>
          </w:p>
        </w:tc>
        <w:tc>
          <w:tcPr>
            <w:tcW w:w="1950" w:type="dxa"/>
          </w:tcPr>
          <w:p w:rsidR="00F45FE1" w:rsidRPr="00B83255" w:rsidRDefault="00F45FE1" w:rsidP="006C1DAB">
            <w:pPr>
              <w:pStyle w:val="TableText1"/>
              <w:jc w:val="center"/>
              <w:rPr>
                <w:lang w:val="en-US"/>
              </w:rPr>
            </w:pPr>
            <w:r w:rsidRPr="00B83255">
              <w:rPr>
                <w:lang w:val="en-US"/>
              </w:rPr>
              <w:t xml:space="preserve">135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20</w:t>
            </w:r>
          </w:p>
        </w:tc>
        <w:tc>
          <w:tcPr>
            <w:tcW w:w="1897" w:type="dxa"/>
          </w:tcPr>
          <w:p w:rsidR="00F45FE1" w:rsidRPr="00B83255" w:rsidRDefault="00F45FE1" w:rsidP="006C1DAB">
            <w:pPr>
              <w:pStyle w:val="TableText1"/>
              <w:jc w:val="center"/>
              <w:rPr>
                <w:lang w:val="en-US"/>
              </w:rPr>
            </w:pPr>
            <w:r w:rsidRPr="00B83255">
              <w:rPr>
                <w:lang w:val="en-US"/>
              </w:rPr>
              <w:t xml:space="preserve">20 29X XX </w:t>
            </w:r>
            <w:proofErr w:type="spellStart"/>
            <w:r w:rsidRPr="00B83255">
              <w:rPr>
                <w:lang w:val="en-US"/>
              </w:rPr>
              <w:t>XX</w:t>
            </w:r>
            <w:proofErr w:type="spellEnd"/>
          </w:p>
        </w:tc>
      </w:tr>
      <w:tr w:rsidR="00F45FE1" w:rsidRPr="00B83255" w:rsidTr="00D24A37">
        <w:trPr>
          <w:jc w:val="center"/>
        </w:trPr>
        <w:tc>
          <w:tcPr>
            <w:tcW w:w="2243" w:type="dxa"/>
            <w:gridSpan w:val="2"/>
          </w:tcPr>
          <w:p w:rsidR="00F45FE1" w:rsidRPr="00B83255" w:rsidRDefault="00F45FE1" w:rsidP="0014650E">
            <w:pPr>
              <w:pStyle w:val="TableText1"/>
              <w:rPr>
                <w:lang w:val="en-US"/>
              </w:rPr>
            </w:pPr>
          </w:p>
        </w:tc>
        <w:tc>
          <w:tcPr>
            <w:tcW w:w="7328" w:type="dxa"/>
            <w:gridSpan w:val="5"/>
          </w:tcPr>
          <w:p w:rsidR="00F45FE1" w:rsidRPr="00B83255" w:rsidRDefault="00F45FE1" w:rsidP="0014650E">
            <w:pPr>
              <w:pStyle w:val="TableText1"/>
              <w:rPr>
                <w:lang w:val="en-US"/>
              </w:rPr>
            </w:pPr>
            <w:r w:rsidRPr="00B83255">
              <w:rPr>
                <w:lang w:val="en-US"/>
              </w:rPr>
              <w:t>REGION SHİRVAN -21</w:t>
            </w:r>
          </w:p>
        </w:tc>
      </w:tr>
      <w:tr w:rsidR="00F45FE1" w:rsidRPr="00B83255" w:rsidTr="00D24A37">
        <w:trPr>
          <w:trHeight w:val="573"/>
          <w:jc w:val="center"/>
        </w:trPr>
        <w:tc>
          <w:tcPr>
            <w:tcW w:w="487" w:type="dxa"/>
          </w:tcPr>
          <w:p w:rsidR="00F45FE1" w:rsidRPr="00B83255" w:rsidRDefault="00F45FE1" w:rsidP="0014650E">
            <w:pPr>
              <w:pStyle w:val="TableText1"/>
              <w:rPr>
                <w:lang w:val="en-US"/>
              </w:rPr>
            </w:pPr>
            <w:r w:rsidRPr="00B83255">
              <w:rPr>
                <w:lang w:val="en-US"/>
              </w:rPr>
              <w:t>1</w:t>
            </w:r>
          </w:p>
        </w:tc>
        <w:tc>
          <w:tcPr>
            <w:tcW w:w="1756" w:type="dxa"/>
          </w:tcPr>
          <w:p w:rsidR="00F45FE1" w:rsidRPr="00B83255" w:rsidRDefault="00F45FE1" w:rsidP="0014650E">
            <w:pPr>
              <w:pStyle w:val="TableText1"/>
              <w:rPr>
                <w:lang w:val="en-US"/>
              </w:rPr>
            </w:pPr>
            <w:proofErr w:type="spellStart"/>
            <w:r w:rsidRPr="00B83255">
              <w:rPr>
                <w:lang w:val="en-US"/>
              </w:rPr>
              <w:t>Hajigabul</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140</w:t>
            </w:r>
          </w:p>
        </w:tc>
        <w:tc>
          <w:tcPr>
            <w:tcW w:w="1950" w:type="dxa"/>
          </w:tcPr>
          <w:p w:rsidR="00F45FE1" w:rsidRPr="00B83255" w:rsidRDefault="00F45FE1" w:rsidP="006C1DAB">
            <w:pPr>
              <w:pStyle w:val="TableText1"/>
              <w:jc w:val="center"/>
              <w:rPr>
                <w:lang w:val="en-US"/>
              </w:rPr>
            </w:pPr>
            <w:r w:rsidRPr="00B83255">
              <w:rPr>
                <w:lang w:val="en-US"/>
              </w:rPr>
              <w:t xml:space="preserve">140 X XX </w:t>
            </w:r>
            <w:proofErr w:type="spellStart"/>
            <w:r w:rsidRPr="00B83255">
              <w:rPr>
                <w:lang w:val="en-US"/>
              </w:rPr>
              <w:t>XX</w:t>
            </w:r>
            <w:proofErr w:type="spellEnd"/>
          </w:p>
          <w:p w:rsidR="00F45FE1" w:rsidRPr="00B83255" w:rsidRDefault="00F45FE1" w:rsidP="006C1DAB">
            <w:pPr>
              <w:pStyle w:val="TableText1"/>
              <w:jc w:val="center"/>
              <w:rPr>
                <w:lang w:val="en-US"/>
              </w:rPr>
            </w:pPr>
            <w:r w:rsidRPr="00B83255">
              <w:rPr>
                <w:lang w:val="en-US"/>
              </w:rPr>
              <w:t xml:space="preserve">140 28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21</w:t>
            </w:r>
          </w:p>
          <w:p w:rsidR="00F45FE1" w:rsidRPr="00B83255" w:rsidRDefault="00F45FE1" w:rsidP="006C1DAB">
            <w:pPr>
              <w:pStyle w:val="TableText1"/>
              <w:jc w:val="center"/>
              <w:rPr>
                <w:lang w:val="en-US"/>
              </w:rPr>
            </w:pPr>
            <w:r w:rsidRPr="00B83255">
              <w:rPr>
                <w:lang w:val="en-US"/>
              </w:rPr>
              <w:t>21</w:t>
            </w:r>
          </w:p>
        </w:tc>
        <w:tc>
          <w:tcPr>
            <w:tcW w:w="1897" w:type="dxa"/>
          </w:tcPr>
          <w:p w:rsidR="00F45FE1" w:rsidRPr="00B83255" w:rsidRDefault="00F45FE1" w:rsidP="006C1DAB">
            <w:pPr>
              <w:pStyle w:val="TableText1"/>
              <w:jc w:val="center"/>
              <w:rPr>
                <w:lang w:val="en-US"/>
              </w:rPr>
            </w:pPr>
            <w:r w:rsidRPr="00B83255">
              <w:rPr>
                <w:lang w:val="en-US"/>
              </w:rPr>
              <w:t xml:space="preserve">21 20X XX </w:t>
            </w:r>
            <w:proofErr w:type="spellStart"/>
            <w:r w:rsidRPr="00B83255">
              <w:rPr>
                <w:lang w:val="en-US"/>
              </w:rPr>
              <w:t>XX</w:t>
            </w:r>
            <w:proofErr w:type="spellEnd"/>
          </w:p>
          <w:p w:rsidR="00F45FE1" w:rsidRPr="00B83255" w:rsidRDefault="00F45FE1" w:rsidP="006C1DAB">
            <w:pPr>
              <w:pStyle w:val="TableText1"/>
              <w:jc w:val="center"/>
              <w:rPr>
                <w:lang w:val="en-US"/>
              </w:rPr>
            </w:pPr>
            <w:r w:rsidRPr="00B83255">
              <w:rPr>
                <w:lang w:val="en-US"/>
              </w:rPr>
              <w:t xml:space="preserve">21 428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2</w:t>
            </w:r>
          </w:p>
        </w:tc>
        <w:tc>
          <w:tcPr>
            <w:tcW w:w="1756" w:type="dxa"/>
          </w:tcPr>
          <w:p w:rsidR="00F45FE1" w:rsidRPr="00B83255" w:rsidRDefault="00F45FE1" w:rsidP="0014650E">
            <w:pPr>
              <w:pStyle w:val="TableText1"/>
              <w:rPr>
                <w:lang w:val="en-US"/>
              </w:rPr>
            </w:pPr>
            <w:proofErr w:type="spellStart"/>
            <w:r w:rsidRPr="00B83255">
              <w:rPr>
                <w:lang w:val="en-US"/>
              </w:rPr>
              <w:t>Shirvan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197</w:t>
            </w:r>
          </w:p>
        </w:tc>
        <w:tc>
          <w:tcPr>
            <w:tcW w:w="1950" w:type="dxa"/>
          </w:tcPr>
          <w:p w:rsidR="00F45FE1" w:rsidRPr="00B83255" w:rsidRDefault="00F45FE1" w:rsidP="006C1DAB">
            <w:pPr>
              <w:pStyle w:val="TableText1"/>
              <w:jc w:val="center"/>
              <w:rPr>
                <w:lang w:val="en-US"/>
              </w:rPr>
            </w:pPr>
            <w:r w:rsidRPr="00B83255">
              <w:rPr>
                <w:lang w:val="en-US"/>
              </w:rPr>
              <w:t xml:space="preserve">197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21</w:t>
            </w:r>
          </w:p>
        </w:tc>
        <w:tc>
          <w:tcPr>
            <w:tcW w:w="1897" w:type="dxa"/>
          </w:tcPr>
          <w:p w:rsidR="00F45FE1" w:rsidRPr="00B83255" w:rsidRDefault="00F45FE1" w:rsidP="006C1DAB">
            <w:pPr>
              <w:pStyle w:val="TableText1"/>
              <w:jc w:val="center"/>
              <w:rPr>
                <w:lang w:val="en-US"/>
              </w:rPr>
            </w:pPr>
            <w:r w:rsidRPr="00B83255">
              <w:rPr>
                <w:lang w:val="en-US"/>
              </w:rPr>
              <w:t xml:space="preserve">21 21X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3</w:t>
            </w:r>
          </w:p>
        </w:tc>
        <w:tc>
          <w:tcPr>
            <w:tcW w:w="1756" w:type="dxa"/>
          </w:tcPr>
          <w:p w:rsidR="00F45FE1" w:rsidRPr="00B83255" w:rsidRDefault="00F45FE1" w:rsidP="0014650E">
            <w:pPr>
              <w:pStyle w:val="TableText1"/>
              <w:rPr>
                <w:lang w:val="en-US"/>
              </w:rPr>
            </w:pPr>
            <w:proofErr w:type="spellStart"/>
            <w:r w:rsidRPr="00B83255">
              <w:rPr>
                <w:lang w:val="en-US"/>
              </w:rPr>
              <w:t>Beylagan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152</w:t>
            </w:r>
          </w:p>
        </w:tc>
        <w:tc>
          <w:tcPr>
            <w:tcW w:w="1950" w:type="dxa"/>
          </w:tcPr>
          <w:p w:rsidR="00F45FE1" w:rsidRPr="00B83255" w:rsidRDefault="00F45FE1" w:rsidP="006C1DAB">
            <w:pPr>
              <w:pStyle w:val="TableText1"/>
              <w:jc w:val="center"/>
              <w:rPr>
                <w:lang w:val="en-US"/>
              </w:rPr>
            </w:pPr>
            <w:r w:rsidRPr="00B83255">
              <w:rPr>
                <w:lang w:val="en-US"/>
              </w:rPr>
              <w:t xml:space="preserve">152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21</w:t>
            </w:r>
          </w:p>
        </w:tc>
        <w:tc>
          <w:tcPr>
            <w:tcW w:w="1897" w:type="dxa"/>
          </w:tcPr>
          <w:p w:rsidR="00F45FE1" w:rsidRPr="00B83255" w:rsidRDefault="00F45FE1" w:rsidP="006C1DAB">
            <w:pPr>
              <w:pStyle w:val="TableText1"/>
              <w:jc w:val="center"/>
              <w:rPr>
                <w:lang w:val="en-US"/>
              </w:rPr>
            </w:pPr>
            <w:r w:rsidRPr="00B83255">
              <w:rPr>
                <w:lang w:val="en-US"/>
              </w:rPr>
              <w:t xml:space="preserve">21 22X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4</w:t>
            </w:r>
          </w:p>
        </w:tc>
        <w:tc>
          <w:tcPr>
            <w:tcW w:w="1756" w:type="dxa"/>
          </w:tcPr>
          <w:p w:rsidR="00F45FE1" w:rsidRPr="00B83255" w:rsidRDefault="00F45FE1" w:rsidP="0014650E">
            <w:pPr>
              <w:pStyle w:val="TableText1"/>
              <w:rPr>
                <w:lang w:val="en-US"/>
              </w:rPr>
            </w:pPr>
            <w:proofErr w:type="spellStart"/>
            <w:r w:rsidRPr="00B83255">
              <w:rPr>
                <w:lang w:val="en-US"/>
              </w:rPr>
              <w:t>Sabirabad</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143</w:t>
            </w:r>
          </w:p>
        </w:tc>
        <w:tc>
          <w:tcPr>
            <w:tcW w:w="1950" w:type="dxa"/>
          </w:tcPr>
          <w:p w:rsidR="00F45FE1" w:rsidRPr="00B83255" w:rsidRDefault="00F45FE1" w:rsidP="006C1DAB">
            <w:pPr>
              <w:pStyle w:val="TableText1"/>
              <w:jc w:val="center"/>
              <w:rPr>
                <w:lang w:val="en-US"/>
              </w:rPr>
            </w:pPr>
            <w:r w:rsidRPr="00B83255">
              <w:rPr>
                <w:lang w:val="en-US"/>
              </w:rPr>
              <w:t xml:space="preserve">143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21</w:t>
            </w:r>
          </w:p>
        </w:tc>
        <w:tc>
          <w:tcPr>
            <w:tcW w:w="1897" w:type="dxa"/>
          </w:tcPr>
          <w:p w:rsidR="00F45FE1" w:rsidRPr="00B83255" w:rsidRDefault="00F45FE1" w:rsidP="006C1DAB">
            <w:pPr>
              <w:pStyle w:val="TableText1"/>
              <w:jc w:val="center"/>
              <w:rPr>
                <w:lang w:val="en-US"/>
              </w:rPr>
            </w:pPr>
            <w:r w:rsidRPr="00B83255">
              <w:rPr>
                <w:lang w:val="en-US"/>
              </w:rPr>
              <w:t xml:space="preserve">21 23X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5</w:t>
            </w:r>
          </w:p>
        </w:tc>
        <w:tc>
          <w:tcPr>
            <w:tcW w:w="1756" w:type="dxa"/>
          </w:tcPr>
          <w:p w:rsidR="00F45FE1" w:rsidRPr="00B83255" w:rsidRDefault="00F45FE1" w:rsidP="0014650E">
            <w:pPr>
              <w:pStyle w:val="TableText1"/>
              <w:rPr>
                <w:lang w:val="en-US"/>
              </w:rPr>
            </w:pPr>
            <w:proofErr w:type="spellStart"/>
            <w:r w:rsidRPr="00B83255">
              <w:rPr>
                <w:lang w:val="en-US"/>
              </w:rPr>
              <w:t>İmishli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154</w:t>
            </w:r>
          </w:p>
        </w:tc>
        <w:tc>
          <w:tcPr>
            <w:tcW w:w="1950" w:type="dxa"/>
          </w:tcPr>
          <w:p w:rsidR="00F45FE1" w:rsidRPr="00B83255" w:rsidRDefault="00F45FE1" w:rsidP="006C1DAB">
            <w:pPr>
              <w:pStyle w:val="TableText1"/>
              <w:jc w:val="center"/>
              <w:rPr>
                <w:lang w:val="en-US"/>
              </w:rPr>
            </w:pPr>
            <w:r w:rsidRPr="00B83255">
              <w:rPr>
                <w:lang w:val="en-US"/>
              </w:rPr>
              <w:t xml:space="preserve">154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21</w:t>
            </w:r>
          </w:p>
        </w:tc>
        <w:tc>
          <w:tcPr>
            <w:tcW w:w="1897" w:type="dxa"/>
          </w:tcPr>
          <w:p w:rsidR="00F45FE1" w:rsidRPr="00B83255" w:rsidRDefault="00F45FE1" w:rsidP="006C1DAB">
            <w:pPr>
              <w:pStyle w:val="TableText1"/>
              <w:jc w:val="center"/>
              <w:rPr>
                <w:lang w:val="en-US"/>
              </w:rPr>
            </w:pPr>
            <w:r w:rsidRPr="00B83255">
              <w:rPr>
                <w:lang w:val="en-US"/>
              </w:rPr>
              <w:t xml:space="preserve">21 24X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6</w:t>
            </w:r>
          </w:p>
        </w:tc>
        <w:tc>
          <w:tcPr>
            <w:tcW w:w="1756" w:type="dxa"/>
          </w:tcPr>
          <w:p w:rsidR="00F45FE1" w:rsidRPr="00B83255" w:rsidRDefault="00F45FE1" w:rsidP="0014650E">
            <w:pPr>
              <w:pStyle w:val="TableText1"/>
              <w:rPr>
                <w:lang w:val="en-US"/>
              </w:rPr>
            </w:pPr>
            <w:proofErr w:type="spellStart"/>
            <w:r w:rsidRPr="00B83255">
              <w:rPr>
                <w:lang w:val="en-US"/>
              </w:rPr>
              <w:t>Salyan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163</w:t>
            </w:r>
          </w:p>
        </w:tc>
        <w:tc>
          <w:tcPr>
            <w:tcW w:w="1950" w:type="dxa"/>
          </w:tcPr>
          <w:p w:rsidR="00F45FE1" w:rsidRPr="00B83255" w:rsidRDefault="00F45FE1" w:rsidP="006C1DAB">
            <w:pPr>
              <w:pStyle w:val="TableText1"/>
              <w:jc w:val="center"/>
              <w:rPr>
                <w:lang w:val="en-US"/>
              </w:rPr>
            </w:pPr>
            <w:r w:rsidRPr="00B83255">
              <w:rPr>
                <w:lang w:val="en-US"/>
              </w:rPr>
              <w:t xml:space="preserve">163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21</w:t>
            </w:r>
          </w:p>
        </w:tc>
        <w:tc>
          <w:tcPr>
            <w:tcW w:w="1897" w:type="dxa"/>
          </w:tcPr>
          <w:p w:rsidR="00F45FE1" w:rsidRPr="00B83255" w:rsidRDefault="00F45FE1" w:rsidP="006C1DAB">
            <w:pPr>
              <w:pStyle w:val="TableText1"/>
              <w:jc w:val="center"/>
              <w:rPr>
                <w:lang w:val="en-US"/>
              </w:rPr>
            </w:pPr>
            <w:r w:rsidRPr="00B83255">
              <w:rPr>
                <w:lang w:val="en-US"/>
              </w:rPr>
              <w:t xml:space="preserve">21 25X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7</w:t>
            </w:r>
          </w:p>
        </w:tc>
        <w:tc>
          <w:tcPr>
            <w:tcW w:w="1756" w:type="dxa"/>
          </w:tcPr>
          <w:p w:rsidR="00F45FE1" w:rsidRPr="00B83255" w:rsidRDefault="00F45FE1" w:rsidP="0014650E">
            <w:pPr>
              <w:pStyle w:val="TableText1"/>
              <w:rPr>
                <w:lang w:val="en-US"/>
              </w:rPr>
            </w:pPr>
            <w:proofErr w:type="spellStart"/>
            <w:r w:rsidRPr="00B83255">
              <w:rPr>
                <w:lang w:val="en-US"/>
              </w:rPr>
              <w:t>Neftchala</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153</w:t>
            </w:r>
          </w:p>
        </w:tc>
        <w:tc>
          <w:tcPr>
            <w:tcW w:w="1950" w:type="dxa"/>
          </w:tcPr>
          <w:p w:rsidR="00F45FE1" w:rsidRPr="00B83255" w:rsidRDefault="00F45FE1" w:rsidP="006C1DAB">
            <w:pPr>
              <w:pStyle w:val="TableText1"/>
              <w:jc w:val="center"/>
              <w:rPr>
                <w:lang w:val="en-US"/>
              </w:rPr>
            </w:pPr>
            <w:r w:rsidRPr="00B83255">
              <w:rPr>
                <w:lang w:val="en-US"/>
              </w:rPr>
              <w:t xml:space="preserve">153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21</w:t>
            </w:r>
          </w:p>
        </w:tc>
        <w:tc>
          <w:tcPr>
            <w:tcW w:w="1897" w:type="dxa"/>
          </w:tcPr>
          <w:p w:rsidR="00F45FE1" w:rsidRPr="00B83255" w:rsidRDefault="00F45FE1" w:rsidP="006C1DAB">
            <w:pPr>
              <w:pStyle w:val="TableText1"/>
              <w:jc w:val="center"/>
              <w:rPr>
                <w:lang w:val="en-US"/>
              </w:rPr>
            </w:pPr>
            <w:r w:rsidRPr="00B83255">
              <w:rPr>
                <w:lang w:val="en-US"/>
              </w:rPr>
              <w:t xml:space="preserve">21 26X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8</w:t>
            </w:r>
          </w:p>
        </w:tc>
        <w:tc>
          <w:tcPr>
            <w:tcW w:w="1756" w:type="dxa"/>
          </w:tcPr>
          <w:p w:rsidR="00F45FE1" w:rsidRPr="00B83255" w:rsidRDefault="00F45FE1" w:rsidP="0014650E">
            <w:pPr>
              <w:pStyle w:val="TableText1"/>
              <w:rPr>
                <w:lang w:val="en-US"/>
              </w:rPr>
            </w:pPr>
            <w:proofErr w:type="spellStart"/>
            <w:r w:rsidRPr="00B83255">
              <w:rPr>
                <w:lang w:val="en-US"/>
              </w:rPr>
              <w:t>Agjabadi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113</w:t>
            </w:r>
          </w:p>
        </w:tc>
        <w:tc>
          <w:tcPr>
            <w:tcW w:w="1950" w:type="dxa"/>
          </w:tcPr>
          <w:p w:rsidR="00F45FE1" w:rsidRPr="00B83255" w:rsidRDefault="00F45FE1" w:rsidP="006C1DAB">
            <w:pPr>
              <w:pStyle w:val="TableText1"/>
              <w:jc w:val="center"/>
              <w:rPr>
                <w:lang w:val="en-US"/>
              </w:rPr>
            </w:pPr>
            <w:r w:rsidRPr="00B83255">
              <w:rPr>
                <w:lang w:val="en-US"/>
              </w:rPr>
              <w:t xml:space="preserve">113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21</w:t>
            </w:r>
          </w:p>
        </w:tc>
        <w:tc>
          <w:tcPr>
            <w:tcW w:w="1897" w:type="dxa"/>
          </w:tcPr>
          <w:p w:rsidR="00F45FE1" w:rsidRPr="00B83255" w:rsidRDefault="00F45FE1" w:rsidP="006C1DAB">
            <w:pPr>
              <w:pStyle w:val="TableText1"/>
              <w:jc w:val="center"/>
              <w:rPr>
                <w:lang w:val="en-US"/>
              </w:rPr>
            </w:pPr>
            <w:r w:rsidRPr="00B83255">
              <w:rPr>
                <w:lang w:val="en-US"/>
              </w:rPr>
              <w:t xml:space="preserve">21 27X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9</w:t>
            </w:r>
          </w:p>
        </w:tc>
        <w:tc>
          <w:tcPr>
            <w:tcW w:w="1756" w:type="dxa"/>
          </w:tcPr>
          <w:p w:rsidR="00F45FE1" w:rsidRPr="00B83255" w:rsidRDefault="00F45FE1" w:rsidP="0014650E">
            <w:pPr>
              <w:pStyle w:val="TableText1"/>
              <w:rPr>
                <w:lang w:val="en-US"/>
              </w:rPr>
            </w:pPr>
            <w:proofErr w:type="spellStart"/>
            <w:r w:rsidRPr="00B83255">
              <w:rPr>
                <w:lang w:val="en-US"/>
              </w:rPr>
              <w:t>Saatli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168</w:t>
            </w:r>
          </w:p>
        </w:tc>
        <w:tc>
          <w:tcPr>
            <w:tcW w:w="1950" w:type="dxa"/>
          </w:tcPr>
          <w:p w:rsidR="00F45FE1" w:rsidRPr="00B83255" w:rsidRDefault="00F45FE1" w:rsidP="006C1DAB">
            <w:pPr>
              <w:pStyle w:val="TableText1"/>
              <w:jc w:val="center"/>
              <w:rPr>
                <w:lang w:val="en-US"/>
              </w:rPr>
            </w:pPr>
            <w:r w:rsidRPr="00B83255">
              <w:rPr>
                <w:lang w:val="en-US"/>
              </w:rPr>
              <w:t xml:space="preserve">168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21</w:t>
            </w:r>
          </w:p>
        </w:tc>
        <w:tc>
          <w:tcPr>
            <w:tcW w:w="1897" w:type="dxa"/>
          </w:tcPr>
          <w:p w:rsidR="00F45FE1" w:rsidRPr="00B83255" w:rsidRDefault="00F45FE1" w:rsidP="006C1DAB">
            <w:pPr>
              <w:pStyle w:val="TableText1"/>
              <w:jc w:val="center"/>
              <w:rPr>
                <w:lang w:val="en-US"/>
              </w:rPr>
            </w:pPr>
            <w:r w:rsidRPr="00B83255">
              <w:rPr>
                <w:lang w:val="en-US"/>
              </w:rPr>
              <w:t xml:space="preserve">21 28X XX </w:t>
            </w:r>
            <w:proofErr w:type="spellStart"/>
            <w:r w:rsidRPr="00B83255">
              <w:rPr>
                <w:lang w:val="en-US"/>
              </w:rPr>
              <w:t>XX</w:t>
            </w:r>
            <w:proofErr w:type="spellEnd"/>
          </w:p>
        </w:tc>
      </w:tr>
      <w:tr w:rsidR="00F45FE1" w:rsidRPr="00B83255" w:rsidTr="00D24A37">
        <w:trPr>
          <w:jc w:val="center"/>
        </w:trPr>
        <w:tc>
          <w:tcPr>
            <w:tcW w:w="2243" w:type="dxa"/>
            <w:gridSpan w:val="2"/>
          </w:tcPr>
          <w:p w:rsidR="00F45FE1" w:rsidRPr="00B83255" w:rsidRDefault="00F45FE1" w:rsidP="0014650E">
            <w:pPr>
              <w:pStyle w:val="TableText1"/>
              <w:rPr>
                <w:lang w:val="en-US"/>
              </w:rPr>
            </w:pPr>
          </w:p>
        </w:tc>
        <w:tc>
          <w:tcPr>
            <w:tcW w:w="7328" w:type="dxa"/>
            <w:gridSpan w:val="5"/>
          </w:tcPr>
          <w:p w:rsidR="00F45FE1" w:rsidRPr="00B83255" w:rsidRDefault="00F45FE1" w:rsidP="0014650E">
            <w:pPr>
              <w:pStyle w:val="TableText1"/>
              <w:rPr>
                <w:lang w:val="en-US"/>
              </w:rPr>
            </w:pPr>
            <w:r w:rsidRPr="00B83255">
              <w:rPr>
                <w:lang w:val="en-US"/>
              </w:rPr>
              <w:t>REGION GANJA -22</w:t>
            </w:r>
          </w:p>
        </w:tc>
      </w:tr>
      <w:tr w:rsidR="00F45FE1" w:rsidRPr="00B83255" w:rsidTr="00D24A37">
        <w:trPr>
          <w:trHeight w:val="854"/>
          <w:jc w:val="center"/>
        </w:trPr>
        <w:tc>
          <w:tcPr>
            <w:tcW w:w="487" w:type="dxa"/>
          </w:tcPr>
          <w:p w:rsidR="00F45FE1" w:rsidRPr="00B83255" w:rsidRDefault="00F45FE1" w:rsidP="0014650E">
            <w:pPr>
              <w:pStyle w:val="TableText1"/>
              <w:rPr>
                <w:lang w:val="en-US"/>
              </w:rPr>
            </w:pPr>
            <w:r w:rsidRPr="00B83255">
              <w:rPr>
                <w:lang w:val="en-US"/>
              </w:rPr>
              <w:t>1</w:t>
            </w:r>
          </w:p>
        </w:tc>
        <w:tc>
          <w:tcPr>
            <w:tcW w:w="1756" w:type="dxa"/>
          </w:tcPr>
          <w:p w:rsidR="00F45FE1" w:rsidRPr="00B83255" w:rsidRDefault="00F45FE1" w:rsidP="00AD507A">
            <w:pPr>
              <w:pStyle w:val="TableText1"/>
              <w:rPr>
                <w:lang w:val="en-US"/>
              </w:rPr>
            </w:pPr>
            <w:r w:rsidRPr="00B83255">
              <w:rPr>
                <w:lang w:val="en-US"/>
              </w:rPr>
              <w:t>Ganja</w:t>
            </w:r>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22</w:t>
            </w:r>
          </w:p>
        </w:tc>
        <w:tc>
          <w:tcPr>
            <w:tcW w:w="1950" w:type="dxa"/>
          </w:tcPr>
          <w:p w:rsidR="00F45FE1" w:rsidRPr="00B83255" w:rsidRDefault="00F45FE1" w:rsidP="006C1DAB">
            <w:pPr>
              <w:pStyle w:val="TableText1"/>
              <w:jc w:val="center"/>
              <w:rPr>
                <w:lang w:val="en-US"/>
              </w:rPr>
            </w:pPr>
            <w:r w:rsidRPr="00B83255">
              <w:rPr>
                <w:lang w:val="en-US"/>
              </w:rPr>
              <w:t xml:space="preserve">22 5X XX </w:t>
            </w:r>
            <w:proofErr w:type="spellStart"/>
            <w:r w:rsidRPr="00B83255">
              <w:rPr>
                <w:lang w:val="en-US"/>
              </w:rPr>
              <w:t>XX</w:t>
            </w:r>
            <w:proofErr w:type="spellEnd"/>
            <w:r w:rsidRPr="00B83255">
              <w:rPr>
                <w:lang w:val="en-US"/>
              </w:rPr>
              <w:t xml:space="preserve">-   </w:t>
            </w:r>
            <w:r w:rsidR="006C1DAB">
              <w:rPr>
                <w:lang w:val="en-US"/>
              </w:rPr>
              <w:br/>
            </w:r>
            <w:r w:rsidRPr="00B83255">
              <w:rPr>
                <w:lang w:val="en-US"/>
              </w:rPr>
              <w:t xml:space="preserve">22 6X XX </w:t>
            </w:r>
            <w:proofErr w:type="spellStart"/>
            <w:r w:rsidRPr="00B83255">
              <w:rPr>
                <w:lang w:val="en-US"/>
              </w:rPr>
              <w:t>XX</w:t>
            </w:r>
            <w:proofErr w:type="spellEnd"/>
          </w:p>
          <w:p w:rsidR="00F45FE1" w:rsidRPr="00B83255" w:rsidRDefault="00F45FE1" w:rsidP="006C1DAB">
            <w:pPr>
              <w:pStyle w:val="TableText1"/>
              <w:jc w:val="center"/>
              <w:rPr>
                <w:lang w:val="en-US"/>
              </w:rPr>
            </w:pPr>
            <w:r w:rsidRPr="00B83255">
              <w:rPr>
                <w:lang w:val="en-US"/>
              </w:rPr>
              <w:t xml:space="preserve">22 28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22</w:t>
            </w:r>
          </w:p>
        </w:tc>
        <w:tc>
          <w:tcPr>
            <w:tcW w:w="1897" w:type="dxa"/>
          </w:tcPr>
          <w:p w:rsidR="00F45FE1" w:rsidRPr="00B83255" w:rsidRDefault="00AD507A" w:rsidP="006C1DAB">
            <w:pPr>
              <w:pStyle w:val="TableText1"/>
              <w:jc w:val="center"/>
              <w:rPr>
                <w:lang w:val="en-US"/>
              </w:rPr>
            </w:pPr>
            <w:r>
              <w:rPr>
                <w:lang w:val="en-US"/>
              </w:rPr>
              <w:t xml:space="preserve">22 25X XX </w:t>
            </w:r>
            <w:proofErr w:type="spellStart"/>
            <w:r>
              <w:rPr>
                <w:lang w:val="en-US"/>
              </w:rPr>
              <w:t>XX</w:t>
            </w:r>
            <w:proofErr w:type="spellEnd"/>
            <w:r>
              <w:rPr>
                <w:lang w:val="en-US"/>
              </w:rPr>
              <w:t>-</w:t>
            </w:r>
          </w:p>
          <w:p w:rsidR="00F45FE1" w:rsidRPr="00B83255" w:rsidRDefault="00F45FE1" w:rsidP="006C1DAB">
            <w:pPr>
              <w:pStyle w:val="TableText1"/>
              <w:jc w:val="center"/>
              <w:rPr>
                <w:lang w:val="en-US"/>
              </w:rPr>
            </w:pPr>
            <w:r w:rsidRPr="00B83255">
              <w:rPr>
                <w:lang w:val="en-US"/>
              </w:rPr>
              <w:t xml:space="preserve">22 26X XX </w:t>
            </w:r>
            <w:proofErr w:type="spellStart"/>
            <w:r w:rsidRPr="00B83255">
              <w:rPr>
                <w:lang w:val="en-US"/>
              </w:rPr>
              <w:t>XX</w:t>
            </w:r>
            <w:proofErr w:type="spellEnd"/>
          </w:p>
          <w:p w:rsidR="00F45FE1" w:rsidRPr="00B83255" w:rsidRDefault="00F45FE1" w:rsidP="006C1DAB">
            <w:pPr>
              <w:pStyle w:val="TableText1"/>
              <w:jc w:val="center"/>
              <w:rPr>
                <w:lang w:val="en-US"/>
              </w:rPr>
            </w:pPr>
            <w:r w:rsidRPr="00B83255">
              <w:rPr>
                <w:lang w:val="en-US"/>
              </w:rPr>
              <w:t xml:space="preserve">22 428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2</w:t>
            </w:r>
          </w:p>
        </w:tc>
        <w:tc>
          <w:tcPr>
            <w:tcW w:w="1756" w:type="dxa"/>
          </w:tcPr>
          <w:p w:rsidR="00F45FE1" w:rsidRPr="00B83255" w:rsidRDefault="00F45FE1" w:rsidP="0014650E">
            <w:pPr>
              <w:pStyle w:val="TableText1"/>
              <w:rPr>
                <w:lang w:val="en-US"/>
              </w:rPr>
            </w:pPr>
            <w:proofErr w:type="spellStart"/>
            <w:r w:rsidRPr="00B83255">
              <w:rPr>
                <w:lang w:val="en-US"/>
              </w:rPr>
              <w:t>Goygol</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230</w:t>
            </w:r>
          </w:p>
        </w:tc>
        <w:tc>
          <w:tcPr>
            <w:tcW w:w="1950" w:type="dxa"/>
          </w:tcPr>
          <w:p w:rsidR="00F45FE1" w:rsidRPr="00B83255" w:rsidRDefault="00F45FE1" w:rsidP="006C1DAB">
            <w:pPr>
              <w:pStyle w:val="TableText1"/>
              <w:jc w:val="center"/>
              <w:rPr>
                <w:lang w:val="en-US"/>
              </w:rPr>
            </w:pPr>
            <w:r w:rsidRPr="00B83255">
              <w:rPr>
                <w:lang w:val="en-US"/>
              </w:rPr>
              <w:t xml:space="preserve">230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20X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3</w:t>
            </w:r>
          </w:p>
        </w:tc>
        <w:tc>
          <w:tcPr>
            <w:tcW w:w="1756" w:type="dxa"/>
          </w:tcPr>
          <w:p w:rsidR="00F45FE1" w:rsidRPr="00B83255" w:rsidRDefault="00F45FE1" w:rsidP="0014650E">
            <w:pPr>
              <w:pStyle w:val="TableText1"/>
              <w:rPr>
                <w:lang w:val="en-US"/>
              </w:rPr>
            </w:pPr>
            <w:proofErr w:type="spellStart"/>
            <w:r w:rsidRPr="00B83255">
              <w:rPr>
                <w:lang w:val="en-US"/>
              </w:rPr>
              <w:t>Dashkasan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216</w:t>
            </w:r>
          </w:p>
        </w:tc>
        <w:tc>
          <w:tcPr>
            <w:tcW w:w="1950" w:type="dxa"/>
          </w:tcPr>
          <w:p w:rsidR="00F45FE1" w:rsidRPr="00B83255" w:rsidRDefault="00F45FE1" w:rsidP="006C1DAB">
            <w:pPr>
              <w:pStyle w:val="TableText1"/>
              <w:jc w:val="center"/>
              <w:rPr>
                <w:lang w:val="en-US"/>
              </w:rPr>
            </w:pPr>
            <w:r w:rsidRPr="00B83255">
              <w:rPr>
                <w:lang w:val="en-US"/>
              </w:rPr>
              <w:t xml:space="preserve">216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21X XX </w:t>
            </w:r>
            <w:proofErr w:type="spellStart"/>
            <w:r w:rsidRPr="00B83255">
              <w:rPr>
                <w:lang w:val="en-US"/>
              </w:rPr>
              <w:t>XX</w:t>
            </w:r>
            <w:proofErr w:type="spellEnd"/>
          </w:p>
        </w:tc>
      </w:tr>
      <w:tr w:rsidR="00F45FE1" w:rsidRPr="00B83255" w:rsidTr="00D24A37">
        <w:trPr>
          <w:trHeight w:val="573"/>
          <w:jc w:val="center"/>
        </w:trPr>
        <w:tc>
          <w:tcPr>
            <w:tcW w:w="487" w:type="dxa"/>
          </w:tcPr>
          <w:p w:rsidR="00F45FE1" w:rsidRPr="00B83255" w:rsidRDefault="00F45FE1" w:rsidP="0014650E">
            <w:pPr>
              <w:pStyle w:val="TableText1"/>
              <w:rPr>
                <w:lang w:val="en-US"/>
              </w:rPr>
            </w:pPr>
            <w:r w:rsidRPr="00B83255">
              <w:rPr>
                <w:lang w:val="en-US"/>
              </w:rPr>
              <w:t>4</w:t>
            </w:r>
          </w:p>
        </w:tc>
        <w:tc>
          <w:tcPr>
            <w:tcW w:w="1756" w:type="dxa"/>
          </w:tcPr>
          <w:p w:rsidR="00F45FE1" w:rsidRPr="00B83255" w:rsidRDefault="00F45FE1" w:rsidP="0014650E">
            <w:pPr>
              <w:pStyle w:val="TableText1"/>
              <w:rPr>
                <w:lang w:val="en-US"/>
              </w:rPr>
            </w:pPr>
            <w:proofErr w:type="spellStart"/>
            <w:r w:rsidRPr="00B83255">
              <w:rPr>
                <w:lang w:val="en-US"/>
              </w:rPr>
              <w:t>Agstafa</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244</w:t>
            </w:r>
          </w:p>
        </w:tc>
        <w:tc>
          <w:tcPr>
            <w:tcW w:w="1950" w:type="dxa"/>
          </w:tcPr>
          <w:p w:rsidR="00F45FE1" w:rsidRPr="00B83255" w:rsidRDefault="00F45FE1" w:rsidP="006C1DAB">
            <w:pPr>
              <w:pStyle w:val="TableText1"/>
              <w:jc w:val="center"/>
              <w:rPr>
                <w:lang w:val="en-US"/>
              </w:rPr>
            </w:pPr>
            <w:r w:rsidRPr="00B83255">
              <w:rPr>
                <w:lang w:val="en-US"/>
              </w:rPr>
              <w:t xml:space="preserve">244 X XX </w:t>
            </w:r>
            <w:proofErr w:type="spellStart"/>
            <w:r w:rsidRPr="00B83255">
              <w:rPr>
                <w:lang w:val="en-US"/>
              </w:rPr>
              <w:t>XX</w:t>
            </w:r>
            <w:proofErr w:type="spellEnd"/>
          </w:p>
          <w:p w:rsidR="00F45FE1" w:rsidRPr="00B83255" w:rsidRDefault="00F45FE1" w:rsidP="006C1DAB">
            <w:pPr>
              <w:pStyle w:val="TableText1"/>
              <w:jc w:val="center"/>
              <w:rPr>
                <w:lang w:val="en-US"/>
              </w:rPr>
            </w:pPr>
            <w:r w:rsidRPr="00B83255">
              <w:rPr>
                <w:lang w:val="en-US"/>
              </w:rPr>
              <w:t xml:space="preserve">244 28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22X XX </w:t>
            </w:r>
            <w:proofErr w:type="spellStart"/>
            <w:r w:rsidRPr="00B83255">
              <w:rPr>
                <w:lang w:val="en-US"/>
              </w:rPr>
              <w:t>XX</w:t>
            </w:r>
            <w:proofErr w:type="spellEnd"/>
          </w:p>
          <w:p w:rsidR="00F45FE1" w:rsidRPr="00B83255" w:rsidRDefault="00F45FE1" w:rsidP="006C1DAB">
            <w:pPr>
              <w:pStyle w:val="TableText1"/>
              <w:jc w:val="center"/>
              <w:rPr>
                <w:lang w:val="en-US"/>
              </w:rPr>
            </w:pPr>
            <w:r w:rsidRPr="00B83255">
              <w:rPr>
                <w:lang w:val="en-US"/>
              </w:rPr>
              <w:t xml:space="preserve">22 428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5</w:t>
            </w:r>
          </w:p>
        </w:tc>
        <w:tc>
          <w:tcPr>
            <w:tcW w:w="1756" w:type="dxa"/>
          </w:tcPr>
          <w:p w:rsidR="00F45FE1" w:rsidRPr="00B83255" w:rsidRDefault="00F45FE1" w:rsidP="0014650E">
            <w:pPr>
              <w:pStyle w:val="TableText1"/>
              <w:rPr>
                <w:lang w:val="en-US"/>
              </w:rPr>
            </w:pPr>
            <w:r w:rsidRPr="00B83255">
              <w:rPr>
                <w:lang w:val="en-US"/>
              </w:rPr>
              <w:t>Tartar</w:t>
            </w:r>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246</w:t>
            </w:r>
          </w:p>
        </w:tc>
        <w:tc>
          <w:tcPr>
            <w:tcW w:w="1950" w:type="dxa"/>
          </w:tcPr>
          <w:p w:rsidR="00F45FE1" w:rsidRPr="00B83255" w:rsidRDefault="00F45FE1" w:rsidP="006C1DAB">
            <w:pPr>
              <w:pStyle w:val="TableText1"/>
              <w:jc w:val="center"/>
              <w:rPr>
                <w:lang w:val="en-US"/>
              </w:rPr>
            </w:pPr>
            <w:r w:rsidRPr="00B83255">
              <w:rPr>
                <w:lang w:val="en-US"/>
              </w:rPr>
              <w:t xml:space="preserve">246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23X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6</w:t>
            </w:r>
          </w:p>
        </w:tc>
        <w:tc>
          <w:tcPr>
            <w:tcW w:w="1756" w:type="dxa"/>
          </w:tcPr>
          <w:p w:rsidR="00F45FE1" w:rsidRPr="00B83255" w:rsidRDefault="00F45FE1" w:rsidP="0014650E">
            <w:pPr>
              <w:pStyle w:val="TableText1"/>
              <w:rPr>
                <w:lang w:val="en-US"/>
              </w:rPr>
            </w:pPr>
            <w:proofErr w:type="spellStart"/>
            <w:r w:rsidRPr="00B83255">
              <w:rPr>
                <w:lang w:val="en-US"/>
              </w:rPr>
              <w:t>Goranboy</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234</w:t>
            </w:r>
          </w:p>
        </w:tc>
        <w:tc>
          <w:tcPr>
            <w:tcW w:w="1950" w:type="dxa"/>
          </w:tcPr>
          <w:p w:rsidR="00F45FE1" w:rsidRPr="00B83255" w:rsidRDefault="00F45FE1" w:rsidP="006C1DAB">
            <w:pPr>
              <w:pStyle w:val="TableText1"/>
              <w:jc w:val="center"/>
              <w:rPr>
                <w:lang w:val="en-US"/>
              </w:rPr>
            </w:pPr>
            <w:r w:rsidRPr="00B83255">
              <w:rPr>
                <w:lang w:val="en-US"/>
              </w:rPr>
              <w:t xml:space="preserve">234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24X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7</w:t>
            </w:r>
          </w:p>
        </w:tc>
        <w:tc>
          <w:tcPr>
            <w:tcW w:w="1756" w:type="dxa"/>
          </w:tcPr>
          <w:p w:rsidR="00F45FE1" w:rsidRPr="00B83255" w:rsidRDefault="00F45FE1" w:rsidP="0014650E">
            <w:pPr>
              <w:pStyle w:val="TableText1"/>
              <w:rPr>
                <w:lang w:val="en-US"/>
              </w:rPr>
            </w:pPr>
            <w:proofErr w:type="spellStart"/>
            <w:r w:rsidRPr="00B83255">
              <w:rPr>
                <w:lang w:val="en-US"/>
              </w:rPr>
              <w:t>Samukh</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265</w:t>
            </w:r>
          </w:p>
        </w:tc>
        <w:tc>
          <w:tcPr>
            <w:tcW w:w="1950" w:type="dxa"/>
          </w:tcPr>
          <w:p w:rsidR="00F45FE1" w:rsidRPr="00B83255" w:rsidRDefault="00F45FE1" w:rsidP="006C1DAB">
            <w:pPr>
              <w:pStyle w:val="TableText1"/>
              <w:jc w:val="center"/>
              <w:rPr>
                <w:lang w:val="en-US"/>
              </w:rPr>
            </w:pPr>
            <w:r w:rsidRPr="00B83255">
              <w:rPr>
                <w:lang w:val="en-US"/>
              </w:rPr>
              <w:t xml:space="preserve">265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27X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8</w:t>
            </w:r>
          </w:p>
        </w:tc>
        <w:tc>
          <w:tcPr>
            <w:tcW w:w="1756" w:type="dxa"/>
          </w:tcPr>
          <w:p w:rsidR="00F45FE1" w:rsidRPr="00B83255" w:rsidRDefault="00F45FE1" w:rsidP="0014650E">
            <w:pPr>
              <w:pStyle w:val="TableText1"/>
              <w:rPr>
                <w:lang w:val="en-US"/>
              </w:rPr>
            </w:pPr>
            <w:proofErr w:type="spellStart"/>
            <w:r w:rsidRPr="00B83255">
              <w:rPr>
                <w:lang w:val="en-US"/>
              </w:rPr>
              <w:t>Gazakh</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279</w:t>
            </w:r>
          </w:p>
        </w:tc>
        <w:tc>
          <w:tcPr>
            <w:tcW w:w="1950" w:type="dxa"/>
          </w:tcPr>
          <w:p w:rsidR="00F45FE1" w:rsidRPr="00B83255" w:rsidRDefault="00F45FE1" w:rsidP="006C1DAB">
            <w:pPr>
              <w:pStyle w:val="TableText1"/>
              <w:jc w:val="center"/>
              <w:rPr>
                <w:lang w:val="en-US"/>
              </w:rPr>
            </w:pPr>
            <w:r w:rsidRPr="00B83255">
              <w:rPr>
                <w:lang w:val="en-US"/>
              </w:rPr>
              <w:t xml:space="preserve">279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29X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9</w:t>
            </w:r>
          </w:p>
        </w:tc>
        <w:tc>
          <w:tcPr>
            <w:tcW w:w="1756" w:type="dxa"/>
          </w:tcPr>
          <w:p w:rsidR="00F45FE1" w:rsidRPr="00B83255" w:rsidRDefault="00F45FE1" w:rsidP="0014650E">
            <w:pPr>
              <w:pStyle w:val="TableText1"/>
              <w:rPr>
                <w:lang w:val="en-US"/>
              </w:rPr>
            </w:pPr>
            <w:proofErr w:type="spellStart"/>
            <w:r w:rsidRPr="00B83255">
              <w:rPr>
                <w:lang w:val="en-US"/>
              </w:rPr>
              <w:t>Shamkir</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241</w:t>
            </w:r>
          </w:p>
        </w:tc>
        <w:tc>
          <w:tcPr>
            <w:tcW w:w="1950" w:type="dxa"/>
          </w:tcPr>
          <w:p w:rsidR="00F45FE1" w:rsidRPr="00B83255" w:rsidRDefault="00F45FE1" w:rsidP="006C1DAB">
            <w:pPr>
              <w:pStyle w:val="TableText1"/>
              <w:jc w:val="center"/>
              <w:rPr>
                <w:lang w:val="en-US"/>
              </w:rPr>
            </w:pPr>
            <w:r w:rsidRPr="00B83255">
              <w:rPr>
                <w:lang w:val="en-US"/>
              </w:rPr>
              <w:t xml:space="preserve">241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30X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10</w:t>
            </w:r>
          </w:p>
        </w:tc>
        <w:tc>
          <w:tcPr>
            <w:tcW w:w="1756" w:type="dxa"/>
          </w:tcPr>
          <w:p w:rsidR="00F45FE1" w:rsidRPr="00B83255" w:rsidRDefault="00F45FE1" w:rsidP="0014650E">
            <w:pPr>
              <w:pStyle w:val="TableText1"/>
              <w:rPr>
                <w:lang w:val="en-US"/>
              </w:rPr>
            </w:pPr>
            <w:proofErr w:type="spellStart"/>
            <w:r w:rsidRPr="00B83255">
              <w:rPr>
                <w:lang w:val="en-US"/>
              </w:rPr>
              <w:t>Tovuz</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231</w:t>
            </w:r>
          </w:p>
        </w:tc>
        <w:tc>
          <w:tcPr>
            <w:tcW w:w="1950" w:type="dxa"/>
          </w:tcPr>
          <w:p w:rsidR="00F45FE1" w:rsidRPr="00B83255" w:rsidRDefault="00F45FE1" w:rsidP="006C1DAB">
            <w:pPr>
              <w:pStyle w:val="TableText1"/>
              <w:jc w:val="center"/>
              <w:rPr>
                <w:lang w:val="en-US"/>
              </w:rPr>
            </w:pPr>
            <w:r w:rsidRPr="00B83255">
              <w:rPr>
                <w:lang w:val="en-US"/>
              </w:rPr>
              <w:t xml:space="preserve">231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31X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11</w:t>
            </w:r>
          </w:p>
        </w:tc>
        <w:tc>
          <w:tcPr>
            <w:tcW w:w="1756" w:type="dxa"/>
          </w:tcPr>
          <w:p w:rsidR="00F45FE1" w:rsidRPr="00B83255" w:rsidRDefault="00F45FE1" w:rsidP="0014650E">
            <w:pPr>
              <w:pStyle w:val="TableText1"/>
              <w:rPr>
                <w:lang w:val="en-US"/>
              </w:rPr>
            </w:pPr>
            <w:proofErr w:type="spellStart"/>
            <w:r w:rsidRPr="00B83255">
              <w:rPr>
                <w:lang w:val="en-US"/>
              </w:rPr>
              <w:t>Gadabay</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232</w:t>
            </w:r>
          </w:p>
        </w:tc>
        <w:tc>
          <w:tcPr>
            <w:tcW w:w="1950" w:type="dxa"/>
          </w:tcPr>
          <w:p w:rsidR="00F45FE1" w:rsidRPr="00B83255" w:rsidRDefault="00F45FE1" w:rsidP="006C1DAB">
            <w:pPr>
              <w:pStyle w:val="TableText1"/>
              <w:jc w:val="center"/>
              <w:rPr>
                <w:lang w:val="en-US"/>
              </w:rPr>
            </w:pPr>
            <w:r w:rsidRPr="00B83255">
              <w:rPr>
                <w:lang w:val="en-US"/>
              </w:rPr>
              <w:t xml:space="preserve">232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32X XX </w:t>
            </w:r>
            <w:proofErr w:type="spellStart"/>
            <w:r w:rsidRPr="00B83255">
              <w:rPr>
                <w:lang w:val="en-US"/>
              </w:rPr>
              <w:t>XX</w:t>
            </w:r>
            <w:proofErr w:type="spellEnd"/>
          </w:p>
        </w:tc>
      </w:tr>
      <w:tr w:rsidR="00F45FE1" w:rsidRPr="00B83255" w:rsidTr="00D24A37">
        <w:trPr>
          <w:trHeight w:val="576"/>
          <w:jc w:val="center"/>
        </w:trPr>
        <w:tc>
          <w:tcPr>
            <w:tcW w:w="487" w:type="dxa"/>
          </w:tcPr>
          <w:p w:rsidR="00F45FE1" w:rsidRPr="00B83255" w:rsidRDefault="00F45FE1" w:rsidP="00AD507A">
            <w:pPr>
              <w:pStyle w:val="TableText1"/>
              <w:rPr>
                <w:lang w:val="en-US"/>
              </w:rPr>
            </w:pPr>
            <w:r w:rsidRPr="00B83255">
              <w:rPr>
                <w:lang w:val="en-US"/>
              </w:rPr>
              <w:t>12</w:t>
            </w:r>
          </w:p>
        </w:tc>
        <w:tc>
          <w:tcPr>
            <w:tcW w:w="1756" w:type="dxa"/>
          </w:tcPr>
          <w:p w:rsidR="00F45FE1" w:rsidRPr="00B83255" w:rsidRDefault="00F45FE1" w:rsidP="0014650E">
            <w:pPr>
              <w:pStyle w:val="TableText1"/>
              <w:rPr>
                <w:lang w:val="en-US"/>
              </w:rPr>
            </w:pPr>
            <w:proofErr w:type="spellStart"/>
            <w:r w:rsidRPr="00B83255">
              <w:rPr>
                <w:lang w:val="en-US"/>
              </w:rPr>
              <w:t>Yevlakh</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166</w:t>
            </w:r>
          </w:p>
        </w:tc>
        <w:tc>
          <w:tcPr>
            <w:tcW w:w="1950" w:type="dxa"/>
          </w:tcPr>
          <w:p w:rsidR="00F45FE1" w:rsidRPr="00B83255" w:rsidRDefault="00F45FE1" w:rsidP="006C1DAB">
            <w:pPr>
              <w:pStyle w:val="TableText1"/>
              <w:jc w:val="center"/>
              <w:rPr>
                <w:lang w:val="en-US"/>
              </w:rPr>
            </w:pPr>
            <w:r w:rsidRPr="00B83255">
              <w:rPr>
                <w:lang w:val="en-US"/>
              </w:rPr>
              <w:t xml:space="preserve">166 X XX </w:t>
            </w:r>
            <w:proofErr w:type="spellStart"/>
            <w:r w:rsidRPr="00B83255">
              <w:rPr>
                <w:lang w:val="en-US"/>
              </w:rPr>
              <w:t>XX</w:t>
            </w:r>
            <w:proofErr w:type="spellEnd"/>
          </w:p>
          <w:p w:rsidR="00F45FE1" w:rsidRPr="00B83255" w:rsidRDefault="00F45FE1" w:rsidP="006C1DAB">
            <w:pPr>
              <w:pStyle w:val="TableText1"/>
              <w:jc w:val="center"/>
              <w:rPr>
                <w:lang w:val="en-US"/>
              </w:rPr>
            </w:pPr>
            <w:r w:rsidRPr="00B83255">
              <w:rPr>
                <w:lang w:val="en-US"/>
              </w:rPr>
              <w:t xml:space="preserve">166 28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33X XX </w:t>
            </w:r>
            <w:proofErr w:type="spellStart"/>
            <w:r w:rsidRPr="00B83255">
              <w:rPr>
                <w:lang w:val="en-US"/>
              </w:rPr>
              <w:t>XX</w:t>
            </w:r>
            <w:proofErr w:type="spellEnd"/>
          </w:p>
          <w:p w:rsidR="00F45FE1" w:rsidRPr="00B83255" w:rsidRDefault="00F45FE1" w:rsidP="006C1DAB">
            <w:pPr>
              <w:pStyle w:val="TableText1"/>
              <w:jc w:val="center"/>
              <w:rPr>
                <w:lang w:val="en-US"/>
              </w:rPr>
            </w:pPr>
            <w:r w:rsidRPr="00B83255">
              <w:rPr>
                <w:lang w:val="en-US"/>
              </w:rPr>
              <w:t xml:space="preserve">22 428 XX </w:t>
            </w:r>
            <w:proofErr w:type="spellStart"/>
            <w:r w:rsidRPr="00B83255">
              <w:rPr>
                <w:lang w:val="en-US"/>
              </w:rPr>
              <w:t>XX</w:t>
            </w:r>
            <w:proofErr w:type="spellEnd"/>
          </w:p>
        </w:tc>
      </w:tr>
      <w:tr w:rsidR="00F45FE1" w:rsidRPr="00B83255" w:rsidTr="00D24A37">
        <w:trPr>
          <w:trHeight w:val="268"/>
          <w:jc w:val="center"/>
        </w:trPr>
        <w:tc>
          <w:tcPr>
            <w:tcW w:w="487" w:type="dxa"/>
          </w:tcPr>
          <w:p w:rsidR="00F45FE1" w:rsidRPr="00B83255" w:rsidRDefault="00F45FE1" w:rsidP="0014650E">
            <w:pPr>
              <w:pStyle w:val="TableText1"/>
              <w:rPr>
                <w:lang w:val="en-US"/>
              </w:rPr>
            </w:pPr>
            <w:r w:rsidRPr="00B83255">
              <w:rPr>
                <w:lang w:val="en-US"/>
              </w:rPr>
              <w:t>13</w:t>
            </w:r>
          </w:p>
        </w:tc>
        <w:tc>
          <w:tcPr>
            <w:tcW w:w="1756" w:type="dxa"/>
          </w:tcPr>
          <w:p w:rsidR="00F45FE1" w:rsidRPr="00B83255" w:rsidRDefault="00F45FE1" w:rsidP="0014650E">
            <w:pPr>
              <w:pStyle w:val="TableText1"/>
              <w:rPr>
                <w:lang w:val="en-US"/>
              </w:rPr>
            </w:pPr>
            <w:proofErr w:type="spellStart"/>
            <w:r w:rsidRPr="00B83255">
              <w:rPr>
                <w:lang w:val="en-US"/>
              </w:rPr>
              <w:t>Naftalan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225</w:t>
            </w:r>
          </w:p>
        </w:tc>
        <w:tc>
          <w:tcPr>
            <w:tcW w:w="1950" w:type="dxa"/>
          </w:tcPr>
          <w:p w:rsidR="00F45FE1" w:rsidRPr="00B83255" w:rsidRDefault="00F45FE1" w:rsidP="006C1DAB">
            <w:pPr>
              <w:pStyle w:val="TableText1"/>
              <w:jc w:val="center"/>
              <w:rPr>
                <w:lang w:val="en-US"/>
              </w:rPr>
            </w:pPr>
            <w:r w:rsidRPr="00B83255">
              <w:rPr>
                <w:lang w:val="en-US"/>
              </w:rPr>
              <w:t xml:space="preserve">255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22</w:t>
            </w:r>
          </w:p>
        </w:tc>
        <w:tc>
          <w:tcPr>
            <w:tcW w:w="1897" w:type="dxa"/>
          </w:tcPr>
          <w:p w:rsidR="00F45FE1" w:rsidRPr="00B83255" w:rsidRDefault="00F45FE1" w:rsidP="006C1DAB">
            <w:pPr>
              <w:pStyle w:val="TableText1"/>
              <w:jc w:val="center"/>
              <w:rPr>
                <w:lang w:val="en-US"/>
              </w:rPr>
            </w:pPr>
            <w:r w:rsidRPr="00B83255">
              <w:rPr>
                <w:lang w:val="en-US"/>
              </w:rPr>
              <w:t xml:space="preserve">22 35X XX </w:t>
            </w:r>
            <w:proofErr w:type="spellStart"/>
            <w:r w:rsidRPr="00B83255">
              <w:rPr>
                <w:lang w:val="en-US"/>
              </w:rPr>
              <w:t>XX</w:t>
            </w:r>
            <w:proofErr w:type="spellEnd"/>
          </w:p>
        </w:tc>
      </w:tr>
      <w:tr w:rsidR="00F45FE1" w:rsidRPr="00B83255" w:rsidTr="00D24A37">
        <w:trPr>
          <w:jc w:val="center"/>
        </w:trPr>
        <w:tc>
          <w:tcPr>
            <w:tcW w:w="2243" w:type="dxa"/>
            <w:gridSpan w:val="2"/>
          </w:tcPr>
          <w:p w:rsidR="00F45FE1" w:rsidRPr="00B83255" w:rsidRDefault="00F45FE1" w:rsidP="0014650E">
            <w:pPr>
              <w:pStyle w:val="TableText1"/>
              <w:rPr>
                <w:lang w:val="en-US"/>
              </w:rPr>
            </w:pPr>
          </w:p>
        </w:tc>
        <w:tc>
          <w:tcPr>
            <w:tcW w:w="7328" w:type="dxa"/>
            <w:gridSpan w:val="5"/>
          </w:tcPr>
          <w:p w:rsidR="00F45FE1" w:rsidRPr="00B83255" w:rsidRDefault="00F45FE1" w:rsidP="0014650E">
            <w:pPr>
              <w:pStyle w:val="TableText1"/>
              <w:rPr>
                <w:lang w:val="en-US"/>
              </w:rPr>
            </w:pPr>
            <w:r w:rsidRPr="00B83255">
              <w:rPr>
                <w:lang w:val="en-US"/>
              </w:rPr>
              <w:t>REGION GUBA – 23</w:t>
            </w:r>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w:t>
            </w:r>
          </w:p>
        </w:tc>
        <w:tc>
          <w:tcPr>
            <w:tcW w:w="1756" w:type="dxa"/>
          </w:tcPr>
          <w:p w:rsidR="00F45FE1" w:rsidRPr="00B83255" w:rsidRDefault="00F45FE1" w:rsidP="0014650E">
            <w:pPr>
              <w:pStyle w:val="TableText1"/>
              <w:rPr>
                <w:lang w:val="en-US"/>
              </w:rPr>
            </w:pPr>
            <w:proofErr w:type="spellStart"/>
            <w:r w:rsidRPr="00B83255">
              <w:rPr>
                <w:lang w:val="en-US"/>
              </w:rPr>
              <w:t>Siyazan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190</w:t>
            </w:r>
          </w:p>
        </w:tc>
        <w:tc>
          <w:tcPr>
            <w:tcW w:w="1950" w:type="dxa"/>
          </w:tcPr>
          <w:p w:rsidR="00F45FE1" w:rsidRPr="00B83255" w:rsidRDefault="00F45FE1" w:rsidP="006C1DAB">
            <w:pPr>
              <w:pStyle w:val="TableText1"/>
              <w:jc w:val="center"/>
              <w:rPr>
                <w:lang w:val="en-US"/>
              </w:rPr>
            </w:pPr>
            <w:r w:rsidRPr="00B83255">
              <w:rPr>
                <w:lang w:val="en-US"/>
              </w:rPr>
              <w:t xml:space="preserve">190 X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23</w:t>
            </w:r>
          </w:p>
        </w:tc>
        <w:tc>
          <w:tcPr>
            <w:tcW w:w="1897" w:type="dxa"/>
          </w:tcPr>
          <w:p w:rsidR="00F45FE1" w:rsidRPr="00B83255" w:rsidRDefault="00F45FE1" w:rsidP="006C1DAB">
            <w:pPr>
              <w:pStyle w:val="TableText1"/>
              <w:jc w:val="center"/>
              <w:rPr>
                <w:lang w:val="en-US"/>
              </w:rPr>
            </w:pPr>
            <w:r w:rsidRPr="00B83255">
              <w:rPr>
                <w:lang w:val="en-US"/>
              </w:rPr>
              <w:t xml:space="preserve">23 30X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2</w:t>
            </w:r>
          </w:p>
        </w:tc>
        <w:tc>
          <w:tcPr>
            <w:tcW w:w="1756" w:type="dxa"/>
          </w:tcPr>
          <w:p w:rsidR="00F45FE1" w:rsidRPr="00B83255" w:rsidRDefault="00F45FE1" w:rsidP="0014650E">
            <w:pPr>
              <w:pStyle w:val="TableText1"/>
              <w:rPr>
                <w:lang w:val="en-US"/>
              </w:rPr>
            </w:pPr>
            <w:proofErr w:type="spellStart"/>
            <w:r w:rsidRPr="00B83255">
              <w:rPr>
                <w:lang w:val="en-US"/>
              </w:rPr>
              <w:t>Khizi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199</w:t>
            </w:r>
          </w:p>
        </w:tc>
        <w:tc>
          <w:tcPr>
            <w:tcW w:w="1950" w:type="dxa"/>
          </w:tcPr>
          <w:p w:rsidR="00F45FE1" w:rsidRPr="00B83255" w:rsidRDefault="00F45FE1" w:rsidP="006C1DAB">
            <w:pPr>
              <w:pStyle w:val="TableText1"/>
              <w:jc w:val="center"/>
              <w:rPr>
                <w:lang w:val="en-US"/>
              </w:rPr>
            </w:pPr>
            <w:r w:rsidRPr="00B83255">
              <w:rPr>
                <w:lang w:val="en-US"/>
              </w:rPr>
              <w:t xml:space="preserve">199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23</w:t>
            </w:r>
          </w:p>
        </w:tc>
        <w:tc>
          <w:tcPr>
            <w:tcW w:w="1897" w:type="dxa"/>
          </w:tcPr>
          <w:p w:rsidR="00F45FE1" w:rsidRPr="00B83255" w:rsidRDefault="00F45FE1" w:rsidP="006C1DAB">
            <w:pPr>
              <w:pStyle w:val="TableText1"/>
              <w:jc w:val="center"/>
              <w:rPr>
                <w:lang w:val="en-US"/>
              </w:rPr>
            </w:pPr>
            <w:r w:rsidRPr="00B83255">
              <w:rPr>
                <w:lang w:val="en-US"/>
              </w:rPr>
              <w:t xml:space="preserve">23 31X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3</w:t>
            </w:r>
          </w:p>
        </w:tc>
        <w:tc>
          <w:tcPr>
            <w:tcW w:w="1756" w:type="dxa"/>
          </w:tcPr>
          <w:p w:rsidR="00F45FE1" w:rsidRPr="00B83255" w:rsidRDefault="00F45FE1" w:rsidP="0014650E">
            <w:pPr>
              <w:pStyle w:val="TableText1"/>
              <w:rPr>
                <w:lang w:val="en-US"/>
              </w:rPr>
            </w:pPr>
            <w:proofErr w:type="spellStart"/>
            <w:r w:rsidRPr="00B83255">
              <w:rPr>
                <w:lang w:val="en-US"/>
              </w:rPr>
              <w:t>Khachmaz</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172</w:t>
            </w:r>
          </w:p>
        </w:tc>
        <w:tc>
          <w:tcPr>
            <w:tcW w:w="1950" w:type="dxa"/>
          </w:tcPr>
          <w:p w:rsidR="00F45FE1" w:rsidRPr="00B83255" w:rsidRDefault="00F45FE1" w:rsidP="006C1DAB">
            <w:pPr>
              <w:pStyle w:val="TableText1"/>
              <w:jc w:val="center"/>
              <w:rPr>
                <w:lang w:val="en-US"/>
              </w:rPr>
            </w:pPr>
            <w:r w:rsidRPr="00B83255">
              <w:rPr>
                <w:lang w:val="en-US"/>
              </w:rPr>
              <w:t xml:space="preserve">172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23</w:t>
            </w:r>
          </w:p>
        </w:tc>
        <w:tc>
          <w:tcPr>
            <w:tcW w:w="1897" w:type="dxa"/>
          </w:tcPr>
          <w:p w:rsidR="00F45FE1" w:rsidRPr="00B83255" w:rsidRDefault="00F45FE1" w:rsidP="006C1DAB">
            <w:pPr>
              <w:pStyle w:val="TableText1"/>
              <w:jc w:val="center"/>
              <w:rPr>
                <w:lang w:val="en-US"/>
              </w:rPr>
            </w:pPr>
            <w:r w:rsidRPr="00B83255">
              <w:rPr>
                <w:lang w:val="en-US"/>
              </w:rPr>
              <w:t xml:space="preserve">23 32X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4</w:t>
            </w:r>
          </w:p>
        </w:tc>
        <w:tc>
          <w:tcPr>
            <w:tcW w:w="1756" w:type="dxa"/>
          </w:tcPr>
          <w:p w:rsidR="00F45FE1" w:rsidRPr="00B83255" w:rsidRDefault="00F45FE1" w:rsidP="0014650E">
            <w:pPr>
              <w:pStyle w:val="TableText1"/>
              <w:rPr>
                <w:lang w:val="en-US"/>
              </w:rPr>
            </w:pPr>
            <w:proofErr w:type="spellStart"/>
            <w:r w:rsidRPr="00B83255">
              <w:rPr>
                <w:lang w:val="en-US"/>
              </w:rPr>
              <w:t>Guba</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169</w:t>
            </w:r>
          </w:p>
        </w:tc>
        <w:tc>
          <w:tcPr>
            <w:tcW w:w="1950" w:type="dxa"/>
          </w:tcPr>
          <w:p w:rsidR="00F45FE1" w:rsidRPr="00B83255" w:rsidRDefault="00F45FE1" w:rsidP="006C1DAB">
            <w:pPr>
              <w:pStyle w:val="TableText1"/>
              <w:jc w:val="center"/>
              <w:rPr>
                <w:lang w:val="en-US"/>
              </w:rPr>
            </w:pPr>
            <w:r w:rsidRPr="00B83255">
              <w:rPr>
                <w:lang w:val="en-US"/>
              </w:rPr>
              <w:t xml:space="preserve">169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23</w:t>
            </w:r>
          </w:p>
        </w:tc>
        <w:tc>
          <w:tcPr>
            <w:tcW w:w="1897" w:type="dxa"/>
          </w:tcPr>
          <w:p w:rsidR="00F45FE1" w:rsidRPr="00B83255" w:rsidRDefault="00F45FE1" w:rsidP="006C1DAB">
            <w:pPr>
              <w:pStyle w:val="TableText1"/>
              <w:jc w:val="center"/>
              <w:rPr>
                <w:lang w:val="en-US"/>
              </w:rPr>
            </w:pPr>
            <w:r w:rsidRPr="00B83255">
              <w:rPr>
                <w:lang w:val="en-US"/>
              </w:rPr>
              <w:t xml:space="preserve">23 33X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5</w:t>
            </w:r>
          </w:p>
        </w:tc>
        <w:tc>
          <w:tcPr>
            <w:tcW w:w="1756" w:type="dxa"/>
          </w:tcPr>
          <w:p w:rsidR="00F45FE1" w:rsidRPr="00B83255" w:rsidRDefault="00F45FE1" w:rsidP="0014650E">
            <w:pPr>
              <w:pStyle w:val="TableText1"/>
              <w:rPr>
                <w:lang w:val="en-US"/>
              </w:rPr>
            </w:pPr>
            <w:proofErr w:type="spellStart"/>
            <w:r w:rsidRPr="00B83255">
              <w:rPr>
                <w:lang w:val="en-US"/>
              </w:rPr>
              <w:t>Shabran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115</w:t>
            </w:r>
          </w:p>
        </w:tc>
        <w:tc>
          <w:tcPr>
            <w:tcW w:w="1950" w:type="dxa"/>
          </w:tcPr>
          <w:p w:rsidR="00F45FE1" w:rsidRPr="00B83255" w:rsidRDefault="00F45FE1" w:rsidP="006C1DAB">
            <w:pPr>
              <w:pStyle w:val="TableText1"/>
              <w:jc w:val="center"/>
              <w:rPr>
                <w:lang w:val="en-US"/>
              </w:rPr>
            </w:pPr>
            <w:r w:rsidRPr="00B83255">
              <w:rPr>
                <w:lang w:val="en-US"/>
              </w:rPr>
              <w:t xml:space="preserve">115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23</w:t>
            </w:r>
          </w:p>
        </w:tc>
        <w:tc>
          <w:tcPr>
            <w:tcW w:w="1897" w:type="dxa"/>
          </w:tcPr>
          <w:p w:rsidR="00F45FE1" w:rsidRPr="00B83255" w:rsidRDefault="00F45FE1" w:rsidP="006C1DAB">
            <w:pPr>
              <w:pStyle w:val="TableText1"/>
              <w:jc w:val="center"/>
              <w:rPr>
                <w:lang w:val="en-US"/>
              </w:rPr>
            </w:pPr>
            <w:r w:rsidRPr="00B83255">
              <w:rPr>
                <w:lang w:val="en-US"/>
              </w:rPr>
              <w:t xml:space="preserve">23 35X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6</w:t>
            </w:r>
          </w:p>
        </w:tc>
        <w:tc>
          <w:tcPr>
            <w:tcW w:w="1756" w:type="dxa"/>
          </w:tcPr>
          <w:p w:rsidR="00F45FE1" w:rsidRPr="00B83255" w:rsidRDefault="00F45FE1" w:rsidP="0014650E">
            <w:pPr>
              <w:pStyle w:val="TableText1"/>
              <w:rPr>
                <w:lang w:val="en-US"/>
              </w:rPr>
            </w:pPr>
            <w:proofErr w:type="spellStart"/>
            <w:r w:rsidRPr="00B83255">
              <w:rPr>
                <w:lang w:val="en-US"/>
              </w:rPr>
              <w:t>Gusar</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138</w:t>
            </w:r>
          </w:p>
        </w:tc>
        <w:tc>
          <w:tcPr>
            <w:tcW w:w="1950" w:type="dxa"/>
          </w:tcPr>
          <w:p w:rsidR="00F45FE1" w:rsidRPr="00B83255" w:rsidRDefault="00F45FE1" w:rsidP="006C1DAB">
            <w:pPr>
              <w:pStyle w:val="TableText1"/>
              <w:jc w:val="center"/>
              <w:rPr>
                <w:lang w:val="en-US"/>
              </w:rPr>
            </w:pPr>
            <w:r w:rsidRPr="00B83255">
              <w:rPr>
                <w:lang w:val="en-US"/>
              </w:rPr>
              <w:t xml:space="preserve">138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23</w:t>
            </w:r>
          </w:p>
        </w:tc>
        <w:tc>
          <w:tcPr>
            <w:tcW w:w="1897" w:type="dxa"/>
          </w:tcPr>
          <w:p w:rsidR="00F45FE1" w:rsidRPr="00B83255" w:rsidRDefault="00F45FE1" w:rsidP="006C1DAB">
            <w:pPr>
              <w:pStyle w:val="TableText1"/>
              <w:jc w:val="center"/>
              <w:rPr>
                <w:lang w:val="en-US"/>
              </w:rPr>
            </w:pPr>
            <w:r w:rsidRPr="00B83255">
              <w:rPr>
                <w:lang w:val="en-US"/>
              </w:rPr>
              <w:t xml:space="preserve">23 38X XX </w:t>
            </w:r>
            <w:proofErr w:type="spellStart"/>
            <w:r w:rsidRPr="00B83255">
              <w:rPr>
                <w:lang w:val="en-US"/>
              </w:rPr>
              <w:t>XX</w:t>
            </w:r>
            <w:proofErr w:type="spellEnd"/>
          </w:p>
        </w:tc>
      </w:tr>
      <w:tr w:rsidR="00F45FE1" w:rsidRPr="00B83255" w:rsidTr="00D24A37">
        <w:trPr>
          <w:jc w:val="center"/>
        </w:trPr>
        <w:tc>
          <w:tcPr>
            <w:tcW w:w="2243" w:type="dxa"/>
            <w:gridSpan w:val="2"/>
          </w:tcPr>
          <w:p w:rsidR="00F45FE1" w:rsidRPr="00B83255" w:rsidRDefault="00F45FE1" w:rsidP="00A76EDE">
            <w:pPr>
              <w:pStyle w:val="TableText1"/>
              <w:keepNext/>
              <w:rPr>
                <w:lang w:val="en-US"/>
              </w:rPr>
            </w:pPr>
          </w:p>
        </w:tc>
        <w:tc>
          <w:tcPr>
            <w:tcW w:w="7328" w:type="dxa"/>
            <w:gridSpan w:val="5"/>
          </w:tcPr>
          <w:p w:rsidR="00F45FE1" w:rsidRPr="00B83255" w:rsidRDefault="00F45FE1" w:rsidP="00A76EDE">
            <w:pPr>
              <w:pStyle w:val="TableText1"/>
              <w:keepNext/>
              <w:rPr>
                <w:lang w:val="en-US"/>
              </w:rPr>
            </w:pPr>
            <w:r w:rsidRPr="00B83255">
              <w:rPr>
                <w:lang w:val="en-US"/>
              </w:rPr>
              <w:t>REGION SHAKİ – 24</w:t>
            </w:r>
          </w:p>
        </w:tc>
      </w:tr>
      <w:tr w:rsidR="00F45FE1" w:rsidRPr="00B83255" w:rsidTr="00D24A37">
        <w:trPr>
          <w:jc w:val="center"/>
        </w:trPr>
        <w:tc>
          <w:tcPr>
            <w:tcW w:w="487" w:type="dxa"/>
          </w:tcPr>
          <w:p w:rsidR="00F45FE1" w:rsidRPr="00B83255" w:rsidRDefault="00F45FE1" w:rsidP="00A76EDE">
            <w:pPr>
              <w:pStyle w:val="TableText1"/>
              <w:keepNext/>
              <w:rPr>
                <w:lang w:val="en-US"/>
              </w:rPr>
            </w:pPr>
            <w:r w:rsidRPr="00B83255">
              <w:rPr>
                <w:lang w:val="en-US"/>
              </w:rPr>
              <w:t>1</w:t>
            </w:r>
          </w:p>
        </w:tc>
        <w:tc>
          <w:tcPr>
            <w:tcW w:w="1756" w:type="dxa"/>
          </w:tcPr>
          <w:p w:rsidR="00F45FE1" w:rsidRPr="00B83255" w:rsidRDefault="00F45FE1" w:rsidP="00A76EDE">
            <w:pPr>
              <w:pStyle w:val="TableText1"/>
              <w:keepNext/>
              <w:rPr>
                <w:lang w:val="en-US"/>
              </w:rPr>
            </w:pPr>
            <w:proofErr w:type="spellStart"/>
            <w:r w:rsidRPr="00B83255">
              <w:rPr>
                <w:lang w:val="en-US"/>
              </w:rPr>
              <w:t>Gabala</w:t>
            </w:r>
            <w:proofErr w:type="spellEnd"/>
          </w:p>
        </w:tc>
        <w:tc>
          <w:tcPr>
            <w:tcW w:w="1169" w:type="dxa"/>
          </w:tcPr>
          <w:p w:rsidR="00F45FE1" w:rsidRPr="00B83255" w:rsidRDefault="00F45FE1" w:rsidP="00A76EDE">
            <w:pPr>
              <w:pStyle w:val="TableText1"/>
              <w:keepNext/>
              <w:jc w:val="center"/>
              <w:rPr>
                <w:lang w:val="en-US"/>
              </w:rPr>
            </w:pPr>
            <w:r w:rsidRPr="00B83255">
              <w:rPr>
                <w:lang w:val="en-US"/>
              </w:rPr>
              <w:t>994</w:t>
            </w:r>
          </w:p>
        </w:tc>
        <w:tc>
          <w:tcPr>
            <w:tcW w:w="1091" w:type="dxa"/>
          </w:tcPr>
          <w:p w:rsidR="00F45FE1" w:rsidRPr="00B83255" w:rsidRDefault="00F45FE1" w:rsidP="00A76EDE">
            <w:pPr>
              <w:pStyle w:val="TableText1"/>
              <w:keepNext/>
              <w:jc w:val="center"/>
              <w:rPr>
                <w:lang w:val="en-US"/>
              </w:rPr>
            </w:pPr>
            <w:r w:rsidRPr="00B83255">
              <w:rPr>
                <w:lang w:val="en-US"/>
              </w:rPr>
              <w:t>160</w:t>
            </w:r>
          </w:p>
        </w:tc>
        <w:tc>
          <w:tcPr>
            <w:tcW w:w="1950" w:type="dxa"/>
          </w:tcPr>
          <w:p w:rsidR="00F45FE1" w:rsidRPr="00B83255" w:rsidRDefault="00F45FE1" w:rsidP="00A76EDE">
            <w:pPr>
              <w:pStyle w:val="TableText1"/>
              <w:keepNext/>
              <w:jc w:val="center"/>
              <w:rPr>
                <w:lang w:val="en-US"/>
              </w:rPr>
            </w:pPr>
            <w:r w:rsidRPr="00B83255">
              <w:rPr>
                <w:lang w:val="en-US"/>
              </w:rPr>
              <w:t xml:space="preserve">160 X XX </w:t>
            </w:r>
            <w:proofErr w:type="spellStart"/>
            <w:r w:rsidRPr="00B83255">
              <w:rPr>
                <w:lang w:val="en-US"/>
              </w:rPr>
              <w:t>XX</w:t>
            </w:r>
            <w:proofErr w:type="spellEnd"/>
          </w:p>
        </w:tc>
        <w:tc>
          <w:tcPr>
            <w:tcW w:w="1221" w:type="dxa"/>
          </w:tcPr>
          <w:p w:rsidR="00F45FE1" w:rsidRPr="00B83255" w:rsidRDefault="00F45FE1" w:rsidP="00A76EDE">
            <w:pPr>
              <w:pStyle w:val="TableText1"/>
              <w:keepNext/>
              <w:jc w:val="center"/>
              <w:rPr>
                <w:lang w:val="en-US"/>
              </w:rPr>
            </w:pPr>
            <w:r w:rsidRPr="00B83255">
              <w:rPr>
                <w:lang w:val="en-US"/>
              </w:rPr>
              <w:t>24</w:t>
            </w:r>
          </w:p>
        </w:tc>
        <w:tc>
          <w:tcPr>
            <w:tcW w:w="1897" w:type="dxa"/>
          </w:tcPr>
          <w:p w:rsidR="00F45FE1" w:rsidRPr="00B83255" w:rsidRDefault="00F45FE1" w:rsidP="00A76EDE">
            <w:pPr>
              <w:pStyle w:val="TableText1"/>
              <w:keepNext/>
              <w:jc w:val="center"/>
              <w:rPr>
                <w:lang w:val="en-US"/>
              </w:rPr>
            </w:pPr>
            <w:r w:rsidRPr="00B83255">
              <w:rPr>
                <w:lang w:val="en-US"/>
              </w:rPr>
              <w:t xml:space="preserve">24 20X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A76EDE">
            <w:pPr>
              <w:pStyle w:val="TableText1"/>
              <w:keepNext/>
              <w:rPr>
                <w:lang w:val="en-US"/>
              </w:rPr>
            </w:pPr>
            <w:r w:rsidRPr="00B83255">
              <w:rPr>
                <w:lang w:val="en-US"/>
              </w:rPr>
              <w:t>2</w:t>
            </w:r>
          </w:p>
        </w:tc>
        <w:tc>
          <w:tcPr>
            <w:tcW w:w="1756" w:type="dxa"/>
          </w:tcPr>
          <w:p w:rsidR="00F45FE1" w:rsidRPr="00B83255" w:rsidRDefault="00F45FE1" w:rsidP="00A76EDE">
            <w:pPr>
              <w:pStyle w:val="TableText1"/>
              <w:keepNext/>
              <w:rPr>
                <w:lang w:val="en-US"/>
              </w:rPr>
            </w:pPr>
            <w:proofErr w:type="spellStart"/>
            <w:r w:rsidRPr="00B83255">
              <w:rPr>
                <w:lang w:val="en-US"/>
              </w:rPr>
              <w:t>Oguz</w:t>
            </w:r>
            <w:proofErr w:type="spellEnd"/>
          </w:p>
        </w:tc>
        <w:tc>
          <w:tcPr>
            <w:tcW w:w="1169" w:type="dxa"/>
          </w:tcPr>
          <w:p w:rsidR="00F45FE1" w:rsidRPr="00B83255" w:rsidRDefault="00F45FE1" w:rsidP="00A76EDE">
            <w:pPr>
              <w:pStyle w:val="TableText1"/>
              <w:keepNext/>
              <w:jc w:val="center"/>
              <w:rPr>
                <w:lang w:val="en-US"/>
              </w:rPr>
            </w:pPr>
            <w:r w:rsidRPr="00B83255">
              <w:rPr>
                <w:lang w:val="en-US"/>
              </w:rPr>
              <w:t>994</w:t>
            </w:r>
          </w:p>
        </w:tc>
        <w:tc>
          <w:tcPr>
            <w:tcW w:w="1091" w:type="dxa"/>
          </w:tcPr>
          <w:p w:rsidR="00F45FE1" w:rsidRPr="00B83255" w:rsidRDefault="00F45FE1" w:rsidP="00A76EDE">
            <w:pPr>
              <w:pStyle w:val="TableText1"/>
              <w:keepNext/>
              <w:jc w:val="center"/>
              <w:rPr>
                <w:lang w:val="en-US"/>
              </w:rPr>
            </w:pPr>
            <w:r w:rsidRPr="00B83255">
              <w:rPr>
                <w:lang w:val="en-US"/>
              </w:rPr>
              <w:t>111</w:t>
            </w:r>
          </w:p>
        </w:tc>
        <w:tc>
          <w:tcPr>
            <w:tcW w:w="1950" w:type="dxa"/>
          </w:tcPr>
          <w:p w:rsidR="00F45FE1" w:rsidRPr="00B83255" w:rsidRDefault="00F45FE1" w:rsidP="00A76EDE">
            <w:pPr>
              <w:pStyle w:val="TableText1"/>
              <w:keepNext/>
              <w:jc w:val="center"/>
              <w:rPr>
                <w:lang w:val="en-US"/>
              </w:rPr>
            </w:pPr>
            <w:r w:rsidRPr="00B83255">
              <w:rPr>
                <w:lang w:val="en-US"/>
              </w:rPr>
              <w:t xml:space="preserve">111 X XX </w:t>
            </w:r>
            <w:proofErr w:type="spellStart"/>
            <w:r w:rsidRPr="00B83255">
              <w:rPr>
                <w:lang w:val="en-US"/>
              </w:rPr>
              <w:t>XX</w:t>
            </w:r>
            <w:proofErr w:type="spellEnd"/>
          </w:p>
        </w:tc>
        <w:tc>
          <w:tcPr>
            <w:tcW w:w="1221" w:type="dxa"/>
          </w:tcPr>
          <w:p w:rsidR="00F45FE1" w:rsidRPr="00B83255" w:rsidRDefault="00F45FE1" w:rsidP="00A76EDE">
            <w:pPr>
              <w:pStyle w:val="TableText1"/>
              <w:keepNext/>
              <w:jc w:val="center"/>
            </w:pPr>
            <w:r w:rsidRPr="00B83255">
              <w:rPr>
                <w:lang w:val="en-US"/>
              </w:rPr>
              <w:t>24</w:t>
            </w:r>
          </w:p>
        </w:tc>
        <w:tc>
          <w:tcPr>
            <w:tcW w:w="1897" w:type="dxa"/>
          </w:tcPr>
          <w:p w:rsidR="00F45FE1" w:rsidRPr="00B83255" w:rsidRDefault="00F45FE1" w:rsidP="00A76EDE">
            <w:pPr>
              <w:pStyle w:val="TableText1"/>
              <w:keepNext/>
              <w:jc w:val="center"/>
              <w:rPr>
                <w:lang w:val="en-US"/>
              </w:rPr>
            </w:pPr>
            <w:r w:rsidRPr="00B83255">
              <w:rPr>
                <w:lang w:val="en-US"/>
              </w:rPr>
              <w:t xml:space="preserve">24 21X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3</w:t>
            </w:r>
          </w:p>
        </w:tc>
        <w:tc>
          <w:tcPr>
            <w:tcW w:w="1756" w:type="dxa"/>
          </w:tcPr>
          <w:p w:rsidR="00F45FE1" w:rsidRPr="00B83255" w:rsidRDefault="00F45FE1" w:rsidP="0014650E">
            <w:pPr>
              <w:pStyle w:val="TableText1"/>
              <w:rPr>
                <w:lang w:val="en-US"/>
              </w:rPr>
            </w:pPr>
            <w:proofErr w:type="spellStart"/>
            <w:r w:rsidRPr="00B83255">
              <w:rPr>
                <w:lang w:val="en-US"/>
              </w:rPr>
              <w:t>Zagatala</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174</w:t>
            </w:r>
          </w:p>
        </w:tc>
        <w:tc>
          <w:tcPr>
            <w:tcW w:w="1950" w:type="dxa"/>
          </w:tcPr>
          <w:p w:rsidR="00F45FE1" w:rsidRPr="00B83255" w:rsidRDefault="00F45FE1" w:rsidP="006C1DAB">
            <w:pPr>
              <w:pStyle w:val="TableText1"/>
              <w:jc w:val="center"/>
              <w:rPr>
                <w:lang w:val="en-US"/>
              </w:rPr>
            </w:pPr>
            <w:r w:rsidRPr="00B83255">
              <w:rPr>
                <w:lang w:val="en-US"/>
              </w:rPr>
              <w:t xml:space="preserve">174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24</w:t>
            </w:r>
          </w:p>
        </w:tc>
        <w:tc>
          <w:tcPr>
            <w:tcW w:w="1897" w:type="dxa"/>
          </w:tcPr>
          <w:p w:rsidR="00F45FE1" w:rsidRPr="00B83255" w:rsidRDefault="00F45FE1" w:rsidP="006C1DAB">
            <w:pPr>
              <w:pStyle w:val="TableText1"/>
              <w:jc w:val="center"/>
              <w:rPr>
                <w:lang w:val="en-US"/>
              </w:rPr>
            </w:pPr>
            <w:r w:rsidRPr="00B83255">
              <w:rPr>
                <w:lang w:val="en-US"/>
              </w:rPr>
              <w:t xml:space="preserve">24 22X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4</w:t>
            </w:r>
          </w:p>
        </w:tc>
        <w:tc>
          <w:tcPr>
            <w:tcW w:w="1756" w:type="dxa"/>
          </w:tcPr>
          <w:p w:rsidR="00F45FE1" w:rsidRPr="00B83255" w:rsidRDefault="00F45FE1" w:rsidP="0014650E">
            <w:pPr>
              <w:pStyle w:val="TableText1"/>
              <w:rPr>
                <w:lang w:val="en-US"/>
              </w:rPr>
            </w:pPr>
            <w:proofErr w:type="spellStart"/>
            <w:r w:rsidRPr="00B83255">
              <w:rPr>
                <w:lang w:val="en-US"/>
              </w:rPr>
              <w:t>Shaki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177</w:t>
            </w:r>
          </w:p>
        </w:tc>
        <w:tc>
          <w:tcPr>
            <w:tcW w:w="1950" w:type="dxa"/>
          </w:tcPr>
          <w:p w:rsidR="00F45FE1" w:rsidRPr="00B83255" w:rsidRDefault="00F45FE1" w:rsidP="006C1DAB">
            <w:pPr>
              <w:pStyle w:val="TableText1"/>
              <w:jc w:val="center"/>
              <w:rPr>
                <w:lang w:val="en-US"/>
              </w:rPr>
            </w:pPr>
            <w:r w:rsidRPr="00B83255">
              <w:rPr>
                <w:lang w:val="en-US"/>
              </w:rPr>
              <w:t xml:space="preserve">177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24</w:t>
            </w:r>
          </w:p>
        </w:tc>
        <w:tc>
          <w:tcPr>
            <w:tcW w:w="1897" w:type="dxa"/>
          </w:tcPr>
          <w:p w:rsidR="00F45FE1" w:rsidRPr="00B83255" w:rsidRDefault="00F45FE1" w:rsidP="006C1DAB">
            <w:pPr>
              <w:pStyle w:val="TableText1"/>
              <w:jc w:val="center"/>
              <w:rPr>
                <w:lang w:val="en-US"/>
              </w:rPr>
            </w:pPr>
            <w:r w:rsidRPr="00B83255">
              <w:rPr>
                <w:lang w:val="en-US"/>
              </w:rPr>
              <w:t xml:space="preserve">24 24X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5</w:t>
            </w:r>
          </w:p>
        </w:tc>
        <w:tc>
          <w:tcPr>
            <w:tcW w:w="1756" w:type="dxa"/>
          </w:tcPr>
          <w:p w:rsidR="00F45FE1" w:rsidRPr="00B83255" w:rsidRDefault="00F45FE1" w:rsidP="0014650E">
            <w:pPr>
              <w:pStyle w:val="TableText1"/>
              <w:rPr>
                <w:lang w:val="en-US"/>
              </w:rPr>
            </w:pPr>
            <w:proofErr w:type="spellStart"/>
            <w:r w:rsidRPr="00B83255">
              <w:rPr>
                <w:lang w:val="en-US"/>
              </w:rPr>
              <w:t>Gakh</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144</w:t>
            </w:r>
          </w:p>
        </w:tc>
        <w:tc>
          <w:tcPr>
            <w:tcW w:w="1950" w:type="dxa"/>
          </w:tcPr>
          <w:p w:rsidR="00F45FE1" w:rsidRPr="00B83255" w:rsidRDefault="00F45FE1" w:rsidP="006C1DAB">
            <w:pPr>
              <w:pStyle w:val="TableText1"/>
              <w:jc w:val="center"/>
              <w:rPr>
                <w:lang w:val="en-US"/>
              </w:rPr>
            </w:pPr>
            <w:r w:rsidRPr="00B83255">
              <w:rPr>
                <w:lang w:val="en-US"/>
              </w:rPr>
              <w:t xml:space="preserve">144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24</w:t>
            </w:r>
          </w:p>
        </w:tc>
        <w:tc>
          <w:tcPr>
            <w:tcW w:w="1897" w:type="dxa"/>
          </w:tcPr>
          <w:p w:rsidR="00F45FE1" w:rsidRPr="00B83255" w:rsidRDefault="00F45FE1" w:rsidP="006C1DAB">
            <w:pPr>
              <w:pStyle w:val="TableText1"/>
              <w:jc w:val="center"/>
              <w:rPr>
                <w:lang w:val="en-US"/>
              </w:rPr>
            </w:pPr>
            <w:r w:rsidRPr="00B83255">
              <w:rPr>
                <w:lang w:val="en-US"/>
              </w:rPr>
              <w:t xml:space="preserve">24 25X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6</w:t>
            </w:r>
          </w:p>
        </w:tc>
        <w:tc>
          <w:tcPr>
            <w:tcW w:w="1756" w:type="dxa"/>
          </w:tcPr>
          <w:p w:rsidR="00F45FE1" w:rsidRPr="00B83255" w:rsidRDefault="00F45FE1" w:rsidP="0014650E">
            <w:pPr>
              <w:pStyle w:val="TableText1"/>
              <w:rPr>
                <w:lang w:val="en-US"/>
              </w:rPr>
            </w:pPr>
            <w:proofErr w:type="spellStart"/>
            <w:r w:rsidRPr="00B83255">
              <w:rPr>
                <w:lang w:val="en-US"/>
              </w:rPr>
              <w:t>Mingachevir</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147</w:t>
            </w:r>
          </w:p>
        </w:tc>
        <w:tc>
          <w:tcPr>
            <w:tcW w:w="1950" w:type="dxa"/>
          </w:tcPr>
          <w:p w:rsidR="00F45FE1" w:rsidRPr="00B83255" w:rsidRDefault="00F45FE1" w:rsidP="006C1DAB">
            <w:pPr>
              <w:pStyle w:val="TableText1"/>
              <w:jc w:val="center"/>
              <w:rPr>
                <w:lang w:val="en-US"/>
              </w:rPr>
            </w:pPr>
            <w:r w:rsidRPr="00B83255">
              <w:rPr>
                <w:lang w:val="en-US"/>
              </w:rPr>
              <w:t xml:space="preserve">147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24</w:t>
            </w:r>
          </w:p>
        </w:tc>
        <w:tc>
          <w:tcPr>
            <w:tcW w:w="1897" w:type="dxa"/>
          </w:tcPr>
          <w:p w:rsidR="00F45FE1" w:rsidRPr="00B83255" w:rsidRDefault="00F45FE1" w:rsidP="006C1DAB">
            <w:pPr>
              <w:pStyle w:val="TableText1"/>
              <w:jc w:val="center"/>
              <w:rPr>
                <w:lang w:val="en-US"/>
              </w:rPr>
            </w:pPr>
            <w:r w:rsidRPr="00B83255">
              <w:rPr>
                <w:lang w:val="en-US"/>
              </w:rPr>
              <w:t xml:space="preserve">24 27X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7</w:t>
            </w:r>
          </w:p>
        </w:tc>
        <w:tc>
          <w:tcPr>
            <w:tcW w:w="1756" w:type="dxa"/>
          </w:tcPr>
          <w:p w:rsidR="00F45FE1" w:rsidRPr="00B83255" w:rsidRDefault="00F45FE1" w:rsidP="0014650E">
            <w:pPr>
              <w:pStyle w:val="TableText1"/>
              <w:rPr>
                <w:lang w:val="en-US"/>
              </w:rPr>
            </w:pPr>
            <w:proofErr w:type="spellStart"/>
            <w:r w:rsidRPr="00B83255">
              <w:rPr>
                <w:lang w:val="en-US"/>
              </w:rPr>
              <w:t>Balakan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119</w:t>
            </w:r>
          </w:p>
        </w:tc>
        <w:tc>
          <w:tcPr>
            <w:tcW w:w="1950" w:type="dxa"/>
          </w:tcPr>
          <w:p w:rsidR="00F45FE1" w:rsidRPr="00B83255" w:rsidRDefault="00F45FE1" w:rsidP="006C1DAB">
            <w:pPr>
              <w:pStyle w:val="TableText1"/>
              <w:jc w:val="center"/>
              <w:rPr>
                <w:lang w:val="en-US"/>
              </w:rPr>
            </w:pPr>
            <w:r w:rsidRPr="00B83255">
              <w:rPr>
                <w:lang w:val="en-US"/>
              </w:rPr>
              <w:t xml:space="preserve">119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24</w:t>
            </w:r>
          </w:p>
        </w:tc>
        <w:tc>
          <w:tcPr>
            <w:tcW w:w="1897" w:type="dxa"/>
          </w:tcPr>
          <w:p w:rsidR="00F45FE1" w:rsidRPr="00B83255" w:rsidRDefault="00F45FE1" w:rsidP="006C1DAB">
            <w:pPr>
              <w:pStyle w:val="TableText1"/>
              <w:jc w:val="center"/>
              <w:rPr>
                <w:lang w:val="en-US"/>
              </w:rPr>
            </w:pPr>
            <w:r w:rsidRPr="00B83255">
              <w:rPr>
                <w:lang w:val="en-US"/>
              </w:rPr>
              <w:t xml:space="preserve">24 29X XX </w:t>
            </w:r>
            <w:proofErr w:type="spellStart"/>
            <w:r w:rsidRPr="00B83255">
              <w:rPr>
                <w:lang w:val="en-US"/>
              </w:rPr>
              <w:t>XX</w:t>
            </w:r>
            <w:proofErr w:type="spellEnd"/>
          </w:p>
        </w:tc>
      </w:tr>
      <w:tr w:rsidR="00F45FE1" w:rsidRPr="00B83255" w:rsidTr="00D24A37">
        <w:trPr>
          <w:jc w:val="center"/>
        </w:trPr>
        <w:tc>
          <w:tcPr>
            <w:tcW w:w="2243" w:type="dxa"/>
            <w:gridSpan w:val="2"/>
          </w:tcPr>
          <w:p w:rsidR="00F45FE1" w:rsidRPr="00B83255" w:rsidRDefault="00F45FE1" w:rsidP="0014650E">
            <w:pPr>
              <w:pStyle w:val="TableText1"/>
              <w:rPr>
                <w:lang w:val="en-US"/>
              </w:rPr>
            </w:pPr>
          </w:p>
        </w:tc>
        <w:tc>
          <w:tcPr>
            <w:tcW w:w="7328" w:type="dxa"/>
            <w:gridSpan w:val="5"/>
          </w:tcPr>
          <w:p w:rsidR="00F45FE1" w:rsidRPr="00B83255" w:rsidRDefault="00F45FE1" w:rsidP="0014650E">
            <w:pPr>
              <w:pStyle w:val="TableText1"/>
              <w:rPr>
                <w:lang w:val="en-US"/>
              </w:rPr>
            </w:pPr>
            <w:r w:rsidRPr="00B83255">
              <w:rPr>
                <w:lang w:val="en-US"/>
              </w:rPr>
              <w:t>REGION LANKARAN – 25</w:t>
            </w:r>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w:t>
            </w:r>
          </w:p>
        </w:tc>
        <w:tc>
          <w:tcPr>
            <w:tcW w:w="1756" w:type="dxa"/>
          </w:tcPr>
          <w:p w:rsidR="00F45FE1" w:rsidRPr="00B83255" w:rsidRDefault="00F45FE1" w:rsidP="0014650E">
            <w:pPr>
              <w:pStyle w:val="TableText1"/>
              <w:rPr>
                <w:lang w:val="en-US"/>
              </w:rPr>
            </w:pPr>
            <w:proofErr w:type="spellStart"/>
            <w:r w:rsidRPr="00B83255">
              <w:rPr>
                <w:lang w:val="en-US"/>
              </w:rPr>
              <w:t>Yardimli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175</w:t>
            </w:r>
          </w:p>
        </w:tc>
        <w:tc>
          <w:tcPr>
            <w:tcW w:w="1950" w:type="dxa"/>
          </w:tcPr>
          <w:p w:rsidR="00F45FE1" w:rsidRPr="00B83255" w:rsidRDefault="00F45FE1" w:rsidP="006C1DAB">
            <w:pPr>
              <w:pStyle w:val="TableText1"/>
              <w:jc w:val="center"/>
              <w:rPr>
                <w:lang w:val="en-US"/>
              </w:rPr>
            </w:pPr>
            <w:r w:rsidRPr="00B83255">
              <w:rPr>
                <w:lang w:val="en-US"/>
              </w:rPr>
              <w:t xml:space="preserve">175 X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25</w:t>
            </w:r>
          </w:p>
        </w:tc>
        <w:tc>
          <w:tcPr>
            <w:tcW w:w="1897" w:type="dxa"/>
          </w:tcPr>
          <w:p w:rsidR="00F45FE1" w:rsidRPr="00B83255" w:rsidRDefault="00F45FE1" w:rsidP="006C1DAB">
            <w:pPr>
              <w:pStyle w:val="TableText1"/>
              <w:jc w:val="center"/>
              <w:rPr>
                <w:lang w:val="en-US"/>
              </w:rPr>
            </w:pPr>
            <w:r w:rsidRPr="00B83255">
              <w:rPr>
                <w:lang w:val="en-US"/>
              </w:rPr>
              <w:t xml:space="preserve">25 20X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2</w:t>
            </w:r>
          </w:p>
        </w:tc>
        <w:tc>
          <w:tcPr>
            <w:tcW w:w="1756" w:type="dxa"/>
          </w:tcPr>
          <w:p w:rsidR="00F45FE1" w:rsidRPr="00B83255" w:rsidRDefault="00F45FE1" w:rsidP="0014650E">
            <w:pPr>
              <w:pStyle w:val="TableText1"/>
              <w:rPr>
                <w:lang w:val="en-US"/>
              </w:rPr>
            </w:pPr>
            <w:proofErr w:type="spellStart"/>
            <w:r w:rsidRPr="00B83255">
              <w:rPr>
                <w:lang w:val="en-US"/>
              </w:rPr>
              <w:t>Masalli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151</w:t>
            </w:r>
          </w:p>
        </w:tc>
        <w:tc>
          <w:tcPr>
            <w:tcW w:w="1950" w:type="dxa"/>
          </w:tcPr>
          <w:p w:rsidR="00F45FE1" w:rsidRPr="00B83255" w:rsidRDefault="00F45FE1" w:rsidP="006C1DAB">
            <w:pPr>
              <w:pStyle w:val="TableText1"/>
              <w:jc w:val="center"/>
              <w:rPr>
                <w:lang w:val="en-US"/>
              </w:rPr>
            </w:pPr>
            <w:r w:rsidRPr="00B83255">
              <w:rPr>
                <w:lang w:val="en-US"/>
              </w:rPr>
              <w:t xml:space="preserve">151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25</w:t>
            </w:r>
          </w:p>
        </w:tc>
        <w:tc>
          <w:tcPr>
            <w:tcW w:w="1897" w:type="dxa"/>
          </w:tcPr>
          <w:p w:rsidR="00F45FE1" w:rsidRPr="00B83255" w:rsidRDefault="00F45FE1" w:rsidP="006C1DAB">
            <w:pPr>
              <w:pStyle w:val="TableText1"/>
              <w:jc w:val="center"/>
              <w:rPr>
                <w:lang w:val="en-US"/>
              </w:rPr>
            </w:pPr>
            <w:r w:rsidRPr="00B83255">
              <w:rPr>
                <w:lang w:val="en-US"/>
              </w:rPr>
              <w:t xml:space="preserve">25 21X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3</w:t>
            </w:r>
          </w:p>
        </w:tc>
        <w:tc>
          <w:tcPr>
            <w:tcW w:w="1756" w:type="dxa"/>
          </w:tcPr>
          <w:p w:rsidR="00F45FE1" w:rsidRPr="00B83255" w:rsidRDefault="00F45FE1" w:rsidP="0014650E">
            <w:pPr>
              <w:pStyle w:val="TableText1"/>
              <w:rPr>
                <w:lang w:val="en-US"/>
              </w:rPr>
            </w:pPr>
            <w:proofErr w:type="spellStart"/>
            <w:r w:rsidRPr="00B83255">
              <w:rPr>
                <w:lang w:val="en-US"/>
              </w:rPr>
              <w:t>Astara</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195</w:t>
            </w:r>
          </w:p>
        </w:tc>
        <w:tc>
          <w:tcPr>
            <w:tcW w:w="1950" w:type="dxa"/>
          </w:tcPr>
          <w:p w:rsidR="00F45FE1" w:rsidRPr="00B83255" w:rsidRDefault="00F45FE1" w:rsidP="006C1DAB">
            <w:pPr>
              <w:pStyle w:val="TableText1"/>
              <w:jc w:val="center"/>
              <w:rPr>
                <w:lang w:val="en-US"/>
              </w:rPr>
            </w:pPr>
            <w:r w:rsidRPr="00B83255">
              <w:rPr>
                <w:lang w:val="en-US"/>
              </w:rPr>
              <w:t xml:space="preserve">195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25</w:t>
            </w:r>
          </w:p>
        </w:tc>
        <w:tc>
          <w:tcPr>
            <w:tcW w:w="1897" w:type="dxa"/>
          </w:tcPr>
          <w:p w:rsidR="00F45FE1" w:rsidRPr="00B83255" w:rsidRDefault="00F45FE1" w:rsidP="006C1DAB">
            <w:pPr>
              <w:pStyle w:val="TableText1"/>
              <w:jc w:val="center"/>
              <w:rPr>
                <w:lang w:val="en-US"/>
              </w:rPr>
            </w:pPr>
            <w:r w:rsidRPr="00B83255">
              <w:rPr>
                <w:lang w:val="en-US"/>
              </w:rPr>
              <w:t xml:space="preserve">25 22X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4</w:t>
            </w:r>
          </w:p>
        </w:tc>
        <w:tc>
          <w:tcPr>
            <w:tcW w:w="1756" w:type="dxa"/>
          </w:tcPr>
          <w:p w:rsidR="00F45FE1" w:rsidRPr="00B83255" w:rsidRDefault="00F45FE1" w:rsidP="0014650E">
            <w:pPr>
              <w:pStyle w:val="TableText1"/>
              <w:rPr>
                <w:lang w:val="en-US"/>
              </w:rPr>
            </w:pPr>
            <w:proofErr w:type="spellStart"/>
            <w:r w:rsidRPr="00B83255">
              <w:rPr>
                <w:lang w:val="en-US"/>
              </w:rPr>
              <w:t>Jalilabad</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114</w:t>
            </w:r>
          </w:p>
        </w:tc>
        <w:tc>
          <w:tcPr>
            <w:tcW w:w="1950" w:type="dxa"/>
          </w:tcPr>
          <w:p w:rsidR="00F45FE1" w:rsidRPr="00B83255" w:rsidRDefault="00F45FE1" w:rsidP="006C1DAB">
            <w:pPr>
              <w:pStyle w:val="TableText1"/>
              <w:jc w:val="center"/>
              <w:rPr>
                <w:lang w:val="en-US"/>
              </w:rPr>
            </w:pPr>
            <w:r w:rsidRPr="00B83255">
              <w:rPr>
                <w:lang w:val="en-US"/>
              </w:rPr>
              <w:t xml:space="preserve">114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25</w:t>
            </w:r>
          </w:p>
        </w:tc>
        <w:tc>
          <w:tcPr>
            <w:tcW w:w="1897" w:type="dxa"/>
          </w:tcPr>
          <w:p w:rsidR="00F45FE1" w:rsidRPr="00B83255" w:rsidRDefault="00F45FE1" w:rsidP="006C1DAB">
            <w:pPr>
              <w:pStyle w:val="TableText1"/>
              <w:jc w:val="center"/>
              <w:rPr>
                <w:lang w:val="en-US"/>
              </w:rPr>
            </w:pPr>
            <w:r w:rsidRPr="00B83255">
              <w:rPr>
                <w:lang w:val="en-US"/>
              </w:rPr>
              <w:t xml:space="preserve">25 24X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5</w:t>
            </w:r>
          </w:p>
        </w:tc>
        <w:tc>
          <w:tcPr>
            <w:tcW w:w="1756" w:type="dxa"/>
          </w:tcPr>
          <w:p w:rsidR="00F45FE1" w:rsidRPr="00B83255" w:rsidRDefault="00F45FE1" w:rsidP="0014650E">
            <w:pPr>
              <w:pStyle w:val="TableText1"/>
              <w:rPr>
                <w:lang w:val="en-US"/>
              </w:rPr>
            </w:pPr>
            <w:proofErr w:type="spellStart"/>
            <w:r w:rsidRPr="00B83255">
              <w:rPr>
                <w:lang w:val="en-US"/>
              </w:rPr>
              <w:t>Lankaran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171</w:t>
            </w:r>
          </w:p>
        </w:tc>
        <w:tc>
          <w:tcPr>
            <w:tcW w:w="1950" w:type="dxa"/>
          </w:tcPr>
          <w:p w:rsidR="00F45FE1" w:rsidRPr="00B83255" w:rsidRDefault="00F45FE1" w:rsidP="006C1DAB">
            <w:pPr>
              <w:pStyle w:val="TableText1"/>
              <w:jc w:val="center"/>
              <w:rPr>
                <w:lang w:val="en-US"/>
              </w:rPr>
            </w:pPr>
            <w:r w:rsidRPr="00B83255">
              <w:rPr>
                <w:lang w:val="en-US"/>
              </w:rPr>
              <w:t xml:space="preserve">171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25</w:t>
            </w:r>
          </w:p>
        </w:tc>
        <w:tc>
          <w:tcPr>
            <w:tcW w:w="1897" w:type="dxa"/>
          </w:tcPr>
          <w:p w:rsidR="00F45FE1" w:rsidRPr="00B83255" w:rsidRDefault="00F45FE1" w:rsidP="006C1DAB">
            <w:pPr>
              <w:pStyle w:val="TableText1"/>
              <w:jc w:val="center"/>
              <w:rPr>
                <w:lang w:val="en-US"/>
              </w:rPr>
            </w:pPr>
            <w:r w:rsidRPr="00B83255">
              <w:rPr>
                <w:lang w:val="en-US"/>
              </w:rPr>
              <w:t xml:space="preserve">25 25X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6</w:t>
            </w:r>
          </w:p>
        </w:tc>
        <w:tc>
          <w:tcPr>
            <w:tcW w:w="1756" w:type="dxa"/>
          </w:tcPr>
          <w:p w:rsidR="00F45FE1" w:rsidRPr="00B83255" w:rsidRDefault="00F45FE1" w:rsidP="0014650E">
            <w:pPr>
              <w:pStyle w:val="TableText1"/>
              <w:rPr>
                <w:lang w:val="en-US"/>
              </w:rPr>
            </w:pPr>
            <w:proofErr w:type="spellStart"/>
            <w:r w:rsidRPr="00B83255">
              <w:rPr>
                <w:lang w:val="en-US"/>
              </w:rPr>
              <w:t>Lerik</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157</w:t>
            </w:r>
          </w:p>
        </w:tc>
        <w:tc>
          <w:tcPr>
            <w:tcW w:w="1950" w:type="dxa"/>
          </w:tcPr>
          <w:p w:rsidR="00F45FE1" w:rsidRPr="00B83255" w:rsidRDefault="00F45FE1" w:rsidP="006C1DAB">
            <w:pPr>
              <w:pStyle w:val="TableText1"/>
              <w:jc w:val="center"/>
              <w:rPr>
                <w:lang w:val="en-US"/>
              </w:rPr>
            </w:pPr>
            <w:r w:rsidRPr="00B83255">
              <w:rPr>
                <w:lang w:val="en-US"/>
              </w:rPr>
              <w:t xml:space="preserve">157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25</w:t>
            </w:r>
          </w:p>
        </w:tc>
        <w:tc>
          <w:tcPr>
            <w:tcW w:w="1897" w:type="dxa"/>
          </w:tcPr>
          <w:p w:rsidR="00F45FE1" w:rsidRPr="00B83255" w:rsidRDefault="00F45FE1" w:rsidP="006C1DAB">
            <w:pPr>
              <w:pStyle w:val="TableText1"/>
              <w:jc w:val="center"/>
              <w:rPr>
                <w:lang w:val="en-US"/>
              </w:rPr>
            </w:pPr>
            <w:r w:rsidRPr="00B83255">
              <w:rPr>
                <w:lang w:val="en-US"/>
              </w:rPr>
              <w:t xml:space="preserve">25 27X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7</w:t>
            </w:r>
          </w:p>
        </w:tc>
        <w:tc>
          <w:tcPr>
            <w:tcW w:w="1756" w:type="dxa"/>
          </w:tcPr>
          <w:p w:rsidR="00F45FE1" w:rsidRPr="00B83255" w:rsidRDefault="00F45FE1" w:rsidP="0014650E">
            <w:pPr>
              <w:pStyle w:val="TableText1"/>
              <w:rPr>
                <w:lang w:val="en-US"/>
              </w:rPr>
            </w:pPr>
            <w:proofErr w:type="spellStart"/>
            <w:r w:rsidRPr="00B83255">
              <w:rPr>
                <w:lang w:val="en-US"/>
              </w:rPr>
              <w:t>Bilasuvar</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159</w:t>
            </w:r>
          </w:p>
        </w:tc>
        <w:tc>
          <w:tcPr>
            <w:tcW w:w="1950" w:type="dxa"/>
          </w:tcPr>
          <w:p w:rsidR="00F45FE1" w:rsidRPr="00B83255" w:rsidRDefault="00F45FE1" w:rsidP="006C1DAB">
            <w:pPr>
              <w:pStyle w:val="TableText1"/>
              <w:jc w:val="center"/>
              <w:rPr>
                <w:lang w:val="en-US"/>
              </w:rPr>
            </w:pPr>
            <w:r w:rsidRPr="00B83255">
              <w:rPr>
                <w:lang w:val="en-US"/>
              </w:rPr>
              <w:t xml:space="preserve">159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25</w:t>
            </w:r>
          </w:p>
        </w:tc>
        <w:tc>
          <w:tcPr>
            <w:tcW w:w="1897" w:type="dxa"/>
          </w:tcPr>
          <w:p w:rsidR="00F45FE1" w:rsidRPr="00B83255" w:rsidRDefault="00F45FE1" w:rsidP="006C1DAB">
            <w:pPr>
              <w:pStyle w:val="TableText1"/>
              <w:jc w:val="center"/>
              <w:rPr>
                <w:lang w:val="en-US"/>
              </w:rPr>
            </w:pPr>
            <w:r w:rsidRPr="00B83255">
              <w:rPr>
                <w:lang w:val="en-US"/>
              </w:rPr>
              <w:t xml:space="preserve">25 29X XX </w:t>
            </w:r>
            <w:proofErr w:type="spellStart"/>
            <w:r w:rsidRPr="00B83255">
              <w:rPr>
                <w:lang w:val="en-US"/>
              </w:rPr>
              <w:t>XX</w:t>
            </w:r>
            <w:proofErr w:type="spellEnd"/>
          </w:p>
        </w:tc>
      </w:tr>
      <w:tr w:rsidR="00F45FE1" w:rsidRPr="00B83255" w:rsidTr="00D24A37">
        <w:trPr>
          <w:jc w:val="center"/>
        </w:trPr>
        <w:tc>
          <w:tcPr>
            <w:tcW w:w="2243" w:type="dxa"/>
            <w:gridSpan w:val="2"/>
          </w:tcPr>
          <w:p w:rsidR="00F45FE1" w:rsidRPr="00B83255" w:rsidRDefault="00F45FE1" w:rsidP="0014650E">
            <w:pPr>
              <w:pStyle w:val="TableText1"/>
              <w:rPr>
                <w:lang w:val="en-US"/>
              </w:rPr>
            </w:pPr>
          </w:p>
        </w:tc>
        <w:tc>
          <w:tcPr>
            <w:tcW w:w="7328" w:type="dxa"/>
            <w:gridSpan w:val="5"/>
          </w:tcPr>
          <w:p w:rsidR="00F45FE1" w:rsidRPr="00B83255" w:rsidRDefault="00F45FE1" w:rsidP="0014650E">
            <w:pPr>
              <w:pStyle w:val="TableText1"/>
              <w:rPr>
                <w:lang w:val="en-US"/>
              </w:rPr>
            </w:pPr>
            <w:r w:rsidRPr="00B83255">
              <w:rPr>
                <w:lang w:val="en-US"/>
              </w:rPr>
              <w:t>REGION SHUSHA – 26</w:t>
            </w:r>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w:t>
            </w:r>
          </w:p>
        </w:tc>
        <w:tc>
          <w:tcPr>
            <w:tcW w:w="1756" w:type="dxa"/>
          </w:tcPr>
          <w:p w:rsidR="00F45FE1" w:rsidRPr="00B83255" w:rsidRDefault="00F45FE1" w:rsidP="0014650E">
            <w:pPr>
              <w:pStyle w:val="TableText1"/>
              <w:rPr>
                <w:lang w:val="en-US"/>
              </w:rPr>
            </w:pPr>
            <w:proofErr w:type="spellStart"/>
            <w:r w:rsidRPr="00B83255">
              <w:rPr>
                <w:lang w:val="en-US"/>
              </w:rPr>
              <w:t>Khojali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102</w:t>
            </w:r>
          </w:p>
        </w:tc>
        <w:tc>
          <w:tcPr>
            <w:tcW w:w="1950" w:type="dxa"/>
          </w:tcPr>
          <w:p w:rsidR="00F45FE1" w:rsidRPr="00B83255" w:rsidRDefault="00F45FE1" w:rsidP="006C1DAB">
            <w:pPr>
              <w:pStyle w:val="TableText1"/>
              <w:jc w:val="center"/>
              <w:rPr>
                <w:lang w:val="en-US"/>
              </w:rPr>
            </w:pPr>
            <w:r w:rsidRPr="00B83255">
              <w:rPr>
                <w:lang w:val="en-US"/>
              </w:rPr>
              <w:t xml:space="preserve">102 X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20X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2</w:t>
            </w:r>
          </w:p>
        </w:tc>
        <w:tc>
          <w:tcPr>
            <w:tcW w:w="1756" w:type="dxa"/>
          </w:tcPr>
          <w:p w:rsidR="00F45FE1" w:rsidRPr="00B83255" w:rsidRDefault="00F45FE1" w:rsidP="0014650E">
            <w:pPr>
              <w:pStyle w:val="TableText1"/>
              <w:rPr>
                <w:lang w:val="en-US"/>
              </w:rPr>
            </w:pPr>
            <w:proofErr w:type="spellStart"/>
            <w:r w:rsidRPr="00B83255">
              <w:rPr>
                <w:lang w:val="en-US"/>
              </w:rPr>
              <w:t>Lachin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146</w:t>
            </w:r>
          </w:p>
        </w:tc>
        <w:tc>
          <w:tcPr>
            <w:tcW w:w="1950" w:type="dxa"/>
          </w:tcPr>
          <w:p w:rsidR="00F45FE1" w:rsidRPr="00B83255" w:rsidRDefault="00F45FE1" w:rsidP="006C1DAB">
            <w:pPr>
              <w:pStyle w:val="TableText1"/>
              <w:jc w:val="center"/>
              <w:rPr>
                <w:lang w:val="en-US"/>
              </w:rPr>
            </w:pPr>
            <w:r w:rsidRPr="00B83255">
              <w:rPr>
                <w:lang w:val="en-US"/>
              </w:rPr>
              <w:t xml:space="preserve">146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21X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3</w:t>
            </w:r>
          </w:p>
        </w:tc>
        <w:tc>
          <w:tcPr>
            <w:tcW w:w="1756" w:type="dxa"/>
          </w:tcPr>
          <w:p w:rsidR="00F45FE1" w:rsidRPr="00B83255" w:rsidRDefault="00F45FE1" w:rsidP="0014650E">
            <w:pPr>
              <w:pStyle w:val="TableText1"/>
              <w:rPr>
                <w:lang w:val="en-US"/>
              </w:rPr>
            </w:pPr>
            <w:proofErr w:type="spellStart"/>
            <w:r w:rsidRPr="00B83255">
              <w:rPr>
                <w:lang w:val="en-US"/>
              </w:rPr>
              <w:t>Khankandi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162</w:t>
            </w:r>
          </w:p>
        </w:tc>
        <w:tc>
          <w:tcPr>
            <w:tcW w:w="1950" w:type="dxa"/>
          </w:tcPr>
          <w:p w:rsidR="00F45FE1" w:rsidRPr="00B83255" w:rsidRDefault="00F45FE1" w:rsidP="006C1DAB">
            <w:pPr>
              <w:pStyle w:val="TableText1"/>
              <w:jc w:val="center"/>
              <w:rPr>
                <w:lang w:val="en-US"/>
              </w:rPr>
            </w:pPr>
            <w:r w:rsidRPr="00B83255">
              <w:rPr>
                <w:lang w:val="en-US"/>
              </w:rPr>
              <w:t xml:space="preserve">162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22X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4</w:t>
            </w:r>
          </w:p>
        </w:tc>
        <w:tc>
          <w:tcPr>
            <w:tcW w:w="1756" w:type="dxa"/>
          </w:tcPr>
          <w:p w:rsidR="00F45FE1" w:rsidRPr="00B83255" w:rsidRDefault="00F45FE1" w:rsidP="0014650E">
            <w:pPr>
              <w:pStyle w:val="TableText1"/>
              <w:rPr>
                <w:lang w:val="en-US"/>
              </w:rPr>
            </w:pPr>
            <w:proofErr w:type="spellStart"/>
            <w:r w:rsidRPr="00B83255">
              <w:rPr>
                <w:lang w:val="en-US"/>
              </w:rPr>
              <w:t>Gubadli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133</w:t>
            </w:r>
          </w:p>
        </w:tc>
        <w:tc>
          <w:tcPr>
            <w:tcW w:w="1950" w:type="dxa"/>
          </w:tcPr>
          <w:p w:rsidR="00F45FE1" w:rsidRPr="00B83255" w:rsidRDefault="00F45FE1" w:rsidP="006C1DAB">
            <w:pPr>
              <w:pStyle w:val="TableText1"/>
              <w:jc w:val="center"/>
              <w:rPr>
                <w:lang w:val="en-US"/>
              </w:rPr>
            </w:pPr>
            <w:r w:rsidRPr="00B83255">
              <w:rPr>
                <w:lang w:val="en-US"/>
              </w:rPr>
              <w:t xml:space="preserve">133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23X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5</w:t>
            </w:r>
          </w:p>
        </w:tc>
        <w:tc>
          <w:tcPr>
            <w:tcW w:w="1756" w:type="dxa"/>
          </w:tcPr>
          <w:p w:rsidR="00F45FE1" w:rsidRPr="00B83255" w:rsidRDefault="00F45FE1" w:rsidP="0014650E">
            <w:pPr>
              <w:pStyle w:val="TableText1"/>
              <w:rPr>
                <w:lang w:val="en-US"/>
              </w:rPr>
            </w:pPr>
            <w:proofErr w:type="spellStart"/>
            <w:r w:rsidRPr="00B83255">
              <w:rPr>
                <w:lang w:val="en-US"/>
              </w:rPr>
              <w:t>Askaran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194</w:t>
            </w:r>
          </w:p>
        </w:tc>
        <w:tc>
          <w:tcPr>
            <w:tcW w:w="1950" w:type="dxa"/>
          </w:tcPr>
          <w:p w:rsidR="00F45FE1" w:rsidRPr="00B83255" w:rsidRDefault="00F45FE1" w:rsidP="006C1DAB">
            <w:pPr>
              <w:pStyle w:val="TableText1"/>
              <w:jc w:val="center"/>
              <w:rPr>
                <w:lang w:val="en-US"/>
              </w:rPr>
            </w:pPr>
            <w:r w:rsidRPr="00B83255">
              <w:rPr>
                <w:lang w:val="en-US"/>
              </w:rPr>
              <w:t xml:space="preserve">194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24X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6</w:t>
            </w:r>
          </w:p>
        </w:tc>
        <w:tc>
          <w:tcPr>
            <w:tcW w:w="1756" w:type="dxa"/>
          </w:tcPr>
          <w:p w:rsidR="00F45FE1" w:rsidRPr="00B83255" w:rsidRDefault="00F45FE1" w:rsidP="0014650E">
            <w:pPr>
              <w:pStyle w:val="TableText1"/>
              <w:rPr>
                <w:lang w:val="en-US"/>
              </w:rPr>
            </w:pPr>
            <w:proofErr w:type="spellStart"/>
            <w:r w:rsidRPr="00B83255">
              <w:rPr>
                <w:lang w:val="en-US"/>
              </w:rPr>
              <w:t>Zangilan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196</w:t>
            </w:r>
          </w:p>
        </w:tc>
        <w:tc>
          <w:tcPr>
            <w:tcW w:w="1950" w:type="dxa"/>
          </w:tcPr>
          <w:p w:rsidR="00F45FE1" w:rsidRPr="00B83255" w:rsidRDefault="00F45FE1" w:rsidP="006C1DAB">
            <w:pPr>
              <w:pStyle w:val="TableText1"/>
              <w:jc w:val="center"/>
              <w:rPr>
                <w:lang w:val="en-US"/>
              </w:rPr>
            </w:pPr>
            <w:r w:rsidRPr="00B83255">
              <w:rPr>
                <w:lang w:val="en-US"/>
              </w:rPr>
              <w:t xml:space="preserve">196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25X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7</w:t>
            </w:r>
          </w:p>
        </w:tc>
        <w:tc>
          <w:tcPr>
            <w:tcW w:w="1756" w:type="dxa"/>
          </w:tcPr>
          <w:p w:rsidR="00F45FE1" w:rsidRPr="00B83255" w:rsidRDefault="00F45FE1" w:rsidP="0014650E">
            <w:pPr>
              <w:pStyle w:val="TableText1"/>
              <w:rPr>
                <w:lang w:val="en-US"/>
              </w:rPr>
            </w:pPr>
            <w:proofErr w:type="spellStart"/>
            <w:r w:rsidRPr="00B83255">
              <w:rPr>
                <w:lang w:val="en-US"/>
              </w:rPr>
              <w:t>Shusha</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191</w:t>
            </w:r>
          </w:p>
        </w:tc>
        <w:tc>
          <w:tcPr>
            <w:tcW w:w="1950" w:type="dxa"/>
          </w:tcPr>
          <w:p w:rsidR="00F45FE1" w:rsidRPr="00B83255" w:rsidRDefault="00F45FE1" w:rsidP="006C1DAB">
            <w:pPr>
              <w:pStyle w:val="TableText1"/>
              <w:jc w:val="center"/>
              <w:rPr>
                <w:lang w:val="en-US"/>
              </w:rPr>
            </w:pPr>
            <w:r w:rsidRPr="00B83255">
              <w:rPr>
                <w:lang w:val="en-US"/>
              </w:rPr>
              <w:t xml:space="preserve">191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26X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8</w:t>
            </w:r>
          </w:p>
        </w:tc>
        <w:tc>
          <w:tcPr>
            <w:tcW w:w="1756" w:type="dxa"/>
          </w:tcPr>
          <w:p w:rsidR="00F45FE1" w:rsidRPr="00B83255" w:rsidRDefault="00F45FE1" w:rsidP="0014650E">
            <w:pPr>
              <w:pStyle w:val="TableText1"/>
              <w:rPr>
                <w:lang w:val="en-US"/>
              </w:rPr>
            </w:pPr>
            <w:proofErr w:type="spellStart"/>
            <w:r w:rsidRPr="00B83255">
              <w:rPr>
                <w:lang w:val="en-US"/>
              </w:rPr>
              <w:t>Kalbajar</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266</w:t>
            </w:r>
          </w:p>
        </w:tc>
        <w:tc>
          <w:tcPr>
            <w:tcW w:w="1950" w:type="dxa"/>
          </w:tcPr>
          <w:p w:rsidR="00F45FE1" w:rsidRPr="00B83255" w:rsidRDefault="00F45FE1" w:rsidP="006C1DAB">
            <w:pPr>
              <w:pStyle w:val="TableText1"/>
              <w:jc w:val="center"/>
              <w:rPr>
                <w:lang w:val="en-US"/>
              </w:rPr>
            </w:pPr>
            <w:r w:rsidRPr="00B83255">
              <w:rPr>
                <w:lang w:val="en-US"/>
              </w:rPr>
              <w:t xml:space="preserve">266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27X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9</w:t>
            </w:r>
          </w:p>
        </w:tc>
        <w:tc>
          <w:tcPr>
            <w:tcW w:w="1756" w:type="dxa"/>
          </w:tcPr>
          <w:p w:rsidR="00F45FE1" w:rsidRPr="00B83255" w:rsidRDefault="00F45FE1" w:rsidP="0014650E">
            <w:pPr>
              <w:pStyle w:val="TableText1"/>
              <w:rPr>
                <w:lang w:val="en-US"/>
              </w:rPr>
            </w:pPr>
            <w:proofErr w:type="spellStart"/>
            <w:r w:rsidRPr="00B83255">
              <w:rPr>
                <w:lang w:val="en-US"/>
              </w:rPr>
              <w:t>Agdara</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248</w:t>
            </w:r>
          </w:p>
        </w:tc>
        <w:tc>
          <w:tcPr>
            <w:tcW w:w="1950" w:type="dxa"/>
          </w:tcPr>
          <w:p w:rsidR="00F45FE1" w:rsidRPr="00B83255" w:rsidRDefault="00F45FE1" w:rsidP="006C1DAB">
            <w:pPr>
              <w:pStyle w:val="TableText1"/>
              <w:jc w:val="center"/>
              <w:rPr>
                <w:lang w:val="en-US"/>
              </w:rPr>
            </w:pPr>
            <w:r w:rsidRPr="00B83255">
              <w:rPr>
                <w:lang w:val="en-US"/>
              </w:rPr>
              <w:t xml:space="preserve">248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28X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10</w:t>
            </w:r>
          </w:p>
        </w:tc>
        <w:tc>
          <w:tcPr>
            <w:tcW w:w="1756" w:type="dxa"/>
          </w:tcPr>
          <w:p w:rsidR="00F45FE1" w:rsidRPr="00B83255" w:rsidRDefault="00F45FE1" w:rsidP="0014650E">
            <w:pPr>
              <w:pStyle w:val="TableText1"/>
              <w:rPr>
                <w:lang w:val="en-US"/>
              </w:rPr>
            </w:pPr>
            <w:proofErr w:type="spellStart"/>
            <w:r w:rsidRPr="00B83255">
              <w:rPr>
                <w:lang w:val="en-US"/>
              </w:rPr>
              <w:t>Khojavand</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149</w:t>
            </w:r>
          </w:p>
        </w:tc>
        <w:tc>
          <w:tcPr>
            <w:tcW w:w="1950" w:type="dxa"/>
          </w:tcPr>
          <w:p w:rsidR="00F45FE1" w:rsidRPr="00B83255" w:rsidRDefault="00F45FE1" w:rsidP="006C1DAB">
            <w:pPr>
              <w:pStyle w:val="TableText1"/>
              <w:jc w:val="center"/>
              <w:rPr>
                <w:lang w:val="en-US"/>
              </w:rPr>
            </w:pPr>
            <w:r w:rsidRPr="00B83255">
              <w:rPr>
                <w:lang w:val="en-US"/>
              </w:rPr>
              <w:t xml:space="preserve">149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29X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11</w:t>
            </w:r>
          </w:p>
        </w:tc>
        <w:tc>
          <w:tcPr>
            <w:tcW w:w="1756" w:type="dxa"/>
          </w:tcPr>
          <w:p w:rsidR="00F45FE1" w:rsidRPr="00B83255" w:rsidRDefault="00F45FE1" w:rsidP="0014650E">
            <w:pPr>
              <w:pStyle w:val="TableText1"/>
              <w:rPr>
                <w:lang w:val="en-US"/>
              </w:rPr>
            </w:pPr>
            <w:proofErr w:type="spellStart"/>
            <w:r w:rsidRPr="00B83255">
              <w:rPr>
                <w:lang w:val="en-US"/>
              </w:rPr>
              <w:t>Hadrut</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112</w:t>
            </w:r>
          </w:p>
        </w:tc>
        <w:tc>
          <w:tcPr>
            <w:tcW w:w="1950" w:type="dxa"/>
          </w:tcPr>
          <w:p w:rsidR="00F45FE1" w:rsidRPr="00B83255" w:rsidRDefault="00F45FE1" w:rsidP="006C1DAB">
            <w:pPr>
              <w:pStyle w:val="TableText1"/>
              <w:jc w:val="center"/>
              <w:rPr>
                <w:lang w:val="en-US"/>
              </w:rPr>
            </w:pPr>
            <w:r w:rsidRPr="00B83255">
              <w:rPr>
                <w:lang w:val="en-US"/>
              </w:rPr>
              <w:t xml:space="preserve">112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30X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12</w:t>
            </w:r>
          </w:p>
        </w:tc>
        <w:tc>
          <w:tcPr>
            <w:tcW w:w="1756" w:type="dxa"/>
          </w:tcPr>
          <w:p w:rsidR="00F45FE1" w:rsidRPr="00B83255" w:rsidRDefault="00F45FE1" w:rsidP="0014650E">
            <w:pPr>
              <w:pStyle w:val="TableText1"/>
              <w:rPr>
                <w:lang w:val="en-US"/>
              </w:rPr>
            </w:pPr>
            <w:proofErr w:type="spellStart"/>
            <w:r w:rsidRPr="00B83255">
              <w:rPr>
                <w:lang w:val="en-US"/>
              </w:rPr>
              <w:t>Fuzuli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141</w:t>
            </w:r>
          </w:p>
        </w:tc>
        <w:tc>
          <w:tcPr>
            <w:tcW w:w="1950" w:type="dxa"/>
          </w:tcPr>
          <w:p w:rsidR="00F45FE1" w:rsidRPr="00B83255" w:rsidRDefault="00F45FE1" w:rsidP="006C1DAB">
            <w:pPr>
              <w:pStyle w:val="TableText1"/>
              <w:jc w:val="center"/>
              <w:rPr>
                <w:lang w:val="en-US"/>
              </w:rPr>
            </w:pPr>
            <w:r w:rsidRPr="00B83255">
              <w:rPr>
                <w:lang w:val="en-US"/>
              </w:rPr>
              <w:t xml:space="preserve">141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31X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13</w:t>
            </w:r>
          </w:p>
        </w:tc>
        <w:tc>
          <w:tcPr>
            <w:tcW w:w="1756" w:type="dxa"/>
          </w:tcPr>
          <w:p w:rsidR="00F45FE1" w:rsidRPr="00B83255" w:rsidRDefault="00F45FE1" w:rsidP="0014650E">
            <w:pPr>
              <w:pStyle w:val="TableText1"/>
              <w:rPr>
                <w:lang w:val="en-US"/>
              </w:rPr>
            </w:pPr>
            <w:proofErr w:type="spellStart"/>
            <w:r w:rsidRPr="00B83255">
              <w:rPr>
                <w:lang w:val="en-US"/>
              </w:rPr>
              <w:t>Agdam</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192</w:t>
            </w:r>
          </w:p>
        </w:tc>
        <w:tc>
          <w:tcPr>
            <w:tcW w:w="1950" w:type="dxa"/>
          </w:tcPr>
          <w:p w:rsidR="00F45FE1" w:rsidRPr="00B83255" w:rsidRDefault="00F45FE1" w:rsidP="006C1DAB">
            <w:pPr>
              <w:pStyle w:val="TableText1"/>
              <w:jc w:val="center"/>
              <w:rPr>
                <w:lang w:val="en-US"/>
              </w:rPr>
            </w:pPr>
            <w:r w:rsidRPr="00B83255">
              <w:rPr>
                <w:lang w:val="en-US"/>
              </w:rPr>
              <w:t xml:space="preserve">192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32X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14</w:t>
            </w:r>
          </w:p>
        </w:tc>
        <w:tc>
          <w:tcPr>
            <w:tcW w:w="1756" w:type="dxa"/>
          </w:tcPr>
          <w:p w:rsidR="00F45FE1" w:rsidRPr="00B83255" w:rsidRDefault="00F45FE1" w:rsidP="0014650E">
            <w:pPr>
              <w:pStyle w:val="TableText1"/>
              <w:rPr>
                <w:lang w:val="en-US"/>
              </w:rPr>
            </w:pPr>
            <w:proofErr w:type="spellStart"/>
            <w:r w:rsidRPr="00B83255">
              <w:rPr>
                <w:lang w:val="en-US"/>
              </w:rPr>
              <w:t>Jabrayil</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118</w:t>
            </w:r>
          </w:p>
        </w:tc>
        <w:tc>
          <w:tcPr>
            <w:tcW w:w="1950" w:type="dxa"/>
          </w:tcPr>
          <w:p w:rsidR="00F45FE1" w:rsidRPr="00B83255" w:rsidRDefault="00F45FE1" w:rsidP="006C1DAB">
            <w:pPr>
              <w:pStyle w:val="TableText1"/>
              <w:jc w:val="center"/>
              <w:rPr>
                <w:lang w:val="en-US"/>
              </w:rPr>
            </w:pPr>
            <w:r w:rsidRPr="00B83255">
              <w:rPr>
                <w:lang w:val="en-US"/>
              </w:rPr>
              <w:t xml:space="preserve">118 X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26</w:t>
            </w:r>
          </w:p>
        </w:tc>
        <w:tc>
          <w:tcPr>
            <w:tcW w:w="1897" w:type="dxa"/>
          </w:tcPr>
          <w:p w:rsidR="00F45FE1" w:rsidRPr="00B83255" w:rsidRDefault="00F45FE1" w:rsidP="006C1DAB">
            <w:pPr>
              <w:pStyle w:val="TableText1"/>
              <w:jc w:val="center"/>
              <w:rPr>
                <w:lang w:val="en-US"/>
              </w:rPr>
            </w:pPr>
            <w:r w:rsidRPr="00B83255">
              <w:rPr>
                <w:lang w:val="en-US"/>
              </w:rPr>
              <w:t xml:space="preserve">26 38X XX </w:t>
            </w:r>
            <w:proofErr w:type="spellStart"/>
            <w:r w:rsidRPr="00B83255">
              <w:rPr>
                <w:lang w:val="en-US"/>
              </w:rPr>
              <w:t>XX</w:t>
            </w:r>
            <w:proofErr w:type="spellEnd"/>
          </w:p>
        </w:tc>
      </w:tr>
      <w:tr w:rsidR="00F45FE1" w:rsidRPr="00B83255" w:rsidTr="00D24A37">
        <w:trPr>
          <w:jc w:val="center"/>
        </w:trPr>
        <w:tc>
          <w:tcPr>
            <w:tcW w:w="2243" w:type="dxa"/>
            <w:gridSpan w:val="2"/>
          </w:tcPr>
          <w:p w:rsidR="00F45FE1" w:rsidRPr="00B83255" w:rsidRDefault="00F45FE1" w:rsidP="0014650E">
            <w:pPr>
              <w:pStyle w:val="TableText1"/>
              <w:rPr>
                <w:lang w:val="en-US"/>
              </w:rPr>
            </w:pPr>
          </w:p>
        </w:tc>
        <w:tc>
          <w:tcPr>
            <w:tcW w:w="7328" w:type="dxa"/>
            <w:gridSpan w:val="5"/>
          </w:tcPr>
          <w:p w:rsidR="00F45FE1" w:rsidRPr="00B83255" w:rsidRDefault="00F45FE1" w:rsidP="0014650E">
            <w:pPr>
              <w:pStyle w:val="TableText1"/>
              <w:rPr>
                <w:lang w:val="en-US"/>
              </w:rPr>
            </w:pPr>
            <w:r w:rsidRPr="00B83255">
              <w:rPr>
                <w:lang w:val="en-US"/>
              </w:rPr>
              <w:t>REGION NAKHCHIVAN AR -36</w:t>
            </w:r>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w:t>
            </w:r>
          </w:p>
        </w:tc>
        <w:tc>
          <w:tcPr>
            <w:tcW w:w="1756" w:type="dxa"/>
          </w:tcPr>
          <w:p w:rsidR="00F45FE1" w:rsidRPr="00B83255" w:rsidRDefault="00F45FE1" w:rsidP="0014650E">
            <w:pPr>
              <w:pStyle w:val="TableText1"/>
              <w:rPr>
                <w:lang w:val="en-US"/>
              </w:rPr>
            </w:pPr>
            <w:proofErr w:type="spellStart"/>
            <w:r w:rsidRPr="00B83255">
              <w:rPr>
                <w:lang w:val="en-US"/>
              </w:rPr>
              <w:t>Nakhchivan</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36</w:t>
            </w:r>
          </w:p>
        </w:tc>
        <w:tc>
          <w:tcPr>
            <w:tcW w:w="1950" w:type="dxa"/>
          </w:tcPr>
          <w:p w:rsidR="00F45FE1" w:rsidRPr="00B83255" w:rsidRDefault="00F45FE1" w:rsidP="006C1DAB">
            <w:pPr>
              <w:pStyle w:val="TableText1"/>
              <w:jc w:val="center"/>
              <w:rPr>
                <w:lang w:val="en-US"/>
              </w:rPr>
            </w:pPr>
            <w:r w:rsidRPr="00B83255">
              <w:rPr>
                <w:lang w:val="en-US"/>
              </w:rPr>
              <w:t xml:space="preserve">36 5XX XX </w:t>
            </w:r>
            <w:proofErr w:type="spellStart"/>
            <w:r w:rsidRPr="00B83255">
              <w:rPr>
                <w:lang w:val="en-US"/>
              </w:rPr>
              <w:t>XX</w:t>
            </w:r>
            <w:proofErr w:type="spellEnd"/>
          </w:p>
        </w:tc>
        <w:tc>
          <w:tcPr>
            <w:tcW w:w="1221" w:type="dxa"/>
          </w:tcPr>
          <w:p w:rsidR="00F45FE1" w:rsidRPr="00B83255" w:rsidRDefault="00F45FE1" w:rsidP="006C1DAB">
            <w:pPr>
              <w:pStyle w:val="TableText1"/>
              <w:jc w:val="center"/>
              <w:rPr>
                <w:lang w:val="en-US"/>
              </w:rPr>
            </w:pPr>
            <w:r w:rsidRPr="00B83255">
              <w:rPr>
                <w:lang w:val="en-US"/>
              </w:rPr>
              <w:t>36</w:t>
            </w:r>
          </w:p>
        </w:tc>
        <w:tc>
          <w:tcPr>
            <w:tcW w:w="1897" w:type="dxa"/>
          </w:tcPr>
          <w:p w:rsidR="00F45FE1" w:rsidRPr="00B83255" w:rsidRDefault="00F45FE1" w:rsidP="006C1DAB">
            <w:pPr>
              <w:pStyle w:val="TableText1"/>
              <w:jc w:val="center"/>
              <w:rPr>
                <w:lang w:val="en-US"/>
              </w:rPr>
            </w:pPr>
            <w:r w:rsidRPr="00B83255">
              <w:rPr>
                <w:lang w:val="en-US"/>
              </w:rPr>
              <w:t xml:space="preserve">36 5XX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2</w:t>
            </w:r>
          </w:p>
        </w:tc>
        <w:tc>
          <w:tcPr>
            <w:tcW w:w="1756" w:type="dxa"/>
          </w:tcPr>
          <w:p w:rsidR="00F45FE1" w:rsidRPr="00B83255" w:rsidRDefault="00F45FE1" w:rsidP="0014650E">
            <w:pPr>
              <w:pStyle w:val="TableText1"/>
              <w:rPr>
                <w:lang w:val="en-US"/>
              </w:rPr>
            </w:pPr>
            <w:proofErr w:type="spellStart"/>
            <w:r w:rsidRPr="00B83255">
              <w:rPr>
                <w:lang w:val="en-US"/>
              </w:rPr>
              <w:t>Naxtel</w:t>
            </w:r>
            <w:proofErr w:type="spellEnd"/>
            <w:r w:rsidRPr="00B83255">
              <w:rPr>
                <w:lang w:val="en-US"/>
              </w:rPr>
              <w:t xml:space="preserve"> network</w:t>
            </w:r>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36</w:t>
            </w:r>
          </w:p>
        </w:tc>
        <w:tc>
          <w:tcPr>
            <w:tcW w:w="1950" w:type="dxa"/>
          </w:tcPr>
          <w:p w:rsidR="00F45FE1" w:rsidRPr="00B83255" w:rsidRDefault="00F45FE1" w:rsidP="006C1DAB">
            <w:pPr>
              <w:pStyle w:val="TableText1"/>
              <w:jc w:val="center"/>
              <w:rPr>
                <w:lang w:val="en-US"/>
              </w:rPr>
            </w:pPr>
            <w:r w:rsidRPr="00B83255">
              <w:rPr>
                <w:lang w:val="en-US"/>
              </w:rPr>
              <w:t xml:space="preserve">36 40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36</w:t>
            </w:r>
          </w:p>
        </w:tc>
        <w:tc>
          <w:tcPr>
            <w:tcW w:w="1897" w:type="dxa"/>
          </w:tcPr>
          <w:p w:rsidR="00F45FE1" w:rsidRPr="00B83255" w:rsidRDefault="00F45FE1" w:rsidP="006C1DAB">
            <w:pPr>
              <w:pStyle w:val="TableText1"/>
              <w:jc w:val="center"/>
              <w:rPr>
                <w:lang w:val="en-US"/>
              </w:rPr>
            </w:pPr>
            <w:r w:rsidRPr="00B83255">
              <w:rPr>
                <w:lang w:val="en-US"/>
              </w:rPr>
              <w:t xml:space="preserve">36 40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3</w:t>
            </w:r>
          </w:p>
        </w:tc>
        <w:tc>
          <w:tcPr>
            <w:tcW w:w="1756" w:type="dxa"/>
          </w:tcPr>
          <w:p w:rsidR="00F45FE1" w:rsidRPr="00B83255" w:rsidRDefault="00F45FE1" w:rsidP="0014650E">
            <w:pPr>
              <w:pStyle w:val="TableText1"/>
              <w:rPr>
                <w:lang w:val="en-US"/>
              </w:rPr>
            </w:pPr>
            <w:proofErr w:type="spellStart"/>
            <w:r w:rsidRPr="00B83255">
              <w:rPr>
                <w:lang w:val="en-US"/>
              </w:rPr>
              <w:t>Naxtel</w:t>
            </w:r>
            <w:proofErr w:type="spellEnd"/>
            <w:r w:rsidRPr="00B83255">
              <w:rPr>
                <w:lang w:val="en-US"/>
              </w:rPr>
              <w:t xml:space="preserve"> CDMA</w:t>
            </w:r>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60</w:t>
            </w:r>
          </w:p>
        </w:tc>
        <w:tc>
          <w:tcPr>
            <w:tcW w:w="1950" w:type="dxa"/>
          </w:tcPr>
          <w:p w:rsidR="00F45FE1" w:rsidRPr="00B83255" w:rsidRDefault="00F45FE1" w:rsidP="006C1DAB">
            <w:pPr>
              <w:pStyle w:val="TableText1"/>
              <w:jc w:val="center"/>
              <w:rPr>
                <w:lang w:val="en-US"/>
              </w:rPr>
            </w:pPr>
            <w:r w:rsidRPr="00B83255">
              <w:rPr>
                <w:lang w:val="en-US"/>
              </w:rPr>
              <w:t xml:space="preserve">60 540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60</w:t>
            </w:r>
          </w:p>
        </w:tc>
        <w:tc>
          <w:tcPr>
            <w:tcW w:w="1897" w:type="dxa"/>
          </w:tcPr>
          <w:p w:rsidR="00F45FE1" w:rsidRPr="00B83255" w:rsidRDefault="00F45FE1" w:rsidP="006C1DAB">
            <w:pPr>
              <w:pStyle w:val="TableText1"/>
              <w:jc w:val="center"/>
              <w:rPr>
                <w:lang w:val="en-US"/>
              </w:rPr>
            </w:pPr>
            <w:r w:rsidRPr="00B83255">
              <w:rPr>
                <w:lang w:val="en-US"/>
              </w:rPr>
              <w:t xml:space="preserve">60 540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4</w:t>
            </w:r>
          </w:p>
        </w:tc>
        <w:tc>
          <w:tcPr>
            <w:tcW w:w="1756" w:type="dxa"/>
          </w:tcPr>
          <w:p w:rsidR="00F45FE1" w:rsidRPr="00B83255" w:rsidRDefault="00F45FE1" w:rsidP="0014650E">
            <w:pPr>
              <w:pStyle w:val="TableText1"/>
              <w:rPr>
                <w:lang w:val="en-US"/>
              </w:rPr>
            </w:pPr>
            <w:proofErr w:type="spellStart"/>
            <w:r w:rsidRPr="00B83255">
              <w:rPr>
                <w:lang w:val="en-US"/>
              </w:rPr>
              <w:t>Babek</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36</w:t>
            </w:r>
          </w:p>
        </w:tc>
        <w:tc>
          <w:tcPr>
            <w:tcW w:w="1950" w:type="dxa"/>
          </w:tcPr>
          <w:p w:rsidR="00F45FE1" w:rsidRPr="00B83255" w:rsidRDefault="00F45FE1" w:rsidP="006C1DAB">
            <w:pPr>
              <w:pStyle w:val="TableText1"/>
              <w:jc w:val="center"/>
              <w:rPr>
                <w:lang w:val="en-US"/>
              </w:rPr>
            </w:pPr>
            <w:r w:rsidRPr="00B83255">
              <w:rPr>
                <w:lang w:val="en-US"/>
              </w:rPr>
              <w:t xml:space="preserve">36 41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36</w:t>
            </w:r>
          </w:p>
        </w:tc>
        <w:tc>
          <w:tcPr>
            <w:tcW w:w="1897" w:type="dxa"/>
          </w:tcPr>
          <w:p w:rsidR="00F45FE1" w:rsidRPr="00B83255" w:rsidRDefault="00F45FE1" w:rsidP="006C1DAB">
            <w:pPr>
              <w:pStyle w:val="TableText1"/>
              <w:jc w:val="center"/>
              <w:rPr>
                <w:lang w:val="en-US"/>
              </w:rPr>
            </w:pPr>
            <w:r w:rsidRPr="00B83255">
              <w:rPr>
                <w:lang w:val="en-US"/>
              </w:rPr>
              <w:t xml:space="preserve">36 41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5</w:t>
            </w:r>
          </w:p>
        </w:tc>
        <w:tc>
          <w:tcPr>
            <w:tcW w:w="1756" w:type="dxa"/>
          </w:tcPr>
          <w:p w:rsidR="00F45FE1" w:rsidRPr="00B83255" w:rsidRDefault="00F45FE1" w:rsidP="0014650E">
            <w:pPr>
              <w:pStyle w:val="TableText1"/>
              <w:rPr>
                <w:lang w:val="en-US"/>
              </w:rPr>
            </w:pPr>
            <w:proofErr w:type="spellStart"/>
            <w:r w:rsidRPr="00B83255">
              <w:rPr>
                <w:lang w:val="en-US"/>
              </w:rPr>
              <w:t>Sharur</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36</w:t>
            </w:r>
          </w:p>
        </w:tc>
        <w:tc>
          <w:tcPr>
            <w:tcW w:w="1950" w:type="dxa"/>
          </w:tcPr>
          <w:p w:rsidR="00F45FE1" w:rsidRPr="00B83255" w:rsidRDefault="00F45FE1" w:rsidP="006C1DAB">
            <w:pPr>
              <w:pStyle w:val="TableText1"/>
              <w:jc w:val="center"/>
              <w:rPr>
                <w:lang w:val="en-US"/>
              </w:rPr>
            </w:pPr>
            <w:r w:rsidRPr="00B83255">
              <w:rPr>
                <w:lang w:val="en-US"/>
              </w:rPr>
              <w:t xml:space="preserve">36 42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36</w:t>
            </w:r>
          </w:p>
        </w:tc>
        <w:tc>
          <w:tcPr>
            <w:tcW w:w="1897" w:type="dxa"/>
          </w:tcPr>
          <w:p w:rsidR="00F45FE1" w:rsidRPr="00B83255" w:rsidRDefault="00F45FE1" w:rsidP="006C1DAB">
            <w:pPr>
              <w:pStyle w:val="TableText1"/>
              <w:jc w:val="center"/>
              <w:rPr>
                <w:lang w:val="en-US"/>
              </w:rPr>
            </w:pPr>
            <w:r w:rsidRPr="00B83255">
              <w:rPr>
                <w:lang w:val="en-US"/>
              </w:rPr>
              <w:t xml:space="preserve">36 42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6</w:t>
            </w:r>
          </w:p>
        </w:tc>
        <w:tc>
          <w:tcPr>
            <w:tcW w:w="1756" w:type="dxa"/>
          </w:tcPr>
          <w:p w:rsidR="00F45FE1" w:rsidRPr="00B83255" w:rsidRDefault="00F45FE1" w:rsidP="0014650E">
            <w:pPr>
              <w:pStyle w:val="TableText1"/>
              <w:rPr>
                <w:lang w:val="en-US"/>
              </w:rPr>
            </w:pPr>
            <w:proofErr w:type="spellStart"/>
            <w:r w:rsidRPr="00B83255">
              <w:rPr>
                <w:lang w:val="en-US"/>
              </w:rPr>
              <w:t>Shahbuz</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36</w:t>
            </w:r>
          </w:p>
        </w:tc>
        <w:tc>
          <w:tcPr>
            <w:tcW w:w="1950" w:type="dxa"/>
          </w:tcPr>
          <w:p w:rsidR="00F45FE1" w:rsidRPr="00B83255" w:rsidRDefault="00F45FE1" w:rsidP="006C1DAB">
            <w:pPr>
              <w:pStyle w:val="TableText1"/>
              <w:jc w:val="center"/>
              <w:rPr>
                <w:lang w:val="en-US"/>
              </w:rPr>
            </w:pPr>
            <w:r w:rsidRPr="00B83255">
              <w:rPr>
                <w:lang w:val="en-US"/>
              </w:rPr>
              <w:t xml:space="preserve">36 43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36</w:t>
            </w:r>
          </w:p>
        </w:tc>
        <w:tc>
          <w:tcPr>
            <w:tcW w:w="1897" w:type="dxa"/>
          </w:tcPr>
          <w:p w:rsidR="00F45FE1" w:rsidRPr="00B83255" w:rsidRDefault="00F45FE1" w:rsidP="006C1DAB">
            <w:pPr>
              <w:pStyle w:val="TableText1"/>
              <w:jc w:val="center"/>
              <w:rPr>
                <w:lang w:val="en-US"/>
              </w:rPr>
            </w:pPr>
            <w:r w:rsidRPr="00B83255">
              <w:rPr>
                <w:lang w:val="en-US"/>
              </w:rPr>
              <w:t xml:space="preserve">36 43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7</w:t>
            </w:r>
          </w:p>
        </w:tc>
        <w:tc>
          <w:tcPr>
            <w:tcW w:w="1756" w:type="dxa"/>
          </w:tcPr>
          <w:p w:rsidR="00F45FE1" w:rsidRPr="00B83255" w:rsidRDefault="00F45FE1" w:rsidP="0014650E">
            <w:pPr>
              <w:pStyle w:val="TableText1"/>
              <w:rPr>
                <w:lang w:val="en-US"/>
              </w:rPr>
            </w:pPr>
            <w:proofErr w:type="spellStart"/>
            <w:r w:rsidRPr="00B83255">
              <w:rPr>
                <w:lang w:val="en-US"/>
              </w:rPr>
              <w:t>Julfa</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36</w:t>
            </w:r>
          </w:p>
        </w:tc>
        <w:tc>
          <w:tcPr>
            <w:tcW w:w="1950" w:type="dxa"/>
          </w:tcPr>
          <w:p w:rsidR="00F45FE1" w:rsidRPr="00B83255" w:rsidRDefault="00F45FE1" w:rsidP="006C1DAB">
            <w:pPr>
              <w:pStyle w:val="TableText1"/>
              <w:jc w:val="center"/>
              <w:rPr>
                <w:lang w:val="en-US"/>
              </w:rPr>
            </w:pPr>
            <w:r w:rsidRPr="00B83255">
              <w:rPr>
                <w:lang w:val="en-US"/>
              </w:rPr>
              <w:t xml:space="preserve">36 46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36</w:t>
            </w:r>
          </w:p>
        </w:tc>
        <w:tc>
          <w:tcPr>
            <w:tcW w:w="1897" w:type="dxa"/>
          </w:tcPr>
          <w:p w:rsidR="00F45FE1" w:rsidRPr="00B83255" w:rsidRDefault="00F45FE1" w:rsidP="006C1DAB">
            <w:pPr>
              <w:pStyle w:val="TableText1"/>
              <w:jc w:val="center"/>
              <w:rPr>
                <w:lang w:val="en-US"/>
              </w:rPr>
            </w:pPr>
            <w:r w:rsidRPr="00B83255">
              <w:rPr>
                <w:lang w:val="en-US"/>
              </w:rPr>
              <w:t xml:space="preserve">36 46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8</w:t>
            </w:r>
          </w:p>
        </w:tc>
        <w:tc>
          <w:tcPr>
            <w:tcW w:w="1756" w:type="dxa"/>
          </w:tcPr>
          <w:p w:rsidR="00F45FE1" w:rsidRPr="00B83255" w:rsidRDefault="00F45FE1" w:rsidP="0014650E">
            <w:pPr>
              <w:pStyle w:val="TableText1"/>
              <w:rPr>
                <w:lang w:val="en-US"/>
              </w:rPr>
            </w:pPr>
            <w:proofErr w:type="spellStart"/>
            <w:r w:rsidRPr="00B83255">
              <w:rPr>
                <w:lang w:val="en-US"/>
              </w:rPr>
              <w:t>Ordubad</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36</w:t>
            </w:r>
          </w:p>
        </w:tc>
        <w:tc>
          <w:tcPr>
            <w:tcW w:w="1950" w:type="dxa"/>
          </w:tcPr>
          <w:p w:rsidR="00F45FE1" w:rsidRPr="00B83255" w:rsidRDefault="00F45FE1" w:rsidP="006C1DAB">
            <w:pPr>
              <w:pStyle w:val="TableText1"/>
              <w:jc w:val="center"/>
              <w:rPr>
                <w:lang w:val="en-US"/>
              </w:rPr>
            </w:pPr>
            <w:r w:rsidRPr="00B83255">
              <w:rPr>
                <w:lang w:val="en-US"/>
              </w:rPr>
              <w:t xml:space="preserve">36 47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36</w:t>
            </w:r>
          </w:p>
        </w:tc>
        <w:tc>
          <w:tcPr>
            <w:tcW w:w="1897" w:type="dxa"/>
          </w:tcPr>
          <w:p w:rsidR="00F45FE1" w:rsidRPr="00B83255" w:rsidRDefault="00F45FE1" w:rsidP="006C1DAB">
            <w:pPr>
              <w:pStyle w:val="TableText1"/>
              <w:jc w:val="center"/>
              <w:rPr>
                <w:lang w:val="en-US"/>
              </w:rPr>
            </w:pPr>
            <w:r w:rsidRPr="00B83255">
              <w:rPr>
                <w:lang w:val="en-US"/>
              </w:rPr>
              <w:t xml:space="preserve">36 47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9</w:t>
            </w:r>
          </w:p>
        </w:tc>
        <w:tc>
          <w:tcPr>
            <w:tcW w:w="1756" w:type="dxa"/>
          </w:tcPr>
          <w:p w:rsidR="00F45FE1" w:rsidRPr="00B83255" w:rsidRDefault="00F45FE1" w:rsidP="0014650E">
            <w:pPr>
              <w:pStyle w:val="TableText1"/>
              <w:rPr>
                <w:lang w:val="en-US"/>
              </w:rPr>
            </w:pPr>
            <w:proofErr w:type="spellStart"/>
            <w:r w:rsidRPr="00B83255">
              <w:rPr>
                <w:lang w:val="en-US"/>
              </w:rPr>
              <w:t>Kangarli</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36</w:t>
            </w:r>
          </w:p>
        </w:tc>
        <w:tc>
          <w:tcPr>
            <w:tcW w:w="1950" w:type="dxa"/>
          </w:tcPr>
          <w:p w:rsidR="00F45FE1" w:rsidRPr="00B83255" w:rsidRDefault="00F45FE1" w:rsidP="006C1DAB">
            <w:pPr>
              <w:pStyle w:val="TableText1"/>
              <w:jc w:val="center"/>
              <w:rPr>
                <w:lang w:val="en-US"/>
              </w:rPr>
            </w:pPr>
            <w:r w:rsidRPr="00B83255">
              <w:rPr>
                <w:lang w:val="en-US"/>
              </w:rPr>
              <w:t xml:space="preserve">36 48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36</w:t>
            </w:r>
          </w:p>
        </w:tc>
        <w:tc>
          <w:tcPr>
            <w:tcW w:w="1897" w:type="dxa"/>
          </w:tcPr>
          <w:p w:rsidR="00F45FE1" w:rsidRPr="00B83255" w:rsidRDefault="00F45FE1" w:rsidP="006C1DAB">
            <w:pPr>
              <w:pStyle w:val="TableText1"/>
              <w:jc w:val="center"/>
              <w:rPr>
                <w:lang w:val="en-US"/>
              </w:rPr>
            </w:pPr>
            <w:r w:rsidRPr="00B83255">
              <w:rPr>
                <w:lang w:val="en-US"/>
              </w:rPr>
              <w:t xml:space="preserve">36 48 XX </w:t>
            </w:r>
            <w:proofErr w:type="spellStart"/>
            <w:r w:rsidRPr="00B83255">
              <w:rPr>
                <w:lang w:val="en-US"/>
              </w:rPr>
              <w:t>XX</w:t>
            </w:r>
            <w:proofErr w:type="spellEnd"/>
          </w:p>
        </w:tc>
      </w:tr>
      <w:tr w:rsidR="00F45FE1" w:rsidRPr="00B83255" w:rsidTr="00D24A37">
        <w:trPr>
          <w:jc w:val="center"/>
        </w:trPr>
        <w:tc>
          <w:tcPr>
            <w:tcW w:w="487" w:type="dxa"/>
          </w:tcPr>
          <w:p w:rsidR="00F45FE1" w:rsidRPr="00B83255" w:rsidRDefault="00F45FE1" w:rsidP="0014650E">
            <w:pPr>
              <w:pStyle w:val="TableText1"/>
              <w:rPr>
                <w:lang w:val="en-US"/>
              </w:rPr>
            </w:pPr>
            <w:r w:rsidRPr="00B83255">
              <w:rPr>
                <w:lang w:val="en-US"/>
              </w:rPr>
              <w:t>10</w:t>
            </w:r>
          </w:p>
        </w:tc>
        <w:tc>
          <w:tcPr>
            <w:tcW w:w="1756" w:type="dxa"/>
          </w:tcPr>
          <w:p w:rsidR="00F45FE1" w:rsidRPr="00B83255" w:rsidRDefault="00F45FE1" w:rsidP="0014650E">
            <w:pPr>
              <w:pStyle w:val="TableText1"/>
              <w:rPr>
                <w:lang w:val="en-US"/>
              </w:rPr>
            </w:pPr>
            <w:proofErr w:type="spellStart"/>
            <w:r w:rsidRPr="00B83255">
              <w:rPr>
                <w:lang w:val="en-US"/>
              </w:rPr>
              <w:t>Sadarak</w:t>
            </w:r>
            <w:proofErr w:type="spellEnd"/>
          </w:p>
        </w:tc>
        <w:tc>
          <w:tcPr>
            <w:tcW w:w="1169" w:type="dxa"/>
          </w:tcPr>
          <w:p w:rsidR="00F45FE1" w:rsidRPr="00B83255" w:rsidRDefault="00F45FE1" w:rsidP="006C1DAB">
            <w:pPr>
              <w:pStyle w:val="TableText1"/>
              <w:jc w:val="center"/>
              <w:rPr>
                <w:lang w:val="en-US"/>
              </w:rPr>
            </w:pPr>
            <w:r w:rsidRPr="00B83255">
              <w:rPr>
                <w:lang w:val="en-US"/>
              </w:rPr>
              <w:t>994</w:t>
            </w:r>
          </w:p>
        </w:tc>
        <w:tc>
          <w:tcPr>
            <w:tcW w:w="1091" w:type="dxa"/>
          </w:tcPr>
          <w:p w:rsidR="00F45FE1" w:rsidRPr="00B83255" w:rsidRDefault="00F45FE1" w:rsidP="006C1DAB">
            <w:pPr>
              <w:pStyle w:val="TableText1"/>
              <w:jc w:val="center"/>
              <w:rPr>
                <w:lang w:val="en-US"/>
              </w:rPr>
            </w:pPr>
            <w:r w:rsidRPr="00B83255">
              <w:rPr>
                <w:lang w:val="en-US"/>
              </w:rPr>
              <w:t>36</w:t>
            </w:r>
          </w:p>
        </w:tc>
        <w:tc>
          <w:tcPr>
            <w:tcW w:w="1950" w:type="dxa"/>
          </w:tcPr>
          <w:p w:rsidR="00F45FE1" w:rsidRPr="00B83255" w:rsidRDefault="00F45FE1" w:rsidP="006C1DAB">
            <w:pPr>
              <w:pStyle w:val="TableText1"/>
              <w:jc w:val="center"/>
              <w:rPr>
                <w:lang w:val="en-US"/>
              </w:rPr>
            </w:pPr>
            <w:r w:rsidRPr="00B83255">
              <w:rPr>
                <w:lang w:val="en-US"/>
              </w:rPr>
              <w:t xml:space="preserve">36 49 XX </w:t>
            </w:r>
            <w:proofErr w:type="spellStart"/>
            <w:r w:rsidRPr="00B83255">
              <w:rPr>
                <w:lang w:val="en-US"/>
              </w:rPr>
              <w:t>XX</w:t>
            </w:r>
            <w:proofErr w:type="spellEnd"/>
          </w:p>
        </w:tc>
        <w:tc>
          <w:tcPr>
            <w:tcW w:w="1221" w:type="dxa"/>
          </w:tcPr>
          <w:p w:rsidR="00F45FE1" w:rsidRPr="00B83255" w:rsidRDefault="00F45FE1" w:rsidP="006C1DAB">
            <w:pPr>
              <w:pStyle w:val="TableText1"/>
              <w:jc w:val="center"/>
            </w:pPr>
            <w:r w:rsidRPr="00B83255">
              <w:rPr>
                <w:lang w:val="en-US"/>
              </w:rPr>
              <w:t>36</w:t>
            </w:r>
          </w:p>
        </w:tc>
        <w:tc>
          <w:tcPr>
            <w:tcW w:w="1897" w:type="dxa"/>
          </w:tcPr>
          <w:p w:rsidR="00F45FE1" w:rsidRPr="00B83255" w:rsidRDefault="00F45FE1" w:rsidP="006C1DAB">
            <w:pPr>
              <w:pStyle w:val="TableText1"/>
              <w:jc w:val="center"/>
              <w:rPr>
                <w:lang w:val="en-US"/>
              </w:rPr>
            </w:pPr>
            <w:r w:rsidRPr="00B83255">
              <w:rPr>
                <w:lang w:val="en-US"/>
              </w:rPr>
              <w:t xml:space="preserve">36 49 XX </w:t>
            </w:r>
            <w:proofErr w:type="spellStart"/>
            <w:r w:rsidRPr="00B83255">
              <w:rPr>
                <w:lang w:val="en-US"/>
              </w:rPr>
              <w:t>XX</w:t>
            </w:r>
            <w:proofErr w:type="spellEnd"/>
          </w:p>
        </w:tc>
      </w:tr>
    </w:tbl>
    <w:p w:rsidR="00F45FE1" w:rsidRPr="00B83255" w:rsidRDefault="00F45FE1" w:rsidP="00877180">
      <w:pPr>
        <w:rPr>
          <w:lang w:val="en-US"/>
        </w:rPr>
      </w:pPr>
    </w:p>
    <w:p w:rsidR="00F45FE1" w:rsidRPr="00B83255" w:rsidRDefault="00F45FE1" w:rsidP="00214873">
      <w:pPr>
        <w:keepNext/>
        <w:rPr>
          <w:lang w:val="en-US"/>
        </w:rPr>
      </w:pPr>
      <w:proofErr w:type="spellStart"/>
      <w:r w:rsidRPr="00B83255">
        <w:rPr>
          <w:lang w:val="en-US"/>
        </w:rPr>
        <w:lastRenderedPageBreak/>
        <w:t>Opérateurs</w:t>
      </w:r>
      <w:proofErr w:type="spellEnd"/>
      <w:r w:rsidRPr="00B83255">
        <w:rPr>
          <w:lang w:val="en-US"/>
        </w:rPr>
        <w:t xml:space="preserve"> mobile:</w:t>
      </w:r>
    </w:p>
    <w:p w:rsidR="00F45FE1" w:rsidRPr="00D24A37" w:rsidRDefault="00F45FE1" w:rsidP="00877180">
      <w:pPr>
        <w:rPr>
          <w:rFonts w:ascii="Arial" w:hAnsi="Arial" w:cs="Arial"/>
          <w:lang w:val="en-US" w:eastAsia="ko-KR"/>
        </w:rPr>
      </w:pPr>
    </w:p>
    <w:tbl>
      <w:tblPr>
        <w:tblW w:w="9072" w:type="dxa"/>
        <w:jc w:val="center"/>
        <w:tblLook w:val="04A0"/>
      </w:tblPr>
      <w:tblGrid>
        <w:gridCol w:w="466"/>
        <w:gridCol w:w="2063"/>
        <w:gridCol w:w="1100"/>
        <w:gridCol w:w="2705"/>
        <w:gridCol w:w="2738"/>
      </w:tblGrid>
      <w:tr w:rsidR="00F45FE1" w:rsidRPr="00B83255" w:rsidTr="00214873">
        <w:trPr>
          <w:trHeight w:val="420"/>
          <w:jc w:val="center"/>
        </w:trPr>
        <w:tc>
          <w:tcPr>
            <w:tcW w:w="476" w:type="dxa"/>
            <w:vMerge w:val="restart"/>
          </w:tcPr>
          <w:p w:rsidR="00F45FE1" w:rsidRPr="00B83255" w:rsidRDefault="00F45FE1" w:rsidP="00D24A37">
            <w:pPr>
              <w:pStyle w:val="TableText1"/>
              <w:rPr>
                <w:lang w:val="az-Cyrl-AZ"/>
              </w:rPr>
            </w:pPr>
            <w:r w:rsidRPr="00B83255">
              <w:rPr>
                <w:lang w:val="az-Cyrl-AZ"/>
              </w:rPr>
              <w:t>1</w:t>
            </w:r>
          </w:p>
        </w:tc>
        <w:tc>
          <w:tcPr>
            <w:tcW w:w="2102" w:type="dxa"/>
            <w:vMerge w:val="restart"/>
          </w:tcPr>
          <w:p w:rsidR="00F45FE1" w:rsidRPr="00B83255" w:rsidRDefault="00F45FE1" w:rsidP="00D24A37">
            <w:pPr>
              <w:pStyle w:val="TableText1"/>
            </w:pPr>
            <w:r w:rsidRPr="00B83255">
              <w:t>AZERCELL_GSM</w:t>
            </w:r>
          </w:p>
        </w:tc>
        <w:tc>
          <w:tcPr>
            <w:tcW w:w="1134" w:type="dxa"/>
            <w:vMerge w:val="restart"/>
          </w:tcPr>
          <w:p w:rsidR="00F45FE1" w:rsidRPr="00B83255" w:rsidRDefault="00F45FE1" w:rsidP="006C1DAB">
            <w:pPr>
              <w:pStyle w:val="TableText1"/>
              <w:jc w:val="center"/>
            </w:pPr>
            <w:r w:rsidRPr="00B83255">
              <w:t>994</w:t>
            </w:r>
          </w:p>
        </w:tc>
        <w:tc>
          <w:tcPr>
            <w:tcW w:w="2835" w:type="dxa"/>
          </w:tcPr>
          <w:p w:rsidR="00F45FE1" w:rsidRPr="00B83255" w:rsidRDefault="00F45FE1" w:rsidP="006C1DAB">
            <w:pPr>
              <w:pStyle w:val="TableText1"/>
              <w:jc w:val="center"/>
            </w:pPr>
            <w:r w:rsidRPr="00B83255">
              <w:t>50</w:t>
            </w:r>
          </w:p>
        </w:tc>
        <w:tc>
          <w:tcPr>
            <w:tcW w:w="2859" w:type="dxa"/>
          </w:tcPr>
          <w:p w:rsidR="00F45FE1" w:rsidRPr="00B83255" w:rsidRDefault="00F45FE1" w:rsidP="006C1DAB">
            <w:pPr>
              <w:pStyle w:val="TableText1"/>
              <w:jc w:val="center"/>
            </w:pPr>
            <w:r w:rsidRPr="00B83255">
              <w:rPr>
                <w:lang w:val="en-US"/>
              </w:rPr>
              <w:t>+</w:t>
            </w:r>
            <w:r w:rsidRPr="00B83255">
              <w:t>994 50 XXX XXXX</w:t>
            </w:r>
          </w:p>
        </w:tc>
      </w:tr>
      <w:tr w:rsidR="00F45FE1" w:rsidRPr="00B83255" w:rsidTr="00214873">
        <w:trPr>
          <w:trHeight w:val="300"/>
          <w:jc w:val="center"/>
        </w:trPr>
        <w:tc>
          <w:tcPr>
            <w:tcW w:w="476" w:type="dxa"/>
            <w:vMerge/>
          </w:tcPr>
          <w:p w:rsidR="00F45FE1" w:rsidRPr="00B83255" w:rsidRDefault="00F45FE1" w:rsidP="00D24A37">
            <w:pPr>
              <w:pStyle w:val="TableText1"/>
              <w:rPr>
                <w:lang w:val="az-Cyrl-AZ"/>
              </w:rPr>
            </w:pPr>
          </w:p>
        </w:tc>
        <w:tc>
          <w:tcPr>
            <w:tcW w:w="2102" w:type="dxa"/>
            <w:vMerge/>
          </w:tcPr>
          <w:p w:rsidR="00F45FE1" w:rsidRPr="00B83255" w:rsidRDefault="00F45FE1" w:rsidP="00D24A37">
            <w:pPr>
              <w:pStyle w:val="TableText1"/>
              <w:rPr>
                <w:lang w:val="az-Cyrl-AZ"/>
              </w:rPr>
            </w:pPr>
          </w:p>
        </w:tc>
        <w:tc>
          <w:tcPr>
            <w:tcW w:w="1134" w:type="dxa"/>
            <w:vMerge/>
          </w:tcPr>
          <w:p w:rsidR="00F45FE1" w:rsidRPr="00B83255" w:rsidRDefault="00F45FE1" w:rsidP="006C1DAB">
            <w:pPr>
              <w:pStyle w:val="TableText1"/>
              <w:jc w:val="center"/>
              <w:rPr>
                <w:lang w:val="az-Cyrl-AZ"/>
              </w:rPr>
            </w:pPr>
          </w:p>
        </w:tc>
        <w:tc>
          <w:tcPr>
            <w:tcW w:w="2835" w:type="dxa"/>
          </w:tcPr>
          <w:p w:rsidR="00F45FE1" w:rsidRPr="00B83255" w:rsidRDefault="00F45FE1" w:rsidP="006C1DAB">
            <w:pPr>
              <w:pStyle w:val="TableText1"/>
              <w:jc w:val="center"/>
            </w:pPr>
            <w:r w:rsidRPr="00B83255">
              <w:t>51</w:t>
            </w:r>
          </w:p>
        </w:tc>
        <w:tc>
          <w:tcPr>
            <w:tcW w:w="2859" w:type="dxa"/>
          </w:tcPr>
          <w:p w:rsidR="00F45FE1" w:rsidRPr="00B83255" w:rsidRDefault="00F45FE1" w:rsidP="006C1DAB">
            <w:pPr>
              <w:pStyle w:val="TableText1"/>
              <w:jc w:val="center"/>
              <w:rPr>
                <w:lang w:val="az-Cyrl-AZ"/>
              </w:rPr>
            </w:pPr>
            <w:r w:rsidRPr="00B83255">
              <w:rPr>
                <w:lang w:val="en-US"/>
              </w:rPr>
              <w:t>+</w:t>
            </w:r>
            <w:r w:rsidRPr="00B83255">
              <w:t>994 5</w:t>
            </w:r>
            <w:r w:rsidRPr="00B83255">
              <w:rPr>
                <w:lang w:val="en-US"/>
              </w:rPr>
              <w:t>1</w:t>
            </w:r>
            <w:r w:rsidRPr="00B83255">
              <w:t xml:space="preserve"> XXX XXXX</w:t>
            </w:r>
          </w:p>
        </w:tc>
      </w:tr>
      <w:tr w:rsidR="00F45FE1" w:rsidRPr="00B83255" w:rsidTr="00214873">
        <w:trPr>
          <w:jc w:val="center"/>
        </w:trPr>
        <w:tc>
          <w:tcPr>
            <w:tcW w:w="476" w:type="dxa"/>
          </w:tcPr>
          <w:p w:rsidR="00F45FE1" w:rsidRPr="00B83255" w:rsidRDefault="00F45FE1" w:rsidP="00D24A37">
            <w:pPr>
              <w:pStyle w:val="TableText1"/>
              <w:rPr>
                <w:lang w:val="az-Cyrl-AZ"/>
              </w:rPr>
            </w:pPr>
            <w:r w:rsidRPr="00B83255">
              <w:rPr>
                <w:lang w:val="az-Cyrl-AZ"/>
              </w:rPr>
              <w:t>2</w:t>
            </w:r>
          </w:p>
        </w:tc>
        <w:tc>
          <w:tcPr>
            <w:tcW w:w="2102" w:type="dxa"/>
          </w:tcPr>
          <w:p w:rsidR="00F45FE1" w:rsidRPr="00B83255" w:rsidRDefault="00F45FE1" w:rsidP="00D24A37">
            <w:pPr>
              <w:pStyle w:val="TableText1"/>
            </w:pPr>
            <w:r w:rsidRPr="00B83255">
              <w:t>BAKCELL_GSM</w:t>
            </w:r>
          </w:p>
        </w:tc>
        <w:tc>
          <w:tcPr>
            <w:tcW w:w="1134" w:type="dxa"/>
          </w:tcPr>
          <w:p w:rsidR="00F45FE1" w:rsidRPr="00B83255" w:rsidRDefault="00F45FE1" w:rsidP="006C1DAB">
            <w:pPr>
              <w:pStyle w:val="TableText1"/>
              <w:jc w:val="center"/>
              <w:rPr>
                <w:lang w:val="az-Cyrl-AZ"/>
              </w:rPr>
            </w:pPr>
            <w:r w:rsidRPr="00B83255">
              <w:t>994</w:t>
            </w:r>
          </w:p>
        </w:tc>
        <w:tc>
          <w:tcPr>
            <w:tcW w:w="2835" w:type="dxa"/>
          </w:tcPr>
          <w:p w:rsidR="00F45FE1" w:rsidRPr="00B83255" w:rsidRDefault="00F45FE1" w:rsidP="006C1DAB">
            <w:pPr>
              <w:pStyle w:val="TableText1"/>
              <w:jc w:val="center"/>
            </w:pPr>
            <w:r w:rsidRPr="00B83255">
              <w:t>55</w:t>
            </w:r>
          </w:p>
        </w:tc>
        <w:tc>
          <w:tcPr>
            <w:tcW w:w="2859" w:type="dxa"/>
          </w:tcPr>
          <w:p w:rsidR="00F45FE1" w:rsidRPr="00B83255" w:rsidRDefault="00F45FE1" w:rsidP="006C1DAB">
            <w:pPr>
              <w:pStyle w:val="TableText1"/>
              <w:jc w:val="center"/>
              <w:rPr>
                <w:lang w:val="az-Cyrl-AZ"/>
              </w:rPr>
            </w:pPr>
            <w:r w:rsidRPr="00B83255">
              <w:rPr>
                <w:lang w:val="en-US"/>
              </w:rPr>
              <w:t>+</w:t>
            </w:r>
            <w:r w:rsidRPr="00B83255">
              <w:t>994 55 XXX XXXX</w:t>
            </w:r>
          </w:p>
        </w:tc>
      </w:tr>
      <w:tr w:rsidR="00F45FE1" w:rsidRPr="00B83255" w:rsidTr="00214873">
        <w:trPr>
          <w:trHeight w:val="390"/>
          <w:jc w:val="center"/>
        </w:trPr>
        <w:tc>
          <w:tcPr>
            <w:tcW w:w="476" w:type="dxa"/>
            <w:vMerge w:val="restart"/>
          </w:tcPr>
          <w:p w:rsidR="00F45FE1" w:rsidRPr="00B83255" w:rsidRDefault="00F45FE1" w:rsidP="00D24A37">
            <w:pPr>
              <w:pStyle w:val="TableText1"/>
              <w:rPr>
                <w:lang w:val="az-Cyrl-AZ"/>
              </w:rPr>
            </w:pPr>
            <w:r w:rsidRPr="00B83255">
              <w:rPr>
                <w:lang w:val="az-Cyrl-AZ"/>
              </w:rPr>
              <w:t>3</w:t>
            </w:r>
          </w:p>
        </w:tc>
        <w:tc>
          <w:tcPr>
            <w:tcW w:w="2102" w:type="dxa"/>
            <w:vMerge w:val="restart"/>
          </w:tcPr>
          <w:p w:rsidR="00F45FE1" w:rsidRPr="00B83255" w:rsidRDefault="00F45FE1" w:rsidP="00D24A37">
            <w:pPr>
              <w:pStyle w:val="TableText1"/>
            </w:pPr>
            <w:r w:rsidRPr="00B83255">
              <w:t>AZERFON_GSM</w:t>
            </w:r>
          </w:p>
        </w:tc>
        <w:tc>
          <w:tcPr>
            <w:tcW w:w="1134" w:type="dxa"/>
            <w:vMerge w:val="restart"/>
          </w:tcPr>
          <w:p w:rsidR="00F45FE1" w:rsidRPr="00B83255" w:rsidRDefault="00F45FE1" w:rsidP="006C1DAB">
            <w:pPr>
              <w:pStyle w:val="TableText1"/>
              <w:jc w:val="center"/>
              <w:rPr>
                <w:lang w:val="az-Cyrl-AZ"/>
              </w:rPr>
            </w:pPr>
            <w:r w:rsidRPr="00B83255">
              <w:t>994</w:t>
            </w:r>
          </w:p>
        </w:tc>
        <w:tc>
          <w:tcPr>
            <w:tcW w:w="2835" w:type="dxa"/>
          </w:tcPr>
          <w:p w:rsidR="00F45FE1" w:rsidRPr="00B83255" w:rsidRDefault="00F45FE1" w:rsidP="006C1DAB">
            <w:pPr>
              <w:pStyle w:val="TableText1"/>
              <w:jc w:val="center"/>
            </w:pPr>
            <w:r w:rsidRPr="00B83255">
              <w:t>70</w:t>
            </w:r>
          </w:p>
        </w:tc>
        <w:tc>
          <w:tcPr>
            <w:tcW w:w="2859" w:type="dxa"/>
          </w:tcPr>
          <w:p w:rsidR="00F45FE1" w:rsidRPr="00B83255" w:rsidRDefault="00F45FE1" w:rsidP="006C1DAB">
            <w:pPr>
              <w:pStyle w:val="TableText1"/>
              <w:jc w:val="center"/>
              <w:rPr>
                <w:lang w:val="az-Cyrl-AZ"/>
              </w:rPr>
            </w:pPr>
            <w:r w:rsidRPr="00B83255">
              <w:rPr>
                <w:lang w:val="en-US"/>
              </w:rPr>
              <w:t>+</w:t>
            </w:r>
            <w:r w:rsidRPr="00B83255">
              <w:t>994 70 XXX XXXX</w:t>
            </w:r>
          </w:p>
        </w:tc>
      </w:tr>
      <w:tr w:rsidR="00F45FE1" w:rsidRPr="00B83255" w:rsidTr="00214873">
        <w:trPr>
          <w:trHeight w:val="330"/>
          <w:jc w:val="center"/>
        </w:trPr>
        <w:tc>
          <w:tcPr>
            <w:tcW w:w="476" w:type="dxa"/>
            <w:vMerge/>
          </w:tcPr>
          <w:p w:rsidR="00F45FE1" w:rsidRPr="00B83255" w:rsidRDefault="00F45FE1" w:rsidP="00D24A37">
            <w:pPr>
              <w:pStyle w:val="TableText1"/>
              <w:rPr>
                <w:lang w:val="az-Cyrl-AZ"/>
              </w:rPr>
            </w:pPr>
          </w:p>
        </w:tc>
        <w:tc>
          <w:tcPr>
            <w:tcW w:w="2102" w:type="dxa"/>
            <w:vMerge/>
          </w:tcPr>
          <w:p w:rsidR="00F45FE1" w:rsidRPr="00B83255" w:rsidRDefault="00F45FE1" w:rsidP="00D24A37">
            <w:pPr>
              <w:pStyle w:val="TableText1"/>
              <w:rPr>
                <w:lang w:val="az-Cyrl-AZ"/>
              </w:rPr>
            </w:pPr>
          </w:p>
        </w:tc>
        <w:tc>
          <w:tcPr>
            <w:tcW w:w="1134" w:type="dxa"/>
            <w:vMerge/>
          </w:tcPr>
          <w:p w:rsidR="00F45FE1" w:rsidRPr="00B83255" w:rsidRDefault="00F45FE1" w:rsidP="006C1DAB">
            <w:pPr>
              <w:pStyle w:val="TableText1"/>
              <w:jc w:val="center"/>
              <w:rPr>
                <w:lang w:val="az-Cyrl-AZ"/>
              </w:rPr>
            </w:pPr>
          </w:p>
        </w:tc>
        <w:tc>
          <w:tcPr>
            <w:tcW w:w="2835" w:type="dxa"/>
          </w:tcPr>
          <w:p w:rsidR="00F45FE1" w:rsidRPr="00B83255" w:rsidRDefault="00F45FE1" w:rsidP="006C1DAB">
            <w:pPr>
              <w:pStyle w:val="TableText1"/>
              <w:jc w:val="center"/>
            </w:pPr>
            <w:r w:rsidRPr="00B83255">
              <w:t>77</w:t>
            </w:r>
          </w:p>
        </w:tc>
        <w:tc>
          <w:tcPr>
            <w:tcW w:w="2859" w:type="dxa"/>
          </w:tcPr>
          <w:p w:rsidR="00F45FE1" w:rsidRPr="00B83255" w:rsidRDefault="00F45FE1" w:rsidP="006C1DAB">
            <w:pPr>
              <w:pStyle w:val="TableText1"/>
              <w:jc w:val="center"/>
              <w:rPr>
                <w:lang w:val="az-Cyrl-AZ"/>
              </w:rPr>
            </w:pPr>
            <w:r w:rsidRPr="00B83255">
              <w:rPr>
                <w:lang w:val="en-US"/>
              </w:rPr>
              <w:t>+</w:t>
            </w:r>
            <w:r w:rsidRPr="00B83255">
              <w:t>994 77 XXX XXXX</w:t>
            </w:r>
          </w:p>
        </w:tc>
      </w:tr>
      <w:tr w:rsidR="00F45FE1" w:rsidRPr="00B83255" w:rsidTr="00214873">
        <w:trPr>
          <w:jc w:val="center"/>
        </w:trPr>
        <w:tc>
          <w:tcPr>
            <w:tcW w:w="476" w:type="dxa"/>
          </w:tcPr>
          <w:p w:rsidR="00F45FE1" w:rsidRPr="00B83255" w:rsidRDefault="00F45FE1" w:rsidP="00D24A37">
            <w:pPr>
              <w:pStyle w:val="TableText1"/>
              <w:rPr>
                <w:lang w:val="az-Cyrl-AZ"/>
              </w:rPr>
            </w:pPr>
            <w:r w:rsidRPr="00B83255">
              <w:rPr>
                <w:lang w:val="az-Cyrl-AZ"/>
              </w:rPr>
              <w:t>4</w:t>
            </w:r>
          </w:p>
        </w:tc>
        <w:tc>
          <w:tcPr>
            <w:tcW w:w="2102" w:type="dxa"/>
          </w:tcPr>
          <w:p w:rsidR="00F45FE1" w:rsidRPr="00B83255" w:rsidRDefault="00F45FE1" w:rsidP="00D24A37">
            <w:pPr>
              <w:pStyle w:val="TableText1"/>
              <w:rPr>
                <w:lang w:val="en-US"/>
              </w:rPr>
            </w:pPr>
            <w:r w:rsidRPr="00B83255">
              <w:t>CATEL_</w:t>
            </w:r>
            <w:r w:rsidRPr="00B83255">
              <w:rPr>
                <w:lang w:val="en-US"/>
              </w:rPr>
              <w:t>CDMA</w:t>
            </w:r>
          </w:p>
        </w:tc>
        <w:tc>
          <w:tcPr>
            <w:tcW w:w="1134" w:type="dxa"/>
          </w:tcPr>
          <w:p w:rsidR="00F45FE1" w:rsidRPr="00B83255" w:rsidRDefault="00F45FE1" w:rsidP="006C1DAB">
            <w:pPr>
              <w:pStyle w:val="TableText1"/>
              <w:jc w:val="center"/>
              <w:rPr>
                <w:lang w:val="az-Cyrl-AZ"/>
              </w:rPr>
            </w:pPr>
            <w:r w:rsidRPr="00B83255">
              <w:t>994</w:t>
            </w:r>
          </w:p>
        </w:tc>
        <w:tc>
          <w:tcPr>
            <w:tcW w:w="2835" w:type="dxa"/>
          </w:tcPr>
          <w:p w:rsidR="00F45FE1" w:rsidRPr="00B83255" w:rsidRDefault="00F45FE1" w:rsidP="006C1DAB">
            <w:pPr>
              <w:pStyle w:val="TableText1"/>
              <w:jc w:val="center"/>
            </w:pPr>
            <w:r w:rsidRPr="00B83255">
              <w:t>40</w:t>
            </w:r>
          </w:p>
        </w:tc>
        <w:tc>
          <w:tcPr>
            <w:tcW w:w="2859" w:type="dxa"/>
          </w:tcPr>
          <w:p w:rsidR="00F45FE1" w:rsidRPr="00B83255" w:rsidRDefault="00F45FE1" w:rsidP="006C1DAB">
            <w:pPr>
              <w:pStyle w:val="TableText1"/>
              <w:jc w:val="center"/>
              <w:rPr>
                <w:lang w:val="az-Cyrl-AZ"/>
              </w:rPr>
            </w:pPr>
            <w:r w:rsidRPr="00B83255">
              <w:rPr>
                <w:lang w:val="en-US"/>
              </w:rPr>
              <w:t>+</w:t>
            </w:r>
            <w:r w:rsidRPr="00B83255">
              <w:t>994 40 XXX XXXX</w:t>
            </w:r>
          </w:p>
        </w:tc>
      </w:tr>
      <w:tr w:rsidR="00F45FE1" w:rsidRPr="00B83255" w:rsidTr="00214873">
        <w:trPr>
          <w:jc w:val="center"/>
        </w:trPr>
        <w:tc>
          <w:tcPr>
            <w:tcW w:w="476" w:type="dxa"/>
          </w:tcPr>
          <w:p w:rsidR="00F45FE1" w:rsidRPr="00B83255" w:rsidRDefault="00F45FE1" w:rsidP="00D24A37">
            <w:pPr>
              <w:pStyle w:val="TableText1"/>
              <w:rPr>
                <w:lang w:val="az-Cyrl-AZ"/>
              </w:rPr>
            </w:pPr>
            <w:r w:rsidRPr="00B83255">
              <w:rPr>
                <w:lang w:val="az-Cyrl-AZ"/>
              </w:rPr>
              <w:t>5</w:t>
            </w:r>
          </w:p>
        </w:tc>
        <w:tc>
          <w:tcPr>
            <w:tcW w:w="2102" w:type="dxa"/>
          </w:tcPr>
          <w:p w:rsidR="00F45FE1" w:rsidRPr="00B83255" w:rsidRDefault="00F45FE1" w:rsidP="00D24A37">
            <w:pPr>
              <w:pStyle w:val="TableText1"/>
            </w:pPr>
            <w:r w:rsidRPr="00B83255">
              <w:t>NAKHTEL_ CDMA</w:t>
            </w:r>
          </w:p>
        </w:tc>
        <w:tc>
          <w:tcPr>
            <w:tcW w:w="1134" w:type="dxa"/>
          </w:tcPr>
          <w:p w:rsidR="00F45FE1" w:rsidRPr="00B83255" w:rsidRDefault="00F45FE1" w:rsidP="006C1DAB">
            <w:pPr>
              <w:pStyle w:val="TableText1"/>
              <w:jc w:val="center"/>
              <w:rPr>
                <w:lang w:val="az-Cyrl-AZ"/>
              </w:rPr>
            </w:pPr>
            <w:r w:rsidRPr="00B83255">
              <w:t>994</w:t>
            </w:r>
          </w:p>
        </w:tc>
        <w:tc>
          <w:tcPr>
            <w:tcW w:w="2835" w:type="dxa"/>
          </w:tcPr>
          <w:p w:rsidR="00F45FE1" w:rsidRPr="00B83255" w:rsidRDefault="00F45FE1" w:rsidP="006C1DAB">
            <w:pPr>
              <w:pStyle w:val="TableText1"/>
              <w:jc w:val="center"/>
            </w:pPr>
            <w:r w:rsidRPr="00B83255">
              <w:t>60</w:t>
            </w:r>
          </w:p>
        </w:tc>
        <w:tc>
          <w:tcPr>
            <w:tcW w:w="2859" w:type="dxa"/>
          </w:tcPr>
          <w:p w:rsidR="00F45FE1" w:rsidRPr="00B83255" w:rsidRDefault="00F45FE1" w:rsidP="006C1DAB">
            <w:pPr>
              <w:pStyle w:val="TableText1"/>
              <w:jc w:val="center"/>
              <w:rPr>
                <w:lang w:val="az-Cyrl-AZ"/>
              </w:rPr>
            </w:pPr>
            <w:r w:rsidRPr="00B83255">
              <w:rPr>
                <w:lang w:val="en-US"/>
              </w:rPr>
              <w:t>+</w:t>
            </w:r>
            <w:r w:rsidRPr="00B83255">
              <w:t>994 60 540 XXXX</w:t>
            </w:r>
          </w:p>
        </w:tc>
      </w:tr>
    </w:tbl>
    <w:p w:rsidR="00F45FE1" w:rsidRPr="00B83255" w:rsidRDefault="00F45FE1" w:rsidP="00D24A37">
      <w:pPr>
        <w:rPr>
          <w:lang w:val="en-US"/>
        </w:rPr>
      </w:pPr>
    </w:p>
    <w:p w:rsidR="00F45FE1" w:rsidRPr="00B83255" w:rsidRDefault="00F45FE1" w:rsidP="00D24A37">
      <w:pPr>
        <w:rPr>
          <w:lang w:val="en-US"/>
        </w:rPr>
      </w:pPr>
      <w:r w:rsidRPr="00B83255">
        <w:rPr>
          <w:lang w:val="en-US"/>
        </w:rPr>
        <w:t>Regions CDMA:</w:t>
      </w:r>
    </w:p>
    <w:p w:rsidR="00F45FE1" w:rsidRPr="00B83255" w:rsidRDefault="00F45FE1" w:rsidP="00D24A37">
      <w:pPr>
        <w:rPr>
          <w:lang w:val="en-US"/>
        </w:rPr>
      </w:pPr>
    </w:p>
    <w:tbl>
      <w:tblPr>
        <w:tblW w:w="9072" w:type="dxa"/>
        <w:jc w:val="center"/>
        <w:tblLook w:val="04A0"/>
      </w:tblPr>
      <w:tblGrid>
        <w:gridCol w:w="468"/>
        <w:gridCol w:w="2042"/>
        <w:gridCol w:w="1102"/>
        <w:gridCol w:w="2714"/>
        <w:gridCol w:w="2746"/>
      </w:tblGrid>
      <w:tr w:rsidR="00F45FE1" w:rsidRPr="00B83255" w:rsidTr="00214873">
        <w:trPr>
          <w:jc w:val="center"/>
        </w:trPr>
        <w:tc>
          <w:tcPr>
            <w:tcW w:w="476" w:type="dxa"/>
          </w:tcPr>
          <w:p w:rsidR="00F45FE1" w:rsidRPr="00B83255" w:rsidRDefault="00F45FE1" w:rsidP="00D24A37">
            <w:pPr>
              <w:pStyle w:val="TableText1"/>
              <w:rPr>
                <w:lang w:val="en-US"/>
              </w:rPr>
            </w:pPr>
            <w:r w:rsidRPr="00B83255">
              <w:rPr>
                <w:lang w:val="en-US"/>
              </w:rPr>
              <w:t>1</w:t>
            </w:r>
          </w:p>
        </w:tc>
        <w:tc>
          <w:tcPr>
            <w:tcW w:w="2102" w:type="dxa"/>
          </w:tcPr>
          <w:p w:rsidR="00F45FE1" w:rsidRPr="00B83255" w:rsidRDefault="00F45FE1" w:rsidP="00D24A37">
            <w:pPr>
              <w:pStyle w:val="TableText1"/>
            </w:pPr>
            <w:r w:rsidRPr="00B83255">
              <w:t>REGİON_ CDMA</w:t>
            </w:r>
          </w:p>
        </w:tc>
        <w:tc>
          <w:tcPr>
            <w:tcW w:w="1134" w:type="dxa"/>
          </w:tcPr>
          <w:p w:rsidR="00F45FE1" w:rsidRPr="00B83255" w:rsidRDefault="00F45FE1" w:rsidP="006C1DAB">
            <w:pPr>
              <w:pStyle w:val="TableText1"/>
              <w:jc w:val="center"/>
              <w:rPr>
                <w:lang w:val="az-Cyrl-AZ"/>
              </w:rPr>
            </w:pPr>
            <w:r w:rsidRPr="00B83255">
              <w:t>994</w:t>
            </w:r>
          </w:p>
        </w:tc>
        <w:tc>
          <w:tcPr>
            <w:tcW w:w="2835" w:type="dxa"/>
          </w:tcPr>
          <w:p w:rsidR="00F45FE1" w:rsidRPr="00B83255" w:rsidRDefault="00F45FE1" w:rsidP="006C1DAB">
            <w:pPr>
              <w:pStyle w:val="TableText1"/>
              <w:jc w:val="center"/>
            </w:pPr>
            <w:r w:rsidRPr="00B83255">
              <w:t>44</w:t>
            </w:r>
          </w:p>
        </w:tc>
        <w:tc>
          <w:tcPr>
            <w:tcW w:w="2859" w:type="dxa"/>
          </w:tcPr>
          <w:p w:rsidR="00F45FE1" w:rsidRPr="00B83255" w:rsidRDefault="00F45FE1" w:rsidP="006C1DAB">
            <w:pPr>
              <w:pStyle w:val="TableText1"/>
              <w:jc w:val="center"/>
              <w:rPr>
                <w:lang w:val="az-Cyrl-AZ"/>
              </w:rPr>
            </w:pPr>
            <w:r w:rsidRPr="00B83255">
              <w:rPr>
                <w:lang w:val="en-US"/>
              </w:rPr>
              <w:t>+</w:t>
            </w:r>
            <w:r w:rsidRPr="00B83255">
              <w:t>994 44 XXX XXXX</w:t>
            </w:r>
          </w:p>
        </w:tc>
      </w:tr>
    </w:tbl>
    <w:p w:rsidR="00F45FE1" w:rsidRPr="00B83255" w:rsidRDefault="00F45FE1" w:rsidP="00D24A37">
      <w:pPr>
        <w:rPr>
          <w:lang w:val="en-US"/>
        </w:rPr>
      </w:pPr>
    </w:p>
    <w:p w:rsidR="00F45FE1" w:rsidRPr="00B83255" w:rsidRDefault="00F45FE1" w:rsidP="00D24A37">
      <w:pPr>
        <w:rPr>
          <w:lang w:val="en-US"/>
        </w:rPr>
      </w:pPr>
      <w:proofErr w:type="spellStart"/>
      <w:r w:rsidRPr="00B83255">
        <w:t>Spe</w:t>
      </w:r>
      <w:proofErr w:type="spellEnd"/>
      <w:r w:rsidRPr="00B83255">
        <w:rPr>
          <w:lang w:val="en-US"/>
        </w:rPr>
        <w:t>c</w:t>
      </w:r>
      <w:proofErr w:type="spellStart"/>
      <w:r w:rsidRPr="00B83255">
        <w:t>ial</w:t>
      </w:r>
      <w:proofErr w:type="spellEnd"/>
      <w:r w:rsidRPr="00B83255">
        <w:t xml:space="preserve"> service:</w:t>
      </w:r>
    </w:p>
    <w:p w:rsidR="00F45FE1" w:rsidRPr="00B83255" w:rsidRDefault="00F45FE1" w:rsidP="00D24A37">
      <w:pPr>
        <w:rPr>
          <w:lang w:val="en-US"/>
        </w:rPr>
      </w:pPr>
    </w:p>
    <w:tbl>
      <w:tblPr>
        <w:tblW w:w="0" w:type="auto"/>
        <w:tblInd w:w="108" w:type="dxa"/>
        <w:tblLook w:val="04A0"/>
      </w:tblPr>
      <w:tblGrid>
        <w:gridCol w:w="388"/>
        <w:gridCol w:w="4293"/>
        <w:gridCol w:w="4492"/>
      </w:tblGrid>
      <w:tr w:rsidR="00F45FE1" w:rsidRPr="00B83255" w:rsidTr="0014650E">
        <w:trPr>
          <w:trHeight w:val="360"/>
        </w:trPr>
        <w:tc>
          <w:tcPr>
            <w:tcW w:w="390" w:type="dxa"/>
          </w:tcPr>
          <w:p w:rsidR="00F45FE1" w:rsidRPr="00B83255" w:rsidRDefault="00F45FE1" w:rsidP="00D24A37">
            <w:pPr>
              <w:pStyle w:val="TableText1"/>
              <w:rPr>
                <w:lang w:val="en-US"/>
              </w:rPr>
            </w:pPr>
            <w:r w:rsidRPr="00B83255">
              <w:rPr>
                <w:lang w:val="en-US"/>
              </w:rPr>
              <w:t>1</w:t>
            </w:r>
          </w:p>
        </w:tc>
        <w:tc>
          <w:tcPr>
            <w:tcW w:w="4380" w:type="dxa"/>
          </w:tcPr>
          <w:p w:rsidR="00F45FE1" w:rsidRPr="00B83255" w:rsidRDefault="00F45FE1" w:rsidP="00D24A37">
            <w:pPr>
              <w:pStyle w:val="TableText1"/>
              <w:rPr>
                <w:lang w:val="en-US"/>
              </w:rPr>
            </w:pPr>
            <w:r w:rsidRPr="00B83255">
              <w:rPr>
                <w:lang w:val="en-US"/>
              </w:rPr>
              <w:t xml:space="preserve">Service </w:t>
            </w:r>
            <w:proofErr w:type="spellStart"/>
            <w:r w:rsidRPr="00B83255">
              <w:rPr>
                <w:lang w:val="en-US"/>
              </w:rPr>
              <w:t>Opérateur</w:t>
            </w:r>
            <w:proofErr w:type="spellEnd"/>
            <w:r w:rsidRPr="00B83255">
              <w:rPr>
                <w:lang w:val="en-US"/>
              </w:rPr>
              <w:t xml:space="preserve"> </w:t>
            </w:r>
            <w:proofErr w:type="spellStart"/>
            <w:r w:rsidRPr="00B83255">
              <w:rPr>
                <w:lang w:val="en-US"/>
              </w:rPr>
              <w:t>d’Assistance</w:t>
            </w:r>
            <w:proofErr w:type="spellEnd"/>
            <w:r w:rsidRPr="00B83255">
              <w:rPr>
                <w:lang w:val="en-US"/>
              </w:rPr>
              <w:t xml:space="preserve"> </w:t>
            </w:r>
          </w:p>
        </w:tc>
        <w:tc>
          <w:tcPr>
            <w:tcW w:w="4590" w:type="dxa"/>
          </w:tcPr>
          <w:p w:rsidR="00F45FE1" w:rsidRPr="00B83255" w:rsidRDefault="00F45FE1" w:rsidP="00D24A37">
            <w:pPr>
              <w:pStyle w:val="TableText1"/>
              <w:rPr>
                <w:lang w:val="en-US"/>
              </w:rPr>
            </w:pPr>
            <w:r w:rsidRPr="00B83255">
              <w:rPr>
                <w:lang w:val="en-US"/>
              </w:rPr>
              <w:t xml:space="preserve"> 994+code 11 (code B)</w:t>
            </w:r>
          </w:p>
        </w:tc>
      </w:tr>
      <w:tr w:rsidR="00F45FE1" w:rsidRPr="00B83255" w:rsidTr="00513B49">
        <w:trPr>
          <w:trHeight w:val="360"/>
        </w:trPr>
        <w:tc>
          <w:tcPr>
            <w:tcW w:w="390" w:type="dxa"/>
          </w:tcPr>
          <w:p w:rsidR="00F45FE1" w:rsidRPr="00B83255" w:rsidRDefault="00F45FE1" w:rsidP="00D24A37">
            <w:pPr>
              <w:pStyle w:val="TableText1"/>
              <w:rPr>
                <w:lang w:val="en-US"/>
              </w:rPr>
            </w:pPr>
            <w:r w:rsidRPr="00B83255">
              <w:rPr>
                <w:lang w:val="en-US"/>
              </w:rPr>
              <w:t>2</w:t>
            </w:r>
          </w:p>
        </w:tc>
        <w:tc>
          <w:tcPr>
            <w:tcW w:w="4380" w:type="dxa"/>
          </w:tcPr>
          <w:p w:rsidR="00F45FE1" w:rsidRPr="00B83255" w:rsidRDefault="00F45FE1" w:rsidP="00D24A37">
            <w:pPr>
              <w:pStyle w:val="TableText1"/>
              <w:rPr>
                <w:lang w:val="fr-CH"/>
              </w:rPr>
            </w:pPr>
            <w:r w:rsidRPr="00B83255">
              <w:rPr>
                <w:lang w:val="fr-CH"/>
              </w:rPr>
              <w:t>Opérateur d’Assistance des renseignements</w:t>
            </w:r>
          </w:p>
        </w:tc>
        <w:tc>
          <w:tcPr>
            <w:tcW w:w="4590" w:type="dxa"/>
          </w:tcPr>
          <w:p w:rsidR="00F45FE1" w:rsidRPr="00B83255" w:rsidRDefault="00F45FE1" w:rsidP="00D24A37">
            <w:pPr>
              <w:pStyle w:val="TableText1"/>
              <w:rPr>
                <w:lang w:val="en-US"/>
              </w:rPr>
            </w:pPr>
            <w:r w:rsidRPr="00B83255">
              <w:rPr>
                <w:lang w:val="fr-CH"/>
              </w:rPr>
              <w:t xml:space="preserve"> +</w:t>
            </w:r>
            <w:r w:rsidRPr="00B83255">
              <w:rPr>
                <w:lang w:val="en-US"/>
              </w:rPr>
              <w:t xml:space="preserve">994 12 109 0000 </w:t>
            </w:r>
          </w:p>
        </w:tc>
      </w:tr>
      <w:tr w:rsidR="00F45FE1" w:rsidRPr="00B83255" w:rsidTr="00513B49">
        <w:trPr>
          <w:trHeight w:val="360"/>
        </w:trPr>
        <w:tc>
          <w:tcPr>
            <w:tcW w:w="390" w:type="dxa"/>
            <w:tcBorders>
              <w:bottom w:val="single" w:sz="4" w:space="0" w:color="auto"/>
            </w:tcBorders>
          </w:tcPr>
          <w:p w:rsidR="00F45FE1" w:rsidRPr="00B83255" w:rsidRDefault="00F45FE1" w:rsidP="00D24A37">
            <w:pPr>
              <w:pStyle w:val="TableText1"/>
              <w:rPr>
                <w:lang w:val="en-US"/>
              </w:rPr>
            </w:pPr>
          </w:p>
        </w:tc>
        <w:tc>
          <w:tcPr>
            <w:tcW w:w="4380" w:type="dxa"/>
            <w:tcBorders>
              <w:bottom w:val="single" w:sz="4" w:space="0" w:color="auto"/>
            </w:tcBorders>
          </w:tcPr>
          <w:p w:rsidR="00F45FE1" w:rsidRPr="00B83255" w:rsidRDefault="00F45FE1" w:rsidP="00D24A37">
            <w:pPr>
              <w:pStyle w:val="TableText1"/>
              <w:rPr>
                <w:lang w:val="en-US"/>
              </w:rPr>
            </w:pPr>
            <w:r w:rsidRPr="00B83255">
              <w:rPr>
                <w:rFonts w:eastAsia="SimSun"/>
                <w:lang w:val="fr-FR"/>
              </w:rPr>
              <w:t>Appels interactifs</w:t>
            </w:r>
            <w:r w:rsidRPr="00B83255">
              <w:t xml:space="preserve"> </w:t>
            </w:r>
          </w:p>
        </w:tc>
        <w:tc>
          <w:tcPr>
            <w:tcW w:w="4590" w:type="dxa"/>
            <w:tcBorders>
              <w:bottom w:val="single" w:sz="4" w:space="0" w:color="auto"/>
            </w:tcBorders>
          </w:tcPr>
          <w:p w:rsidR="00F45FE1" w:rsidRPr="00B83255" w:rsidRDefault="00F45FE1" w:rsidP="00D24A37">
            <w:pPr>
              <w:pStyle w:val="TableText1"/>
              <w:rPr>
                <w:lang w:val="en-US"/>
              </w:rPr>
            </w:pPr>
            <w:r w:rsidRPr="00B83255">
              <w:t xml:space="preserve"> </w:t>
            </w:r>
            <w:r w:rsidRPr="00B83255">
              <w:rPr>
                <w:lang w:val="en-US"/>
              </w:rPr>
              <w:t>+</w:t>
            </w:r>
            <w:r w:rsidRPr="00B83255">
              <w:t>994 900 200</w:t>
            </w:r>
            <w:r w:rsidRPr="00B83255">
              <w:rPr>
                <w:lang w:val="en-US"/>
              </w:rPr>
              <w:t xml:space="preserve"> XXX</w:t>
            </w:r>
          </w:p>
        </w:tc>
      </w:tr>
    </w:tbl>
    <w:p w:rsidR="00F45FE1" w:rsidRPr="00B83255" w:rsidRDefault="00F45FE1" w:rsidP="006B4F20"/>
    <w:p w:rsidR="00F45FE1" w:rsidRPr="00B83255" w:rsidRDefault="00513B49" w:rsidP="006B4F20">
      <w:pPr>
        <w:rPr>
          <w:lang w:val="en-US"/>
        </w:rPr>
      </w:pPr>
      <w:proofErr w:type="spellStart"/>
      <w:r>
        <w:rPr>
          <w:lang w:val="en-US"/>
        </w:rPr>
        <w:t>Principaux</w:t>
      </w:r>
      <w:proofErr w:type="spellEnd"/>
      <w:r w:rsidR="00F45FE1" w:rsidRPr="00B83255">
        <w:t xml:space="preserve"> contact</w:t>
      </w:r>
      <w:r w:rsidR="00F45FE1" w:rsidRPr="00B83255">
        <w:rPr>
          <w:lang w:val="en-US"/>
        </w:rPr>
        <w:t>s</w:t>
      </w:r>
      <w:r w:rsidR="00F45FE1" w:rsidRPr="00B83255">
        <w:t>:</w:t>
      </w:r>
    </w:p>
    <w:p w:rsidR="00F45FE1" w:rsidRPr="00B83255" w:rsidRDefault="00F45FE1" w:rsidP="006B4F20">
      <w:pPr>
        <w:rPr>
          <w:lang w:val="en-US"/>
        </w:rPr>
      </w:pPr>
    </w:p>
    <w:tbl>
      <w:tblPr>
        <w:tblW w:w="9072" w:type="dxa"/>
        <w:jc w:val="center"/>
        <w:tblLook w:val="04A0"/>
      </w:tblPr>
      <w:tblGrid>
        <w:gridCol w:w="508"/>
        <w:gridCol w:w="4398"/>
        <w:gridCol w:w="955"/>
        <w:gridCol w:w="3211"/>
      </w:tblGrid>
      <w:tr w:rsidR="00F45FE1" w:rsidRPr="00B83255" w:rsidTr="006B4F20">
        <w:trPr>
          <w:trHeight w:val="360"/>
          <w:jc w:val="center"/>
        </w:trPr>
        <w:tc>
          <w:tcPr>
            <w:tcW w:w="527" w:type="dxa"/>
            <w:vMerge w:val="restart"/>
          </w:tcPr>
          <w:p w:rsidR="00F45FE1" w:rsidRPr="00B83255" w:rsidRDefault="00F45FE1" w:rsidP="006B4F20">
            <w:pPr>
              <w:pStyle w:val="TableText1"/>
            </w:pPr>
            <w:r w:rsidRPr="00B83255">
              <w:t>1</w:t>
            </w:r>
          </w:p>
          <w:p w:rsidR="00F45FE1" w:rsidRPr="00B83255" w:rsidRDefault="00F45FE1" w:rsidP="006B4F20">
            <w:pPr>
              <w:pStyle w:val="TableText1"/>
            </w:pPr>
          </w:p>
        </w:tc>
        <w:tc>
          <w:tcPr>
            <w:tcW w:w="4684" w:type="dxa"/>
            <w:vMerge w:val="restart"/>
          </w:tcPr>
          <w:p w:rsidR="00F45FE1" w:rsidRPr="00B83255" w:rsidRDefault="00F45FE1" w:rsidP="006B4F20">
            <w:pPr>
              <w:pStyle w:val="TableText1"/>
              <w:rPr>
                <w:lang w:val="en-US"/>
              </w:rPr>
            </w:pPr>
            <w:r w:rsidRPr="00B83255">
              <w:t>Baku International Switch</w:t>
            </w:r>
            <w:r w:rsidRPr="00B83255">
              <w:rPr>
                <w:lang w:val="en-US"/>
              </w:rPr>
              <w:t xml:space="preserve"> </w:t>
            </w:r>
          </w:p>
          <w:p w:rsidR="00F45FE1" w:rsidRPr="00B83255" w:rsidRDefault="00F45FE1" w:rsidP="006B4F20">
            <w:pPr>
              <w:pStyle w:val="TableText1"/>
              <w:rPr>
                <w:lang w:val="en-US"/>
              </w:rPr>
            </w:pPr>
            <w:r w:rsidRPr="00B83255">
              <w:rPr>
                <w:lang w:val="en-US"/>
              </w:rPr>
              <w:t>(24 hours)</w:t>
            </w:r>
          </w:p>
        </w:tc>
        <w:tc>
          <w:tcPr>
            <w:tcW w:w="993" w:type="dxa"/>
          </w:tcPr>
          <w:p w:rsidR="00F45FE1" w:rsidRPr="00B83255" w:rsidRDefault="00F45FE1" w:rsidP="006B4F20">
            <w:pPr>
              <w:pStyle w:val="TableText1"/>
            </w:pPr>
            <w:r w:rsidRPr="00B83255">
              <w:t>Tel:</w:t>
            </w:r>
          </w:p>
        </w:tc>
        <w:tc>
          <w:tcPr>
            <w:tcW w:w="3352" w:type="dxa"/>
          </w:tcPr>
          <w:p w:rsidR="00F45FE1" w:rsidRPr="00B83255" w:rsidRDefault="00F45FE1" w:rsidP="006B4F20">
            <w:pPr>
              <w:pStyle w:val="TableText1"/>
            </w:pPr>
            <w:r w:rsidRPr="00B83255">
              <w:rPr>
                <w:lang w:val="en-US"/>
              </w:rPr>
              <w:t>+</w:t>
            </w:r>
            <w:r w:rsidRPr="00B83255">
              <w:t>994 12 430 26 31</w:t>
            </w:r>
          </w:p>
        </w:tc>
      </w:tr>
      <w:tr w:rsidR="00F45FE1" w:rsidRPr="00B83255" w:rsidTr="006B4F20">
        <w:trPr>
          <w:trHeight w:val="375"/>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pPr>
          </w:p>
        </w:tc>
        <w:tc>
          <w:tcPr>
            <w:tcW w:w="3352" w:type="dxa"/>
          </w:tcPr>
          <w:p w:rsidR="00F45FE1" w:rsidRPr="00B83255" w:rsidRDefault="00F45FE1" w:rsidP="006B4F20">
            <w:pPr>
              <w:pStyle w:val="TableText1"/>
            </w:pPr>
            <w:r w:rsidRPr="00B83255">
              <w:rPr>
                <w:lang w:val="en-US"/>
              </w:rPr>
              <w:t>+</w:t>
            </w:r>
            <w:r w:rsidRPr="00B83255">
              <w:t>994 12 430 26 34</w:t>
            </w:r>
          </w:p>
        </w:tc>
      </w:tr>
      <w:tr w:rsidR="00F45FE1" w:rsidRPr="00B83255" w:rsidTr="006B4F20">
        <w:trPr>
          <w:trHeight w:val="345"/>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pPr>
          </w:p>
        </w:tc>
        <w:tc>
          <w:tcPr>
            <w:tcW w:w="3352" w:type="dxa"/>
          </w:tcPr>
          <w:p w:rsidR="00F45FE1" w:rsidRPr="00B83255" w:rsidRDefault="00F45FE1" w:rsidP="006B4F20">
            <w:pPr>
              <w:pStyle w:val="TableText1"/>
            </w:pPr>
            <w:r w:rsidRPr="00B83255">
              <w:rPr>
                <w:lang w:val="en-US"/>
              </w:rPr>
              <w:t>+</w:t>
            </w:r>
            <w:r w:rsidRPr="00B83255">
              <w:t xml:space="preserve">994 12 344 00 </w:t>
            </w:r>
            <w:proofErr w:type="spellStart"/>
            <w:r w:rsidRPr="00B83255">
              <w:t>00</w:t>
            </w:r>
            <w:proofErr w:type="spellEnd"/>
            <w:r w:rsidRPr="00B83255">
              <w:t xml:space="preserve"> (ext 219)</w:t>
            </w:r>
          </w:p>
        </w:tc>
      </w:tr>
      <w:tr w:rsidR="00F45FE1" w:rsidRPr="00B83255" w:rsidTr="006B4F20">
        <w:trPr>
          <w:trHeight w:val="180"/>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pPr>
            <w:r w:rsidRPr="00B83255">
              <w:t>Fax:</w:t>
            </w:r>
          </w:p>
        </w:tc>
        <w:tc>
          <w:tcPr>
            <w:tcW w:w="3352" w:type="dxa"/>
          </w:tcPr>
          <w:p w:rsidR="00F45FE1" w:rsidRPr="00B83255" w:rsidRDefault="00F45FE1" w:rsidP="006B4F20">
            <w:pPr>
              <w:pStyle w:val="TableText1"/>
            </w:pPr>
            <w:r w:rsidRPr="00B83255">
              <w:rPr>
                <w:lang w:val="en-US"/>
              </w:rPr>
              <w:t>+</w:t>
            </w:r>
            <w:r w:rsidRPr="00B83255">
              <w:t>994 12 598 54 65</w:t>
            </w:r>
          </w:p>
        </w:tc>
      </w:tr>
      <w:tr w:rsidR="00F45FE1" w:rsidRPr="00B83255" w:rsidTr="006B4F20">
        <w:trPr>
          <w:trHeight w:val="360"/>
          <w:jc w:val="center"/>
        </w:trPr>
        <w:tc>
          <w:tcPr>
            <w:tcW w:w="527" w:type="dxa"/>
            <w:vMerge w:val="restart"/>
          </w:tcPr>
          <w:p w:rsidR="00F45FE1" w:rsidRPr="00B83255" w:rsidRDefault="00F45FE1" w:rsidP="006B4F20">
            <w:pPr>
              <w:pStyle w:val="TableText1"/>
            </w:pPr>
            <w:r w:rsidRPr="00B83255">
              <w:t>2</w:t>
            </w:r>
          </w:p>
        </w:tc>
        <w:tc>
          <w:tcPr>
            <w:tcW w:w="4684" w:type="dxa"/>
            <w:vMerge w:val="restart"/>
          </w:tcPr>
          <w:p w:rsidR="00F45FE1" w:rsidRPr="00B83255" w:rsidRDefault="00F45FE1" w:rsidP="006B4F20">
            <w:pPr>
              <w:pStyle w:val="TableText1"/>
            </w:pPr>
            <w:proofErr w:type="spellStart"/>
            <w:r w:rsidRPr="00B83255">
              <w:t>Azercell_GSM</w:t>
            </w:r>
            <w:proofErr w:type="spellEnd"/>
          </w:p>
        </w:tc>
        <w:tc>
          <w:tcPr>
            <w:tcW w:w="993" w:type="dxa"/>
          </w:tcPr>
          <w:p w:rsidR="00F45FE1" w:rsidRPr="00B83255" w:rsidRDefault="00F45FE1" w:rsidP="006B4F20">
            <w:pPr>
              <w:pStyle w:val="TableText1"/>
            </w:pPr>
            <w:r w:rsidRPr="00B83255">
              <w:t>Tel:</w:t>
            </w:r>
          </w:p>
        </w:tc>
        <w:tc>
          <w:tcPr>
            <w:tcW w:w="3352" w:type="dxa"/>
          </w:tcPr>
          <w:p w:rsidR="00F45FE1" w:rsidRPr="00B83255" w:rsidRDefault="00F45FE1" w:rsidP="006B4F20">
            <w:pPr>
              <w:pStyle w:val="TableText1"/>
            </w:pPr>
            <w:r w:rsidRPr="00B83255">
              <w:rPr>
                <w:lang w:val="en-US"/>
              </w:rPr>
              <w:t>+</w:t>
            </w:r>
            <w:r w:rsidRPr="00B83255">
              <w:t>994 50 221 00 34</w:t>
            </w:r>
          </w:p>
        </w:tc>
      </w:tr>
      <w:tr w:rsidR="00F45FE1" w:rsidRPr="00B83255" w:rsidTr="006B4F20">
        <w:trPr>
          <w:trHeight w:val="285"/>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pPr>
          </w:p>
        </w:tc>
        <w:tc>
          <w:tcPr>
            <w:tcW w:w="3352" w:type="dxa"/>
          </w:tcPr>
          <w:p w:rsidR="00F45FE1" w:rsidRPr="00B83255" w:rsidRDefault="00F45FE1" w:rsidP="006B4F20">
            <w:pPr>
              <w:pStyle w:val="TableText1"/>
            </w:pPr>
            <w:r w:rsidRPr="00B83255">
              <w:rPr>
                <w:lang w:val="en-US"/>
              </w:rPr>
              <w:t>+</w:t>
            </w:r>
            <w:r w:rsidRPr="00B83255">
              <w:t>994 50 210 00 81</w:t>
            </w:r>
          </w:p>
        </w:tc>
      </w:tr>
      <w:tr w:rsidR="00F45FE1" w:rsidRPr="00B83255" w:rsidTr="006B4F20">
        <w:trPr>
          <w:trHeight w:val="360"/>
          <w:jc w:val="center"/>
        </w:trPr>
        <w:tc>
          <w:tcPr>
            <w:tcW w:w="527" w:type="dxa"/>
            <w:vMerge w:val="restart"/>
          </w:tcPr>
          <w:p w:rsidR="00F45FE1" w:rsidRPr="00B83255" w:rsidRDefault="00F45FE1" w:rsidP="006B4F20">
            <w:pPr>
              <w:pStyle w:val="TableText1"/>
            </w:pPr>
            <w:r w:rsidRPr="00B83255">
              <w:t>3</w:t>
            </w:r>
          </w:p>
        </w:tc>
        <w:tc>
          <w:tcPr>
            <w:tcW w:w="4684" w:type="dxa"/>
            <w:vMerge w:val="restart"/>
          </w:tcPr>
          <w:p w:rsidR="00F45FE1" w:rsidRPr="00B83255" w:rsidRDefault="00F45FE1" w:rsidP="006B4F20">
            <w:pPr>
              <w:pStyle w:val="TableText1"/>
            </w:pPr>
            <w:proofErr w:type="spellStart"/>
            <w:r w:rsidRPr="00B83255">
              <w:t>Azerfon_GSM</w:t>
            </w:r>
            <w:proofErr w:type="spellEnd"/>
          </w:p>
        </w:tc>
        <w:tc>
          <w:tcPr>
            <w:tcW w:w="993" w:type="dxa"/>
          </w:tcPr>
          <w:p w:rsidR="00F45FE1" w:rsidRPr="00B83255" w:rsidRDefault="00F45FE1" w:rsidP="006B4F20">
            <w:pPr>
              <w:pStyle w:val="TableText1"/>
            </w:pPr>
            <w:r w:rsidRPr="00B83255">
              <w:t>Tel:</w:t>
            </w:r>
          </w:p>
        </w:tc>
        <w:tc>
          <w:tcPr>
            <w:tcW w:w="3352" w:type="dxa"/>
          </w:tcPr>
          <w:p w:rsidR="00F45FE1" w:rsidRPr="00B83255" w:rsidRDefault="00F45FE1" w:rsidP="006B4F20">
            <w:pPr>
              <w:pStyle w:val="TableText1"/>
            </w:pPr>
            <w:r w:rsidRPr="00B83255">
              <w:rPr>
                <w:lang w:val="en-US"/>
              </w:rPr>
              <w:t>+</w:t>
            </w:r>
            <w:r w:rsidRPr="00B83255">
              <w:t>994 12 370 18 72</w:t>
            </w:r>
          </w:p>
        </w:tc>
      </w:tr>
      <w:tr w:rsidR="00F45FE1" w:rsidRPr="00B83255" w:rsidTr="006B4F20">
        <w:trPr>
          <w:trHeight w:val="285"/>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pPr>
          </w:p>
        </w:tc>
        <w:tc>
          <w:tcPr>
            <w:tcW w:w="3352" w:type="dxa"/>
          </w:tcPr>
          <w:p w:rsidR="00F45FE1" w:rsidRPr="00B83255" w:rsidRDefault="00F45FE1" w:rsidP="006B4F20">
            <w:pPr>
              <w:pStyle w:val="TableText1"/>
            </w:pPr>
            <w:r w:rsidRPr="00B83255">
              <w:rPr>
                <w:lang w:val="en-US"/>
              </w:rPr>
              <w:t>+</w:t>
            </w:r>
            <w:r w:rsidRPr="00B83255">
              <w:t>994 70 201 08 77</w:t>
            </w:r>
          </w:p>
        </w:tc>
      </w:tr>
      <w:tr w:rsidR="00F45FE1" w:rsidRPr="00B83255" w:rsidTr="006B4F20">
        <w:trPr>
          <w:trHeight w:val="360"/>
          <w:jc w:val="center"/>
        </w:trPr>
        <w:tc>
          <w:tcPr>
            <w:tcW w:w="527" w:type="dxa"/>
            <w:vMerge w:val="restart"/>
          </w:tcPr>
          <w:p w:rsidR="00F45FE1" w:rsidRPr="00B83255" w:rsidRDefault="00F45FE1" w:rsidP="006B4F20">
            <w:pPr>
              <w:pStyle w:val="TableText1"/>
            </w:pPr>
            <w:r w:rsidRPr="00B83255">
              <w:t>4</w:t>
            </w:r>
          </w:p>
          <w:p w:rsidR="00F45FE1" w:rsidRPr="00B83255" w:rsidRDefault="00F45FE1" w:rsidP="006B4F20">
            <w:pPr>
              <w:pStyle w:val="TableText1"/>
            </w:pPr>
          </w:p>
        </w:tc>
        <w:tc>
          <w:tcPr>
            <w:tcW w:w="4684" w:type="dxa"/>
            <w:vMerge w:val="restart"/>
          </w:tcPr>
          <w:p w:rsidR="00F45FE1" w:rsidRPr="00B83255" w:rsidRDefault="00F45FE1" w:rsidP="006B4F20">
            <w:pPr>
              <w:pStyle w:val="TableText1"/>
            </w:pPr>
            <w:proofErr w:type="spellStart"/>
            <w:r w:rsidRPr="00B83255">
              <w:t>Bakcell_GSM</w:t>
            </w:r>
            <w:proofErr w:type="spellEnd"/>
          </w:p>
        </w:tc>
        <w:tc>
          <w:tcPr>
            <w:tcW w:w="993" w:type="dxa"/>
          </w:tcPr>
          <w:p w:rsidR="00F45FE1" w:rsidRPr="00B83255" w:rsidRDefault="00F45FE1" w:rsidP="006B4F20">
            <w:pPr>
              <w:pStyle w:val="TableText1"/>
            </w:pPr>
            <w:r w:rsidRPr="00B83255">
              <w:t>Tel:</w:t>
            </w:r>
          </w:p>
        </w:tc>
        <w:tc>
          <w:tcPr>
            <w:tcW w:w="3352" w:type="dxa"/>
          </w:tcPr>
          <w:p w:rsidR="00F45FE1" w:rsidRPr="00B83255" w:rsidRDefault="00F45FE1" w:rsidP="006B4F20">
            <w:pPr>
              <w:pStyle w:val="TableText1"/>
            </w:pPr>
            <w:r w:rsidRPr="00B83255">
              <w:rPr>
                <w:lang w:val="en-US"/>
              </w:rPr>
              <w:t>+</w:t>
            </w:r>
            <w:r w:rsidRPr="00B83255">
              <w:t>994 55 590 09 89</w:t>
            </w:r>
          </w:p>
        </w:tc>
      </w:tr>
      <w:tr w:rsidR="00F45FE1" w:rsidRPr="00B83255" w:rsidTr="006B4F20">
        <w:trPr>
          <w:trHeight w:val="330"/>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pPr>
          </w:p>
        </w:tc>
        <w:tc>
          <w:tcPr>
            <w:tcW w:w="3352" w:type="dxa"/>
          </w:tcPr>
          <w:p w:rsidR="00F45FE1" w:rsidRPr="00B83255" w:rsidRDefault="00F45FE1" w:rsidP="006B4F20">
            <w:pPr>
              <w:pStyle w:val="TableText1"/>
            </w:pPr>
            <w:r w:rsidRPr="00B83255">
              <w:rPr>
                <w:lang w:val="en-US"/>
              </w:rPr>
              <w:t>+</w:t>
            </w:r>
            <w:r w:rsidRPr="00B83255">
              <w:t>994 12 598 30 99</w:t>
            </w:r>
          </w:p>
        </w:tc>
      </w:tr>
      <w:tr w:rsidR="00F45FE1" w:rsidRPr="00B83255" w:rsidTr="006B4F20">
        <w:trPr>
          <w:trHeight w:val="360"/>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pPr>
          </w:p>
        </w:tc>
        <w:tc>
          <w:tcPr>
            <w:tcW w:w="3352" w:type="dxa"/>
          </w:tcPr>
          <w:p w:rsidR="00F45FE1" w:rsidRPr="00B83255" w:rsidRDefault="00F45FE1" w:rsidP="006B4F20">
            <w:pPr>
              <w:pStyle w:val="TableText1"/>
            </w:pPr>
            <w:r w:rsidRPr="00B83255">
              <w:rPr>
                <w:lang w:val="en-US"/>
              </w:rPr>
              <w:t>+</w:t>
            </w:r>
            <w:r w:rsidRPr="00B83255">
              <w:t>994 12 498 94 44</w:t>
            </w:r>
          </w:p>
        </w:tc>
      </w:tr>
      <w:tr w:rsidR="00F45FE1" w:rsidRPr="00B83255" w:rsidTr="006B4F20">
        <w:trPr>
          <w:trHeight w:val="210"/>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pPr>
          </w:p>
        </w:tc>
        <w:tc>
          <w:tcPr>
            <w:tcW w:w="3352" w:type="dxa"/>
          </w:tcPr>
          <w:p w:rsidR="00F45FE1" w:rsidRPr="00B83255" w:rsidRDefault="00F45FE1" w:rsidP="006B4F20">
            <w:pPr>
              <w:pStyle w:val="TableText1"/>
            </w:pPr>
            <w:r w:rsidRPr="00B83255">
              <w:rPr>
                <w:lang w:val="en-US"/>
              </w:rPr>
              <w:t>+</w:t>
            </w:r>
            <w:r w:rsidRPr="00B83255">
              <w:t>994 55 310 04 52</w:t>
            </w:r>
          </w:p>
        </w:tc>
      </w:tr>
      <w:tr w:rsidR="00F45FE1" w:rsidRPr="00B83255" w:rsidTr="006B4F20">
        <w:trPr>
          <w:trHeight w:val="360"/>
          <w:jc w:val="center"/>
        </w:trPr>
        <w:tc>
          <w:tcPr>
            <w:tcW w:w="527" w:type="dxa"/>
            <w:vMerge w:val="restart"/>
          </w:tcPr>
          <w:p w:rsidR="00F45FE1" w:rsidRPr="00B83255" w:rsidRDefault="00F45FE1" w:rsidP="006B4F20">
            <w:pPr>
              <w:pStyle w:val="TableText1"/>
            </w:pPr>
            <w:r w:rsidRPr="00B83255">
              <w:t>5</w:t>
            </w:r>
          </w:p>
          <w:p w:rsidR="00F45FE1" w:rsidRPr="00B83255" w:rsidRDefault="00F45FE1" w:rsidP="006B4F20">
            <w:pPr>
              <w:pStyle w:val="TableText1"/>
            </w:pPr>
          </w:p>
        </w:tc>
        <w:tc>
          <w:tcPr>
            <w:tcW w:w="4684" w:type="dxa"/>
            <w:vMerge w:val="restart"/>
          </w:tcPr>
          <w:p w:rsidR="00F45FE1" w:rsidRPr="00B83255" w:rsidRDefault="00F45FE1" w:rsidP="006B4F20">
            <w:pPr>
              <w:pStyle w:val="TableText1"/>
              <w:rPr>
                <w:lang w:val="en-US"/>
              </w:rPr>
            </w:pPr>
            <w:r w:rsidRPr="00B83255">
              <w:rPr>
                <w:lang w:val="en-US"/>
              </w:rPr>
              <w:t>International</w:t>
            </w:r>
          </w:p>
          <w:p w:rsidR="00F45FE1" w:rsidRPr="00B83255" w:rsidRDefault="00F45FE1" w:rsidP="006B4F20">
            <w:pPr>
              <w:pStyle w:val="TableText1"/>
              <w:rPr>
                <w:lang w:val="en-US"/>
              </w:rPr>
            </w:pPr>
            <w:r w:rsidRPr="00B83255">
              <w:rPr>
                <w:lang w:val="en-US"/>
              </w:rPr>
              <w:t>Relations and</w:t>
            </w:r>
          </w:p>
          <w:p w:rsidR="00F45FE1" w:rsidRPr="00B83255" w:rsidRDefault="00F45FE1" w:rsidP="006B4F20">
            <w:pPr>
              <w:pStyle w:val="TableText1"/>
              <w:rPr>
                <w:lang w:val="en-US"/>
              </w:rPr>
            </w:pPr>
            <w:r w:rsidRPr="00B83255">
              <w:rPr>
                <w:lang w:val="en-US"/>
              </w:rPr>
              <w:t>Accounting Center of</w:t>
            </w:r>
          </w:p>
          <w:p w:rsidR="00F45FE1" w:rsidRPr="00B83255" w:rsidRDefault="00F45FE1" w:rsidP="006B4F20">
            <w:pPr>
              <w:pStyle w:val="TableText1"/>
              <w:rPr>
                <w:lang w:val="en-US"/>
              </w:rPr>
            </w:pPr>
            <w:r w:rsidRPr="00B83255">
              <w:rPr>
                <w:lang w:val="en-US"/>
              </w:rPr>
              <w:t>MC&amp;IT</w:t>
            </w:r>
          </w:p>
        </w:tc>
        <w:tc>
          <w:tcPr>
            <w:tcW w:w="993" w:type="dxa"/>
          </w:tcPr>
          <w:p w:rsidR="00F45FE1" w:rsidRPr="00B83255" w:rsidRDefault="00F45FE1" w:rsidP="006B4F20">
            <w:pPr>
              <w:pStyle w:val="TableText1"/>
            </w:pPr>
            <w:r w:rsidRPr="00B83255">
              <w:t>Tel:</w:t>
            </w:r>
          </w:p>
        </w:tc>
        <w:tc>
          <w:tcPr>
            <w:tcW w:w="3352" w:type="dxa"/>
          </w:tcPr>
          <w:p w:rsidR="00F45FE1" w:rsidRPr="00B83255" w:rsidRDefault="00F45FE1" w:rsidP="006B4F20">
            <w:pPr>
              <w:pStyle w:val="TableText1"/>
            </w:pPr>
            <w:r w:rsidRPr="00B83255">
              <w:rPr>
                <w:lang w:val="en-US"/>
              </w:rPr>
              <w:t>+</w:t>
            </w:r>
            <w:r w:rsidRPr="00B83255">
              <w:t>994 12 598 43 77</w:t>
            </w:r>
          </w:p>
        </w:tc>
      </w:tr>
      <w:tr w:rsidR="00F45FE1" w:rsidRPr="00B83255" w:rsidTr="006B4F20">
        <w:trPr>
          <w:trHeight w:val="360"/>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pPr>
          </w:p>
        </w:tc>
        <w:tc>
          <w:tcPr>
            <w:tcW w:w="3352" w:type="dxa"/>
          </w:tcPr>
          <w:p w:rsidR="00F45FE1" w:rsidRPr="00B83255" w:rsidRDefault="00F45FE1" w:rsidP="006B4F20">
            <w:pPr>
              <w:pStyle w:val="TableText1"/>
            </w:pPr>
            <w:r w:rsidRPr="00B83255">
              <w:rPr>
                <w:lang w:val="en-US"/>
              </w:rPr>
              <w:t>+</w:t>
            </w:r>
            <w:r w:rsidRPr="00B83255">
              <w:t>994 50 323 71 73</w:t>
            </w:r>
          </w:p>
        </w:tc>
      </w:tr>
      <w:tr w:rsidR="00F45FE1" w:rsidRPr="00B83255" w:rsidTr="006B4F20">
        <w:trPr>
          <w:trHeight w:val="330"/>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pPr>
          </w:p>
        </w:tc>
        <w:tc>
          <w:tcPr>
            <w:tcW w:w="3352" w:type="dxa"/>
          </w:tcPr>
          <w:p w:rsidR="00F45FE1" w:rsidRPr="00B83255" w:rsidRDefault="00F45FE1" w:rsidP="006B4F20">
            <w:pPr>
              <w:pStyle w:val="TableText1"/>
            </w:pPr>
            <w:r w:rsidRPr="00B83255">
              <w:rPr>
                <w:lang w:val="en-US"/>
              </w:rPr>
              <w:t>+</w:t>
            </w:r>
            <w:r w:rsidRPr="00B83255">
              <w:t>994 12 498 79 05</w:t>
            </w:r>
          </w:p>
        </w:tc>
      </w:tr>
      <w:tr w:rsidR="00F45FE1" w:rsidRPr="00B83255" w:rsidTr="006B4F20">
        <w:trPr>
          <w:trHeight w:val="210"/>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pPr>
            <w:r w:rsidRPr="00B83255">
              <w:t>Fax:</w:t>
            </w:r>
          </w:p>
        </w:tc>
        <w:tc>
          <w:tcPr>
            <w:tcW w:w="3352" w:type="dxa"/>
          </w:tcPr>
          <w:p w:rsidR="00F45FE1" w:rsidRPr="00B83255" w:rsidRDefault="00F45FE1" w:rsidP="006B4F20">
            <w:pPr>
              <w:pStyle w:val="TableText1"/>
            </w:pPr>
            <w:r w:rsidRPr="00B83255">
              <w:rPr>
                <w:lang w:val="en-US"/>
              </w:rPr>
              <w:t>+</w:t>
            </w:r>
            <w:r w:rsidRPr="00B83255">
              <w:t>994 12 598 48 40</w:t>
            </w:r>
          </w:p>
        </w:tc>
      </w:tr>
      <w:tr w:rsidR="00F45FE1" w:rsidRPr="00B83255" w:rsidTr="006B4F20">
        <w:trPr>
          <w:trHeight w:val="210"/>
          <w:jc w:val="center"/>
        </w:trPr>
        <w:tc>
          <w:tcPr>
            <w:tcW w:w="527" w:type="dxa"/>
            <w:vMerge/>
          </w:tcPr>
          <w:p w:rsidR="00F45FE1" w:rsidRPr="00B83255" w:rsidRDefault="00F45FE1" w:rsidP="006B4F20">
            <w:pPr>
              <w:pStyle w:val="TableText1"/>
            </w:pPr>
          </w:p>
        </w:tc>
        <w:tc>
          <w:tcPr>
            <w:tcW w:w="4684" w:type="dxa"/>
            <w:vMerge/>
          </w:tcPr>
          <w:p w:rsidR="00F45FE1" w:rsidRPr="00B83255" w:rsidRDefault="00F45FE1" w:rsidP="006B4F20">
            <w:pPr>
              <w:pStyle w:val="TableText1"/>
            </w:pPr>
          </w:p>
        </w:tc>
        <w:tc>
          <w:tcPr>
            <w:tcW w:w="993" w:type="dxa"/>
          </w:tcPr>
          <w:p w:rsidR="00F45FE1" w:rsidRPr="00B83255" w:rsidRDefault="00F45FE1" w:rsidP="006B4F20">
            <w:pPr>
              <w:pStyle w:val="TableText1"/>
              <w:rPr>
                <w:lang w:val="en-US"/>
              </w:rPr>
            </w:pPr>
            <w:r w:rsidRPr="00B83255">
              <w:rPr>
                <w:lang w:val="en-US"/>
              </w:rPr>
              <w:t>e</w:t>
            </w:r>
            <w:r w:rsidR="00513B49">
              <w:rPr>
                <w:lang w:val="en-US"/>
              </w:rPr>
              <w:t>-</w:t>
            </w:r>
            <w:r w:rsidRPr="00B83255">
              <w:rPr>
                <w:lang w:val="en-US"/>
              </w:rPr>
              <w:t>mail</w:t>
            </w:r>
          </w:p>
        </w:tc>
        <w:tc>
          <w:tcPr>
            <w:tcW w:w="3352" w:type="dxa"/>
          </w:tcPr>
          <w:p w:rsidR="00F45FE1" w:rsidRPr="006B4F20" w:rsidRDefault="00527A50" w:rsidP="006B4F20">
            <w:pPr>
              <w:pStyle w:val="TableText1"/>
            </w:pPr>
            <w:hyperlink r:id="rId17" w:history="1">
              <w:r w:rsidR="00F45FE1" w:rsidRPr="006B4F20">
                <w:rPr>
                  <w:rStyle w:val="Hyperlink"/>
                  <w:color w:val="auto"/>
                  <w:u w:val="none"/>
                </w:rPr>
                <w:t>hhaciyev@behm.az</w:t>
              </w:r>
            </w:hyperlink>
          </w:p>
          <w:p w:rsidR="00F45FE1" w:rsidRPr="00B83255" w:rsidRDefault="00527A50" w:rsidP="006B4F20">
            <w:pPr>
              <w:pStyle w:val="TableText1"/>
              <w:rPr>
                <w:lang w:val="en-US"/>
              </w:rPr>
            </w:pPr>
            <w:hyperlink r:id="rId18" w:history="1">
              <w:r w:rsidR="00F45FE1" w:rsidRPr="006B4F20">
                <w:rPr>
                  <w:rStyle w:val="Hyperlink"/>
                  <w:color w:val="auto"/>
                  <w:u w:val="none"/>
                </w:rPr>
                <w:t>telecom@behm.az</w:t>
              </w:r>
            </w:hyperlink>
          </w:p>
        </w:tc>
      </w:tr>
    </w:tbl>
    <w:p w:rsidR="00F45FE1" w:rsidRPr="00B83255" w:rsidRDefault="00F45FE1" w:rsidP="007213A5">
      <w:pPr>
        <w:keepNext/>
      </w:pPr>
      <w:r w:rsidRPr="00B83255">
        <w:lastRenderedPageBreak/>
        <w:t>Contact:</w:t>
      </w:r>
    </w:p>
    <w:p w:rsidR="00F45FE1" w:rsidRPr="006B4F20" w:rsidRDefault="006B4F20" w:rsidP="00D21E4F">
      <w:pPr>
        <w:ind w:left="567" w:hanging="567"/>
        <w:jc w:val="left"/>
        <w:rPr>
          <w:rFonts w:asciiTheme="minorHAnsi" w:hAnsiTheme="minorHAnsi"/>
          <w:lang w:val="es-ES_tradnl"/>
        </w:rPr>
      </w:pPr>
      <w:r>
        <w:tab/>
      </w:r>
      <w:r w:rsidR="00F45FE1" w:rsidRPr="00B83255">
        <w:t xml:space="preserve">Mrs. </w:t>
      </w:r>
      <w:proofErr w:type="spellStart"/>
      <w:r w:rsidR="00F45FE1" w:rsidRPr="00B83255">
        <w:t>Sevinj</w:t>
      </w:r>
      <w:proofErr w:type="spellEnd"/>
      <w:r w:rsidR="00F45FE1" w:rsidRPr="00B83255">
        <w:t xml:space="preserve">  </w:t>
      </w:r>
      <w:proofErr w:type="spellStart"/>
      <w:r w:rsidR="00F45FE1" w:rsidRPr="00B83255">
        <w:t>Valieva</w:t>
      </w:r>
      <w:proofErr w:type="spellEnd"/>
      <w:r>
        <w:br/>
      </w:r>
      <w:r w:rsidR="00F45FE1" w:rsidRPr="00B83255">
        <w:t>Adviser, Regulation Department</w:t>
      </w:r>
      <w:r>
        <w:br/>
      </w:r>
      <w:r w:rsidR="00F45FE1" w:rsidRPr="00B83255">
        <w:t>Ministry of Communications and Information Technologies</w:t>
      </w:r>
      <w:r>
        <w:br/>
      </w:r>
      <w:r w:rsidR="00F45FE1" w:rsidRPr="00B83255">
        <w:rPr>
          <w:lang w:val="es-ES_tradnl"/>
        </w:rPr>
        <w:t xml:space="preserve">33, </w:t>
      </w:r>
      <w:proofErr w:type="spellStart"/>
      <w:r w:rsidR="00F45FE1" w:rsidRPr="00B83255">
        <w:rPr>
          <w:lang w:val="es-ES_tradnl"/>
        </w:rPr>
        <w:t>Zarifa</w:t>
      </w:r>
      <w:proofErr w:type="spellEnd"/>
      <w:r w:rsidR="00F45FE1" w:rsidRPr="00B83255">
        <w:rPr>
          <w:lang w:val="es-ES_tradnl"/>
        </w:rPr>
        <w:t xml:space="preserve"> </w:t>
      </w:r>
      <w:proofErr w:type="spellStart"/>
      <w:r w:rsidR="00F45FE1" w:rsidRPr="00B83255">
        <w:rPr>
          <w:lang w:val="es-ES_tradnl"/>
        </w:rPr>
        <w:t>Aliyeva</w:t>
      </w:r>
      <w:proofErr w:type="spellEnd"/>
      <w:r w:rsidR="00F45FE1" w:rsidRPr="00B83255">
        <w:rPr>
          <w:lang w:val="es-ES_tradnl"/>
        </w:rPr>
        <w:t xml:space="preserve">  </w:t>
      </w:r>
      <w:proofErr w:type="spellStart"/>
      <w:r w:rsidR="00F45FE1" w:rsidRPr="00B83255">
        <w:rPr>
          <w:lang w:val="es-ES_tradnl"/>
        </w:rPr>
        <w:t>Str.</w:t>
      </w:r>
      <w:proofErr w:type="spellEnd"/>
      <w:r>
        <w:rPr>
          <w:lang w:val="es-ES_tradnl"/>
        </w:rPr>
        <w:br/>
      </w:r>
      <w:r w:rsidR="00F45FE1" w:rsidRPr="00B83255">
        <w:rPr>
          <w:lang w:val="es-ES_tradnl"/>
        </w:rPr>
        <w:t xml:space="preserve">AZ-1000 BAKU, </w:t>
      </w:r>
      <w:r>
        <w:rPr>
          <w:lang w:val="es-ES_tradnl"/>
        </w:rPr>
        <w:br/>
      </w:r>
      <w:r w:rsidR="00D21E4F" w:rsidRPr="00D21E4F">
        <w:rPr>
          <w:lang w:val="fr-CH"/>
        </w:rPr>
        <w:t>AZERBAÏDJAN</w:t>
      </w:r>
      <w:r>
        <w:rPr>
          <w:lang w:val="es-ES_tradnl"/>
        </w:rPr>
        <w:br/>
      </w:r>
      <w:proofErr w:type="spellStart"/>
      <w:r w:rsidR="00F45FE1" w:rsidRPr="00B83255">
        <w:rPr>
          <w:lang w:val="es-ES_tradnl"/>
        </w:rPr>
        <w:t>T</w:t>
      </w:r>
      <w:r w:rsidR="00D21E4F">
        <w:rPr>
          <w:lang w:val="es-ES_tradnl"/>
        </w:rPr>
        <w:t>é</w:t>
      </w:r>
      <w:r w:rsidR="00F45FE1" w:rsidRPr="00B83255">
        <w:rPr>
          <w:lang w:val="es-ES_tradnl"/>
        </w:rPr>
        <w:t>l</w:t>
      </w:r>
      <w:proofErr w:type="spellEnd"/>
      <w:r w:rsidR="00F45FE1" w:rsidRPr="00B83255">
        <w:rPr>
          <w:lang w:val="es-ES_tradnl"/>
        </w:rPr>
        <w:t xml:space="preserve">:  </w:t>
      </w:r>
      <w:r>
        <w:rPr>
          <w:lang w:val="es-ES_tradnl"/>
        </w:rPr>
        <w:tab/>
      </w:r>
      <w:r w:rsidR="00F45FE1" w:rsidRPr="00B83255">
        <w:rPr>
          <w:lang w:val="es-ES_tradnl"/>
        </w:rPr>
        <w:t>+994 12 598 0752</w:t>
      </w:r>
      <w:r>
        <w:rPr>
          <w:lang w:val="es-ES_tradnl"/>
        </w:rPr>
        <w:br/>
      </w:r>
      <w:r w:rsidR="00F45FE1" w:rsidRPr="00B83255">
        <w:rPr>
          <w:lang w:val="es-ES_tradnl"/>
        </w:rPr>
        <w:t xml:space="preserve">Fax: </w:t>
      </w:r>
      <w:r>
        <w:rPr>
          <w:lang w:val="es-ES_tradnl"/>
        </w:rPr>
        <w:tab/>
      </w:r>
      <w:r w:rsidR="00F45FE1" w:rsidRPr="00B83255">
        <w:rPr>
          <w:lang w:val="es-ES_tradnl"/>
        </w:rPr>
        <w:t>+994 12 493 7363</w:t>
      </w:r>
      <w:r>
        <w:rPr>
          <w:lang w:val="es-ES_tradnl"/>
        </w:rPr>
        <w:br/>
      </w:r>
      <w:r w:rsidR="00F45FE1" w:rsidRPr="00B83255">
        <w:rPr>
          <w:lang w:val="es-ES_tradnl"/>
        </w:rPr>
        <w:t xml:space="preserve">E-mail: </w:t>
      </w:r>
      <w:r>
        <w:rPr>
          <w:lang w:val="es-ES_tradnl"/>
        </w:rPr>
        <w:tab/>
      </w:r>
      <w:r w:rsidR="00F45FE1" w:rsidRPr="00783B23">
        <w:rPr>
          <w:rFonts w:asciiTheme="minorHAnsi" w:hAnsiTheme="minorHAnsi"/>
          <w:bCs/>
          <w:lang w:val="es-ES_tradnl"/>
        </w:rPr>
        <w:t>tsh.sevinc@mincom.gov.az</w:t>
      </w:r>
      <w:r w:rsidRPr="006B4F20">
        <w:rPr>
          <w:rFonts w:asciiTheme="minorHAnsi" w:hAnsiTheme="minorHAnsi"/>
        </w:rPr>
        <w:br/>
      </w:r>
      <w:r w:rsidR="00F45FE1" w:rsidRPr="006B4F20">
        <w:rPr>
          <w:rFonts w:asciiTheme="minorHAnsi" w:hAnsiTheme="minorHAnsi"/>
          <w:lang w:val="es-ES_tradnl"/>
        </w:rPr>
        <w:t xml:space="preserve">URL:  </w:t>
      </w:r>
      <w:r w:rsidRPr="006B4F20">
        <w:rPr>
          <w:rFonts w:asciiTheme="minorHAnsi" w:hAnsiTheme="minorHAnsi"/>
          <w:lang w:val="es-ES_tradnl"/>
        </w:rPr>
        <w:tab/>
      </w:r>
      <w:r w:rsidR="00F45FE1" w:rsidRPr="00783B23">
        <w:rPr>
          <w:rFonts w:asciiTheme="minorHAnsi" w:hAnsiTheme="minorHAnsi"/>
          <w:bCs/>
          <w:lang w:val="es-ES_tradnl"/>
        </w:rPr>
        <w:t>www.mincom.gov.az</w:t>
      </w:r>
      <w:r w:rsidR="00F45FE1" w:rsidRPr="006B4F20">
        <w:rPr>
          <w:rFonts w:asciiTheme="minorHAnsi" w:hAnsiTheme="minorHAnsi"/>
          <w:lang w:val="es-ES_tradnl"/>
        </w:rPr>
        <w:t xml:space="preserve"> </w:t>
      </w:r>
    </w:p>
    <w:p w:rsidR="00783B23" w:rsidRDefault="00783B23" w:rsidP="00F45FE1">
      <w:pPr>
        <w:rPr>
          <w:rFonts w:ascii="Arial" w:hAnsi="Arial"/>
          <w:b/>
          <w:bCs/>
          <w:lang w:val="fr-CH"/>
        </w:rPr>
      </w:pPr>
    </w:p>
    <w:p w:rsidR="00783B23" w:rsidRDefault="00783B23" w:rsidP="00F45FE1">
      <w:pPr>
        <w:rPr>
          <w:rFonts w:ascii="Arial" w:hAnsi="Arial"/>
          <w:b/>
          <w:bCs/>
          <w:lang w:val="fr-CH"/>
        </w:rPr>
      </w:pPr>
    </w:p>
    <w:p w:rsidR="00F45FE1" w:rsidRPr="00783B23" w:rsidRDefault="00F45FE1" w:rsidP="00783B23">
      <w:pPr>
        <w:rPr>
          <w:b/>
          <w:bCs/>
          <w:lang w:val="fr-CH"/>
        </w:rPr>
      </w:pPr>
      <w:r w:rsidRPr="00783B23">
        <w:rPr>
          <w:b/>
          <w:bCs/>
          <w:lang w:val="fr-CH"/>
        </w:rPr>
        <w:t xml:space="preserve">Danemark (indicatif de pays +45)  </w:t>
      </w:r>
    </w:p>
    <w:p w:rsidR="00F45FE1" w:rsidRPr="00B83255" w:rsidRDefault="00F45FE1" w:rsidP="00783B23">
      <w:pPr>
        <w:spacing w:before="0"/>
        <w:rPr>
          <w:lang w:val="fr-CH"/>
        </w:rPr>
      </w:pPr>
      <w:r w:rsidRPr="00B83255">
        <w:rPr>
          <w:lang w:val="fr-CH"/>
        </w:rPr>
        <w:t>Communication du 1.VII.2011:</w:t>
      </w:r>
    </w:p>
    <w:p w:rsidR="00F45FE1" w:rsidRPr="00B83255" w:rsidRDefault="00F45FE1" w:rsidP="00597973">
      <w:pPr>
        <w:rPr>
          <w:lang w:val="fr-CH"/>
        </w:rPr>
      </w:pPr>
      <w:r w:rsidRPr="00B83255">
        <w:rPr>
          <w:lang w:val="fr-FR"/>
        </w:rPr>
        <w:t xml:space="preserve">La </w:t>
      </w:r>
      <w:r w:rsidRPr="00B83255">
        <w:rPr>
          <w:i/>
          <w:lang w:val="fr-FR"/>
        </w:rPr>
        <w:t xml:space="preserve">National IT and Telecom </w:t>
      </w:r>
      <w:proofErr w:type="spellStart"/>
      <w:r w:rsidRPr="00B83255">
        <w:rPr>
          <w:i/>
          <w:lang w:val="fr-FR"/>
        </w:rPr>
        <w:t>Agency</w:t>
      </w:r>
      <w:proofErr w:type="spellEnd"/>
      <w:r w:rsidRPr="00B83255">
        <w:rPr>
          <w:i/>
          <w:lang w:val="fr-FR"/>
        </w:rPr>
        <w:t xml:space="preserve"> (NITA)</w:t>
      </w:r>
      <w:r w:rsidRPr="00B83255">
        <w:rPr>
          <w:lang w:val="fr-FR"/>
        </w:rPr>
        <w:t xml:space="preserve">, </w:t>
      </w:r>
      <w:proofErr w:type="spellStart"/>
      <w:r w:rsidRPr="00B83255">
        <w:rPr>
          <w:lang w:val="fr-FR"/>
        </w:rPr>
        <w:t>Copenhagen</w:t>
      </w:r>
      <w:proofErr w:type="spellEnd"/>
      <w:r w:rsidRPr="00B83255">
        <w:rPr>
          <w:lang w:val="fr-FR"/>
        </w:rPr>
        <w:t>, annonce les modifications suivantes dans le plan de numérotation téléphonique du Danemark:</w:t>
      </w:r>
    </w:p>
    <w:p w:rsidR="00F45FE1" w:rsidRPr="00B83255" w:rsidRDefault="0075491F" w:rsidP="0075491F">
      <w:pPr>
        <w:rPr>
          <w:lang w:val="fr-CH"/>
        </w:rPr>
      </w:pPr>
      <w:r>
        <w:rPr>
          <w:lang w:val="fr-CH"/>
        </w:rPr>
        <w:t>•</w:t>
      </w:r>
      <w:r>
        <w:rPr>
          <w:lang w:val="fr-CH"/>
        </w:rPr>
        <w:tab/>
      </w:r>
      <w:r w:rsidR="00F45FE1" w:rsidRPr="00B83255">
        <w:rPr>
          <w:lang w:val="fr-CH"/>
        </w:rPr>
        <w:t>Attribution –service de communication fixe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57"/>
        <w:gridCol w:w="4495"/>
        <w:gridCol w:w="2120"/>
      </w:tblGrid>
      <w:tr w:rsidR="00F45FE1" w:rsidRPr="00B83255" w:rsidTr="00FF762C">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F45FE1" w:rsidRPr="00B83255" w:rsidRDefault="00F45FE1" w:rsidP="0014650E">
            <w:pPr>
              <w:numPr>
                <w:ilvl w:val="12"/>
                <w:numId w:val="0"/>
              </w:numPr>
              <w:jc w:val="center"/>
              <w:rPr>
                <w:rFonts w:ascii="Arial" w:hAnsi="Arial"/>
                <w:i/>
              </w:rPr>
            </w:pPr>
            <w:r w:rsidRPr="00B83255">
              <w:rPr>
                <w:rFonts w:ascii="Arial" w:hAnsi="Arial"/>
                <w:i/>
                <w:sz w:val="18"/>
                <w:szCs w:val="18"/>
                <w:lang w:val="fr-FR"/>
              </w:rPr>
              <w:t>Opérateur</w:t>
            </w:r>
          </w:p>
        </w:tc>
        <w:tc>
          <w:tcPr>
            <w:tcW w:w="4820" w:type="dxa"/>
            <w:tcBorders>
              <w:top w:val="single" w:sz="6" w:space="0" w:color="auto"/>
              <w:left w:val="single" w:sz="6" w:space="0" w:color="auto"/>
              <w:bottom w:val="single" w:sz="6" w:space="0" w:color="auto"/>
              <w:right w:val="single" w:sz="6" w:space="0" w:color="auto"/>
            </w:tcBorders>
          </w:tcPr>
          <w:p w:rsidR="00F45FE1" w:rsidRPr="00B83255" w:rsidRDefault="00F45FE1" w:rsidP="0014650E">
            <w:pPr>
              <w:numPr>
                <w:ilvl w:val="12"/>
                <w:numId w:val="0"/>
              </w:numPr>
              <w:jc w:val="center"/>
              <w:rPr>
                <w:rFonts w:ascii="Arial" w:hAnsi="Arial"/>
              </w:rPr>
            </w:pPr>
            <w:r w:rsidRPr="00B83255">
              <w:rPr>
                <w:rFonts w:ascii="Arial" w:hAnsi="Arial"/>
                <w:bCs/>
                <w:i/>
                <w:sz w:val="18"/>
                <w:szCs w:val="18"/>
                <w:lang w:val="fr-FR"/>
              </w:rPr>
              <w:t>Séries de numéros</w:t>
            </w:r>
          </w:p>
        </w:tc>
        <w:tc>
          <w:tcPr>
            <w:tcW w:w="2268" w:type="dxa"/>
            <w:tcBorders>
              <w:top w:val="single" w:sz="6" w:space="0" w:color="auto"/>
              <w:left w:val="single" w:sz="6" w:space="0" w:color="auto"/>
              <w:bottom w:val="single" w:sz="6" w:space="0" w:color="auto"/>
              <w:right w:val="single" w:sz="6" w:space="0" w:color="auto"/>
            </w:tcBorders>
          </w:tcPr>
          <w:p w:rsidR="00F45FE1" w:rsidRPr="00B83255" w:rsidRDefault="00F45FE1" w:rsidP="0014650E">
            <w:pPr>
              <w:numPr>
                <w:ilvl w:val="12"/>
                <w:numId w:val="0"/>
              </w:numPr>
              <w:jc w:val="center"/>
              <w:rPr>
                <w:rFonts w:ascii="Arial" w:hAnsi="Arial"/>
                <w:i/>
              </w:rPr>
            </w:pPr>
            <w:r w:rsidRPr="00B83255">
              <w:rPr>
                <w:rFonts w:ascii="Arial" w:hAnsi="Arial"/>
                <w:i/>
                <w:sz w:val="18"/>
                <w:szCs w:val="18"/>
                <w:lang w:val="fr-FR"/>
              </w:rPr>
              <w:t>Date d’attribution</w:t>
            </w:r>
          </w:p>
        </w:tc>
      </w:tr>
      <w:tr w:rsidR="00F45FE1" w:rsidRPr="00B83255" w:rsidTr="00FF762C">
        <w:trPr>
          <w:jc w:val="center"/>
        </w:trPr>
        <w:tc>
          <w:tcPr>
            <w:tcW w:w="2631" w:type="dxa"/>
            <w:tcBorders>
              <w:top w:val="single" w:sz="6" w:space="0" w:color="auto"/>
              <w:left w:val="single" w:sz="6" w:space="0" w:color="auto"/>
              <w:bottom w:val="single" w:sz="6" w:space="0" w:color="auto"/>
              <w:right w:val="single" w:sz="6" w:space="0" w:color="auto"/>
            </w:tcBorders>
            <w:vAlign w:val="bottom"/>
          </w:tcPr>
          <w:p w:rsidR="00F45FE1" w:rsidRPr="00F46C7F" w:rsidRDefault="00F45FE1" w:rsidP="00FF762C">
            <w:pPr>
              <w:pStyle w:val="TableText1"/>
              <w:rPr>
                <w:lang w:eastAsia="zh-CN"/>
              </w:rPr>
            </w:pPr>
            <w:r w:rsidRPr="00F46C7F">
              <w:rPr>
                <w:lang w:eastAsia="zh-CN"/>
              </w:rPr>
              <w:t>TDC A/S</w:t>
            </w:r>
          </w:p>
        </w:tc>
        <w:tc>
          <w:tcPr>
            <w:tcW w:w="4820" w:type="dxa"/>
            <w:tcBorders>
              <w:top w:val="single" w:sz="6" w:space="0" w:color="auto"/>
              <w:left w:val="single" w:sz="6" w:space="0" w:color="auto"/>
              <w:bottom w:val="single" w:sz="6" w:space="0" w:color="auto"/>
              <w:right w:val="single" w:sz="6" w:space="0" w:color="auto"/>
            </w:tcBorders>
          </w:tcPr>
          <w:p w:rsidR="00F45FE1" w:rsidRPr="00F46C7F" w:rsidRDefault="00F45FE1" w:rsidP="00FF762C">
            <w:pPr>
              <w:pStyle w:val="TableText1"/>
              <w:rPr>
                <w:lang w:eastAsia="zh-CN"/>
              </w:rPr>
            </w:pPr>
            <w:r w:rsidRPr="00F46C7F">
              <w:rPr>
                <w:lang w:eastAsia="zh-CN"/>
              </w:rPr>
              <w:t>9764XXXX, 9765XXXX, 9766XXXX</w:t>
            </w:r>
          </w:p>
        </w:tc>
        <w:tc>
          <w:tcPr>
            <w:tcW w:w="2268" w:type="dxa"/>
            <w:tcBorders>
              <w:top w:val="single" w:sz="6" w:space="0" w:color="auto"/>
              <w:left w:val="single" w:sz="6" w:space="0" w:color="auto"/>
              <w:bottom w:val="single" w:sz="6" w:space="0" w:color="auto"/>
              <w:right w:val="single" w:sz="6" w:space="0" w:color="auto"/>
            </w:tcBorders>
          </w:tcPr>
          <w:p w:rsidR="00F45FE1" w:rsidRPr="00B83255" w:rsidRDefault="00F45FE1" w:rsidP="00FF762C">
            <w:pPr>
              <w:pStyle w:val="TableText1"/>
            </w:pPr>
            <w:r w:rsidRPr="00B83255">
              <w:t>1.X.2011</w:t>
            </w:r>
          </w:p>
        </w:tc>
      </w:tr>
    </w:tbl>
    <w:p w:rsidR="00F45FE1" w:rsidRPr="00B83255" w:rsidRDefault="00F45FE1" w:rsidP="00FF762C"/>
    <w:p w:rsidR="00F45FE1" w:rsidRPr="00F46C7F" w:rsidRDefault="0075491F" w:rsidP="0075491F">
      <w:pPr>
        <w:rPr>
          <w:lang w:val="fr-CH"/>
        </w:rPr>
      </w:pPr>
      <w:r>
        <w:rPr>
          <w:lang w:val="fr-CH"/>
        </w:rPr>
        <w:t>•</w:t>
      </w:r>
      <w:r>
        <w:rPr>
          <w:lang w:val="fr-CH"/>
        </w:rPr>
        <w:tab/>
      </w:r>
      <w:r w:rsidR="00F45FE1" w:rsidRPr="00F46C7F">
        <w:rPr>
          <w:lang w:val="fr-CH"/>
        </w:rPr>
        <w:t xml:space="preserve">Annulation – </w:t>
      </w:r>
      <w:r w:rsidR="00F45FE1" w:rsidRPr="00B83255">
        <w:rPr>
          <w:lang w:val="fr-CH"/>
        </w:rPr>
        <w:t>service de communication fixe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57"/>
        <w:gridCol w:w="4495"/>
        <w:gridCol w:w="2120"/>
      </w:tblGrid>
      <w:tr w:rsidR="00F45FE1" w:rsidRPr="00B83255" w:rsidTr="00FF762C">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F45FE1" w:rsidRPr="00B83255" w:rsidRDefault="00F45FE1" w:rsidP="0014650E">
            <w:pPr>
              <w:numPr>
                <w:ilvl w:val="12"/>
                <w:numId w:val="0"/>
              </w:numPr>
              <w:jc w:val="center"/>
              <w:rPr>
                <w:rFonts w:ascii="Arial" w:hAnsi="Arial"/>
                <w:i/>
              </w:rPr>
            </w:pPr>
            <w:r w:rsidRPr="00B83255">
              <w:rPr>
                <w:rFonts w:ascii="Arial" w:hAnsi="Arial"/>
                <w:i/>
                <w:sz w:val="18"/>
                <w:szCs w:val="18"/>
                <w:lang w:val="fr-FR"/>
              </w:rPr>
              <w:t>Opérateur</w:t>
            </w:r>
          </w:p>
        </w:tc>
        <w:tc>
          <w:tcPr>
            <w:tcW w:w="4820" w:type="dxa"/>
            <w:tcBorders>
              <w:top w:val="single" w:sz="6" w:space="0" w:color="auto"/>
              <w:left w:val="single" w:sz="6" w:space="0" w:color="auto"/>
              <w:bottom w:val="single" w:sz="6" w:space="0" w:color="auto"/>
              <w:right w:val="single" w:sz="6" w:space="0" w:color="auto"/>
            </w:tcBorders>
          </w:tcPr>
          <w:p w:rsidR="00F45FE1" w:rsidRPr="00B83255" w:rsidRDefault="00F45FE1" w:rsidP="0014650E">
            <w:pPr>
              <w:numPr>
                <w:ilvl w:val="12"/>
                <w:numId w:val="0"/>
              </w:numPr>
              <w:jc w:val="center"/>
              <w:rPr>
                <w:rFonts w:ascii="Arial" w:hAnsi="Arial"/>
              </w:rPr>
            </w:pPr>
            <w:r w:rsidRPr="00B83255">
              <w:rPr>
                <w:rFonts w:ascii="Arial" w:hAnsi="Arial"/>
                <w:bCs/>
                <w:i/>
                <w:sz w:val="18"/>
                <w:szCs w:val="18"/>
                <w:lang w:val="fr-FR"/>
              </w:rPr>
              <w:t>Séries de numéros</w:t>
            </w:r>
          </w:p>
        </w:tc>
        <w:tc>
          <w:tcPr>
            <w:tcW w:w="2268" w:type="dxa"/>
            <w:tcBorders>
              <w:top w:val="single" w:sz="6" w:space="0" w:color="auto"/>
              <w:left w:val="single" w:sz="6" w:space="0" w:color="auto"/>
              <w:bottom w:val="single" w:sz="6" w:space="0" w:color="auto"/>
              <w:right w:val="single" w:sz="6" w:space="0" w:color="auto"/>
            </w:tcBorders>
          </w:tcPr>
          <w:p w:rsidR="00F45FE1" w:rsidRPr="00F46C7F" w:rsidRDefault="00F45FE1" w:rsidP="0014650E">
            <w:pPr>
              <w:numPr>
                <w:ilvl w:val="12"/>
                <w:numId w:val="0"/>
              </w:numPr>
              <w:jc w:val="center"/>
              <w:rPr>
                <w:rFonts w:ascii="Arial" w:hAnsi="Arial"/>
                <w:i/>
                <w:lang w:val="en-US"/>
              </w:rPr>
            </w:pPr>
            <w:r w:rsidRPr="00B83255">
              <w:rPr>
                <w:rFonts w:ascii="Arial" w:hAnsi="Arial"/>
                <w:i/>
              </w:rPr>
              <w:t xml:space="preserve">Date </w:t>
            </w:r>
            <w:proofErr w:type="spellStart"/>
            <w:r>
              <w:rPr>
                <w:rFonts w:ascii="Arial" w:hAnsi="Arial"/>
                <w:i/>
                <w:lang w:val="en-US"/>
              </w:rPr>
              <w:t>d’annulation</w:t>
            </w:r>
            <w:proofErr w:type="spellEnd"/>
          </w:p>
        </w:tc>
      </w:tr>
      <w:tr w:rsidR="00F45FE1" w:rsidRPr="00B83255" w:rsidTr="00FF762C">
        <w:trPr>
          <w:jc w:val="center"/>
        </w:trPr>
        <w:tc>
          <w:tcPr>
            <w:tcW w:w="2631" w:type="dxa"/>
            <w:tcBorders>
              <w:top w:val="single" w:sz="6" w:space="0" w:color="auto"/>
              <w:left w:val="single" w:sz="6" w:space="0" w:color="auto"/>
              <w:bottom w:val="single" w:sz="6" w:space="0" w:color="auto"/>
              <w:right w:val="single" w:sz="6" w:space="0" w:color="auto"/>
            </w:tcBorders>
            <w:vAlign w:val="bottom"/>
          </w:tcPr>
          <w:p w:rsidR="00F45FE1" w:rsidRPr="00B83255" w:rsidRDefault="00F45FE1" w:rsidP="00FF762C">
            <w:pPr>
              <w:pStyle w:val="TableText1"/>
              <w:rPr>
                <w:lang w:eastAsia="zh-CN"/>
              </w:rPr>
            </w:pPr>
            <w:r w:rsidRPr="00B83255">
              <w:rPr>
                <w:lang w:eastAsia="zh-CN"/>
              </w:rPr>
              <w:t xml:space="preserve">VIP Group </w:t>
            </w:r>
            <w:proofErr w:type="spellStart"/>
            <w:r w:rsidRPr="00B83255">
              <w:rPr>
                <w:lang w:eastAsia="zh-CN"/>
              </w:rPr>
              <w:t>ApS</w:t>
            </w:r>
            <w:proofErr w:type="spellEnd"/>
          </w:p>
          <w:p w:rsidR="00F45FE1" w:rsidRPr="00B83255" w:rsidRDefault="00F45FE1" w:rsidP="00FF762C">
            <w:pPr>
              <w:pStyle w:val="TableText1"/>
              <w:rPr>
                <w:lang w:eastAsia="zh-CN"/>
              </w:rPr>
            </w:pPr>
            <w:r w:rsidRPr="00B83255">
              <w:rPr>
                <w:lang w:eastAsia="zh-CN"/>
              </w:rPr>
              <w:t>Communicate A/S</w:t>
            </w:r>
          </w:p>
        </w:tc>
        <w:tc>
          <w:tcPr>
            <w:tcW w:w="4820" w:type="dxa"/>
            <w:tcBorders>
              <w:top w:val="single" w:sz="6" w:space="0" w:color="auto"/>
              <w:left w:val="single" w:sz="6" w:space="0" w:color="auto"/>
              <w:bottom w:val="single" w:sz="6" w:space="0" w:color="auto"/>
              <w:right w:val="single" w:sz="6" w:space="0" w:color="auto"/>
            </w:tcBorders>
          </w:tcPr>
          <w:p w:rsidR="00F45FE1" w:rsidRPr="00B83255" w:rsidRDefault="00F45FE1" w:rsidP="00FF762C">
            <w:pPr>
              <w:pStyle w:val="TableText1"/>
              <w:rPr>
                <w:lang w:eastAsia="zh-CN"/>
              </w:rPr>
            </w:pPr>
            <w:r w:rsidRPr="00B83255">
              <w:rPr>
                <w:lang w:eastAsia="zh-CN"/>
              </w:rPr>
              <w:t>69885XXX</w:t>
            </w:r>
          </w:p>
          <w:p w:rsidR="00F45FE1" w:rsidRPr="00B83255" w:rsidRDefault="00F45FE1" w:rsidP="00FF762C">
            <w:pPr>
              <w:pStyle w:val="TableText1"/>
            </w:pPr>
            <w:r w:rsidRPr="00B83255">
              <w:rPr>
                <w:lang w:eastAsia="zh-CN"/>
              </w:rPr>
              <w:t>69889XXX</w:t>
            </w:r>
          </w:p>
        </w:tc>
        <w:tc>
          <w:tcPr>
            <w:tcW w:w="2268" w:type="dxa"/>
            <w:tcBorders>
              <w:top w:val="single" w:sz="6" w:space="0" w:color="auto"/>
              <w:left w:val="single" w:sz="6" w:space="0" w:color="auto"/>
              <w:bottom w:val="single" w:sz="6" w:space="0" w:color="auto"/>
              <w:right w:val="single" w:sz="6" w:space="0" w:color="auto"/>
            </w:tcBorders>
          </w:tcPr>
          <w:p w:rsidR="00F45FE1" w:rsidRPr="00B83255" w:rsidRDefault="00F45FE1" w:rsidP="00FF762C">
            <w:pPr>
              <w:pStyle w:val="TableText1"/>
            </w:pPr>
            <w:r w:rsidRPr="00B83255">
              <w:t>6.VII.2011</w:t>
            </w:r>
          </w:p>
          <w:p w:rsidR="00F45FE1" w:rsidRPr="00B83255" w:rsidRDefault="00F45FE1" w:rsidP="00FF762C">
            <w:pPr>
              <w:pStyle w:val="TableText1"/>
            </w:pPr>
            <w:r w:rsidRPr="00B83255">
              <w:t>30.VI.2011</w:t>
            </w:r>
          </w:p>
        </w:tc>
      </w:tr>
    </w:tbl>
    <w:p w:rsidR="00F45FE1" w:rsidRPr="00B83255" w:rsidRDefault="00F45FE1" w:rsidP="00FF762C"/>
    <w:p w:rsidR="00F45FE1" w:rsidRPr="00F46C7F" w:rsidRDefault="0075491F" w:rsidP="0075491F">
      <w:pPr>
        <w:rPr>
          <w:lang w:val="fr-CH"/>
        </w:rPr>
      </w:pPr>
      <w:r>
        <w:rPr>
          <w:lang w:val="fr-CH"/>
        </w:rPr>
        <w:t>•</w:t>
      </w:r>
      <w:r>
        <w:rPr>
          <w:lang w:val="fr-CH"/>
        </w:rPr>
        <w:tab/>
      </w:r>
      <w:r w:rsidR="00F45FE1" w:rsidRPr="00F46C7F">
        <w:rPr>
          <w:lang w:val="fr-CH"/>
        </w:rPr>
        <w:t xml:space="preserve">Annulation – </w:t>
      </w:r>
      <w:r w:rsidR="00F45FE1" w:rsidRPr="00B83255">
        <w:rPr>
          <w:lang w:val="fr-CH"/>
        </w:rPr>
        <w:t xml:space="preserve">service de communication </w:t>
      </w:r>
      <w:r w:rsidR="00F45FE1">
        <w:rPr>
          <w:lang w:val="fr-CH"/>
        </w:rPr>
        <w:t>mobile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57"/>
        <w:gridCol w:w="4495"/>
        <w:gridCol w:w="2120"/>
      </w:tblGrid>
      <w:tr w:rsidR="00F45FE1" w:rsidRPr="00B83255" w:rsidTr="00FF762C">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F45FE1" w:rsidRPr="00B83255" w:rsidRDefault="00F45FE1" w:rsidP="0014650E">
            <w:pPr>
              <w:numPr>
                <w:ilvl w:val="12"/>
                <w:numId w:val="0"/>
              </w:numPr>
              <w:jc w:val="center"/>
              <w:rPr>
                <w:rFonts w:ascii="Arial" w:hAnsi="Arial"/>
                <w:i/>
              </w:rPr>
            </w:pPr>
            <w:r w:rsidRPr="00B83255">
              <w:rPr>
                <w:rFonts w:ascii="Arial" w:hAnsi="Arial"/>
                <w:i/>
                <w:sz w:val="18"/>
                <w:szCs w:val="18"/>
                <w:lang w:val="fr-FR"/>
              </w:rPr>
              <w:t>Opérateur</w:t>
            </w:r>
          </w:p>
        </w:tc>
        <w:tc>
          <w:tcPr>
            <w:tcW w:w="4820" w:type="dxa"/>
            <w:tcBorders>
              <w:top w:val="single" w:sz="6" w:space="0" w:color="auto"/>
              <w:left w:val="single" w:sz="6" w:space="0" w:color="auto"/>
              <w:bottom w:val="single" w:sz="6" w:space="0" w:color="auto"/>
              <w:right w:val="single" w:sz="6" w:space="0" w:color="auto"/>
            </w:tcBorders>
          </w:tcPr>
          <w:p w:rsidR="00F45FE1" w:rsidRPr="00B83255" w:rsidRDefault="00F45FE1" w:rsidP="0014650E">
            <w:pPr>
              <w:numPr>
                <w:ilvl w:val="12"/>
                <w:numId w:val="0"/>
              </w:numPr>
              <w:jc w:val="center"/>
              <w:rPr>
                <w:rFonts w:ascii="Arial" w:hAnsi="Arial"/>
              </w:rPr>
            </w:pPr>
            <w:r w:rsidRPr="00B83255">
              <w:rPr>
                <w:rFonts w:ascii="Arial" w:hAnsi="Arial"/>
                <w:bCs/>
                <w:i/>
                <w:sz w:val="18"/>
                <w:szCs w:val="18"/>
                <w:lang w:val="fr-FR"/>
              </w:rPr>
              <w:t>Séries de numéros</w:t>
            </w:r>
          </w:p>
        </w:tc>
        <w:tc>
          <w:tcPr>
            <w:tcW w:w="2268" w:type="dxa"/>
            <w:tcBorders>
              <w:top w:val="single" w:sz="6" w:space="0" w:color="auto"/>
              <w:left w:val="single" w:sz="6" w:space="0" w:color="auto"/>
              <w:bottom w:val="single" w:sz="6" w:space="0" w:color="auto"/>
              <w:right w:val="single" w:sz="6" w:space="0" w:color="auto"/>
            </w:tcBorders>
          </w:tcPr>
          <w:p w:rsidR="00F45FE1" w:rsidRPr="00B83255" w:rsidRDefault="00F45FE1" w:rsidP="0014650E">
            <w:pPr>
              <w:numPr>
                <w:ilvl w:val="12"/>
                <w:numId w:val="0"/>
              </w:numPr>
              <w:jc w:val="center"/>
              <w:rPr>
                <w:rFonts w:ascii="Arial" w:hAnsi="Arial"/>
                <w:i/>
              </w:rPr>
            </w:pPr>
            <w:r w:rsidRPr="00B83255">
              <w:rPr>
                <w:rFonts w:ascii="Arial" w:hAnsi="Arial"/>
                <w:i/>
              </w:rPr>
              <w:t xml:space="preserve">Date </w:t>
            </w:r>
            <w:proofErr w:type="spellStart"/>
            <w:r>
              <w:rPr>
                <w:rFonts w:ascii="Arial" w:hAnsi="Arial"/>
                <w:i/>
                <w:lang w:val="en-US"/>
              </w:rPr>
              <w:t>d’annulation</w:t>
            </w:r>
            <w:proofErr w:type="spellEnd"/>
          </w:p>
        </w:tc>
      </w:tr>
      <w:tr w:rsidR="00F45FE1" w:rsidRPr="00B83255" w:rsidTr="00FF762C">
        <w:trPr>
          <w:jc w:val="center"/>
        </w:trPr>
        <w:tc>
          <w:tcPr>
            <w:tcW w:w="2631" w:type="dxa"/>
            <w:tcBorders>
              <w:top w:val="single" w:sz="6" w:space="0" w:color="auto"/>
              <w:left w:val="single" w:sz="6" w:space="0" w:color="auto"/>
              <w:bottom w:val="single" w:sz="6" w:space="0" w:color="auto"/>
              <w:right w:val="single" w:sz="6" w:space="0" w:color="auto"/>
            </w:tcBorders>
            <w:vAlign w:val="bottom"/>
          </w:tcPr>
          <w:p w:rsidR="00F45FE1" w:rsidRPr="00B83255" w:rsidRDefault="00F45FE1" w:rsidP="00FF762C">
            <w:pPr>
              <w:pStyle w:val="TableText1"/>
              <w:rPr>
                <w:lang w:eastAsia="zh-CN"/>
              </w:rPr>
            </w:pPr>
            <w:r w:rsidRPr="00B83255">
              <w:rPr>
                <w:lang w:eastAsia="zh-CN"/>
              </w:rPr>
              <w:t>Communicate A/S</w:t>
            </w:r>
          </w:p>
        </w:tc>
        <w:tc>
          <w:tcPr>
            <w:tcW w:w="4820" w:type="dxa"/>
            <w:tcBorders>
              <w:top w:val="single" w:sz="6" w:space="0" w:color="auto"/>
              <w:left w:val="single" w:sz="6" w:space="0" w:color="auto"/>
              <w:bottom w:val="single" w:sz="6" w:space="0" w:color="auto"/>
              <w:right w:val="single" w:sz="6" w:space="0" w:color="auto"/>
            </w:tcBorders>
          </w:tcPr>
          <w:p w:rsidR="00F45FE1" w:rsidRPr="00B83255" w:rsidRDefault="00F45FE1" w:rsidP="00FF762C">
            <w:pPr>
              <w:pStyle w:val="TableText1"/>
            </w:pPr>
            <w:r w:rsidRPr="00B83255">
              <w:rPr>
                <w:lang w:eastAsia="zh-CN"/>
              </w:rPr>
              <w:t>25988XXX, 25989XXX</w:t>
            </w:r>
          </w:p>
        </w:tc>
        <w:tc>
          <w:tcPr>
            <w:tcW w:w="2268" w:type="dxa"/>
            <w:tcBorders>
              <w:top w:val="single" w:sz="6" w:space="0" w:color="auto"/>
              <w:left w:val="single" w:sz="6" w:space="0" w:color="auto"/>
              <w:bottom w:val="single" w:sz="6" w:space="0" w:color="auto"/>
              <w:right w:val="single" w:sz="6" w:space="0" w:color="auto"/>
            </w:tcBorders>
          </w:tcPr>
          <w:p w:rsidR="00F45FE1" w:rsidRPr="00B83255" w:rsidRDefault="00F45FE1" w:rsidP="00FF762C">
            <w:pPr>
              <w:pStyle w:val="TableText1"/>
            </w:pPr>
            <w:r w:rsidRPr="00B83255">
              <w:t>30.VI.2011</w:t>
            </w:r>
          </w:p>
        </w:tc>
      </w:tr>
    </w:tbl>
    <w:p w:rsidR="00F45FE1" w:rsidRPr="00B83255" w:rsidRDefault="00F45FE1" w:rsidP="00FF762C"/>
    <w:p w:rsidR="00F45FE1" w:rsidRPr="00F46C7F" w:rsidRDefault="0075491F" w:rsidP="0075491F">
      <w:pPr>
        <w:rPr>
          <w:lang w:val="fr-CH"/>
        </w:rPr>
      </w:pPr>
      <w:r>
        <w:rPr>
          <w:lang w:val="fr-CH"/>
        </w:rPr>
        <w:t>•</w:t>
      </w:r>
      <w:r>
        <w:rPr>
          <w:lang w:val="fr-CH"/>
        </w:rPr>
        <w:tab/>
      </w:r>
      <w:r w:rsidR="00F45FE1" w:rsidRPr="00F46C7F">
        <w:rPr>
          <w:lang w:val="fr-CH"/>
        </w:rPr>
        <w:t>Annulation</w:t>
      </w:r>
      <w:r w:rsidR="00F45FE1">
        <w:rPr>
          <w:lang w:val="fr-CH"/>
        </w:rPr>
        <w:t xml:space="preserve"> – </w:t>
      </w:r>
      <w:r w:rsidR="00F45FE1" w:rsidRPr="00F46C7F">
        <w:rPr>
          <w:lang w:val="fr-CH"/>
        </w:rPr>
        <w:t>service de communication des donn</w:t>
      </w:r>
      <w:r w:rsidR="00F45FE1">
        <w:rPr>
          <w:lang w:val="fr-CH"/>
        </w:rPr>
        <w:t>ées</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457"/>
        <w:gridCol w:w="4495"/>
        <w:gridCol w:w="2120"/>
      </w:tblGrid>
      <w:tr w:rsidR="00F45FE1" w:rsidRPr="00B83255" w:rsidTr="00FF762C">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F45FE1" w:rsidRPr="00B83255" w:rsidRDefault="00F45FE1" w:rsidP="0014650E">
            <w:pPr>
              <w:numPr>
                <w:ilvl w:val="12"/>
                <w:numId w:val="0"/>
              </w:numPr>
              <w:jc w:val="center"/>
              <w:rPr>
                <w:rFonts w:ascii="Arial" w:hAnsi="Arial"/>
                <w:i/>
              </w:rPr>
            </w:pPr>
            <w:r w:rsidRPr="00B83255">
              <w:rPr>
                <w:rFonts w:ascii="Arial" w:hAnsi="Arial"/>
                <w:i/>
                <w:sz w:val="18"/>
                <w:szCs w:val="18"/>
                <w:lang w:val="fr-FR"/>
              </w:rPr>
              <w:t>Opérateur</w:t>
            </w:r>
          </w:p>
        </w:tc>
        <w:tc>
          <w:tcPr>
            <w:tcW w:w="4820" w:type="dxa"/>
            <w:tcBorders>
              <w:top w:val="single" w:sz="6" w:space="0" w:color="auto"/>
              <w:left w:val="single" w:sz="6" w:space="0" w:color="auto"/>
              <w:bottom w:val="single" w:sz="6" w:space="0" w:color="auto"/>
              <w:right w:val="single" w:sz="6" w:space="0" w:color="auto"/>
            </w:tcBorders>
          </w:tcPr>
          <w:p w:rsidR="00F45FE1" w:rsidRPr="00B83255" w:rsidRDefault="00F45FE1" w:rsidP="0014650E">
            <w:pPr>
              <w:numPr>
                <w:ilvl w:val="12"/>
                <w:numId w:val="0"/>
              </w:numPr>
              <w:jc w:val="center"/>
              <w:rPr>
                <w:rFonts w:ascii="Arial" w:hAnsi="Arial"/>
              </w:rPr>
            </w:pPr>
            <w:r w:rsidRPr="00B83255">
              <w:rPr>
                <w:rFonts w:ascii="Arial" w:hAnsi="Arial"/>
                <w:bCs/>
                <w:i/>
              </w:rPr>
              <w:t>Code</w:t>
            </w:r>
          </w:p>
        </w:tc>
        <w:tc>
          <w:tcPr>
            <w:tcW w:w="2268" w:type="dxa"/>
            <w:tcBorders>
              <w:top w:val="single" w:sz="6" w:space="0" w:color="auto"/>
              <w:left w:val="single" w:sz="6" w:space="0" w:color="auto"/>
              <w:bottom w:val="single" w:sz="6" w:space="0" w:color="auto"/>
              <w:right w:val="single" w:sz="6" w:space="0" w:color="auto"/>
            </w:tcBorders>
          </w:tcPr>
          <w:p w:rsidR="00F45FE1" w:rsidRPr="00B83255" w:rsidRDefault="00F45FE1" w:rsidP="0014650E">
            <w:pPr>
              <w:numPr>
                <w:ilvl w:val="12"/>
                <w:numId w:val="0"/>
              </w:numPr>
              <w:jc w:val="center"/>
              <w:rPr>
                <w:rFonts w:ascii="Arial" w:hAnsi="Arial"/>
                <w:i/>
              </w:rPr>
            </w:pPr>
            <w:r w:rsidRPr="00B83255">
              <w:rPr>
                <w:rFonts w:ascii="Arial" w:hAnsi="Arial"/>
                <w:i/>
              </w:rPr>
              <w:t xml:space="preserve">Date </w:t>
            </w:r>
            <w:proofErr w:type="spellStart"/>
            <w:r>
              <w:rPr>
                <w:rFonts w:ascii="Arial" w:hAnsi="Arial"/>
                <w:i/>
                <w:lang w:val="en-US"/>
              </w:rPr>
              <w:t>d’annulation</w:t>
            </w:r>
            <w:proofErr w:type="spellEnd"/>
          </w:p>
        </w:tc>
      </w:tr>
      <w:tr w:rsidR="00F45FE1" w:rsidRPr="00B83255" w:rsidTr="00FF762C">
        <w:trPr>
          <w:jc w:val="center"/>
        </w:trPr>
        <w:tc>
          <w:tcPr>
            <w:tcW w:w="2631" w:type="dxa"/>
            <w:tcBorders>
              <w:top w:val="single" w:sz="6" w:space="0" w:color="auto"/>
              <w:left w:val="single" w:sz="6" w:space="0" w:color="auto"/>
              <w:bottom w:val="single" w:sz="6" w:space="0" w:color="auto"/>
              <w:right w:val="single" w:sz="6" w:space="0" w:color="auto"/>
            </w:tcBorders>
            <w:vAlign w:val="bottom"/>
          </w:tcPr>
          <w:p w:rsidR="00F45FE1" w:rsidRPr="00B83255" w:rsidRDefault="00F45FE1" w:rsidP="00FF762C">
            <w:pPr>
              <w:pStyle w:val="TableText1"/>
              <w:rPr>
                <w:lang w:eastAsia="zh-CN"/>
              </w:rPr>
            </w:pPr>
            <w:r w:rsidRPr="00B83255">
              <w:rPr>
                <w:lang w:eastAsia="zh-CN"/>
              </w:rPr>
              <w:t>Daisy Net  A/S</w:t>
            </w:r>
          </w:p>
        </w:tc>
        <w:tc>
          <w:tcPr>
            <w:tcW w:w="4820" w:type="dxa"/>
            <w:tcBorders>
              <w:top w:val="single" w:sz="6" w:space="0" w:color="auto"/>
              <w:left w:val="single" w:sz="6" w:space="0" w:color="auto"/>
              <w:bottom w:val="single" w:sz="6" w:space="0" w:color="auto"/>
              <w:right w:val="single" w:sz="6" w:space="0" w:color="auto"/>
            </w:tcBorders>
          </w:tcPr>
          <w:p w:rsidR="00F45FE1" w:rsidRPr="00B83255" w:rsidRDefault="00F45FE1" w:rsidP="00FF762C">
            <w:pPr>
              <w:pStyle w:val="TableText1"/>
            </w:pPr>
            <w:r w:rsidRPr="00B83255">
              <w:rPr>
                <w:lang w:eastAsia="zh-CN"/>
              </w:rPr>
              <w:t>16255</w:t>
            </w:r>
          </w:p>
        </w:tc>
        <w:tc>
          <w:tcPr>
            <w:tcW w:w="2268" w:type="dxa"/>
            <w:tcBorders>
              <w:top w:val="single" w:sz="6" w:space="0" w:color="auto"/>
              <w:left w:val="single" w:sz="6" w:space="0" w:color="auto"/>
              <w:bottom w:val="single" w:sz="6" w:space="0" w:color="auto"/>
              <w:right w:val="single" w:sz="6" w:space="0" w:color="auto"/>
            </w:tcBorders>
          </w:tcPr>
          <w:p w:rsidR="00F45FE1" w:rsidRPr="00B83255" w:rsidRDefault="00F45FE1" w:rsidP="00FF762C">
            <w:pPr>
              <w:pStyle w:val="TableText1"/>
            </w:pPr>
            <w:r w:rsidRPr="00B83255">
              <w:t>6.VII.2011</w:t>
            </w:r>
          </w:p>
        </w:tc>
      </w:tr>
    </w:tbl>
    <w:p w:rsidR="00F45FE1" w:rsidRPr="00B83255" w:rsidRDefault="00F45FE1" w:rsidP="00F45FE1">
      <w:pPr>
        <w:tabs>
          <w:tab w:val="left" w:pos="1800"/>
        </w:tabs>
        <w:ind w:left="1080" w:hanging="1080"/>
        <w:rPr>
          <w:rFonts w:ascii="Arial" w:hAnsi="Arial"/>
          <w:sz w:val="18"/>
          <w:szCs w:val="18"/>
        </w:rPr>
      </w:pPr>
    </w:p>
    <w:p w:rsidR="00F45FE1" w:rsidRPr="00B83255" w:rsidRDefault="00FF762C" w:rsidP="00FF762C">
      <w:r>
        <w:t>Contact:</w:t>
      </w:r>
    </w:p>
    <w:p w:rsidR="00F45FE1" w:rsidRPr="00B83255" w:rsidRDefault="00F45FE1" w:rsidP="00FF762C">
      <w:pPr>
        <w:ind w:left="567" w:hanging="567"/>
        <w:jc w:val="left"/>
        <w:rPr>
          <w:lang w:val="fr-CH"/>
        </w:rPr>
      </w:pPr>
      <w:r w:rsidRPr="00B83255">
        <w:tab/>
        <w:t xml:space="preserve">IT- and </w:t>
      </w:r>
      <w:smartTag w:uri="urn:schemas-microsoft-com:office:smarttags" w:element="place">
        <w:r w:rsidRPr="00B83255">
          <w:t>Mobile</w:t>
        </w:r>
      </w:smartTag>
      <w:r w:rsidRPr="00B83255">
        <w:t xml:space="preserve"> Division</w:t>
      </w:r>
      <w:r w:rsidR="00FF762C">
        <w:br/>
      </w:r>
      <w:r w:rsidRPr="00B83255">
        <w:rPr>
          <w:lang w:val="en-US"/>
        </w:rPr>
        <w:t>National IT and Telecom Agency Denmark (NITA)</w:t>
      </w:r>
      <w:r w:rsidR="00FF762C">
        <w:rPr>
          <w:lang w:val="en-US"/>
        </w:rPr>
        <w:br/>
      </w:r>
      <w:proofErr w:type="spellStart"/>
      <w:r w:rsidRPr="00B83255">
        <w:rPr>
          <w:lang w:val="en-US"/>
        </w:rPr>
        <w:t>Holsteinsgade</w:t>
      </w:r>
      <w:proofErr w:type="spellEnd"/>
      <w:r w:rsidRPr="00B83255">
        <w:rPr>
          <w:lang w:val="en-US"/>
        </w:rPr>
        <w:t xml:space="preserve"> 63</w:t>
      </w:r>
      <w:r w:rsidR="00FF762C">
        <w:rPr>
          <w:lang w:val="en-US"/>
        </w:rPr>
        <w:br/>
      </w:r>
      <w:r w:rsidRPr="00B83255">
        <w:rPr>
          <w:lang w:val="en-US"/>
        </w:rPr>
        <w:t xml:space="preserve">DK-2100 </w:t>
      </w:r>
      <w:r w:rsidR="00FF762C" w:rsidRPr="00B83255">
        <w:rPr>
          <w:lang w:val="en-US"/>
        </w:rPr>
        <w:t>COPENHAGEN</w:t>
      </w:r>
      <w:r w:rsidR="00FF762C">
        <w:rPr>
          <w:lang w:val="en-US"/>
        </w:rPr>
        <w:br/>
      </w:r>
      <w:proofErr w:type="spellStart"/>
      <w:r>
        <w:rPr>
          <w:lang w:val="en-US"/>
        </w:rPr>
        <w:t>Da</w:t>
      </w:r>
      <w:r w:rsidRPr="00B83255">
        <w:rPr>
          <w:lang w:val="en-US"/>
        </w:rPr>
        <w:t>n</w:t>
      </w:r>
      <w:r>
        <w:rPr>
          <w:lang w:val="en-US"/>
        </w:rPr>
        <w:t>e</w:t>
      </w:r>
      <w:r w:rsidRPr="00B83255">
        <w:rPr>
          <w:lang w:val="en-US"/>
        </w:rPr>
        <w:t>mark</w:t>
      </w:r>
      <w:proofErr w:type="spellEnd"/>
      <w:r w:rsidR="00FF762C">
        <w:rPr>
          <w:lang w:val="en-US"/>
        </w:rPr>
        <w:br/>
      </w:r>
      <w:r w:rsidRPr="00B83255">
        <w:rPr>
          <w:lang w:val="en-US"/>
        </w:rPr>
        <w:t>Tel:</w:t>
      </w:r>
      <w:r w:rsidR="00FF762C">
        <w:rPr>
          <w:lang w:val="en-US"/>
        </w:rPr>
        <w:tab/>
      </w:r>
      <w:r w:rsidRPr="00B83255">
        <w:rPr>
          <w:lang w:val="en-US"/>
        </w:rPr>
        <w:t>+45 3545 0000</w:t>
      </w:r>
      <w:r w:rsidR="00FF762C">
        <w:rPr>
          <w:lang w:val="en-US"/>
        </w:rPr>
        <w:br/>
      </w:r>
      <w:r w:rsidRPr="00B83255">
        <w:rPr>
          <w:lang w:val="fr-CH"/>
        </w:rPr>
        <w:t>Fax:</w:t>
      </w:r>
      <w:r w:rsidR="00FF762C">
        <w:rPr>
          <w:lang w:val="fr-CH"/>
        </w:rPr>
        <w:tab/>
      </w:r>
      <w:r w:rsidRPr="00B83255">
        <w:rPr>
          <w:lang w:val="fr-CH"/>
        </w:rPr>
        <w:t xml:space="preserve">+45 3545 0010 </w:t>
      </w:r>
      <w:r w:rsidR="00FF762C">
        <w:rPr>
          <w:lang w:val="fr-CH"/>
        </w:rPr>
        <w:br/>
      </w:r>
      <w:r w:rsidRPr="00B83255">
        <w:rPr>
          <w:lang w:val="fr-CH"/>
        </w:rPr>
        <w:t>E-mail:</w:t>
      </w:r>
      <w:r w:rsidR="00FF762C">
        <w:rPr>
          <w:lang w:val="fr-CH"/>
        </w:rPr>
        <w:tab/>
      </w:r>
      <w:hyperlink r:id="rId19" w:history="1">
        <w:r w:rsidRPr="00B83255">
          <w:rPr>
            <w:lang w:val="fr-CH"/>
          </w:rPr>
          <w:t>ltst@itst.dk</w:t>
        </w:r>
      </w:hyperlink>
    </w:p>
    <w:p w:rsidR="00F45FE1" w:rsidRPr="00B83255" w:rsidRDefault="00F45FE1" w:rsidP="00FF762C">
      <w:pPr>
        <w:rPr>
          <w:lang w:val="fr-CH"/>
        </w:rPr>
      </w:pPr>
    </w:p>
    <w:p w:rsidR="00F45FE1" w:rsidRPr="00745CBE" w:rsidRDefault="00F45FE1" w:rsidP="00745CBE">
      <w:pPr>
        <w:rPr>
          <w:b/>
          <w:bCs/>
          <w:lang w:val="fr-CH"/>
        </w:rPr>
      </w:pPr>
      <w:r w:rsidRPr="00897E82">
        <w:rPr>
          <w:bCs/>
          <w:lang w:val="fr-CH"/>
        </w:rPr>
        <w:br w:type="page"/>
      </w:r>
      <w:r w:rsidRPr="00745CBE">
        <w:rPr>
          <w:b/>
          <w:bCs/>
          <w:lang w:val="fr-CH"/>
        </w:rPr>
        <w:lastRenderedPageBreak/>
        <w:t>Libéria (indicatif de pays +231)</w:t>
      </w:r>
    </w:p>
    <w:p w:rsidR="00F45FE1" w:rsidRPr="00897E82" w:rsidRDefault="00F45FE1" w:rsidP="00745CBE">
      <w:pPr>
        <w:spacing w:before="0"/>
        <w:rPr>
          <w:lang w:val="fr-CH"/>
        </w:rPr>
      </w:pPr>
      <w:r w:rsidRPr="00897E82">
        <w:rPr>
          <w:lang w:val="fr-CH"/>
        </w:rPr>
        <w:t>Communication du 11.VII.2011:</w:t>
      </w:r>
    </w:p>
    <w:p w:rsidR="00F45FE1" w:rsidRPr="00897E82" w:rsidRDefault="007C6C54" w:rsidP="007C6C54">
      <w:pPr>
        <w:rPr>
          <w:lang w:val="fr-CH"/>
        </w:rPr>
      </w:pPr>
      <w:r w:rsidRPr="007C6C54">
        <w:rPr>
          <w:iCs/>
          <w:lang w:val="fr-CH"/>
        </w:rPr>
        <w:t xml:space="preserve">La </w:t>
      </w:r>
      <w:r w:rsidR="00F45FE1" w:rsidRPr="00897E82">
        <w:rPr>
          <w:i/>
          <w:lang w:val="fr-CH"/>
        </w:rPr>
        <w:t xml:space="preserve">Liberia </w:t>
      </w:r>
      <w:proofErr w:type="spellStart"/>
      <w:r w:rsidR="00F45FE1" w:rsidRPr="00897E82">
        <w:rPr>
          <w:i/>
          <w:lang w:val="fr-CH"/>
        </w:rPr>
        <w:t>Telecommunications</w:t>
      </w:r>
      <w:proofErr w:type="spellEnd"/>
      <w:r w:rsidR="00F45FE1" w:rsidRPr="00897E82">
        <w:rPr>
          <w:i/>
          <w:lang w:val="fr-CH"/>
        </w:rPr>
        <w:t xml:space="preserve"> </w:t>
      </w:r>
      <w:proofErr w:type="spellStart"/>
      <w:r w:rsidR="00F45FE1" w:rsidRPr="00897E82">
        <w:rPr>
          <w:i/>
          <w:lang w:val="fr-CH"/>
        </w:rPr>
        <w:t>Authority</w:t>
      </w:r>
      <w:proofErr w:type="spellEnd"/>
      <w:r w:rsidR="00F45FE1" w:rsidRPr="00897E82">
        <w:rPr>
          <w:i/>
          <w:lang w:val="fr-CH"/>
        </w:rPr>
        <w:t xml:space="preserve">, </w:t>
      </w:r>
      <w:r w:rsidR="00F45FE1" w:rsidRPr="00897E82">
        <w:rPr>
          <w:lang w:val="fr-CH"/>
        </w:rPr>
        <w:t xml:space="preserve">Monrovia, annonce que les </w:t>
      </w:r>
      <w:r w:rsidR="00F45FE1">
        <w:rPr>
          <w:lang w:val="fr-CH"/>
        </w:rPr>
        <w:t>sé</w:t>
      </w:r>
      <w:r w:rsidR="00F45FE1" w:rsidRPr="00897E82">
        <w:rPr>
          <w:lang w:val="fr-CH"/>
        </w:rPr>
        <w:t xml:space="preserve">ries de </w:t>
      </w:r>
      <w:r w:rsidR="00F45FE1">
        <w:rPr>
          <w:lang w:val="fr-CH"/>
        </w:rPr>
        <w:t>numéro</w:t>
      </w:r>
      <w:r w:rsidR="00F45FE1" w:rsidRPr="00897E82">
        <w:rPr>
          <w:lang w:val="fr-CH"/>
        </w:rPr>
        <w:t>s</w:t>
      </w:r>
      <w:r>
        <w:rPr>
          <w:lang w:val="fr-CH"/>
        </w:rPr>
        <w:t xml:space="preserve"> suivantes</w:t>
      </w:r>
      <w:r w:rsidR="00F45FE1" w:rsidRPr="00897E82">
        <w:rPr>
          <w:lang w:val="fr-CH"/>
        </w:rPr>
        <w:t xml:space="preserve"> sont attribués à :</w:t>
      </w:r>
    </w:p>
    <w:p w:rsidR="00F45FE1" w:rsidRPr="00897E82" w:rsidRDefault="00F45FE1" w:rsidP="00F45FE1">
      <w:pPr>
        <w:rPr>
          <w:rFonts w:ascii="Arial" w:hAnsi="Arial"/>
          <w:lang w:val="fr-CH"/>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8"/>
        <w:gridCol w:w="1160"/>
        <w:gridCol w:w="1101"/>
        <w:gridCol w:w="2281"/>
        <w:gridCol w:w="2575"/>
      </w:tblGrid>
      <w:tr w:rsidR="00F45FE1" w:rsidRPr="00B83255" w:rsidTr="0014650E">
        <w:trPr>
          <w:trHeight w:val="20"/>
          <w:tblHeader/>
          <w:jc w:val="center"/>
        </w:trPr>
        <w:tc>
          <w:tcPr>
            <w:tcW w:w="1958" w:type="dxa"/>
            <w:tcBorders>
              <w:top w:val="single" w:sz="4" w:space="0" w:color="auto"/>
              <w:left w:val="single" w:sz="4" w:space="0" w:color="auto"/>
              <w:bottom w:val="single" w:sz="4" w:space="0" w:color="auto"/>
              <w:right w:val="single" w:sz="4" w:space="0" w:color="auto"/>
            </w:tcBorders>
            <w:hideMark/>
          </w:tcPr>
          <w:p w:rsidR="00F45FE1" w:rsidRPr="00B83255" w:rsidRDefault="00F45FE1" w:rsidP="00745CBE">
            <w:pPr>
              <w:pStyle w:val="TableHead1"/>
            </w:pPr>
            <w:r w:rsidRPr="00B83255">
              <w:t>(1)</w:t>
            </w:r>
          </w:p>
        </w:tc>
        <w:tc>
          <w:tcPr>
            <w:tcW w:w="2261" w:type="dxa"/>
            <w:gridSpan w:val="2"/>
            <w:tcBorders>
              <w:top w:val="single" w:sz="4" w:space="0" w:color="auto"/>
              <w:left w:val="single" w:sz="4" w:space="0" w:color="auto"/>
              <w:bottom w:val="single" w:sz="4" w:space="0" w:color="auto"/>
              <w:right w:val="single" w:sz="4" w:space="0" w:color="auto"/>
            </w:tcBorders>
            <w:hideMark/>
          </w:tcPr>
          <w:p w:rsidR="00F45FE1" w:rsidRPr="00B83255" w:rsidRDefault="00F45FE1" w:rsidP="00745CBE">
            <w:pPr>
              <w:pStyle w:val="TableHead1"/>
            </w:pPr>
            <w:r w:rsidRPr="00B83255">
              <w:t>(2)</w:t>
            </w:r>
          </w:p>
        </w:tc>
        <w:tc>
          <w:tcPr>
            <w:tcW w:w="2281" w:type="dxa"/>
            <w:tcBorders>
              <w:top w:val="single" w:sz="4" w:space="0" w:color="auto"/>
              <w:left w:val="single" w:sz="4" w:space="0" w:color="auto"/>
              <w:bottom w:val="single" w:sz="4" w:space="0" w:color="auto"/>
              <w:right w:val="single" w:sz="4" w:space="0" w:color="auto"/>
            </w:tcBorders>
            <w:hideMark/>
          </w:tcPr>
          <w:p w:rsidR="00F45FE1" w:rsidRPr="00B83255" w:rsidRDefault="00F45FE1" w:rsidP="00745CBE">
            <w:pPr>
              <w:pStyle w:val="TableHead1"/>
            </w:pPr>
            <w:r w:rsidRPr="00B83255">
              <w:t>(3)</w:t>
            </w:r>
          </w:p>
        </w:tc>
        <w:tc>
          <w:tcPr>
            <w:tcW w:w="2575" w:type="dxa"/>
            <w:tcBorders>
              <w:top w:val="single" w:sz="4" w:space="0" w:color="auto"/>
              <w:left w:val="single" w:sz="4" w:space="0" w:color="auto"/>
              <w:bottom w:val="single" w:sz="4" w:space="0" w:color="auto"/>
              <w:right w:val="single" w:sz="4" w:space="0" w:color="auto"/>
            </w:tcBorders>
            <w:hideMark/>
          </w:tcPr>
          <w:p w:rsidR="00F45FE1" w:rsidRPr="00B83255" w:rsidRDefault="00F45FE1" w:rsidP="00745CBE">
            <w:pPr>
              <w:pStyle w:val="TableHead1"/>
            </w:pPr>
            <w:r w:rsidRPr="00B83255">
              <w:t>(4)</w:t>
            </w:r>
          </w:p>
        </w:tc>
      </w:tr>
      <w:tr w:rsidR="00F45FE1" w:rsidRPr="00B83255" w:rsidTr="0014650E">
        <w:trPr>
          <w:trHeight w:val="20"/>
          <w:tblHeader/>
          <w:jc w:val="center"/>
        </w:trPr>
        <w:tc>
          <w:tcPr>
            <w:tcW w:w="1958" w:type="dxa"/>
            <w:vMerge w:val="restart"/>
            <w:tcBorders>
              <w:top w:val="single" w:sz="4" w:space="0" w:color="auto"/>
              <w:left w:val="single" w:sz="4" w:space="0" w:color="auto"/>
              <w:bottom w:val="single" w:sz="4" w:space="0" w:color="auto"/>
              <w:right w:val="single" w:sz="4" w:space="0" w:color="auto"/>
            </w:tcBorders>
            <w:vAlign w:val="center"/>
            <w:hideMark/>
          </w:tcPr>
          <w:p w:rsidR="00F45FE1" w:rsidRPr="004660B4" w:rsidRDefault="00F45FE1" w:rsidP="00745CBE">
            <w:pPr>
              <w:pStyle w:val="TableHead1"/>
              <w:rPr>
                <w:lang w:val="fr-CH"/>
              </w:rPr>
            </w:pPr>
            <w:r w:rsidRPr="006766C0">
              <w:rPr>
                <w:iCs/>
                <w:szCs w:val="18"/>
                <w:lang w:val="fr-FR"/>
              </w:rPr>
              <w:t>NDC (indicatif national</w:t>
            </w:r>
            <w:r w:rsidRPr="006766C0">
              <w:rPr>
                <w:iCs/>
                <w:szCs w:val="18"/>
                <w:lang w:val="fr-FR"/>
              </w:rPr>
              <w:br/>
              <w:t>de destination) ou</w:t>
            </w:r>
            <w:r w:rsidRPr="006766C0">
              <w:rPr>
                <w:iCs/>
                <w:szCs w:val="18"/>
                <w:lang w:val="fr-FR"/>
              </w:rPr>
              <w:br/>
              <w:t>premiers chiffres du N(S)N (numéro national (significatif))</w:t>
            </w:r>
          </w:p>
        </w:tc>
        <w:tc>
          <w:tcPr>
            <w:tcW w:w="2261" w:type="dxa"/>
            <w:gridSpan w:val="2"/>
            <w:tcBorders>
              <w:top w:val="single" w:sz="4" w:space="0" w:color="auto"/>
              <w:left w:val="single" w:sz="4" w:space="0" w:color="auto"/>
              <w:bottom w:val="single" w:sz="4" w:space="0" w:color="auto"/>
              <w:right w:val="single" w:sz="4" w:space="0" w:color="auto"/>
            </w:tcBorders>
            <w:vAlign w:val="center"/>
            <w:hideMark/>
          </w:tcPr>
          <w:p w:rsidR="00F45FE1" w:rsidRPr="004660B4" w:rsidRDefault="00F45FE1" w:rsidP="00745CBE">
            <w:pPr>
              <w:pStyle w:val="TableHead1"/>
              <w:rPr>
                <w:lang w:val="fr-CH"/>
              </w:rPr>
            </w:pPr>
            <w:r w:rsidRPr="006766C0">
              <w:rPr>
                <w:iCs/>
                <w:szCs w:val="18"/>
                <w:lang w:val="fr-FR"/>
              </w:rPr>
              <w:t>Longueur du</w:t>
            </w:r>
            <w:r w:rsidRPr="006766C0">
              <w:rPr>
                <w:iCs/>
                <w:szCs w:val="18"/>
                <w:lang w:val="fr-FR"/>
              </w:rPr>
              <w:br/>
              <w:t>numéro N(S)N</w:t>
            </w:r>
          </w:p>
        </w:tc>
        <w:tc>
          <w:tcPr>
            <w:tcW w:w="2281" w:type="dxa"/>
            <w:vMerge w:val="restart"/>
            <w:tcBorders>
              <w:top w:val="single" w:sz="4" w:space="0" w:color="auto"/>
              <w:left w:val="single" w:sz="4" w:space="0" w:color="auto"/>
              <w:bottom w:val="single" w:sz="4" w:space="0" w:color="auto"/>
              <w:right w:val="single" w:sz="4" w:space="0" w:color="auto"/>
            </w:tcBorders>
            <w:vAlign w:val="center"/>
            <w:hideMark/>
          </w:tcPr>
          <w:p w:rsidR="00F45FE1" w:rsidRPr="00B83255" w:rsidRDefault="00F45FE1" w:rsidP="00745CBE">
            <w:pPr>
              <w:pStyle w:val="TableHead1"/>
            </w:pPr>
            <w:r w:rsidRPr="006766C0">
              <w:rPr>
                <w:iCs/>
                <w:szCs w:val="18"/>
                <w:lang w:val="fr-FR"/>
              </w:rPr>
              <w:t>Utilisation du</w:t>
            </w:r>
            <w:r w:rsidRPr="006766C0">
              <w:rPr>
                <w:iCs/>
                <w:szCs w:val="18"/>
                <w:lang w:val="fr-FR"/>
              </w:rPr>
              <w:br/>
              <w:t>numéro E.164</w:t>
            </w:r>
          </w:p>
        </w:tc>
        <w:tc>
          <w:tcPr>
            <w:tcW w:w="2575" w:type="dxa"/>
            <w:vMerge w:val="restart"/>
            <w:tcBorders>
              <w:top w:val="single" w:sz="4" w:space="0" w:color="auto"/>
              <w:left w:val="single" w:sz="4" w:space="0" w:color="auto"/>
              <w:bottom w:val="single" w:sz="4" w:space="0" w:color="auto"/>
              <w:right w:val="single" w:sz="4" w:space="0" w:color="auto"/>
            </w:tcBorders>
            <w:vAlign w:val="center"/>
            <w:hideMark/>
          </w:tcPr>
          <w:p w:rsidR="00F45FE1" w:rsidRPr="00B83255" w:rsidRDefault="00F45FE1" w:rsidP="00745CBE">
            <w:pPr>
              <w:pStyle w:val="TableHead1"/>
            </w:pPr>
            <w:r w:rsidRPr="006766C0">
              <w:rPr>
                <w:iCs/>
                <w:szCs w:val="18"/>
                <w:lang w:val="fr-FR"/>
              </w:rPr>
              <w:t>Information additionnelle</w:t>
            </w:r>
            <w:r>
              <w:rPr>
                <w:lang w:val="fr-CH"/>
              </w:rPr>
              <w:br/>
              <w:t>(Opérateu</w:t>
            </w:r>
            <w:r w:rsidRPr="00B83255">
              <w:rPr>
                <w:lang w:val="fr-CH"/>
              </w:rPr>
              <w:t>r)</w:t>
            </w:r>
          </w:p>
        </w:tc>
      </w:tr>
      <w:tr w:rsidR="00F45FE1" w:rsidRPr="00B83255" w:rsidTr="0014650E">
        <w:trPr>
          <w:trHeight w:val="20"/>
          <w:tblHeader/>
          <w:jc w:val="center"/>
        </w:trPr>
        <w:tc>
          <w:tcPr>
            <w:tcW w:w="1958" w:type="dxa"/>
            <w:vMerge/>
            <w:tcBorders>
              <w:top w:val="single" w:sz="4" w:space="0" w:color="auto"/>
              <w:left w:val="single" w:sz="4" w:space="0" w:color="auto"/>
              <w:bottom w:val="single" w:sz="4" w:space="0" w:color="auto"/>
              <w:right w:val="single" w:sz="4" w:space="0" w:color="auto"/>
            </w:tcBorders>
            <w:vAlign w:val="center"/>
            <w:hideMark/>
          </w:tcPr>
          <w:p w:rsidR="00F45FE1" w:rsidRPr="00B83255" w:rsidRDefault="00F45FE1" w:rsidP="00745CBE">
            <w:pPr>
              <w:pStyle w:val="TableText1"/>
            </w:pPr>
          </w:p>
        </w:tc>
        <w:tc>
          <w:tcPr>
            <w:tcW w:w="1160" w:type="dxa"/>
            <w:tcBorders>
              <w:top w:val="single" w:sz="4" w:space="0" w:color="auto"/>
              <w:left w:val="single" w:sz="4" w:space="0" w:color="auto"/>
              <w:bottom w:val="single" w:sz="4" w:space="0" w:color="auto"/>
              <w:right w:val="single" w:sz="4" w:space="0" w:color="auto"/>
            </w:tcBorders>
            <w:vAlign w:val="center"/>
            <w:hideMark/>
          </w:tcPr>
          <w:p w:rsidR="00F45FE1" w:rsidRPr="00B83255" w:rsidRDefault="00F45FE1" w:rsidP="00745CBE">
            <w:pPr>
              <w:pStyle w:val="TableHead1"/>
            </w:pPr>
            <w:proofErr w:type="spellStart"/>
            <w:r w:rsidRPr="006766C0">
              <w:rPr>
                <w:rFonts w:eastAsia="SimSun"/>
                <w:lang w:val="en-US"/>
              </w:rPr>
              <w:t>Longueur</w:t>
            </w:r>
            <w:proofErr w:type="spellEnd"/>
            <w:r w:rsidRPr="006766C0">
              <w:rPr>
                <w:rFonts w:eastAsia="SimSun"/>
                <w:lang w:val="en-US"/>
              </w:rPr>
              <w:t xml:space="preserve"> </w:t>
            </w:r>
            <w:proofErr w:type="spellStart"/>
            <w:r w:rsidRPr="006766C0">
              <w:rPr>
                <w:rFonts w:eastAsia="SimSun"/>
                <w:lang w:val="en-US"/>
              </w:rPr>
              <w:t>maximale</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rsidR="00F45FE1" w:rsidRPr="00B83255" w:rsidRDefault="00F45FE1" w:rsidP="00745CBE">
            <w:pPr>
              <w:pStyle w:val="TableHead1"/>
            </w:pPr>
            <w:proofErr w:type="spellStart"/>
            <w:r w:rsidRPr="006766C0">
              <w:rPr>
                <w:rFonts w:eastAsia="SimSun"/>
                <w:lang w:val="en-US"/>
              </w:rPr>
              <w:t>Longueur</w:t>
            </w:r>
            <w:proofErr w:type="spellEnd"/>
            <w:r w:rsidRPr="006766C0">
              <w:rPr>
                <w:rFonts w:eastAsia="SimSun"/>
                <w:lang w:val="en-US"/>
              </w:rPr>
              <w:t xml:space="preserve"> </w:t>
            </w:r>
            <w:proofErr w:type="spellStart"/>
            <w:r w:rsidRPr="006766C0">
              <w:rPr>
                <w:rFonts w:eastAsia="SimSun"/>
                <w:lang w:val="en-US"/>
              </w:rPr>
              <w:t>minimale</w:t>
            </w:r>
            <w:proofErr w:type="spellEnd"/>
          </w:p>
        </w:tc>
        <w:tc>
          <w:tcPr>
            <w:tcW w:w="2281" w:type="dxa"/>
            <w:vMerge/>
            <w:tcBorders>
              <w:top w:val="single" w:sz="4" w:space="0" w:color="auto"/>
              <w:left w:val="single" w:sz="4" w:space="0" w:color="auto"/>
              <w:bottom w:val="single" w:sz="4" w:space="0" w:color="auto"/>
              <w:right w:val="single" w:sz="4" w:space="0" w:color="auto"/>
            </w:tcBorders>
            <w:vAlign w:val="center"/>
            <w:hideMark/>
          </w:tcPr>
          <w:p w:rsidR="00F45FE1" w:rsidRPr="00B83255" w:rsidRDefault="00F45FE1" w:rsidP="00745CBE">
            <w:pPr>
              <w:pStyle w:val="TableText1"/>
            </w:pPr>
          </w:p>
        </w:tc>
        <w:tc>
          <w:tcPr>
            <w:tcW w:w="2575" w:type="dxa"/>
            <w:vMerge/>
            <w:tcBorders>
              <w:top w:val="single" w:sz="4" w:space="0" w:color="auto"/>
              <w:left w:val="single" w:sz="4" w:space="0" w:color="auto"/>
              <w:bottom w:val="single" w:sz="4" w:space="0" w:color="auto"/>
              <w:right w:val="single" w:sz="4" w:space="0" w:color="auto"/>
            </w:tcBorders>
            <w:vAlign w:val="center"/>
            <w:hideMark/>
          </w:tcPr>
          <w:p w:rsidR="00F45FE1" w:rsidRPr="00B83255" w:rsidRDefault="00F45FE1" w:rsidP="00745CBE">
            <w:pPr>
              <w:pStyle w:val="TableText1"/>
            </w:pPr>
          </w:p>
        </w:tc>
      </w:tr>
      <w:tr w:rsidR="00F45FE1" w:rsidRPr="00B83255" w:rsidTr="0014650E">
        <w:trPr>
          <w:trHeight w:val="20"/>
          <w:tblHeader/>
          <w:jc w:val="center"/>
        </w:trPr>
        <w:tc>
          <w:tcPr>
            <w:tcW w:w="1958" w:type="dxa"/>
            <w:tcBorders>
              <w:top w:val="single" w:sz="4" w:space="0" w:color="auto"/>
              <w:left w:val="single" w:sz="4" w:space="0" w:color="auto"/>
              <w:bottom w:val="single" w:sz="4" w:space="0" w:color="auto"/>
              <w:right w:val="single" w:sz="4" w:space="0" w:color="auto"/>
            </w:tcBorders>
            <w:hideMark/>
          </w:tcPr>
          <w:p w:rsidR="00F45FE1" w:rsidRPr="00745CBE" w:rsidRDefault="00F45FE1" w:rsidP="00745CBE">
            <w:pPr>
              <w:pStyle w:val="TableText1"/>
            </w:pPr>
            <w:r w:rsidRPr="00745CBE">
              <w:t>90 3XX XXX</w:t>
            </w:r>
          </w:p>
        </w:tc>
        <w:tc>
          <w:tcPr>
            <w:tcW w:w="1160" w:type="dxa"/>
            <w:tcBorders>
              <w:top w:val="single" w:sz="4" w:space="0" w:color="auto"/>
              <w:left w:val="single" w:sz="4" w:space="0" w:color="auto"/>
              <w:bottom w:val="single" w:sz="4" w:space="0" w:color="auto"/>
              <w:right w:val="single" w:sz="4" w:space="0" w:color="auto"/>
            </w:tcBorders>
            <w:hideMark/>
          </w:tcPr>
          <w:p w:rsidR="00F45FE1" w:rsidRPr="00745CBE" w:rsidRDefault="00F45FE1" w:rsidP="00745CBE">
            <w:pPr>
              <w:pStyle w:val="TableText1"/>
            </w:pPr>
            <w:r w:rsidRPr="00745CBE">
              <w:t>8</w:t>
            </w:r>
          </w:p>
        </w:tc>
        <w:tc>
          <w:tcPr>
            <w:tcW w:w="1101" w:type="dxa"/>
            <w:tcBorders>
              <w:top w:val="single" w:sz="4" w:space="0" w:color="auto"/>
              <w:left w:val="single" w:sz="4" w:space="0" w:color="auto"/>
              <w:bottom w:val="single" w:sz="4" w:space="0" w:color="auto"/>
              <w:right w:val="single" w:sz="4" w:space="0" w:color="auto"/>
            </w:tcBorders>
            <w:hideMark/>
          </w:tcPr>
          <w:p w:rsidR="00F45FE1" w:rsidRPr="00745CBE" w:rsidRDefault="00F45FE1" w:rsidP="00745CBE">
            <w:pPr>
              <w:pStyle w:val="TableText1"/>
            </w:pPr>
            <w:r w:rsidRPr="00745CBE">
              <w:t>8</w:t>
            </w:r>
          </w:p>
        </w:tc>
        <w:tc>
          <w:tcPr>
            <w:tcW w:w="2281" w:type="dxa"/>
            <w:tcBorders>
              <w:top w:val="single" w:sz="4" w:space="0" w:color="auto"/>
              <w:left w:val="single" w:sz="4" w:space="0" w:color="auto"/>
              <w:bottom w:val="single" w:sz="4" w:space="0" w:color="auto"/>
              <w:right w:val="single" w:sz="4" w:space="0" w:color="auto"/>
            </w:tcBorders>
            <w:hideMark/>
          </w:tcPr>
          <w:p w:rsidR="00F45FE1" w:rsidRPr="00745CBE" w:rsidRDefault="00F45FE1" w:rsidP="00745CBE">
            <w:pPr>
              <w:pStyle w:val="TableText1"/>
            </w:pPr>
            <w:r w:rsidRPr="00745CBE">
              <w:t xml:space="preserve">Service </w:t>
            </w:r>
            <w:proofErr w:type="spellStart"/>
            <w:r w:rsidRPr="00745CBE">
              <w:t>Kiosque</w:t>
            </w:r>
            <w:proofErr w:type="spellEnd"/>
          </w:p>
        </w:tc>
        <w:tc>
          <w:tcPr>
            <w:tcW w:w="2575" w:type="dxa"/>
            <w:tcBorders>
              <w:top w:val="single" w:sz="4" w:space="0" w:color="auto"/>
              <w:left w:val="single" w:sz="4" w:space="0" w:color="auto"/>
              <w:bottom w:val="single" w:sz="4" w:space="0" w:color="auto"/>
              <w:right w:val="single" w:sz="4" w:space="0" w:color="auto"/>
            </w:tcBorders>
            <w:hideMark/>
          </w:tcPr>
          <w:p w:rsidR="00F45FE1" w:rsidRPr="00745CBE" w:rsidRDefault="00F45FE1" w:rsidP="00745CBE">
            <w:pPr>
              <w:pStyle w:val="TableText1"/>
            </w:pPr>
            <w:r w:rsidRPr="00745CBE">
              <w:t>Interactive Media Corporation</w:t>
            </w:r>
          </w:p>
        </w:tc>
      </w:tr>
    </w:tbl>
    <w:p w:rsidR="00F45FE1" w:rsidRDefault="00F45FE1" w:rsidP="00745CBE">
      <w:pPr>
        <w:pStyle w:val="TableText1"/>
        <w:rPr>
          <w:lang w:val="en-US"/>
        </w:rPr>
      </w:pPr>
    </w:p>
    <w:p w:rsidR="00F45FE1" w:rsidRDefault="00F45FE1" w:rsidP="00F45FE1">
      <w:pPr>
        <w:rPr>
          <w:lang w:val="fr-CH"/>
        </w:rPr>
      </w:pPr>
      <w:r w:rsidRPr="00AA0CEC">
        <w:rPr>
          <w:lang w:val="fr-CH"/>
        </w:rPr>
        <w:t>Il est demandé à toutes les Administrations et exploitations reconnues (ER) de veiller à assurer l’accès aux séries de numéro</w:t>
      </w:r>
      <w:r>
        <w:rPr>
          <w:lang w:val="fr-CH"/>
        </w:rPr>
        <w:t>s ci-dessus</w:t>
      </w:r>
      <w:r w:rsidRPr="00AA0CEC">
        <w:rPr>
          <w:lang w:val="fr-CH"/>
        </w:rPr>
        <w:t>.</w:t>
      </w:r>
    </w:p>
    <w:p w:rsidR="00F45FE1" w:rsidRPr="00B83255" w:rsidRDefault="00F45FE1" w:rsidP="00745CBE">
      <w:pPr>
        <w:rPr>
          <w:lang w:val="en-US"/>
        </w:rPr>
      </w:pPr>
      <w:r w:rsidRPr="00B83255">
        <w:rPr>
          <w:lang w:val="en-US"/>
        </w:rPr>
        <w:t>Contact:</w:t>
      </w:r>
    </w:p>
    <w:p w:rsidR="00F45FE1" w:rsidRPr="00B83255" w:rsidRDefault="00F45FE1" w:rsidP="00745CBE">
      <w:pPr>
        <w:ind w:left="567" w:hanging="567"/>
        <w:jc w:val="left"/>
      </w:pPr>
      <w:r w:rsidRPr="00B83255">
        <w:rPr>
          <w:lang w:val="en-US"/>
        </w:rPr>
        <w:tab/>
        <w:t>Liberia Telecommunications Authority</w:t>
      </w:r>
      <w:r w:rsidRPr="00B83255">
        <w:rPr>
          <w:lang w:val="en-US"/>
        </w:rPr>
        <w:br/>
        <w:t xml:space="preserve">12 Street </w:t>
      </w:r>
      <w:proofErr w:type="spellStart"/>
      <w:r w:rsidRPr="00B83255">
        <w:rPr>
          <w:lang w:val="en-US"/>
        </w:rPr>
        <w:t>Sinko</w:t>
      </w:r>
      <w:r>
        <w:rPr>
          <w:lang w:val="en-US"/>
        </w:rPr>
        <w:t>r</w:t>
      </w:r>
      <w:proofErr w:type="spellEnd"/>
      <w:r>
        <w:rPr>
          <w:lang w:val="en-US"/>
        </w:rPr>
        <w:t>/Tubman Boulevard</w:t>
      </w:r>
      <w:r>
        <w:rPr>
          <w:lang w:val="en-US"/>
        </w:rPr>
        <w:br/>
        <w:t>MONROVIA</w:t>
      </w:r>
      <w:r>
        <w:rPr>
          <w:lang w:val="en-US"/>
        </w:rPr>
        <w:br/>
      </w:r>
      <w:proofErr w:type="spellStart"/>
      <w:r>
        <w:rPr>
          <w:lang w:val="en-US"/>
        </w:rPr>
        <w:t>Libé</w:t>
      </w:r>
      <w:r w:rsidRPr="00B83255">
        <w:rPr>
          <w:lang w:val="en-US"/>
        </w:rPr>
        <w:t>ria</w:t>
      </w:r>
      <w:proofErr w:type="spellEnd"/>
      <w:r w:rsidRPr="00B83255">
        <w:rPr>
          <w:lang w:val="en-US"/>
        </w:rPr>
        <w:br/>
        <w:t>Fax:</w:t>
      </w:r>
      <w:r w:rsidRPr="00B83255">
        <w:rPr>
          <w:lang w:val="en-US"/>
        </w:rPr>
        <w:tab/>
        <w:t xml:space="preserve">+231 2100 0020 </w:t>
      </w:r>
      <w:r w:rsidRPr="00B83255">
        <w:rPr>
          <w:lang w:val="en-US"/>
        </w:rPr>
        <w:br/>
        <w:t>E-mail:</w:t>
      </w:r>
      <w:r w:rsidRPr="00B83255">
        <w:rPr>
          <w:lang w:val="en-US"/>
        </w:rPr>
        <w:tab/>
      </w:r>
      <w:hyperlink r:id="rId20" w:history="1">
        <w:r w:rsidRPr="00745CBE">
          <w:t>supremegps@yahoo.com</w:t>
        </w:r>
      </w:hyperlink>
    </w:p>
    <w:p w:rsidR="00F45FE1" w:rsidRPr="00B83255" w:rsidRDefault="00F45FE1" w:rsidP="00F45FE1">
      <w:pPr>
        <w:rPr>
          <w:rFonts w:ascii="Arial" w:hAnsi="Arial"/>
        </w:rPr>
      </w:pPr>
    </w:p>
    <w:p w:rsidR="00F45FE1" w:rsidRPr="00745CBE" w:rsidRDefault="00F45FE1" w:rsidP="00745CBE">
      <w:pPr>
        <w:rPr>
          <w:b/>
          <w:bCs/>
          <w:lang w:val="fr-CH"/>
        </w:rPr>
      </w:pPr>
      <w:bookmarkStart w:id="111" w:name="_Toc139444685"/>
      <w:proofErr w:type="spellStart"/>
      <w:r w:rsidRPr="00745CBE">
        <w:rPr>
          <w:b/>
          <w:bCs/>
          <w:lang w:val="fr-CH"/>
        </w:rPr>
        <w:t>Thailande</w:t>
      </w:r>
      <w:proofErr w:type="spellEnd"/>
      <w:r w:rsidRPr="00745CBE">
        <w:rPr>
          <w:b/>
          <w:bCs/>
          <w:lang w:val="fr-CH"/>
        </w:rPr>
        <w:t xml:space="preserve"> (indicatif de pays +66)</w:t>
      </w:r>
      <w:bookmarkEnd w:id="111"/>
      <w:r w:rsidRPr="00745CBE">
        <w:rPr>
          <w:b/>
          <w:bCs/>
          <w:lang w:val="fr-CH"/>
        </w:rPr>
        <w:t xml:space="preserve"> </w:t>
      </w:r>
    </w:p>
    <w:p w:rsidR="00F45FE1" w:rsidRDefault="00F45FE1" w:rsidP="00745CBE">
      <w:pPr>
        <w:spacing w:before="0"/>
        <w:rPr>
          <w:lang w:val="en-US"/>
        </w:rPr>
      </w:pPr>
      <w:r w:rsidRPr="00A118BA">
        <w:rPr>
          <w:lang w:val="en-US"/>
        </w:rPr>
        <w:t>Communication du 11.VII.2011:</w:t>
      </w:r>
    </w:p>
    <w:p w:rsidR="00F45FE1" w:rsidRPr="00A118BA" w:rsidRDefault="00F45FE1" w:rsidP="00597973">
      <w:pPr>
        <w:rPr>
          <w:lang w:val="fr-CH"/>
        </w:rPr>
      </w:pPr>
      <w:r w:rsidRPr="00A118BA">
        <w:rPr>
          <w:lang w:val="fr-CH"/>
        </w:rPr>
        <w:t xml:space="preserve">La </w:t>
      </w:r>
      <w:r w:rsidRPr="00DE7BD7">
        <w:rPr>
          <w:i/>
          <w:iCs/>
          <w:lang w:val="fr-CH"/>
        </w:rPr>
        <w:t xml:space="preserve">National </w:t>
      </w:r>
      <w:proofErr w:type="spellStart"/>
      <w:r w:rsidRPr="00DE7BD7">
        <w:rPr>
          <w:i/>
          <w:iCs/>
          <w:lang w:val="fr-CH"/>
        </w:rPr>
        <w:t>Broadcasting</w:t>
      </w:r>
      <w:proofErr w:type="spellEnd"/>
      <w:r w:rsidRPr="00DE7BD7">
        <w:rPr>
          <w:i/>
          <w:iCs/>
          <w:lang w:val="fr-CH"/>
        </w:rPr>
        <w:t xml:space="preserve"> and </w:t>
      </w:r>
      <w:proofErr w:type="spellStart"/>
      <w:r w:rsidRPr="00DE7BD7">
        <w:rPr>
          <w:i/>
          <w:iCs/>
          <w:lang w:val="fr-CH"/>
        </w:rPr>
        <w:t>Telecommunications</w:t>
      </w:r>
      <w:proofErr w:type="spellEnd"/>
      <w:r w:rsidRPr="00DE7BD7">
        <w:rPr>
          <w:i/>
          <w:iCs/>
          <w:lang w:val="fr-CH"/>
        </w:rPr>
        <w:t xml:space="preserve"> Commission (NBTC)</w:t>
      </w:r>
      <w:r w:rsidRPr="00A118BA">
        <w:rPr>
          <w:lang w:val="fr-CH"/>
        </w:rPr>
        <w:t>, Bangkok,</w:t>
      </w:r>
      <w:r w:rsidRPr="00A118BA">
        <w:rPr>
          <w:b/>
          <w:lang w:val="fr-CH"/>
        </w:rPr>
        <w:t xml:space="preserve"> </w:t>
      </w:r>
      <w:r w:rsidRPr="00A118BA">
        <w:rPr>
          <w:lang w:val="fr-CH"/>
        </w:rPr>
        <w:t xml:space="preserve">annonce le plan de numérotation suivant pour la </w:t>
      </w:r>
      <w:proofErr w:type="spellStart"/>
      <w:r w:rsidRPr="00A118BA">
        <w:rPr>
          <w:lang w:val="fr-CH"/>
        </w:rPr>
        <w:t>Thailande</w:t>
      </w:r>
      <w:proofErr w:type="spellEnd"/>
      <w:r w:rsidRPr="00A118BA">
        <w:rPr>
          <w:lang w:val="fr-CH"/>
        </w:rPr>
        <w:t>:</w:t>
      </w:r>
    </w:p>
    <w:p w:rsidR="00F45FE1" w:rsidRPr="00A118BA" w:rsidRDefault="00F45FE1" w:rsidP="00521A95">
      <w:pPr>
        <w:rPr>
          <w:lang w:val="fr-CH"/>
        </w:rPr>
      </w:pPr>
      <w:r w:rsidRPr="00A118BA">
        <w:rPr>
          <w:lang w:val="fr-CH"/>
        </w:rPr>
        <w:t>a)</w:t>
      </w:r>
      <w:r w:rsidRPr="00A118BA">
        <w:rPr>
          <w:lang w:val="fr-CH"/>
        </w:rPr>
        <w:tab/>
        <w:t>Aperçu:</w:t>
      </w:r>
    </w:p>
    <w:p w:rsidR="00F45FE1" w:rsidRPr="00A118BA" w:rsidRDefault="00F45FE1" w:rsidP="007C6C54">
      <w:pPr>
        <w:ind w:left="567" w:hanging="567"/>
        <w:jc w:val="left"/>
        <w:rPr>
          <w:lang w:val="fr-CH"/>
        </w:rPr>
      </w:pPr>
      <w:r w:rsidRPr="00A118BA">
        <w:rPr>
          <w:lang w:val="fr-CH"/>
        </w:rPr>
        <w:tab/>
      </w:r>
      <w:r w:rsidRPr="003640EC">
        <w:rPr>
          <w:lang w:val="fr-FR"/>
        </w:rPr>
        <w:t>La longueur minimale du numéro (indicatif de pays non compris) est de</w:t>
      </w:r>
      <w:r w:rsidR="007C6C54">
        <w:rPr>
          <w:lang w:val="fr-FR"/>
        </w:rPr>
        <w:t>:</w:t>
      </w:r>
      <w:r w:rsidR="007C6C54">
        <w:rPr>
          <w:lang w:val="fr-FR"/>
        </w:rPr>
        <w:tab/>
      </w:r>
      <w:r w:rsidRPr="003640EC">
        <w:rPr>
          <w:lang w:val="fr-FR"/>
        </w:rPr>
        <w:t>huit (8) chiffres</w:t>
      </w:r>
      <w:r w:rsidRPr="00A118BA">
        <w:rPr>
          <w:lang w:val="fr-CH"/>
        </w:rPr>
        <w:br/>
      </w:r>
      <w:r w:rsidRPr="003640EC">
        <w:rPr>
          <w:lang w:val="fr-FR"/>
        </w:rPr>
        <w:t>La longueur maximale du numéro (indicatif de pays non compris) est de</w:t>
      </w:r>
      <w:r w:rsidR="007C6C54">
        <w:rPr>
          <w:lang w:val="fr-FR"/>
        </w:rPr>
        <w:t>:</w:t>
      </w:r>
      <w:r w:rsidR="007C6C54">
        <w:rPr>
          <w:lang w:val="fr-FR"/>
        </w:rPr>
        <w:tab/>
      </w:r>
      <w:r w:rsidRPr="003640EC">
        <w:rPr>
          <w:lang w:val="fr-FR"/>
        </w:rPr>
        <w:t>neuf (9) chiffres.</w:t>
      </w:r>
    </w:p>
    <w:p w:rsidR="00F45FE1" w:rsidRDefault="00F45FE1" w:rsidP="00521A95">
      <w:pPr>
        <w:rPr>
          <w:lang w:val="fr-CH"/>
        </w:rPr>
      </w:pPr>
      <w:r w:rsidRPr="00A118BA">
        <w:rPr>
          <w:lang w:val="fr-CH"/>
        </w:rPr>
        <w:t>b)</w:t>
      </w:r>
      <w:r w:rsidRPr="00A118BA">
        <w:rPr>
          <w:lang w:val="fr-CH"/>
        </w:rPr>
        <w:tab/>
        <w:t>Détails concernant le système de numérotage:</w:t>
      </w:r>
    </w:p>
    <w:p w:rsidR="00521A95" w:rsidRDefault="00521A95" w:rsidP="00D242CA">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8"/>
        <w:gridCol w:w="1065"/>
        <w:gridCol w:w="978"/>
        <w:gridCol w:w="2652"/>
        <w:gridCol w:w="2689"/>
      </w:tblGrid>
      <w:tr w:rsidR="00F45FE1" w:rsidRPr="00B83255" w:rsidTr="00A81905">
        <w:trPr>
          <w:cantSplit/>
          <w:tblHeader/>
          <w:jc w:val="center"/>
        </w:trPr>
        <w:tc>
          <w:tcPr>
            <w:tcW w:w="1688" w:type="dxa"/>
            <w:tcMar>
              <w:left w:w="108" w:type="dxa"/>
              <w:right w:w="108" w:type="dxa"/>
            </w:tcMar>
            <w:vAlign w:val="center"/>
          </w:tcPr>
          <w:p w:rsidR="00F45FE1" w:rsidRPr="00B83255" w:rsidRDefault="00F45FE1" w:rsidP="00521A95">
            <w:pPr>
              <w:pStyle w:val="TableHead1"/>
            </w:pPr>
            <w:r w:rsidRPr="00B83255">
              <w:t>(1)</w:t>
            </w:r>
          </w:p>
        </w:tc>
        <w:tc>
          <w:tcPr>
            <w:tcW w:w="2043" w:type="dxa"/>
            <w:gridSpan w:val="2"/>
            <w:tcMar>
              <w:left w:w="108" w:type="dxa"/>
              <w:right w:w="108" w:type="dxa"/>
            </w:tcMar>
            <w:vAlign w:val="center"/>
          </w:tcPr>
          <w:p w:rsidR="00F45FE1" w:rsidRPr="00B83255" w:rsidRDefault="00F45FE1" w:rsidP="00521A95">
            <w:pPr>
              <w:pStyle w:val="TableHead1"/>
            </w:pPr>
            <w:r w:rsidRPr="00B83255">
              <w:t>(2)</w:t>
            </w:r>
          </w:p>
        </w:tc>
        <w:tc>
          <w:tcPr>
            <w:tcW w:w="2652" w:type="dxa"/>
            <w:tcMar>
              <w:left w:w="108" w:type="dxa"/>
              <w:right w:w="108" w:type="dxa"/>
            </w:tcMar>
            <w:vAlign w:val="center"/>
          </w:tcPr>
          <w:p w:rsidR="00F45FE1" w:rsidRPr="00B83255" w:rsidRDefault="00F45FE1" w:rsidP="00521A95">
            <w:pPr>
              <w:pStyle w:val="TableHead1"/>
            </w:pPr>
            <w:r w:rsidRPr="00B83255">
              <w:t>(3)</w:t>
            </w:r>
          </w:p>
        </w:tc>
        <w:tc>
          <w:tcPr>
            <w:tcW w:w="2689" w:type="dxa"/>
            <w:tcMar>
              <w:left w:w="108" w:type="dxa"/>
              <w:right w:w="108" w:type="dxa"/>
            </w:tcMar>
            <w:vAlign w:val="center"/>
          </w:tcPr>
          <w:p w:rsidR="00F45FE1" w:rsidRPr="00B83255" w:rsidRDefault="00F45FE1" w:rsidP="00521A95">
            <w:pPr>
              <w:pStyle w:val="TableHead1"/>
            </w:pPr>
            <w:r w:rsidRPr="00B83255">
              <w:t>(4)</w:t>
            </w:r>
          </w:p>
        </w:tc>
      </w:tr>
      <w:tr w:rsidR="00F45FE1" w:rsidRPr="00B83255" w:rsidTr="00A81905">
        <w:trPr>
          <w:cantSplit/>
          <w:tblHeader/>
          <w:jc w:val="center"/>
        </w:trPr>
        <w:tc>
          <w:tcPr>
            <w:tcW w:w="1688" w:type="dxa"/>
            <w:vMerge w:val="restart"/>
            <w:tcMar>
              <w:left w:w="108" w:type="dxa"/>
              <w:right w:w="108" w:type="dxa"/>
            </w:tcMar>
            <w:vAlign w:val="center"/>
          </w:tcPr>
          <w:p w:rsidR="00F45FE1" w:rsidRPr="00B13D4C" w:rsidRDefault="00F45FE1" w:rsidP="00521A95">
            <w:pPr>
              <w:pStyle w:val="TableHead1"/>
              <w:rPr>
                <w:color w:val="000000"/>
                <w:lang w:val="fr-CH"/>
              </w:rPr>
            </w:pPr>
            <w:r w:rsidRPr="00B13D4C">
              <w:t>NDC (</w:t>
            </w:r>
            <w:proofErr w:type="spellStart"/>
            <w:r w:rsidRPr="00B13D4C">
              <w:t>indicatif</w:t>
            </w:r>
            <w:proofErr w:type="spellEnd"/>
            <w:r w:rsidRPr="00B13D4C">
              <w:t xml:space="preserve"> national de destination) </w:t>
            </w:r>
            <w:proofErr w:type="spellStart"/>
            <w:r w:rsidRPr="00B13D4C">
              <w:t>ou</w:t>
            </w:r>
            <w:proofErr w:type="spellEnd"/>
            <w:r w:rsidRPr="00B13D4C">
              <w:t xml:space="preserve"> N(S)N (</w:t>
            </w:r>
            <w:proofErr w:type="spellStart"/>
            <w:r w:rsidRPr="00B13D4C">
              <w:t>chiffres</w:t>
            </w:r>
            <w:proofErr w:type="spellEnd"/>
            <w:r w:rsidRPr="00B13D4C">
              <w:t xml:space="preserve"> de </w:t>
            </w:r>
            <w:proofErr w:type="spellStart"/>
            <w:r w:rsidRPr="00B13D4C">
              <w:t>poids</w:t>
            </w:r>
            <w:proofErr w:type="spellEnd"/>
            <w:r w:rsidRPr="00B13D4C">
              <w:t xml:space="preserve"> fort du </w:t>
            </w:r>
            <w:proofErr w:type="spellStart"/>
            <w:r w:rsidRPr="00B13D4C">
              <w:t>numéro</w:t>
            </w:r>
            <w:proofErr w:type="spellEnd"/>
            <w:r w:rsidRPr="00B13D4C">
              <w:t xml:space="preserve"> national (</w:t>
            </w:r>
            <w:proofErr w:type="spellStart"/>
            <w:r w:rsidRPr="00B13D4C">
              <w:t>significatif</w:t>
            </w:r>
            <w:proofErr w:type="spellEnd"/>
            <w:r w:rsidRPr="00B13D4C">
              <w:t>))</w:t>
            </w:r>
          </w:p>
        </w:tc>
        <w:tc>
          <w:tcPr>
            <w:tcW w:w="2043" w:type="dxa"/>
            <w:gridSpan w:val="2"/>
            <w:tcMar>
              <w:left w:w="108" w:type="dxa"/>
              <w:right w:w="108" w:type="dxa"/>
            </w:tcMar>
            <w:vAlign w:val="center"/>
          </w:tcPr>
          <w:p w:rsidR="00F45FE1" w:rsidRPr="00B13D4C" w:rsidRDefault="00F45FE1" w:rsidP="00521A95">
            <w:pPr>
              <w:pStyle w:val="TableHead1"/>
              <w:rPr>
                <w:color w:val="000000"/>
                <w:lang w:val="fr-CH"/>
              </w:rPr>
            </w:pPr>
            <w:proofErr w:type="spellStart"/>
            <w:r w:rsidRPr="003640EC">
              <w:t>Longueur</w:t>
            </w:r>
            <w:proofErr w:type="spellEnd"/>
            <w:r w:rsidRPr="003640EC">
              <w:t xml:space="preserve"> du </w:t>
            </w:r>
            <w:proofErr w:type="spellStart"/>
            <w:r w:rsidRPr="003640EC">
              <w:t>numéro</w:t>
            </w:r>
            <w:proofErr w:type="spellEnd"/>
            <w:r w:rsidRPr="003640EC">
              <w:t xml:space="preserve"> N(S)N</w:t>
            </w:r>
          </w:p>
        </w:tc>
        <w:tc>
          <w:tcPr>
            <w:tcW w:w="2652" w:type="dxa"/>
            <w:vMerge w:val="restart"/>
            <w:tcMar>
              <w:left w:w="108" w:type="dxa"/>
              <w:right w:w="108" w:type="dxa"/>
            </w:tcMar>
            <w:vAlign w:val="center"/>
          </w:tcPr>
          <w:p w:rsidR="00F45FE1" w:rsidRPr="00B83255" w:rsidRDefault="00F45FE1" w:rsidP="00521A95">
            <w:pPr>
              <w:pStyle w:val="TableHead1"/>
              <w:rPr>
                <w:color w:val="000000"/>
              </w:rPr>
            </w:pPr>
            <w:r w:rsidRPr="003640EC">
              <w:t xml:space="preserve">Utilisation du </w:t>
            </w:r>
            <w:proofErr w:type="spellStart"/>
            <w:r w:rsidRPr="003640EC">
              <w:t>numéro</w:t>
            </w:r>
            <w:proofErr w:type="spellEnd"/>
            <w:r w:rsidRPr="003640EC">
              <w:t xml:space="preserve"> E.164</w:t>
            </w:r>
          </w:p>
        </w:tc>
        <w:tc>
          <w:tcPr>
            <w:tcW w:w="2689" w:type="dxa"/>
            <w:vMerge w:val="restart"/>
            <w:tcMar>
              <w:left w:w="108" w:type="dxa"/>
              <w:right w:w="108" w:type="dxa"/>
            </w:tcMar>
            <w:vAlign w:val="center"/>
          </w:tcPr>
          <w:p w:rsidR="00F45FE1" w:rsidRPr="00B83255" w:rsidRDefault="00F45FE1" w:rsidP="00521A95">
            <w:pPr>
              <w:pStyle w:val="TableHead1"/>
              <w:rPr>
                <w:color w:val="000000"/>
              </w:rPr>
            </w:pPr>
            <w:r w:rsidRPr="003640EC">
              <w:t xml:space="preserve">Information </w:t>
            </w:r>
            <w:proofErr w:type="spellStart"/>
            <w:r w:rsidRPr="003640EC">
              <w:t>additionnelle</w:t>
            </w:r>
            <w:proofErr w:type="spellEnd"/>
          </w:p>
        </w:tc>
      </w:tr>
      <w:tr w:rsidR="00F45FE1" w:rsidRPr="00B83255" w:rsidTr="00A81905">
        <w:trPr>
          <w:cantSplit/>
          <w:tblHeader/>
          <w:jc w:val="center"/>
        </w:trPr>
        <w:tc>
          <w:tcPr>
            <w:tcW w:w="1688" w:type="dxa"/>
            <w:vMerge/>
            <w:tcMar>
              <w:left w:w="108" w:type="dxa"/>
              <w:right w:w="108" w:type="dxa"/>
            </w:tcMar>
            <w:vAlign w:val="center"/>
          </w:tcPr>
          <w:p w:rsidR="00F45FE1" w:rsidRPr="00B83255" w:rsidRDefault="00F45FE1" w:rsidP="00521A95">
            <w:pPr>
              <w:pStyle w:val="TableText1"/>
            </w:pPr>
          </w:p>
        </w:tc>
        <w:tc>
          <w:tcPr>
            <w:tcW w:w="1065" w:type="dxa"/>
            <w:tcMar>
              <w:left w:w="108" w:type="dxa"/>
              <w:right w:w="108" w:type="dxa"/>
            </w:tcMar>
            <w:vAlign w:val="center"/>
          </w:tcPr>
          <w:p w:rsidR="00F45FE1" w:rsidRPr="00B83255" w:rsidRDefault="00F45FE1" w:rsidP="00521A95">
            <w:pPr>
              <w:pStyle w:val="TableHead1"/>
            </w:pPr>
            <w:proofErr w:type="spellStart"/>
            <w:r w:rsidRPr="003640EC">
              <w:t>Longueur</w:t>
            </w:r>
            <w:proofErr w:type="spellEnd"/>
            <w:r w:rsidRPr="003640EC">
              <w:t xml:space="preserve"> </w:t>
            </w:r>
            <w:proofErr w:type="spellStart"/>
            <w:r w:rsidRPr="003640EC">
              <w:t>maximale</w:t>
            </w:r>
            <w:proofErr w:type="spellEnd"/>
          </w:p>
        </w:tc>
        <w:tc>
          <w:tcPr>
            <w:tcW w:w="978" w:type="dxa"/>
            <w:tcMar>
              <w:left w:w="108" w:type="dxa"/>
              <w:right w:w="108" w:type="dxa"/>
            </w:tcMar>
            <w:vAlign w:val="center"/>
          </w:tcPr>
          <w:p w:rsidR="00F45FE1" w:rsidRPr="00B83255" w:rsidRDefault="00F45FE1" w:rsidP="00521A95">
            <w:pPr>
              <w:pStyle w:val="TableHead1"/>
            </w:pPr>
            <w:proofErr w:type="spellStart"/>
            <w:r w:rsidRPr="003640EC">
              <w:t>Longueur</w:t>
            </w:r>
            <w:proofErr w:type="spellEnd"/>
            <w:r w:rsidRPr="003640EC">
              <w:t xml:space="preserve"> </w:t>
            </w:r>
            <w:proofErr w:type="spellStart"/>
            <w:r w:rsidRPr="003640EC">
              <w:t>minimale</w:t>
            </w:r>
            <w:proofErr w:type="spellEnd"/>
          </w:p>
        </w:tc>
        <w:tc>
          <w:tcPr>
            <w:tcW w:w="2652" w:type="dxa"/>
            <w:vMerge/>
            <w:tcMar>
              <w:left w:w="108" w:type="dxa"/>
              <w:right w:w="108" w:type="dxa"/>
            </w:tcMar>
            <w:vAlign w:val="center"/>
          </w:tcPr>
          <w:p w:rsidR="00F45FE1" w:rsidRPr="00B83255" w:rsidRDefault="00F45FE1" w:rsidP="00521A95">
            <w:pPr>
              <w:pStyle w:val="TableText1"/>
            </w:pPr>
          </w:p>
        </w:tc>
        <w:tc>
          <w:tcPr>
            <w:tcW w:w="2689" w:type="dxa"/>
            <w:vMerge/>
            <w:tcMar>
              <w:left w:w="108" w:type="dxa"/>
              <w:right w:w="108" w:type="dxa"/>
            </w:tcMar>
            <w:vAlign w:val="center"/>
          </w:tcPr>
          <w:p w:rsidR="00F45FE1" w:rsidRPr="00B83255" w:rsidRDefault="00F45FE1" w:rsidP="00521A95">
            <w:pPr>
              <w:pStyle w:val="TableText1"/>
            </w:pPr>
          </w:p>
        </w:tc>
      </w:tr>
      <w:tr w:rsidR="00F45FE1" w:rsidRPr="00B13D4C" w:rsidTr="00A81905">
        <w:trPr>
          <w:cantSplit/>
          <w:jc w:val="center"/>
        </w:trPr>
        <w:tc>
          <w:tcPr>
            <w:tcW w:w="1688" w:type="dxa"/>
            <w:tcMar>
              <w:left w:w="108" w:type="dxa"/>
              <w:right w:w="108" w:type="dxa"/>
            </w:tcMar>
          </w:tcPr>
          <w:p w:rsidR="00F45FE1" w:rsidRPr="00B83255" w:rsidRDefault="00F45FE1" w:rsidP="00521A95">
            <w:pPr>
              <w:pStyle w:val="TableText1"/>
            </w:pPr>
            <w:r w:rsidRPr="00B83255">
              <w:t>21</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13D4C" w:rsidRDefault="00F45FE1" w:rsidP="00521A95">
            <w:pPr>
              <w:pStyle w:val="TableText1"/>
              <w:rPr>
                <w:lang w:val="fr-CH"/>
              </w:rPr>
            </w:pPr>
            <w:r w:rsidRPr="00B13D4C">
              <w:rPr>
                <w:lang w:val="fr-CH"/>
              </w:rPr>
              <w:t>Indicatif interurbain pour Bangkok et proximité: Nonthab</w:t>
            </w:r>
            <w:r>
              <w:rPr>
                <w:lang w:val="fr-CH"/>
              </w:rPr>
              <w:t xml:space="preserve">uri, </w:t>
            </w:r>
            <w:proofErr w:type="spellStart"/>
            <w:r>
              <w:rPr>
                <w:lang w:val="fr-CH"/>
              </w:rPr>
              <w:t>Pathum</w:t>
            </w:r>
            <w:proofErr w:type="spellEnd"/>
            <w:r>
              <w:rPr>
                <w:lang w:val="fr-CH"/>
              </w:rPr>
              <w:t xml:space="preserve"> </w:t>
            </w:r>
            <w:proofErr w:type="spellStart"/>
            <w:r>
              <w:rPr>
                <w:lang w:val="fr-CH"/>
              </w:rPr>
              <w:t>Thani</w:t>
            </w:r>
            <w:proofErr w:type="spellEnd"/>
            <w:r>
              <w:rPr>
                <w:lang w:val="fr-CH"/>
              </w:rPr>
              <w:t xml:space="preserve"> et</w:t>
            </w:r>
            <w:r w:rsidRPr="00B13D4C">
              <w:rPr>
                <w:lang w:val="fr-CH"/>
              </w:rPr>
              <w:t xml:space="preserve"> </w:t>
            </w:r>
            <w:proofErr w:type="spellStart"/>
            <w:r w:rsidRPr="00B13D4C">
              <w:rPr>
                <w:lang w:val="fr-CH"/>
              </w:rPr>
              <w:t>Samut</w:t>
            </w:r>
            <w:proofErr w:type="spellEnd"/>
            <w:r w:rsidRPr="00B13D4C">
              <w:rPr>
                <w:lang w:val="fr-CH"/>
              </w:rPr>
              <w:t xml:space="preserve"> </w:t>
            </w:r>
            <w:proofErr w:type="spellStart"/>
            <w:r w:rsidRPr="00B13D4C">
              <w:rPr>
                <w:lang w:val="fr-CH"/>
              </w:rPr>
              <w:t>Prakarn</w:t>
            </w:r>
            <w:proofErr w:type="spellEnd"/>
          </w:p>
        </w:tc>
      </w:tr>
      <w:tr w:rsidR="00F45FE1" w:rsidRPr="00B13D4C" w:rsidTr="00A81905">
        <w:trPr>
          <w:cantSplit/>
          <w:jc w:val="center"/>
        </w:trPr>
        <w:tc>
          <w:tcPr>
            <w:tcW w:w="1688" w:type="dxa"/>
            <w:tcMar>
              <w:left w:w="108" w:type="dxa"/>
              <w:right w:w="108" w:type="dxa"/>
            </w:tcMar>
          </w:tcPr>
          <w:p w:rsidR="00F45FE1" w:rsidRPr="00B83255" w:rsidRDefault="00F45FE1" w:rsidP="00521A95">
            <w:pPr>
              <w:pStyle w:val="TableText1"/>
            </w:pPr>
            <w:r w:rsidRPr="00B83255">
              <w:t>22</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13D4C" w:rsidRDefault="00F45FE1" w:rsidP="00521A95">
            <w:pPr>
              <w:pStyle w:val="TableText1"/>
              <w:rPr>
                <w:lang w:val="fr-CH"/>
              </w:rPr>
            </w:pPr>
            <w:r w:rsidRPr="00B13D4C">
              <w:rPr>
                <w:lang w:val="fr-CH"/>
              </w:rPr>
              <w:t>Indicatif interurbain pour Bangkok et proximité</w:t>
            </w:r>
            <w:r>
              <w:rPr>
                <w:lang w:val="fr-CH"/>
              </w:rPr>
              <w:t xml:space="preserve">: Nonthaburi, </w:t>
            </w:r>
            <w:proofErr w:type="spellStart"/>
            <w:r>
              <w:rPr>
                <w:lang w:val="fr-CH"/>
              </w:rPr>
              <w:t>Pathum</w:t>
            </w:r>
            <w:proofErr w:type="spellEnd"/>
            <w:r>
              <w:rPr>
                <w:lang w:val="fr-CH"/>
              </w:rPr>
              <w:t xml:space="preserve"> </w:t>
            </w:r>
            <w:proofErr w:type="spellStart"/>
            <w:r>
              <w:rPr>
                <w:lang w:val="fr-CH"/>
              </w:rPr>
              <w:t>Thani</w:t>
            </w:r>
            <w:proofErr w:type="spellEnd"/>
            <w:r>
              <w:rPr>
                <w:lang w:val="fr-CH"/>
              </w:rPr>
              <w:t xml:space="preserve"> et</w:t>
            </w:r>
            <w:r w:rsidRPr="00B13D4C">
              <w:rPr>
                <w:lang w:val="fr-CH"/>
              </w:rPr>
              <w:t xml:space="preserve"> </w:t>
            </w:r>
            <w:proofErr w:type="spellStart"/>
            <w:r w:rsidRPr="00B13D4C">
              <w:rPr>
                <w:lang w:val="fr-CH"/>
              </w:rPr>
              <w:t>Samut</w:t>
            </w:r>
            <w:proofErr w:type="spellEnd"/>
            <w:r w:rsidRPr="00B13D4C">
              <w:rPr>
                <w:lang w:val="fr-CH"/>
              </w:rPr>
              <w:t xml:space="preserve"> </w:t>
            </w:r>
            <w:proofErr w:type="spellStart"/>
            <w:r w:rsidRPr="00B13D4C">
              <w:rPr>
                <w:lang w:val="fr-CH"/>
              </w:rPr>
              <w:t>Prakarn</w:t>
            </w:r>
            <w:proofErr w:type="spellEnd"/>
          </w:p>
        </w:tc>
      </w:tr>
      <w:tr w:rsidR="00F45FE1" w:rsidRPr="00B13D4C" w:rsidTr="00A81905">
        <w:trPr>
          <w:cantSplit/>
          <w:jc w:val="center"/>
        </w:trPr>
        <w:tc>
          <w:tcPr>
            <w:tcW w:w="1688" w:type="dxa"/>
            <w:tcMar>
              <w:left w:w="108" w:type="dxa"/>
              <w:right w:w="108" w:type="dxa"/>
            </w:tcMar>
          </w:tcPr>
          <w:p w:rsidR="00F45FE1" w:rsidRPr="00B83255" w:rsidRDefault="00F45FE1" w:rsidP="00A81905">
            <w:pPr>
              <w:pStyle w:val="TableText1"/>
              <w:keepNext/>
            </w:pPr>
            <w:r w:rsidRPr="00B83255">
              <w:lastRenderedPageBreak/>
              <w:t>23</w:t>
            </w:r>
          </w:p>
        </w:tc>
        <w:tc>
          <w:tcPr>
            <w:tcW w:w="1065" w:type="dxa"/>
            <w:tcMar>
              <w:left w:w="108" w:type="dxa"/>
              <w:right w:w="108" w:type="dxa"/>
            </w:tcMar>
          </w:tcPr>
          <w:p w:rsidR="00F45FE1" w:rsidRPr="00B83255" w:rsidRDefault="00F45FE1" w:rsidP="00A81905">
            <w:pPr>
              <w:pStyle w:val="TableText1"/>
              <w:keepNext/>
              <w:jc w:val="center"/>
            </w:pPr>
            <w:r w:rsidRPr="00B83255">
              <w:t>8</w:t>
            </w:r>
          </w:p>
        </w:tc>
        <w:tc>
          <w:tcPr>
            <w:tcW w:w="978" w:type="dxa"/>
            <w:tcMar>
              <w:left w:w="108" w:type="dxa"/>
              <w:right w:w="108" w:type="dxa"/>
            </w:tcMar>
          </w:tcPr>
          <w:p w:rsidR="00F45FE1" w:rsidRPr="00B83255" w:rsidRDefault="00F45FE1" w:rsidP="00A81905">
            <w:pPr>
              <w:pStyle w:val="TableText1"/>
              <w:keepNext/>
              <w:jc w:val="center"/>
            </w:pPr>
            <w:r w:rsidRPr="00B83255">
              <w:t>8</w:t>
            </w:r>
          </w:p>
        </w:tc>
        <w:tc>
          <w:tcPr>
            <w:tcW w:w="2652" w:type="dxa"/>
            <w:tcMar>
              <w:left w:w="108" w:type="dxa"/>
              <w:right w:w="108" w:type="dxa"/>
            </w:tcMar>
          </w:tcPr>
          <w:p w:rsidR="00F45FE1" w:rsidRPr="00B13D4C" w:rsidRDefault="00F45FE1" w:rsidP="00A81905">
            <w:pPr>
              <w:pStyle w:val="TableText1"/>
              <w:keepNext/>
              <w:rPr>
                <w:lang w:val="fr-CH"/>
              </w:rPr>
            </w:pPr>
            <w:r w:rsidRPr="00B13D4C">
              <w:rPr>
                <w:lang w:val="fr-CH"/>
              </w:rPr>
              <w:t>Numéro géographique pour les services de téléphonie fixe</w:t>
            </w:r>
          </w:p>
        </w:tc>
        <w:tc>
          <w:tcPr>
            <w:tcW w:w="2689" w:type="dxa"/>
            <w:tcMar>
              <w:left w:w="108" w:type="dxa"/>
              <w:right w:w="108" w:type="dxa"/>
            </w:tcMar>
          </w:tcPr>
          <w:p w:rsidR="00F45FE1" w:rsidRPr="00B13D4C" w:rsidRDefault="00F45FE1" w:rsidP="00A81905">
            <w:pPr>
              <w:pStyle w:val="TableText1"/>
              <w:keepNext/>
              <w:rPr>
                <w:lang w:val="fr-CH"/>
              </w:rPr>
            </w:pPr>
            <w:r w:rsidRPr="00B13D4C">
              <w:rPr>
                <w:lang w:val="fr-CH"/>
              </w:rPr>
              <w:t>Indicatif interurbain pour Bangkok et proximité</w:t>
            </w:r>
            <w:r>
              <w:rPr>
                <w:lang w:val="fr-CH"/>
              </w:rPr>
              <w:t xml:space="preserve">: Nonthaburi, </w:t>
            </w:r>
            <w:proofErr w:type="spellStart"/>
            <w:r>
              <w:rPr>
                <w:lang w:val="fr-CH"/>
              </w:rPr>
              <w:t>Pathum</w:t>
            </w:r>
            <w:proofErr w:type="spellEnd"/>
            <w:r>
              <w:rPr>
                <w:lang w:val="fr-CH"/>
              </w:rPr>
              <w:t xml:space="preserve"> </w:t>
            </w:r>
            <w:proofErr w:type="spellStart"/>
            <w:r>
              <w:rPr>
                <w:lang w:val="fr-CH"/>
              </w:rPr>
              <w:t>Thani</w:t>
            </w:r>
            <w:proofErr w:type="spellEnd"/>
            <w:r>
              <w:rPr>
                <w:lang w:val="fr-CH"/>
              </w:rPr>
              <w:t xml:space="preserve"> et</w:t>
            </w:r>
            <w:r w:rsidRPr="00B13D4C">
              <w:rPr>
                <w:lang w:val="fr-CH"/>
              </w:rPr>
              <w:t xml:space="preserve"> </w:t>
            </w:r>
            <w:proofErr w:type="spellStart"/>
            <w:r w:rsidRPr="00B13D4C">
              <w:rPr>
                <w:lang w:val="fr-CH"/>
              </w:rPr>
              <w:t>Samut</w:t>
            </w:r>
            <w:proofErr w:type="spellEnd"/>
            <w:r w:rsidRPr="00B13D4C">
              <w:rPr>
                <w:lang w:val="fr-CH"/>
              </w:rPr>
              <w:t xml:space="preserve"> </w:t>
            </w:r>
            <w:proofErr w:type="spellStart"/>
            <w:r w:rsidRPr="00B13D4C">
              <w:rPr>
                <w:lang w:val="fr-CH"/>
              </w:rPr>
              <w:t>Prakarn</w:t>
            </w:r>
            <w:proofErr w:type="spellEnd"/>
          </w:p>
        </w:tc>
      </w:tr>
      <w:tr w:rsidR="00F45FE1" w:rsidRPr="00B13D4C" w:rsidTr="00A81905">
        <w:trPr>
          <w:cantSplit/>
          <w:jc w:val="center"/>
        </w:trPr>
        <w:tc>
          <w:tcPr>
            <w:tcW w:w="1688" w:type="dxa"/>
            <w:tcMar>
              <w:left w:w="108" w:type="dxa"/>
              <w:right w:w="108" w:type="dxa"/>
            </w:tcMar>
          </w:tcPr>
          <w:p w:rsidR="00F45FE1" w:rsidRPr="00B83255" w:rsidRDefault="00F45FE1" w:rsidP="00521A95">
            <w:pPr>
              <w:pStyle w:val="TableText1"/>
            </w:pPr>
            <w:r w:rsidRPr="00B83255">
              <w:t>24</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13D4C" w:rsidRDefault="00F45FE1" w:rsidP="00521A95">
            <w:pPr>
              <w:pStyle w:val="TableText1"/>
              <w:rPr>
                <w:lang w:val="fr-CH"/>
              </w:rPr>
            </w:pPr>
            <w:r w:rsidRPr="00B13D4C">
              <w:rPr>
                <w:lang w:val="fr-CH"/>
              </w:rPr>
              <w:t>Indicatif interurbain pour Bangkok et proximité</w:t>
            </w:r>
            <w:r>
              <w:rPr>
                <w:lang w:val="fr-CH"/>
              </w:rPr>
              <w:t xml:space="preserve">: Nonthaburi, </w:t>
            </w:r>
            <w:proofErr w:type="spellStart"/>
            <w:r>
              <w:rPr>
                <w:lang w:val="fr-CH"/>
              </w:rPr>
              <w:t>Pathum</w:t>
            </w:r>
            <w:proofErr w:type="spellEnd"/>
            <w:r>
              <w:rPr>
                <w:lang w:val="fr-CH"/>
              </w:rPr>
              <w:t xml:space="preserve"> </w:t>
            </w:r>
            <w:proofErr w:type="spellStart"/>
            <w:r>
              <w:rPr>
                <w:lang w:val="fr-CH"/>
              </w:rPr>
              <w:t>Thani</w:t>
            </w:r>
            <w:proofErr w:type="spellEnd"/>
            <w:r>
              <w:rPr>
                <w:lang w:val="fr-CH"/>
              </w:rPr>
              <w:t xml:space="preserve"> et</w:t>
            </w:r>
            <w:r w:rsidRPr="00B13D4C">
              <w:rPr>
                <w:lang w:val="fr-CH"/>
              </w:rPr>
              <w:t xml:space="preserve"> </w:t>
            </w:r>
            <w:proofErr w:type="spellStart"/>
            <w:r w:rsidRPr="00B13D4C">
              <w:rPr>
                <w:lang w:val="fr-CH"/>
              </w:rPr>
              <w:t>Samut</w:t>
            </w:r>
            <w:proofErr w:type="spellEnd"/>
            <w:r w:rsidRPr="00B13D4C">
              <w:rPr>
                <w:lang w:val="fr-CH"/>
              </w:rPr>
              <w:t xml:space="preserve"> </w:t>
            </w:r>
            <w:proofErr w:type="spellStart"/>
            <w:r w:rsidRPr="00B13D4C">
              <w:rPr>
                <w:lang w:val="fr-CH"/>
              </w:rPr>
              <w:t>Prakarn</w:t>
            </w:r>
            <w:proofErr w:type="spellEnd"/>
          </w:p>
        </w:tc>
      </w:tr>
      <w:tr w:rsidR="00F45FE1" w:rsidRPr="00B13D4C" w:rsidTr="00A81905">
        <w:trPr>
          <w:cantSplit/>
          <w:jc w:val="center"/>
        </w:trPr>
        <w:tc>
          <w:tcPr>
            <w:tcW w:w="1688" w:type="dxa"/>
            <w:tcMar>
              <w:left w:w="108" w:type="dxa"/>
              <w:right w:w="108" w:type="dxa"/>
            </w:tcMar>
          </w:tcPr>
          <w:p w:rsidR="00F45FE1" w:rsidRPr="00B83255" w:rsidRDefault="00F45FE1" w:rsidP="00521A95">
            <w:pPr>
              <w:pStyle w:val="TableText1"/>
            </w:pPr>
            <w:r w:rsidRPr="00B83255">
              <w:t>25</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13D4C" w:rsidRDefault="00F45FE1" w:rsidP="00521A95">
            <w:pPr>
              <w:pStyle w:val="TableText1"/>
              <w:rPr>
                <w:lang w:val="fr-CH"/>
              </w:rPr>
            </w:pPr>
            <w:r w:rsidRPr="00B13D4C">
              <w:rPr>
                <w:lang w:val="fr-CH"/>
              </w:rPr>
              <w:t xml:space="preserve">Indicatif interurbain pour Bangkok et proximité: Nonthaburi, </w:t>
            </w:r>
            <w:proofErr w:type="spellStart"/>
            <w:r w:rsidRPr="00B13D4C">
              <w:rPr>
                <w:lang w:val="fr-CH"/>
              </w:rPr>
              <w:t>Pathum</w:t>
            </w:r>
            <w:proofErr w:type="spellEnd"/>
            <w:r w:rsidRPr="00B13D4C">
              <w:rPr>
                <w:lang w:val="fr-CH"/>
              </w:rPr>
              <w:t xml:space="preserve"> </w:t>
            </w:r>
            <w:proofErr w:type="spellStart"/>
            <w:r w:rsidRPr="00B13D4C">
              <w:rPr>
                <w:lang w:val="fr-CH"/>
              </w:rPr>
              <w:t>Thani</w:t>
            </w:r>
            <w:proofErr w:type="spellEnd"/>
            <w:r>
              <w:rPr>
                <w:lang w:val="fr-CH"/>
              </w:rPr>
              <w:t xml:space="preserve"> et</w:t>
            </w:r>
            <w:r w:rsidRPr="00B13D4C">
              <w:rPr>
                <w:lang w:val="fr-CH"/>
              </w:rPr>
              <w:t xml:space="preserve"> </w:t>
            </w:r>
            <w:proofErr w:type="spellStart"/>
            <w:r w:rsidRPr="00B13D4C">
              <w:rPr>
                <w:lang w:val="fr-CH"/>
              </w:rPr>
              <w:t>Samut</w:t>
            </w:r>
            <w:proofErr w:type="spellEnd"/>
            <w:r w:rsidRPr="00B13D4C">
              <w:rPr>
                <w:lang w:val="fr-CH"/>
              </w:rPr>
              <w:t xml:space="preserve"> </w:t>
            </w:r>
            <w:proofErr w:type="spellStart"/>
            <w:r w:rsidRPr="00B13D4C">
              <w:rPr>
                <w:lang w:val="fr-CH"/>
              </w:rPr>
              <w:t>Prakarn</w:t>
            </w:r>
            <w:proofErr w:type="spellEnd"/>
          </w:p>
        </w:tc>
      </w:tr>
      <w:tr w:rsidR="00F45FE1" w:rsidRPr="00B13D4C" w:rsidTr="00A81905">
        <w:trPr>
          <w:cantSplit/>
          <w:jc w:val="center"/>
        </w:trPr>
        <w:tc>
          <w:tcPr>
            <w:tcW w:w="1688" w:type="dxa"/>
            <w:tcMar>
              <w:left w:w="108" w:type="dxa"/>
              <w:right w:w="108" w:type="dxa"/>
            </w:tcMar>
          </w:tcPr>
          <w:p w:rsidR="00F45FE1" w:rsidRPr="00B83255" w:rsidRDefault="00F45FE1" w:rsidP="00521A95">
            <w:pPr>
              <w:pStyle w:val="TableText1"/>
            </w:pPr>
            <w:r w:rsidRPr="00B83255">
              <w:t>26</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13D4C" w:rsidRDefault="00F45FE1" w:rsidP="00521A95">
            <w:pPr>
              <w:pStyle w:val="TableText1"/>
              <w:rPr>
                <w:lang w:val="fr-CH"/>
              </w:rPr>
            </w:pPr>
            <w:r w:rsidRPr="00B13D4C">
              <w:rPr>
                <w:lang w:val="fr-CH"/>
              </w:rPr>
              <w:t>Indicatif interurbain pour Bangkok et proximité</w:t>
            </w:r>
            <w:r>
              <w:rPr>
                <w:lang w:val="fr-CH"/>
              </w:rPr>
              <w:t xml:space="preserve">: Nonthaburi, </w:t>
            </w:r>
            <w:proofErr w:type="spellStart"/>
            <w:r>
              <w:rPr>
                <w:lang w:val="fr-CH"/>
              </w:rPr>
              <w:t>Pathum</w:t>
            </w:r>
            <w:proofErr w:type="spellEnd"/>
            <w:r>
              <w:rPr>
                <w:lang w:val="fr-CH"/>
              </w:rPr>
              <w:t xml:space="preserve"> </w:t>
            </w:r>
            <w:proofErr w:type="spellStart"/>
            <w:r>
              <w:rPr>
                <w:lang w:val="fr-CH"/>
              </w:rPr>
              <w:t>Thani</w:t>
            </w:r>
            <w:proofErr w:type="spellEnd"/>
            <w:r>
              <w:rPr>
                <w:lang w:val="fr-CH"/>
              </w:rPr>
              <w:t xml:space="preserve"> et</w:t>
            </w:r>
            <w:r w:rsidRPr="00B13D4C">
              <w:rPr>
                <w:lang w:val="fr-CH"/>
              </w:rPr>
              <w:t xml:space="preserve"> </w:t>
            </w:r>
            <w:proofErr w:type="spellStart"/>
            <w:r w:rsidRPr="00B13D4C">
              <w:rPr>
                <w:lang w:val="fr-CH"/>
              </w:rPr>
              <w:t>Samut</w:t>
            </w:r>
            <w:proofErr w:type="spellEnd"/>
            <w:r w:rsidRPr="00B13D4C">
              <w:rPr>
                <w:lang w:val="fr-CH"/>
              </w:rPr>
              <w:t xml:space="preserve"> </w:t>
            </w:r>
            <w:proofErr w:type="spellStart"/>
            <w:r w:rsidRPr="00B13D4C">
              <w:rPr>
                <w:lang w:val="fr-CH"/>
              </w:rPr>
              <w:t>Prakarn</w:t>
            </w:r>
            <w:proofErr w:type="spellEnd"/>
          </w:p>
        </w:tc>
      </w:tr>
      <w:tr w:rsidR="00F45FE1" w:rsidRPr="00B13D4C" w:rsidTr="00A81905">
        <w:trPr>
          <w:cantSplit/>
          <w:jc w:val="center"/>
        </w:trPr>
        <w:tc>
          <w:tcPr>
            <w:tcW w:w="1688" w:type="dxa"/>
            <w:tcMar>
              <w:left w:w="108" w:type="dxa"/>
              <w:right w:w="108" w:type="dxa"/>
            </w:tcMar>
          </w:tcPr>
          <w:p w:rsidR="00F45FE1" w:rsidRPr="00B83255" w:rsidRDefault="00F45FE1" w:rsidP="00521A95">
            <w:pPr>
              <w:pStyle w:val="TableText1"/>
            </w:pPr>
            <w:r w:rsidRPr="00B83255">
              <w:t>27</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13D4C" w:rsidRDefault="00F45FE1" w:rsidP="00521A95">
            <w:pPr>
              <w:pStyle w:val="TableText1"/>
              <w:rPr>
                <w:lang w:val="fr-CH"/>
              </w:rPr>
            </w:pPr>
            <w:r w:rsidRPr="00B13D4C">
              <w:rPr>
                <w:lang w:val="fr-CH"/>
              </w:rPr>
              <w:t>Indicatif interurbain pour Bangkok et proximité</w:t>
            </w:r>
            <w:r>
              <w:rPr>
                <w:lang w:val="fr-CH"/>
              </w:rPr>
              <w:t xml:space="preserve">: Nonthaburi, </w:t>
            </w:r>
            <w:proofErr w:type="spellStart"/>
            <w:r>
              <w:rPr>
                <w:lang w:val="fr-CH"/>
              </w:rPr>
              <w:t>Pathum</w:t>
            </w:r>
            <w:proofErr w:type="spellEnd"/>
            <w:r>
              <w:rPr>
                <w:lang w:val="fr-CH"/>
              </w:rPr>
              <w:t xml:space="preserve"> </w:t>
            </w:r>
            <w:proofErr w:type="spellStart"/>
            <w:r>
              <w:rPr>
                <w:lang w:val="fr-CH"/>
              </w:rPr>
              <w:t>Thani</w:t>
            </w:r>
            <w:proofErr w:type="spellEnd"/>
            <w:r>
              <w:rPr>
                <w:lang w:val="fr-CH"/>
              </w:rPr>
              <w:t xml:space="preserve"> et</w:t>
            </w:r>
            <w:r w:rsidRPr="00B13D4C">
              <w:rPr>
                <w:lang w:val="fr-CH"/>
              </w:rPr>
              <w:t xml:space="preserve"> </w:t>
            </w:r>
            <w:proofErr w:type="spellStart"/>
            <w:r w:rsidRPr="00B13D4C">
              <w:rPr>
                <w:lang w:val="fr-CH"/>
              </w:rPr>
              <w:t>Samut</w:t>
            </w:r>
            <w:proofErr w:type="spellEnd"/>
            <w:r w:rsidRPr="00B13D4C">
              <w:rPr>
                <w:lang w:val="fr-CH"/>
              </w:rPr>
              <w:t xml:space="preserve"> </w:t>
            </w:r>
            <w:proofErr w:type="spellStart"/>
            <w:r w:rsidRPr="00B13D4C">
              <w:rPr>
                <w:lang w:val="fr-CH"/>
              </w:rPr>
              <w:t>Prakarn</w:t>
            </w:r>
            <w:proofErr w:type="spellEnd"/>
          </w:p>
        </w:tc>
      </w:tr>
      <w:tr w:rsidR="00F45FE1" w:rsidRPr="00B13D4C" w:rsidTr="00A81905">
        <w:trPr>
          <w:cantSplit/>
          <w:jc w:val="center"/>
        </w:trPr>
        <w:tc>
          <w:tcPr>
            <w:tcW w:w="1688" w:type="dxa"/>
            <w:tcMar>
              <w:left w:w="108" w:type="dxa"/>
              <w:right w:w="108" w:type="dxa"/>
            </w:tcMar>
          </w:tcPr>
          <w:p w:rsidR="00F45FE1" w:rsidRPr="00B83255" w:rsidRDefault="00F45FE1" w:rsidP="00521A95">
            <w:pPr>
              <w:pStyle w:val="TableText1"/>
            </w:pPr>
            <w:r w:rsidRPr="00B83255">
              <w:t>28</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13D4C" w:rsidRDefault="00F45FE1" w:rsidP="00521A95">
            <w:pPr>
              <w:pStyle w:val="TableText1"/>
              <w:rPr>
                <w:lang w:val="fr-CH"/>
              </w:rPr>
            </w:pPr>
            <w:r w:rsidRPr="00B13D4C">
              <w:rPr>
                <w:lang w:val="fr-CH"/>
              </w:rPr>
              <w:t>Indicatif interurbain pour Bangkok et proximité</w:t>
            </w:r>
            <w:r>
              <w:rPr>
                <w:lang w:val="fr-CH"/>
              </w:rPr>
              <w:t xml:space="preserve">: Nonthaburi, </w:t>
            </w:r>
            <w:proofErr w:type="spellStart"/>
            <w:r>
              <w:rPr>
                <w:lang w:val="fr-CH"/>
              </w:rPr>
              <w:t>Pathum</w:t>
            </w:r>
            <w:proofErr w:type="spellEnd"/>
            <w:r>
              <w:rPr>
                <w:lang w:val="fr-CH"/>
              </w:rPr>
              <w:t xml:space="preserve"> </w:t>
            </w:r>
            <w:proofErr w:type="spellStart"/>
            <w:r>
              <w:rPr>
                <w:lang w:val="fr-CH"/>
              </w:rPr>
              <w:t>Thani</w:t>
            </w:r>
            <w:proofErr w:type="spellEnd"/>
            <w:r>
              <w:rPr>
                <w:lang w:val="fr-CH"/>
              </w:rPr>
              <w:t xml:space="preserve"> et</w:t>
            </w:r>
            <w:r w:rsidRPr="00B13D4C">
              <w:rPr>
                <w:lang w:val="fr-CH"/>
              </w:rPr>
              <w:t xml:space="preserve"> </w:t>
            </w:r>
            <w:proofErr w:type="spellStart"/>
            <w:r w:rsidRPr="00B13D4C">
              <w:rPr>
                <w:lang w:val="fr-CH"/>
              </w:rPr>
              <w:t>Samut</w:t>
            </w:r>
            <w:proofErr w:type="spellEnd"/>
            <w:r w:rsidRPr="00B13D4C">
              <w:rPr>
                <w:lang w:val="fr-CH"/>
              </w:rPr>
              <w:t xml:space="preserve"> </w:t>
            </w:r>
            <w:proofErr w:type="spellStart"/>
            <w:r w:rsidRPr="00B13D4C">
              <w:rPr>
                <w:lang w:val="fr-CH"/>
              </w:rPr>
              <w:t>Prakarn</w:t>
            </w:r>
            <w:proofErr w:type="spellEnd"/>
          </w:p>
        </w:tc>
      </w:tr>
      <w:tr w:rsidR="00F45FE1" w:rsidRPr="00B13D4C" w:rsidTr="00A81905">
        <w:trPr>
          <w:cantSplit/>
          <w:jc w:val="center"/>
        </w:trPr>
        <w:tc>
          <w:tcPr>
            <w:tcW w:w="1688" w:type="dxa"/>
            <w:tcMar>
              <w:left w:w="108" w:type="dxa"/>
              <w:right w:w="108" w:type="dxa"/>
            </w:tcMar>
          </w:tcPr>
          <w:p w:rsidR="00F45FE1" w:rsidRPr="00B83255" w:rsidRDefault="00F45FE1" w:rsidP="00521A95">
            <w:pPr>
              <w:pStyle w:val="TableText1"/>
            </w:pPr>
            <w:r w:rsidRPr="00B83255">
              <w:t>29</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13D4C" w:rsidRDefault="00F45FE1" w:rsidP="00521A95">
            <w:pPr>
              <w:pStyle w:val="TableText1"/>
              <w:rPr>
                <w:lang w:val="fr-CH"/>
              </w:rPr>
            </w:pPr>
            <w:r w:rsidRPr="00B13D4C">
              <w:rPr>
                <w:lang w:val="fr-CH"/>
              </w:rPr>
              <w:t>Indicatif interurbain pour Bangkok et proximité</w:t>
            </w:r>
            <w:r>
              <w:rPr>
                <w:lang w:val="fr-CH"/>
              </w:rPr>
              <w:t xml:space="preserve">: Nonthaburi, </w:t>
            </w:r>
            <w:proofErr w:type="spellStart"/>
            <w:r>
              <w:rPr>
                <w:lang w:val="fr-CH"/>
              </w:rPr>
              <w:t>Pathum</w:t>
            </w:r>
            <w:proofErr w:type="spellEnd"/>
            <w:r>
              <w:rPr>
                <w:lang w:val="fr-CH"/>
              </w:rPr>
              <w:t xml:space="preserve"> </w:t>
            </w:r>
            <w:proofErr w:type="spellStart"/>
            <w:r>
              <w:rPr>
                <w:lang w:val="fr-CH"/>
              </w:rPr>
              <w:t>Thani</w:t>
            </w:r>
            <w:proofErr w:type="spellEnd"/>
            <w:r>
              <w:rPr>
                <w:lang w:val="fr-CH"/>
              </w:rPr>
              <w:t xml:space="preserve"> et</w:t>
            </w:r>
            <w:r w:rsidRPr="00B13D4C">
              <w:rPr>
                <w:lang w:val="fr-CH"/>
              </w:rPr>
              <w:t xml:space="preserve"> </w:t>
            </w:r>
            <w:proofErr w:type="spellStart"/>
            <w:r w:rsidRPr="00B13D4C">
              <w:rPr>
                <w:lang w:val="fr-CH"/>
              </w:rPr>
              <w:t>Samut</w:t>
            </w:r>
            <w:proofErr w:type="spellEnd"/>
            <w:r w:rsidRPr="00B13D4C">
              <w:rPr>
                <w:lang w:val="fr-CH"/>
              </w:rPr>
              <w:t xml:space="preserve"> </w:t>
            </w:r>
            <w:proofErr w:type="spellStart"/>
            <w:r w:rsidRPr="00B13D4C">
              <w:rPr>
                <w:lang w:val="fr-CH"/>
              </w:rPr>
              <w:t>Prakarn</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32</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la région centrale: </w:t>
            </w:r>
            <w:proofErr w:type="spellStart"/>
            <w:r w:rsidRPr="00B62952">
              <w:rPr>
                <w:lang w:val="fr-CH"/>
              </w:rPr>
              <w:t>Ratchaburi</w:t>
            </w:r>
            <w:proofErr w:type="spellEnd"/>
            <w:r w:rsidRPr="00B62952">
              <w:rPr>
                <w:lang w:val="fr-CH"/>
              </w:rPr>
              <w:t xml:space="preserve">, </w:t>
            </w:r>
            <w:proofErr w:type="spellStart"/>
            <w:r w:rsidRPr="00B62952">
              <w:rPr>
                <w:lang w:val="fr-CH"/>
              </w:rPr>
              <w:t>Phetchaburi</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Prachuap</w:t>
            </w:r>
            <w:proofErr w:type="spellEnd"/>
            <w:r w:rsidRPr="00B62952">
              <w:rPr>
                <w:lang w:val="fr-CH"/>
              </w:rPr>
              <w:t xml:space="preserve"> </w:t>
            </w:r>
            <w:proofErr w:type="spellStart"/>
            <w:r w:rsidRPr="00B62952">
              <w:rPr>
                <w:lang w:val="fr-CH"/>
              </w:rPr>
              <w:t>Khirikhan</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33</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w:t>
            </w:r>
            <w:r>
              <w:rPr>
                <w:lang w:val="fr-CH"/>
              </w:rPr>
              <w:t xml:space="preserve">la </w:t>
            </w:r>
            <w:r w:rsidRPr="00B62952">
              <w:rPr>
                <w:lang w:val="fr-CH"/>
              </w:rPr>
              <w:t xml:space="preserve">région est: </w:t>
            </w:r>
            <w:proofErr w:type="spellStart"/>
            <w:r w:rsidRPr="00B62952">
              <w:rPr>
                <w:lang w:val="fr-CH"/>
              </w:rPr>
              <w:t>Chacheongsao</w:t>
            </w:r>
            <w:proofErr w:type="spellEnd"/>
            <w:r w:rsidRPr="00B62952">
              <w:rPr>
                <w:lang w:val="fr-CH"/>
              </w:rPr>
              <w:t xml:space="preserve">, </w:t>
            </w:r>
            <w:proofErr w:type="spellStart"/>
            <w:r w:rsidRPr="00B62952">
              <w:rPr>
                <w:lang w:val="fr-CH"/>
              </w:rPr>
              <w:t>Rayong</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Chon</w:t>
            </w:r>
            <w:proofErr w:type="spellEnd"/>
            <w:r w:rsidRPr="00B62952">
              <w:rPr>
                <w:lang w:val="fr-CH"/>
              </w:rPr>
              <w:t xml:space="preserve"> </w:t>
            </w:r>
            <w:proofErr w:type="spellStart"/>
            <w:r w:rsidRPr="00B62952">
              <w:rPr>
                <w:lang w:val="fr-CH"/>
              </w:rPr>
              <w:t>Buri</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34</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la région centrale: </w:t>
            </w:r>
            <w:proofErr w:type="spellStart"/>
            <w:r w:rsidRPr="00B62952">
              <w:rPr>
                <w:lang w:val="fr-CH"/>
              </w:rPr>
              <w:t>Nakhon</w:t>
            </w:r>
            <w:proofErr w:type="spellEnd"/>
            <w:r w:rsidRPr="00B62952">
              <w:rPr>
                <w:lang w:val="fr-CH"/>
              </w:rPr>
              <w:t xml:space="preserve"> </w:t>
            </w:r>
            <w:proofErr w:type="spellStart"/>
            <w:r w:rsidRPr="00B62952">
              <w:rPr>
                <w:lang w:val="fr-CH"/>
              </w:rPr>
              <w:t>Pathom</w:t>
            </w:r>
            <w:proofErr w:type="spellEnd"/>
            <w:r w:rsidRPr="00B62952">
              <w:rPr>
                <w:lang w:val="fr-CH"/>
              </w:rPr>
              <w:t xml:space="preserve">, </w:t>
            </w:r>
            <w:proofErr w:type="spellStart"/>
            <w:r w:rsidRPr="00B62952">
              <w:rPr>
                <w:lang w:val="fr-CH"/>
              </w:rPr>
              <w:t>Samut</w:t>
            </w:r>
            <w:proofErr w:type="spellEnd"/>
            <w:r w:rsidRPr="00B62952">
              <w:rPr>
                <w:lang w:val="fr-CH"/>
              </w:rPr>
              <w:t xml:space="preserve"> </w:t>
            </w:r>
            <w:proofErr w:type="spellStart"/>
            <w:r w:rsidRPr="00B62952">
              <w:rPr>
                <w:lang w:val="fr-CH"/>
              </w:rPr>
              <w:t>Sakhon</w:t>
            </w:r>
            <w:proofErr w:type="spellEnd"/>
            <w:r w:rsidRPr="00B62952">
              <w:rPr>
                <w:lang w:val="fr-CH"/>
              </w:rPr>
              <w:t xml:space="preserve">, </w:t>
            </w:r>
            <w:proofErr w:type="spellStart"/>
            <w:r w:rsidRPr="00B62952">
              <w:rPr>
                <w:lang w:val="fr-CH"/>
              </w:rPr>
              <w:t>Kanchanaburi</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Samut</w:t>
            </w:r>
            <w:proofErr w:type="spellEnd"/>
            <w:r w:rsidRPr="00B62952">
              <w:rPr>
                <w:lang w:val="fr-CH"/>
              </w:rPr>
              <w:t xml:space="preserve"> </w:t>
            </w:r>
            <w:proofErr w:type="spellStart"/>
            <w:r w:rsidRPr="00B62952">
              <w:rPr>
                <w:lang w:val="fr-CH"/>
              </w:rPr>
              <w:t>Songkhram</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35</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la région centrale: </w:t>
            </w:r>
            <w:proofErr w:type="spellStart"/>
            <w:r w:rsidRPr="00B62952">
              <w:rPr>
                <w:lang w:val="fr-CH"/>
              </w:rPr>
              <w:t>Pranakhon</w:t>
            </w:r>
            <w:proofErr w:type="spellEnd"/>
            <w:r w:rsidRPr="00B62952">
              <w:rPr>
                <w:lang w:val="fr-CH"/>
              </w:rPr>
              <w:t xml:space="preserve"> Sri Ayutthaya, </w:t>
            </w:r>
            <w:proofErr w:type="spellStart"/>
            <w:r w:rsidRPr="00B62952">
              <w:rPr>
                <w:lang w:val="fr-CH"/>
              </w:rPr>
              <w:t>Suphan</w:t>
            </w:r>
            <w:proofErr w:type="spellEnd"/>
            <w:r w:rsidRPr="00B62952">
              <w:rPr>
                <w:lang w:val="fr-CH"/>
              </w:rPr>
              <w:t xml:space="preserve"> </w:t>
            </w:r>
            <w:proofErr w:type="spellStart"/>
            <w:r w:rsidRPr="00B62952">
              <w:rPr>
                <w:lang w:val="fr-CH"/>
              </w:rPr>
              <w:t>Buri</w:t>
            </w:r>
            <w:proofErr w:type="spellEnd"/>
            <w:r w:rsidRPr="00B62952">
              <w:rPr>
                <w:lang w:val="fr-CH"/>
              </w:rPr>
              <w:t xml:space="preserve"> </w:t>
            </w:r>
            <w:r>
              <w:rPr>
                <w:lang w:val="fr-CH"/>
              </w:rPr>
              <w:t>et</w:t>
            </w:r>
            <w:r w:rsidRPr="00B62952">
              <w:rPr>
                <w:lang w:val="fr-CH"/>
              </w:rPr>
              <w:t xml:space="preserve"> Ang </w:t>
            </w:r>
            <w:proofErr w:type="spellStart"/>
            <w:r w:rsidRPr="00B62952">
              <w:rPr>
                <w:lang w:val="fr-CH"/>
              </w:rPr>
              <w:t>Thong</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36</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w:t>
            </w:r>
            <w:r>
              <w:rPr>
                <w:lang w:val="fr-CH"/>
              </w:rPr>
              <w:t xml:space="preserve">la </w:t>
            </w:r>
            <w:r w:rsidRPr="00B62952">
              <w:rPr>
                <w:lang w:val="fr-CH"/>
              </w:rPr>
              <w:t xml:space="preserve">région centrale: </w:t>
            </w:r>
            <w:proofErr w:type="spellStart"/>
            <w:r w:rsidRPr="00B62952">
              <w:rPr>
                <w:lang w:val="fr-CH"/>
              </w:rPr>
              <w:t>Saraburi</w:t>
            </w:r>
            <w:proofErr w:type="spellEnd"/>
            <w:r w:rsidRPr="00B62952">
              <w:rPr>
                <w:lang w:val="fr-CH"/>
              </w:rPr>
              <w:t xml:space="preserve">, Lopburi </w:t>
            </w:r>
            <w:r>
              <w:rPr>
                <w:lang w:val="fr-CH"/>
              </w:rPr>
              <w:t>et</w:t>
            </w:r>
            <w:r w:rsidRPr="00B62952">
              <w:rPr>
                <w:lang w:val="fr-CH"/>
              </w:rPr>
              <w:t xml:space="preserve"> </w:t>
            </w:r>
            <w:proofErr w:type="spellStart"/>
            <w:r w:rsidRPr="00B62952">
              <w:rPr>
                <w:lang w:val="fr-CH"/>
              </w:rPr>
              <w:t>Singburi</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lastRenderedPageBreak/>
              <w:t>37</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w:t>
            </w:r>
            <w:r>
              <w:rPr>
                <w:lang w:val="fr-CH"/>
              </w:rPr>
              <w:t xml:space="preserve">la </w:t>
            </w:r>
            <w:r w:rsidRPr="00B62952">
              <w:rPr>
                <w:lang w:val="fr-CH"/>
              </w:rPr>
              <w:t xml:space="preserve">région est: </w:t>
            </w:r>
            <w:proofErr w:type="spellStart"/>
            <w:r w:rsidRPr="00B62952">
              <w:rPr>
                <w:lang w:val="fr-CH"/>
              </w:rPr>
              <w:t>Prachin</w:t>
            </w:r>
            <w:proofErr w:type="spellEnd"/>
            <w:r w:rsidRPr="00B62952">
              <w:rPr>
                <w:lang w:val="fr-CH"/>
              </w:rPr>
              <w:t xml:space="preserve"> </w:t>
            </w:r>
            <w:proofErr w:type="spellStart"/>
            <w:r w:rsidRPr="00B62952">
              <w:rPr>
                <w:lang w:val="fr-CH"/>
              </w:rPr>
              <w:t>Buri</w:t>
            </w:r>
            <w:proofErr w:type="spellEnd"/>
            <w:r w:rsidRPr="00B62952">
              <w:rPr>
                <w:lang w:val="fr-CH"/>
              </w:rPr>
              <w:t xml:space="preserve">, Sa </w:t>
            </w:r>
            <w:proofErr w:type="spellStart"/>
            <w:r w:rsidRPr="00B62952">
              <w:rPr>
                <w:lang w:val="fr-CH"/>
              </w:rPr>
              <w:t>Kaeo</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Nakhon</w:t>
            </w:r>
            <w:proofErr w:type="spellEnd"/>
            <w:r w:rsidRPr="00B62952">
              <w:rPr>
                <w:lang w:val="fr-CH"/>
              </w:rPr>
              <w:t xml:space="preserve"> </w:t>
            </w:r>
            <w:proofErr w:type="spellStart"/>
            <w:r w:rsidRPr="00B62952">
              <w:rPr>
                <w:lang w:val="fr-CH"/>
              </w:rPr>
              <w:t>Nayok</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38</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w:t>
            </w:r>
            <w:r>
              <w:rPr>
                <w:lang w:val="fr-CH"/>
              </w:rPr>
              <w:t xml:space="preserve">la </w:t>
            </w:r>
            <w:r w:rsidRPr="00B62952">
              <w:rPr>
                <w:lang w:val="fr-CH"/>
              </w:rPr>
              <w:t xml:space="preserve">région est: </w:t>
            </w:r>
            <w:proofErr w:type="spellStart"/>
            <w:r w:rsidRPr="00B62952">
              <w:rPr>
                <w:lang w:val="fr-CH"/>
              </w:rPr>
              <w:t>Chacheongsao</w:t>
            </w:r>
            <w:proofErr w:type="spellEnd"/>
            <w:r w:rsidRPr="00B62952">
              <w:rPr>
                <w:lang w:val="fr-CH"/>
              </w:rPr>
              <w:t xml:space="preserve">, </w:t>
            </w:r>
            <w:proofErr w:type="spellStart"/>
            <w:r w:rsidRPr="00B62952">
              <w:rPr>
                <w:lang w:val="fr-CH"/>
              </w:rPr>
              <w:t>Rayong</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Chon</w:t>
            </w:r>
            <w:proofErr w:type="spellEnd"/>
            <w:r w:rsidRPr="00B62952">
              <w:rPr>
                <w:lang w:val="fr-CH"/>
              </w:rPr>
              <w:t xml:space="preserve"> </w:t>
            </w:r>
            <w:proofErr w:type="spellStart"/>
            <w:r w:rsidRPr="00B62952">
              <w:rPr>
                <w:lang w:val="fr-CH"/>
              </w:rPr>
              <w:t>Buri</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39</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w:t>
            </w:r>
            <w:r>
              <w:rPr>
                <w:lang w:val="fr-CH"/>
              </w:rPr>
              <w:t xml:space="preserve">la </w:t>
            </w:r>
            <w:r w:rsidRPr="00B62952">
              <w:rPr>
                <w:lang w:val="fr-CH"/>
              </w:rPr>
              <w:t xml:space="preserve">région est: </w:t>
            </w:r>
            <w:proofErr w:type="spellStart"/>
            <w:r w:rsidRPr="00B62952">
              <w:rPr>
                <w:lang w:val="fr-CH"/>
              </w:rPr>
              <w:t>Chanthaburi</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Trat</w:t>
            </w:r>
            <w:proofErr w:type="spellEnd"/>
          </w:p>
        </w:tc>
      </w:tr>
      <w:tr w:rsidR="00F45FE1" w:rsidRPr="00B13D4C" w:rsidTr="00A81905">
        <w:trPr>
          <w:cantSplit/>
          <w:jc w:val="center"/>
        </w:trPr>
        <w:tc>
          <w:tcPr>
            <w:tcW w:w="1688" w:type="dxa"/>
            <w:tcMar>
              <w:left w:w="108" w:type="dxa"/>
              <w:right w:w="108" w:type="dxa"/>
            </w:tcMar>
          </w:tcPr>
          <w:p w:rsidR="00F45FE1" w:rsidRPr="00B83255" w:rsidRDefault="00F45FE1" w:rsidP="00521A95">
            <w:pPr>
              <w:pStyle w:val="TableText1"/>
            </w:pPr>
            <w:r w:rsidRPr="00B83255">
              <w:t>42</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13D4C" w:rsidRDefault="00F45FE1" w:rsidP="00521A95">
            <w:pPr>
              <w:pStyle w:val="TableText1"/>
              <w:rPr>
                <w:lang w:val="fr-CH"/>
              </w:rPr>
            </w:pPr>
            <w:r w:rsidRPr="00B13D4C">
              <w:rPr>
                <w:lang w:val="fr-CH"/>
              </w:rPr>
              <w:t xml:space="preserve">Indicatif interurbain pour </w:t>
            </w:r>
            <w:r>
              <w:rPr>
                <w:lang w:val="fr-CH"/>
              </w:rPr>
              <w:t>la région nord-est</w:t>
            </w:r>
            <w:r w:rsidRPr="00B13D4C">
              <w:rPr>
                <w:lang w:val="fr-CH"/>
              </w:rPr>
              <w:t xml:space="preserve">: </w:t>
            </w:r>
            <w:proofErr w:type="spellStart"/>
            <w:r w:rsidRPr="00B13D4C">
              <w:rPr>
                <w:lang w:val="fr-CH"/>
              </w:rPr>
              <w:t>Udon</w:t>
            </w:r>
            <w:proofErr w:type="spellEnd"/>
            <w:r w:rsidRPr="00B13D4C">
              <w:rPr>
                <w:lang w:val="fr-CH"/>
              </w:rPr>
              <w:t xml:space="preserve"> </w:t>
            </w:r>
            <w:proofErr w:type="spellStart"/>
            <w:r w:rsidRPr="00B13D4C">
              <w:rPr>
                <w:lang w:val="fr-CH"/>
              </w:rPr>
              <w:t>Thani</w:t>
            </w:r>
            <w:proofErr w:type="spellEnd"/>
            <w:r w:rsidRPr="00B13D4C">
              <w:rPr>
                <w:lang w:val="fr-CH"/>
              </w:rPr>
              <w:t xml:space="preserve">, </w:t>
            </w:r>
            <w:proofErr w:type="spellStart"/>
            <w:r w:rsidRPr="00B13D4C">
              <w:rPr>
                <w:lang w:val="fr-CH"/>
              </w:rPr>
              <w:t>Nhongbua</w:t>
            </w:r>
            <w:proofErr w:type="spellEnd"/>
            <w:r w:rsidRPr="00B13D4C">
              <w:rPr>
                <w:lang w:val="fr-CH"/>
              </w:rPr>
              <w:t xml:space="preserve"> </w:t>
            </w:r>
            <w:proofErr w:type="spellStart"/>
            <w:r w:rsidRPr="00B13D4C">
              <w:rPr>
                <w:lang w:val="fr-CH"/>
              </w:rPr>
              <w:t>Lamphu</w:t>
            </w:r>
            <w:proofErr w:type="spellEnd"/>
            <w:r w:rsidRPr="00B13D4C">
              <w:rPr>
                <w:lang w:val="fr-CH"/>
              </w:rPr>
              <w:t xml:space="preserve">, </w:t>
            </w:r>
            <w:proofErr w:type="spellStart"/>
            <w:r w:rsidRPr="00B13D4C">
              <w:rPr>
                <w:lang w:val="fr-CH"/>
              </w:rPr>
              <w:t>Nong</w:t>
            </w:r>
            <w:proofErr w:type="spellEnd"/>
            <w:r w:rsidRPr="00B13D4C">
              <w:rPr>
                <w:lang w:val="fr-CH"/>
              </w:rPr>
              <w:t xml:space="preserve"> </w:t>
            </w:r>
            <w:proofErr w:type="spellStart"/>
            <w:r w:rsidRPr="00B13D4C">
              <w:rPr>
                <w:lang w:val="fr-CH"/>
              </w:rPr>
              <w:t>Khai</w:t>
            </w:r>
            <w:proofErr w:type="spellEnd"/>
            <w:r w:rsidRPr="00B13D4C">
              <w:rPr>
                <w:lang w:val="fr-CH"/>
              </w:rPr>
              <w:t xml:space="preserve">, </w:t>
            </w:r>
            <w:proofErr w:type="spellStart"/>
            <w:r w:rsidRPr="00B13D4C">
              <w:rPr>
                <w:lang w:val="fr-CH"/>
              </w:rPr>
              <w:t>Nakhon</w:t>
            </w:r>
            <w:proofErr w:type="spellEnd"/>
            <w:r w:rsidRPr="00B13D4C">
              <w:rPr>
                <w:lang w:val="fr-CH"/>
              </w:rPr>
              <w:t xml:space="preserve"> </w:t>
            </w:r>
            <w:proofErr w:type="spellStart"/>
            <w:r w:rsidRPr="00B13D4C">
              <w:rPr>
                <w:lang w:val="fr-CH"/>
              </w:rPr>
              <w:t>Phanom</w:t>
            </w:r>
            <w:proofErr w:type="spellEnd"/>
            <w:r w:rsidRPr="00B13D4C">
              <w:rPr>
                <w:lang w:val="fr-CH"/>
              </w:rPr>
              <w:t xml:space="preserve">, </w:t>
            </w:r>
            <w:proofErr w:type="spellStart"/>
            <w:r w:rsidRPr="00B13D4C">
              <w:rPr>
                <w:lang w:val="fr-CH"/>
              </w:rPr>
              <w:t>Mukdahan</w:t>
            </w:r>
            <w:proofErr w:type="spellEnd"/>
            <w:r w:rsidRPr="00B13D4C">
              <w:rPr>
                <w:lang w:val="fr-CH"/>
              </w:rPr>
              <w:t xml:space="preserve">, </w:t>
            </w:r>
            <w:proofErr w:type="spellStart"/>
            <w:r w:rsidRPr="00B13D4C">
              <w:rPr>
                <w:lang w:val="fr-CH"/>
              </w:rPr>
              <w:t>Sakon</w:t>
            </w:r>
            <w:proofErr w:type="spellEnd"/>
            <w:r w:rsidRPr="00B13D4C">
              <w:rPr>
                <w:lang w:val="fr-CH"/>
              </w:rPr>
              <w:t xml:space="preserve"> </w:t>
            </w:r>
            <w:proofErr w:type="spellStart"/>
            <w:r w:rsidRPr="00B13D4C">
              <w:rPr>
                <w:lang w:val="fr-CH"/>
              </w:rPr>
              <w:t>Nakhon</w:t>
            </w:r>
            <w:proofErr w:type="spellEnd"/>
            <w:r w:rsidRPr="00B13D4C">
              <w:rPr>
                <w:lang w:val="fr-CH"/>
              </w:rPr>
              <w:t xml:space="preserve"> </w:t>
            </w:r>
            <w:r>
              <w:rPr>
                <w:lang w:val="fr-CH"/>
              </w:rPr>
              <w:t>et</w:t>
            </w:r>
            <w:r w:rsidRPr="00B13D4C">
              <w:rPr>
                <w:lang w:val="fr-CH"/>
              </w:rPr>
              <w:t xml:space="preserve"> </w:t>
            </w:r>
            <w:proofErr w:type="spellStart"/>
            <w:r w:rsidRPr="00B13D4C">
              <w:rPr>
                <w:lang w:val="fr-CH"/>
              </w:rPr>
              <w:t>Loei</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43</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w:t>
            </w:r>
            <w:r>
              <w:rPr>
                <w:lang w:val="fr-CH"/>
              </w:rPr>
              <w:t xml:space="preserve">la </w:t>
            </w:r>
            <w:r w:rsidRPr="00B62952">
              <w:rPr>
                <w:lang w:val="fr-CH"/>
              </w:rPr>
              <w:t xml:space="preserve">région </w:t>
            </w:r>
            <w:r>
              <w:rPr>
                <w:lang w:val="fr-CH"/>
              </w:rPr>
              <w:t>nord-</w:t>
            </w:r>
            <w:r w:rsidRPr="00B62952">
              <w:rPr>
                <w:lang w:val="fr-CH"/>
              </w:rPr>
              <w:t xml:space="preserve">est: </w:t>
            </w:r>
            <w:proofErr w:type="spellStart"/>
            <w:r w:rsidRPr="00B62952">
              <w:rPr>
                <w:lang w:val="fr-CH"/>
              </w:rPr>
              <w:t>Khon</w:t>
            </w:r>
            <w:proofErr w:type="spellEnd"/>
            <w:r w:rsidRPr="00B62952">
              <w:rPr>
                <w:lang w:val="fr-CH"/>
              </w:rPr>
              <w:t xml:space="preserve"> Kean, Roi Et, Maha </w:t>
            </w:r>
            <w:proofErr w:type="spellStart"/>
            <w:r w:rsidRPr="00B62952">
              <w:rPr>
                <w:lang w:val="fr-CH"/>
              </w:rPr>
              <w:t>Sarakham</w:t>
            </w:r>
            <w:proofErr w:type="spellEnd"/>
            <w:r w:rsidRPr="00B62952">
              <w:rPr>
                <w:lang w:val="fr-CH"/>
              </w:rPr>
              <w:t xml:space="preserve"> </w:t>
            </w:r>
            <w:r>
              <w:rPr>
                <w:lang w:val="fr-CH"/>
              </w:rPr>
              <w:t>et</w:t>
            </w:r>
            <w:r w:rsidRPr="00B62952">
              <w:rPr>
                <w:lang w:val="fr-CH"/>
              </w:rPr>
              <w:t xml:space="preserve"> Kalasin</w:t>
            </w:r>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44</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w:t>
            </w:r>
            <w:r>
              <w:rPr>
                <w:lang w:val="fr-CH"/>
              </w:rPr>
              <w:t xml:space="preserve">la </w:t>
            </w:r>
            <w:r w:rsidRPr="00B62952">
              <w:rPr>
                <w:lang w:val="fr-CH"/>
              </w:rPr>
              <w:t xml:space="preserve">région nord-est: </w:t>
            </w:r>
            <w:proofErr w:type="spellStart"/>
            <w:r w:rsidRPr="00B62952">
              <w:rPr>
                <w:lang w:val="fr-CH"/>
              </w:rPr>
              <w:t>Nakhon</w:t>
            </w:r>
            <w:proofErr w:type="spellEnd"/>
            <w:r w:rsidRPr="00B62952">
              <w:rPr>
                <w:lang w:val="fr-CH"/>
              </w:rPr>
              <w:t xml:space="preserve"> </w:t>
            </w:r>
            <w:proofErr w:type="spellStart"/>
            <w:r w:rsidRPr="00B62952">
              <w:rPr>
                <w:lang w:val="fr-CH"/>
              </w:rPr>
              <w:t>Ratchasima</w:t>
            </w:r>
            <w:proofErr w:type="spellEnd"/>
            <w:r w:rsidRPr="00B62952">
              <w:rPr>
                <w:lang w:val="fr-CH"/>
              </w:rPr>
              <w:t xml:space="preserve">, Surin, Buriram </w:t>
            </w:r>
            <w:r>
              <w:rPr>
                <w:lang w:val="fr-CH"/>
              </w:rPr>
              <w:t>et</w:t>
            </w:r>
            <w:r w:rsidRPr="00B62952">
              <w:rPr>
                <w:lang w:val="fr-CH"/>
              </w:rPr>
              <w:t xml:space="preserve"> </w:t>
            </w:r>
            <w:proofErr w:type="spellStart"/>
            <w:r w:rsidRPr="00B62952">
              <w:rPr>
                <w:lang w:val="fr-CH"/>
              </w:rPr>
              <w:t>Chaiyaphum</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45</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w:t>
            </w:r>
            <w:r>
              <w:rPr>
                <w:lang w:val="fr-CH"/>
              </w:rPr>
              <w:t xml:space="preserve">la </w:t>
            </w:r>
            <w:r w:rsidRPr="00B62952">
              <w:rPr>
                <w:lang w:val="fr-CH"/>
              </w:rPr>
              <w:t xml:space="preserve">région </w:t>
            </w:r>
            <w:r>
              <w:rPr>
                <w:lang w:val="fr-CH"/>
              </w:rPr>
              <w:t>nord-</w:t>
            </w:r>
            <w:r w:rsidRPr="00B62952">
              <w:rPr>
                <w:lang w:val="fr-CH"/>
              </w:rPr>
              <w:t xml:space="preserve">est: </w:t>
            </w:r>
            <w:proofErr w:type="spellStart"/>
            <w:r w:rsidRPr="00B62952">
              <w:rPr>
                <w:lang w:val="fr-CH"/>
              </w:rPr>
              <w:t>Ubon</w:t>
            </w:r>
            <w:proofErr w:type="spellEnd"/>
            <w:r w:rsidRPr="00B62952">
              <w:rPr>
                <w:lang w:val="fr-CH"/>
              </w:rPr>
              <w:t xml:space="preserve"> </w:t>
            </w:r>
            <w:proofErr w:type="spellStart"/>
            <w:r w:rsidRPr="00B62952">
              <w:rPr>
                <w:lang w:val="fr-CH"/>
              </w:rPr>
              <w:t>Ratchathani</w:t>
            </w:r>
            <w:proofErr w:type="spellEnd"/>
            <w:r w:rsidRPr="00B62952">
              <w:rPr>
                <w:lang w:val="fr-CH"/>
              </w:rPr>
              <w:t xml:space="preserve">, </w:t>
            </w:r>
            <w:proofErr w:type="spellStart"/>
            <w:r w:rsidRPr="00B62952">
              <w:rPr>
                <w:lang w:val="fr-CH"/>
              </w:rPr>
              <w:t>Amnat</w:t>
            </w:r>
            <w:proofErr w:type="spellEnd"/>
            <w:r w:rsidRPr="00B62952">
              <w:rPr>
                <w:lang w:val="fr-CH"/>
              </w:rPr>
              <w:t xml:space="preserve"> </w:t>
            </w:r>
            <w:proofErr w:type="spellStart"/>
            <w:r w:rsidRPr="00B62952">
              <w:rPr>
                <w:lang w:val="fr-CH"/>
              </w:rPr>
              <w:t>Charoen</w:t>
            </w:r>
            <w:proofErr w:type="spellEnd"/>
            <w:r w:rsidRPr="00B62952">
              <w:rPr>
                <w:lang w:val="fr-CH"/>
              </w:rPr>
              <w:t xml:space="preserve">, </w:t>
            </w:r>
            <w:proofErr w:type="spellStart"/>
            <w:r w:rsidRPr="00B62952">
              <w:rPr>
                <w:lang w:val="fr-CH"/>
              </w:rPr>
              <w:t>Srisaket</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Yasothon</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52</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w:t>
            </w:r>
            <w:r>
              <w:rPr>
                <w:lang w:val="fr-CH"/>
              </w:rPr>
              <w:t xml:space="preserve">la </w:t>
            </w:r>
            <w:r w:rsidRPr="00B62952">
              <w:rPr>
                <w:lang w:val="fr-CH"/>
              </w:rPr>
              <w:t xml:space="preserve">région nord: </w:t>
            </w:r>
            <w:proofErr w:type="spellStart"/>
            <w:r w:rsidRPr="00B62952">
              <w:rPr>
                <w:lang w:val="fr-CH"/>
              </w:rPr>
              <w:t>Chiang</w:t>
            </w:r>
            <w:proofErr w:type="spellEnd"/>
            <w:r w:rsidRPr="00B62952">
              <w:rPr>
                <w:lang w:val="fr-CH"/>
              </w:rPr>
              <w:t xml:space="preserve"> Mai, </w:t>
            </w:r>
            <w:proofErr w:type="spellStart"/>
            <w:r w:rsidRPr="00B62952">
              <w:rPr>
                <w:lang w:val="fr-CH"/>
              </w:rPr>
              <w:t>Lamphun</w:t>
            </w:r>
            <w:proofErr w:type="spellEnd"/>
            <w:r w:rsidRPr="00B62952">
              <w:rPr>
                <w:lang w:val="fr-CH"/>
              </w:rPr>
              <w:t xml:space="preserve">, Mae Hong Son </w:t>
            </w:r>
            <w:r>
              <w:rPr>
                <w:lang w:val="fr-CH"/>
              </w:rPr>
              <w:t>et</w:t>
            </w:r>
            <w:r w:rsidRPr="00B62952">
              <w:rPr>
                <w:lang w:val="fr-CH"/>
              </w:rPr>
              <w:t xml:space="preserve"> </w:t>
            </w:r>
            <w:proofErr w:type="spellStart"/>
            <w:r w:rsidRPr="00B62952">
              <w:rPr>
                <w:lang w:val="fr-CH"/>
              </w:rPr>
              <w:t>Chiang</w:t>
            </w:r>
            <w:proofErr w:type="spellEnd"/>
            <w:r w:rsidRPr="00B62952">
              <w:rPr>
                <w:lang w:val="fr-CH"/>
              </w:rPr>
              <w:t xml:space="preserve"> Rai</w:t>
            </w:r>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53</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w:t>
            </w:r>
            <w:r>
              <w:rPr>
                <w:lang w:val="fr-CH"/>
              </w:rPr>
              <w:t xml:space="preserve">la </w:t>
            </w:r>
            <w:r w:rsidRPr="00B62952">
              <w:rPr>
                <w:lang w:val="fr-CH"/>
              </w:rPr>
              <w:t xml:space="preserve">région nord: </w:t>
            </w:r>
            <w:proofErr w:type="spellStart"/>
            <w:r w:rsidRPr="00B62952">
              <w:rPr>
                <w:lang w:val="fr-CH"/>
              </w:rPr>
              <w:t>Chiang</w:t>
            </w:r>
            <w:proofErr w:type="spellEnd"/>
            <w:r w:rsidRPr="00B62952">
              <w:rPr>
                <w:lang w:val="fr-CH"/>
              </w:rPr>
              <w:t xml:space="preserve"> Mai, </w:t>
            </w:r>
            <w:proofErr w:type="spellStart"/>
            <w:r w:rsidRPr="00B62952">
              <w:rPr>
                <w:lang w:val="fr-CH"/>
              </w:rPr>
              <w:t>Lamphun</w:t>
            </w:r>
            <w:proofErr w:type="spellEnd"/>
            <w:r w:rsidRPr="00B62952">
              <w:rPr>
                <w:lang w:val="fr-CH"/>
              </w:rPr>
              <w:t xml:space="preserve">, Mae Hong Son </w:t>
            </w:r>
            <w:r>
              <w:rPr>
                <w:lang w:val="fr-CH"/>
              </w:rPr>
              <w:t>et</w:t>
            </w:r>
            <w:r w:rsidRPr="00B62952">
              <w:rPr>
                <w:lang w:val="fr-CH"/>
              </w:rPr>
              <w:t xml:space="preserve"> </w:t>
            </w:r>
            <w:proofErr w:type="spellStart"/>
            <w:r w:rsidRPr="00B62952">
              <w:rPr>
                <w:lang w:val="fr-CH"/>
              </w:rPr>
              <w:t>Chiang</w:t>
            </w:r>
            <w:proofErr w:type="spellEnd"/>
            <w:r w:rsidRPr="00B62952">
              <w:rPr>
                <w:lang w:val="fr-CH"/>
              </w:rPr>
              <w:t xml:space="preserve"> Rai</w:t>
            </w:r>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54</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w:t>
            </w:r>
            <w:r>
              <w:rPr>
                <w:lang w:val="fr-CH"/>
              </w:rPr>
              <w:t xml:space="preserve">la </w:t>
            </w:r>
            <w:r w:rsidRPr="00B62952">
              <w:rPr>
                <w:lang w:val="fr-CH"/>
              </w:rPr>
              <w:t xml:space="preserve">région nord: Lampang, </w:t>
            </w:r>
            <w:proofErr w:type="spellStart"/>
            <w:r w:rsidRPr="00B62952">
              <w:rPr>
                <w:lang w:val="fr-CH"/>
              </w:rPr>
              <w:t>Phayao</w:t>
            </w:r>
            <w:proofErr w:type="spellEnd"/>
            <w:r w:rsidRPr="00B62952">
              <w:rPr>
                <w:lang w:val="fr-CH"/>
              </w:rPr>
              <w:t xml:space="preserve">, </w:t>
            </w:r>
            <w:proofErr w:type="spellStart"/>
            <w:r w:rsidRPr="00B62952">
              <w:rPr>
                <w:lang w:val="fr-CH"/>
              </w:rPr>
              <w:t>Phrae</w:t>
            </w:r>
            <w:proofErr w:type="spellEnd"/>
            <w:r w:rsidRPr="00B62952">
              <w:rPr>
                <w:lang w:val="fr-CH"/>
              </w:rPr>
              <w:t xml:space="preserve"> </w:t>
            </w:r>
            <w:r>
              <w:rPr>
                <w:lang w:val="fr-CH"/>
              </w:rPr>
              <w:t>et</w:t>
            </w:r>
            <w:r w:rsidRPr="00B62952">
              <w:rPr>
                <w:lang w:val="fr-CH"/>
              </w:rPr>
              <w:t xml:space="preserve"> Nan</w:t>
            </w:r>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55</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la région nord: </w:t>
            </w:r>
            <w:proofErr w:type="spellStart"/>
            <w:r w:rsidRPr="00B62952">
              <w:rPr>
                <w:lang w:val="fr-CH"/>
              </w:rPr>
              <w:t>Phitsanulok</w:t>
            </w:r>
            <w:proofErr w:type="spellEnd"/>
            <w:r w:rsidRPr="00B62952">
              <w:rPr>
                <w:lang w:val="fr-CH"/>
              </w:rPr>
              <w:t xml:space="preserve">, </w:t>
            </w:r>
            <w:proofErr w:type="spellStart"/>
            <w:r w:rsidRPr="00B62952">
              <w:rPr>
                <w:lang w:val="fr-CH"/>
              </w:rPr>
              <w:t>Uttaradit</w:t>
            </w:r>
            <w:proofErr w:type="spellEnd"/>
            <w:r w:rsidRPr="00B62952">
              <w:rPr>
                <w:lang w:val="fr-CH"/>
              </w:rPr>
              <w:t xml:space="preserve">, Tak, Sukhothai </w:t>
            </w:r>
            <w:r>
              <w:rPr>
                <w:lang w:val="fr-CH"/>
              </w:rPr>
              <w:t>et</w:t>
            </w:r>
            <w:r w:rsidRPr="00B62952">
              <w:rPr>
                <w:lang w:val="fr-CH"/>
              </w:rPr>
              <w:t xml:space="preserve"> </w:t>
            </w:r>
            <w:proofErr w:type="spellStart"/>
            <w:r w:rsidRPr="00B62952">
              <w:rPr>
                <w:lang w:val="fr-CH"/>
              </w:rPr>
              <w:t>Kamphaeng</w:t>
            </w:r>
            <w:proofErr w:type="spellEnd"/>
            <w:r w:rsidRPr="00B62952">
              <w:rPr>
                <w:lang w:val="fr-CH"/>
              </w:rPr>
              <w:t xml:space="preserve"> </w:t>
            </w:r>
            <w:proofErr w:type="spellStart"/>
            <w:r w:rsidRPr="00B62952">
              <w:rPr>
                <w:lang w:val="fr-CH"/>
              </w:rPr>
              <w:t>Phet</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56</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la région nord: </w:t>
            </w:r>
            <w:proofErr w:type="spellStart"/>
            <w:r w:rsidRPr="00B62952">
              <w:rPr>
                <w:lang w:val="fr-CH"/>
              </w:rPr>
              <w:t>Nakhon</w:t>
            </w:r>
            <w:proofErr w:type="spellEnd"/>
            <w:r w:rsidRPr="00B62952">
              <w:rPr>
                <w:lang w:val="fr-CH"/>
              </w:rPr>
              <w:t xml:space="preserve"> </w:t>
            </w:r>
            <w:proofErr w:type="spellStart"/>
            <w:r w:rsidRPr="00B62952">
              <w:rPr>
                <w:lang w:val="fr-CH"/>
              </w:rPr>
              <w:t>Sawan</w:t>
            </w:r>
            <w:proofErr w:type="spellEnd"/>
            <w:r w:rsidRPr="00B62952">
              <w:rPr>
                <w:lang w:val="fr-CH"/>
              </w:rPr>
              <w:t xml:space="preserve">, </w:t>
            </w:r>
            <w:proofErr w:type="spellStart"/>
            <w:r w:rsidRPr="00B62952">
              <w:rPr>
                <w:lang w:val="fr-CH"/>
              </w:rPr>
              <w:t>Uthai</w:t>
            </w:r>
            <w:proofErr w:type="spellEnd"/>
            <w:r w:rsidRPr="00B62952">
              <w:rPr>
                <w:lang w:val="fr-CH"/>
              </w:rPr>
              <w:t xml:space="preserve"> </w:t>
            </w:r>
            <w:proofErr w:type="spellStart"/>
            <w:r w:rsidRPr="00B62952">
              <w:rPr>
                <w:lang w:val="fr-CH"/>
              </w:rPr>
              <w:t>Thani</w:t>
            </w:r>
            <w:proofErr w:type="spellEnd"/>
            <w:r w:rsidRPr="00B62952">
              <w:rPr>
                <w:lang w:val="fr-CH"/>
              </w:rPr>
              <w:t xml:space="preserve">, </w:t>
            </w:r>
            <w:proofErr w:type="spellStart"/>
            <w:r w:rsidRPr="00B62952">
              <w:rPr>
                <w:lang w:val="fr-CH"/>
              </w:rPr>
              <w:t>Phichit</w:t>
            </w:r>
            <w:proofErr w:type="spellEnd"/>
            <w:r w:rsidRPr="00B62952">
              <w:rPr>
                <w:lang w:val="fr-CH"/>
              </w:rPr>
              <w:t xml:space="preserve"> </w:t>
            </w:r>
            <w:proofErr w:type="spellStart"/>
            <w:r w:rsidRPr="00B62952">
              <w:rPr>
                <w:lang w:val="fr-CH"/>
              </w:rPr>
              <w:t>Chainat</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Phetchabun</w:t>
            </w:r>
            <w:proofErr w:type="spellEnd"/>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60</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proofErr w:type="spellStart"/>
            <w:r w:rsidRPr="003640EC">
              <w:t>Numéro</w:t>
            </w:r>
            <w:proofErr w:type="spellEnd"/>
            <w:r w:rsidRPr="003640EC">
              <w:t xml:space="preserve"> non </w:t>
            </w:r>
            <w:proofErr w:type="spellStart"/>
            <w:r w:rsidRPr="003640EC">
              <w:t>géographique</w:t>
            </w:r>
            <w:proofErr w:type="spellEnd"/>
            <w:r w:rsidRPr="003640EC">
              <w:t xml:space="preserve"> pour les services de VoIP (Voice over Internet Protocol)</w:t>
            </w:r>
          </w:p>
        </w:tc>
        <w:tc>
          <w:tcPr>
            <w:tcW w:w="2689" w:type="dxa"/>
            <w:tcMar>
              <w:left w:w="108" w:type="dxa"/>
              <w:right w:w="108" w:type="dxa"/>
            </w:tcMar>
          </w:tcPr>
          <w:p w:rsidR="00F45FE1" w:rsidRPr="00B83255" w:rsidRDefault="00F45FE1" w:rsidP="00521A95">
            <w:pPr>
              <w:pStyle w:val="TableText1"/>
              <w:rPr>
                <w:lang w:val="en-US"/>
              </w:rPr>
            </w:pPr>
            <w:r>
              <w:rPr>
                <w:lang w:val="en-US"/>
              </w:rPr>
              <w:t>Tout le pays</w:t>
            </w:r>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lastRenderedPageBreak/>
              <w:t>73</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Indicatif interurbain pour la</w:t>
            </w:r>
            <w:r>
              <w:rPr>
                <w:lang w:val="fr-CH"/>
              </w:rPr>
              <w:t xml:space="preserve"> ré</w:t>
            </w:r>
            <w:r w:rsidRPr="00B62952">
              <w:rPr>
                <w:lang w:val="fr-CH"/>
              </w:rPr>
              <w:t>gion</w:t>
            </w:r>
            <w:r>
              <w:rPr>
                <w:lang w:val="fr-CH"/>
              </w:rPr>
              <w:t xml:space="preserve"> sud</w:t>
            </w:r>
            <w:r w:rsidRPr="00B62952">
              <w:rPr>
                <w:lang w:val="fr-CH"/>
              </w:rPr>
              <w:t xml:space="preserve">: Yala, </w:t>
            </w:r>
            <w:proofErr w:type="spellStart"/>
            <w:r w:rsidRPr="00B62952">
              <w:rPr>
                <w:lang w:val="fr-CH"/>
              </w:rPr>
              <w:t>Pattani</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Narathiwat</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74</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la région sud: </w:t>
            </w:r>
            <w:proofErr w:type="spellStart"/>
            <w:r w:rsidRPr="00B62952">
              <w:rPr>
                <w:lang w:val="fr-CH"/>
              </w:rPr>
              <w:t>Songkla</w:t>
            </w:r>
            <w:proofErr w:type="spellEnd"/>
            <w:r w:rsidRPr="00B62952">
              <w:rPr>
                <w:lang w:val="fr-CH"/>
              </w:rPr>
              <w:t xml:space="preserve">, </w:t>
            </w:r>
            <w:proofErr w:type="spellStart"/>
            <w:r w:rsidRPr="00B62952">
              <w:rPr>
                <w:lang w:val="fr-CH"/>
              </w:rPr>
              <w:t>Phattalung</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Satun</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75</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la région sud: </w:t>
            </w:r>
            <w:proofErr w:type="spellStart"/>
            <w:r w:rsidRPr="00B62952">
              <w:rPr>
                <w:lang w:val="fr-CH"/>
              </w:rPr>
              <w:t>Trang</w:t>
            </w:r>
            <w:proofErr w:type="spellEnd"/>
            <w:r w:rsidRPr="00B62952">
              <w:rPr>
                <w:lang w:val="fr-CH"/>
              </w:rPr>
              <w:t xml:space="preserve">, </w:t>
            </w:r>
            <w:proofErr w:type="spellStart"/>
            <w:r w:rsidRPr="00B62952">
              <w:rPr>
                <w:lang w:val="fr-CH"/>
              </w:rPr>
              <w:t>Nakhon</w:t>
            </w:r>
            <w:proofErr w:type="spellEnd"/>
            <w:r w:rsidRPr="00B62952">
              <w:rPr>
                <w:lang w:val="fr-CH"/>
              </w:rPr>
              <w:t xml:space="preserve"> Sri </w:t>
            </w:r>
            <w:proofErr w:type="spellStart"/>
            <w:r w:rsidRPr="00B62952">
              <w:rPr>
                <w:lang w:val="fr-CH"/>
              </w:rPr>
              <w:t>Thammarat</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Krabi</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76</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la région sud: Phuket </w:t>
            </w:r>
            <w:r>
              <w:rPr>
                <w:lang w:val="fr-CH"/>
              </w:rPr>
              <w:t>et</w:t>
            </w:r>
            <w:r w:rsidRPr="00B62952">
              <w:rPr>
                <w:lang w:val="fr-CH"/>
              </w:rPr>
              <w:t xml:space="preserve"> </w:t>
            </w:r>
            <w:proofErr w:type="spellStart"/>
            <w:r w:rsidRPr="00B62952">
              <w:rPr>
                <w:lang w:val="fr-CH"/>
              </w:rPr>
              <w:t>Phang</w:t>
            </w:r>
            <w:proofErr w:type="spellEnd"/>
            <w:r w:rsidRPr="00B62952">
              <w:rPr>
                <w:lang w:val="fr-CH"/>
              </w:rPr>
              <w:t>-</w:t>
            </w:r>
            <w:proofErr w:type="spellStart"/>
            <w:r w:rsidRPr="00B62952">
              <w:rPr>
                <w:lang w:val="fr-CH"/>
              </w:rPr>
              <w:t>nga</w:t>
            </w:r>
            <w:proofErr w:type="spellEnd"/>
          </w:p>
        </w:tc>
      </w:tr>
      <w:tr w:rsidR="00F45FE1" w:rsidRPr="00B62952" w:rsidTr="00A81905">
        <w:trPr>
          <w:cantSplit/>
          <w:jc w:val="center"/>
        </w:trPr>
        <w:tc>
          <w:tcPr>
            <w:tcW w:w="1688" w:type="dxa"/>
            <w:tcMar>
              <w:left w:w="108" w:type="dxa"/>
              <w:right w:w="108" w:type="dxa"/>
            </w:tcMar>
          </w:tcPr>
          <w:p w:rsidR="00F45FE1" w:rsidRPr="00B83255" w:rsidRDefault="00F45FE1" w:rsidP="00521A95">
            <w:pPr>
              <w:pStyle w:val="TableText1"/>
            </w:pPr>
            <w:r w:rsidRPr="00B83255">
              <w:t>77</w:t>
            </w:r>
          </w:p>
        </w:tc>
        <w:tc>
          <w:tcPr>
            <w:tcW w:w="1065" w:type="dxa"/>
            <w:tcMar>
              <w:left w:w="108" w:type="dxa"/>
              <w:right w:w="108" w:type="dxa"/>
            </w:tcMar>
          </w:tcPr>
          <w:p w:rsidR="00F45FE1" w:rsidRPr="00B83255" w:rsidRDefault="00F45FE1" w:rsidP="00521A95">
            <w:pPr>
              <w:pStyle w:val="TableText1"/>
              <w:jc w:val="center"/>
            </w:pPr>
            <w:r w:rsidRPr="00B83255">
              <w:t>8</w:t>
            </w:r>
          </w:p>
        </w:tc>
        <w:tc>
          <w:tcPr>
            <w:tcW w:w="978" w:type="dxa"/>
            <w:tcMar>
              <w:left w:w="108" w:type="dxa"/>
              <w:right w:w="108" w:type="dxa"/>
            </w:tcMar>
          </w:tcPr>
          <w:p w:rsidR="00F45FE1" w:rsidRPr="00B83255" w:rsidRDefault="00F45FE1" w:rsidP="00521A95">
            <w:pPr>
              <w:pStyle w:val="TableText1"/>
              <w:jc w:val="center"/>
            </w:pPr>
            <w:r w:rsidRPr="00B83255">
              <w:t>8</w:t>
            </w:r>
          </w:p>
        </w:tc>
        <w:tc>
          <w:tcPr>
            <w:tcW w:w="2652" w:type="dxa"/>
            <w:tcMar>
              <w:left w:w="108" w:type="dxa"/>
              <w:right w:w="108" w:type="dxa"/>
            </w:tcMar>
          </w:tcPr>
          <w:p w:rsidR="00F45FE1" w:rsidRPr="00B13D4C" w:rsidRDefault="00F45FE1" w:rsidP="00521A95">
            <w:pPr>
              <w:pStyle w:val="TableText1"/>
              <w:rPr>
                <w:lang w:val="fr-CH"/>
              </w:rPr>
            </w:pPr>
            <w:r w:rsidRPr="00B13D4C">
              <w:rPr>
                <w:lang w:val="fr-CH"/>
              </w:rPr>
              <w:t>Numéro géographique pour les services de téléphonie fixe</w:t>
            </w:r>
          </w:p>
        </w:tc>
        <w:tc>
          <w:tcPr>
            <w:tcW w:w="2689" w:type="dxa"/>
            <w:tcMar>
              <w:left w:w="108" w:type="dxa"/>
              <w:right w:w="108" w:type="dxa"/>
            </w:tcMar>
          </w:tcPr>
          <w:p w:rsidR="00F45FE1" w:rsidRPr="00B62952" w:rsidRDefault="00F45FE1" w:rsidP="00521A95">
            <w:pPr>
              <w:pStyle w:val="TableText1"/>
              <w:rPr>
                <w:lang w:val="fr-CH"/>
              </w:rPr>
            </w:pPr>
            <w:r w:rsidRPr="00B62952">
              <w:rPr>
                <w:lang w:val="fr-CH"/>
              </w:rPr>
              <w:t xml:space="preserve">Indicatif interurbain pour la région sud: Surat </w:t>
            </w:r>
            <w:proofErr w:type="spellStart"/>
            <w:r w:rsidRPr="00B62952">
              <w:rPr>
                <w:lang w:val="fr-CH"/>
              </w:rPr>
              <w:t>Thani</w:t>
            </w:r>
            <w:proofErr w:type="spellEnd"/>
            <w:r w:rsidRPr="00B62952">
              <w:rPr>
                <w:lang w:val="fr-CH"/>
              </w:rPr>
              <w:t xml:space="preserve">, </w:t>
            </w:r>
            <w:proofErr w:type="spellStart"/>
            <w:r w:rsidRPr="00B62952">
              <w:rPr>
                <w:lang w:val="fr-CH"/>
              </w:rPr>
              <w:t>Chumpon</w:t>
            </w:r>
            <w:proofErr w:type="spellEnd"/>
            <w:r w:rsidRPr="00B62952">
              <w:rPr>
                <w:lang w:val="fr-CH"/>
              </w:rPr>
              <w:t xml:space="preserve"> </w:t>
            </w:r>
            <w:r>
              <w:rPr>
                <w:lang w:val="fr-CH"/>
              </w:rPr>
              <w:t>et</w:t>
            </w:r>
            <w:r w:rsidRPr="00B62952">
              <w:rPr>
                <w:lang w:val="fr-CH"/>
              </w:rPr>
              <w:t xml:space="preserve"> </w:t>
            </w:r>
            <w:proofErr w:type="spellStart"/>
            <w:r w:rsidRPr="00B62952">
              <w:rPr>
                <w:lang w:val="fr-CH"/>
              </w:rPr>
              <w:t>Ranong</w:t>
            </w:r>
            <w:proofErr w:type="spellEnd"/>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80</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t>Tout le pays</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81</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pPr>
            <w:r>
              <w:t>Tout le pays</w:t>
            </w:r>
            <w:r w:rsidRPr="00B83255">
              <w:t xml:space="preserve"> </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82</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t>Tout le pays</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83</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pPr>
            <w:r>
              <w:t>Tout le pays</w:t>
            </w:r>
            <w:r w:rsidRPr="00B83255">
              <w:t xml:space="preserve"> </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84</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pPr>
            <w:r>
              <w:t>Tout le pays</w:t>
            </w:r>
            <w:r w:rsidRPr="00B83255">
              <w:t xml:space="preserve"> </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85</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pPr>
            <w:r>
              <w:t>Tout le pays</w:t>
            </w:r>
            <w:r w:rsidRPr="00B83255">
              <w:t xml:space="preserve"> </w:t>
            </w:r>
          </w:p>
        </w:tc>
      </w:tr>
      <w:tr w:rsidR="00F45FE1" w:rsidRPr="00B83255" w:rsidTr="00A81905">
        <w:trPr>
          <w:cantSplit/>
          <w:jc w:val="center"/>
        </w:trPr>
        <w:tc>
          <w:tcPr>
            <w:tcW w:w="1688" w:type="dxa"/>
            <w:tcMar>
              <w:left w:w="108" w:type="dxa"/>
              <w:right w:w="108" w:type="dxa"/>
            </w:tcMar>
          </w:tcPr>
          <w:p w:rsidR="00F45FE1" w:rsidRPr="00B83255" w:rsidRDefault="00F45FE1" w:rsidP="00A81905">
            <w:pPr>
              <w:pStyle w:val="TableText1"/>
              <w:keepNext/>
            </w:pPr>
            <w:r w:rsidRPr="00B83255">
              <w:t>86</w:t>
            </w:r>
          </w:p>
        </w:tc>
        <w:tc>
          <w:tcPr>
            <w:tcW w:w="1065" w:type="dxa"/>
            <w:tcMar>
              <w:left w:w="108" w:type="dxa"/>
              <w:right w:w="108" w:type="dxa"/>
            </w:tcMar>
          </w:tcPr>
          <w:p w:rsidR="00F45FE1" w:rsidRPr="00B83255" w:rsidRDefault="00F45FE1" w:rsidP="00A81905">
            <w:pPr>
              <w:pStyle w:val="TableText1"/>
              <w:keepNext/>
              <w:jc w:val="center"/>
            </w:pPr>
            <w:r w:rsidRPr="00B83255">
              <w:t>9</w:t>
            </w:r>
          </w:p>
        </w:tc>
        <w:tc>
          <w:tcPr>
            <w:tcW w:w="978" w:type="dxa"/>
            <w:tcMar>
              <w:left w:w="108" w:type="dxa"/>
              <w:right w:w="108" w:type="dxa"/>
            </w:tcMar>
          </w:tcPr>
          <w:p w:rsidR="00F45FE1" w:rsidRPr="00B83255" w:rsidRDefault="00F45FE1" w:rsidP="00A81905">
            <w:pPr>
              <w:pStyle w:val="TableText1"/>
              <w:keepNext/>
              <w:jc w:val="center"/>
            </w:pPr>
            <w:r w:rsidRPr="00B83255">
              <w:t>9</w:t>
            </w:r>
          </w:p>
        </w:tc>
        <w:tc>
          <w:tcPr>
            <w:tcW w:w="2652" w:type="dxa"/>
            <w:tcMar>
              <w:left w:w="108" w:type="dxa"/>
              <w:right w:w="108" w:type="dxa"/>
            </w:tcMar>
          </w:tcPr>
          <w:p w:rsidR="00F45FE1" w:rsidRPr="004A233B" w:rsidRDefault="00F45FE1" w:rsidP="00A81905">
            <w:pPr>
              <w:pStyle w:val="TableText1"/>
              <w:keepNext/>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A81905">
            <w:pPr>
              <w:pStyle w:val="TableText1"/>
              <w:keepNext/>
            </w:pPr>
            <w:r>
              <w:t>Tout le pays</w:t>
            </w:r>
            <w:r w:rsidRPr="00B83255">
              <w:t xml:space="preserve"> </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87</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pPr>
            <w:r>
              <w:t>Tout le pays</w:t>
            </w:r>
            <w:r w:rsidRPr="00B83255">
              <w:t xml:space="preserve"> </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88</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t>Tout le pays</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89</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proofErr w:type="spellStart"/>
            <w:r w:rsidRPr="003640EC">
              <w:t>Numéro</w:t>
            </w:r>
            <w:proofErr w:type="spellEnd"/>
            <w:r w:rsidRPr="003640EC">
              <w:t xml:space="preserve"> non </w:t>
            </w:r>
            <w:proofErr w:type="spellStart"/>
            <w:r w:rsidRPr="003640EC">
              <w:t>géographique</w:t>
            </w:r>
            <w:proofErr w:type="spellEnd"/>
            <w:r w:rsidRPr="003640EC">
              <w:t xml:space="preserve"> pour les services de VoIP (Voice over Internet Protocol)</w:t>
            </w:r>
          </w:p>
        </w:tc>
        <w:tc>
          <w:tcPr>
            <w:tcW w:w="2689" w:type="dxa"/>
            <w:tcMar>
              <w:left w:w="108" w:type="dxa"/>
              <w:right w:w="108" w:type="dxa"/>
            </w:tcMar>
          </w:tcPr>
          <w:p w:rsidR="00F45FE1" w:rsidRPr="00B83255" w:rsidRDefault="00F45FE1" w:rsidP="00521A95">
            <w:pPr>
              <w:pStyle w:val="TableText1"/>
            </w:pPr>
            <w:r>
              <w:t>Tout le pays</w:t>
            </w:r>
            <w:r w:rsidRPr="00B83255">
              <w:t xml:space="preserve"> </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90</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pPr>
            <w:r>
              <w:t>Tout le pays</w:t>
            </w:r>
            <w:r w:rsidRPr="00B83255">
              <w:t xml:space="preserve"> </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91</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rPr>
                <w:lang w:val="en-US"/>
              </w:rPr>
              <w:t>Tout le pays</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92</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rPr>
                <w:lang w:val="en-US"/>
              </w:rPr>
              <w:t>Tout le pays</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93</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rPr>
                <w:lang w:val="en-US"/>
              </w:rPr>
              <w:t>Tout le pays</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94</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rPr>
                <w:lang w:val="en-US"/>
              </w:rPr>
              <w:t>Tout le pays</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lastRenderedPageBreak/>
              <w:t>95</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rPr>
                <w:lang w:val="en-US"/>
              </w:rPr>
              <w:t>Tout le pays</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96</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rPr>
                <w:lang w:val="en-US"/>
              </w:rPr>
              <w:t>Tout le pays</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97</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rPr>
                <w:lang w:val="en-US"/>
              </w:rPr>
              <w:t>Tout le pays</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98</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rPr>
                <w:lang w:val="en-US"/>
              </w:rPr>
              <w:t>Tout le pays</w:t>
            </w:r>
          </w:p>
        </w:tc>
      </w:tr>
      <w:tr w:rsidR="00F45FE1" w:rsidRPr="00B83255" w:rsidTr="00A81905">
        <w:trPr>
          <w:cantSplit/>
          <w:jc w:val="center"/>
        </w:trPr>
        <w:tc>
          <w:tcPr>
            <w:tcW w:w="1688" w:type="dxa"/>
            <w:tcMar>
              <w:left w:w="108" w:type="dxa"/>
              <w:right w:w="108" w:type="dxa"/>
            </w:tcMar>
          </w:tcPr>
          <w:p w:rsidR="00F45FE1" w:rsidRPr="00B83255" w:rsidRDefault="00F45FE1" w:rsidP="00521A95">
            <w:pPr>
              <w:pStyle w:val="TableText1"/>
            </w:pPr>
            <w:r w:rsidRPr="00B83255">
              <w:t>99</w:t>
            </w:r>
          </w:p>
        </w:tc>
        <w:tc>
          <w:tcPr>
            <w:tcW w:w="1065" w:type="dxa"/>
            <w:tcMar>
              <w:left w:w="108" w:type="dxa"/>
              <w:right w:w="108" w:type="dxa"/>
            </w:tcMar>
          </w:tcPr>
          <w:p w:rsidR="00F45FE1" w:rsidRPr="00B83255" w:rsidRDefault="00F45FE1" w:rsidP="00521A95">
            <w:pPr>
              <w:pStyle w:val="TableText1"/>
              <w:jc w:val="center"/>
            </w:pPr>
            <w:r w:rsidRPr="00B83255">
              <w:t>9</w:t>
            </w:r>
          </w:p>
        </w:tc>
        <w:tc>
          <w:tcPr>
            <w:tcW w:w="978" w:type="dxa"/>
            <w:tcMar>
              <w:left w:w="108" w:type="dxa"/>
              <w:right w:w="108" w:type="dxa"/>
            </w:tcMar>
          </w:tcPr>
          <w:p w:rsidR="00F45FE1" w:rsidRPr="00B83255" w:rsidRDefault="00F45FE1" w:rsidP="00521A95">
            <w:pPr>
              <w:pStyle w:val="TableText1"/>
              <w:jc w:val="center"/>
            </w:pPr>
            <w:r w:rsidRPr="00B83255">
              <w:t>9</w:t>
            </w:r>
          </w:p>
        </w:tc>
        <w:tc>
          <w:tcPr>
            <w:tcW w:w="2652" w:type="dxa"/>
            <w:tcMar>
              <w:left w:w="108" w:type="dxa"/>
              <w:right w:w="108" w:type="dxa"/>
            </w:tcMar>
          </w:tcPr>
          <w:p w:rsidR="00F45FE1" w:rsidRPr="004A233B" w:rsidRDefault="00F45FE1" w:rsidP="00521A95">
            <w:pPr>
              <w:pStyle w:val="TableText1"/>
              <w:rPr>
                <w:lang w:val="fr-CH"/>
              </w:rPr>
            </w:pPr>
            <w:r w:rsidRPr="004A233B">
              <w:rPr>
                <w:lang w:val="fr-CH"/>
              </w:rPr>
              <w:t>Numéro non géographique pour les services de téléphonie mobile</w:t>
            </w:r>
          </w:p>
        </w:tc>
        <w:tc>
          <w:tcPr>
            <w:tcW w:w="2689" w:type="dxa"/>
            <w:tcMar>
              <w:left w:w="108" w:type="dxa"/>
              <w:right w:w="108" w:type="dxa"/>
            </w:tcMar>
          </w:tcPr>
          <w:p w:rsidR="00F45FE1" w:rsidRPr="00B83255" w:rsidRDefault="00F45FE1" w:rsidP="00521A95">
            <w:pPr>
              <w:pStyle w:val="TableText1"/>
              <w:rPr>
                <w:lang w:val="en-US"/>
              </w:rPr>
            </w:pPr>
            <w:r>
              <w:rPr>
                <w:lang w:val="en-US"/>
              </w:rPr>
              <w:t>Tout le pays</w:t>
            </w:r>
          </w:p>
        </w:tc>
      </w:tr>
    </w:tbl>
    <w:p w:rsidR="00F45FE1" w:rsidRPr="00B83255" w:rsidRDefault="00F45FE1" w:rsidP="00D242CA">
      <w:pPr>
        <w:rPr>
          <w:lang w:val="en-US"/>
        </w:rPr>
      </w:pPr>
    </w:p>
    <w:p w:rsidR="00F45FE1" w:rsidRPr="004A233B" w:rsidRDefault="00D242CA" w:rsidP="00D242CA">
      <w:pPr>
        <w:ind w:left="567" w:hanging="567"/>
        <w:jc w:val="left"/>
        <w:rPr>
          <w:lang w:val="fr-CH"/>
        </w:rPr>
      </w:pPr>
      <w:r>
        <w:rPr>
          <w:lang w:val="fr-CH"/>
        </w:rPr>
        <w:tab/>
      </w:r>
      <w:r w:rsidR="00F45FE1" w:rsidRPr="004A233B">
        <w:rPr>
          <w:lang w:val="fr-CH"/>
        </w:rPr>
        <w:t>Longueur du numéro national (significatif) fixe</w:t>
      </w:r>
      <w:r w:rsidR="00F45FE1">
        <w:rPr>
          <w:lang w:val="fr-CH"/>
        </w:rPr>
        <w:t xml:space="preserve">: </w:t>
      </w:r>
      <w:r w:rsidR="005A6BDF">
        <w:rPr>
          <w:lang w:val="fr-CH"/>
        </w:rPr>
        <w:tab/>
      </w:r>
      <w:r w:rsidR="00F45FE1">
        <w:rPr>
          <w:lang w:val="fr-CH"/>
        </w:rPr>
        <w:t>huit (8) chiffres</w:t>
      </w:r>
      <w:r w:rsidR="00F917B1">
        <w:rPr>
          <w:lang w:val="fr-CH"/>
        </w:rPr>
        <w:br/>
      </w:r>
      <w:r w:rsidR="00F45FE1" w:rsidRPr="004A233B">
        <w:rPr>
          <w:lang w:val="fr-CH"/>
        </w:rPr>
        <w:t xml:space="preserve">Longueur du numéro </w:t>
      </w:r>
      <w:r w:rsidR="00F45FE1">
        <w:rPr>
          <w:lang w:val="fr-CH"/>
        </w:rPr>
        <w:t xml:space="preserve">national (significatif) mobile et </w:t>
      </w:r>
      <w:proofErr w:type="spellStart"/>
      <w:r w:rsidR="00F45FE1">
        <w:rPr>
          <w:lang w:val="fr-CH"/>
        </w:rPr>
        <w:t>VoIP</w:t>
      </w:r>
      <w:proofErr w:type="spellEnd"/>
      <w:r w:rsidR="00F45FE1">
        <w:rPr>
          <w:lang w:val="fr-CH"/>
        </w:rPr>
        <w:t xml:space="preserve">: </w:t>
      </w:r>
      <w:r w:rsidR="005A6BDF">
        <w:rPr>
          <w:lang w:val="fr-CH"/>
        </w:rPr>
        <w:tab/>
      </w:r>
      <w:r w:rsidR="00F45FE1">
        <w:rPr>
          <w:lang w:val="fr-CH"/>
        </w:rPr>
        <w:t>neuf (9) chiffres</w:t>
      </w:r>
    </w:p>
    <w:p w:rsidR="00F45FE1" w:rsidRPr="004A233B" w:rsidRDefault="00F45FE1" w:rsidP="00D242CA">
      <w:pPr>
        <w:rPr>
          <w:lang w:val="fr-CH"/>
        </w:rPr>
      </w:pPr>
    </w:p>
    <w:p w:rsidR="00F45FE1" w:rsidRPr="00B83255" w:rsidRDefault="00F45FE1" w:rsidP="00F917B1">
      <w:pPr>
        <w:rPr>
          <w:lang w:val="en-US"/>
        </w:rPr>
      </w:pPr>
      <w:r w:rsidRPr="00B83255">
        <w:rPr>
          <w:lang w:val="en-US"/>
        </w:rPr>
        <w:t>Contact:</w:t>
      </w:r>
    </w:p>
    <w:p w:rsidR="00F45FE1" w:rsidRDefault="00F917B1" w:rsidP="00F917B1">
      <w:pPr>
        <w:ind w:left="567" w:hanging="567"/>
        <w:jc w:val="left"/>
        <w:rPr>
          <w:lang w:val="fr-FR"/>
        </w:rPr>
      </w:pPr>
      <w:r>
        <w:tab/>
      </w:r>
      <w:r w:rsidR="00F45FE1" w:rsidRPr="00B83255">
        <w:t>National Broadcasting and Telecommunications Commission (NBTC)</w:t>
      </w:r>
      <w:r w:rsidR="00F45FE1" w:rsidRPr="00B83255">
        <w:br/>
        <w:t xml:space="preserve">87 </w:t>
      </w:r>
      <w:proofErr w:type="spellStart"/>
      <w:r w:rsidR="00F45FE1" w:rsidRPr="00B83255">
        <w:t>Soi</w:t>
      </w:r>
      <w:proofErr w:type="spellEnd"/>
      <w:r w:rsidR="00F45FE1" w:rsidRPr="00B83255">
        <w:t xml:space="preserve"> </w:t>
      </w:r>
      <w:proofErr w:type="spellStart"/>
      <w:r w:rsidR="00F45FE1" w:rsidRPr="00B83255">
        <w:t>Sailom</w:t>
      </w:r>
      <w:proofErr w:type="spellEnd"/>
      <w:r w:rsidR="00F45FE1" w:rsidRPr="00B83255">
        <w:t xml:space="preserve">, </w:t>
      </w:r>
      <w:proofErr w:type="spellStart"/>
      <w:smartTag w:uri="urn:schemas-microsoft-com:office:smarttags" w:element="Street">
        <w:smartTag w:uri="urn:schemas-microsoft-com:office:smarttags" w:element="address">
          <w:r w:rsidR="00F45FE1" w:rsidRPr="00B83255">
            <w:t>Phaholyothin</w:t>
          </w:r>
          <w:proofErr w:type="spellEnd"/>
          <w:r w:rsidR="00F45FE1" w:rsidRPr="00B83255">
            <w:t xml:space="preserve"> Road</w:t>
          </w:r>
        </w:smartTag>
      </w:smartTag>
      <w:r w:rsidR="00F45FE1" w:rsidRPr="00B83255">
        <w:br/>
      </w:r>
      <w:proofErr w:type="spellStart"/>
      <w:r w:rsidR="00F45FE1" w:rsidRPr="00B83255">
        <w:t>Phayathai</w:t>
      </w:r>
      <w:proofErr w:type="spellEnd"/>
      <w:r w:rsidR="00F45FE1" w:rsidRPr="00B83255">
        <w:br/>
      </w:r>
      <w:smartTag w:uri="urn:schemas-microsoft-com:office:smarttags" w:element="City">
        <w:r w:rsidR="00F45FE1" w:rsidRPr="00B83255">
          <w:t>BANGKOK</w:t>
        </w:r>
      </w:smartTag>
      <w:r w:rsidR="00F45FE1" w:rsidRPr="00B83255">
        <w:t xml:space="preserve"> 10400</w:t>
      </w:r>
      <w:r w:rsidR="00F45FE1" w:rsidRPr="00B83255">
        <w:br/>
      </w:r>
      <w:proofErr w:type="spellStart"/>
      <w:r w:rsidR="00F45FE1" w:rsidRPr="00B83255">
        <w:t>Thailand</w:t>
      </w:r>
      <w:r w:rsidR="00F45FE1">
        <w:t>e</w:t>
      </w:r>
      <w:proofErr w:type="spellEnd"/>
      <w:r w:rsidR="002B44A3">
        <w:br/>
      </w:r>
      <w:proofErr w:type="spellStart"/>
      <w:r w:rsidR="002B44A3">
        <w:t>Té</w:t>
      </w:r>
      <w:r w:rsidR="00F45FE1" w:rsidRPr="00B83255">
        <w:t>l</w:t>
      </w:r>
      <w:proofErr w:type="spellEnd"/>
      <w:r w:rsidR="00F45FE1" w:rsidRPr="00B83255">
        <w:t>:</w:t>
      </w:r>
      <w:r w:rsidR="00F45FE1" w:rsidRPr="00B83255">
        <w:tab/>
        <w:t>+66 2 271 0151 – 60 (ext. 902)</w:t>
      </w:r>
      <w:r w:rsidR="00F45FE1" w:rsidRPr="00B83255">
        <w:br/>
        <w:t>Fax:</w:t>
      </w:r>
      <w:r w:rsidR="00F45FE1" w:rsidRPr="00B83255">
        <w:tab/>
        <w:t>+66 2 271 3518</w:t>
      </w:r>
      <w:r>
        <w:br/>
      </w:r>
      <w:r w:rsidR="00F45FE1" w:rsidRPr="00B83255">
        <w:t>E-mail:</w:t>
      </w:r>
      <w:r>
        <w:tab/>
      </w:r>
      <w:hyperlink r:id="rId21" w:tgtFrame="blank" w:history="1">
        <w:r w:rsidR="00F45FE1" w:rsidRPr="00F917B1">
          <w:t>inter_org@nbtc.go.th</w:t>
        </w:r>
      </w:hyperlink>
    </w:p>
    <w:p w:rsidR="002E4B05" w:rsidRDefault="002E4B05" w:rsidP="002E4B05">
      <w:pPr>
        <w:rPr>
          <w:lang w:val="fr-FR"/>
        </w:rPr>
      </w:pPr>
      <w:bookmarkStart w:id="112" w:name="_Toc262756275"/>
    </w:p>
    <w:p w:rsidR="002E4B05" w:rsidRDefault="002E4B05">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fr-FR"/>
        </w:rPr>
      </w:pPr>
      <w:r>
        <w:br w:type="page"/>
      </w:r>
    </w:p>
    <w:p w:rsidR="001351A2" w:rsidRPr="00831B80" w:rsidRDefault="001351A2" w:rsidP="001351A2">
      <w:pPr>
        <w:pStyle w:val="Heading20"/>
        <w:spacing w:before="240" w:after="360"/>
      </w:pPr>
      <w:r w:rsidRPr="00831B80">
        <w:lastRenderedPageBreak/>
        <w:t>Changements dans les Administrations/ER et autres entités</w:t>
      </w:r>
      <w:r w:rsidRPr="00831B80">
        <w:br/>
        <w:t>ou Organisations</w:t>
      </w:r>
      <w:bookmarkEnd w:id="112"/>
    </w:p>
    <w:p w:rsidR="001351A2" w:rsidRPr="001351A2" w:rsidRDefault="001351A2" w:rsidP="001351A2">
      <w:pPr>
        <w:rPr>
          <w:b/>
          <w:bCs/>
          <w:lang w:val="fr-CH"/>
        </w:rPr>
      </w:pPr>
      <w:r w:rsidRPr="001351A2">
        <w:rPr>
          <w:b/>
          <w:bCs/>
          <w:lang w:val="fr-CH"/>
        </w:rPr>
        <w:t>Belize</w:t>
      </w:r>
    </w:p>
    <w:p w:rsidR="001351A2" w:rsidRPr="00FD3873" w:rsidRDefault="001351A2" w:rsidP="001351A2">
      <w:pPr>
        <w:spacing w:before="0"/>
        <w:rPr>
          <w:lang w:val="fr-CH"/>
        </w:rPr>
      </w:pPr>
      <w:r w:rsidRPr="00FD3873">
        <w:rPr>
          <w:lang w:val="fr-CH"/>
        </w:rPr>
        <w:t>Communication du 26.VII.2011:</w:t>
      </w:r>
    </w:p>
    <w:p w:rsidR="001351A2" w:rsidRPr="00FD3873" w:rsidRDefault="001351A2" w:rsidP="001351A2">
      <w:pPr>
        <w:jc w:val="center"/>
        <w:rPr>
          <w:i/>
          <w:iCs/>
          <w:lang w:val="fr-FR"/>
        </w:rPr>
      </w:pPr>
      <w:r w:rsidRPr="00FD3873">
        <w:rPr>
          <w:i/>
          <w:iCs/>
          <w:lang w:val="fr-FR"/>
        </w:rPr>
        <w:t>Changements de nom,</w:t>
      </w:r>
      <w:r w:rsidRPr="00FD3873">
        <w:rPr>
          <w:i/>
          <w:lang w:val="fr-FR"/>
        </w:rPr>
        <w:t xml:space="preserve"> d’adresse, de numéros de télécopie et de fax et </w:t>
      </w:r>
      <w:r w:rsidRPr="00FD3873">
        <w:rPr>
          <w:i/>
          <w:iCs/>
          <w:lang w:val="fr-CH" w:bidi="he-IL"/>
        </w:rPr>
        <w:t>d’adresse électronique</w:t>
      </w:r>
    </w:p>
    <w:p w:rsidR="001351A2" w:rsidRPr="00FD3873" w:rsidRDefault="001351A2" w:rsidP="00F270F3">
      <w:pPr>
        <w:rPr>
          <w:lang w:val="fr-CH"/>
        </w:rPr>
      </w:pPr>
      <w:r w:rsidRPr="00FD3873">
        <w:rPr>
          <w:lang w:val="fr-CH"/>
        </w:rPr>
        <w:t xml:space="preserve">Le </w:t>
      </w:r>
      <w:proofErr w:type="spellStart"/>
      <w:r w:rsidRPr="00FD3873">
        <w:rPr>
          <w:i/>
          <w:iCs/>
          <w:lang w:val="fr-CH"/>
        </w:rPr>
        <w:t>Ministry</w:t>
      </w:r>
      <w:proofErr w:type="spellEnd"/>
      <w:r w:rsidRPr="00FD3873">
        <w:rPr>
          <w:i/>
          <w:iCs/>
          <w:lang w:val="fr-CH"/>
        </w:rPr>
        <w:t xml:space="preserve"> of Public Utilities, Transport, Communications and National Emergency Management</w:t>
      </w:r>
      <w:r w:rsidRPr="00FD3873">
        <w:rPr>
          <w:lang w:val="fr-CH"/>
        </w:rPr>
        <w:t>, Belmopan, annonce qu’il a changé de nom, il s’appelle désormais: «</w:t>
      </w:r>
      <w:proofErr w:type="spellStart"/>
      <w:r w:rsidRPr="00FD3873">
        <w:rPr>
          <w:lang w:val="fr-CH"/>
        </w:rPr>
        <w:t>Ministry</w:t>
      </w:r>
      <w:proofErr w:type="spellEnd"/>
      <w:r w:rsidRPr="00FD3873">
        <w:rPr>
          <w:lang w:val="fr-CH"/>
        </w:rPr>
        <w:t xml:space="preserve"> of Public Utilities, Information and </w:t>
      </w:r>
      <w:proofErr w:type="spellStart"/>
      <w:r w:rsidRPr="00FD3873">
        <w:rPr>
          <w:lang w:val="fr-CH"/>
        </w:rPr>
        <w:t>Broadcasting</w:t>
      </w:r>
      <w:proofErr w:type="spellEnd"/>
      <w:r w:rsidRPr="00FD3873">
        <w:rPr>
          <w:lang w:val="fr-CH"/>
        </w:rPr>
        <w:t xml:space="preserve">». Il </w:t>
      </w:r>
      <w:r w:rsidRPr="00FD3873">
        <w:rPr>
          <w:lang w:val="fr-FR"/>
        </w:rPr>
        <w:t xml:space="preserve">annonce également que son adresse, ses numéros de téléphone et de télécopie ainsi que son </w:t>
      </w:r>
      <w:r w:rsidRPr="00FD3873">
        <w:rPr>
          <w:lang w:val="fr-CH" w:bidi="he-IL"/>
        </w:rPr>
        <w:t>adresse électronique</w:t>
      </w:r>
      <w:r w:rsidRPr="00FD3873">
        <w:rPr>
          <w:lang w:val="fr-FR"/>
        </w:rPr>
        <w:t xml:space="preserve"> ont changé. </w:t>
      </w:r>
    </w:p>
    <w:p w:rsidR="00FD6EDE" w:rsidRDefault="001351A2" w:rsidP="002E4B05">
      <w:pPr>
        <w:ind w:left="567" w:hanging="567"/>
        <w:jc w:val="left"/>
        <w:rPr>
          <w:b/>
          <w:bCs/>
          <w:lang w:val="fr-CH" w:bidi="he-IL"/>
        </w:rPr>
      </w:pPr>
      <w:r>
        <w:tab/>
      </w:r>
      <w:r w:rsidRPr="00FD3873">
        <w:t>Ministry of Public Utilities, Information and Broadcasting</w:t>
      </w:r>
      <w:r>
        <w:br/>
      </w:r>
      <w:r w:rsidRPr="00FD3873">
        <w:t>1</w:t>
      </w:r>
      <w:r w:rsidRPr="001351A2">
        <w:rPr>
          <w:vertAlign w:val="superscript"/>
        </w:rPr>
        <w:t>st</w:t>
      </w:r>
      <w:r w:rsidRPr="00FD3873">
        <w:t xml:space="preserve"> Floor East Block Building</w:t>
      </w:r>
      <w:r>
        <w:br/>
      </w:r>
      <w:r w:rsidRPr="00FD3873">
        <w:t xml:space="preserve">BELMOPAN </w:t>
      </w:r>
      <w:r>
        <w:br/>
      </w:r>
      <w:r w:rsidRPr="00FD3873">
        <w:t>Belize</w:t>
      </w:r>
      <w:r>
        <w:br/>
      </w:r>
      <w:proofErr w:type="spellStart"/>
      <w:r>
        <w:t>Té</w:t>
      </w:r>
      <w:r w:rsidRPr="00FD3873">
        <w:t>l</w:t>
      </w:r>
      <w:proofErr w:type="spellEnd"/>
      <w:r w:rsidRPr="00FD3873">
        <w:t>:</w:t>
      </w:r>
      <w:r w:rsidRPr="00FD3873">
        <w:tab/>
        <w:t xml:space="preserve">+501 8223336/+501 8222107  </w:t>
      </w:r>
      <w:r>
        <w:br/>
      </w:r>
      <w:r w:rsidRPr="00FD3873">
        <w:t>Fax:</w:t>
      </w:r>
      <w:r w:rsidRPr="00FD3873">
        <w:tab/>
        <w:t xml:space="preserve">+501 8220433 </w:t>
      </w:r>
      <w:r>
        <w:br/>
      </w:r>
      <w:r w:rsidRPr="00FD3873">
        <w:t>E-mail:</w:t>
      </w:r>
      <w:r w:rsidRPr="00FD3873">
        <w:tab/>
        <w:t xml:space="preserve">minister.sec@mysc.gov.bz </w:t>
      </w:r>
    </w:p>
    <w:p w:rsidR="002E4B05" w:rsidRDefault="002E4B05" w:rsidP="00C57BAC">
      <w:pPr>
        <w:rPr>
          <w:b/>
          <w:bCs/>
          <w:lang w:val="fr-CH"/>
        </w:rPr>
      </w:pPr>
    </w:p>
    <w:p w:rsidR="001351A2" w:rsidRPr="00C57BAC" w:rsidRDefault="001351A2" w:rsidP="00C57BAC">
      <w:pPr>
        <w:rPr>
          <w:b/>
          <w:bCs/>
          <w:lang w:val="fr-CH"/>
        </w:rPr>
      </w:pPr>
      <w:r w:rsidRPr="00C57BAC">
        <w:rPr>
          <w:b/>
          <w:bCs/>
          <w:lang w:val="fr-CH"/>
        </w:rPr>
        <w:t>Soudan</w:t>
      </w:r>
    </w:p>
    <w:p w:rsidR="001351A2" w:rsidRPr="00FD3873" w:rsidRDefault="001351A2" w:rsidP="00C57BAC">
      <w:pPr>
        <w:spacing w:before="0"/>
        <w:rPr>
          <w:lang w:val="fr-CH"/>
        </w:rPr>
      </w:pPr>
      <w:r w:rsidRPr="00FD3873">
        <w:rPr>
          <w:lang w:val="fr-CH"/>
        </w:rPr>
        <w:t>Communication du 2.VIII.2011:</w:t>
      </w:r>
    </w:p>
    <w:p w:rsidR="001351A2" w:rsidRPr="00C57BAC" w:rsidRDefault="001351A2" w:rsidP="00C57BAC">
      <w:pPr>
        <w:jc w:val="center"/>
        <w:rPr>
          <w:rFonts w:cs="Arial"/>
          <w:i/>
          <w:lang w:val="fr-CH"/>
        </w:rPr>
      </w:pPr>
      <w:r w:rsidRPr="00C57BAC">
        <w:rPr>
          <w:i/>
          <w:lang w:val="fr-FR"/>
        </w:rPr>
        <w:t>Changements de numéro de télécopie et d’adresse électronique</w:t>
      </w:r>
    </w:p>
    <w:p w:rsidR="001351A2" w:rsidRPr="00FD3873" w:rsidRDefault="001351A2" w:rsidP="001351A2">
      <w:pPr>
        <w:tabs>
          <w:tab w:val="left" w:pos="720"/>
        </w:tabs>
        <w:rPr>
          <w:rFonts w:cs="Arial"/>
          <w:lang w:val="fr-CH"/>
        </w:rPr>
      </w:pPr>
      <w:proofErr w:type="spellStart"/>
      <w:r w:rsidRPr="00FD3873">
        <w:rPr>
          <w:rFonts w:cs="Arial"/>
          <w:i/>
          <w:iCs/>
          <w:lang w:val="fr-CH"/>
        </w:rPr>
        <w:t>Sudanese</w:t>
      </w:r>
      <w:proofErr w:type="spellEnd"/>
      <w:r w:rsidRPr="00FD3873">
        <w:rPr>
          <w:rFonts w:cs="Arial"/>
          <w:i/>
          <w:iCs/>
          <w:lang w:val="fr-CH"/>
        </w:rPr>
        <w:t xml:space="preserve"> Mobile </w:t>
      </w:r>
      <w:proofErr w:type="spellStart"/>
      <w:r w:rsidRPr="00FD3873">
        <w:rPr>
          <w:rFonts w:cs="Arial"/>
          <w:i/>
          <w:iCs/>
          <w:lang w:val="fr-CH"/>
        </w:rPr>
        <w:t>Telephone</w:t>
      </w:r>
      <w:proofErr w:type="spellEnd"/>
      <w:r w:rsidRPr="00FD3873">
        <w:rPr>
          <w:rFonts w:cs="Arial"/>
          <w:i/>
          <w:iCs/>
          <w:lang w:val="fr-CH"/>
        </w:rPr>
        <w:t xml:space="preserve"> </w:t>
      </w:r>
      <w:proofErr w:type="spellStart"/>
      <w:r w:rsidRPr="00FD3873">
        <w:rPr>
          <w:rFonts w:cs="Arial"/>
          <w:i/>
          <w:iCs/>
          <w:lang w:val="fr-CH"/>
        </w:rPr>
        <w:t>Company</w:t>
      </w:r>
      <w:proofErr w:type="spellEnd"/>
      <w:r w:rsidRPr="00FD3873">
        <w:rPr>
          <w:rFonts w:cs="Arial"/>
          <w:lang w:val="fr-CH"/>
        </w:rPr>
        <w:t xml:space="preserve">, </w:t>
      </w:r>
      <w:r w:rsidRPr="00FD3873">
        <w:rPr>
          <w:rFonts w:cs="Arial"/>
          <w:i/>
          <w:iCs/>
          <w:lang w:val="fr-CH"/>
        </w:rPr>
        <w:t>Zain</w:t>
      </w:r>
      <w:r w:rsidRPr="00FD3873">
        <w:rPr>
          <w:rFonts w:cs="Arial"/>
          <w:lang w:val="fr-CH"/>
        </w:rPr>
        <w:t xml:space="preserve">, Khartoum, </w:t>
      </w:r>
      <w:r w:rsidRPr="00FD3873">
        <w:rPr>
          <w:rFonts w:cs="Arial"/>
          <w:lang w:val="fr-FR"/>
        </w:rPr>
        <w:t xml:space="preserve">annonce que </w:t>
      </w:r>
      <w:r w:rsidRPr="00FD3873">
        <w:rPr>
          <w:rFonts w:cs="Arial"/>
          <w:bCs/>
          <w:lang w:val="fr-FR"/>
        </w:rPr>
        <w:t xml:space="preserve">son numéro de télécopie ainsi que son </w:t>
      </w:r>
      <w:r w:rsidRPr="00FD3873">
        <w:rPr>
          <w:rFonts w:cs="Arial"/>
          <w:i/>
          <w:iCs/>
          <w:lang w:val="fr-CH" w:bidi="he-IL"/>
        </w:rPr>
        <w:t>adresse électronique</w:t>
      </w:r>
      <w:r w:rsidRPr="00FD3873">
        <w:rPr>
          <w:rFonts w:cs="Arial"/>
          <w:bCs/>
          <w:lang w:val="fr-FR"/>
        </w:rPr>
        <w:t xml:space="preserve"> ont changé</w:t>
      </w:r>
      <w:r w:rsidR="00CA5F1B">
        <w:rPr>
          <w:rFonts w:cs="Arial"/>
          <w:lang w:val="fr-CH"/>
        </w:rPr>
        <w:t>.</w:t>
      </w:r>
    </w:p>
    <w:p w:rsidR="001351A2" w:rsidRPr="00FD3873" w:rsidRDefault="00CA5F1B" w:rsidP="00CA5F1B">
      <w:pPr>
        <w:ind w:left="567" w:hanging="567"/>
        <w:jc w:val="left"/>
      </w:pPr>
      <w:r>
        <w:tab/>
      </w:r>
      <w:r w:rsidR="001351A2" w:rsidRPr="00FD3873">
        <w:t xml:space="preserve">Sudanese Mobile Telephone Company, </w:t>
      </w:r>
      <w:proofErr w:type="spellStart"/>
      <w:r w:rsidR="001351A2" w:rsidRPr="00FD3873">
        <w:t>Zain</w:t>
      </w:r>
      <w:proofErr w:type="spellEnd"/>
      <w:r>
        <w:br/>
      </w:r>
      <w:r w:rsidR="001351A2" w:rsidRPr="00FD3873">
        <w:t>8</w:t>
      </w:r>
      <w:r w:rsidR="001351A2" w:rsidRPr="00CA5F1B">
        <w:rPr>
          <w:vertAlign w:val="superscript"/>
        </w:rPr>
        <w:t>th</w:t>
      </w:r>
      <w:r w:rsidR="001351A2" w:rsidRPr="00FD3873">
        <w:t xml:space="preserve"> Floor, </w:t>
      </w:r>
      <w:proofErr w:type="spellStart"/>
      <w:r w:rsidR="001351A2" w:rsidRPr="00FD3873">
        <w:t>Acoled</w:t>
      </w:r>
      <w:proofErr w:type="spellEnd"/>
      <w:r w:rsidR="001351A2" w:rsidRPr="00FD3873">
        <w:t xml:space="preserve"> Building </w:t>
      </w:r>
      <w:proofErr w:type="spellStart"/>
      <w:r w:rsidR="001351A2" w:rsidRPr="00FD3873">
        <w:t>Mogran</w:t>
      </w:r>
      <w:proofErr w:type="spellEnd"/>
      <w:r>
        <w:br/>
      </w:r>
      <w:r w:rsidR="001351A2" w:rsidRPr="00FD3873">
        <w:t>P.O. Box 13588</w:t>
      </w:r>
      <w:r>
        <w:br/>
      </w:r>
      <w:r w:rsidR="001351A2" w:rsidRPr="00FD3873">
        <w:t xml:space="preserve">KHARTOUM </w:t>
      </w:r>
      <w:r>
        <w:br/>
      </w:r>
      <w:r w:rsidR="001351A2" w:rsidRPr="00FD3873">
        <w:t>Soudan</w:t>
      </w:r>
      <w:r>
        <w:br/>
      </w:r>
      <w:proofErr w:type="spellStart"/>
      <w:r w:rsidR="001351A2" w:rsidRPr="00FD3873">
        <w:t>Tél</w:t>
      </w:r>
      <w:proofErr w:type="spellEnd"/>
      <w:r w:rsidR="001351A2" w:rsidRPr="00FD3873">
        <w:t>:</w:t>
      </w:r>
      <w:r w:rsidR="001351A2" w:rsidRPr="00FD3873">
        <w:tab/>
        <w:t xml:space="preserve">+249 91 2300184 </w:t>
      </w:r>
      <w:r>
        <w:br/>
      </w:r>
      <w:r w:rsidR="001351A2" w:rsidRPr="00FD3873">
        <w:t>Fax:</w:t>
      </w:r>
      <w:r w:rsidR="001351A2" w:rsidRPr="00FD3873">
        <w:tab/>
        <w:t xml:space="preserve">+249 183797979 </w:t>
      </w:r>
      <w:r>
        <w:br/>
      </w:r>
      <w:r w:rsidR="001351A2" w:rsidRPr="00FD3873">
        <w:t>E-mail:</w:t>
      </w:r>
      <w:r w:rsidR="001351A2" w:rsidRPr="00FD3873">
        <w:tab/>
        <w:t xml:space="preserve">m.tangasawi@sd.zain.com </w:t>
      </w:r>
    </w:p>
    <w:p w:rsidR="00CC345E" w:rsidRDefault="00CC345E" w:rsidP="000115EF">
      <w:pPr>
        <w:rPr>
          <w:lang w:val="fr-FR"/>
        </w:rPr>
      </w:pPr>
    </w:p>
    <w:p w:rsidR="000115EF" w:rsidRDefault="000115EF">
      <w:pPr>
        <w:tabs>
          <w:tab w:val="clear" w:pos="567"/>
          <w:tab w:val="clear" w:pos="1276"/>
          <w:tab w:val="clear" w:pos="1843"/>
          <w:tab w:val="clear" w:pos="5387"/>
          <w:tab w:val="clear" w:pos="5954"/>
        </w:tabs>
        <w:overflowPunct/>
        <w:autoSpaceDE/>
        <w:autoSpaceDN/>
        <w:adjustRightInd/>
        <w:spacing w:before="0"/>
        <w:jc w:val="left"/>
        <w:textAlignment w:val="auto"/>
        <w:rPr>
          <w:sz w:val="4"/>
          <w:lang w:val="fr-FR"/>
        </w:rPr>
      </w:pPr>
      <w:r>
        <w:rPr>
          <w:sz w:val="4"/>
          <w:lang w:val="fr-FR"/>
        </w:rPr>
        <w:br w:type="page"/>
      </w:r>
    </w:p>
    <w:p w:rsidR="003E6D3B" w:rsidRPr="001E2CCC" w:rsidRDefault="003E6D3B" w:rsidP="001B0EE0">
      <w:pPr>
        <w:rPr>
          <w:sz w:val="4"/>
          <w:lang w:val="fr-FR"/>
        </w:rPr>
      </w:pPr>
    </w:p>
    <w:p w:rsidR="006C1119" w:rsidRPr="006D0A68" w:rsidRDefault="006C1119" w:rsidP="006C1119">
      <w:pPr>
        <w:pStyle w:val="Heading20"/>
        <w:spacing w:before="0"/>
        <w:rPr>
          <w:lang w:val="fr-CH"/>
        </w:rPr>
      </w:pPr>
      <w:bookmarkStart w:id="113" w:name="_Toc248829285"/>
      <w:bookmarkStart w:id="114" w:name="_Toc251059439"/>
      <w:bookmarkStart w:id="115" w:name="_Toc252175433"/>
      <w:bookmarkStart w:id="116" w:name="_Toc253407936"/>
      <w:bookmarkStart w:id="117" w:name="_Toc255827806"/>
      <w:bookmarkStart w:id="118" w:name="_Toc259726559"/>
      <w:bookmarkStart w:id="119" w:name="_Toc262756308"/>
      <w:bookmarkStart w:id="120" w:name="_Toc265053971"/>
      <w:bookmarkStart w:id="121" w:name="_Toc266116935"/>
      <w:bookmarkStart w:id="122" w:name="_Toc268854532"/>
      <w:bookmarkStart w:id="123" w:name="_Toc271633977"/>
      <w:bookmarkStart w:id="124" w:name="_Toc273021701"/>
      <w:bookmarkStart w:id="125" w:name="_Toc274142290"/>
      <w:bookmarkStart w:id="126" w:name="_Toc276716398"/>
      <w:bookmarkStart w:id="127" w:name="_Toc279667619"/>
      <w:bookmarkStart w:id="128" w:name="_Toc280291911"/>
      <w:bookmarkStart w:id="129" w:name="_Toc282525379"/>
      <w:bookmarkStart w:id="130" w:name="_Toc283734859"/>
      <w:bookmarkStart w:id="131" w:name="_Toc286068881"/>
      <w:bookmarkStart w:id="132" w:name="_Toc288659506"/>
      <w:bookmarkStart w:id="133" w:name="_Toc291004552"/>
      <w:bookmarkStart w:id="134" w:name="_Toc292700060"/>
      <w:bookmarkStart w:id="135" w:name="_Toc295307382"/>
      <w:bookmarkStart w:id="136" w:name="_Toc295307462"/>
      <w:bookmarkStart w:id="137" w:name="_Toc296609674"/>
      <w:bookmarkStart w:id="138" w:name="_Toc297803854"/>
      <w:r w:rsidRPr="006D0A68">
        <w:rPr>
          <w:lang w:val="fr-CH"/>
        </w:rPr>
        <w:t>Restrictions</w:t>
      </w:r>
      <w:bookmarkEnd w:id="113"/>
      <w:bookmarkEnd w:id="114"/>
      <w:r w:rsidRPr="006D0A68">
        <w:rPr>
          <w:lang w:val="fr-CH"/>
        </w:rPr>
        <w:t xml:space="preserve"> de service</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6C1119" w:rsidRPr="00E42A7E" w:rsidRDefault="006C1119" w:rsidP="006C1119">
      <w:pPr>
        <w:pStyle w:val="Normalaftertitle"/>
        <w:rPr>
          <w:lang w:val="fr-FR"/>
        </w:rPr>
      </w:pPr>
      <w:bookmarkStart w:id="139" w:name="_Toc97092277"/>
      <w:bookmarkStart w:id="140" w:name="_Toc98306179"/>
      <w:bookmarkStart w:id="141" w:name="_Toc100050762"/>
      <w:bookmarkStart w:id="142" w:name="_Toc101246657"/>
      <w:bookmarkStart w:id="143" w:name="_Toc102534883"/>
      <w:bookmarkStart w:id="144" w:name="_Toc105302160"/>
      <w:bookmarkStart w:id="145" w:name="_Toc106504917"/>
      <w:bookmarkStart w:id="146" w:name="_Toc107798486"/>
      <w:bookmarkStart w:id="147" w:name="_Toc109028771"/>
      <w:bookmarkStart w:id="148" w:name="_Toc109631797"/>
      <w:bookmarkStart w:id="149" w:name="_Toc109631892"/>
      <w:bookmarkStart w:id="150" w:name="_Toc110233132"/>
      <w:bookmarkStart w:id="151" w:name="_Toc110233372"/>
      <w:bookmarkStart w:id="152" w:name="_Toc111607537"/>
      <w:bookmarkStart w:id="153" w:name="_Toc113250059"/>
      <w:bookmarkStart w:id="154" w:name="_Toc114285871"/>
      <w:bookmarkStart w:id="155" w:name="_Toc116117120"/>
      <w:bookmarkStart w:id="156" w:name="_Toc117389567"/>
      <w:bookmarkStart w:id="157" w:name="_Toc119749659"/>
      <w:bookmarkStart w:id="158" w:name="_Toc121281109"/>
      <w:bookmarkStart w:id="159" w:name="_Toc122238456"/>
      <w:bookmarkStart w:id="160" w:name="_Toc122940748"/>
      <w:bookmarkStart w:id="161" w:name="_Toc126481968"/>
      <w:bookmarkStart w:id="162" w:name="_Toc127606639"/>
      <w:bookmarkStart w:id="163" w:name="_Toc128886977"/>
      <w:bookmarkStart w:id="164" w:name="_Toc131917148"/>
      <w:bookmarkStart w:id="165" w:name="_Toc131917422"/>
      <w:bookmarkStart w:id="166" w:name="_Toc135453283"/>
      <w:bookmarkStart w:id="167" w:name="_Toc136762629"/>
      <w:bookmarkStart w:id="168" w:name="_Toc138153397"/>
      <w:bookmarkStart w:id="169" w:name="_Toc139444705"/>
      <w:bookmarkStart w:id="170" w:name="_Toc140656552"/>
      <w:bookmarkStart w:id="171" w:name="_Toc141774339"/>
      <w:bookmarkStart w:id="172" w:name="_Toc143331220"/>
      <w:bookmarkStart w:id="173" w:name="_Toc144780384"/>
      <w:bookmarkStart w:id="174" w:name="_Toc146011662"/>
      <w:bookmarkStart w:id="175" w:name="_Toc147313868"/>
      <w:bookmarkStart w:id="176" w:name="_Toc150078580"/>
      <w:bookmarkStart w:id="177" w:name="_Toc151281257"/>
      <w:bookmarkStart w:id="178" w:name="_Toc152663544"/>
      <w:bookmarkStart w:id="179" w:name="_Toc153877744"/>
      <w:bookmarkStart w:id="180" w:name="_Toc158019388"/>
      <w:bookmarkStart w:id="181" w:name="_Toc159212725"/>
      <w:bookmarkStart w:id="182" w:name="_Toc160456167"/>
      <w:bookmarkStart w:id="183" w:name="_Toc161638237"/>
      <w:bookmarkStart w:id="184" w:name="_Toc162942714"/>
      <w:bookmarkStart w:id="185" w:name="_Toc164586148"/>
      <w:bookmarkStart w:id="186" w:name="_Toc165690539"/>
      <w:bookmarkStart w:id="187" w:name="_Toc166647571"/>
      <w:bookmarkStart w:id="188" w:name="_Toc168388036"/>
      <w:bookmarkStart w:id="189" w:name="_Toc169584474"/>
      <w:bookmarkStart w:id="190" w:name="_Toc170815303"/>
      <w:bookmarkStart w:id="191" w:name="_Toc171936802"/>
      <w:bookmarkStart w:id="192" w:name="_Toc173647067"/>
      <w:bookmarkStart w:id="193" w:name="_Toc174436304"/>
      <w:bookmarkStart w:id="194" w:name="_Toc176340245"/>
      <w:bookmarkStart w:id="195" w:name="_Toc177526456"/>
      <w:bookmarkStart w:id="196" w:name="_Toc178733569"/>
      <w:bookmarkStart w:id="197" w:name="_Toc181591811"/>
      <w:bookmarkStart w:id="198" w:name="_Toc182996188"/>
      <w:bookmarkStart w:id="199" w:name="_Toc184099139"/>
      <w:bookmarkStart w:id="200" w:name="_Toc187491754"/>
      <w:bookmarkStart w:id="201" w:name="_Toc188073964"/>
      <w:bookmarkStart w:id="202" w:name="_Toc191803645"/>
      <w:bookmarkStart w:id="203" w:name="_Toc192925270"/>
      <w:bookmarkStart w:id="204" w:name="_Toc193013119"/>
      <w:bookmarkStart w:id="205" w:name="_Toc196019531"/>
      <w:bookmarkStart w:id="206" w:name="_Toc197223475"/>
      <w:bookmarkStart w:id="207" w:name="_Toc198519409"/>
      <w:bookmarkStart w:id="208" w:name="_Toc200872046"/>
      <w:bookmarkStart w:id="209" w:name="_Toc202750879"/>
      <w:bookmarkStart w:id="210" w:name="_Toc202750989"/>
      <w:bookmarkStart w:id="211" w:name="_Toc202751352"/>
      <w:bookmarkStart w:id="212" w:name="_Toc203553678"/>
      <w:bookmarkStart w:id="213" w:name="_Toc204666558"/>
      <w:bookmarkStart w:id="214" w:name="_Toc205106621"/>
      <w:bookmarkStart w:id="215" w:name="_Toc206390002"/>
      <w:bookmarkStart w:id="216" w:name="_Toc208205506"/>
      <w:bookmarkStart w:id="217" w:name="_Toc211848203"/>
      <w:bookmarkStart w:id="218" w:name="_Toc212964637"/>
      <w:bookmarkStart w:id="219" w:name="_Toc214162757"/>
      <w:bookmarkStart w:id="220" w:name="_Toc215907236"/>
      <w:bookmarkStart w:id="221" w:name="_Toc219001218"/>
      <w:bookmarkStart w:id="222" w:name="_Toc219610105"/>
      <w:bookmarkStart w:id="223" w:name="_Toc222028839"/>
      <w:bookmarkStart w:id="224" w:name="_Toc223252058"/>
      <w:bookmarkStart w:id="225" w:name="_Toc224533701"/>
      <w:bookmarkStart w:id="226" w:name="_Toc226791586"/>
      <w:bookmarkStart w:id="227" w:name="_Toc228766419"/>
      <w:bookmarkStart w:id="228" w:name="_Toc229971385"/>
      <w:bookmarkStart w:id="229" w:name="_Toc232323966"/>
      <w:bookmarkStart w:id="230" w:name="_Toc233609618"/>
      <w:bookmarkStart w:id="231" w:name="_Toc235352440"/>
      <w:bookmarkStart w:id="232" w:name="_Toc236573583"/>
      <w:bookmarkStart w:id="233" w:name="_Toc240790150"/>
      <w:bookmarkStart w:id="234" w:name="_Toc242001458"/>
      <w:bookmarkStart w:id="235" w:name="_Toc243300345"/>
      <w:bookmarkStart w:id="236" w:name="_Toc244506998"/>
      <w:bookmarkStart w:id="237" w:name="_Toc248829286"/>
      <w:r w:rsidRPr="00170C75">
        <w:rPr>
          <w:b/>
          <w:bCs/>
          <w:lang w:val="fr-FR"/>
        </w:rPr>
        <w:t>Note du TSB</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00527A50">
        <w:rPr>
          <w:lang w:val="fr-FR"/>
        </w:rPr>
        <w:fldChar w:fldCharType="begin"/>
      </w:r>
      <w:r w:rsidRPr="00BD4486">
        <w:rPr>
          <w:lang w:val="fr-FR"/>
        </w:rPr>
        <w:instrText xml:space="preserve"> TC "</w:instrText>
      </w:r>
      <w:bookmarkStart w:id="238" w:name="_Toc253407937"/>
      <w:bookmarkStart w:id="239" w:name="_Toc255827807"/>
      <w:bookmarkStart w:id="240" w:name="_Toc259726560"/>
      <w:bookmarkStart w:id="241" w:name="_Toc262756309"/>
      <w:bookmarkStart w:id="242" w:name="_Toc265053972"/>
      <w:bookmarkStart w:id="243" w:name="_Toc266116936"/>
      <w:bookmarkStart w:id="244" w:name="_Toc268854533"/>
      <w:bookmarkStart w:id="245" w:name="_Toc271633978"/>
      <w:bookmarkStart w:id="246" w:name="_Toc273021702"/>
      <w:bookmarkStart w:id="247" w:name="_Toc274142291"/>
      <w:bookmarkStart w:id="248" w:name="_Toc276716399"/>
      <w:bookmarkStart w:id="249" w:name="_Toc279667620"/>
      <w:bookmarkStart w:id="250" w:name="_Toc280291912"/>
      <w:bookmarkStart w:id="251" w:name="_Toc282525380"/>
      <w:bookmarkStart w:id="252" w:name="_Toc283734860"/>
      <w:bookmarkStart w:id="253" w:name="_Toc286068882"/>
      <w:bookmarkStart w:id="254" w:name="_Toc288659507"/>
      <w:bookmarkStart w:id="255" w:name="_Toc291004553"/>
      <w:bookmarkStart w:id="256" w:name="_Toc292700061"/>
      <w:bookmarkStart w:id="257" w:name="_Toc295307463"/>
      <w:bookmarkStart w:id="258" w:name="_Toc296609675"/>
      <w:bookmarkStart w:id="259" w:name="_Toc297803855"/>
      <w:r w:rsidRPr="00FB7B61">
        <w:rPr>
          <w:lang w:val="fr-FR"/>
        </w:rPr>
        <w:instrText>Note du TSB</w:instrTex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BD4486">
        <w:rPr>
          <w:lang w:val="fr-FR"/>
        </w:rPr>
        <w:instrText xml:space="preserve">" \f C \l "3" </w:instrText>
      </w:r>
      <w:r w:rsidR="00527A50">
        <w:rPr>
          <w:lang w:val="fr-FR"/>
        </w:rPr>
        <w:fldChar w:fldCharType="end"/>
      </w:r>
    </w:p>
    <w:p w:rsidR="006C1119" w:rsidRPr="00E42A7E" w:rsidRDefault="006C1119" w:rsidP="006C1119">
      <w:pPr>
        <w:rPr>
          <w:lang w:val="fr-FR"/>
        </w:rPr>
      </w:pPr>
      <w:r w:rsidRPr="00E42A7E">
        <w:rPr>
          <w:lang w:val="fr-FR"/>
        </w:rPr>
        <w:t xml:space="preserve">Les communications des pays suivants concernant les restrictions de service relatives aux différents services de télécommunication internationaux offerts au public ont été publiées </w:t>
      </w:r>
      <w:proofErr w:type="spellStart"/>
      <w:r w:rsidRPr="00E42A7E">
        <w:rPr>
          <w:lang w:val="fr-FR"/>
        </w:rPr>
        <w:t>individuel</w:t>
      </w:r>
      <w:r w:rsidRPr="00E42A7E">
        <w:rPr>
          <w:lang w:val="fr-FR"/>
        </w:rPr>
        <w:softHyphen/>
        <w:t>lement</w:t>
      </w:r>
      <w:proofErr w:type="spellEnd"/>
      <w:r w:rsidRPr="00E42A7E">
        <w:rPr>
          <w:lang w:val="fr-FR"/>
        </w:rPr>
        <w:t xml:space="preserve"> dans le Bulletin d'exploitation de l'UIT (BE):</w:t>
      </w:r>
    </w:p>
    <w:p w:rsidR="006C1119" w:rsidRPr="007E3F87" w:rsidRDefault="006C1119" w:rsidP="006C1119">
      <w:pPr>
        <w:rPr>
          <w:sz w:val="4"/>
          <w:lang w:val="fr-FR"/>
        </w:rPr>
      </w:pPr>
    </w:p>
    <w:tbl>
      <w:tblPr>
        <w:tblW w:w="0" w:type="auto"/>
        <w:jc w:val="center"/>
        <w:tblLayout w:type="fixed"/>
        <w:tblLook w:val="0000"/>
      </w:tblPr>
      <w:tblGrid>
        <w:gridCol w:w="2268"/>
        <w:gridCol w:w="1985"/>
        <w:gridCol w:w="2268"/>
        <w:gridCol w:w="1985"/>
      </w:tblGrid>
      <w:tr w:rsidR="006C1119" w:rsidRPr="00E42A7E" w:rsidTr="00715FCD">
        <w:trPr>
          <w:jc w:val="center"/>
        </w:trPr>
        <w:tc>
          <w:tcPr>
            <w:tcW w:w="2268" w:type="dxa"/>
            <w:vAlign w:val="center"/>
          </w:tcPr>
          <w:p w:rsidR="006C1119" w:rsidRPr="00E42A7E" w:rsidRDefault="006C1119" w:rsidP="00715FCD">
            <w:pPr>
              <w:pStyle w:val="Tablehead0"/>
              <w:jc w:val="left"/>
              <w:rPr>
                <w:b/>
                <w:bCs/>
              </w:rPr>
            </w:pPr>
            <w:r w:rsidRPr="00E42A7E">
              <w:t>Pays/zone géographique</w:t>
            </w:r>
          </w:p>
        </w:tc>
        <w:tc>
          <w:tcPr>
            <w:tcW w:w="1985" w:type="dxa"/>
            <w:vAlign w:val="center"/>
          </w:tcPr>
          <w:p w:rsidR="006C1119" w:rsidRPr="00E42A7E" w:rsidRDefault="006C1119" w:rsidP="00715FCD">
            <w:pPr>
              <w:pStyle w:val="Tablehead0"/>
              <w:jc w:val="left"/>
            </w:pPr>
            <w:r w:rsidRPr="00E42A7E">
              <w:t>BE</w:t>
            </w:r>
          </w:p>
        </w:tc>
        <w:tc>
          <w:tcPr>
            <w:tcW w:w="2268" w:type="dxa"/>
            <w:tcBorders>
              <w:left w:val="nil"/>
            </w:tcBorders>
            <w:vAlign w:val="center"/>
          </w:tcPr>
          <w:p w:rsidR="006C1119" w:rsidRPr="00E42A7E" w:rsidRDefault="006C1119" w:rsidP="00715FCD">
            <w:pPr>
              <w:pStyle w:val="Tablehead0"/>
              <w:jc w:val="left"/>
            </w:pPr>
            <w:r w:rsidRPr="00E42A7E">
              <w:t>Pays/zone géographique</w:t>
            </w:r>
          </w:p>
        </w:tc>
        <w:tc>
          <w:tcPr>
            <w:tcW w:w="1985" w:type="dxa"/>
            <w:vAlign w:val="center"/>
          </w:tcPr>
          <w:p w:rsidR="006C1119" w:rsidRPr="00E42A7E" w:rsidRDefault="006C1119" w:rsidP="00715FCD">
            <w:pPr>
              <w:pStyle w:val="Tablehead0"/>
              <w:jc w:val="left"/>
            </w:pPr>
            <w:r w:rsidRPr="00E42A7E">
              <w:t>BE</w:t>
            </w:r>
          </w:p>
        </w:tc>
      </w:tr>
      <w:tr w:rsidR="006C1119" w:rsidRPr="00E42A7E" w:rsidTr="00715FCD">
        <w:trPr>
          <w:jc w:val="center"/>
        </w:trPr>
        <w:tc>
          <w:tcPr>
            <w:tcW w:w="2268" w:type="dxa"/>
          </w:tcPr>
          <w:p w:rsidR="006C1119" w:rsidRPr="00E42A7E" w:rsidRDefault="006C1119" w:rsidP="007E3F87">
            <w:pPr>
              <w:pStyle w:val="Tabletext0"/>
              <w:spacing w:before="20" w:after="20"/>
              <w:rPr>
                <w:b/>
              </w:rPr>
            </w:pPr>
            <w:r w:rsidRPr="00E42A7E">
              <w:t>Allemagne</w:t>
            </w:r>
          </w:p>
        </w:tc>
        <w:tc>
          <w:tcPr>
            <w:tcW w:w="1985" w:type="dxa"/>
          </w:tcPr>
          <w:p w:rsidR="006C1119" w:rsidRPr="00E42A7E" w:rsidRDefault="006C1119" w:rsidP="007E3F87">
            <w:pPr>
              <w:pStyle w:val="Tabletext0"/>
              <w:spacing w:before="20" w:after="20"/>
            </w:pPr>
            <w:r w:rsidRPr="00E42A7E">
              <w:t>788 (p.18)</w:t>
            </w:r>
          </w:p>
        </w:tc>
        <w:tc>
          <w:tcPr>
            <w:tcW w:w="2268" w:type="dxa"/>
            <w:tcBorders>
              <w:left w:val="nil"/>
            </w:tcBorders>
          </w:tcPr>
          <w:p w:rsidR="006C1119" w:rsidRPr="00E42A7E" w:rsidRDefault="006C1119" w:rsidP="007E3F87">
            <w:pPr>
              <w:pStyle w:val="Tabletext0"/>
              <w:spacing w:before="20" w:after="20"/>
            </w:pPr>
            <w:r w:rsidRPr="00E42A7E">
              <w:t>Malawi</w:t>
            </w:r>
          </w:p>
        </w:tc>
        <w:tc>
          <w:tcPr>
            <w:tcW w:w="1985" w:type="dxa"/>
          </w:tcPr>
          <w:p w:rsidR="006C1119" w:rsidRPr="00E42A7E" w:rsidRDefault="006C1119" w:rsidP="007E3F87">
            <w:pPr>
              <w:pStyle w:val="Tabletext0"/>
              <w:spacing w:before="20" w:after="20"/>
            </w:pPr>
            <w:r w:rsidRPr="00E42A7E">
              <w:t>699 (p.6)</w:t>
            </w:r>
          </w:p>
        </w:tc>
      </w:tr>
      <w:tr w:rsidR="006C1119" w:rsidRPr="00E42A7E" w:rsidTr="00715FCD">
        <w:trPr>
          <w:jc w:val="center"/>
        </w:trPr>
        <w:tc>
          <w:tcPr>
            <w:tcW w:w="2268" w:type="dxa"/>
          </w:tcPr>
          <w:p w:rsidR="006C1119" w:rsidRPr="00E42A7E" w:rsidRDefault="006C1119" w:rsidP="007E3F87">
            <w:pPr>
              <w:pStyle w:val="Tabletext0"/>
              <w:spacing w:before="20" w:after="20"/>
              <w:rPr>
                <w:b/>
              </w:rPr>
            </w:pPr>
            <w:r w:rsidRPr="00E42A7E">
              <w:t>Antigua-et-Barbuda</w:t>
            </w:r>
          </w:p>
        </w:tc>
        <w:tc>
          <w:tcPr>
            <w:tcW w:w="1985" w:type="dxa"/>
          </w:tcPr>
          <w:p w:rsidR="006C1119" w:rsidRPr="00E42A7E" w:rsidRDefault="006C1119" w:rsidP="007E3F87">
            <w:pPr>
              <w:pStyle w:val="Tabletext0"/>
              <w:spacing w:before="20" w:after="20"/>
            </w:pPr>
            <w:r w:rsidRPr="00E42A7E">
              <w:t>798 (p.5)</w:t>
            </w:r>
          </w:p>
        </w:tc>
        <w:tc>
          <w:tcPr>
            <w:tcW w:w="2268" w:type="dxa"/>
            <w:tcBorders>
              <w:left w:val="nil"/>
            </w:tcBorders>
          </w:tcPr>
          <w:p w:rsidR="006C1119" w:rsidRPr="00E42A7E" w:rsidRDefault="006C1119" w:rsidP="007E3F87">
            <w:pPr>
              <w:pStyle w:val="Tabletext0"/>
              <w:spacing w:before="20" w:after="20"/>
            </w:pPr>
            <w:r w:rsidRPr="00E42A7E">
              <w:t>Maldives</w:t>
            </w:r>
          </w:p>
        </w:tc>
        <w:tc>
          <w:tcPr>
            <w:tcW w:w="1985" w:type="dxa"/>
          </w:tcPr>
          <w:p w:rsidR="006C1119" w:rsidRPr="00E42A7E" w:rsidRDefault="006C1119" w:rsidP="007E3F87">
            <w:pPr>
              <w:pStyle w:val="Tabletext0"/>
              <w:spacing w:before="20" w:after="20"/>
            </w:pPr>
            <w:r w:rsidRPr="00E42A7E">
              <w:t>766 (p.19)</w:t>
            </w:r>
          </w:p>
        </w:tc>
      </w:tr>
      <w:tr w:rsidR="00AC02CB" w:rsidRPr="00E42A7E" w:rsidTr="00715FCD">
        <w:trPr>
          <w:jc w:val="center"/>
        </w:trPr>
        <w:tc>
          <w:tcPr>
            <w:tcW w:w="2268" w:type="dxa"/>
          </w:tcPr>
          <w:p w:rsidR="00AC02CB" w:rsidRPr="00E42A7E" w:rsidRDefault="00AC02CB" w:rsidP="00DD7AF7">
            <w:pPr>
              <w:pStyle w:val="Tabletext0"/>
              <w:rPr>
                <w:b/>
              </w:rPr>
            </w:pPr>
            <w:r w:rsidRPr="00E42A7E">
              <w:t>Arabie saoudite</w:t>
            </w:r>
          </w:p>
        </w:tc>
        <w:tc>
          <w:tcPr>
            <w:tcW w:w="1985" w:type="dxa"/>
          </w:tcPr>
          <w:p w:rsidR="00AC02CB" w:rsidRPr="00E42A7E" w:rsidRDefault="00AC02CB" w:rsidP="00DD7AF7">
            <w:pPr>
              <w:pStyle w:val="Tabletext0"/>
            </w:pPr>
            <w:r w:rsidRPr="00E42A7E">
              <w:t>826 (p.13)</w:t>
            </w:r>
          </w:p>
        </w:tc>
        <w:tc>
          <w:tcPr>
            <w:tcW w:w="2268" w:type="dxa"/>
            <w:tcBorders>
              <w:left w:val="nil"/>
            </w:tcBorders>
          </w:tcPr>
          <w:p w:rsidR="00AC02CB" w:rsidRPr="00E42A7E" w:rsidRDefault="00AC02CB" w:rsidP="007E3F87">
            <w:pPr>
              <w:pStyle w:val="Tabletext0"/>
              <w:spacing w:before="20" w:after="20"/>
            </w:pPr>
            <w:r w:rsidRPr="00E42A7E">
              <w:t>Maroc</w:t>
            </w:r>
          </w:p>
        </w:tc>
        <w:tc>
          <w:tcPr>
            <w:tcW w:w="1985" w:type="dxa"/>
          </w:tcPr>
          <w:p w:rsidR="00AC02CB" w:rsidRPr="00E42A7E" w:rsidRDefault="00AC02CB" w:rsidP="007E3F87">
            <w:pPr>
              <w:pStyle w:val="Tabletext0"/>
              <w:spacing w:before="20" w:after="20"/>
            </w:pPr>
            <w:r w:rsidRPr="00E42A7E">
              <w:t>692 (p.8), 727 (p.5)</w:t>
            </w:r>
          </w:p>
        </w:tc>
      </w:tr>
      <w:tr w:rsidR="00AC02CB" w:rsidRPr="00E42A7E" w:rsidTr="00715FCD">
        <w:trPr>
          <w:jc w:val="center"/>
        </w:trPr>
        <w:tc>
          <w:tcPr>
            <w:tcW w:w="2268" w:type="dxa"/>
          </w:tcPr>
          <w:p w:rsidR="00AC02CB" w:rsidRPr="00E42A7E" w:rsidRDefault="00AC02CB" w:rsidP="00DD7AF7">
            <w:pPr>
              <w:pStyle w:val="Tabletext0"/>
            </w:pPr>
            <w:r>
              <w:t>Argentine</w:t>
            </w:r>
          </w:p>
        </w:tc>
        <w:tc>
          <w:tcPr>
            <w:tcW w:w="1985" w:type="dxa"/>
          </w:tcPr>
          <w:p w:rsidR="00AC02CB" w:rsidRPr="00E42A7E" w:rsidRDefault="00AC02CB" w:rsidP="00DD7AF7">
            <w:pPr>
              <w:pStyle w:val="Tabletext0"/>
            </w:pPr>
            <w:r>
              <w:t>972 (p.4)</w:t>
            </w:r>
          </w:p>
        </w:tc>
        <w:tc>
          <w:tcPr>
            <w:tcW w:w="2268" w:type="dxa"/>
            <w:tcBorders>
              <w:left w:val="nil"/>
            </w:tcBorders>
          </w:tcPr>
          <w:p w:rsidR="00AC02CB" w:rsidRPr="00E42A7E" w:rsidRDefault="00AC02CB" w:rsidP="00715FCD">
            <w:pPr>
              <w:pStyle w:val="Tabletext0"/>
            </w:pPr>
            <w:r w:rsidRPr="00E42A7E">
              <w:t>Maurice</w:t>
            </w:r>
          </w:p>
        </w:tc>
        <w:tc>
          <w:tcPr>
            <w:tcW w:w="1985" w:type="dxa"/>
          </w:tcPr>
          <w:p w:rsidR="00AC02CB" w:rsidRPr="00E42A7E" w:rsidRDefault="00AC02CB" w:rsidP="00715FCD">
            <w:pPr>
              <w:pStyle w:val="Tabletext0"/>
            </w:pPr>
            <w:r w:rsidRPr="00E42A7E">
              <w:t>610 (p.6)</w:t>
            </w:r>
          </w:p>
        </w:tc>
      </w:tr>
      <w:tr w:rsidR="00AC02CB" w:rsidRPr="00E42A7E" w:rsidTr="00715FCD">
        <w:trPr>
          <w:jc w:val="center"/>
        </w:trPr>
        <w:tc>
          <w:tcPr>
            <w:tcW w:w="2268" w:type="dxa"/>
          </w:tcPr>
          <w:p w:rsidR="00AC02CB" w:rsidRPr="00E42A7E" w:rsidRDefault="00AC02CB" w:rsidP="00DD7AF7">
            <w:pPr>
              <w:pStyle w:val="Tabletext0"/>
              <w:rPr>
                <w:b/>
              </w:rPr>
            </w:pPr>
            <w:r w:rsidRPr="00E42A7E">
              <w:t>Aruba</w:t>
            </w:r>
          </w:p>
        </w:tc>
        <w:tc>
          <w:tcPr>
            <w:tcW w:w="1985" w:type="dxa"/>
          </w:tcPr>
          <w:p w:rsidR="00AC02CB" w:rsidRPr="00E42A7E" w:rsidRDefault="00AC02CB" w:rsidP="00DD7AF7">
            <w:pPr>
              <w:pStyle w:val="Tabletext0"/>
            </w:pPr>
            <w:r w:rsidRPr="00E42A7E">
              <w:t>776 (p.6)</w:t>
            </w:r>
          </w:p>
        </w:tc>
        <w:tc>
          <w:tcPr>
            <w:tcW w:w="2268" w:type="dxa"/>
            <w:tcBorders>
              <w:left w:val="nil"/>
            </w:tcBorders>
          </w:tcPr>
          <w:p w:rsidR="00AC02CB" w:rsidRPr="00E42A7E" w:rsidRDefault="00AC02CB" w:rsidP="00715FCD">
            <w:pPr>
              <w:pStyle w:val="Tabletext0"/>
            </w:pPr>
          </w:p>
        </w:tc>
        <w:tc>
          <w:tcPr>
            <w:tcW w:w="1985" w:type="dxa"/>
          </w:tcPr>
          <w:p w:rsidR="00AC02CB" w:rsidRPr="00E42A7E" w:rsidRDefault="00AC02CB" w:rsidP="00715FCD">
            <w:pPr>
              <w:pStyle w:val="Tabletext0"/>
            </w:pPr>
          </w:p>
        </w:tc>
      </w:tr>
      <w:tr w:rsidR="00AC02CB" w:rsidRPr="00E42A7E" w:rsidTr="00715FCD">
        <w:trPr>
          <w:jc w:val="center"/>
        </w:trPr>
        <w:tc>
          <w:tcPr>
            <w:tcW w:w="2268" w:type="dxa"/>
          </w:tcPr>
          <w:p w:rsidR="00AC02CB" w:rsidRPr="00E42A7E" w:rsidRDefault="00AC02CB" w:rsidP="00DD7AF7">
            <w:pPr>
              <w:pStyle w:val="Tabletext0"/>
              <w:rPr>
                <w:b/>
              </w:rPr>
            </w:pPr>
            <w:r w:rsidRPr="00E42A7E">
              <w:t>Australie</w:t>
            </w:r>
          </w:p>
        </w:tc>
        <w:tc>
          <w:tcPr>
            <w:tcW w:w="1985" w:type="dxa"/>
          </w:tcPr>
          <w:p w:rsidR="00AC02CB" w:rsidRPr="00E42A7E" w:rsidRDefault="00AC02CB" w:rsidP="00DD7AF7">
            <w:pPr>
              <w:pStyle w:val="Tabletext0"/>
            </w:pPr>
            <w:r w:rsidRPr="00E42A7E">
              <w:t>726 (p.13, p.31)</w:t>
            </w:r>
          </w:p>
        </w:tc>
        <w:tc>
          <w:tcPr>
            <w:tcW w:w="2268" w:type="dxa"/>
            <w:tcBorders>
              <w:left w:val="nil"/>
            </w:tcBorders>
          </w:tcPr>
          <w:p w:rsidR="00AC02CB" w:rsidRPr="00E42A7E" w:rsidRDefault="00AC02CB" w:rsidP="00715FCD">
            <w:pPr>
              <w:pStyle w:val="Tabletext0"/>
            </w:pPr>
            <w:r w:rsidRPr="00E42A7E">
              <w:t>Nigéria</w:t>
            </w:r>
          </w:p>
        </w:tc>
        <w:tc>
          <w:tcPr>
            <w:tcW w:w="1985" w:type="dxa"/>
          </w:tcPr>
          <w:p w:rsidR="00AC02CB" w:rsidRPr="00E42A7E" w:rsidRDefault="00AC02CB" w:rsidP="00715FCD">
            <w:pPr>
              <w:pStyle w:val="Tabletext0"/>
            </w:pPr>
            <w:r w:rsidRPr="00E42A7E">
              <w:t>829 (p.18)</w:t>
            </w:r>
          </w:p>
        </w:tc>
      </w:tr>
      <w:tr w:rsidR="00AC02CB" w:rsidRPr="00E42A7E" w:rsidTr="00715FCD">
        <w:trPr>
          <w:jc w:val="center"/>
        </w:trPr>
        <w:tc>
          <w:tcPr>
            <w:tcW w:w="2268" w:type="dxa"/>
          </w:tcPr>
          <w:p w:rsidR="00AC02CB" w:rsidRPr="00E42A7E" w:rsidRDefault="00AC02CB" w:rsidP="00DD7AF7">
            <w:pPr>
              <w:pStyle w:val="Tabletext0"/>
              <w:rPr>
                <w:b/>
              </w:rPr>
            </w:pPr>
            <w:r w:rsidRPr="00E42A7E">
              <w:t>Barbade</w:t>
            </w:r>
          </w:p>
        </w:tc>
        <w:tc>
          <w:tcPr>
            <w:tcW w:w="1985" w:type="dxa"/>
          </w:tcPr>
          <w:p w:rsidR="00AC02CB" w:rsidRPr="00E42A7E" w:rsidRDefault="00AC02CB" w:rsidP="00DD7AF7">
            <w:pPr>
              <w:pStyle w:val="Tabletext0"/>
            </w:pPr>
            <w:r w:rsidRPr="00E42A7E">
              <w:t>783 (p.5-6)</w:t>
            </w:r>
          </w:p>
        </w:tc>
        <w:tc>
          <w:tcPr>
            <w:tcW w:w="2268" w:type="dxa"/>
            <w:tcBorders>
              <w:left w:val="nil"/>
            </w:tcBorders>
          </w:tcPr>
          <w:p w:rsidR="00AC02CB" w:rsidRPr="00E42A7E" w:rsidRDefault="00AC02CB" w:rsidP="00715FCD">
            <w:pPr>
              <w:pStyle w:val="Tabletext0"/>
            </w:pPr>
            <w:r w:rsidRPr="00E42A7E">
              <w:t>Norvège</w:t>
            </w:r>
          </w:p>
        </w:tc>
        <w:tc>
          <w:tcPr>
            <w:tcW w:w="1985" w:type="dxa"/>
          </w:tcPr>
          <w:p w:rsidR="00AC02CB" w:rsidRPr="00E42A7E" w:rsidRDefault="00AC02CB" w:rsidP="00715FCD">
            <w:pPr>
              <w:pStyle w:val="Tabletext0"/>
            </w:pPr>
            <w:r w:rsidRPr="00E42A7E">
              <w:t>716 (p.17)</w:t>
            </w:r>
          </w:p>
        </w:tc>
      </w:tr>
      <w:tr w:rsidR="00AC02CB" w:rsidRPr="00E42A7E" w:rsidTr="00715FCD">
        <w:trPr>
          <w:jc w:val="center"/>
        </w:trPr>
        <w:tc>
          <w:tcPr>
            <w:tcW w:w="2268" w:type="dxa"/>
          </w:tcPr>
          <w:p w:rsidR="00AC02CB" w:rsidRPr="00E42A7E" w:rsidRDefault="00AC02CB" w:rsidP="00DD7AF7">
            <w:pPr>
              <w:pStyle w:val="Tabletext0"/>
              <w:rPr>
                <w:b/>
              </w:rPr>
            </w:pPr>
            <w:r w:rsidRPr="00E42A7E">
              <w:t>Belgique</w:t>
            </w:r>
          </w:p>
        </w:tc>
        <w:tc>
          <w:tcPr>
            <w:tcW w:w="1985" w:type="dxa"/>
          </w:tcPr>
          <w:p w:rsidR="00AC02CB" w:rsidRPr="00E42A7E" w:rsidRDefault="00AC02CB" w:rsidP="00DD7AF7">
            <w:pPr>
              <w:pStyle w:val="Tabletext0"/>
            </w:pPr>
            <w:r w:rsidRPr="00E42A7E">
              <w:t>776 (p.36)</w:t>
            </w:r>
          </w:p>
        </w:tc>
        <w:tc>
          <w:tcPr>
            <w:tcW w:w="2268" w:type="dxa"/>
            <w:tcBorders>
              <w:left w:val="nil"/>
            </w:tcBorders>
          </w:tcPr>
          <w:p w:rsidR="00AC02CB" w:rsidRPr="00E42A7E" w:rsidRDefault="00AC02CB" w:rsidP="00715FCD">
            <w:pPr>
              <w:pStyle w:val="Tabletext0"/>
            </w:pPr>
            <w:r w:rsidRPr="00E42A7E">
              <w:t>Nouvelle-Calédonie</w:t>
            </w:r>
          </w:p>
        </w:tc>
        <w:tc>
          <w:tcPr>
            <w:tcW w:w="1985" w:type="dxa"/>
          </w:tcPr>
          <w:p w:rsidR="00AC02CB" w:rsidRPr="00E42A7E" w:rsidRDefault="00AC02CB" w:rsidP="00715FCD">
            <w:pPr>
              <w:pStyle w:val="Tabletext0"/>
            </w:pPr>
            <w:r w:rsidRPr="00E42A7E">
              <w:t>896 (p.18)</w:t>
            </w:r>
          </w:p>
        </w:tc>
      </w:tr>
      <w:tr w:rsidR="00AC02CB" w:rsidRPr="00E42A7E" w:rsidTr="00715FCD">
        <w:trPr>
          <w:jc w:val="center"/>
        </w:trPr>
        <w:tc>
          <w:tcPr>
            <w:tcW w:w="2268" w:type="dxa"/>
          </w:tcPr>
          <w:p w:rsidR="00AC02CB" w:rsidRPr="00E42A7E" w:rsidRDefault="00AC02CB" w:rsidP="00DD7AF7">
            <w:pPr>
              <w:pStyle w:val="Tabletext0"/>
              <w:rPr>
                <w:b/>
              </w:rPr>
            </w:pPr>
            <w:r w:rsidRPr="00E42A7E">
              <w:t>Belize</w:t>
            </w:r>
          </w:p>
        </w:tc>
        <w:tc>
          <w:tcPr>
            <w:tcW w:w="1985" w:type="dxa"/>
          </w:tcPr>
          <w:p w:rsidR="00AC02CB" w:rsidRPr="00E42A7E" w:rsidRDefault="00AC02CB" w:rsidP="00DD7AF7">
            <w:pPr>
              <w:pStyle w:val="Tabletext0"/>
            </w:pPr>
            <w:r w:rsidRPr="00E42A7E">
              <w:t>845 (p.12)</w:t>
            </w:r>
          </w:p>
        </w:tc>
        <w:tc>
          <w:tcPr>
            <w:tcW w:w="2268" w:type="dxa"/>
            <w:tcBorders>
              <w:left w:val="nil"/>
            </w:tcBorders>
          </w:tcPr>
          <w:p w:rsidR="00AC02CB" w:rsidRPr="00E42A7E" w:rsidRDefault="00AC02CB" w:rsidP="00715FCD">
            <w:pPr>
              <w:pStyle w:val="Tabletext0"/>
            </w:pPr>
            <w:r w:rsidRPr="00E42A7E">
              <w:t>Pakistan</w:t>
            </w:r>
          </w:p>
        </w:tc>
        <w:tc>
          <w:tcPr>
            <w:tcW w:w="1985" w:type="dxa"/>
          </w:tcPr>
          <w:p w:rsidR="00AC02CB" w:rsidRPr="00E42A7E" w:rsidRDefault="00AC02CB" w:rsidP="00715FCD">
            <w:pPr>
              <w:pStyle w:val="Tabletext0"/>
            </w:pPr>
            <w:r w:rsidRPr="00E42A7E">
              <w:t>827 (p.14), 852 (p.13)</w:t>
            </w:r>
          </w:p>
        </w:tc>
      </w:tr>
      <w:tr w:rsidR="00AC02CB" w:rsidRPr="00E42A7E" w:rsidTr="00715FCD">
        <w:trPr>
          <w:jc w:val="center"/>
        </w:trPr>
        <w:tc>
          <w:tcPr>
            <w:tcW w:w="2268" w:type="dxa"/>
          </w:tcPr>
          <w:p w:rsidR="00AC02CB" w:rsidRPr="00E42A7E" w:rsidRDefault="00AC02CB" w:rsidP="00DD7AF7">
            <w:pPr>
              <w:pStyle w:val="Tabletext0"/>
              <w:rPr>
                <w:b/>
              </w:rPr>
            </w:pPr>
            <w:r w:rsidRPr="00E42A7E">
              <w:t>Bulgarie</w:t>
            </w:r>
          </w:p>
        </w:tc>
        <w:tc>
          <w:tcPr>
            <w:tcW w:w="1985" w:type="dxa"/>
          </w:tcPr>
          <w:p w:rsidR="00AC02CB" w:rsidRPr="00E42A7E" w:rsidRDefault="00AC02CB" w:rsidP="00DD7AF7">
            <w:pPr>
              <w:pStyle w:val="Tabletext0"/>
            </w:pPr>
            <w:r w:rsidRPr="00E42A7E">
              <w:t>826 (p.13)</w:t>
            </w:r>
          </w:p>
        </w:tc>
        <w:tc>
          <w:tcPr>
            <w:tcW w:w="2268" w:type="dxa"/>
            <w:tcBorders>
              <w:left w:val="nil"/>
            </w:tcBorders>
          </w:tcPr>
          <w:p w:rsidR="00AC02CB" w:rsidRPr="00E42A7E" w:rsidRDefault="00AC02CB" w:rsidP="00715FCD">
            <w:pPr>
              <w:pStyle w:val="Tabletext0"/>
            </w:pPr>
            <w:r w:rsidRPr="00E42A7E">
              <w:t>Panama</w:t>
            </w:r>
          </w:p>
        </w:tc>
        <w:tc>
          <w:tcPr>
            <w:tcW w:w="1985" w:type="dxa"/>
          </w:tcPr>
          <w:p w:rsidR="00AC02CB" w:rsidRPr="00E42A7E" w:rsidRDefault="00AC02CB" w:rsidP="00715FCD">
            <w:pPr>
              <w:pStyle w:val="Tabletext0"/>
            </w:pPr>
            <w:r w:rsidRPr="00E42A7E">
              <w:t>839 (p.6)</w:t>
            </w:r>
          </w:p>
        </w:tc>
      </w:tr>
      <w:tr w:rsidR="00AC02CB" w:rsidRPr="00E42A7E" w:rsidTr="00715FCD">
        <w:trPr>
          <w:jc w:val="center"/>
        </w:trPr>
        <w:tc>
          <w:tcPr>
            <w:tcW w:w="2268" w:type="dxa"/>
          </w:tcPr>
          <w:p w:rsidR="00AC02CB" w:rsidRPr="00E42A7E" w:rsidRDefault="00AC02CB" w:rsidP="00DD7AF7">
            <w:pPr>
              <w:pStyle w:val="Tabletext0"/>
              <w:rPr>
                <w:b/>
              </w:rPr>
            </w:pPr>
            <w:r w:rsidRPr="00E42A7E">
              <w:t>Cayman (Iles)</w:t>
            </w:r>
          </w:p>
        </w:tc>
        <w:tc>
          <w:tcPr>
            <w:tcW w:w="1985" w:type="dxa"/>
          </w:tcPr>
          <w:p w:rsidR="00AC02CB" w:rsidRPr="00E42A7E" w:rsidRDefault="00AC02CB" w:rsidP="00DD7AF7">
            <w:pPr>
              <w:pStyle w:val="Tabletext0"/>
            </w:pPr>
            <w:r w:rsidRPr="00E42A7E">
              <w:t>829 (p.7)</w:t>
            </w:r>
          </w:p>
        </w:tc>
        <w:tc>
          <w:tcPr>
            <w:tcW w:w="2268" w:type="dxa"/>
            <w:tcBorders>
              <w:left w:val="nil"/>
            </w:tcBorders>
          </w:tcPr>
          <w:p w:rsidR="00AC02CB" w:rsidRPr="00E42A7E" w:rsidRDefault="00AC02CB" w:rsidP="00715FCD">
            <w:pPr>
              <w:pStyle w:val="Tabletext0"/>
            </w:pPr>
            <w:r w:rsidRPr="00E42A7E">
              <w:t>Pays-Bas</w:t>
            </w:r>
          </w:p>
        </w:tc>
        <w:tc>
          <w:tcPr>
            <w:tcW w:w="1985" w:type="dxa"/>
          </w:tcPr>
          <w:p w:rsidR="00AC02CB" w:rsidRPr="00E42A7E" w:rsidRDefault="00AC02CB" w:rsidP="00715FCD">
            <w:pPr>
              <w:pStyle w:val="Tabletext0"/>
            </w:pPr>
            <w:r w:rsidRPr="00E42A7E">
              <w:t>939 (p.8)</w:t>
            </w:r>
          </w:p>
        </w:tc>
      </w:tr>
      <w:tr w:rsidR="00AC02CB" w:rsidRPr="00E42A7E" w:rsidTr="00715FCD">
        <w:trPr>
          <w:jc w:val="center"/>
        </w:trPr>
        <w:tc>
          <w:tcPr>
            <w:tcW w:w="2268" w:type="dxa"/>
          </w:tcPr>
          <w:p w:rsidR="00AC02CB" w:rsidRPr="00E42A7E" w:rsidRDefault="00AC02CB" w:rsidP="00DD7AF7">
            <w:pPr>
              <w:pStyle w:val="Tabletext0"/>
              <w:rPr>
                <w:b/>
              </w:rPr>
            </w:pPr>
            <w:r w:rsidRPr="00E42A7E">
              <w:t>Chypre</w:t>
            </w:r>
          </w:p>
        </w:tc>
        <w:tc>
          <w:tcPr>
            <w:tcW w:w="1985" w:type="dxa"/>
          </w:tcPr>
          <w:p w:rsidR="00AC02CB" w:rsidRPr="00E42A7E" w:rsidRDefault="00AC02CB" w:rsidP="00DD7AF7">
            <w:pPr>
              <w:pStyle w:val="Tabletext0"/>
            </w:pPr>
            <w:r w:rsidRPr="00E42A7E">
              <w:t>802 (p.5), 825 (p.15), 828 (p.36), 871 (p.5), 889 (p.6)</w:t>
            </w:r>
          </w:p>
        </w:tc>
        <w:tc>
          <w:tcPr>
            <w:tcW w:w="2268" w:type="dxa"/>
            <w:tcBorders>
              <w:left w:val="nil"/>
            </w:tcBorders>
          </w:tcPr>
          <w:p w:rsidR="00AC02CB" w:rsidRPr="00E42A7E" w:rsidRDefault="00AC02CB" w:rsidP="00715FCD">
            <w:pPr>
              <w:pStyle w:val="Tabletext0"/>
            </w:pPr>
            <w:r w:rsidRPr="00E42A7E">
              <w:t>Pérou</w:t>
            </w:r>
          </w:p>
        </w:tc>
        <w:tc>
          <w:tcPr>
            <w:tcW w:w="1985" w:type="dxa"/>
          </w:tcPr>
          <w:p w:rsidR="00AC02CB" w:rsidRPr="00E42A7E" w:rsidRDefault="00AC02CB" w:rsidP="00715FCD">
            <w:pPr>
              <w:pStyle w:val="Tabletext0"/>
            </w:pPr>
            <w:r w:rsidRPr="00E42A7E">
              <w:t>753 (p.9)</w:t>
            </w:r>
          </w:p>
        </w:tc>
      </w:tr>
      <w:tr w:rsidR="00AC02CB" w:rsidRPr="00E42A7E" w:rsidTr="00715FCD">
        <w:trPr>
          <w:jc w:val="center"/>
        </w:trPr>
        <w:tc>
          <w:tcPr>
            <w:tcW w:w="2268" w:type="dxa"/>
          </w:tcPr>
          <w:p w:rsidR="00AC02CB" w:rsidRPr="00E42A7E" w:rsidRDefault="00AC02CB" w:rsidP="00DD7AF7">
            <w:pPr>
              <w:pStyle w:val="Tabletext0"/>
              <w:rPr>
                <w:b/>
              </w:rPr>
            </w:pPr>
            <w:r w:rsidRPr="00E42A7E">
              <w:t>Colombie</w:t>
            </w:r>
          </w:p>
        </w:tc>
        <w:tc>
          <w:tcPr>
            <w:tcW w:w="1985" w:type="dxa"/>
          </w:tcPr>
          <w:p w:rsidR="00AC02CB" w:rsidRPr="00E42A7E" w:rsidRDefault="00AC02CB" w:rsidP="00DD7AF7">
            <w:pPr>
              <w:pStyle w:val="Tabletext0"/>
            </w:pPr>
            <w:r w:rsidRPr="00E42A7E">
              <w:t>835 (p.8)</w:t>
            </w:r>
          </w:p>
        </w:tc>
        <w:tc>
          <w:tcPr>
            <w:tcW w:w="2268" w:type="dxa"/>
            <w:tcBorders>
              <w:left w:val="nil"/>
            </w:tcBorders>
          </w:tcPr>
          <w:p w:rsidR="00AC02CB" w:rsidRPr="00E42A7E" w:rsidRDefault="00AC02CB" w:rsidP="00715FCD">
            <w:pPr>
              <w:pStyle w:val="Tabletext0"/>
            </w:pPr>
            <w:r w:rsidRPr="00E42A7E">
              <w:t>République arabe syrienne</w:t>
            </w:r>
          </w:p>
        </w:tc>
        <w:tc>
          <w:tcPr>
            <w:tcW w:w="1985" w:type="dxa"/>
          </w:tcPr>
          <w:p w:rsidR="00AC02CB" w:rsidRPr="00E42A7E" w:rsidRDefault="00AC02CB" w:rsidP="00715FCD">
            <w:pPr>
              <w:pStyle w:val="Tabletext0"/>
            </w:pPr>
            <w:r w:rsidRPr="00E42A7E">
              <w:t>828 (p.38)</w:t>
            </w:r>
          </w:p>
        </w:tc>
      </w:tr>
      <w:tr w:rsidR="00AC02CB" w:rsidRPr="00E42A7E" w:rsidTr="00715FCD">
        <w:trPr>
          <w:jc w:val="center"/>
        </w:trPr>
        <w:tc>
          <w:tcPr>
            <w:tcW w:w="2268" w:type="dxa"/>
          </w:tcPr>
          <w:p w:rsidR="00AC02CB" w:rsidRPr="00E42A7E" w:rsidRDefault="00AC02CB" w:rsidP="00432D7C">
            <w:pPr>
              <w:pStyle w:val="Tabletext0"/>
              <w:spacing w:before="20" w:after="20"/>
              <w:rPr>
                <w:b/>
              </w:rPr>
            </w:pPr>
            <w:r>
              <w:t>Cura</w:t>
            </w:r>
            <w:r>
              <w:rPr>
                <w:rFonts w:ascii="Times New Roman" w:hAnsi="Times New Roman"/>
              </w:rPr>
              <w:t>ç</w:t>
            </w:r>
            <w:r>
              <w:t xml:space="preserve">ao, </w:t>
            </w:r>
            <w:proofErr w:type="spellStart"/>
            <w:r>
              <w:t>Sint</w:t>
            </w:r>
            <w:proofErr w:type="spellEnd"/>
            <w:r>
              <w:t xml:space="preserve"> Maarten, Bonaire, S</w:t>
            </w:r>
            <w:r w:rsidR="00E330EE">
              <w:t>a</w:t>
            </w:r>
            <w:r>
              <w:t xml:space="preserve">int </w:t>
            </w:r>
            <w:proofErr w:type="spellStart"/>
            <w:r>
              <w:t>Eustatius</w:t>
            </w:r>
            <w:proofErr w:type="spellEnd"/>
            <w:r>
              <w:t xml:space="preserve"> et Saba</w:t>
            </w:r>
          </w:p>
        </w:tc>
        <w:tc>
          <w:tcPr>
            <w:tcW w:w="1985" w:type="dxa"/>
          </w:tcPr>
          <w:p w:rsidR="00AC02CB" w:rsidRPr="00E42A7E" w:rsidRDefault="00AC02CB" w:rsidP="00DD7AF7">
            <w:pPr>
              <w:pStyle w:val="Tabletext0"/>
              <w:spacing w:before="20" w:after="20"/>
            </w:pPr>
            <w:r w:rsidRPr="00E42A7E">
              <w:t>786 (p.7)</w:t>
            </w:r>
          </w:p>
        </w:tc>
        <w:tc>
          <w:tcPr>
            <w:tcW w:w="2268" w:type="dxa"/>
            <w:tcBorders>
              <w:left w:val="nil"/>
            </w:tcBorders>
          </w:tcPr>
          <w:p w:rsidR="00AC02CB" w:rsidRPr="00E42A7E" w:rsidRDefault="00AC02CB" w:rsidP="00715FCD">
            <w:pPr>
              <w:pStyle w:val="Tabletext0"/>
            </w:pPr>
            <w:r w:rsidRPr="00E42A7E">
              <w:t>Roumanie</w:t>
            </w:r>
          </w:p>
        </w:tc>
        <w:tc>
          <w:tcPr>
            <w:tcW w:w="1985" w:type="dxa"/>
          </w:tcPr>
          <w:p w:rsidR="00AC02CB" w:rsidRPr="00E42A7E" w:rsidRDefault="00AC02CB" w:rsidP="00715FCD">
            <w:pPr>
              <w:pStyle w:val="Tabletext0"/>
            </w:pPr>
            <w:r w:rsidRPr="00E42A7E">
              <w:t>829 (p.18)</w:t>
            </w:r>
          </w:p>
        </w:tc>
      </w:tr>
      <w:tr w:rsidR="006C1119" w:rsidRPr="00E42A7E" w:rsidTr="00715FCD">
        <w:trPr>
          <w:jc w:val="center"/>
        </w:trPr>
        <w:tc>
          <w:tcPr>
            <w:tcW w:w="2268" w:type="dxa"/>
          </w:tcPr>
          <w:p w:rsidR="006C1119" w:rsidRPr="00E42A7E" w:rsidRDefault="006C1119" w:rsidP="00715FCD">
            <w:pPr>
              <w:pStyle w:val="Tabletext0"/>
              <w:rPr>
                <w:b/>
              </w:rPr>
            </w:pPr>
            <w:r w:rsidRPr="00E42A7E">
              <w:t>Danemark</w:t>
            </w:r>
          </w:p>
        </w:tc>
        <w:tc>
          <w:tcPr>
            <w:tcW w:w="1985" w:type="dxa"/>
          </w:tcPr>
          <w:p w:rsidR="006C1119" w:rsidRPr="00E42A7E" w:rsidRDefault="006C1119" w:rsidP="00715FCD">
            <w:pPr>
              <w:pStyle w:val="Tabletext0"/>
            </w:pPr>
            <w:r w:rsidRPr="00E42A7E">
              <w:t>835 (p.5), 840 (p.4)</w:t>
            </w:r>
          </w:p>
        </w:tc>
        <w:tc>
          <w:tcPr>
            <w:tcW w:w="2268" w:type="dxa"/>
            <w:tcBorders>
              <w:left w:val="nil"/>
            </w:tcBorders>
          </w:tcPr>
          <w:p w:rsidR="006C1119" w:rsidRPr="00E42A7E" w:rsidRDefault="006C1119" w:rsidP="00715FCD">
            <w:pPr>
              <w:pStyle w:val="Tabletext0"/>
            </w:pPr>
            <w:r w:rsidRPr="00E42A7E">
              <w:t>Sainte-Lucie</w:t>
            </w:r>
          </w:p>
        </w:tc>
        <w:tc>
          <w:tcPr>
            <w:tcW w:w="1985" w:type="dxa"/>
          </w:tcPr>
          <w:p w:rsidR="006C1119" w:rsidRPr="00E42A7E" w:rsidRDefault="006C1119" w:rsidP="00715FCD">
            <w:pPr>
              <w:pStyle w:val="Tabletext0"/>
            </w:pPr>
            <w:r w:rsidRPr="00E42A7E">
              <w:t>853 (p.12)</w:t>
            </w:r>
          </w:p>
        </w:tc>
      </w:tr>
      <w:tr w:rsidR="006C1119" w:rsidRPr="00E42A7E" w:rsidTr="00715FCD">
        <w:trPr>
          <w:jc w:val="center"/>
        </w:trPr>
        <w:tc>
          <w:tcPr>
            <w:tcW w:w="2268" w:type="dxa"/>
          </w:tcPr>
          <w:p w:rsidR="006C1119" w:rsidRPr="00E42A7E" w:rsidRDefault="006C1119" w:rsidP="00715FCD">
            <w:pPr>
              <w:pStyle w:val="Tabletext0"/>
              <w:rPr>
                <w:b/>
              </w:rPr>
            </w:pPr>
            <w:r w:rsidRPr="00E42A7E">
              <w:t>Dominique</w:t>
            </w:r>
          </w:p>
        </w:tc>
        <w:tc>
          <w:tcPr>
            <w:tcW w:w="1985" w:type="dxa"/>
          </w:tcPr>
          <w:p w:rsidR="006C1119" w:rsidRPr="00E42A7E" w:rsidRDefault="006C1119" w:rsidP="00715FCD">
            <w:pPr>
              <w:pStyle w:val="Tabletext0"/>
            </w:pPr>
            <w:r w:rsidRPr="00E42A7E">
              <w:t>796 (p.4-5)</w:t>
            </w:r>
          </w:p>
        </w:tc>
        <w:tc>
          <w:tcPr>
            <w:tcW w:w="2268" w:type="dxa"/>
            <w:tcBorders>
              <w:left w:val="nil"/>
            </w:tcBorders>
          </w:tcPr>
          <w:p w:rsidR="006C1119" w:rsidRPr="00E42A7E" w:rsidRDefault="006C1119" w:rsidP="00715FCD">
            <w:pPr>
              <w:pStyle w:val="Tabletext0"/>
            </w:pPr>
            <w:r w:rsidRPr="00E42A7E">
              <w:t>Saint-Marin</w:t>
            </w:r>
          </w:p>
        </w:tc>
        <w:tc>
          <w:tcPr>
            <w:tcW w:w="1985" w:type="dxa"/>
          </w:tcPr>
          <w:p w:rsidR="006C1119" w:rsidRPr="00E42A7E" w:rsidRDefault="006C1119" w:rsidP="00715FCD">
            <w:pPr>
              <w:pStyle w:val="Tabletext0"/>
            </w:pPr>
            <w:r w:rsidRPr="00E42A7E">
              <w:t>834 (p.18)</w:t>
            </w:r>
          </w:p>
        </w:tc>
      </w:tr>
      <w:tr w:rsidR="006C1119" w:rsidRPr="00E42A7E" w:rsidTr="00715FCD">
        <w:trPr>
          <w:jc w:val="center"/>
        </w:trPr>
        <w:tc>
          <w:tcPr>
            <w:tcW w:w="2268" w:type="dxa"/>
          </w:tcPr>
          <w:p w:rsidR="006C1119" w:rsidRPr="00E42A7E" w:rsidRDefault="006C1119" w:rsidP="00715FCD">
            <w:pPr>
              <w:pStyle w:val="Tabletext0"/>
              <w:rPr>
                <w:b/>
              </w:rPr>
            </w:pPr>
            <w:r w:rsidRPr="00E42A7E">
              <w:t>Emirats arabes unis</w:t>
            </w:r>
          </w:p>
        </w:tc>
        <w:tc>
          <w:tcPr>
            <w:tcW w:w="1985" w:type="dxa"/>
          </w:tcPr>
          <w:p w:rsidR="006C1119" w:rsidRPr="00E42A7E" w:rsidRDefault="006C1119" w:rsidP="00715FCD">
            <w:pPr>
              <w:pStyle w:val="Tabletext0"/>
            </w:pPr>
            <w:r w:rsidRPr="00E42A7E">
              <w:t>724 (p.7), 825 (p.15)</w:t>
            </w:r>
          </w:p>
        </w:tc>
        <w:tc>
          <w:tcPr>
            <w:tcW w:w="2268" w:type="dxa"/>
            <w:tcBorders>
              <w:left w:val="nil"/>
            </w:tcBorders>
          </w:tcPr>
          <w:p w:rsidR="006C1119" w:rsidRPr="00E42A7E" w:rsidRDefault="006C1119" w:rsidP="00715FCD">
            <w:pPr>
              <w:pStyle w:val="Tabletext0"/>
            </w:pPr>
            <w:r w:rsidRPr="00E42A7E">
              <w:t>Saint-Vincent-et-les-</w:t>
            </w:r>
            <w:r w:rsidRPr="00E42A7E">
              <w:br/>
              <w:t>Grenadines</w:t>
            </w:r>
          </w:p>
        </w:tc>
        <w:tc>
          <w:tcPr>
            <w:tcW w:w="1985" w:type="dxa"/>
          </w:tcPr>
          <w:p w:rsidR="006C1119" w:rsidRPr="00E42A7E" w:rsidRDefault="006C1119" w:rsidP="00715FCD">
            <w:pPr>
              <w:pStyle w:val="Tabletext0"/>
            </w:pPr>
            <w:r w:rsidRPr="00E42A7E">
              <w:t>797 (p.21)</w:t>
            </w:r>
          </w:p>
        </w:tc>
      </w:tr>
      <w:tr w:rsidR="006C1119" w:rsidRPr="00E42A7E" w:rsidTr="00715FCD">
        <w:trPr>
          <w:jc w:val="center"/>
        </w:trPr>
        <w:tc>
          <w:tcPr>
            <w:tcW w:w="2268" w:type="dxa"/>
          </w:tcPr>
          <w:p w:rsidR="006C1119" w:rsidRPr="00E42A7E" w:rsidRDefault="006C1119" w:rsidP="00715FCD">
            <w:pPr>
              <w:pStyle w:val="Tabletext0"/>
            </w:pPr>
            <w:proofErr w:type="spellStart"/>
            <w:r w:rsidRPr="00E42A7E">
              <w:t>Féderation</w:t>
            </w:r>
            <w:proofErr w:type="spellEnd"/>
            <w:r w:rsidRPr="00E42A7E">
              <w:t xml:space="preserve"> de Russie</w:t>
            </w:r>
          </w:p>
        </w:tc>
        <w:tc>
          <w:tcPr>
            <w:tcW w:w="1985" w:type="dxa"/>
          </w:tcPr>
          <w:p w:rsidR="006C1119" w:rsidRPr="00E42A7E" w:rsidRDefault="006C1119" w:rsidP="00715FCD">
            <w:pPr>
              <w:pStyle w:val="Tabletext0"/>
            </w:pPr>
            <w:r w:rsidRPr="00E42A7E">
              <w:t>635 (p.4)</w:t>
            </w:r>
          </w:p>
        </w:tc>
        <w:tc>
          <w:tcPr>
            <w:tcW w:w="2268" w:type="dxa"/>
            <w:tcBorders>
              <w:left w:val="nil"/>
            </w:tcBorders>
          </w:tcPr>
          <w:p w:rsidR="006C1119" w:rsidRPr="00E42A7E" w:rsidRDefault="006C1119" w:rsidP="00715FCD">
            <w:pPr>
              <w:pStyle w:val="Tabletext0"/>
            </w:pPr>
            <w:r w:rsidRPr="00E42A7E">
              <w:t>Serbie</w:t>
            </w:r>
          </w:p>
        </w:tc>
        <w:tc>
          <w:tcPr>
            <w:tcW w:w="1985" w:type="dxa"/>
          </w:tcPr>
          <w:p w:rsidR="006C1119" w:rsidRPr="00E42A7E" w:rsidRDefault="006C1119" w:rsidP="00715FCD">
            <w:pPr>
              <w:pStyle w:val="Tabletext0"/>
            </w:pPr>
            <w:r w:rsidRPr="00E42A7E">
              <w:t>804 (p.8)</w:t>
            </w:r>
            <w:r>
              <w:t>, 955 (p.16)</w:t>
            </w:r>
          </w:p>
        </w:tc>
      </w:tr>
      <w:tr w:rsidR="006C1119" w:rsidRPr="00E42A7E" w:rsidTr="00715FCD">
        <w:trPr>
          <w:jc w:val="center"/>
        </w:trPr>
        <w:tc>
          <w:tcPr>
            <w:tcW w:w="2268" w:type="dxa"/>
          </w:tcPr>
          <w:p w:rsidR="006C1119" w:rsidRPr="00E42A7E" w:rsidRDefault="006C1119" w:rsidP="00715FCD">
            <w:pPr>
              <w:pStyle w:val="Tabletext0"/>
              <w:rPr>
                <w:b/>
              </w:rPr>
            </w:pPr>
            <w:r w:rsidRPr="00E42A7E">
              <w:t>Fidji</w:t>
            </w:r>
          </w:p>
        </w:tc>
        <w:tc>
          <w:tcPr>
            <w:tcW w:w="1985" w:type="dxa"/>
          </w:tcPr>
          <w:p w:rsidR="006C1119" w:rsidRPr="00E42A7E" w:rsidRDefault="006C1119" w:rsidP="00715FCD">
            <w:pPr>
              <w:pStyle w:val="Tabletext0"/>
            </w:pPr>
            <w:r w:rsidRPr="00E42A7E">
              <w:t>824 (p.10)</w:t>
            </w:r>
          </w:p>
        </w:tc>
        <w:tc>
          <w:tcPr>
            <w:tcW w:w="2268" w:type="dxa"/>
            <w:tcBorders>
              <w:left w:val="nil"/>
            </w:tcBorders>
          </w:tcPr>
          <w:p w:rsidR="006C1119" w:rsidRPr="00E42A7E" w:rsidRDefault="006C1119" w:rsidP="00715FCD">
            <w:pPr>
              <w:pStyle w:val="Tabletext0"/>
            </w:pPr>
            <w:r w:rsidRPr="00E42A7E">
              <w:t>Singapour</w:t>
            </w:r>
          </w:p>
        </w:tc>
        <w:tc>
          <w:tcPr>
            <w:tcW w:w="1985" w:type="dxa"/>
          </w:tcPr>
          <w:p w:rsidR="006C1119" w:rsidRPr="00E42A7E" w:rsidRDefault="006C1119" w:rsidP="00715FCD">
            <w:pPr>
              <w:pStyle w:val="Tabletext0"/>
            </w:pPr>
            <w:r w:rsidRPr="00E42A7E">
              <w:t>829 (p.19)</w:t>
            </w:r>
          </w:p>
        </w:tc>
      </w:tr>
      <w:tr w:rsidR="006C1119" w:rsidRPr="00E42A7E" w:rsidTr="00715FCD">
        <w:trPr>
          <w:jc w:val="center"/>
        </w:trPr>
        <w:tc>
          <w:tcPr>
            <w:tcW w:w="2268" w:type="dxa"/>
          </w:tcPr>
          <w:p w:rsidR="006C1119" w:rsidRPr="00E42A7E" w:rsidRDefault="006C1119" w:rsidP="00715FCD">
            <w:pPr>
              <w:pStyle w:val="Tabletext0"/>
              <w:rPr>
                <w:b/>
              </w:rPr>
            </w:pPr>
            <w:r w:rsidRPr="00E42A7E">
              <w:t>Finlande</w:t>
            </w:r>
          </w:p>
        </w:tc>
        <w:tc>
          <w:tcPr>
            <w:tcW w:w="1985" w:type="dxa"/>
          </w:tcPr>
          <w:p w:rsidR="006C1119" w:rsidRPr="00E42A7E" w:rsidRDefault="006C1119" w:rsidP="00715FCD">
            <w:pPr>
              <w:pStyle w:val="Tabletext0"/>
            </w:pPr>
            <w:r w:rsidRPr="00E42A7E">
              <w:t>704 (p.13)</w:t>
            </w:r>
          </w:p>
        </w:tc>
        <w:tc>
          <w:tcPr>
            <w:tcW w:w="2268" w:type="dxa"/>
            <w:tcBorders>
              <w:left w:val="nil"/>
            </w:tcBorders>
          </w:tcPr>
          <w:p w:rsidR="006C1119" w:rsidRPr="00E42A7E" w:rsidRDefault="006C1119" w:rsidP="00715FCD">
            <w:pPr>
              <w:pStyle w:val="Tabletext0"/>
            </w:pPr>
            <w:r>
              <w:t>Slovaquie</w:t>
            </w:r>
          </w:p>
        </w:tc>
        <w:tc>
          <w:tcPr>
            <w:tcW w:w="1985" w:type="dxa"/>
          </w:tcPr>
          <w:p w:rsidR="006C1119" w:rsidRPr="00E42A7E" w:rsidRDefault="006C1119" w:rsidP="00715FCD">
            <w:pPr>
              <w:pStyle w:val="Tabletext0"/>
            </w:pPr>
            <w:r>
              <w:t>790 (p.4), 798 (p.12)</w:t>
            </w:r>
            <w:r>
              <w:br/>
              <w:t>853 (p.15)</w:t>
            </w:r>
          </w:p>
        </w:tc>
      </w:tr>
      <w:tr w:rsidR="006C1119" w:rsidRPr="00E42A7E" w:rsidTr="00715FCD">
        <w:trPr>
          <w:jc w:val="center"/>
        </w:trPr>
        <w:tc>
          <w:tcPr>
            <w:tcW w:w="2268" w:type="dxa"/>
          </w:tcPr>
          <w:p w:rsidR="006C1119" w:rsidRPr="00E42A7E" w:rsidRDefault="006C1119" w:rsidP="00715FCD">
            <w:pPr>
              <w:pStyle w:val="Tabletext0"/>
            </w:pPr>
          </w:p>
        </w:tc>
        <w:tc>
          <w:tcPr>
            <w:tcW w:w="1985" w:type="dxa"/>
          </w:tcPr>
          <w:p w:rsidR="006C1119" w:rsidRPr="00E42A7E" w:rsidRDefault="006C1119" w:rsidP="00715FCD">
            <w:pPr>
              <w:pStyle w:val="Tabletext0"/>
            </w:pPr>
          </w:p>
        </w:tc>
        <w:tc>
          <w:tcPr>
            <w:tcW w:w="2268" w:type="dxa"/>
            <w:tcBorders>
              <w:left w:val="nil"/>
            </w:tcBorders>
          </w:tcPr>
          <w:p w:rsidR="006C1119" w:rsidRPr="00E42A7E" w:rsidRDefault="006C1119" w:rsidP="00715FCD">
            <w:pPr>
              <w:pStyle w:val="Tabletext0"/>
            </w:pPr>
            <w:r w:rsidRPr="00E42A7E">
              <w:t>Slovénie</w:t>
            </w:r>
          </w:p>
        </w:tc>
        <w:tc>
          <w:tcPr>
            <w:tcW w:w="1985" w:type="dxa"/>
          </w:tcPr>
          <w:p w:rsidR="006C1119" w:rsidRPr="00E42A7E" w:rsidRDefault="006C1119" w:rsidP="00715FCD">
            <w:pPr>
              <w:pStyle w:val="Tabletext0"/>
            </w:pPr>
            <w:r w:rsidRPr="00E42A7E">
              <w:t>609 (p.15), 711 (p.8)</w:t>
            </w:r>
          </w:p>
        </w:tc>
      </w:tr>
      <w:tr w:rsidR="006C1119" w:rsidRPr="00E42A7E" w:rsidTr="00715FCD">
        <w:trPr>
          <w:jc w:val="center"/>
        </w:trPr>
        <w:tc>
          <w:tcPr>
            <w:tcW w:w="2268" w:type="dxa"/>
          </w:tcPr>
          <w:p w:rsidR="006C1119" w:rsidRPr="00E42A7E" w:rsidRDefault="006C1119" w:rsidP="00715FCD">
            <w:pPr>
              <w:pStyle w:val="Tabletext0"/>
            </w:pPr>
            <w:r w:rsidRPr="00E42A7E">
              <w:t>France</w:t>
            </w:r>
          </w:p>
        </w:tc>
        <w:tc>
          <w:tcPr>
            <w:tcW w:w="1985" w:type="dxa"/>
          </w:tcPr>
          <w:p w:rsidR="006C1119" w:rsidRPr="00E42A7E" w:rsidRDefault="006C1119" w:rsidP="00715FCD">
            <w:pPr>
              <w:pStyle w:val="Tabletext0"/>
            </w:pPr>
            <w:r w:rsidRPr="00E42A7E">
              <w:t>924 (p.12</w:t>
            </w:r>
          </w:p>
        </w:tc>
        <w:tc>
          <w:tcPr>
            <w:tcW w:w="2268" w:type="dxa"/>
            <w:tcBorders>
              <w:left w:val="nil"/>
            </w:tcBorders>
          </w:tcPr>
          <w:p w:rsidR="006C1119" w:rsidRPr="00E42A7E" w:rsidRDefault="006C1119" w:rsidP="00715FCD">
            <w:pPr>
              <w:pStyle w:val="Tabletext0"/>
            </w:pPr>
            <w:r w:rsidRPr="00E42A7E">
              <w:t>Soudan</w:t>
            </w:r>
          </w:p>
        </w:tc>
        <w:tc>
          <w:tcPr>
            <w:tcW w:w="1985" w:type="dxa"/>
          </w:tcPr>
          <w:p w:rsidR="006C1119" w:rsidRPr="00E42A7E" w:rsidRDefault="006C1119" w:rsidP="00715FCD">
            <w:pPr>
              <w:pStyle w:val="Tabletext0"/>
            </w:pPr>
            <w:r w:rsidRPr="00E42A7E">
              <w:t>827 (p.14)</w:t>
            </w:r>
          </w:p>
        </w:tc>
      </w:tr>
      <w:tr w:rsidR="006C1119" w:rsidRPr="00E42A7E" w:rsidTr="00715FCD">
        <w:trPr>
          <w:jc w:val="center"/>
        </w:trPr>
        <w:tc>
          <w:tcPr>
            <w:tcW w:w="2268" w:type="dxa"/>
          </w:tcPr>
          <w:p w:rsidR="006C1119" w:rsidRPr="00E42A7E" w:rsidRDefault="006C1119" w:rsidP="00715FCD">
            <w:pPr>
              <w:pStyle w:val="Tabletext0"/>
              <w:rPr>
                <w:b/>
              </w:rPr>
            </w:pPr>
            <w:r w:rsidRPr="00E42A7E">
              <w:t>Gibraltar</w:t>
            </w:r>
          </w:p>
        </w:tc>
        <w:tc>
          <w:tcPr>
            <w:tcW w:w="1985" w:type="dxa"/>
          </w:tcPr>
          <w:p w:rsidR="006C1119" w:rsidRPr="00E42A7E" w:rsidRDefault="006C1119" w:rsidP="00715FCD">
            <w:pPr>
              <w:pStyle w:val="Tabletext0"/>
            </w:pPr>
            <w:r w:rsidRPr="00E42A7E">
              <w:t>739 (p.13)</w:t>
            </w:r>
          </w:p>
        </w:tc>
        <w:tc>
          <w:tcPr>
            <w:tcW w:w="2268" w:type="dxa"/>
            <w:tcBorders>
              <w:left w:val="nil"/>
            </w:tcBorders>
          </w:tcPr>
          <w:p w:rsidR="006C1119" w:rsidRPr="00E42A7E" w:rsidRDefault="006C1119" w:rsidP="00715FCD">
            <w:pPr>
              <w:pStyle w:val="Tabletext0"/>
            </w:pPr>
            <w:r w:rsidRPr="00E42A7E">
              <w:t>Sri Lanka</w:t>
            </w:r>
          </w:p>
        </w:tc>
        <w:tc>
          <w:tcPr>
            <w:tcW w:w="1985" w:type="dxa"/>
          </w:tcPr>
          <w:p w:rsidR="006C1119" w:rsidRPr="00E42A7E" w:rsidRDefault="006C1119" w:rsidP="00715FCD">
            <w:pPr>
              <w:pStyle w:val="Tabletext0"/>
            </w:pPr>
            <w:r w:rsidRPr="00E42A7E">
              <w:t>865 (p.11)</w:t>
            </w:r>
          </w:p>
        </w:tc>
      </w:tr>
      <w:tr w:rsidR="006C1119" w:rsidRPr="00E42A7E" w:rsidTr="00715FCD">
        <w:trPr>
          <w:jc w:val="center"/>
        </w:trPr>
        <w:tc>
          <w:tcPr>
            <w:tcW w:w="2268" w:type="dxa"/>
          </w:tcPr>
          <w:p w:rsidR="006C1119" w:rsidRPr="00E42A7E" w:rsidRDefault="006C1119" w:rsidP="00715FCD">
            <w:pPr>
              <w:pStyle w:val="Tabletext0"/>
              <w:rPr>
                <w:b/>
              </w:rPr>
            </w:pPr>
            <w:r w:rsidRPr="00E42A7E">
              <w:t>Groenland</w:t>
            </w:r>
          </w:p>
        </w:tc>
        <w:tc>
          <w:tcPr>
            <w:tcW w:w="1985" w:type="dxa"/>
          </w:tcPr>
          <w:p w:rsidR="006C1119" w:rsidRPr="00E42A7E" w:rsidRDefault="006C1119" w:rsidP="00715FCD">
            <w:pPr>
              <w:pStyle w:val="Tabletext0"/>
            </w:pPr>
            <w:r w:rsidRPr="00E42A7E">
              <w:t>762 (p.7)</w:t>
            </w:r>
          </w:p>
        </w:tc>
        <w:tc>
          <w:tcPr>
            <w:tcW w:w="2268" w:type="dxa"/>
            <w:tcBorders>
              <w:left w:val="nil"/>
            </w:tcBorders>
          </w:tcPr>
          <w:p w:rsidR="006C1119" w:rsidRPr="00E42A7E" w:rsidRDefault="006C1119" w:rsidP="00715FCD">
            <w:pPr>
              <w:pStyle w:val="Tabletext0"/>
            </w:pPr>
            <w:proofErr w:type="spellStart"/>
            <w:r w:rsidRPr="00E42A7E">
              <w:t>Sudafricaine</w:t>
            </w:r>
            <w:proofErr w:type="spellEnd"/>
            <w:r w:rsidRPr="00E42A7E">
              <w:t xml:space="preserve"> (</w:t>
            </w:r>
            <w:proofErr w:type="spellStart"/>
            <w:r w:rsidRPr="00E42A7E">
              <w:t>Rép</w:t>
            </w:r>
            <w:proofErr w:type="spellEnd"/>
            <w:r w:rsidRPr="00E42A7E">
              <w:t>.)</w:t>
            </w:r>
          </w:p>
        </w:tc>
        <w:tc>
          <w:tcPr>
            <w:tcW w:w="1985" w:type="dxa"/>
          </w:tcPr>
          <w:p w:rsidR="006C1119" w:rsidRPr="00E42A7E" w:rsidRDefault="006C1119" w:rsidP="00715FCD">
            <w:pPr>
              <w:pStyle w:val="Tabletext0"/>
            </w:pPr>
            <w:r w:rsidRPr="00E42A7E">
              <w:t>667 (p.11)</w:t>
            </w:r>
          </w:p>
        </w:tc>
      </w:tr>
      <w:tr w:rsidR="006C1119" w:rsidRPr="00E42A7E" w:rsidTr="00715FCD">
        <w:trPr>
          <w:jc w:val="center"/>
        </w:trPr>
        <w:tc>
          <w:tcPr>
            <w:tcW w:w="2268" w:type="dxa"/>
          </w:tcPr>
          <w:p w:rsidR="006C1119" w:rsidRPr="00E42A7E" w:rsidRDefault="006C1119" w:rsidP="00715FCD">
            <w:pPr>
              <w:pStyle w:val="Tabletext0"/>
              <w:rPr>
                <w:b/>
              </w:rPr>
            </w:pPr>
            <w:r w:rsidRPr="00E42A7E">
              <w:t>Guyana</w:t>
            </w:r>
          </w:p>
        </w:tc>
        <w:tc>
          <w:tcPr>
            <w:tcW w:w="1985" w:type="dxa"/>
          </w:tcPr>
          <w:p w:rsidR="006C1119" w:rsidRPr="00E42A7E" w:rsidRDefault="006C1119" w:rsidP="00715FCD">
            <w:pPr>
              <w:pStyle w:val="Tabletext0"/>
            </w:pPr>
            <w:r w:rsidRPr="00E42A7E">
              <w:t>778 (p.6-11)</w:t>
            </w:r>
          </w:p>
        </w:tc>
        <w:tc>
          <w:tcPr>
            <w:tcW w:w="2268" w:type="dxa"/>
            <w:tcBorders>
              <w:left w:val="nil"/>
            </w:tcBorders>
          </w:tcPr>
          <w:p w:rsidR="006C1119" w:rsidRPr="00E42A7E" w:rsidRDefault="006C1119" w:rsidP="00715FCD">
            <w:pPr>
              <w:pStyle w:val="Tabletext0"/>
            </w:pPr>
            <w:r w:rsidRPr="00E42A7E">
              <w:t>Suède</w:t>
            </w:r>
          </w:p>
        </w:tc>
        <w:tc>
          <w:tcPr>
            <w:tcW w:w="1985" w:type="dxa"/>
          </w:tcPr>
          <w:p w:rsidR="006C1119" w:rsidRPr="00E42A7E" w:rsidRDefault="006C1119" w:rsidP="00715FCD">
            <w:pPr>
              <w:pStyle w:val="Tabletext0"/>
            </w:pPr>
            <w:r w:rsidRPr="00E42A7E">
              <w:t>818 (p.11)</w:t>
            </w:r>
          </w:p>
        </w:tc>
      </w:tr>
      <w:tr w:rsidR="006C1119" w:rsidRPr="00E42A7E" w:rsidTr="00715FCD">
        <w:trPr>
          <w:jc w:val="center"/>
        </w:trPr>
        <w:tc>
          <w:tcPr>
            <w:tcW w:w="2268" w:type="dxa"/>
          </w:tcPr>
          <w:p w:rsidR="006C1119" w:rsidRPr="00E42A7E" w:rsidRDefault="006C1119" w:rsidP="00715FCD">
            <w:pPr>
              <w:pStyle w:val="Tabletext0"/>
              <w:rPr>
                <w:b/>
              </w:rPr>
            </w:pPr>
            <w:r w:rsidRPr="00E42A7E">
              <w:t>Honduras</w:t>
            </w:r>
          </w:p>
        </w:tc>
        <w:tc>
          <w:tcPr>
            <w:tcW w:w="1985" w:type="dxa"/>
          </w:tcPr>
          <w:p w:rsidR="006C1119" w:rsidRPr="00E42A7E" w:rsidRDefault="006C1119" w:rsidP="00715FCD">
            <w:pPr>
              <w:pStyle w:val="Tabletext0"/>
            </w:pPr>
            <w:r w:rsidRPr="00E42A7E">
              <w:t>799 (p.19)</w:t>
            </w:r>
          </w:p>
        </w:tc>
        <w:tc>
          <w:tcPr>
            <w:tcW w:w="2268" w:type="dxa"/>
            <w:tcBorders>
              <w:left w:val="nil"/>
            </w:tcBorders>
          </w:tcPr>
          <w:p w:rsidR="006C1119" w:rsidRPr="00E42A7E" w:rsidRDefault="006C1119" w:rsidP="00715FCD">
            <w:pPr>
              <w:pStyle w:val="Tabletext0"/>
            </w:pPr>
            <w:r w:rsidRPr="00E42A7E">
              <w:t>Swaziland</w:t>
            </w:r>
          </w:p>
        </w:tc>
        <w:tc>
          <w:tcPr>
            <w:tcW w:w="1985" w:type="dxa"/>
          </w:tcPr>
          <w:p w:rsidR="006C1119" w:rsidRPr="00E42A7E" w:rsidRDefault="006C1119" w:rsidP="00715FCD">
            <w:pPr>
              <w:pStyle w:val="Tabletext0"/>
            </w:pPr>
            <w:r w:rsidRPr="00E42A7E">
              <w:t>877 (p.16)</w:t>
            </w:r>
          </w:p>
        </w:tc>
      </w:tr>
      <w:tr w:rsidR="006C1119" w:rsidRPr="00E42A7E" w:rsidTr="00715FCD">
        <w:trPr>
          <w:jc w:val="center"/>
        </w:trPr>
        <w:tc>
          <w:tcPr>
            <w:tcW w:w="2268" w:type="dxa"/>
          </w:tcPr>
          <w:p w:rsidR="006C1119" w:rsidRPr="00E42A7E" w:rsidRDefault="006C1119" w:rsidP="00715FCD">
            <w:pPr>
              <w:pStyle w:val="Tabletext0"/>
              <w:rPr>
                <w:b/>
              </w:rPr>
            </w:pPr>
            <w:r w:rsidRPr="00E42A7E">
              <w:t>Hongrie</w:t>
            </w:r>
          </w:p>
        </w:tc>
        <w:tc>
          <w:tcPr>
            <w:tcW w:w="1985" w:type="dxa"/>
          </w:tcPr>
          <w:p w:rsidR="006C1119" w:rsidRPr="00E42A7E" w:rsidRDefault="006C1119" w:rsidP="00715FCD">
            <w:pPr>
              <w:pStyle w:val="Tabletext0"/>
            </w:pPr>
            <w:r w:rsidRPr="00E42A7E">
              <w:t>911 (p.21)</w:t>
            </w:r>
          </w:p>
        </w:tc>
        <w:tc>
          <w:tcPr>
            <w:tcW w:w="2268" w:type="dxa"/>
            <w:tcBorders>
              <w:left w:val="nil"/>
            </w:tcBorders>
          </w:tcPr>
          <w:p w:rsidR="006C1119" w:rsidRPr="00E42A7E" w:rsidRDefault="006C1119" w:rsidP="00715FCD">
            <w:pPr>
              <w:pStyle w:val="Tabletext0"/>
            </w:pPr>
            <w:r w:rsidRPr="00E42A7E">
              <w:t>Trinité-et-Tobago</w:t>
            </w:r>
          </w:p>
        </w:tc>
        <w:tc>
          <w:tcPr>
            <w:tcW w:w="1985" w:type="dxa"/>
          </w:tcPr>
          <w:p w:rsidR="006C1119" w:rsidRPr="00E42A7E" w:rsidRDefault="006C1119" w:rsidP="00715FCD">
            <w:pPr>
              <w:pStyle w:val="Tabletext0"/>
            </w:pPr>
            <w:r w:rsidRPr="00E42A7E">
              <w:t>894 (p.15)</w:t>
            </w:r>
          </w:p>
        </w:tc>
      </w:tr>
      <w:tr w:rsidR="006C1119" w:rsidRPr="00E42A7E" w:rsidTr="00715FCD">
        <w:trPr>
          <w:jc w:val="center"/>
        </w:trPr>
        <w:tc>
          <w:tcPr>
            <w:tcW w:w="2268" w:type="dxa"/>
          </w:tcPr>
          <w:p w:rsidR="006C1119" w:rsidRPr="00E42A7E" w:rsidRDefault="006C1119" w:rsidP="00715FCD">
            <w:pPr>
              <w:pStyle w:val="Tabletext0"/>
              <w:rPr>
                <w:b/>
              </w:rPr>
            </w:pPr>
            <w:r w:rsidRPr="00E42A7E">
              <w:t>Indonésie</w:t>
            </w:r>
          </w:p>
        </w:tc>
        <w:tc>
          <w:tcPr>
            <w:tcW w:w="1985" w:type="dxa"/>
          </w:tcPr>
          <w:p w:rsidR="006C1119" w:rsidRPr="00E42A7E" w:rsidRDefault="006C1119" w:rsidP="00715FCD">
            <w:pPr>
              <w:pStyle w:val="Tabletext0"/>
            </w:pPr>
            <w:r w:rsidRPr="00E42A7E">
              <w:t>726 (p.16, p.31),</w:t>
            </w:r>
            <w:r w:rsidRPr="00E42A7E">
              <w:br/>
              <w:t>844 (p.9)</w:t>
            </w:r>
          </w:p>
        </w:tc>
        <w:tc>
          <w:tcPr>
            <w:tcW w:w="2268" w:type="dxa"/>
            <w:tcBorders>
              <w:left w:val="nil"/>
            </w:tcBorders>
          </w:tcPr>
          <w:p w:rsidR="006C1119" w:rsidRPr="00E42A7E" w:rsidRDefault="006C1119" w:rsidP="00715FCD">
            <w:pPr>
              <w:pStyle w:val="Tabletext0"/>
            </w:pPr>
            <w:r w:rsidRPr="00E42A7E">
              <w:t>Turques et Caïques (Iles)</w:t>
            </w:r>
          </w:p>
        </w:tc>
        <w:tc>
          <w:tcPr>
            <w:tcW w:w="1985" w:type="dxa"/>
          </w:tcPr>
          <w:p w:rsidR="006C1119" w:rsidRPr="00E42A7E" w:rsidRDefault="006C1119" w:rsidP="00715FCD">
            <w:pPr>
              <w:pStyle w:val="Tabletext0"/>
            </w:pPr>
            <w:r w:rsidRPr="00E42A7E">
              <w:t>841 (p.18)</w:t>
            </w:r>
          </w:p>
        </w:tc>
      </w:tr>
      <w:tr w:rsidR="006C1119" w:rsidRPr="00E42A7E" w:rsidTr="00715FCD">
        <w:trPr>
          <w:jc w:val="center"/>
        </w:trPr>
        <w:tc>
          <w:tcPr>
            <w:tcW w:w="2268" w:type="dxa"/>
          </w:tcPr>
          <w:p w:rsidR="006C1119" w:rsidRPr="00E42A7E" w:rsidRDefault="006C1119" w:rsidP="00715FCD">
            <w:pPr>
              <w:pStyle w:val="Tabletext0"/>
              <w:rPr>
                <w:b/>
              </w:rPr>
            </w:pPr>
            <w:r w:rsidRPr="00E42A7E">
              <w:t>Islande</w:t>
            </w:r>
          </w:p>
        </w:tc>
        <w:tc>
          <w:tcPr>
            <w:tcW w:w="1985" w:type="dxa"/>
          </w:tcPr>
          <w:p w:rsidR="006C1119" w:rsidRPr="00E42A7E" w:rsidRDefault="006C1119" w:rsidP="00715FCD">
            <w:pPr>
              <w:pStyle w:val="Tabletext0"/>
            </w:pPr>
            <w:r w:rsidRPr="00E42A7E">
              <w:t>802 (p.10)</w:t>
            </w:r>
          </w:p>
        </w:tc>
        <w:tc>
          <w:tcPr>
            <w:tcW w:w="2268" w:type="dxa"/>
            <w:tcBorders>
              <w:left w:val="nil"/>
            </w:tcBorders>
          </w:tcPr>
          <w:p w:rsidR="006C1119" w:rsidRPr="00E42A7E" w:rsidRDefault="006C1119" w:rsidP="00715FCD">
            <w:pPr>
              <w:pStyle w:val="Tabletext0"/>
            </w:pPr>
            <w:r w:rsidRPr="00E42A7E">
              <w:t>Turquie</w:t>
            </w:r>
          </w:p>
        </w:tc>
        <w:tc>
          <w:tcPr>
            <w:tcW w:w="1985" w:type="dxa"/>
          </w:tcPr>
          <w:p w:rsidR="006C1119" w:rsidRPr="00E42A7E" w:rsidRDefault="006C1119" w:rsidP="00715FCD">
            <w:pPr>
              <w:pStyle w:val="Tabletext0"/>
            </w:pPr>
            <w:r w:rsidRPr="00E42A7E">
              <w:t>828 (p.38)</w:t>
            </w:r>
          </w:p>
        </w:tc>
      </w:tr>
      <w:tr w:rsidR="006C1119" w:rsidRPr="00E42A7E" w:rsidTr="00715FCD">
        <w:trPr>
          <w:jc w:val="center"/>
        </w:trPr>
        <w:tc>
          <w:tcPr>
            <w:tcW w:w="2268" w:type="dxa"/>
          </w:tcPr>
          <w:p w:rsidR="006C1119" w:rsidRPr="00E42A7E" w:rsidRDefault="006C1119" w:rsidP="00715FCD">
            <w:pPr>
              <w:pStyle w:val="Tabletext0"/>
              <w:rPr>
                <w:b/>
              </w:rPr>
            </w:pPr>
            <w:r w:rsidRPr="00E42A7E">
              <w:t>Japon</w:t>
            </w:r>
          </w:p>
        </w:tc>
        <w:tc>
          <w:tcPr>
            <w:tcW w:w="1985" w:type="dxa"/>
          </w:tcPr>
          <w:p w:rsidR="006C1119" w:rsidRPr="00E42A7E" w:rsidRDefault="006C1119" w:rsidP="00715FCD">
            <w:pPr>
              <w:pStyle w:val="Tabletext0"/>
            </w:pPr>
            <w:r w:rsidRPr="00E42A7E">
              <w:t>846 (p.16)</w:t>
            </w:r>
          </w:p>
        </w:tc>
        <w:tc>
          <w:tcPr>
            <w:tcW w:w="2268" w:type="dxa"/>
            <w:tcBorders>
              <w:left w:val="nil"/>
            </w:tcBorders>
          </w:tcPr>
          <w:p w:rsidR="006C1119" w:rsidRPr="00E42A7E" w:rsidRDefault="006C1119" w:rsidP="00715FCD">
            <w:pPr>
              <w:pStyle w:val="Tabletext0"/>
            </w:pPr>
            <w:r w:rsidRPr="00E42A7E">
              <w:t>Uruguay</w:t>
            </w:r>
          </w:p>
        </w:tc>
        <w:tc>
          <w:tcPr>
            <w:tcW w:w="1985" w:type="dxa"/>
          </w:tcPr>
          <w:p w:rsidR="006C1119" w:rsidRPr="00E42A7E" w:rsidRDefault="006C1119" w:rsidP="00715FCD">
            <w:pPr>
              <w:pStyle w:val="Tabletext0"/>
            </w:pPr>
            <w:r w:rsidRPr="00E42A7E">
              <w:t>849 (p.20)</w:t>
            </w:r>
          </w:p>
        </w:tc>
      </w:tr>
      <w:tr w:rsidR="006C1119" w:rsidRPr="00E42A7E" w:rsidTr="00715FCD">
        <w:trPr>
          <w:jc w:val="center"/>
        </w:trPr>
        <w:tc>
          <w:tcPr>
            <w:tcW w:w="2268" w:type="dxa"/>
          </w:tcPr>
          <w:p w:rsidR="006C1119" w:rsidRPr="00E42A7E" w:rsidRDefault="006C1119" w:rsidP="00715FCD">
            <w:pPr>
              <w:pStyle w:val="Tabletext0"/>
              <w:rPr>
                <w:b/>
              </w:rPr>
            </w:pPr>
            <w:r w:rsidRPr="00E42A7E">
              <w:t>Kenya</w:t>
            </w:r>
          </w:p>
        </w:tc>
        <w:tc>
          <w:tcPr>
            <w:tcW w:w="1985" w:type="dxa"/>
          </w:tcPr>
          <w:p w:rsidR="006C1119" w:rsidRPr="00E42A7E" w:rsidRDefault="006C1119" w:rsidP="00715FCD">
            <w:pPr>
              <w:pStyle w:val="Tabletext0"/>
            </w:pPr>
            <w:r w:rsidRPr="00E42A7E">
              <w:t>748 (p.4)</w:t>
            </w:r>
          </w:p>
        </w:tc>
        <w:tc>
          <w:tcPr>
            <w:tcW w:w="2268" w:type="dxa"/>
            <w:tcBorders>
              <w:left w:val="nil"/>
            </w:tcBorders>
          </w:tcPr>
          <w:p w:rsidR="006C1119" w:rsidRPr="00E42A7E" w:rsidRDefault="006C1119" w:rsidP="00715FCD">
            <w:pPr>
              <w:pStyle w:val="Tabletext0"/>
            </w:pPr>
            <w:r w:rsidRPr="00E42A7E">
              <w:t>Vanuatu</w:t>
            </w:r>
          </w:p>
        </w:tc>
        <w:tc>
          <w:tcPr>
            <w:tcW w:w="1985" w:type="dxa"/>
          </w:tcPr>
          <w:p w:rsidR="006C1119" w:rsidRPr="00E42A7E" w:rsidRDefault="006C1119" w:rsidP="00715FCD">
            <w:pPr>
              <w:pStyle w:val="Tabletext0"/>
            </w:pPr>
            <w:r w:rsidRPr="00E42A7E">
              <w:t>740 (p.11)</w:t>
            </w:r>
          </w:p>
        </w:tc>
      </w:tr>
      <w:tr w:rsidR="006C1119" w:rsidRPr="00E42A7E" w:rsidTr="00715FCD">
        <w:trPr>
          <w:jc w:val="center"/>
        </w:trPr>
        <w:tc>
          <w:tcPr>
            <w:tcW w:w="2268" w:type="dxa"/>
          </w:tcPr>
          <w:p w:rsidR="006C1119" w:rsidRPr="00E42A7E" w:rsidRDefault="006C1119" w:rsidP="00715FCD">
            <w:pPr>
              <w:pStyle w:val="Tabletext0"/>
              <w:rPr>
                <w:b/>
              </w:rPr>
            </w:pPr>
            <w:r w:rsidRPr="00E42A7E">
              <w:t>Koweït</w:t>
            </w:r>
          </w:p>
        </w:tc>
        <w:tc>
          <w:tcPr>
            <w:tcW w:w="1985" w:type="dxa"/>
          </w:tcPr>
          <w:p w:rsidR="006C1119" w:rsidRPr="00E42A7E" w:rsidRDefault="006C1119" w:rsidP="00715FCD">
            <w:pPr>
              <w:pStyle w:val="Tabletext0"/>
            </w:pPr>
            <w:r w:rsidRPr="00E42A7E">
              <w:t>826 (p.13)</w:t>
            </w:r>
          </w:p>
        </w:tc>
        <w:tc>
          <w:tcPr>
            <w:tcW w:w="2268" w:type="dxa"/>
            <w:tcBorders>
              <w:left w:val="nil"/>
            </w:tcBorders>
          </w:tcPr>
          <w:p w:rsidR="006C1119" w:rsidRPr="00E42A7E" w:rsidRDefault="006C1119" w:rsidP="00715FCD">
            <w:pPr>
              <w:pStyle w:val="Tabletext0"/>
            </w:pPr>
            <w:r w:rsidRPr="00E42A7E">
              <w:t>Yémen</w:t>
            </w:r>
          </w:p>
        </w:tc>
        <w:tc>
          <w:tcPr>
            <w:tcW w:w="1985" w:type="dxa"/>
          </w:tcPr>
          <w:p w:rsidR="006C1119" w:rsidRPr="00E42A7E" w:rsidRDefault="006C1119" w:rsidP="00715FCD">
            <w:pPr>
              <w:pStyle w:val="Tabletext0"/>
            </w:pPr>
            <w:r w:rsidRPr="00E42A7E">
              <w:t>828 (p.38)</w:t>
            </w:r>
          </w:p>
        </w:tc>
      </w:tr>
      <w:tr w:rsidR="006C1119" w:rsidRPr="00E42A7E" w:rsidTr="00715FCD">
        <w:trPr>
          <w:jc w:val="center"/>
        </w:trPr>
        <w:tc>
          <w:tcPr>
            <w:tcW w:w="2268" w:type="dxa"/>
          </w:tcPr>
          <w:p w:rsidR="006C1119" w:rsidRPr="00E42A7E" w:rsidRDefault="006C1119" w:rsidP="00715FCD">
            <w:pPr>
              <w:pStyle w:val="Tabletext0"/>
            </w:pPr>
            <w:r w:rsidRPr="00E42A7E">
              <w:t>Liban</w:t>
            </w:r>
          </w:p>
        </w:tc>
        <w:tc>
          <w:tcPr>
            <w:tcW w:w="1985" w:type="dxa"/>
          </w:tcPr>
          <w:p w:rsidR="006C1119" w:rsidRPr="00E42A7E" w:rsidRDefault="006C1119" w:rsidP="00715FCD">
            <w:pPr>
              <w:pStyle w:val="Tabletext0"/>
            </w:pPr>
            <w:r w:rsidRPr="00E42A7E">
              <w:t>824 (p.10)</w:t>
            </w:r>
          </w:p>
        </w:tc>
        <w:tc>
          <w:tcPr>
            <w:tcW w:w="2268" w:type="dxa"/>
            <w:tcBorders>
              <w:left w:val="nil"/>
            </w:tcBorders>
          </w:tcPr>
          <w:p w:rsidR="006C1119" w:rsidRPr="00E42A7E" w:rsidRDefault="006C1119" w:rsidP="00715FCD">
            <w:pPr>
              <w:pStyle w:val="Tabletext0"/>
            </w:pPr>
          </w:p>
        </w:tc>
        <w:tc>
          <w:tcPr>
            <w:tcW w:w="1985" w:type="dxa"/>
          </w:tcPr>
          <w:p w:rsidR="006C1119" w:rsidRPr="00E42A7E" w:rsidRDefault="006C1119" w:rsidP="00715FCD">
            <w:pPr>
              <w:pStyle w:val="Tabletext0"/>
            </w:pPr>
          </w:p>
        </w:tc>
      </w:tr>
    </w:tbl>
    <w:p w:rsidR="006C1119" w:rsidRPr="006C1119" w:rsidRDefault="006C1119" w:rsidP="006C1119">
      <w:pPr>
        <w:spacing w:before="0"/>
        <w:ind w:left="567" w:hanging="567"/>
        <w:jc w:val="left"/>
        <w:rPr>
          <w:sz w:val="6"/>
          <w:lang w:val="fr-CH"/>
        </w:rPr>
      </w:pPr>
    </w:p>
    <w:p w:rsidR="006F5569" w:rsidRDefault="006F556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6F5569" w:rsidRPr="00650C72" w:rsidRDefault="006F5569" w:rsidP="00650C72">
      <w:pPr>
        <w:spacing w:before="0"/>
        <w:rPr>
          <w:sz w:val="6"/>
          <w:lang w:val="fr-CH"/>
        </w:rPr>
      </w:pPr>
    </w:p>
    <w:p w:rsidR="00650C72" w:rsidRPr="00E42A7E" w:rsidRDefault="00650C72" w:rsidP="00650C72">
      <w:pPr>
        <w:pStyle w:val="Heading20"/>
        <w:spacing w:before="0"/>
      </w:pPr>
      <w:bookmarkStart w:id="260" w:name="_Toc190583978"/>
      <w:bookmarkStart w:id="261" w:name="_Toc191715175"/>
      <w:bookmarkStart w:id="262" w:name="_Toc193013700"/>
      <w:bookmarkStart w:id="263" w:name="_Toc194811199"/>
      <w:bookmarkStart w:id="264" w:name="_Toc196016416"/>
      <w:bookmarkStart w:id="265" w:name="_Toc197219131"/>
      <w:bookmarkStart w:id="266" w:name="_Toc198364506"/>
      <w:bookmarkStart w:id="267" w:name="_Toc199662475"/>
      <w:bookmarkStart w:id="268" w:name="_Toc200866980"/>
      <w:bookmarkStart w:id="269" w:name="_Toc202686481"/>
      <w:bookmarkStart w:id="270" w:name="_Toc203551965"/>
      <w:bookmarkStart w:id="271" w:name="_Toc204668219"/>
      <w:bookmarkStart w:id="272" w:name="_Toc205090228"/>
      <w:bookmarkStart w:id="273" w:name="_Toc206383860"/>
      <w:bookmarkStart w:id="274" w:name="_Toc208199970"/>
      <w:bookmarkStart w:id="275" w:name="_Toc211846650"/>
      <w:bookmarkStart w:id="276" w:name="_Toc214158948"/>
      <w:bookmarkStart w:id="277" w:name="_Toc215903445"/>
      <w:bookmarkStart w:id="278" w:name="_Toc217291440"/>
      <w:bookmarkStart w:id="279" w:name="_Toc218929457"/>
      <w:bookmarkStart w:id="280" w:name="_Toc220822912"/>
      <w:bookmarkStart w:id="281" w:name="_Toc222026669"/>
      <w:bookmarkStart w:id="282" w:name="_Toc223250159"/>
      <w:bookmarkStart w:id="283" w:name="_Toc223250738"/>
      <w:bookmarkStart w:id="284" w:name="_Toc226796833"/>
      <w:bookmarkStart w:id="285" w:name="_Toc228761752"/>
      <w:bookmarkStart w:id="286" w:name="_Toc229969488"/>
      <w:bookmarkStart w:id="287" w:name="_Toc231198994"/>
      <w:bookmarkStart w:id="288" w:name="_Toc232315673"/>
      <w:bookmarkStart w:id="289" w:name="_Toc233618262"/>
      <w:bookmarkStart w:id="290" w:name="_Toc236568466"/>
      <w:bookmarkStart w:id="291" w:name="_Toc240772445"/>
      <w:bookmarkStart w:id="292" w:name="_Toc242000168"/>
      <w:bookmarkStart w:id="293" w:name="_Toc243283630"/>
      <w:bookmarkStart w:id="294" w:name="_Toc244503096"/>
      <w:bookmarkStart w:id="295" w:name="_Toc247966344"/>
      <w:bookmarkStart w:id="296" w:name="_Toc252175434"/>
      <w:bookmarkStart w:id="297" w:name="_Toc253407938"/>
      <w:bookmarkStart w:id="298" w:name="_Toc255827808"/>
      <w:bookmarkStart w:id="299" w:name="_Toc259726561"/>
      <w:bookmarkStart w:id="300" w:name="_Toc262756310"/>
      <w:bookmarkStart w:id="301" w:name="_Toc265053973"/>
      <w:bookmarkStart w:id="302" w:name="_Toc266116937"/>
      <w:bookmarkStart w:id="303" w:name="_Toc268854534"/>
      <w:bookmarkStart w:id="304" w:name="_Toc271633979"/>
      <w:bookmarkStart w:id="305" w:name="_Toc273021703"/>
      <w:bookmarkStart w:id="306" w:name="_Toc274142292"/>
      <w:bookmarkStart w:id="307" w:name="_Toc276716400"/>
      <w:bookmarkStart w:id="308" w:name="_Toc279667621"/>
      <w:bookmarkStart w:id="309" w:name="_Toc280291913"/>
      <w:bookmarkStart w:id="310" w:name="_Toc282525381"/>
      <w:bookmarkStart w:id="311" w:name="_Toc283734861"/>
      <w:bookmarkStart w:id="312" w:name="_Toc286068883"/>
      <w:bookmarkStart w:id="313" w:name="_Toc288659508"/>
      <w:bookmarkStart w:id="314" w:name="_Toc291004554"/>
      <w:bookmarkStart w:id="315" w:name="_Toc292700062"/>
      <w:bookmarkStart w:id="316" w:name="_Toc295307383"/>
      <w:bookmarkStart w:id="317" w:name="_Toc295307464"/>
      <w:bookmarkStart w:id="318" w:name="_Toc296609676"/>
      <w:bookmarkStart w:id="319" w:name="_Toc297803856"/>
      <w:r w:rsidRPr="00E42A7E">
        <w:t>Systèmes de rappel (</w:t>
      </w:r>
      <w:proofErr w:type="spellStart"/>
      <w:r w:rsidRPr="00E42A7E">
        <w:t>Call-Back</w:t>
      </w:r>
      <w:proofErr w:type="spellEnd"/>
      <w:r w:rsidRPr="00E42A7E">
        <w:t>)</w:t>
      </w:r>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PP-2002)</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650C72" w:rsidRPr="00D41C26" w:rsidRDefault="00650C72" w:rsidP="00650C72">
      <w:pPr>
        <w:jc w:val="center"/>
        <w:rPr>
          <w:u w:val="single"/>
          <w:lang w:val="fr-FR"/>
        </w:rPr>
      </w:pPr>
    </w:p>
    <w:p w:rsidR="00650C72" w:rsidRPr="0086458E" w:rsidRDefault="00650C72" w:rsidP="00650C72">
      <w:pPr>
        <w:pStyle w:val="Normalaftertitle"/>
        <w:rPr>
          <w:b/>
          <w:bCs/>
          <w:lang w:val="fr-FR"/>
        </w:rPr>
      </w:pPr>
      <w:r w:rsidRPr="0086458E">
        <w:rPr>
          <w:b/>
          <w:bCs/>
          <w:lang w:val="fr-FR"/>
        </w:rPr>
        <w:t>Note du TSB</w:t>
      </w:r>
    </w:p>
    <w:p w:rsidR="00650C72" w:rsidRDefault="00650C72" w:rsidP="00650C72">
      <w:pPr>
        <w:rPr>
          <w:lang w:val="fr-FR"/>
        </w:rPr>
      </w:pPr>
      <w:r w:rsidRPr="00E42A7E">
        <w:rPr>
          <w:lang w:val="fr-FR"/>
        </w:rPr>
        <w:t xml:space="preserve">Pays/zones géographiques pour lesquels les </w:t>
      </w:r>
      <w:r>
        <w:rPr>
          <w:lang w:val="fr-FR"/>
        </w:rPr>
        <w:t>"</w:t>
      </w:r>
      <w:r w:rsidRPr="00E42A7E">
        <w:rPr>
          <w:lang w:val="fr-FR"/>
        </w:rPr>
        <w:t>Systèmes de rappel (</w:t>
      </w:r>
      <w:proofErr w:type="spellStart"/>
      <w:r w:rsidRPr="00E42A7E">
        <w:rPr>
          <w:lang w:val="fr-FR"/>
        </w:rPr>
        <w:t>Call</w:t>
      </w:r>
      <w:r w:rsidRPr="00E42A7E">
        <w:rPr>
          <w:lang w:val="fr-FR"/>
        </w:rPr>
        <w:noBreakHyphen/>
        <w:t>Back</w:t>
      </w:r>
      <w:proofErr w:type="spellEnd"/>
      <w:r w:rsidRPr="00E42A7E">
        <w:rPr>
          <w:lang w:val="fr-FR"/>
        </w:rPr>
        <w:t>) et certaines procédures d'appel alternatives non conformes à la réglementation en vigueur</w:t>
      </w:r>
      <w:r>
        <w:rPr>
          <w:lang w:val="fr-FR"/>
        </w:rPr>
        <w:t>"</w:t>
      </w:r>
      <w:r w:rsidRPr="00E42A7E">
        <w:rPr>
          <w:lang w:val="fr-FR"/>
        </w:rPr>
        <w:t xml:space="preserve"> </w:t>
      </w:r>
      <w:r>
        <w:rPr>
          <w:lang w:val="fr-FR"/>
        </w:rPr>
        <w:t>sont interdits sur leur territoire.</w:t>
      </w:r>
    </w:p>
    <w:p w:rsidR="00650C72" w:rsidRPr="00A933B4" w:rsidRDefault="00650C72" w:rsidP="00650C72">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fr-CH" w:eastAsia="zh-CN"/>
        </w:rPr>
        <w:sectPr w:rsidR="00650C72" w:rsidRPr="00A933B4" w:rsidSect="00934A34">
          <w:footerReference w:type="even" r:id="rId22"/>
          <w:footerReference w:type="default" r:id="rId23"/>
          <w:footerReference w:type="first" r:id="rId24"/>
          <w:type w:val="continuous"/>
          <w:pgSz w:w="11901" w:h="16840" w:code="9"/>
          <w:pgMar w:top="1134" w:right="1418" w:bottom="1701" w:left="1418" w:header="720" w:footer="720" w:gutter="0"/>
          <w:paperSrc w:first="15" w:other="15"/>
          <w:cols w:space="720"/>
          <w:titlePg/>
          <w:docGrid w:linePitch="360"/>
        </w:sectPr>
      </w:pPr>
    </w:p>
    <w:tbl>
      <w:tblPr>
        <w:tblW w:w="5340" w:type="dxa"/>
        <w:tblInd w:w="93" w:type="dxa"/>
        <w:tblLook w:val="04A0"/>
      </w:tblPr>
      <w:tblGrid>
        <w:gridCol w:w="1100"/>
        <w:gridCol w:w="4240"/>
      </w:tblGrid>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Afghanistan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Albanie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Algérie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Arabie saoudite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Arménie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Azerbaïdjan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Bahamas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Bahreïn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proofErr w:type="spellStart"/>
            <w:r w:rsidRPr="0086458E">
              <w:rPr>
                <w:color w:val="000000"/>
                <w:lang w:val="fr-FR" w:eastAsia="zh-CN"/>
              </w:rPr>
              <w:t>Bélarus</w:t>
            </w:r>
            <w:proofErr w:type="spellEnd"/>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w:t>
            </w:r>
            <w:r w:rsidR="004B49E8">
              <w:rPr>
                <w:color w:val="000000"/>
                <w:lang w:val="en-US" w:eastAsia="zh-CN"/>
              </w:rPr>
              <w:t>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Belize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Bénin</w:t>
            </w:r>
          </w:p>
        </w:tc>
      </w:tr>
      <w:tr w:rsidR="004B49E8" w:rsidRPr="00BF1903" w:rsidTr="00715FCD">
        <w:trPr>
          <w:trHeight w:val="300"/>
        </w:trPr>
        <w:tc>
          <w:tcPr>
            <w:tcW w:w="1100" w:type="dxa"/>
            <w:tcBorders>
              <w:top w:val="nil"/>
              <w:left w:val="nil"/>
              <w:bottom w:val="nil"/>
              <w:right w:val="nil"/>
            </w:tcBorders>
            <w:shd w:val="clear" w:color="auto" w:fill="auto"/>
            <w:noWrap/>
            <w:vAlign w:val="bottom"/>
            <w:hideMark/>
          </w:tcPr>
          <w:p w:rsidR="004B49E8"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12</w:t>
            </w:r>
          </w:p>
        </w:tc>
        <w:tc>
          <w:tcPr>
            <w:tcW w:w="4240" w:type="dxa"/>
            <w:tcBorders>
              <w:top w:val="nil"/>
              <w:left w:val="nil"/>
              <w:bottom w:val="nil"/>
              <w:right w:val="nil"/>
            </w:tcBorders>
            <w:shd w:val="clear" w:color="auto" w:fill="auto"/>
            <w:noWrap/>
            <w:vAlign w:val="bottom"/>
            <w:hideMark/>
          </w:tcPr>
          <w:p w:rsidR="004B49E8" w:rsidRPr="0086458E" w:rsidRDefault="004B49E8"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zh-CN"/>
              </w:rPr>
            </w:pPr>
            <w:r>
              <w:rPr>
                <w:color w:val="000000"/>
                <w:lang w:val="fr-FR" w:eastAsia="zh-CN"/>
              </w:rPr>
              <w:t>Bonaire, S</w:t>
            </w:r>
            <w:r w:rsidR="00432D7C">
              <w:rPr>
                <w:color w:val="000000"/>
                <w:lang w:val="fr-FR" w:eastAsia="zh-CN"/>
              </w:rPr>
              <w:t>a</w:t>
            </w:r>
            <w:r>
              <w:rPr>
                <w:color w:val="000000"/>
                <w:lang w:val="fr-FR" w:eastAsia="zh-CN"/>
              </w:rPr>
              <w:t xml:space="preserve">int </w:t>
            </w:r>
            <w:proofErr w:type="spellStart"/>
            <w:r>
              <w:rPr>
                <w:color w:val="000000"/>
                <w:lang w:val="fr-FR" w:eastAsia="zh-CN"/>
              </w:rPr>
              <w:t>Eustatius</w:t>
            </w:r>
            <w:proofErr w:type="spellEnd"/>
            <w:r>
              <w:rPr>
                <w:color w:val="000000"/>
                <w:lang w:val="fr-FR" w:eastAsia="zh-CN"/>
              </w:rPr>
              <w:t xml:space="preserve"> et Saba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Bhoutan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Bosnie-Herzégovine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Brésil</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proofErr w:type="spellStart"/>
            <w:r w:rsidRPr="0086458E">
              <w:rPr>
                <w:color w:val="000000"/>
                <w:lang w:val="fr-FR" w:eastAsia="zh-CN"/>
              </w:rPr>
              <w:t>Brunéi</w:t>
            </w:r>
            <w:proofErr w:type="spellEnd"/>
            <w:r w:rsidRPr="0086458E">
              <w:rPr>
                <w:color w:val="000000"/>
                <w:lang w:val="fr-FR" w:eastAsia="zh-CN"/>
              </w:rPr>
              <w:t xml:space="preserve"> Darussalam</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Bulgarie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Burkina Faso</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Burundi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Cambodge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Cameroun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Centrafricaine (</w:t>
            </w:r>
            <w:proofErr w:type="spellStart"/>
            <w:r w:rsidRPr="0086458E">
              <w:rPr>
                <w:color w:val="000000"/>
                <w:lang w:val="fr-FR" w:eastAsia="zh-CN"/>
              </w:rPr>
              <w:t>Rép</w:t>
            </w:r>
            <w:proofErr w:type="spellEnd"/>
            <w:r w:rsidRPr="0086458E">
              <w:rPr>
                <w:color w:val="000000"/>
                <w:lang w:val="fr-FR" w:eastAsia="zh-CN"/>
              </w:rPr>
              <w:t>.)</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Chine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Chypre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Colombie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Comores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Cook (Îles)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Costa Rica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29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Côte d'Ivoire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Cuba  </w:t>
            </w:r>
          </w:p>
        </w:tc>
      </w:tr>
      <w:tr w:rsidR="004B49E8" w:rsidRPr="006E30E5" w:rsidTr="00715FCD">
        <w:trPr>
          <w:trHeight w:val="300"/>
        </w:trPr>
        <w:tc>
          <w:tcPr>
            <w:tcW w:w="1100" w:type="dxa"/>
            <w:tcBorders>
              <w:top w:val="nil"/>
              <w:left w:val="nil"/>
              <w:bottom w:val="nil"/>
              <w:right w:val="nil"/>
            </w:tcBorders>
            <w:shd w:val="clear" w:color="auto" w:fill="auto"/>
            <w:noWrap/>
            <w:vAlign w:val="bottom"/>
            <w:hideMark/>
          </w:tcPr>
          <w:p w:rsidR="004B49E8"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31</w:t>
            </w:r>
          </w:p>
        </w:tc>
        <w:tc>
          <w:tcPr>
            <w:tcW w:w="4240" w:type="dxa"/>
            <w:tcBorders>
              <w:top w:val="nil"/>
              <w:left w:val="nil"/>
              <w:bottom w:val="nil"/>
              <w:right w:val="nil"/>
            </w:tcBorders>
            <w:shd w:val="clear" w:color="auto" w:fill="auto"/>
            <w:noWrap/>
            <w:vAlign w:val="bottom"/>
            <w:hideMark/>
          </w:tcPr>
          <w:p w:rsidR="004B49E8" w:rsidRPr="0086458E" w:rsidRDefault="004B49E8"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zh-CN"/>
              </w:rPr>
            </w:pPr>
            <w:r>
              <w:rPr>
                <w:color w:val="000000"/>
                <w:lang w:val="fr-FR" w:eastAsia="zh-CN"/>
              </w:rPr>
              <w:t>Cura</w:t>
            </w:r>
            <w:r>
              <w:rPr>
                <w:rFonts w:ascii="Times New Roman" w:hAnsi="Times New Roman"/>
                <w:color w:val="000000"/>
                <w:lang w:val="fr-FR" w:eastAsia="zh-CN"/>
              </w:rPr>
              <w:t>ç</w:t>
            </w:r>
            <w:r>
              <w:rPr>
                <w:color w:val="000000"/>
                <w:lang w:val="fr-FR" w:eastAsia="zh-CN"/>
              </w:rPr>
              <w:t>ao</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Djibouti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Dominique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Egypte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Emirats arabes unis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Equateur</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Erythrée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Ethiopie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3</w:t>
            </w:r>
            <w:r w:rsidR="004B49E8">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Fidji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lastRenderedPageBreak/>
              <w:t>40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Gabon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Gambie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Ghana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Guinée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Guyana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Haïti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Honduras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Hongrie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Inde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4</w:t>
            </w:r>
            <w:r w:rsidR="004B49E8">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Indonésie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50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Iran (République islamique d')</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Irlande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Israël</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Jamaïque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Jordanie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Kazakhstan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Kenya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Kirghizistan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Kiribati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5</w:t>
            </w:r>
            <w:r w:rsidR="004B49E8">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Koweït</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60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Lesotho</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Lettonie</w:t>
            </w:r>
          </w:p>
        </w:tc>
      </w:tr>
      <w:tr w:rsidR="00650C72" w:rsidRPr="00BF1903"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CH" w:eastAsia="zh-CN"/>
              </w:rPr>
            </w:pPr>
            <w:r w:rsidRPr="0086458E">
              <w:rPr>
                <w:color w:val="000000"/>
                <w:lang w:val="fr-FR" w:eastAsia="zh-CN"/>
              </w:rPr>
              <w:t>L'ex-République yougoslave de Macédoine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Liban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Macao (Chine)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Madagascar</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Malaisie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Malawi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Mali</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6</w:t>
            </w:r>
            <w:r w:rsidR="004B49E8">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Maroc</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70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Maurice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Mauritanie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Mexique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Moldova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Monaco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Mozambique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Nicaragua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Niger</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7</w:t>
            </w:r>
            <w:r w:rsidR="004B49E8">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Nigéria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7</w:t>
            </w:r>
            <w:r w:rsidR="004B49E8">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Nouvelle-Calédonie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4B49E8"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80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Oman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4B49E8">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Ouganda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4B49E8">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Pakistan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4B49E8">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4B49E8">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Panama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Papouasie-Nouvelle-Guinée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Paraguay</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Pérou</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Philippines</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Pologne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8</w:t>
            </w:r>
            <w:r w:rsidR="007E3F87">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Qatar</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7E3F87" w:rsidP="00715FCD">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90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proofErr w:type="spellStart"/>
            <w:r w:rsidRPr="0086458E">
              <w:rPr>
                <w:color w:val="000000"/>
                <w:lang w:val="fr-FR" w:eastAsia="zh-CN"/>
              </w:rPr>
              <w:t>Rép</w:t>
            </w:r>
            <w:proofErr w:type="spellEnd"/>
            <w:r w:rsidRPr="0086458E">
              <w:rPr>
                <w:color w:val="000000"/>
                <w:lang w:val="fr-FR" w:eastAsia="zh-CN"/>
              </w:rPr>
              <w:t xml:space="preserve">. </w:t>
            </w:r>
            <w:proofErr w:type="spellStart"/>
            <w:r w:rsidRPr="0086458E">
              <w:rPr>
                <w:color w:val="000000"/>
                <w:lang w:val="fr-FR" w:eastAsia="zh-CN"/>
              </w:rPr>
              <w:t>dém</w:t>
            </w:r>
            <w:proofErr w:type="spellEnd"/>
            <w:r w:rsidRPr="0086458E">
              <w:rPr>
                <w:color w:val="000000"/>
                <w:lang w:val="fr-FR" w:eastAsia="zh-CN"/>
              </w:rPr>
              <w:t>. du Congo</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République arabe syrienne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Roumanie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Saint-Marin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Samoa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Seychelles</w:t>
            </w:r>
          </w:p>
        </w:tc>
      </w:tr>
      <w:tr w:rsidR="007E3F87" w:rsidRPr="006E30E5" w:rsidTr="00715FCD">
        <w:trPr>
          <w:trHeight w:val="300"/>
        </w:trPr>
        <w:tc>
          <w:tcPr>
            <w:tcW w:w="1100" w:type="dxa"/>
            <w:tcBorders>
              <w:top w:val="nil"/>
              <w:left w:val="nil"/>
              <w:bottom w:val="nil"/>
              <w:right w:val="nil"/>
            </w:tcBorders>
            <w:shd w:val="clear" w:color="auto" w:fill="auto"/>
            <w:noWrap/>
            <w:vAlign w:val="bottom"/>
            <w:hideMark/>
          </w:tcPr>
          <w:p w:rsidR="007E3F87" w:rsidRPr="0086458E" w:rsidRDefault="007E3F87"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96</w:t>
            </w:r>
          </w:p>
        </w:tc>
        <w:tc>
          <w:tcPr>
            <w:tcW w:w="4240" w:type="dxa"/>
            <w:tcBorders>
              <w:top w:val="nil"/>
              <w:left w:val="nil"/>
              <w:bottom w:val="nil"/>
              <w:right w:val="nil"/>
            </w:tcBorders>
            <w:shd w:val="clear" w:color="auto" w:fill="auto"/>
            <w:noWrap/>
            <w:vAlign w:val="bottom"/>
            <w:hideMark/>
          </w:tcPr>
          <w:p w:rsidR="007E3F87" w:rsidRPr="0086458E" w:rsidRDefault="007E3F87"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fr-FR" w:eastAsia="zh-CN"/>
              </w:rPr>
            </w:pPr>
            <w:proofErr w:type="spellStart"/>
            <w:r>
              <w:rPr>
                <w:color w:val="000000"/>
                <w:lang w:val="fr-FR" w:eastAsia="zh-CN"/>
              </w:rPr>
              <w:t>Sint</w:t>
            </w:r>
            <w:proofErr w:type="spellEnd"/>
            <w:r>
              <w:rPr>
                <w:color w:val="000000"/>
                <w:lang w:val="fr-FR" w:eastAsia="zh-CN"/>
              </w:rPr>
              <w:t xml:space="preserve"> Maarten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Slovaquie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9</w:t>
            </w:r>
            <w:r w:rsidR="007E3F87">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Soudan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lastRenderedPageBreak/>
              <w:t>9</w:t>
            </w:r>
            <w:r w:rsidR="007E3F87">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Sri Lanka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7E3F87"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100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proofErr w:type="spellStart"/>
            <w:r w:rsidRPr="0086458E">
              <w:rPr>
                <w:color w:val="000000"/>
                <w:lang w:val="fr-FR" w:eastAsia="zh-CN"/>
              </w:rPr>
              <w:t>Sudafricaine</w:t>
            </w:r>
            <w:proofErr w:type="spellEnd"/>
            <w:r w:rsidRPr="0086458E">
              <w:rPr>
                <w:color w:val="000000"/>
                <w:lang w:val="fr-FR" w:eastAsia="zh-CN"/>
              </w:rPr>
              <w:t xml:space="preserve"> (</w:t>
            </w:r>
            <w:proofErr w:type="spellStart"/>
            <w:r w:rsidRPr="0086458E">
              <w:rPr>
                <w:color w:val="000000"/>
                <w:lang w:val="fr-FR" w:eastAsia="zh-CN"/>
              </w:rPr>
              <w:t>Rép</w:t>
            </w:r>
            <w:proofErr w:type="spellEnd"/>
            <w:r w:rsidRPr="0086458E">
              <w:rPr>
                <w:color w:val="000000"/>
                <w:lang w:val="fr-FR" w:eastAsia="zh-CN"/>
              </w:rPr>
              <w:t>.)</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7E3F87"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Pr>
                <w:color w:val="000000"/>
                <w:lang w:val="en-US" w:eastAsia="zh-CN"/>
              </w:rPr>
              <w:t>101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Suriname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Tanzanie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Tchad</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Thaïlande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Tonga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Trinidad-et-Tobago</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7</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Tunisie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8</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Turquie </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10</w:t>
            </w:r>
            <w:r w:rsidR="007E3F87">
              <w:rPr>
                <w:color w:val="000000"/>
                <w:lang w:val="en-US" w:eastAsia="zh-CN"/>
              </w:rPr>
              <w:t>9</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Tuvalu</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w:t>
            </w:r>
            <w:r w:rsidR="007E3F87">
              <w:rPr>
                <w:color w:val="000000"/>
                <w:lang w:val="en-US" w:eastAsia="zh-CN"/>
              </w:rPr>
              <w:t>10</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Ukraine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w:t>
            </w:r>
            <w:r w:rsidR="007E3F87">
              <w:rPr>
                <w:color w:val="000000"/>
                <w:lang w:val="en-US" w:eastAsia="zh-CN"/>
              </w:rPr>
              <w:t>11</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Venezuela</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r w:rsidR="007E3F87">
              <w:rPr>
                <w:color w:val="000000"/>
                <w:lang w:val="en-US" w:eastAsia="zh-CN"/>
              </w:rPr>
              <w:t>2</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Viet Nam</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r w:rsidR="007E3F87">
              <w:rPr>
                <w:color w:val="000000"/>
                <w:lang w:val="en-US" w:eastAsia="zh-CN"/>
              </w:rPr>
              <w:t>3</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proofErr w:type="spellStart"/>
            <w:r w:rsidRPr="0086458E">
              <w:rPr>
                <w:color w:val="000000"/>
                <w:lang w:val="fr-FR" w:eastAsia="zh-CN"/>
              </w:rPr>
              <w:t>Wallis</w:t>
            </w:r>
            <w:r w:rsidRPr="0086458E">
              <w:rPr>
                <w:color w:val="000000"/>
                <w:lang w:val="fr-FR" w:eastAsia="zh-CN"/>
              </w:rPr>
              <w:noBreakHyphen/>
              <w:t>et</w:t>
            </w:r>
            <w:r w:rsidRPr="0086458E">
              <w:rPr>
                <w:color w:val="000000"/>
                <w:lang w:val="fr-FR" w:eastAsia="zh-CN"/>
              </w:rPr>
              <w:noBreakHyphen/>
              <w:t>Futuna</w:t>
            </w:r>
            <w:proofErr w:type="spellEnd"/>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r w:rsidR="007E3F87">
              <w:rPr>
                <w:color w:val="000000"/>
                <w:lang w:val="en-US" w:eastAsia="zh-CN"/>
              </w:rPr>
              <w:t>4</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Yémen</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r w:rsidR="007E3F87">
              <w:rPr>
                <w:color w:val="000000"/>
                <w:lang w:val="en-US" w:eastAsia="zh-CN"/>
              </w:rPr>
              <w:t>5</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Zambie</w:t>
            </w:r>
          </w:p>
        </w:tc>
      </w:tr>
      <w:tr w:rsidR="00650C72" w:rsidRPr="006E30E5" w:rsidTr="00715FCD">
        <w:trPr>
          <w:trHeight w:val="300"/>
        </w:trPr>
        <w:tc>
          <w:tcPr>
            <w:tcW w:w="1100" w:type="dxa"/>
            <w:tcBorders>
              <w:top w:val="nil"/>
              <w:left w:val="nil"/>
              <w:bottom w:val="nil"/>
              <w:right w:val="nil"/>
            </w:tcBorders>
            <w:shd w:val="clear" w:color="auto" w:fill="auto"/>
            <w:noWrap/>
            <w:vAlign w:val="bottom"/>
            <w:hideMark/>
          </w:tcPr>
          <w:p w:rsidR="00650C72" w:rsidRPr="0086458E" w:rsidRDefault="00650C72" w:rsidP="007E3F87">
            <w:pPr>
              <w:tabs>
                <w:tab w:val="clear" w:pos="567"/>
                <w:tab w:val="clear" w:pos="1276"/>
                <w:tab w:val="clear" w:pos="1843"/>
                <w:tab w:val="clear" w:pos="5387"/>
                <w:tab w:val="clear" w:pos="5954"/>
              </w:tabs>
              <w:overflowPunct/>
              <w:autoSpaceDE/>
              <w:autoSpaceDN/>
              <w:adjustRightInd/>
              <w:spacing w:before="0"/>
              <w:jc w:val="center"/>
              <w:textAlignment w:val="auto"/>
              <w:rPr>
                <w:color w:val="000000"/>
                <w:lang w:val="en-US" w:eastAsia="zh-CN"/>
              </w:rPr>
            </w:pPr>
            <w:r w:rsidRPr="0086458E">
              <w:rPr>
                <w:color w:val="000000"/>
                <w:lang w:val="en-US" w:eastAsia="zh-CN"/>
              </w:rPr>
              <w:t>11</w:t>
            </w:r>
            <w:r w:rsidR="007E3F87">
              <w:rPr>
                <w:color w:val="000000"/>
                <w:lang w:val="en-US" w:eastAsia="zh-CN"/>
              </w:rPr>
              <w:t>6</w:t>
            </w:r>
          </w:p>
        </w:tc>
        <w:tc>
          <w:tcPr>
            <w:tcW w:w="4240" w:type="dxa"/>
            <w:tcBorders>
              <w:top w:val="nil"/>
              <w:left w:val="nil"/>
              <w:bottom w:val="nil"/>
              <w:right w:val="nil"/>
            </w:tcBorders>
            <w:shd w:val="clear" w:color="auto" w:fill="auto"/>
            <w:noWrap/>
            <w:vAlign w:val="bottom"/>
            <w:hideMark/>
          </w:tcPr>
          <w:p w:rsidR="00650C72" w:rsidRPr="0086458E" w:rsidRDefault="00650C72" w:rsidP="00715FCD">
            <w:pPr>
              <w:tabs>
                <w:tab w:val="clear" w:pos="567"/>
                <w:tab w:val="clear" w:pos="1276"/>
                <w:tab w:val="clear" w:pos="1843"/>
                <w:tab w:val="clear" w:pos="5387"/>
                <w:tab w:val="clear" w:pos="5954"/>
              </w:tabs>
              <w:overflowPunct/>
              <w:autoSpaceDE/>
              <w:autoSpaceDN/>
              <w:adjustRightInd/>
              <w:spacing w:before="0"/>
              <w:jc w:val="left"/>
              <w:textAlignment w:val="auto"/>
              <w:rPr>
                <w:color w:val="000000"/>
                <w:lang w:val="en-US" w:eastAsia="zh-CN"/>
              </w:rPr>
            </w:pPr>
            <w:r w:rsidRPr="0086458E">
              <w:rPr>
                <w:color w:val="000000"/>
                <w:lang w:val="fr-FR" w:eastAsia="zh-CN"/>
              </w:rPr>
              <w:t>Zimbabwe</w:t>
            </w:r>
          </w:p>
        </w:tc>
      </w:tr>
    </w:tbl>
    <w:p w:rsidR="00650C72" w:rsidRPr="00650C72" w:rsidRDefault="00650C72" w:rsidP="00650C72">
      <w:pPr>
        <w:rPr>
          <w:sz w:val="8"/>
          <w:lang w:val="fr-FR"/>
        </w:rPr>
      </w:pPr>
    </w:p>
    <w:p w:rsidR="00650C72" w:rsidRDefault="00650C72" w:rsidP="00650C72">
      <w:pPr>
        <w:rPr>
          <w:lang w:val="fr-FR"/>
        </w:rPr>
        <w:sectPr w:rsidR="00650C72" w:rsidSect="00934A34">
          <w:type w:val="continuous"/>
          <w:pgSz w:w="11901" w:h="16840" w:code="9"/>
          <w:pgMar w:top="1134" w:right="1418" w:bottom="1701" w:left="1418" w:header="720" w:footer="720" w:gutter="0"/>
          <w:paperSrc w:first="15" w:other="15"/>
          <w:cols w:num="2" w:space="720"/>
          <w:titlePg/>
          <w:docGrid w:linePitch="360"/>
        </w:sectPr>
      </w:pPr>
    </w:p>
    <w:p w:rsidR="006C1119" w:rsidRDefault="006C1119" w:rsidP="006C1119">
      <w:pPr>
        <w:rPr>
          <w:lang w:val="fr-FR"/>
        </w:rPr>
      </w:pPr>
      <w:bookmarkStart w:id="320" w:name="_Toc253407940"/>
      <w:bookmarkStart w:id="321" w:name="_Toc255827810"/>
      <w:bookmarkStart w:id="322" w:name="_Toc265053975"/>
      <w:bookmarkStart w:id="323" w:name="_Toc266116939"/>
      <w:bookmarkStart w:id="324" w:name="_Toc271633981"/>
      <w:bookmarkStart w:id="325" w:name="_Toc274142287"/>
      <w:bookmarkStart w:id="326" w:name="_Toc276716401"/>
      <w:bookmarkStart w:id="327" w:name="_Toc279667622"/>
      <w:bookmarkStart w:id="328" w:name="_Toc280291914"/>
      <w:bookmarkStart w:id="329" w:name="_Toc282525382"/>
      <w:bookmarkStart w:id="330" w:name="_Toc283734862"/>
      <w:r>
        <w:rPr>
          <w:lang w:val="fr-FR"/>
        </w:rPr>
        <w:lastRenderedPageBreak/>
        <w:t>T</w:t>
      </w:r>
      <w:r w:rsidRPr="00E42A7E">
        <w:rPr>
          <w:lang w:val="fr-FR"/>
        </w:rPr>
        <w:t xml:space="preserve">ous les pays/zones géographiques interdisant la pratique du système de rappel </w:t>
      </w:r>
      <w:r>
        <w:rPr>
          <w:lang w:val="fr-FR"/>
        </w:rPr>
        <w:t xml:space="preserve">devraient aviser dûment  l’UIT </w:t>
      </w:r>
      <w:r w:rsidRPr="00A933B4">
        <w:rPr>
          <w:lang w:val="fr-CH"/>
        </w:rPr>
        <w:t>par e-mail à</w:t>
      </w:r>
      <w:r>
        <w:rPr>
          <w:lang w:val="fr-CH"/>
        </w:rPr>
        <w:t xml:space="preserve"> l'adresse suivante:</w:t>
      </w:r>
      <w:r w:rsidRPr="00A933B4">
        <w:rPr>
          <w:lang w:val="fr-CH"/>
        </w:rPr>
        <w:t xml:space="preserve"> </w:t>
      </w:r>
      <w:hyperlink r:id="rId25" w:history="1">
        <w:r w:rsidRPr="00B533C1">
          <w:rPr>
            <w:lang w:val="fr-FR"/>
          </w:rPr>
          <w:t>tsbtson@itu.int</w:t>
        </w:r>
      </w:hyperlink>
    </w:p>
    <w:p w:rsidR="006C1119" w:rsidRPr="006C1119" w:rsidRDefault="006C1119" w:rsidP="006C1119">
      <w:pPr>
        <w:rPr>
          <w:rFonts w:ascii="Arial" w:hAnsi="Arial" w:cs="Arial"/>
          <w:kern w:val="32"/>
          <w:lang w:val="fr-FR"/>
        </w:rPr>
      </w:pPr>
      <w:r>
        <w:rPr>
          <w:lang w:val="fr-FR"/>
        </w:rPr>
        <w:br w:type="page"/>
      </w:r>
    </w:p>
    <w:p w:rsidR="006C1119" w:rsidRPr="007F41C3" w:rsidRDefault="006C1119" w:rsidP="006C1119">
      <w:pPr>
        <w:pStyle w:val="Heading1"/>
        <w:spacing w:before="0"/>
        <w:ind w:left="142"/>
        <w:jc w:val="center"/>
        <w:rPr>
          <w:lang w:val="fr-FR"/>
        </w:rPr>
      </w:pPr>
      <w:bookmarkStart w:id="331" w:name="_Toc286068884"/>
      <w:bookmarkStart w:id="332" w:name="_Toc288659509"/>
      <w:bookmarkStart w:id="333" w:name="_Toc291004555"/>
      <w:bookmarkStart w:id="334" w:name="_Toc292700063"/>
      <w:bookmarkStart w:id="335" w:name="_Toc295307384"/>
      <w:bookmarkStart w:id="336" w:name="_Toc295307465"/>
      <w:bookmarkStart w:id="337" w:name="_Toc296609677"/>
      <w:bookmarkStart w:id="338" w:name="_Toc297803857"/>
      <w:r w:rsidRPr="007F41C3">
        <w:rPr>
          <w:lang w:val="fr-FR"/>
        </w:rPr>
        <w:lastRenderedPageBreak/>
        <w:t xml:space="preserve">AMENDEMENTS  </w:t>
      </w:r>
      <w:r w:rsidRPr="00872C86">
        <w:rPr>
          <w:lang w:val="fr-FR"/>
        </w:rPr>
        <w:t>AUX</w:t>
      </w:r>
      <w:r w:rsidRPr="007F41C3">
        <w:rPr>
          <w:lang w:val="fr-FR"/>
        </w:rPr>
        <w:t xml:space="preserve">  PUBLICATIONS  DE  SERVICE</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6C1119" w:rsidRPr="007F41C3" w:rsidRDefault="006C1119" w:rsidP="006C1119">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ADD</w:t>
            </w:r>
          </w:p>
        </w:tc>
        <w:tc>
          <w:tcPr>
            <w:tcW w:w="1079" w:type="dxa"/>
          </w:tcPr>
          <w:p w:rsidR="006C1119" w:rsidRPr="004E21DC" w:rsidRDefault="006C1119" w:rsidP="00715FCD">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PAR</w:t>
            </w:r>
          </w:p>
        </w:tc>
        <w:tc>
          <w:tcPr>
            <w:tcW w:w="1251" w:type="dxa"/>
          </w:tcPr>
          <w:p w:rsidR="006C1119" w:rsidRPr="004E21DC" w:rsidRDefault="006C1119" w:rsidP="00715FCD">
            <w:pPr>
              <w:pStyle w:val="Tabletext0"/>
              <w:spacing w:before="0" w:after="0"/>
              <w:rPr>
                <w:sz w:val="20"/>
                <w:szCs w:val="20"/>
                <w:lang w:val="en-US"/>
              </w:rPr>
            </w:pPr>
            <w:proofErr w:type="spellStart"/>
            <w:r w:rsidRPr="004E21DC">
              <w:rPr>
                <w:sz w:val="20"/>
                <w:szCs w:val="20"/>
                <w:lang w:val="en-US"/>
              </w:rPr>
              <w:t>paragraphe</w:t>
            </w:r>
            <w:proofErr w:type="spellEnd"/>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COL</w:t>
            </w:r>
          </w:p>
        </w:tc>
        <w:tc>
          <w:tcPr>
            <w:tcW w:w="1079" w:type="dxa"/>
          </w:tcPr>
          <w:p w:rsidR="006C1119" w:rsidRPr="004E21DC" w:rsidRDefault="006C1119" w:rsidP="00715FCD">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REP</w:t>
            </w:r>
          </w:p>
        </w:tc>
        <w:tc>
          <w:tcPr>
            <w:tcW w:w="1251" w:type="dxa"/>
          </w:tcPr>
          <w:p w:rsidR="006C1119" w:rsidRPr="004E21DC" w:rsidRDefault="006C1119" w:rsidP="00715FCD">
            <w:pPr>
              <w:pStyle w:val="Tabletext0"/>
              <w:spacing w:before="0" w:after="0"/>
              <w:rPr>
                <w:sz w:val="20"/>
                <w:szCs w:val="20"/>
                <w:lang w:val="en-US"/>
              </w:rPr>
            </w:pPr>
            <w:proofErr w:type="spellStart"/>
            <w:r w:rsidRPr="004E21DC">
              <w:rPr>
                <w:sz w:val="20"/>
                <w:szCs w:val="20"/>
                <w:lang w:val="en-US"/>
              </w:rPr>
              <w:t>remplacer</w:t>
            </w:r>
            <w:proofErr w:type="spellEnd"/>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LIR</w:t>
            </w:r>
          </w:p>
        </w:tc>
        <w:tc>
          <w:tcPr>
            <w:tcW w:w="1079" w:type="dxa"/>
          </w:tcPr>
          <w:p w:rsidR="006C1119" w:rsidRPr="004E21DC" w:rsidRDefault="006C1119" w:rsidP="00715FCD">
            <w:pPr>
              <w:pStyle w:val="Tabletext0"/>
              <w:spacing w:before="0" w:after="0"/>
              <w:rPr>
                <w:sz w:val="20"/>
                <w:szCs w:val="20"/>
                <w:lang w:val="en-US"/>
              </w:rPr>
            </w:pPr>
            <w:r w:rsidRPr="004E21DC">
              <w:rPr>
                <w:sz w:val="20"/>
                <w:szCs w:val="20"/>
                <w:lang w:val="en-US"/>
              </w:rPr>
              <w:t>lire</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SUP</w:t>
            </w:r>
          </w:p>
        </w:tc>
        <w:tc>
          <w:tcPr>
            <w:tcW w:w="1251" w:type="dxa"/>
          </w:tcPr>
          <w:p w:rsidR="006C1119" w:rsidRPr="004E21DC" w:rsidRDefault="006C1119" w:rsidP="00715FCD">
            <w:pPr>
              <w:pStyle w:val="Tabletext0"/>
              <w:spacing w:before="0" w:after="0"/>
              <w:rPr>
                <w:sz w:val="20"/>
                <w:szCs w:val="20"/>
                <w:lang w:val="en-US"/>
              </w:rPr>
            </w:pPr>
            <w:proofErr w:type="spellStart"/>
            <w:r w:rsidRPr="004E21DC">
              <w:rPr>
                <w:sz w:val="20"/>
                <w:szCs w:val="20"/>
                <w:lang w:val="en-US"/>
              </w:rPr>
              <w:t>supprimer</w:t>
            </w:r>
            <w:proofErr w:type="spellEnd"/>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w:t>
            </w:r>
          </w:p>
        </w:tc>
        <w:tc>
          <w:tcPr>
            <w:tcW w:w="1079" w:type="dxa"/>
          </w:tcPr>
          <w:p w:rsidR="006C1119" w:rsidRPr="004E21DC" w:rsidRDefault="006C1119" w:rsidP="00715FCD">
            <w:pPr>
              <w:pStyle w:val="Tabletext0"/>
              <w:spacing w:before="0" w:after="0"/>
              <w:rPr>
                <w:sz w:val="20"/>
                <w:szCs w:val="20"/>
                <w:lang w:val="en-US"/>
              </w:rPr>
            </w:pPr>
            <w:r w:rsidRPr="004E21DC">
              <w:rPr>
                <w:sz w:val="20"/>
                <w:szCs w:val="20"/>
                <w:lang w:val="en-US"/>
              </w:rPr>
              <w:t>page(s)</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p>
        </w:tc>
        <w:tc>
          <w:tcPr>
            <w:tcW w:w="1251" w:type="dxa"/>
          </w:tcPr>
          <w:p w:rsidR="006C1119" w:rsidRPr="004E21DC" w:rsidRDefault="006C1119" w:rsidP="00715FCD">
            <w:pPr>
              <w:pStyle w:val="Tabletext0"/>
              <w:spacing w:before="0" w:after="0"/>
              <w:rPr>
                <w:sz w:val="20"/>
                <w:szCs w:val="20"/>
                <w:lang w:val="en-US"/>
              </w:rPr>
            </w:pPr>
          </w:p>
        </w:tc>
      </w:tr>
    </w:tbl>
    <w:p w:rsidR="00F95DC2" w:rsidRDefault="00F95DC2" w:rsidP="00CC20DA">
      <w:pPr>
        <w:rPr>
          <w:lang w:val="es-ES"/>
        </w:rPr>
      </w:pPr>
    </w:p>
    <w:p w:rsidR="00B85BEB" w:rsidRPr="00303D91" w:rsidRDefault="00B85BEB" w:rsidP="00B85BEB">
      <w:pPr>
        <w:pStyle w:val="Heading20"/>
        <w:spacing w:before="240"/>
      </w:pPr>
      <w:r w:rsidRPr="00303D91">
        <w:t>Nomenclature des stations côtières</w:t>
      </w:r>
      <w:r>
        <w:br/>
      </w:r>
      <w:r w:rsidRPr="00303D91">
        <w:t>(Liste IV)</w:t>
      </w:r>
      <w:r>
        <w:br/>
      </w:r>
      <w:r w:rsidRPr="00303D91">
        <w:t>22</w:t>
      </w:r>
      <w:r w:rsidRPr="00177858">
        <w:rPr>
          <w:vertAlign w:val="superscript"/>
        </w:rPr>
        <w:t>e</w:t>
      </w:r>
      <w:r w:rsidRPr="00303D91">
        <w:t xml:space="preserve"> édition </w:t>
      </w:r>
      <w:r>
        <w:br/>
      </w:r>
      <w:r w:rsidRPr="00303D91">
        <w:t>et Suppléments N</w:t>
      </w:r>
      <w:r w:rsidRPr="00177858">
        <w:rPr>
          <w:vertAlign w:val="superscript"/>
        </w:rPr>
        <w:t>os</w:t>
      </w:r>
      <w:r w:rsidRPr="00303D91">
        <w:t xml:space="preserve"> 1 et 2</w:t>
      </w:r>
    </w:p>
    <w:p w:rsidR="00B85BEB" w:rsidRPr="00303D91" w:rsidRDefault="00B85BEB" w:rsidP="00B85BEB">
      <w:pPr>
        <w:jc w:val="center"/>
        <w:rPr>
          <w:lang w:val="fr-FR"/>
        </w:rPr>
      </w:pPr>
      <w:r w:rsidRPr="00303D91">
        <w:rPr>
          <w:lang w:val="fr-FR"/>
        </w:rPr>
        <w:t>(Amendement N</w:t>
      </w:r>
      <w:r w:rsidRPr="00303D91">
        <w:rPr>
          <w:vertAlign w:val="superscript"/>
          <w:lang w:val="fr-FR"/>
        </w:rPr>
        <w:t>o</w:t>
      </w:r>
      <w:r w:rsidRPr="00303D91">
        <w:rPr>
          <w:position w:val="6"/>
          <w:sz w:val="18"/>
          <w:lang w:val="fr-FR"/>
        </w:rPr>
        <w:t xml:space="preserve"> </w:t>
      </w:r>
      <w:r>
        <w:rPr>
          <w:lang w:val="fr-FR"/>
        </w:rPr>
        <w:t>4)</w:t>
      </w:r>
    </w:p>
    <w:p w:rsidR="00F65CEE" w:rsidRPr="001268C2" w:rsidRDefault="00F65CEE" w:rsidP="00F65CEE">
      <w:pPr>
        <w:rPr>
          <w:lang w:val="es-ES_tradnl"/>
        </w:rPr>
      </w:pPr>
      <w:r>
        <w:rPr>
          <w:rFonts w:ascii="Times New Roman" w:hAnsi="Times New Roman"/>
          <w:b/>
          <w:sz w:val="18"/>
          <w:lang w:val="es-ES"/>
        </w:rPr>
        <w:t>EST</w:t>
      </w:r>
      <w:r w:rsidRPr="001268C2">
        <w:rPr>
          <w:rFonts w:ascii="Times New Roman" w:hAnsi="Times New Roman"/>
          <w:b/>
          <w:sz w:val="18"/>
          <w:lang w:val="es-ES"/>
        </w:rPr>
        <w:tab/>
      </w:r>
      <w:proofErr w:type="spellStart"/>
      <w:r>
        <w:rPr>
          <w:rFonts w:ascii="Times New Roman" w:hAnsi="Times New Roman"/>
          <w:b/>
          <w:sz w:val="18"/>
          <w:lang w:val="es-ES"/>
        </w:rPr>
        <w:t>Estonie</w:t>
      </w:r>
      <w:proofErr w:type="spellEnd"/>
    </w:p>
    <w:p w:rsidR="00F65CEE" w:rsidRPr="00E57571" w:rsidRDefault="00F65CEE" w:rsidP="00F65CEE">
      <w:pPr>
        <w:rPr>
          <w:bCs/>
          <w:lang w:val="es-ES_tradnl"/>
        </w:rPr>
      </w:pPr>
      <w:r w:rsidRPr="00F0127A">
        <w:rPr>
          <w:rFonts w:ascii="Times New Roman" w:hAnsi="Times New Roman"/>
          <w:b/>
          <w:sz w:val="18"/>
          <w:lang w:val="fr-CH"/>
        </w:rPr>
        <w:t>P</w:t>
      </w:r>
      <w:r w:rsidRPr="00F0127A">
        <w:rPr>
          <w:rFonts w:ascii="Times New Roman" w:hAnsi="Times New Roman"/>
          <w:b/>
          <w:sz w:val="18"/>
          <w:lang w:val="fr-CH"/>
        </w:rPr>
        <w:tab/>
      </w:r>
      <w:r w:rsidRPr="00E57571">
        <w:rPr>
          <w:rFonts w:ascii="Times New Roman" w:hAnsi="Times New Roman"/>
          <w:bCs/>
          <w:sz w:val="18"/>
          <w:lang w:val="fr-CH"/>
        </w:rPr>
        <w:t>591</w:t>
      </w:r>
      <w:r w:rsidRPr="00F0127A">
        <w:rPr>
          <w:rFonts w:ascii="Times New Roman" w:hAnsi="Times New Roman"/>
          <w:b/>
          <w:sz w:val="18"/>
          <w:lang w:val="fr-CH"/>
        </w:rPr>
        <w:tab/>
        <w:t>REP</w:t>
      </w:r>
      <w:r w:rsidRPr="00F0127A">
        <w:rPr>
          <w:rFonts w:ascii="Times New Roman" w:hAnsi="Times New Roman"/>
          <w:b/>
          <w:sz w:val="18"/>
          <w:lang w:val="fr-CH"/>
        </w:rPr>
        <w:tab/>
      </w:r>
      <w:r w:rsidRPr="00E57571">
        <w:rPr>
          <w:rFonts w:ascii="Times New Roman" w:hAnsi="Times New Roman"/>
          <w:bCs/>
          <w:sz w:val="18"/>
          <w:lang w:val="fr-CH"/>
        </w:rPr>
        <w:t>note H par la suivante:</w:t>
      </w:r>
    </w:p>
    <w:p w:rsidR="00F65CEE" w:rsidRPr="00F0127A" w:rsidRDefault="00F65CEE" w:rsidP="00F65CEE">
      <w:pPr>
        <w:rPr>
          <w:lang w:val="fr-FR"/>
        </w:rPr>
      </w:pPr>
      <w:r w:rsidRPr="00F0127A">
        <w:rPr>
          <w:lang w:val="fr-FR"/>
        </w:rPr>
        <w:t>H</w:t>
      </w:r>
      <w:r w:rsidRPr="00F0127A">
        <w:rPr>
          <w:lang w:val="fr-FR"/>
        </w:rPr>
        <w:tab/>
      </w:r>
      <w:r w:rsidRPr="00F0127A">
        <w:rPr>
          <w:lang w:val="fr-CH"/>
        </w:rPr>
        <w:t>Conversations</w:t>
      </w:r>
      <w:r w:rsidRPr="00F0127A">
        <w:rPr>
          <w:lang w:val="fr-FR"/>
        </w:rPr>
        <w:t xml:space="preserve"> radiotéléphoniques (minimum 3 min.)</w:t>
      </w:r>
    </w:p>
    <w:p w:rsidR="00F65CEE" w:rsidRPr="00F0127A" w:rsidRDefault="00F65CEE" w:rsidP="00F65CEE">
      <w:pPr>
        <w:tabs>
          <w:tab w:val="left" w:pos="2835"/>
        </w:tabs>
        <w:rPr>
          <w:lang w:val="fr-FR"/>
        </w:rPr>
      </w:pPr>
      <w:r w:rsidRPr="00F0127A">
        <w:rPr>
          <w:lang w:val="fr-FR"/>
        </w:rPr>
        <w:tab/>
        <w:t>1.</w:t>
      </w:r>
      <w:r w:rsidRPr="00F0127A">
        <w:rPr>
          <w:lang w:val="fr-FR"/>
        </w:rPr>
        <w:tab/>
        <w:t>Taxe terrestre</w:t>
      </w:r>
    </w:p>
    <w:p w:rsidR="00F65CEE" w:rsidRPr="00F0127A" w:rsidRDefault="00F65CEE" w:rsidP="00F65CEE">
      <w:pPr>
        <w:tabs>
          <w:tab w:val="left" w:pos="2835"/>
        </w:tabs>
        <w:spacing w:before="0"/>
        <w:rPr>
          <w:lang w:val="fr-CH"/>
        </w:rPr>
      </w:pPr>
      <w:r w:rsidRPr="00F0127A">
        <w:rPr>
          <w:lang w:val="fr-FR"/>
        </w:rPr>
        <w:tab/>
      </w:r>
      <w:r w:rsidRPr="00F0127A">
        <w:rPr>
          <w:lang w:val="fr-FR"/>
        </w:rPr>
        <w:tab/>
      </w:r>
      <w:r w:rsidRPr="00F0127A">
        <w:rPr>
          <w:lang w:val="fr-CH"/>
        </w:rPr>
        <w:t>MF:</w:t>
      </w:r>
      <w:r>
        <w:rPr>
          <w:lang w:val="fr-CH"/>
        </w:rPr>
        <w:tab/>
      </w:r>
      <w:r w:rsidRPr="00F0127A">
        <w:rPr>
          <w:lang w:val="fr-CH"/>
        </w:rPr>
        <w:tab/>
        <w:t>0.– DTS/min.</w:t>
      </w:r>
    </w:p>
    <w:p w:rsidR="00F65CEE" w:rsidRPr="00F0127A" w:rsidRDefault="00F65CEE" w:rsidP="00F65CEE">
      <w:pPr>
        <w:tabs>
          <w:tab w:val="left" w:pos="2835"/>
        </w:tabs>
        <w:spacing w:before="0"/>
        <w:rPr>
          <w:lang w:val="en-US"/>
        </w:rPr>
      </w:pPr>
      <w:r w:rsidRPr="00F0127A">
        <w:rPr>
          <w:lang w:val="fr-CH"/>
        </w:rPr>
        <w:tab/>
      </w:r>
      <w:r w:rsidRPr="00F0127A">
        <w:rPr>
          <w:lang w:val="fr-CH"/>
        </w:rPr>
        <w:tab/>
      </w:r>
      <w:r w:rsidRPr="00F0127A">
        <w:rPr>
          <w:lang w:val="en-US"/>
        </w:rPr>
        <w:t>HF:</w:t>
      </w:r>
      <w:r>
        <w:rPr>
          <w:lang w:val="en-US"/>
        </w:rPr>
        <w:tab/>
      </w:r>
      <w:r w:rsidRPr="00F0127A">
        <w:rPr>
          <w:lang w:val="en-US"/>
        </w:rPr>
        <w:tab/>
        <w:t>0.– DTS/min.</w:t>
      </w:r>
    </w:p>
    <w:p w:rsidR="00F65CEE" w:rsidRPr="00F0127A" w:rsidRDefault="00F65CEE" w:rsidP="00F65CEE">
      <w:pPr>
        <w:tabs>
          <w:tab w:val="left" w:pos="2835"/>
        </w:tabs>
        <w:spacing w:before="0"/>
        <w:rPr>
          <w:lang w:val="en-US"/>
        </w:rPr>
      </w:pPr>
      <w:r w:rsidRPr="00F0127A">
        <w:rPr>
          <w:lang w:val="en-US"/>
        </w:rPr>
        <w:tab/>
      </w:r>
      <w:r w:rsidRPr="00F0127A">
        <w:rPr>
          <w:lang w:val="en-US"/>
        </w:rPr>
        <w:tab/>
        <w:t>VHF:</w:t>
      </w:r>
      <w:r>
        <w:rPr>
          <w:lang w:val="en-US"/>
        </w:rPr>
        <w:tab/>
      </w:r>
      <w:r w:rsidRPr="00F0127A">
        <w:rPr>
          <w:lang w:val="en-US"/>
        </w:rPr>
        <w:tab/>
      </w:r>
      <w:r w:rsidRPr="00F0127A">
        <w:rPr>
          <w:lang w:val="fr-CH"/>
        </w:rPr>
        <w:t>0.– DTS/min.</w:t>
      </w:r>
    </w:p>
    <w:p w:rsidR="00F65CEE" w:rsidRDefault="00F65CEE" w:rsidP="00F65CEE">
      <w:pPr>
        <w:tabs>
          <w:tab w:val="left" w:pos="2835"/>
        </w:tabs>
        <w:spacing w:before="0"/>
        <w:rPr>
          <w:lang w:val="es-ES_tradnl"/>
        </w:rPr>
      </w:pPr>
      <w:r w:rsidRPr="00F0127A">
        <w:rPr>
          <w:lang w:val="en-US"/>
        </w:rPr>
        <w:tab/>
      </w:r>
      <w:r w:rsidRPr="00F0127A">
        <w:rPr>
          <w:lang w:val="en-US"/>
        </w:rPr>
        <w:tab/>
        <w:t>VHF/ASN:</w:t>
      </w:r>
      <w:r w:rsidRPr="00F0127A">
        <w:rPr>
          <w:lang w:val="en-US"/>
        </w:rPr>
        <w:tab/>
      </w:r>
      <w:r w:rsidRPr="00F0127A">
        <w:rPr>
          <w:lang w:val="fr-CH"/>
        </w:rPr>
        <w:t>0.– DTS/min.</w:t>
      </w:r>
    </w:p>
    <w:p w:rsidR="00F65CEE" w:rsidRDefault="00F65CEE" w:rsidP="00B85BEB">
      <w:pPr>
        <w:spacing w:before="0"/>
        <w:rPr>
          <w:lang w:val="fr-CH"/>
        </w:rPr>
      </w:pPr>
    </w:p>
    <w:p w:rsidR="00B85BEB" w:rsidRDefault="00177858" w:rsidP="00F608DB">
      <w:pPr>
        <w:rPr>
          <w:lang w:val="fr-CH"/>
        </w:rPr>
      </w:pPr>
      <w:r w:rsidRPr="00C40BC4">
        <w:tab/>
      </w:r>
      <w:r>
        <w:rPr>
          <w:lang w:val="fr-FR"/>
        </w:rPr>
        <w:t>2.</w:t>
      </w:r>
      <w:r>
        <w:rPr>
          <w:lang w:val="fr-FR"/>
        </w:rPr>
        <w:tab/>
        <w:t>Taxe de ligne:</w:t>
      </w:r>
    </w:p>
    <w:p w:rsidR="00177858" w:rsidRDefault="00177858" w:rsidP="00177858">
      <w:pPr>
        <w:rPr>
          <w:lang w:val="es-ES_tradnl"/>
        </w:rPr>
      </w:pPr>
    </w:p>
    <w:tbl>
      <w:tblPr>
        <w:tblW w:w="9072" w:type="dxa"/>
        <w:jc w:val="center"/>
        <w:tblLayout w:type="fixed"/>
        <w:tblCellMar>
          <w:left w:w="107" w:type="dxa"/>
          <w:right w:w="107" w:type="dxa"/>
        </w:tblCellMar>
        <w:tblLook w:val="0000"/>
      </w:tblPr>
      <w:tblGrid>
        <w:gridCol w:w="596"/>
        <w:gridCol w:w="4355"/>
        <w:gridCol w:w="2025"/>
        <w:gridCol w:w="2096"/>
      </w:tblGrid>
      <w:tr w:rsidR="00177858" w:rsidRPr="00483A2D" w:rsidTr="00DE7BD7">
        <w:trPr>
          <w:cantSplit/>
          <w:jc w:val="center"/>
        </w:trPr>
        <w:tc>
          <w:tcPr>
            <w:tcW w:w="329" w:type="pct"/>
          </w:tcPr>
          <w:p w:rsidR="00177858" w:rsidRPr="00483A2D" w:rsidRDefault="00177858" w:rsidP="00DE7BD7">
            <w:pPr>
              <w:pStyle w:val="Notes"/>
              <w:keepNext/>
              <w:keepLines/>
              <w:spacing w:before="40" w:after="40"/>
              <w:jc w:val="center"/>
              <w:rPr>
                <w:szCs w:val="18"/>
              </w:rPr>
            </w:pPr>
          </w:p>
        </w:tc>
        <w:tc>
          <w:tcPr>
            <w:tcW w:w="2400" w:type="pct"/>
            <w:tcBorders>
              <w:right w:val="single" w:sz="6" w:space="0" w:color="auto"/>
            </w:tcBorders>
          </w:tcPr>
          <w:p w:rsidR="00177858" w:rsidRPr="00483A2D" w:rsidRDefault="00177858" w:rsidP="00DE7BD7">
            <w:pPr>
              <w:pStyle w:val="Notes"/>
              <w:keepNext/>
              <w:keepLines/>
              <w:spacing w:before="40" w:after="40"/>
              <w:jc w:val="center"/>
              <w:rPr>
                <w:szCs w:val="18"/>
              </w:rPr>
            </w:pPr>
          </w:p>
        </w:tc>
        <w:tc>
          <w:tcPr>
            <w:tcW w:w="2271" w:type="pct"/>
            <w:gridSpan w:val="2"/>
            <w:tcBorders>
              <w:top w:val="single" w:sz="6" w:space="0" w:color="auto"/>
              <w:bottom w:val="single" w:sz="6" w:space="0" w:color="auto"/>
              <w:right w:val="single" w:sz="6" w:space="0" w:color="auto"/>
            </w:tcBorders>
          </w:tcPr>
          <w:p w:rsidR="00177858" w:rsidRPr="00483A2D" w:rsidRDefault="00177858" w:rsidP="00DE7BD7">
            <w:pPr>
              <w:pStyle w:val="Notes"/>
              <w:keepNext/>
              <w:keepLines/>
              <w:spacing w:before="40" w:after="40"/>
              <w:ind w:left="15" w:hanging="15"/>
              <w:jc w:val="center"/>
              <w:rPr>
                <w:iCs/>
                <w:szCs w:val="18"/>
              </w:rPr>
            </w:pPr>
            <w:r>
              <w:rPr>
                <w:iCs/>
                <w:szCs w:val="18"/>
              </w:rPr>
              <w:t xml:space="preserve">DTS / </w:t>
            </w:r>
            <w:r w:rsidRPr="00483A2D">
              <w:rPr>
                <w:iCs/>
                <w:szCs w:val="18"/>
              </w:rPr>
              <w:t>SDR</w:t>
            </w:r>
            <w:r>
              <w:rPr>
                <w:iCs/>
                <w:szCs w:val="18"/>
              </w:rPr>
              <w:t xml:space="preserve"> / DEG</w:t>
            </w:r>
          </w:p>
        </w:tc>
      </w:tr>
      <w:tr w:rsidR="00177858" w:rsidRPr="002C28B6" w:rsidTr="00DE7BD7">
        <w:trPr>
          <w:cantSplit/>
          <w:jc w:val="center"/>
        </w:trPr>
        <w:tc>
          <w:tcPr>
            <w:tcW w:w="329" w:type="pct"/>
            <w:tcBorders>
              <w:bottom w:val="single" w:sz="6" w:space="0" w:color="auto"/>
            </w:tcBorders>
          </w:tcPr>
          <w:p w:rsidR="00177858" w:rsidRPr="00483A2D" w:rsidRDefault="00177858" w:rsidP="00DE7BD7">
            <w:pPr>
              <w:pStyle w:val="Notes"/>
              <w:keepNext/>
              <w:keepLines/>
              <w:spacing w:before="40" w:after="40"/>
              <w:jc w:val="center"/>
              <w:rPr>
                <w:szCs w:val="18"/>
              </w:rPr>
            </w:pPr>
          </w:p>
        </w:tc>
        <w:tc>
          <w:tcPr>
            <w:tcW w:w="2400" w:type="pct"/>
            <w:tcBorders>
              <w:bottom w:val="single" w:sz="6" w:space="0" w:color="auto"/>
              <w:right w:val="single" w:sz="6" w:space="0" w:color="auto"/>
            </w:tcBorders>
          </w:tcPr>
          <w:p w:rsidR="00177858" w:rsidRPr="00483A2D" w:rsidRDefault="00177858" w:rsidP="00DE7BD7">
            <w:pPr>
              <w:pStyle w:val="Notes"/>
              <w:keepNext/>
              <w:keepLines/>
              <w:spacing w:before="40" w:after="40"/>
              <w:jc w:val="center"/>
              <w:rPr>
                <w:szCs w:val="18"/>
              </w:rPr>
            </w:pPr>
          </w:p>
        </w:tc>
        <w:tc>
          <w:tcPr>
            <w:tcW w:w="1116" w:type="pct"/>
            <w:tcBorders>
              <w:top w:val="single" w:sz="6" w:space="0" w:color="auto"/>
              <w:left w:val="single" w:sz="6" w:space="0" w:color="auto"/>
              <w:bottom w:val="single" w:sz="6" w:space="0" w:color="auto"/>
              <w:right w:val="single" w:sz="6" w:space="0" w:color="auto"/>
            </w:tcBorders>
          </w:tcPr>
          <w:p w:rsidR="00177858" w:rsidRPr="002C28B6" w:rsidRDefault="00177858" w:rsidP="00DE7BD7">
            <w:pPr>
              <w:pStyle w:val="Notes"/>
              <w:keepNext/>
              <w:keepLines/>
              <w:spacing w:before="40" w:after="40"/>
              <w:ind w:left="15" w:hanging="15"/>
              <w:jc w:val="center"/>
              <w:rPr>
                <w:iCs/>
                <w:szCs w:val="18"/>
                <w:lang w:val="es-ES"/>
              </w:rPr>
            </w:pPr>
            <w:r w:rsidRPr="002C28B6">
              <w:rPr>
                <w:iCs/>
                <w:szCs w:val="18"/>
                <w:lang w:val="es-ES"/>
              </w:rPr>
              <w:t xml:space="preserve">Par </w:t>
            </w:r>
            <w:proofErr w:type="spellStart"/>
            <w:r w:rsidRPr="002C28B6">
              <w:rPr>
                <w:iCs/>
                <w:szCs w:val="18"/>
                <w:lang w:val="es-ES"/>
              </w:rPr>
              <w:t>appel</w:t>
            </w:r>
            <w:proofErr w:type="spellEnd"/>
            <w:r>
              <w:rPr>
                <w:iCs/>
                <w:szCs w:val="18"/>
                <w:lang w:val="es-ES"/>
              </w:rPr>
              <w:br/>
            </w:r>
            <w:r w:rsidRPr="002C28B6">
              <w:rPr>
                <w:i/>
                <w:szCs w:val="18"/>
                <w:lang w:val="es-ES"/>
              </w:rPr>
              <w:t xml:space="preserve">Per </w:t>
            </w:r>
            <w:proofErr w:type="spellStart"/>
            <w:r w:rsidRPr="002C28B6">
              <w:rPr>
                <w:i/>
                <w:szCs w:val="18"/>
                <w:lang w:val="es-ES"/>
              </w:rPr>
              <w:t>call</w:t>
            </w:r>
            <w:proofErr w:type="spellEnd"/>
            <w:r>
              <w:rPr>
                <w:iCs/>
                <w:szCs w:val="18"/>
                <w:lang w:val="es-ES"/>
              </w:rPr>
              <w:br/>
            </w:r>
            <w:r w:rsidRPr="002C28B6">
              <w:rPr>
                <w:iCs/>
                <w:szCs w:val="18"/>
                <w:lang w:val="es-ES"/>
              </w:rPr>
              <w:t xml:space="preserve">Por llamada </w:t>
            </w:r>
          </w:p>
        </w:tc>
        <w:tc>
          <w:tcPr>
            <w:tcW w:w="1155" w:type="pct"/>
            <w:tcBorders>
              <w:top w:val="single" w:sz="6" w:space="0" w:color="auto"/>
              <w:left w:val="single" w:sz="6" w:space="0" w:color="auto"/>
              <w:right w:val="single" w:sz="6" w:space="0" w:color="auto"/>
            </w:tcBorders>
          </w:tcPr>
          <w:p w:rsidR="00177858" w:rsidRPr="002C28B6" w:rsidRDefault="00177858" w:rsidP="00DE7BD7">
            <w:pPr>
              <w:pStyle w:val="Notes"/>
              <w:keepNext/>
              <w:keepLines/>
              <w:spacing w:before="40" w:after="40"/>
              <w:ind w:left="15" w:hanging="15"/>
              <w:jc w:val="center"/>
              <w:rPr>
                <w:iCs/>
                <w:szCs w:val="18"/>
                <w:lang w:val="es-ES"/>
              </w:rPr>
            </w:pPr>
            <w:r w:rsidRPr="002C28B6">
              <w:rPr>
                <w:iCs/>
                <w:szCs w:val="18"/>
                <w:lang w:val="es-ES"/>
              </w:rPr>
              <w:t>Par minute</w:t>
            </w:r>
            <w:r w:rsidRPr="002C28B6">
              <w:rPr>
                <w:iCs/>
                <w:szCs w:val="18"/>
                <w:lang w:val="es-ES"/>
              </w:rPr>
              <w:br/>
            </w:r>
            <w:r w:rsidRPr="002C28B6">
              <w:rPr>
                <w:i/>
                <w:szCs w:val="18"/>
                <w:lang w:val="es-ES"/>
              </w:rPr>
              <w:t>Per minute</w:t>
            </w:r>
            <w:r w:rsidRPr="002C28B6">
              <w:rPr>
                <w:iCs/>
                <w:szCs w:val="18"/>
                <w:lang w:val="es-ES"/>
              </w:rPr>
              <w:br/>
              <w:t>Por minuto</w:t>
            </w:r>
          </w:p>
        </w:tc>
      </w:tr>
      <w:tr w:rsidR="00177858" w:rsidRPr="00483A2D" w:rsidTr="00DE7BD7">
        <w:trPr>
          <w:cantSplit/>
          <w:jc w:val="center"/>
        </w:trPr>
        <w:tc>
          <w:tcPr>
            <w:tcW w:w="329" w:type="pct"/>
            <w:tcBorders>
              <w:top w:val="single" w:sz="6" w:space="0" w:color="auto"/>
              <w:left w:val="single" w:sz="6" w:space="0" w:color="auto"/>
              <w:right w:val="single" w:sz="6" w:space="0" w:color="auto"/>
            </w:tcBorders>
          </w:tcPr>
          <w:p w:rsidR="00177858" w:rsidRPr="002C28B6" w:rsidRDefault="00177858" w:rsidP="00DE7BD7">
            <w:pPr>
              <w:pStyle w:val="Notes"/>
              <w:keepNext/>
              <w:spacing w:before="20" w:after="20"/>
              <w:ind w:left="0" w:firstLine="0"/>
              <w:jc w:val="center"/>
              <w:rPr>
                <w:szCs w:val="18"/>
                <w:lang w:val="fr-CH"/>
              </w:rPr>
            </w:pPr>
            <w:r w:rsidRPr="002C28B6">
              <w:rPr>
                <w:szCs w:val="18"/>
                <w:lang w:val="fr-CH"/>
              </w:rPr>
              <w:t>a)</w:t>
            </w:r>
          </w:p>
        </w:tc>
        <w:tc>
          <w:tcPr>
            <w:tcW w:w="2400" w:type="pct"/>
            <w:tcBorders>
              <w:top w:val="single" w:sz="6" w:space="0" w:color="auto"/>
              <w:left w:val="single" w:sz="6" w:space="0" w:color="auto"/>
              <w:right w:val="single" w:sz="6" w:space="0" w:color="auto"/>
            </w:tcBorders>
          </w:tcPr>
          <w:p w:rsidR="00177858" w:rsidRPr="002A4B48" w:rsidRDefault="00177858" w:rsidP="00DE7BD7">
            <w:pPr>
              <w:pStyle w:val="Notes"/>
              <w:keepNext/>
              <w:tabs>
                <w:tab w:val="clear" w:pos="567"/>
                <w:tab w:val="clear" w:pos="851"/>
                <w:tab w:val="right" w:leader="dot" w:pos="8858"/>
              </w:tabs>
              <w:spacing w:before="20" w:after="20"/>
              <w:ind w:left="0" w:firstLine="0"/>
              <w:rPr>
                <w:szCs w:val="18"/>
                <w:lang w:val="fr-FR"/>
              </w:rPr>
            </w:pPr>
            <w:r w:rsidRPr="002C28B6">
              <w:rPr>
                <w:szCs w:val="18"/>
                <w:lang w:val="fr-CH"/>
              </w:rPr>
              <w:t>EST</w:t>
            </w:r>
            <w:r w:rsidRPr="002C28B6">
              <w:rPr>
                <w:szCs w:val="18"/>
                <w:lang w:val="fr-CH"/>
              </w:rPr>
              <w:br/>
            </w:r>
            <w:r>
              <w:rPr>
                <w:lang w:val="fr-FR"/>
              </w:rPr>
              <w:t>–</w:t>
            </w:r>
            <w:r>
              <w:rPr>
                <w:lang w:val="fr-FR"/>
              </w:rPr>
              <w:tab/>
              <w:t xml:space="preserve">Appel local (taxe de la station: </w:t>
            </w:r>
            <w:r w:rsidRPr="00831147">
              <w:rPr>
                <w:szCs w:val="18"/>
                <w:lang w:val="fr-CH"/>
              </w:rPr>
              <w:t>0.–</w:t>
            </w:r>
            <w:r>
              <w:rPr>
                <w:szCs w:val="18"/>
                <w:lang w:val="fr-CH"/>
              </w:rPr>
              <w:t xml:space="preserve"> </w:t>
            </w:r>
            <w:r w:rsidRPr="002A4B48">
              <w:rPr>
                <w:szCs w:val="18"/>
              </w:rPr>
              <w:t>DTS</w:t>
            </w:r>
            <w:r w:rsidRPr="002A4B48">
              <w:t xml:space="preserve">) / </w:t>
            </w:r>
            <w:r w:rsidRPr="002A4B48">
              <w:rPr>
                <w:i/>
              </w:rPr>
              <w:t>Local call</w:t>
            </w:r>
            <w:r w:rsidRPr="002A4B48">
              <w:t xml:space="preserve"> </w:t>
            </w:r>
            <w:r w:rsidRPr="002A4B48">
              <w:rPr>
                <w:i/>
                <w:iCs/>
              </w:rPr>
              <w:t xml:space="preserve">(station charge: </w:t>
            </w:r>
            <w:r w:rsidRPr="002A4B48">
              <w:rPr>
                <w:i/>
                <w:iCs/>
                <w:szCs w:val="18"/>
              </w:rPr>
              <w:t>0.–</w:t>
            </w:r>
            <w:r w:rsidRPr="002A4B48">
              <w:rPr>
                <w:szCs w:val="18"/>
              </w:rPr>
              <w:t xml:space="preserve"> </w:t>
            </w:r>
            <w:r w:rsidRPr="002A4B48">
              <w:rPr>
                <w:i/>
                <w:iCs/>
                <w:lang w:val="fr-CH"/>
              </w:rPr>
              <w:t>SDR)</w:t>
            </w:r>
            <w:r w:rsidRPr="002A4B48">
              <w:rPr>
                <w:lang w:val="fr-CH"/>
              </w:rPr>
              <w:t xml:space="preserve"> /</w:t>
            </w:r>
            <w:r w:rsidRPr="002A4B48">
              <w:rPr>
                <w:lang w:val="fr-CH"/>
              </w:rPr>
              <w:br/>
            </w:r>
            <w:r w:rsidRPr="002A4B48">
              <w:rPr>
                <w:lang w:val="fr-CH"/>
              </w:rPr>
              <w:tab/>
            </w:r>
            <w:proofErr w:type="spellStart"/>
            <w:r w:rsidRPr="002A4B48">
              <w:rPr>
                <w:lang w:val="fr-CH"/>
              </w:rPr>
              <w:t>Llamada</w:t>
            </w:r>
            <w:proofErr w:type="spellEnd"/>
            <w:r w:rsidRPr="002A4B48">
              <w:rPr>
                <w:lang w:val="fr-CH"/>
              </w:rPr>
              <w:t xml:space="preserve"> local (</w:t>
            </w:r>
            <w:proofErr w:type="spellStart"/>
            <w:r w:rsidRPr="002A4B48">
              <w:rPr>
                <w:lang w:val="fr-CH"/>
              </w:rPr>
              <w:t>tasa</w:t>
            </w:r>
            <w:proofErr w:type="spellEnd"/>
            <w:r w:rsidRPr="002A4B48">
              <w:rPr>
                <w:lang w:val="fr-CH"/>
              </w:rPr>
              <w:t xml:space="preserve"> de la </w:t>
            </w:r>
            <w:proofErr w:type="spellStart"/>
            <w:r w:rsidRPr="002A4B48">
              <w:rPr>
                <w:lang w:val="fr-CH"/>
              </w:rPr>
              <w:t>estación</w:t>
            </w:r>
            <w:proofErr w:type="spellEnd"/>
            <w:r w:rsidRPr="002A4B48">
              <w:rPr>
                <w:lang w:val="fr-CH"/>
              </w:rPr>
              <w:t xml:space="preserve">: </w:t>
            </w:r>
            <w:r w:rsidRPr="002A4B48">
              <w:rPr>
                <w:szCs w:val="18"/>
                <w:lang w:val="fr-CH"/>
              </w:rPr>
              <w:t xml:space="preserve">0.– </w:t>
            </w:r>
            <w:r w:rsidRPr="002A4B48">
              <w:rPr>
                <w:lang w:val="fr-CH"/>
              </w:rPr>
              <w:t>DEG)</w:t>
            </w:r>
            <w:r w:rsidRPr="002A4B48">
              <w:rPr>
                <w:lang w:val="fr-CH"/>
              </w:rPr>
              <w:tab/>
            </w:r>
            <w:r w:rsidRPr="002A4B48">
              <w:rPr>
                <w:lang w:val="fr-CH"/>
              </w:rPr>
              <w:br/>
              <w:t>–</w:t>
            </w:r>
            <w:r w:rsidRPr="002A4B48">
              <w:rPr>
                <w:lang w:val="fr-CH"/>
              </w:rPr>
              <w:tab/>
              <w:t xml:space="preserve">Appel vers réseaux mobiles locaux (taxe de la station: </w:t>
            </w:r>
            <w:r w:rsidRPr="00831147">
              <w:rPr>
                <w:szCs w:val="18"/>
                <w:lang w:val="fr-CH"/>
              </w:rPr>
              <w:t>0.–</w:t>
            </w:r>
            <w:r>
              <w:rPr>
                <w:szCs w:val="18"/>
                <w:lang w:val="fr-CH"/>
              </w:rPr>
              <w:t xml:space="preserve"> </w:t>
            </w:r>
            <w:r w:rsidRPr="002A4B48">
              <w:rPr>
                <w:lang w:val="es-ES_tradnl"/>
              </w:rPr>
              <w:t xml:space="preserve">DTS) / </w:t>
            </w:r>
            <w:proofErr w:type="spellStart"/>
            <w:r w:rsidRPr="002A4B48">
              <w:rPr>
                <w:i/>
                <w:iCs/>
                <w:lang w:val="es-ES_tradnl"/>
              </w:rPr>
              <w:t>Call</w:t>
            </w:r>
            <w:proofErr w:type="spellEnd"/>
            <w:r w:rsidRPr="002A4B48">
              <w:rPr>
                <w:i/>
                <w:iCs/>
                <w:lang w:val="es-ES_tradnl"/>
              </w:rPr>
              <w:t xml:space="preserve"> </w:t>
            </w:r>
            <w:proofErr w:type="spellStart"/>
            <w:r w:rsidRPr="002A4B48">
              <w:rPr>
                <w:i/>
                <w:iCs/>
                <w:lang w:val="es-ES_tradnl"/>
              </w:rPr>
              <w:t>to</w:t>
            </w:r>
            <w:proofErr w:type="spellEnd"/>
            <w:r w:rsidRPr="002A4B48">
              <w:rPr>
                <w:i/>
                <w:iCs/>
                <w:lang w:val="es-ES_tradnl"/>
              </w:rPr>
              <w:t xml:space="preserve"> local </w:t>
            </w:r>
            <w:proofErr w:type="spellStart"/>
            <w:r w:rsidRPr="002A4B48">
              <w:rPr>
                <w:i/>
                <w:iCs/>
                <w:lang w:val="es-ES_tradnl"/>
              </w:rPr>
              <w:t>mobile</w:t>
            </w:r>
            <w:proofErr w:type="spellEnd"/>
            <w:r w:rsidRPr="002A4B48">
              <w:rPr>
                <w:i/>
                <w:iCs/>
                <w:lang w:val="es-ES_tradnl"/>
              </w:rPr>
              <w:br/>
            </w:r>
            <w:r w:rsidRPr="002A4B48">
              <w:rPr>
                <w:i/>
                <w:iCs/>
                <w:lang w:val="es-ES_tradnl"/>
              </w:rPr>
              <w:tab/>
            </w:r>
            <w:proofErr w:type="spellStart"/>
            <w:r w:rsidRPr="002A4B48">
              <w:rPr>
                <w:i/>
                <w:iCs/>
                <w:lang w:val="es-ES_tradnl"/>
              </w:rPr>
              <w:t>networks</w:t>
            </w:r>
            <w:proofErr w:type="spellEnd"/>
            <w:r w:rsidRPr="002A4B48">
              <w:rPr>
                <w:lang w:val="es-ES_tradnl"/>
              </w:rPr>
              <w:t xml:space="preserve"> </w:t>
            </w:r>
            <w:r w:rsidRPr="002A4B48">
              <w:rPr>
                <w:i/>
                <w:iCs/>
                <w:lang w:val="es-ES_tradnl"/>
              </w:rPr>
              <w:t>(</w:t>
            </w:r>
            <w:proofErr w:type="spellStart"/>
            <w:r w:rsidRPr="002A4B48">
              <w:rPr>
                <w:i/>
                <w:iCs/>
                <w:lang w:val="es-ES_tradnl"/>
              </w:rPr>
              <w:t>station</w:t>
            </w:r>
            <w:proofErr w:type="spellEnd"/>
            <w:r w:rsidRPr="002A4B48">
              <w:rPr>
                <w:i/>
                <w:iCs/>
                <w:lang w:val="es-ES_tradnl"/>
              </w:rPr>
              <w:t xml:space="preserve"> </w:t>
            </w:r>
            <w:proofErr w:type="spellStart"/>
            <w:r w:rsidRPr="002A4B48">
              <w:rPr>
                <w:i/>
                <w:iCs/>
                <w:lang w:val="es-ES_tradnl"/>
              </w:rPr>
              <w:t>charge</w:t>
            </w:r>
            <w:proofErr w:type="spellEnd"/>
            <w:r w:rsidRPr="002A4B48">
              <w:rPr>
                <w:i/>
                <w:iCs/>
                <w:lang w:val="es-ES_tradnl"/>
              </w:rPr>
              <w:t xml:space="preserve">: </w:t>
            </w:r>
            <w:r w:rsidRPr="002A4B48">
              <w:rPr>
                <w:i/>
                <w:iCs/>
                <w:szCs w:val="18"/>
                <w:lang w:val="es-ES_tradnl"/>
              </w:rPr>
              <w:t>0.–</w:t>
            </w:r>
            <w:r w:rsidRPr="002A4B48">
              <w:rPr>
                <w:szCs w:val="18"/>
                <w:lang w:val="es-ES_tradnl"/>
              </w:rPr>
              <w:t xml:space="preserve"> </w:t>
            </w:r>
            <w:r w:rsidRPr="002A4B48">
              <w:rPr>
                <w:i/>
                <w:iCs/>
                <w:lang w:val="es-ES_tradnl"/>
              </w:rPr>
              <w:t>SDR)</w:t>
            </w:r>
            <w:r w:rsidRPr="002A4B48">
              <w:rPr>
                <w:lang w:val="es-ES_tradnl"/>
              </w:rPr>
              <w:t xml:space="preserve"> / Llamada hacia redes móviles locales (tasa de la </w:t>
            </w:r>
            <w:r w:rsidRPr="002A4B48">
              <w:rPr>
                <w:lang w:val="es-ES_tradnl"/>
              </w:rPr>
              <w:br/>
            </w:r>
            <w:r w:rsidRPr="002A4B48">
              <w:rPr>
                <w:lang w:val="es-ES_tradnl"/>
              </w:rPr>
              <w:tab/>
              <w:t xml:space="preserve">estación: </w:t>
            </w:r>
            <w:r w:rsidRPr="002A4B48">
              <w:rPr>
                <w:szCs w:val="18"/>
                <w:lang w:val="es-ES_tradnl"/>
              </w:rPr>
              <w:t xml:space="preserve">0.– </w:t>
            </w:r>
            <w:r w:rsidRPr="002A4B48">
              <w:rPr>
                <w:lang w:val="es-ES_tradnl"/>
              </w:rPr>
              <w:t>DEG)</w:t>
            </w:r>
            <w:r w:rsidRPr="002A4B48">
              <w:rPr>
                <w:lang w:val="es-ES_tradnl"/>
              </w:rPr>
              <w:tab/>
            </w:r>
          </w:p>
        </w:tc>
        <w:tc>
          <w:tcPr>
            <w:tcW w:w="1116" w:type="pct"/>
            <w:tcBorders>
              <w:left w:val="single" w:sz="6" w:space="0" w:color="auto"/>
              <w:right w:val="single" w:sz="6" w:space="0" w:color="auto"/>
            </w:tcBorders>
          </w:tcPr>
          <w:p w:rsidR="00177858" w:rsidRPr="00483A2D" w:rsidRDefault="00177858" w:rsidP="00DE7BD7">
            <w:pPr>
              <w:pStyle w:val="Notes"/>
              <w:keepNext/>
              <w:keepLines/>
              <w:tabs>
                <w:tab w:val="clear" w:pos="284"/>
              </w:tabs>
              <w:spacing w:before="20" w:after="20"/>
              <w:ind w:left="0" w:firstLine="0"/>
              <w:jc w:val="center"/>
              <w:rPr>
                <w:szCs w:val="18"/>
                <w:lang w:val="en-GB"/>
              </w:rPr>
            </w:pPr>
            <w:r w:rsidRPr="00831147">
              <w:rPr>
                <w:szCs w:val="18"/>
                <w:lang w:val="fr-CH"/>
              </w:rPr>
              <w:br/>
            </w:r>
            <w:r>
              <w:rPr>
                <w:szCs w:val="18"/>
                <w:lang w:val="en-GB"/>
              </w:rPr>
              <w:br/>
            </w:r>
            <w:r w:rsidRPr="00483A2D">
              <w:rPr>
                <w:szCs w:val="18"/>
                <w:lang w:val="en-GB"/>
              </w:rPr>
              <w:t>0.</w:t>
            </w:r>
            <w:r>
              <w:rPr>
                <w:szCs w:val="18"/>
                <w:lang w:val="en-GB"/>
              </w:rPr>
              <w:t>–</w:t>
            </w:r>
            <w:r w:rsidRPr="00483A2D">
              <w:rPr>
                <w:szCs w:val="18"/>
                <w:lang w:val="en-GB"/>
              </w:rPr>
              <w:br/>
            </w:r>
            <w:r>
              <w:rPr>
                <w:szCs w:val="18"/>
                <w:lang w:val="en-GB"/>
              </w:rPr>
              <w:br/>
            </w:r>
            <w:r>
              <w:rPr>
                <w:szCs w:val="18"/>
                <w:lang w:val="en-GB"/>
              </w:rPr>
              <w:br/>
            </w:r>
            <w:r w:rsidRPr="00483A2D">
              <w:rPr>
                <w:szCs w:val="18"/>
                <w:lang w:val="en-GB"/>
              </w:rPr>
              <w:t>0.</w:t>
            </w:r>
            <w:r>
              <w:rPr>
                <w:szCs w:val="18"/>
                <w:lang w:val="en-GB"/>
              </w:rPr>
              <w:t>–</w:t>
            </w:r>
          </w:p>
        </w:tc>
        <w:tc>
          <w:tcPr>
            <w:tcW w:w="1155" w:type="pct"/>
            <w:tcBorders>
              <w:top w:val="single" w:sz="6" w:space="0" w:color="auto"/>
              <w:left w:val="single" w:sz="6" w:space="0" w:color="auto"/>
              <w:right w:val="single" w:sz="6" w:space="0" w:color="auto"/>
            </w:tcBorders>
          </w:tcPr>
          <w:p w:rsidR="00177858" w:rsidRPr="00483A2D" w:rsidRDefault="00177858" w:rsidP="00DE7BD7">
            <w:pPr>
              <w:pStyle w:val="Notes"/>
              <w:keepNext/>
              <w:keepLines/>
              <w:tabs>
                <w:tab w:val="clear" w:pos="284"/>
              </w:tabs>
              <w:spacing w:before="20" w:after="20"/>
              <w:ind w:left="0" w:firstLine="0"/>
              <w:jc w:val="center"/>
              <w:rPr>
                <w:szCs w:val="18"/>
                <w:lang w:val="en-GB"/>
              </w:rPr>
            </w:pPr>
            <w:r>
              <w:rPr>
                <w:szCs w:val="18"/>
                <w:lang w:val="en-GB"/>
              </w:rPr>
              <w:br/>
            </w:r>
            <w:r w:rsidRPr="00483A2D">
              <w:rPr>
                <w:szCs w:val="18"/>
                <w:lang w:val="en-GB"/>
              </w:rPr>
              <w:br/>
              <w:t>0.</w:t>
            </w:r>
            <w:r>
              <w:rPr>
                <w:szCs w:val="18"/>
                <w:lang w:val="en-GB"/>
              </w:rPr>
              <w:t>–</w:t>
            </w:r>
            <w:r w:rsidRPr="00483A2D">
              <w:rPr>
                <w:szCs w:val="18"/>
                <w:lang w:val="en-GB"/>
              </w:rPr>
              <w:br/>
            </w:r>
            <w:r>
              <w:rPr>
                <w:szCs w:val="18"/>
                <w:lang w:val="en-GB"/>
              </w:rPr>
              <w:br/>
            </w:r>
            <w:r>
              <w:rPr>
                <w:szCs w:val="18"/>
                <w:lang w:val="en-GB"/>
              </w:rPr>
              <w:br/>
            </w:r>
            <w:r w:rsidRPr="00483A2D">
              <w:rPr>
                <w:szCs w:val="18"/>
                <w:lang w:val="en-GB"/>
              </w:rPr>
              <w:t>0.</w:t>
            </w:r>
            <w:r>
              <w:rPr>
                <w:szCs w:val="18"/>
                <w:lang w:val="en-GB"/>
              </w:rPr>
              <w:t>–</w:t>
            </w:r>
          </w:p>
        </w:tc>
      </w:tr>
      <w:tr w:rsidR="00177858" w:rsidRPr="00483A2D" w:rsidTr="00DE7BD7">
        <w:trPr>
          <w:cantSplit/>
          <w:jc w:val="center"/>
        </w:trPr>
        <w:tc>
          <w:tcPr>
            <w:tcW w:w="329" w:type="pct"/>
            <w:tcBorders>
              <w:left w:val="single" w:sz="6" w:space="0" w:color="auto"/>
              <w:right w:val="single" w:sz="6" w:space="0" w:color="auto"/>
            </w:tcBorders>
          </w:tcPr>
          <w:p w:rsidR="00177858" w:rsidRPr="00483A2D" w:rsidRDefault="00177858" w:rsidP="00DE7BD7">
            <w:pPr>
              <w:pStyle w:val="Notes"/>
              <w:keepNext/>
              <w:keepLines/>
              <w:tabs>
                <w:tab w:val="clear" w:pos="567"/>
                <w:tab w:val="clear" w:pos="851"/>
                <w:tab w:val="right" w:leader="dot" w:pos="7157"/>
                <w:tab w:val="right" w:leader="dot" w:pos="10773"/>
              </w:tabs>
              <w:spacing w:before="20" w:after="20"/>
              <w:ind w:left="0" w:firstLine="0"/>
              <w:jc w:val="center"/>
              <w:rPr>
                <w:szCs w:val="18"/>
              </w:rPr>
            </w:pPr>
            <w:r w:rsidRPr="00483A2D">
              <w:rPr>
                <w:szCs w:val="18"/>
              </w:rPr>
              <w:t>b)</w:t>
            </w:r>
          </w:p>
        </w:tc>
        <w:tc>
          <w:tcPr>
            <w:tcW w:w="2400" w:type="pct"/>
            <w:tcBorders>
              <w:left w:val="single" w:sz="6" w:space="0" w:color="auto"/>
              <w:right w:val="single" w:sz="6" w:space="0" w:color="auto"/>
            </w:tcBorders>
          </w:tcPr>
          <w:p w:rsidR="00177858" w:rsidRPr="00483A2D" w:rsidRDefault="00177858" w:rsidP="00DE7BD7">
            <w:pPr>
              <w:pStyle w:val="Notes"/>
              <w:keepNext/>
              <w:tabs>
                <w:tab w:val="clear" w:pos="567"/>
                <w:tab w:val="clear" w:pos="851"/>
                <w:tab w:val="right" w:leader="dot" w:pos="8858"/>
              </w:tabs>
              <w:spacing w:before="20" w:after="20"/>
              <w:ind w:left="0" w:firstLine="0"/>
              <w:rPr>
                <w:szCs w:val="18"/>
              </w:rPr>
            </w:pPr>
            <w:r w:rsidRPr="00483A2D">
              <w:rPr>
                <w:szCs w:val="18"/>
              </w:rPr>
              <w:t>AND, AUT, BEL, CAN, CZE, D, DNK, E, F, FNL, G, GEO, GIB, GRC, HOL, I, IRL, LIE, LUX, NOR, POL, POR, S, SUI, USA</w:t>
            </w:r>
          </w:p>
        </w:tc>
        <w:tc>
          <w:tcPr>
            <w:tcW w:w="1116" w:type="pct"/>
            <w:tcBorders>
              <w:left w:val="single" w:sz="6" w:space="0" w:color="auto"/>
              <w:right w:val="single" w:sz="6" w:space="0" w:color="auto"/>
            </w:tcBorders>
          </w:tcPr>
          <w:p w:rsidR="00177858" w:rsidRPr="00483A2D" w:rsidRDefault="00177858" w:rsidP="00DE7BD7">
            <w:pPr>
              <w:pStyle w:val="Notes"/>
              <w:keepNext/>
              <w:keepLines/>
              <w:spacing w:before="20" w:after="20"/>
              <w:ind w:left="0" w:firstLine="0"/>
              <w:jc w:val="center"/>
              <w:rPr>
                <w:szCs w:val="18"/>
                <w:lang w:val="fr-FR"/>
              </w:rPr>
            </w:pPr>
            <w:r w:rsidRPr="00483A2D">
              <w:rPr>
                <w:szCs w:val="18"/>
              </w:rPr>
              <w:br/>
            </w:r>
            <w:r w:rsidRPr="00483A2D">
              <w:rPr>
                <w:szCs w:val="18"/>
                <w:lang w:val="en-GB"/>
              </w:rPr>
              <w:t>0.</w:t>
            </w:r>
            <w:r>
              <w:rPr>
                <w:szCs w:val="18"/>
                <w:lang w:val="en-GB"/>
              </w:rPr>
              <w:t>–</w:t>
            </w:r>
          </w:p>
        </w:tc>
        <w:tc>
          <w:tcPr>
            <w:tcW w:w="1155" w:type="pct"/>
            <w:tcBorders>
              <w:left w:val="single" w:sz="6" w:space="0" w:color="auto"/>
              <w:right w:val="single" w:sz="6" w:space="0" w:color="auto"/>
            </w:tcBorders>
          </w:tcPr>
          <w:p w:rsidR="00177858" w:rsidRPr="00483A2D" w:rsidRDefault="00177858" w:rsidP="00DE7BD7">
            <w:pPr>
              <w:pStyle w:val="Notes"/>
              <w:keepNext/>
              <w:keepLines/>
              <w:spacing w:before="20" w:after="20"/>
              <w:ind w:left="0" w:firstLine="0"/>
              <w:jc w:val="center"/>
              <w:rPr>
                <w:szCs w:val="18"/>
                <w:lang w:val="fr-FR"/>
              </w:rPr>
            </w:pPr>
            <w:r w:rsidRPr="00483A2D">
              <w:rPr>
                <w:szCs w:val="18"/>
                <w:lang w:val="fr-FR"/>
              </w:rPr>
              <w:br/>
              <w:t>0,10</w:t>
            </w:r>
          </w:p>
        </w:tc>
      </w:tr>
      <w:tr w:rsidR="00177858" w:rsidRPr="00483A2D" w:rsidTr="00DE7BD7">
        <w:trPr>
          <w:cantSplit/>
          <w:jc w:val="center"/>
        </w:trPr>
        <w:tc>
          <w:tcPr>
            <w:tcW w:w="329" w:type="pct"/>
            <w:tcBorders>
              <w:left w:val="single" w:sz="6" w:space="0" w:color="auto"/>
            </w:tcBorders>
          </w:tcPr>
          <w:p w:rsidR="00177858" w:rsidRPr="00483A2D" w:rsidRDefault="00177858" w:rsidP="00DE7BD7">
            <w:pPr>
              <w:pStyle w:val="Notes"/>
              <w:keepNext/>
              <w:keepLines/>
              <w:tabs>
                <w:tab w:val="clear" w:pos="567"/>
                <w:tab w:val="clear" w:pos="851"/>
                <w:tab w:val="right" w:leader="dot" w:pos="7157"/>
                <w:tab w:val="right" w:leader="dot" w:pos="10773"/>
              </w:tabs>
              <w:spacing w:before="20" w:after="20"/>
              <w:ind w:left="0" w:firstLine="0"/>
              <w:jc w:val="center"/>
              <w:rPr>
                <w:szCs w:val="18"/>
                <w:lang w:val="fr-FR"/>
              </w:rPr>
            </w:pPr>
            <w:r w:rsidRPr="00483A2D">
              <w:rPr>
                <w:szCs w:val="18"/>
                <w:lang w:val="es-ES_tradnl"/>
              </w:rPr>
              <w:t>c)</w:t>
            </w:r>
          </w:p>
        </w:tc>
        <w:tc>
          <w:tcPr>
            <w:tcW w:w="2400" w:type="pct"/>
            <w:tcBorders>
              <w:left w:val="single" w:sz="6" w:space="0" w:color="auto"/>
            </w:tcBorders>
          </w:tcPr>
          <w:p w:rsidR="00177858" w:rsidRPr="003D436E" w:rsidRDefault="00177858" w:rsidP="00DE7BD7">
            <w:pPr>
              <w:pStyle w:val="Notes"/>
              <w:keepNext/>
              <w:tabs>
                <w:tab w:val="clear" w:pos="567"/>
                <w:tab w:val="clear" w:pos="851"/>
                <w:tab w:val="right" w:leader="dot" w:pos="8858"/>
              </w:tabs>
              <w:spacing w:before="20" w:after="20"/>
              <w:ind w:left="0" w:firstLine="0"/>
              <w:rPr>
                <w:szCs w:val="18"/>
                <w:lang w:val="fr-FR"/>
              </w:rPr>
            </w:pPr>
            <w:r w:rsidRPr="003D436E">
              <w:rPr>
                <w:szCs w:val="18"/>
                <w:lang w:val="fr-FR"/>
              </w:rPr>
              <w:t>ARM, BUL, CYP, HNG, ISL, LTU, LVA, MCO, ROU, RUS (</w:t>
            </w:r>
            <w:r w:rsidRPr="00397288">
              <w:rPr>
                <w:lang w:val="fr-FR"/>
              </w:rPr>
              <w:t>excepté réseaux privés séries</w:t>
            </w:r>
            <w:r w:rsidRPr="003D436E">
              <w:rPr>
                <w:szCs w:val="18"/>
                <w:lang w:val="fr-FR"/>
              </w:rPr>
              <w:t xml:space="preserve"> </w:t>
            </w:r>
            <w:r w:rsidRPr="00397288">
              <w:rPr>
                <w:lang w:val="fr-FR"/>
              </w:rPr>
              <w:t>75xx</w:t>
            </w:r>
            <w:r w:rsidRPr="003D436E">
              <w:rPr>
                <w:szCs w:val="18"/>
                <w:lang w:val="fr-FR"/>
              </w:rPr>
              <w:t xml:space="preserve"> / </w:t>
            </w:r>
            <w:proofErr w:type="spellStart"/>
            <w:r w:rsidRPr="003D436E">
              <w:rPr>
                <w:szCs w:val="18"/>
                <w:lang w:val="fr-FR"/>
              </w:rPr>
              <w:t>except</w:t>
            </w:r>
            <w:proofErr w:type="spellEnd"/>
            <w:r w:rsidRPr="003D436E">
              <w:rPr>
                <w:szCs w:val="18"/>
                <w:lang w:val="fr-FR"/>
              </w:rPr>
              <w:t xml:space="preserve"> </w:t>
            </w:r>
            <w:proofErr w:type="spellStart"/>
            <w:r w:rsidRPr="003D436E">
              <w:rPr>
                <w:szCs w:val="18"/>
                <w:lang w:val="fr-FR"/>
              </w:rPr>
              <w:t>private</w:t>
            </w:r>
            <w:proofErr w:type="spellEnd"/>
            <w:r w:rsidRPr="003D436E">
              <w:rPr>
                <w:szCs w:val="18"/>
                <w:lang w:val="fr-FR"/>
              </w:rPr>
              <w:t xml:space="preserve"> networks 75xx </w:t>
            </w:r>
            <w:proofErr w:type="spellStart"/>
            <w:r w:rsidRPr="003D436E">
              <w:rPr>
                <w:szCs w:val="18"/>
                <w:lang w:val="fr-FR"/>
              </w:rPr>
              <w:t>series</w:t>
            </w:r>
            <w:proofErr w:type="spellEnd"/>
            <w:r>
              <w:rPr>
                <w:szCs w:val="18"/>
                <w:lang w:val="fr-FR"/>
              </w:rPr>
              <w:t xml:space="preserve"> / </w:t>
            </w:r>
            <w:proofErr w:type="spellStart"/>
            <w:r w:rsidRPr="00397288">
              <w:rPr>
                <w:lang w:val="fr-FR"/>
              </w:rPr>
              <w:t>excepto</w:t>
            </w:r>
            <w:proofErr w:type="spellEnd"/>
            <w:r w:rsidRPr="00397288">
              <w:rPr>
                <w:lang w:val="fr-FR"/>
              </w:rPr>
              <w:t xml:space="preserve"> </w:t>
            </w:r>
            <w:proofErr w:type="spellStart"/>
            <w:r w:rsidRPr="00397288">
              <w:rPr>
                <w:lang w:val="fr-FR"/>
              </w:rPr>
              <w:t>redes</w:t>
            </w:r>
            <w:proofErr w:type="spellEnd"/>
            <w:r w:rsidRPr="00397288">
              <w:rPr>
                <w:lang w:val="fr-FR"/>
              </w:rPr>
              <w:t xml:space="preserve"> </w:t>
            </w:r>
            <w:proofErr w:type="spellStart"/>
            <w:r w:rsidRPr="00397288">
              <w:rPr>
                <w:lang w:val="fr-FR"/>
              </w:rPr>
              <w:t>privadas</w:t>
            </w:r>
            <w:proofErr w:type="spellEnd"/>
            <w:r w:rsidRPr="00397288">
              <w:rPr>
                <w:lang w:val="fr-FR"/>
              </w:rPr>
              <w:t xml:space="preserve"> </w:t>
            </w:r>
            <w:proofErr w:type="spellStart"/>
            <w:r w:rsidRPr="00397288">
              <w:rPr>
                <w:lang w:val="fr-FR"/>
              </w:rPr>
              <w:t>series</w:t>
            </w:r>
            <w:proofErr w:type="spellEnd"/>
            <w:r w:rsidRPr="00397288">
              <w:rPr>
                <w:lang w:val="fr-FR"/>
              </w:rPr>
              <w:t xml:space="preserve"> 75xx</w:t>
            </w:r>
            <w:r w:rsidRPr="003D436E">
              <w:rPr>
                <w:szCs w:val="18"/>
                <w:lang w:val="fr-FR"/>
              </w:rPr>
              <w:t>), SMR, SVK, SVN, UKR</w:t>
            </w:r>
            <w:r w:rsidRPr="003D436E">
              <w:rPr>
                <w:szCs w:val="18"/>
                <w:lang w:val="fr-FR"/>
              </w:rPr>
              <w:tab/>
            </w:r>
          </w:p>
        </w:tc>
        <w:tc>
          <w:tcPr>
            <w:tcW w:w="1116" w:type="pct"/>
            <w:tcBorders>
              <w:left w:val="single" w:sz="6" w:space="0" w:color="auto"/>
              <w:right w:val="single" w:sz="6" w:space="0" w:color="auto"/>
            </w:tcBorders>
          </w:tcPr>
          <w:p w:rsidR="00177858" w:rsidRPr="00483A2D" w:rsidRDefault="00177858" w:rsidP="00DE7BD7">
            <w:pPr>
              <w:pStyle w:val="Notes"/>
              <w:keepNext/>
              <w:keepLines/>
              <w:spacing w:before="20" w:after="20"/>
              <w:ind w:left="0" w:firstLine="0"/>
              <w:jc w:val="center"/>
              <w:rPr>
                <w:szCs w:val="18"/>
              </w:rPr>
            </w:pPr>
            <w:r w:rsidRPr="003D436E">
              <w:rPr>
                <w:szCs w:val="18"/>
                <w:lang w:val="fr-FR"/>
              </w:rPr>
              <w:br/>
            </w:r>
            <w:r w:rsidRPr="00483A2D">
              <w:rPr>
                <w:szCs w:val="18"/>
                <w:lang w:val="en-GB"/>
              </w:rPr>
              <w:t>0.</w:t>
            </w:r>
            <w:r>
              <w:rPr>
                <w:szCs w:val="18"/>
                <w:lang w:val="en-GB"/>
              </w:rPr>
              <w:t>–</w:t>
            </w:r>
          </w:p>
        </w:tc>
        <w:tc>
          <w:tcPr>
            <w:tcW w:w="1155" w:type="pct"/>
            <w:tcBorders>
              <w:right w:val="single" w:sz="6" w:space="0" w:color="auto"/>
            </w:tcBorders>
          </w:tcPr>
          <w:p w:rsidR="00177858" w:rsidRPr="00483A2D" w:rsidRDefault="00177858" w:rsidP="00DE7BD7">
            <w:pPr>
              <w:pStyle w:val="Notes"/>
              <w:keepNext/>
              <w:keepLines/>
              <w:spacing w:before="20" w:after="20"/>
              <w:ind w:left="0" w:firstLine="0"/>
              <w:jc w:val="center"/>
              <w:rPr>
                <w:szCs w:val="18"/>
              </w:rPr>
            </w:pPr>
            <w:r w:rsidRPr="00483A2D">
              <w:rPr>
                <w:szCs w:val="18"/>
              </w:rPr>
              <w:br/>
              <w:t>0,20</w:t>
            </w:r>
          </w:p>
        </w:tc>
      </w:tr>
      <w:tr w:rsidR="00177858" w:rsidRPr="00483A2D" w:rsidTr="00DE7BD7">
        <w:trPr>
          <w:cantSplit/>
          <w:jc w:val="center"/>
        </w:trPr>
        <w:tc>
          <w:tcPr>
            <w:tcW w:w="329" w:type="pct"/>
            <w:tcBorders>
              <w:left w:val="single" w:sz="6" w:space="0" w:color="auto"/>
              <w:right w:val="single" w:sz="6" w:space="0" w:color="auto"/>
            </w:tcBorders>
          </w:tcPr>
          <w:p w:rsidR="00177858" w:rsidRPr="00483A2D" w:rsidRDefault="00177858" w:rsidP="00DE7BD7">
            <w:pPr>
              <w:pStyle w:val="Notes"/>
              <w:keepNext/>
              <w:keepLines/>
              <w:tabs>
                <w:tab w:val="clear" w:pos="567"/>
                <w:tab w:val="clear" w:pos="851"/>
                <w:tab w:val="right" w:leader="dot" w:pos="7157"/>
                <w:tab w:val="right" w:leader="dot" w:pos="10773"/>
              </w:tabs>
              <w:spacing w:before="20" w:after="20"/>
              <w:ind w:left="0" w:firstLine="0"/>
              <w:jc w:val="center"/>
              <w:rPr>
                <w:szCs w:val="18"/>
              </w:rPr>
            </w:pPr>
            <w:r w:rsidRPr="00483A2D">
              <w:rPr>
                <w:szCs w:val="18"/>
                <w:lang w:val="es-ES_tradnl"/>
              </w:rPr>
              <w:t>d)</w:t>
            </w:r>
          </w:p>
        </w:tc>
        <w:tc>
          <w:tcPr>
            <w:tcW w:w="2400" w:type="pct"/>
            <w:tcBorders>
              <w:left w:val="single" w:sz="6" w:space="0" w:color="auto"/>
              <w:right w:val="single" w:sz="6" w:space="0" w:color="auto"/>
            </w:tcBorders>
          </w:tcPr>
          <w:p w:rsidR="00177858" w:rsidRPr="00483A2D" w:rsidRDefault="00177858" w:rsidP="00DE7BD7">
            <w:pPr>
              <w:pStyle w:val="Notes"/>
              <w:keepNext/>
              <w:tabs>
                <w:tab w:val="clear" w:pos="567"/>
                <w:tab w:val="clear" w:pos="851"/>
                <w:tab w:val="right" w:leader="dot" w:pos="8858"/>
              </w:tabs>
              <w:spacing w:before="20" w:after="20"/>
              <w:ind w:left="0" w:firstLine="0"/>
              <w:rPr>
                <w:szCs w:val="18"/>
              </w:rPr>
            </w:pPr>
            <w:r w:rsidRPr="00483A2D">
              <w:rPr>
                <w:szCs w:val="18"/>
              </w:rPr>
              <w:t>ALB, AZE, BIH, BLR, HRV, IND, KAZ, KGZ, MDA, MLT, MNE, SRB, TKJ, TKM, TUR, UZB</w:t>
            </w:r>
            <w:r w:rsidRPr="00483A2D">
              <w:rPr>
                <w:szCs w:val="18"/>
              </w:rPr>
              <w:tab/>
            </w:r>
          </w:p>
        </w:tc>
        <w:tc>
          <w:tcPr>
            <w:tcW w:w="1116" w:type="pct"/>
            <w:tcBorders>
              <w:left w:val="single" w:sz="6" w:space="0" w:color="auto"/>
              <w:right w:val="single" w:sz="6" w:space="0" w:color="auto"/>
            </w:tcBorders>
          </w:tcPr>
          <w:p w:rsidR="00177858" w:rsidRPr="00483A2D" w:rsidRDefault="00177858" w:rsidP="00DE7BD7">
            <w:pPr>
              <w:pStyle w:val="Notes"/>
              <w:keepNext/>
              <w:keepLines/>
              <w:tabs>
                <w:tab w:val="clear" w:pos="284"/>
              </w:tabs>
              <w:spacing w:before="20" w:after="20"/>
              <w:ind w:left="0" w:firstLine="0"/>
              <w:jc w:val="center"/>
              <w:rPr>
                <w:szCs w:val="18"/>
                <w:lang w:val="en-GB"/>
              </w:rPr>
            </w:pPr>
            <w:r w:rsidRPr="00483A2D">
              <w:rPr>
                <w:szCs w:val="18"/>
                <w:lang w:val="en-GB"/>
              </w:rPr>
              <w:t>0.</w:t>
            </w:r>
            <w:r>
              <w:rPr>
                <w:szCs w:val="18"/>
                <w:lang w:val="en-GB"/>
              </w:rPr>
              <w:t>–</w:t>
            </w:r>
          </w:p>
        </w:tc>
        <w:tc>
          <w:tcPr>
            <w:tcW w:w="1155" w:type="pct"/>
            <w:tcBorders>
              <w:left w:val="single" w:sz="6" w:space="0" w:color="auto"/>
              <w:right w:val="single" w:sz="6" w:space="0" w:color="auto"/>
            </w:tcBorders>
          </w:tcPr>
          <w:p w:rsidR="00177858" w:rsidRPr="00483A2D" w:rsidRDefault="00177858" w:rsidP="00DE7BD7">
            <w:pPr>
              <w:pStyle w:val="Notes"/>
              <w:keepNext/>
              <w:keepLines/>
              <w:tabs>
                <w:tab w:val="clear" w:pos="284"/>
              </w:tabs>
              <w:spacing w:before="20" w:after="20"/>
              <w:ind w:left="0" w:firstLine="0"/>
              <w:jc w:val="center"/>
              <w:rPr>
                <w:szCs w:val="18"/>
                <w:lang w:val="en-GB"/>
              </w:rPr>
            </w:pPr>
            <w:r w:rsidRPr="00483A2D">
              <w:rPr>
                <w:szCs w:val="18"/>
                <w:lang w:val="en-GB"/>
              </w:rPr>
              <w:t>0,30</w:t>
            </w:r>
          </w:p>
        </w:tc>
      </w:tr>
      <w:tr w:rsidR="00177858" w:rsidRPr="00483A2D" w:rsidTr="00DE7BD7">
        <w:trPr>
          <w:cantSplit/>
          <w:jc w:val="center"/>
        </w:trPr>
        <w:tc>
          <w:tcPr>
            <w:tcW w:w="329" w:type="pct"/>
            <w:tcBorders>
              <w:left w:val="single" w:sz="6" w:space="0" w:color="auto"/>
              <w:right w:val="single" w:sz="6" w:space="0" w:color="auto"/>
            </w:tcBorders>
          </w:tcPr>
          <w:p w:rsidR="00177858" w:rsidRPr="00483A2D" w:rsidRDefault="00177858" w:rsidP="00DE7BD7">
            <w:pPr>
              <w:pStyle w:val="Notes"/>
              <w:keepNext/>
              <w:keepLines/>
              <w:tabs>
                <w:tab w:val="clear" w:pos="567"/>
                <w:tab w:val="clear" w:pos="851"/>
                <w:tab w:val="right" w:leader="dot" w:pos="7157"/>
                <w:tab w:val="right" w:leader="dot" w:pos="10773"/>
              </w:tabs>
              <w:spacing w:before="20" w:after="20"/>
              <w:ind w:left="0" w:firstLine="0"/>
              <w:jc w:val="center"/>
              <w:rPr>
                <w:szCs w:val="18"/>
                <w:lang w:val="en-GB"/>
              </w:rPr>
            </w:pPr>
            <w:r w:rsidRPr="00483A2D">
              <w:rPr>
                <w:szCs w:val="18"/>
                <w:lang w:val="es-ES_tradnl"/>
              </w:rPr>
              <w:t>e)</w:t>
            </w:r>
          </w:p>
        </w:tc>
        <w:tc>
          <w:tcPr>
            <w:tcW w:w="2400" w:type="pct"/>
            <w:tcBorders>
              <w:left w:val="single" w:sz="6" w:space="0" w:color="auto"/>
              <w:right w:val="single" w:sz="6" w:space="0" w:color="auto"/>
            </w:tcBorders>
          </w:tcPr>
          <w:p w:rsidR="00177858" w:rsidRPr="00483A2D" w:rsidRDefault="00177858" w:rsidP="00DE7BD7">
            <w:pPr>
              <w:pStyle w:val="Notes"/>
              <w:keepNext/>
              <w:tabs>
                <w:tab w:val="clear" w:pos="567"/>
                <w:tab w:val="clear" w:pos="851"/>
                <w:tab w:val="right" w:leader="dot" w:pos="8858"/>
              </w:tabs>
              <w:spacing w:before="20" w:after="20"/>
              <w:ind w:left="0" w:firstLine="0"/>
              <w:rPr>
                <w:szCs w:val="18"/>
                <w:lang w:val="en-GB"/>
              </w:rPr>
            </w:pPr>
            <w:r w:rsidRPr="00483A2D">
              <w:rPr>
                <w:szCs w:val="18"/>
                <w:lang w:val="en-GB"/>
              </w:rPr>
              <w:t>CVA, FRO, MKD</w:t>
            </w:r>
            <w:r w:rsidRPr="00483A2D">
              <w:rPr>
                <w:szCs w:val="18"/>
                <w:lang w:val="en-GB"/>
              </w:rPr>
              <w:tab/>
            </w:r>
          </w:p>
        </w:tc>
        <w:tc>
          <w:tcPr>
            <w:tcW w:w="1116" w:type="pct"/>
            <w:tcBorders>
              <w:left w:val="single" w:sz="6" w:space="0" w:color="auto"/>
              <w:right w:val="single" w:sz="6" w:space="0" w:color="auto"/>
            </w:tcBorders>
          </w:tcPr>
          <w:p w:rsidR="00177858" w:rsidRPr="00483A2D" w:rsidRDefault="00177858" w:rsidP="00DE7BD7">
            <w:pPr>
              <w:pStyle w:val="Notes"/>
              <w:keepNext/>
              <w:keepLines/>
              <w:spacing w:before="20" w:after="20"/>
              <w:ind w:left="0" w:firstLine="0"/>
              <w:jc w:val="center"/>
              <w:rPr>
                <w:szCs w:val="18"/>
                <w:lang w:val="en-GB"/>
              </w:rPr>
            </w:pPr>
            <w:r w:rsidRPr="00483A2D">
              <w:rPr>
                <w:szCs w:val="18"/>
                <w:lang w:val="en-GB"/>
              </w:rPr>
              <w:t>0.</w:t>
            </w:r>
            <w:r>
              <w:rPr>
                <w:szCs w:val="18"/>
                <w:lang w:val="en-GB"/>
              </w:rPr>
              <w:t>–</w:t>
            </w:r>
          </w:p>
        </w:tc>
        <w:tc>
          <w:tcPr>
            <w:tcW w:w="1155" w:type="pct"/>
            <w:tcBorders>
              <w:left w:val="single" w:sz="6" w:space="0" w:color="auto"/>
              <w:right w:val="single" w:sz="6" w:space="0" w:color="auto"/>
            </w:tcBorders>
          </w:tcPr>
          <w:p w:rsidR="00177858" w:rsidRPr="00483A2D" w:rsidRDefault="00177858" w:rsidP="00DE7BD7">
            <w:pPr>
              <w:pStyle w:val="Notes"/>
              <w:keepNext/>
              <w:keepLines/>
              <w:spacing w:before="20" w:after="20"/>
              <w:ind w:left="0" w:firstLine="0"/>
              <w:jc w:val="center"/>
              <w:rPr>
                <w:szCs w:val="18"/>
                <w:lang w:val="en-GB"/>
              </w:rPr>
            </w:pPr>
            <w:r w:rsidRPr="00483A2D">
              <w:rPr>
                <w:szCs w:val="18"/>
                <w:lang w:val="en-GB"/>
              </w:rPr>
              <w:t>0,40</w:t>
            </w:r>
          </w:p>
        </w:tc>
      </w:tr>
      <w:tr w:rsidR="00177858" w:rsidRPr="00483A2D" w:rsidTr="00DE7BD7">
        <w:trPr>
          <w:cantSplit/>
          <w:jc w:val="center"/>
        </w:trPr>
        <w:tc>
          <w:tcPr>
            <w:tcW w:w="329" w:type="pct"/>
            <w:tcBorders>
              <w:left w:val="single" w:sz="6" w:space="0" w:color="auto"/>
              <w:right w:val="single" w:sz="6" w:space="0" w:color="auto"/>
            </w:tcBorders>
          </w:tcPr>
          <w:p w:rsidR="00177858" w:rsidRPr="00483A2D" w:rsidRDefault="00177858" w:rsidP="00DE7BD7">
            <w:pPr>
              <w:pStyle w:val="Notes"/>
              <w:keepNext/>
              <w:keepLines/>
              <w:tabs>
                <w:tab w:val="clear" w:pos="567"/>
                <w:tab w:val="clear" w:pos="851"/>
                <w:tab w:val="right" w:leader="dot" w:pos="7157"/>
                <w:tab w:val="right" w:leader="dot" w:pos="10773"/>
              </w:tabs>
              <w:spacing w:before="20" w:after="20"/>
              <w:ind w:left="0" w:firstLine="0"/>
              <w:jc w:val="center"/>
              <w:rPr>
                <w:szCs w:val="18"/>
                <w:lang w:val="fr-FR"/>
              </w:rPr>
            </w:pPr>
            <w:r w:rsidRPr="00483A2D">
              <w:rPr>
                <w:szCs w:val="18"/>
                <w:lang w:val="es-ES_tradnl"/>
              </w:rPr>
              <w:t>f)</w:t>
            </w:r>
          </w:p>
        </w:tc>
        <w:tc>
          <w:tcPr>
            <w:tcW w:w="2400" w:type="pct"/>
            <w:tcBorders>
              <w:left w:val="single" w:sz="6" w:space="0" w:color="auto"/>
              <w:right w:val="single" w:sz="6" w:space="0" w:color="auto"/>
            </w:tcBorders>
          </w:tcPr>
          <w:p w:rsidR="00177858" w:rsidRPr="00B60EBA" w:rsidRDefault="00177858" w:rsidP="00DE7BD7">
            <w:pPr>
              <w:pStyle w:val="Notes"/>
              <w:keepNext/>
              <w:tabs>
                <w:tab w:val="clear" w:pos="567"/>
                <w:tab w:val="clear" w:pos="851"/>
                <w:tab w:val="right" w:leader="dot" w:pos="8858"/>
              </w:tabs>
              <w:spacing w:before="20" w:after="20"/>
              <w:ind w:left="0" w:firstLine="0"/>
              <w:rPr>
                <w:iCs/>
                <w:szCs w:val="18"/>
                <w:lang w:val="fr-CH"/>
              </w:rPr>
            </w:pPr>
            <w:r>
              <w:rPr>
                <w:lang w:val="fr-FR"/>
              </w:rPr>
              <w:t xml:space="preserve">Autres pays et réseaux privés russes (séries 75xx) / </w:t>
            </w:r>
            <w:proofErr w:type="spellStart"/>
            <w:r>
              <w:rPr>
                <w:i/>
                <w:lang w:val="fr-FR"/>
              </w:rPr>
              <w:t>Other</w:t>
            </w:r>
            <w:proofErr w:type="spellEnd"/>
            <w:r>
              <w:rPr>
                <w:i/>
                <w:lang w:val="fr-FR"/>
              </w:rPr>
              <w:t xml:space="preserve"> countries and </w:t>
            </w:r>
            <w:proofErr w:type="spellStart"/>
            <w:r>
              <w:rPr>
                <w:i/>
                <w:lang w:val="fr-FR"/>
              </w:rPr>
              <w:t>Russian</w:t>
            </w:r>
            <w:proofErr w:type="spellEnd"/>
            <w:r>
              <w:rPr>
                <w:i/>
                <w:lang w:val="fr-FR"/>
              </w:rPr>
              <w:t xml:space="preserve"> </w:t>
            </w:r>
            <w:proofErr w:type="spellStart"/>
            <w:r>
              <w:rPr>
                <w:i/>
                <w:lang w:val="fr-FR"/>
              </w:rPr>
              <w:t>private</w:t>
            </w:r>
            <w:proofErr w:type="spellEnd"/>
            <w:r>
              <w:rPr>
                <w:i/>
                <w:lang w:val="fr-FR"/>
              </w:rPr>
              <w:t xml:space="preserve"> networks</w:t>
            </w:r>
            <w:r>
              <w:rPr>
                <w:lang w:val="fr-FR"/>
              </w:rPr>
              <w:t xml:space="preserve"> </w:t>
            </w:r>
            <w:r>
              <w:rPr>
                <w:i/>
                <w:iCs/>
                <w:lang w:val="fr-FR"/>
              </w:rPr>
              <w:t xml:space="preserve">75xx </w:t>
            </w:r>
            <w:proofErr w:type="spellStart"/>
            <w:r>
              <w:rPr>
                <w:i/>
                <w:iCs/>
                <w:lang w:val="fr-FR"/>
              </w:rPr>
              <w:t>series</w:t>
            </w:r>
            <w:proofErr w:type="spellEnd"/>
            <w:r>
              <w:rPr>
                <w:i/>
                <w:iCs/>
                <w:lang w:val="fr-FR"/>
              </w:rPr>
              <w:t xml:space="preserve"> </w:t>
            </w:r>
            <w:r>
              <w:rPr>
                <w:lang w:val="fr-FR"/>
              </w:rPr>
              <w:t xml:space="preserve">/ </w:t>
            </w:r>
            <w:proofErr w:type="spellStart"/>
            <w:r>
              <w:rPr>
                <w:lang w:val="fr-FR"/>
              </w:rPr>
              <w:t>Otros</w:t>
            </w:r>
            <w:proofErr w:type="spellEnd"/>
            <w:r>
              <w:rPr>
                <w:lang w:val="fr-FR"/>
              </w:rPr>
              <w:t xml:space="preserve"> </w:t>
            </w:r>
            <w:proofErr w:type="spellStart"/>
            <w:r>
              <w:rPr>
                <w:lang w:val="fr-FR"/>
              </w:rPr>
              <w:t>países</w:t>
            </w:r>
            <w:proofErr w:type="spellEnd"/>
            <w:r>
              <w:rPr>
                <w:lang w:val="fr-FR"/>
              </w:rPr>
              <w:t xml:space="preserve"> y </w:t>
            </w:r>
            <w:proofErr w:type="spellStart"/>
            <w:r>
              <w:rPr>
                <w:lang w:val="fr-FR"/>
              </w:rPr>
              <w:t>redes</w:t>
            </w:r>
            <w:proofErr w:type="spellEnd"/>
            <w:r>
              <w:rPr>
                <w:lang w:val="fr-FR"/>
              </w:rPr>
              <w:t xml:space="preserve"> </w:t>
            </w:r>
            <w:proofErr w:type="spellStart"/>
            <w:r>
              <w:rPr>
                <w:lang w:val="fr-FR"/>
              </w:rPr>
              <w:t>privadas</w:t>
            </w:r>
            <w:proofErr w:type="spellEnd"/>
            <w:r>
              <w:rPr>
                <w:lang w:val="fr-FR"/>
              </w:rPr>
              <w:t xml:space="preserve"> rusas (</w:t>
            </w:r>
            <w:proofErr w:type="spellStart"/>
            <w:r>
              <w:rPr>
                <w:lang w:val="fr-FR"/>
              </w:rPr>
              <w:t>series</w:t>
            </w:r>
            <w:proofErr w:type="spellEnd"/>
            <w:r>
              <w:rPr>
                <w:lang w:val="fr-FR"/>
              </w:rPr>
              <w:t xml:space="preserve"> 75xx)</w:t>
            </w:r>
            <w:r w:rsidRPr="00B60EBA">
              <w:rPr>
                <w:iCs/>
                <w:szCs w:val="18"/>
                <w:lang w:val="fr-CH"/>
              </w:rPr>
              <w:t> </w:t>
            </w:r>
            <w:r w:rsidRPr="00B60EBA">
              <w:rPr>
                <w:iCs/>
                <w:szCs w:val="18"/>
                <w:lang w:val="fr-CH"/>
              </w:rPr>
              <w:tab/>
            </w:r>
          </w:p>
        </w:tc>
        <w:tc>
          <w:tcPr>
            <w:tcW w:w="1116" w:type="pct"/>
            <w:tcBorders>
              <w:left w:val="single" w:sz="6" w:space="0" w:color="auto"/>
              <w:right w:val="single" w:sz="6" w:space="0" w:color="auto"/>
            </w:tcBorders>
          </w:tcPr>
          <w:p w:rsidR="00177858" w:rsidRPr="00483A2D" w:rsidRDefault="00177858" w:rsidP="00DE7BD7">
            <w:pPr>
              <w:pStyle w:val="Notes"/>
              <w:keepNext/>
              <w:keepLines/>
              <w:spacing w:before="20" w:after="20"/>
              <w:ind w:left="0" w:firstLine="0"/>
              <w:jc w:val="center"/>
              <w:rPr>
                <w:szCs w:val="18"/>
                <w:lang w:val="fr-FR"/>
              </w:rPr>
            </w:pPr>
            <w:r w:rsidRPr="00483A2D">
              <w:rPr>
                <w:szCs w:val="18"/>
                <w:lang w:val="en-GB"/>
              </w:rPr>
              <w:t>0.</w:t>
            </w:r>
            <w:r>
              <w:rPr>
                <w:szCs w:val="18"/>
                <w:lang w:val="en-GB"/>
              </w:rPr>
              <w:t>–</w:t>
            </w:r>
          </w:p>
        </w:tc>
        <w:tc>
          <w:tcPr>
            <w:tcW w:w="1155" w:type="pct"/>
            <w:tcBorders>
              <w:left w:val="single" w:sz="6" w:space="0" w:color="auto"/>
              <w:right w:val="single" w:sz="6" w:space="0" w:color="auto"/>
            </w:tcBorders>
          </w:tcPr>
          <w:p w:rsidR="00177858" w:rsidRPr="00483A2D" w:rsidRDefault="00177858" w:rsidP="00DE7BD7">
            <w:pPr>
              <w:pStyle w:val="Notes"/>
              <w:keepNext/>
              <w:keepLines/>
              <w:spacing w:before="20" w:after="20"/>
              <w:ind w:left="0" w:firstLine="0"/>
              <w:jc w:val="center"/>
              <w:rPr>
                <w:szCs w:val="18"/>
                <w:lang w:val="fr-FR"/>
              </w:rPr>
            </w:pPr>
            <w:r w:rsidRPr="00483A2D">
              <w:rPr>
                <w:szCs w:val="18"/>
                <w:lang w:val="fr-FR"/>
              </w:rPr>
              <w:t>1,50</w:t>
            </w:r>
          </w:p>
        </w:tc>
      </w:tr>
      <w:tr w:rsidR="00177858" w:rsidRPr="00483A2D" w:rsidTr="00DE7BD7">
        <w:trPr>
          <w:cantSplit/>
          <w:jc w:val="center"/>
        </w:trPr>
        <w:tc>
          <w:tcPr>
            <w:tcW w:w="329" w:type="pct"/>
            <w:tcBorders>
              <w:left w:val="single" w:sz="6" w:space="0" w:color="auto"/>
              <w:bottom w:val="single" w:sz="6" w:space="0" w:color="auto"/>
              <w:right w:val="single" w:sz="6" w:space="0" w:color="auto"/>
            </w:tcBorders>
          </w:tcPr>
          <w:p w:rsidR="00177858" w:rsidRPr="00483A2D" w:rsidRDefault="00177858" w:rsidP="00DE7BD7">
            <w:pPr>
              <w:pStyle w:val="Notes"/>
              <w:keepNext/>
              <w:tabs>
                <w:tab w:val="clear" w:pos="567"/>
                <w:tab w:val="clear" w:pos="851"/>
                <w:tab w:val="right" w:leader="dot" w:pos="7157"/>
                <w:tab w:val="right" w:leader="dot" w:pos="10773"/>
              </w:tabs>
              <w:spacing w:before="20" w:after="20"/>
              <w:ind w:left="0" w:firstLine="0"/>
              <w:jc w:val="center"/>
              <w:rPr>
                <w:szCs w:val="18"/>
                <w:lang w:val="fr-FR"/>
              </w:rPr>
            </w:pPr>
            <w:r w:rsidRPr="00483A2D">
              <w:rPr>
                <w:szCs w:val="18"/>
                <w:lang w:val="es-ES_tradnl"/>
              </w:rPr>
              <w:t>g)</w:t>
            </w:r>
          </w:p>
        </w:tc>
        <w:tc>
          <w:tcPr>
            <w:tcW w:w="2400" w:type="pct"/>
            <w:tcBorders>
              <w:left w:val="single" w:sz="6" w:space="0" w:color="auto"/>
              <w:bottom w:val="single" w:sz="6" w:space="0" w:color="auto"/>
              <w:right w:val="single" w:sz="6" w:space="0" w:color="auto"/>
            </w:tcBorders>
          </w:tcPr>
          <w:p w:rsidR="00177858" w:rsidRPr="00483A2D" w:rsidRDefault="00177858" w:rsidP="00DE7BD7">
            <w:pPr>
              <w:pStyle w:val="Notes"/>
              <w:keepNext/>
              <w:tabs>
                <w:tab w:val="clear" w:pos="567"/>
                <w:tab w:val="clear" w:pos="851"/>
                <w:tab w:val="right" w:leader="dot" w:pos="8858"/>
              </w:tabs>
              <w:spacing w:before="20" w:after="20"/>
              <w:ind w:left="0" w:firstLine="0"/>
              <w:rPr>
                <w:szCs w:val="18"/>
                <w:lang w:val="fr-FR"/>
              </w:rPr>
            </w:pPr>
            <w:proofErr w:type="spellStart"/>
            <w:r w:rsidRPr="00483A2D">
              <w:rPr>
                <w:szCs w:val="18"/>
                <w:lang w:val="fr-FR"/>
              </w:rPr>
              <w:t>Inmarsat</w:t>
            </w:r>
            <w:proofErr w:type="spellEnd"/>
            <w:r w:rsidRPr="00483A2D">
              <w:rPr>
                <w:szCs w:val="18"/>
                <w:lang w:val="fr-FR"/>
              </w:rPr>
              <w:tab/>
            </w:r>
          </w:p>
        </w:tc>
        <w:tc>
          <w:tcPr>
            <w:tcW w:w="1116" w:type="pct"/>
            <w:tcBorders>
              <w:left w:val="single" w:sz="6" w:space="0" w:color="auto"/>
              <w:bottom w:val="single" w:sz="6" w:space="0" w:color="auto"/>
              <w:right w:val="single" w:sz="6" w:space="0" w:color="auto"/>
            </w:tcBorders>
          </w:tcPr>
          <w:p w:rsidR="00177858" w:rsidRPr="00483A2D" w:rsidRDefault="00177858" w:rsidP="00DE7BD7">
            <w:pPr>
              <w:pStyle w:val="Notes"/>
              <w:spacing w:before="20" w:after="20"/>
              <w:ind w:left="0" w:firstLine="0"/>
              <w:jc w:val="center"/>
              <w:rPr>
                <w:szCs w:val="18"/>
                <w:lang w:val="fr-FR"/>
              </w:rPr>
            </w:pPr>
            <w:r w:rsidRPr="00483A2D">
              <w:rPr>
                <w:szCs w:val="18"/>
                <w:lang w:val="en-GB"/>
              </w:rPr>
              <w:t>0.</w:t>
            </w:r>
            <w:r>
              <w:rPr>
                <w:szCs w:val="18"/>
                <w:lang w:val="en-GB"/>
              </w:rPr>
              <w:t>–</w:t>
            </w:r>
          </w:p>
        </w:tc>
        <w:tc>
          <w:tcPr>
            <w:tcW w:w="1155" w:type="pct"/>
            <w:tcBorders>
              <w:left w:val="single" w:sz="6" w:space="0" w:color="auto"/>
              <w:bottom w:val="single" w:sz="6" w:space="0" w:color="auto"/>
              <w:right w:val="single" w:sz="6" w:space="0" w:color="auto"/>
            </w:tcBorders>
          </w:tcPr>
          <w:p w:rsidR="00177858" w:rsidRPr="00483A2D" w:rsidRDefault="00177858" w:rsidP="00DE7BD7">
            <w:pPr>
              <w:pStyle w:val="Notes"/>
              <w:spacing w:before="20" w:after="20"/>
              <w:ind w:left="0" w:firstLine="0"/>
              <w:jc w:val="center"/>
              <w:rPr>
                <w:szCs w:val="18"/>
                <w:lang w:val="fr-FR"/>
              </w:rPr>
            </w:pPr>
            <w:r w:rsidRPr="00483A2D">
              <w:rPr>
                <w:szCs w:val="18"/>
                <w:lang w:val="fr-FR"/>
              </w:rPr>
              <w:t>6,50</w:t>
            </w:r>
          </w:p>
        </w:tc>
      </w:tr>
    </w:tbl>
    <w:p w:rsidR="00177858" w:rsidRDefault="00177858" w:rsidP="00F608DB">
      <w:pPr>
        <w:rPr>
          <w:lang w:val="fr-CH"/>
        </w:rPr>
      </w:pPr>
    </w:p>
    <w:p w:rsidR="00F608DB" w:rsidRPr="00D9360C" w:rsidRDefault="00F608DB" w:rsidP="00F608DB">
      <w:pPr>
        <w:shd w:val="clear" w:color="auto" w:fill="E0E0E0"/>
        <w:tabs>
          <w:tab w:val="clear" w:pos="1276"/>
          <w:tab w:val="clear" w:pos="1843"/>
          <w:tab w:val="left" w:pos="1134"/>
          <w:tab w:val="left" w:pos="1560"/>
          <w:tab w:val="left" w:pos="2127"/>
        </w:tabs>
        <w:spacing w:before="720"/>
        <w:jc w:val="center"/>
        <w:outlineLvl w:val="1"/>
        <w:rPr>
          <w:rFonts w:ascii="Arial" w:hAnsi="Arial" w:cs="Arial"/>
          <w:b/>
          <w:bCs/>
          <w:sz w:val="26"/>
          <w:szCs w:val="26"/>
          <w:lang w:val="fr-FR"/>
        </w:rPr>
      </w:pPr>
      <w:r w:rsidRPr="00D9360C">
        <w:rPr>
          <w:rFonts w:ascii="Arial" w:hAnsi="Arial" w:cs="Arial"/>
          <w:b/>
          <w:bCs/>
          <w:sz w:val="26"/>
          <w:szCs w:val="26"/>
          <w:lang w:val="fr-FR"/>
        </w:rPr>
        <w:lastRenderedPageBreak/>
        <w:t>Nomenclature des stations de navire et des identités</w:t>
      </w:r>
      <w:r w:rsidRPr="00D9360C">
        <w:rPr>
          <w:rFonts w:ascii="Arial" w:hAnsi="Arial" w:cs="Arial"/>
          <w:b/>
          <w:bCs/>
          <w:sz w:val="26"/>
          <w:szCs w:val="26"/>
          <w:lang w:val="fr-FR"/>
        </w:rPr>
        <w:br/>
        <w:t>du service mobile maritime assignées</w:t>
      </w:r>
      <w:r w:rsidRPr="00D9360C">
        <w:rPr>
          <w:rFonts w:ascii="Arial" w:hAnsi="Arial" w:cs="Arial"/>
          <w:b/>
          <w:bCs/>
          <w:sz w:val="26"/>
          <w:szCs w:val="26"/>
          <w:lang w:val="fr-FR"/>
        </w:rPr>
        <w:br/>
        <w:t>(Liste V)</w:t>
      </w:r>
      <w:r w:rsidRPr="00D9360C">
        <w:rPr>
          <w:rFonts w:ascii="Arial" w:hAnsi="Arial" w:cs="Arial"/>
          <w:b/>
          <w:bCs/>
          <w:sz w:val="26"/>
          <w:szCs w:val="26"/>
          <w:lang w:val="fr-FR"/>
        </w:rPr>
        <w:br/>
        <w:t>1</w:t>
      </w:r>
      <w:r w:rsidRPr="002C30E0">
        <w:rPr>
          <w:rFonts w:ascii="Arial" w:hAnsi="Arial" w:cs="Arial"/>
          <w:b/>
          <w:bCs/>
          <w:sz w:val="26"/>
          <w:szCs w:val="26"/>
          <w:vertAlign w:val="superscript"/>
          <w:lang w:val="fr-FR"/>
        </w:rPr>
        <w:t>er</w:t>
      </w:r>
      <w:r w:rsidRPr="00D9360C">
        <w:rPr>
          <w:rFonts w:ascii="Arial" w:hAnsi="Arial" w:cs="Arial"/>
          <w:b/>
          <w:bCs/>
          <w:sz w:val="26"/>
          <w:szCs w:val="26"/>
          <w:lang w:val="fr-FR"/>
        </w:rPr>
        <w:t xml:space="preserve"> édition, 2011</w:t>
      </w:r>
      <w:r w:rsidRPr="00D9360C">
        <w:rPr>
          <w:rFonts w:ascii="Arial" w:hAnsi="Arial" w:cs="Arial"/>
          <w:b/>
          <w:bCs/>
          <w:sz w:val="26"/>
          <w:szCs w:val="26"/>
          <w:lang w:val="fr-FR"/>
        </w:rPr>
        <w:br/>
      </w:r>
      <w:r w:rsidRPr="00D9360C">
        <w:rPr>
          <w:rFonts w:ascii="Arial" w:hAnsi="Arial" w:cs="Arial"/>
          <w:b/>
          <w:bCs/>
          <w:sz w:val="26"/>
          <w:szCs w:val="26"/>
          <w:lang w:val="fr-FR"/>
        </w:rPr>
        <w:br/>
        <w:t>Section VI</w:t>
      </w:r>
    </w:p>
    <w:p w:rsidR="00F608DB" w:rsidRPr="00D9360C" w:rsidRDefault="00F608DB" w:rsidP="00F608DB">
      <w:pPr>
        <w:rPr>
          <w:b/>
          <w:lang w:val="en-US"/>
        </w:rPr>
      </w:pPr>
      <w:r w:rsidRPr="00D9360C">
        <w:rPr>
          <w:b/>
          <w:lang w:val="en-US"/>
        </w:rPr>
        <w:t>ADD</w:t>
      </w:r>
    </w:p>
    <w:tbl>
      <w:tblPr>
        <w:tblW w:w="9072" w:type="dxa"/>
        <w:tblInd w:w="108" w:type="dxa"/>
        <w:tblLook w:val="0000"/>
      </w:tblPr>
      <w:tblGrid>
        <w:gridCol w:w="993"/>
        <w:gridCol w:w="8079"/>
      </w:tblGrid>
      <w:tr w:rsidR="00F608DB" w:rsidRPr="00D9360C" w:rsidTr="00DE7BD7">
        <w:tc>
          <w:tcPr>
            <w:tcW w:w="993" w:type="dxa"/>
          </w:tcPr>
          <w:p w:rsidR="00F608DB" w:rsidRPr="00D9360C" w:rsidRDefault="00F608DB" w:rsidP="00DE7BD7">
            <w:pPr>
              <w:pStyle w:val="TableText1"/>
              <w:rPr>
                <w:b/>
                <w:bCs/>
                <w:lang w:val="es-ES_tradnl"/>
              </w:rPr>
            </w:pPr>
            <w:r w:rsidRPr="00D9360C">
              <w:rPr>
                <w:b/>
                <w:bCs/>
                <w:lang w:val="es-ES_tradnl"/>
              </w:rPr>
              <w:t>CV66</w:t>
            </w:r>
          </w:p>
        </w:tc>
        <w:tc>
          <w:tcPr>
            <w:tcW w:w="8079" w:type="dxa"/>
          </w:tcPr>
          <w:p w:rsidR="00F608DB" w:rsidRPr="00D9360C" w:rsidRDefault="00F608DB" w:rsidP="00DE7BD7">
            <w:pPr>
              <w:pStyle w:val="TableText1"/>
              <w:rPr>
                <w:lang w:val="es-ES_tradnl"/>
              </w:rPr>
            </w:pPr>
            <w:proofErr w:type="spellStart"/>
            <w:r w:rsidRPr="00D9360C">
              <w:rPr>
                <w:lang w:val="es-ES_tradnl"/>
              </w:rPr>
              <w:t>Diallo</w:t>
            </w:r>
            <w:proofErr w:type="spellEnd"/>
            <w:r w:rsidRPr="00D9360C">
              <w:rPr>
                <w:lang w:val="es-ES_tradnl"/>
              </w:rPr>
              <w:t xml:space="preserve"> &amp; Macedo - </w:t>
            </w:r>
            <w:proofErr w:type="spellStart"/>
            <w:r w:rsidRPr="00D9360C">
              <w:rPr>
                <w:lang w:val="es-ES_tradnl"/>
              </w:rPr>
              <w:t>Companhia</w:t>
            </w:r>
            <w:proofErr w:type="spellEnd"/>
            <w:r w:rsidRPr="00D9360C">
              <w:rPr>
                <w:lang w:val="es-ES_tradnl"/>
              </w:rPr>
              <w:t xml:space="preserve"> de </w:t>
            </w:r>
            <w:proofErr w:type="spellStart"/>
            <w:r w:rsidRPr="00D9360C">
              <w:rPr>
                <w:lang w:val="es-ES_tradnl"/>
              </w:rPr>
              <w:t>Navegaçăo</w:t>
            </w:r>
            <w:proofErr w:type="spellEnd"/>
            <w:r w:rsidRPr="00D9360C">
              <w:rPr>
                <w:lang w:val="es-ES_tradnl"/>
              </w:rPr>
              <w:t xml:space="preserve"> </w:t>
            </w:r>
            <w:proofErr w:type="spellStart"/>
            <w:r w:rsidRPr="00D9360C">
              <w:rPr>
                <w:lang w:val="es-ES_tradnl"/>
              </w:rPr>
              <w:t>Lda</w:t>
            </w:r>
            <w:proofErr w:type="spellEnd"/>
            <w:r w:rsidRPr="00D9360C">
              <w:rPr>
                <w:lang w:val="es-ES_tradnl"/>
              </w:rPr>
              <w:t>, Praia, Cabo Verde.</w:t>
            </w:r>
          </w:p>
          <w:p w:rsidR="00F608DB" w:rsidRPr="00D9360C" w:rsidRDefault="00F608DB" w:rsidP="00DE7BD7">
            <w:pPr>
              <w:pStyle w:val="TableText1"/>
              <w:rPr>
                <w:lang w:val="es-ES_tradnl"/>
              </w:rPr>
            </w:pPr>
            <w:proofErr w:type="spellStart"/>
            <w:r w:rsidRPr="00D9360C">
              <w:rPr>
                <w:lang w:val="es-ES_tradnl"/>
              </w:rPr>
              <w:t>Tél</w:t>
            </w:r>
            <w:proofErr w:type="spellEnd"/>
            <w:r w:rsidRPr="00D9360C">
              <w:rPr>
                <w:lang w:val="es-ES_tradnl"/>
              </w:rPr>
              <w:t xml:space="preserve">.: +238 2616244, E-Mail: </w:t>
            </w:r>
            <w:hyperlink r:id="rId26" w:history="1">
              <w:r w:rsidRPr="00D9360C">
                <w:rPr>
                  <w:rStyle w:val="Hyperlink"/>
                  <w:lang w:val="es-ES_tradnl"/>
                </w:rPr>
                <w:t>dialloemacedo@hotmail.com</w:t>
              </w:r>
            </w:hyperlink>
          </w:p>
          <w:p w:rsidR="00F608DB" w:rsidRPr="00D9360C" w:rsidRDefault="00F608DB" w:rsidP="00DE7BD7">
            <w:pPr>
              <w:pStyle w:val="TableText1"/>
              <w:rPr>
                <w:lang w:val="es-ES_tradnl"/>
              </w:rPr>
            </w:pPr>
            <w:proofErr w:type="spellStart"/>
            <w:r w:rsidRPr="00D9360C">
              <w:rPr>
                <w:i/>
                <w:iCs/>
                <w:lang w:val="es-ES_tradnl"/>
              </w:rPr>
              <w:t>Personne</w:t>
            </w:r>
            <w:proofErr w:type="spellEnd"/>
            <w:r w:rsidRPr="00D9360C">
              <w:rPr>
                <w:i/>
                <w:iCs/>
                <w:lang w:val="es-ES_tradnl"/>
              </w:rPr>
              <w:t xml:space="preserve"> de </w:t>
            </w:r>
            <w:proofErr w:type="spellStart"/>
            <w:r w:rsidRPr="00D9360C">
              <w:rPr>
                <w:i/>
                <w:iCs/>
                <w:lang w:val="es-ES_tradnl"/>
              </w:rPr>
              <w:t>contact</w:t>
            </w:r>
            <w:proofErr w:type="spellEnd"/>
            <w:r w:rsidRPr="00D9360C">
              <w:rPr>
                <w:i/>
                <w:iCs/>
                <w:lang w:val="es-ES_tradnl"/>
              </w:rPr>
              <w:t>: Eunice Macedo</w:t>
            </w:r>
          </w:p>
        </w:tc>
      </w:tr>
      <w:tr w:rsidR="00F608DB" w:rsidRPr="00D9360C" w:rsidTr="00DE7BD7">
        <w:tc>
          <w:tcPr>
            <w:tcW w:w="993" w:type="dxa"/>
          </w:tcPr>
          <w:p w:rsidR="00F608DB" w:rsidRPr="00D9360C" w:rsidRDefault="00F608DB" w:rsidP="00DE7BD7">
            <w:pPr>
              <w:pStyle w:val="TableText1"/>
              <w:rPr>
                <w:b/>
                <w:bCs/>
                <w:lang w:val="es-ES_tradnl"/>
              </w:rPr>
            </w:pPr>
            <w:r w:rsidRPr="00D9360C">
              <w:rPr>
                <w:b/>
                <w:bCs/>
                <w:lang w:val="es-ES_tradnl"/>
              </w:rPr>
              <w:t>DJ01</w:t>
            </w:r>
          </w:p>
        </w:tc>
        <w:tc>
          <w:tcPr>
            <w:tcW w:w="8079" w:type="dxa"/>
          </w:tcPr>
          <w:p w:rsidR="00F608DB" w:rsidRPr="00D9360C" w:rsidRDefault="00F608DB" w:rsidP="00DE7BD7">
            <w:pPr>
              <w:pStyle w:val="TableText1"/>
              <w:rPr>
                <w:lang w:val="es-ES_tradnl"/>
              </w:rPr>
            </w:pPr>
            <w:proofErr w:type="spellStart"/>
            <w:r w:rsidRPr="00D9360C">
              <w:rPr>
                <w:lang w:val="es-ES_tradnl"/>
              </w:rPr>
              <w:t>Djibouti</w:t>
            </w:r>
            <w:proofErr w:type="spellEnd"/>
            <w:r w:rsidRPr="00D9360C">
              <w:rPr>
                <w:lang w:val="es-ES_tradnl"/>
              </w:rPr>
              <w:t xml:space="preserve"> Telecom, 3, Boulevard G. </w:t>
            </w:r>
            <w:proofErr w:type="spellStart"/>
            <w:r w:rsidRPr="00D9360C">
              <w:rPr>
                <w:lang w:val="es-ES_tradnl"/>
              </w:rPr>
              <w:t>Pompidou</w:t>
            </w:r>
            <w:proofErr w:type="spellEnd"/>
            <w:r w:rsidRPr="00D9360C">
              <w:rPr>
                <w:lang w:val="es-ES_tradnl"/>
              </w:rPr>
              <w:t xml:space="preserve">, B.P.: 2105 </w:t>
            </w:r>
            <w:proofErr w:type="spellStart"/>
            <w:r w:rsidRPr="00D9360C">
              <w:rPr>
                <w:lang w:val="es-ES_tradnl"/>
              </w:rPr>
              <w:t>Djibouti</w:t>
            </w:r>
            <w:proofErr w:type="spellEnd"/>
            <w:r w:rsidRPr="00D9360C">
              <w:rPr>
                <w:lang w:val="es-ES_tradnl"/>
              </w:rPr>
              <w:t xml:space="preserve">, </w:t>
            </w:r>
            <w:proofErr w:type="spellStart"/>
            <w:r w:rsidRPr="00D9360C">
              <w:rPr>
                <w:lang w:val="es-ES_tradnl"/>
              </w:rPr>
              <w:t>Djibouti</w:t>
            </w:r>
            <w:proofErr w:type="spellEnd"/>
            <w:r w:rsidRPr="00D9360C">
              <w:rPr>
                <w:lang w:val="es-ES_tradnl"/>
              </w:rPr>
              <w:t>.</w:t>
            </w:r>
          </w:p>
          <w:p w:rsidR="00F608DB" w:rsidRPr="00D9360C" w:rsidRDefault="00F608DB" w:rsidP="00DE7BD7">
            <w:pPr>
              <w:pStyle w:val="TableText1"/>
              <w:rPr>
                <w:lang w:val="fr-CH"/>
              </w:rPr>
            </w:pPr>
            <w:r w:rsidRPr="00D9360C">
              <w:rPr>
                <w:lang w:val="fr-CH"/>
              </w:rPr>
              <w:t xml:space="preserve">Tél.: +253 352777/351110, Fax: +253 355757, </w:t>
            </w:r>
            <w:proofErr w:type="spellStart"/>
            <w:r w:rsidRPr="00D9360C">
              <w:rPr>
                <w:lang w:val="fr-CH"/>
              </w:rPr>
              <w:t>E-Mail</w:t>
            </w:r>
            <w:proofErr w:type="spellEnd"/>
            <w:r w:rsidRPr="00D9360C">
              <w:rPr>
                <w:lang w:val="fr-CH"/>
              </w:rPr>
              <w:t xml:space="preserve">: </w:t>
            </w:r>
            <w:hyperlink r:id="rId27" w:history="1">
              <w:r w:rsidRPr="00D9360C">
                <w:rPr>
                  <w:rStyle w:val="Hyperlink"/>
                  <w:lang w:val="fr-CH"/>
                </w:rPr>
                <w:t>dg-djibtel@intnet.dj</w:t>
              </w:r>
            </w:hyperlink>
            <w:r w:rsidRPr="00D9360C">
              <w:rPr>
                <w:lang w:val="fr-CH"/>
              </w:rPr>
              <w:t>,</w:t>
            </w:r>
          </w:p>
          <w:p w:rsidR="00F608DB" w:rsidRPr="00D9360C" w:rsidRDefault="00F608DB" w:rsidP="00DE7BD7">
            <w:pPr>
              <w:pStyle w:val="TableText1"/>
              <w:rPr>
                <w:lang w:val="fr-CH"/>
              </w:rPr>
            </w:pPr>
            <w:r w:rsidRPr="00D9360C">
              <w:rPr>
                <w:lang w:val="fr-CH"/>
              </w:rPr>
              <w:t xml:space="preserve">URL: </w:t>
            </w:r>
            <w:hyperlink r:id="rId28" w:history="1">
              <w:r w:rsidRPr="00D9360C">
                <w:rPr>
                  <w:rStyle w:val="Hyperlink"/>
                  <w:lang w:val="fr-CH"/>
                </w:rPr>
                <w:t>www.adjib.dj</w:t>
              </w:r>
            </w:hyperlink>
          </w:p>
        </w:tc>
      </w:tr>
      <w:tr w:rsidR="00F608DB" w:rsidRPr="00D9360C" w:rsidTr="00DE7BD7">
        <w:tc>
          <w:tcPr>
            <w:tcW w:w="993" w:type="dxa"/>
          </w:tcPr>
          <w:p w:rsidR="00F608DB" w:rsidRPr="00D9360C" w:rsidRDefault="00F608DB" w:rsidP="00DE7BD7">
            <w:pPr>
              <w:pStyle w:val="TableText1"/>
              <w:rPr>
                <w:b/>
                <w:bCs/>
                <w:lang w:val="es-ES_tradnl"/>
              </w:rPr>
            </w:pPr>
            <w:r w:rsidRPr="00D9360C">
              <w:rPr>
                <w:b/>
                <w:bCs/>
              </w:rPr>
              <w:t>GR18</w:t>
            </w:r>
          </w:p>
        </w:tc>
        <w:tc>
          <w:tcPr>
            <w:tcW w:w="8079" w:type="dxa"/>
          </w:tcPr>
          <w:p w:rsidR="00F608DB" w:rsidRPr="00D9360C" w:rsidRDefault="00F608DB" w:rsidP="00DE7BD7">
            <w:pPr>
              <w:pStyle w:val="TableText1"/>
              <w:rPr>
                <w:lang w:val="es-ES_tradnl"/>
              </w:rPr>
            </w:pPr>
            <w:r w:rsidRPr="00D9360C">
              <w:t xml:space="preserve">Radio Marine Electronics, 150, </w:t>
            </w:r>
            <w:proofErr w:type="spellStart"/>
            <w:r w:rsidRPr="00D9360C">
              <w:t>Kolokotroni</w:t>
            </w:r>
            <w:proofErr w:type="spellEnd"/>
            <w:r w:rsidRPr="00D9360C">
              <w:t xml:space="preserve"> Str., Piraeus 18536, Greece</w:t>
            </w:r>
          </w:p>
        </w:tc>
      </w:tr>
    </w:tbl>
    <w:p w:rsidR="00F608DB" w:rsidRPr="00D9360C" w:rsidRDefault="00F608DB" w:rsidP="00F608DB">
      <w:pPr>
        <w:rPr>
          <w:b/>
          <w:lang w:val="es-ES_tradnl"/>
        </w:rPr>
      </w:pPr>
      <w:r w:rsidRPr="00D9360C">
        <w:rPr>
          <w:b/>
          <w:lang w:val="es-ES_tradnl"/>
        </w:rPr>
        <w:t>REP</w:t>
      </w:r>
    </w:p>
    <w:tbl>
      <w:tblPr>
        <w:tblW w:w="9072" w:type="dxa"/>
        <w:tblInd w:w="108" w:type="dxa"/>
        <w:tblLook w:val="0000"/>
      </w:tblPr>
      <w:tblGrid>
        <w:gridCol w:w="993"/>
        <w:gridCol w:w="8079"/>
      </w:tblGrid>
      <w:tr w:rsidR="00F608DB" w:rsidRPr="00D9360C" w:rsidTr="00DE7BD7">
        <w:tc>
          <w:tcPr>
            <w:tcW w:w="993" w:type="dxa"/>
          </w:tcPr>
          <w:p w:rsidR="00F608DB" w:rsidRPr="00D9360C" w:rsidRDefault="00F608DB" w:rsidP="00DE7BD7">
            <w:pPr>
              <w:pStyle w:val="TableText1"/>
              <w:rPr>
                <w:b/>
                <w:bCs/>
                <w:lang w:val="es-ES_tradnl"/>
              </w:rPr>
            </w:pPr>
            <w:r w:rsidRPr="00D9360C">
              <w:rPr>
                <w:b/>
                <w:bCs/>
                <w:lang w:val="fr-CH"/>
              </w:rPr>
              <w:t>CY02</w:t>
            </w:r>
          </w:p>
        </w:tc>
        <w:tc>
          <w:tcPr>
            <w:tcW w:w="8079" w:type="dxa"/>
          </w:tcPr>
          <w:p w:rsidR="00F608DB" w:rsidRPr="00D9360C" w:rsidRDefault="00F608DB" w:rsidP="00DE7BD7">
            <w:pPr>
              <w:pStyle w:val="TableText1"/>
            </w:pPr>
            <w:r w:rsidRPr="00D9360C">
              <w:rPr>
                <w:lang w:val="fr-CH"/>
              </w:rPr>
              <w:t xml:space="preserve">Azores Radio Communications Services Ltd., </w:t>
            </w:r>
            <w:proofErr w:type="spellStart"/>
            <w:r w:rsidRPr="00D9360C">
              <w:rPr>
                <w:lang w:val="fr-CH"/>
              </w:rPr>
              <w:t>Cyprus</w:t>
            </w:r>
            <w:proofErr w:type="spellEnd"/>
            <w:r w:rsidRPr="00D9360C">
              <w:rPr>
                <w:lang w:val="fr-CH"/>
              </w:rPr>
              <w:t xml:space="preserve"> Radio Communications Services Ltd., 12 </w:t>
            </w:r>
            <w:proofErr w:type="spellStart"/>
            <w:r w:rsidRPr="00D9360C">
              <w:rPr>
                <w:lang w:val="fr-CH"/>
              </w:rPr>
              <w:t>Nafpliou</w:t>
            </w:r>
            <w:proofErr w:type="spellEnd"/>
            <w:r w:rsidRPr="00D9360C">
              <w:rPr>
                <w:lang w:val="fr-CH"/>
              </w:rPr>
              <w:t xml:space="preserve"> </w:t>
            </w:r>
            <w:r w:rsidRPr="00D9360C">
              <w:t xml:space="preserve">Street, P.O. Box 3128, CY-3300 </w:t>
            </w:r>
            <w:proofErr w:type="spellStart"/>
            <w:r w:rsidRPr="00D9360C">
              <w:t>Limassol</w:t>
            </w:r>
            <w:proofErr w:type="spellEnd"/>
            <w:r w:rsidRPr="00D9360C">
              <w:t>, Cyprus.</w:t>
            </w:r>
          </w:p>
          <w:p w:rsidR="00F608DB" w:rsidRPr="00D9360C" w:rsidRDefault="00F608DB" w:rsidP="00DE7BD7">
            <w:pPr>
              <w:pStyle w:val="TableText1"/>
              <w:rPr>
                <w:lang w:val="fr-CH"/>
              </w:rPr>
            </w:pPr>
            <w:r w:rsidRPr="00D9360C">
              <w:rPr>
                <w:lang w:val="fr-CH"/>
              </w:rPr>
              <w:t xml:space="preserve">Tél.: +357 25 355595, Fax: +357 25 379886, </w:t>
            </w:r>
            <w:proofErr w:type="spellStart"/>
            <w:r w:rsidRPr="00D9360C">
              <w:rPr>
                <w:lang w:val="fr-CH"/>
              </w:rPr>
              <w:t>E-Mail</w:t>
            </w:r>
            <w:proofErr w:type="spellEnd"/>
            <w:r w:rsidRPr="00D9360C">
              <w:rPr>
                <w:lang w:val="fr-CH"/>
              </w:rPr>
              <w:t xml:space="preserve">: </w:t>
            </w:r>
            <w:hyperlink r:id="rId29" w:history="1">
              <w:r w:rsidRPr="00D9360C">
                <w:rPr>
                  <w:rStyle w:val="Hyperlink"/>
                  <w:lang w:val="fr-CH"/>
                </w:rPr>
                <w:t>azores@cytanet.com.cy</w:t>
              </w:r>
            </w:hyperlink>
          </w:p>
          <w:p w:rsidR="00F608DB" w:rsidRPr="00D9360C" w:rsidRDefault="00F608DB" w:rsidP="00DE7BD7">
            <w:pPr>
              <w:pStyle w:val="TableText1"/>
              <w:rPr>
                <w:lang w:val="es-ES_tradnl"/>
              </w:rPr>
            </w:pPr>
            <w:proofErr w:type="spellStart"/>
            <w:r w:rsidRPr="00D9360C">
              <w:rPr>
                <w:i/>
                <w:iCs/>
                <w:lang w:val="es-ES_tradnl"/>
              </w:rPr>
              <w:t>Personne</w:t>
            </w:r>
            <w:proofErr w:type="spellEnd"/>
            <w:r w:rsidRPr="00D9360C">
              <w:rPr>
                <w:i/>
                <w:iCs/>
                <w:lang w:val="es-ES_tradnl"/>
              </w:rPr>
              <w:t xml:space="preserve"> de </w:t>
            </w:r>
            <w:proofErr w:type="spellStart"/>
            <w:r w:rsidRPr="00D9360C">
              <w:rPr>
                <w:i/>
                <w:iCs/>
                <w:lang w:val="es-ES_tradnl"/>
              </w:rPr>
              <w:t>contact</w:t>
            </w:r>
            <w:proofErr w:type="spellEnd"/>
            <w:r w:rsidRPr="00D9360C">
              <w:rPr>
                <w:i/>
                <w:iCs/>
                <w:lang w:val="es-ES_tradnl"/>
              </w:rPr>
              <w:t xml:space="preserve">: </w:t>
            </w:r>
            <w:proofErr w:type="spellStart"/>
            <w:r w:rsidRPr="00D9360C">
              <w:rPr>
                <w:i/>
                <w:iCs/>
                <w:lang w:val="es-ES_tradnl"/>
              </w:rPr>
              <w:t>Kyriacos</w:t>
            </w:r>
            <w:proofErr w:type="spellEnd"/>
            <w:r w:rsidRPr="00D9360C">
              <w:rPr>
                <w:i/>
                <w:iCs/>
                <w:lang w:val="es-ES_tradnl"/>
              </w:rPr>
              <w:t xml:space="preserve"> </w:t>
            </w:r>
            <w:proofErr w:type="spellStart"/>
            <w:r w:rsidRPr="00D9360C">
              <w:rPr>
                <w:i/>
                <w:iCs/>
                <w:lang w:val="es-ES_tradnl"/>
              </w:rPr>
              <w:t>Papallis</w:t>
            </w:r>
            <w:proofErr w:type="spellEnd"/>
          </w:p>
        </w:tc>
      </w:tr>
      <w:tr w:rsidR="00F608DB" w:rsidRPr="00D9360C" w:rsidTr="00DE7BD7">
        <w:tc>
          <w:tcPr>
            <w:tcW w:w="993" w:type="dxa"/>
          </w:tcPr>
          <w:p w:rsidR="00F608DB" w:rsidRPr="00D9360C" w:rsidRDefault="00F608DB" w:rsidP="00DE7BD7">
            <w:pPr>
              <w:pStyle w:val="TableText1"/>
              <w:rPr>
                <w:b/>
                <w:bCs/>
                <w:lang w:val="en-US"/>
              </w:rPr>
            </w:pPr>
            <w:r w:rsidRPr="00D9360C">
              <w:rPr>
                <w:b/>
                <w:bCs/>
              </w:rPr>
              <w:t>CY03</w:t>
            </w:r>
          </w:p>
        </w:tc>
        <w:tc>
          <w:tcPr>
            <w:tcW w:w="8079" w:type="dxa"/>
          </w:tcPr>
          <w:p w:rsidR="00F608DB" w:rsidRPr="00D9360C" w:rsidRDefault="00F608DB" w:rsidP="00DE7BD7">
            <w:pPr>
              <w:pStyle w:val="TableText1"/>
            </w:pPr>
            <w:proofErr w:type="spellStart"/>
            <w:r w:rsidRPr="00D9360C">
              <w:t>Telaccount</w:t>
            </w:r>
            <w:proofErr w:type="spellEnd"/>
            <w:r w:rsidRPr="00D9360C">
              <w:t xml:space="preserve"> Overseas Ltd., </w:t>
            </w:r>
            <w:proofErr w:type="spellStart"/>
            <w:r w:rsidRPr="00D9360C">
              <w:t>Agiou</w:t>
            </w:r>
            <w:proofErr w:type="spellEnd"/>
            <w:r w:rsidRPr="00D9360C">
              <w:t xml:space="preserve"> </w:t>
            </w:r>
            <w:proofErr w:type="spellStart"/>
            <w:r w:rsidRPr="00D9360C">
              <w:t>Andreou</w:t>
            </w:r>
            <w:proofErr w:type="spellEnd"/>
            <w:r w:rsidRPr="00D9360C">
              <w:t xml:space="preserve"> 100, 3rd Floor, P.O. Box 50127, </w:t>
            </w:r>
            <w:r w:rsidRPr="00D9360C">
              <w:br/>
              <w:t xml:space="preserve">CY-3601 </w:t>
            </w:r>
            <w:proofErr w:type="spellStart"/>
            <w:r w:rsidRPr="00D9360C">
              <w:t>Limassol</w:t>
            </w:r>
            <w:proofErr w:type="spellEnd"/>
            <w:r w:rsidRPr="00D9360C">
              <w:t>, Cyprus.</w:t>
            </w:r>
          </w:p>
          <w:p w:rsidR="00F608DB" w:rsidRPr="00D9360C" w:rsidRDefault="00F608DB" w:rsidP="00DE7BD7">
            <w:pPr>
              <w:pStyle w:val="TableText1"/>
              <w:rPr>
                <w:lang w:val="fr-CH"/>
              </w:rPr>
            </w:pPr>
            <w:r w:rsidRPr="00D9360C">
              <w:rPr>
                <w:lang w:val="fr-CH"/>
              </w:rPr>
              <w:t xml:space="preserve">Tél.: +357 25 846650, Fax: +357 25 348361, </w:t>
            </w:r>
            <w:proofErr w:type="spellStart"/>
            <w:r w:rsidRPr="00D9360C">
              <w:rPr>
                <w:lang w:val="fr-CH"/>
              </w:rPr>
              <w:t>E-Mail</w:t>
            </w:r>
            <w:proofErr w:type="spellEnd"/>
            <w:r w:rsidRPr="00D9360C">
              <w:rPr>
                <w:lang w:val="fr-CH"/>
              </w:rPr>
              <w:t xml:space="preserve">: </w:t>
            </w:r>
            <w:hyperlink r:id="rId30" w:history="1">
              <w:r w:rsidRPr="00D9360C">
                <w:rPr>
                  <w:rStyle w:val="Hyperlink"/>
                  <w:lang w:val="fr-CH"/>
                </w:rPr>
                <w:t>aviolaris@telaccountoverseas.com</w:t>
              </w:r>
            </w:hyperlink>
          </w:p>
          <w:p w:rsidR="00F608DB" w:rsidRPr="00D9360C" w:rsidRDefault="00F608DB" w:rsidP="00DE7BD7">
            <w:pPr>
              <w:pStyle w:val="TableText1"/>
              <w:rPr>
                <w:i/>
                <w:iCs/>
                <w:lang w:val="fr-CH"/>
              </w:rPr>
            </w:pPr>
            <w:r w:rsidRPr="00D9360C">
              <w:rPr>
                <w:i/>
                <w:iCs/>
                <w:lang w:val="fr-CH"/>
              </w:rPr>
              <w:t xml:space="preserve">Personne de contact: </w:t>
            </w:r>
            <w:proofErr w:type="spellStart"/>
            <w:r w:rsidRPr="00D9360C">
              <w:rPr>
                <w:i/>
                <w:iCs/>
                <w:lang w:val="fr-CH"/>
              </w:rPr>
              <w:t>Antonis</w:t>
            </w:r>
            <w:proofErr w:type="spellEnd"/>
            <w:r w:rsidRPr="00D9360C">
              <w:rPr>
                <w:i/>
                <w:iCs/>
                <w:lang w:val="fr-CH"/>
              </w:rPr>
              <w:t xml:space="preserve"> </w:t>
            </w:r>
            <w:proofErr w:type="spellStart"/>
            <w:r w:rsidRPr="00D9360C">
              <w:rPr>
                <w:i/>
                <w:iCs/>
                <w:lang w:val="fr-CH"/>
              </w:rPr>
              <w:t>Kasios</w:t>
            </w:r>
            <w:proofErr w:type="spellEnd"/>
            <w:r w:rsidRPr="00D9360C">
              <w:rPr>
                <w:i/>
                <w:iCs/>
                <w:lang w:val="fr-CH"/>
              </w:rPr>
              <w:t xml:space="preserve"> (Communication Manager)</w:t>
            </w:r>
          </w:p>
        </w:tc>
      </w:tr>
      <w:tr w:rsidR="00F608DB" w:rsidRPr="00D9360C" w:rsidTr="00DE7BD7">
        <w:tc>
          <w:tcPr>
            <w:tcW w:w="993" w:type="dxa"/>
          </w:tcPr>
          <w:p w:rsidR="00F608DB" w:rsidRPr="00D9360C" w:rsidRDefault="00F608DB" w:rsidP="00DE7BD7">
            <w:pPr>
              <w:pStyle w:val="TableText1"/>
              <w:rPr>
                <w:b/>
                <w:bCs/>
                <w:lang w:val="en-US"/>
              </w:rPr>
            </w:pPr>
            <w:r w:rsidRPr="00D9360C">
              <w:rPr>
                <w:b/>
                <w:bCs/>
                <w:lang w:val="fr-CH"/>
              </w:rPr>
              <w:t>CY05</w:t>
            </w:r>
            <w:r w:rsidRPr="00D9360C">
              <w:rPr>
                <w:b/>
                <w:bCs/>
                <w:lang w:val="en-US"/>
              </w:rPr>
              <w:t xml:space="preserve"> </w:t>
            </w:r>
          </w:p>
        </w:tc>
        <w:tc>
          <w:tcPr>
            <w:tcW w:w="8079" w:type="dxa"/>
          </w:tcPr>
          <w:p w:rsidR="00F608DB" w:rsidRPr="00D9360C" w:rsidRDefault="00F608DB" w:rsidP="00DE7BD7">
            <w:pPr>
              <w:pStyle w:val="TableText1"/>
              <w:rPr>
                <w:lang w:val="en-US"/>
              </w:rPr>
            </w:pPr>
            <w:proofErr w:type="spellStart"/>
            <w:r w:rsidRPr="00D9360C">
              <w:rPr>
                <w:lang w:val="en-US"/>
              </w:rPr>
              <w:t>Satlink</w:t>
            </w:r>
            <w:proofErr w:type="spellEnd"/>
            <w:r w:rsidRPr="00D9360C">
              <w:rPr>
                <w:lang w:val="en-US"/>
              </w:rPr>
              <w:t xml:space="preserve"> (Maritime Services) Limited, 89, </w:t>
            </w:r>
            <w:proofErr w:type="spellStart"/>
            <w:r w:rsidRPr="00D9360C">
              <w:rPr>
                <w:lang w:val="en-US"/>
              </w:rPr>
              <w:t>Omonia</w:t>
            </w:r>
            <w:proofErr w:type="spellEnd"/>
            <w:r w:rsidRPr="00D9360C">
              <w:rPr>
                <w:lang w:val="en-US"/>
              </w:rPr>
              <w:t xml:space="preserve"> Avenue, 3048 </w:t>
            </w:r>
            <w:proofErr w:type="spellStart"/>
            <w:r w:rsidRPr="00D9360C">
              <w:rPr>
                <w:lang w:val="en-US"/>
              </w:rPr>
              <w:t>Limassol</w:t>
            </w:r>
            <w:proofErr w:type="spellEnd"/>
            <w:r w:rsidRPr="00D9360C">
              <w:rPr>
                <w:lang w:val="en-US"/>
              </w:rPr>
              <w:t>, Cyprus.</w:t>
            </w:r>
          </w:p>
          <w:p w:rsidR="00F608DB" w:rsidRPr="00D9360C" w:rsidRDefault="00F608DB" w:rsidP="00DE7BD7">
            <w:pPr>
              <w:pStyle w:val="TableText1"/>
              <w:rPr>
                <w:lang w:val="fr-CH"/>
              </w:rPr>
            </w:pPr>
            <w:r w:rsidRPr="00D9360C">
              <w:rPr>
                <w:lang w:val="fr-CH"/>
              </w:rPr>
              <w:t xml:space="preserve">Tél.: +357 25 576037, Fax: +357 25 570868, </w:t>
            </w:r>
            <w:proofErr w:type="spellStart"/>
            <w:r w:rsidRPr="00D9360C">
              <w:rPr>
                <w:lang w:val="fr-CH"/>
              </w:rPr>
              <w:t>E-Mail</w:t>
            </w:r>
            <w:proofErr w:type="spellEnd"/>
            <w:r w:rsidRPr="00D9360C">
              <w:rPr>
                <w:lang w:val="fr-CH"/>
              </w:rPr>
              <w:t xml:space="preserve">: </w:t>
            </w:r>
            <w:hyperlink r:id="rId31" w:history="1">
              <w:r w:rsidRPr="00D9360C">
                <w:rPr>
                  <w:rStyle w:val="Hyperlink"/>
                  <w:lang w:val="fr-CH"/>
                </w:rPr>
                <w:t>satlink@satlink.com.cy</w:t>
              </w:r>
            </w:hyperlink>
          </w:p>
          <w:p w:rsidR="00F608DB" w:rsidRPr="00D9360C" w:rsidRDefault="00F608DB" w:rsidP="00DE7BD7">
            <w:pPr>
              <w:pStyle w:val="TableText1"/>
              <w:rPr>
                <w:lang w:val="en-US"/>
              </w:rPr>
            </w:pPr>
            <w:proofErr w:type="spellStart"/>
            <w:r w:rsidRPr="00D9360C">
              <w:rPr>
                <w:i/>
                <w:iCs/>
                <w:lang w:val="en-US"/>
              </w:rPr>
              <w:t>Personnes</w:t>
            </w:r>
            <w:proofErr w:type="spellEnd"/>
            <w:r w:rsidRPr="00D9360C">
              <w:rPr>
                <w:i/>
                <w:iCs/>
                <w:lang w:val="en-US"/>
              </w:rPr>
              <w:t xml:space="preserve"> de contact: Kathy </w:t>
            </w:r>
            <w:proofErr w:type="spellStart"/>
            <w:r w:rsidRPr="00D9360C">
              <w:rPr>
                <w:i/>
                <w:iCs/>
                <w:lang w:val="en-US"/>
              </w:rPr>
              <w:t>Koutsopapa</w:t>
            </w:r>
            <w:proofErr w:type="spellEnd"/>
            <w:r w:rsidRPr="00D9360C">
              <w:rPr>
                <w:i/>
                <w:iCs/>
                <w:lang w:val="en-US"/>
              </w:rPr>
              <w:t xml:space="preserve">, </w:t>
            </w:r>
            <w:proofErr w:type="spellStart"/>
            <w:r w:rsidRPr="00D9360C">
              <w:rPr>
                <w:i/>
                <w:iCs/>
                <w:lang w:val="en-US"/>
              </w:rPr>
              <w:t>Despina</w:t>
            </w:r>
            <w:proofErr w:type="spellEnd"/>
            <w:r w:rsidRPr="00D9360C">
              <w:rPr>
                <w:i/>
                <w:iCs/>
                <w:lang w:val="en-US"/>
              </w:rPr>
              <w:t xml:space="preserve"> </w:t>
            </w:r>
            <w:proofErr w:type="spellStart"/>
            <w:r w:rsidRPr="00D9360C">
              <w:rPr>
                <w:i/>
                <w:iCs/>
                <w:lang w:val="en-US"/>
              </w:rPr>
              <w:t>Panayiotou</w:t>
            </w:r>
            <w:proofErr w:type="spellEnd"/>
            <w:r w:rsidRPr="00D9360C">
              <w:rPr>
                <w:i/>
                <w:iCs/>
                <w:lang w:val="en-US"/>
              </w:rPr>
              <w:t xml:space="preserve"> </w:t>
            </w:r>
            <w:proofErr w:type="spellStart"/>
            <w:r w:rsidRPr="00D9360C">
              <w:rPr>
                <w:i/>
                <w:iCs/>
                <w:lang w:val="en-US"/>
              </w:rPr>
              <w:t>Theodossiou</w:t>
            </w:r>
            <w:proofErr w:type="spellEnd"/>
          </w:p>
        </w:tc>
      </w:tr>
      <w:tr w:rsidR="00F608DB" w:rsidRPr="00D9360C" w:rsidTr="00DE7BD7">
        <w:tc>
          <w:tcPr>
            <w:tcW w:w="993" w:type="dxa"/>
          </w:tcPr>
          <w:p w:rsidR="00F608DB" w:rsidRPr="00D9360C" w:rsidRDefault="00F608DB" w:rsidP="00DE7BD7">
            <w:pPr>
              <w:pStyle w:val="TableText1"/>
              <w:rPr>
                <w:b/>
                <w:bCs/>
                <w:lang w:val="en-US"/>
              </w:rPr>
            </w:pPr>
            <w:r w:rsidRPr="00D9360C">
              <w:rPr>
                <w:b/>
                <w:bCs/>
              </w:rPr>
              <w:t>CY06</w:t>
            </w:r>
            <w:r w:rsidRPr="00D9360C">
              <w:rPr>
                <w:b/>
                <w:bCs/>
                <w:lang w:val="en-US"/>
              </w:rPr>
              <w:t xml:space="preserve"> </w:t>
            </w:r>
          </w:p>
        </w:tc>
        <w:tc>
          <w:tcPr>
            <w:tcW w:w="8079" w:type="dxa"/>
          </w:tcPr>
          <w:p w:rsidR="00F608DB" w:rsidRPr="00D9360C" w:rsidRDefault="00F608DB" w:rsidP="00DE7BD7">
            <w:pPr>
              <w:pStyle w:val="TableText1"/>
              <w:rPr>
                <w:lang w:val="fr-CH"/>
              </w:rPr>
            </w:pPr>
            <w:r w:rsidRPr="00D9360C">
              <w:t xml:space="preserve">Cyprus Telecommunications Authority, Telecommunications Street, </w:t>
            </w:r>
            <w:proofErr w:type="spellStart"/>
            <w:r w:rsidRPr="00D9360C">
              <w:t>Dasoupolis</w:t>
            </w:r>
            <w:proofErr w:type="spellEnd"/>
            <w:r w:rsidRPr="00D9360C">
              <w:t xml:space="preserve">, </w:t>
            </w:r>
            <w:r w:rsidRPr="00D9360C">
              <w:br/>
              <w:t xml:space="preserve">P.O. Box 24929, CY-1396, </w:t>
            </w:r>
            <w:proofErr w:type="spellStart"/>
            <w:r w:rsidRPr="00D9360C">
              <w:t>Lefkosia</w:t>
            </w:r>
            <w:proofErr w:type="spellEnd"/>
            <w:r w:rsidRPr="00D9360C">
              <w:t>, Cyprus.</w:t>
            </w:r>
            <w:r w:rsidRPr="00D9360C">
              <w:br/>
            </w:r>
            <w:r w:rsidRPr="00D9360C">
              <w:rPr>
                <w:lang w:val="fr-CH"/>
              </w:rPr>
              <w:t xml:space="preserve">Tél.: +357 22 310202, +357 22 310203, Fax: +357 22 494940, Tlx.: 288 </w:t>
            </w:r>
            <w:proofErr w:type="spellStart"/>
            <w:r w:rsidRPr="00D9360C">
              <w:rPr>
                <w:lang w:val="fr-CH"/>
              </w:rPr>
              <w:t>cyta</w:t>
            </w:r>
            <w:proofErr w:type="spellEnd"/>
            <w:r w:rsidRPr="00D9360C">
              <w:rPr>
                <w:lang w:val="fr-CH"/>
              </w:rPr>
              <w:t xml:space="preserve"> </w:t>
            </w:r>
            <w:proofErr w:type="spellStart"/>
            <w:r w:rsidRPr="00D9360C">
              <w:rPr>
                <w:lang w:val="fr-CH"/>
              </w:rPr>
              <w:t>cy</w:t>
            </w:r>
            <w:proofErr w:type="spellEnd"/>
            <w:r w:rsidRPr="00D9360C">
              <w:rPr>
                <w:lang w:val="fr-CH"/>
              </w:rPr>
              <w:t xml:space="preserve">, </w:t>
            </w:r>
            <w:r w:rsidRPr="00D9360C">
              <w:rPr>
                <w:lang w:val="fr-CH"/>
              </w:rPr>
              <w:br/>
            </w:r>
            <w:proofErr w:type="spellStart"/>
            <w:r w:rsidRPr="00D9360C">
              <w:rPr>
                <w:lang w:val="fr-CH"/>
              </w:rPr>
              <w:t>E-Mail</w:t>
            </w:r>
            <w:proofErr w:type="spellEnd"/>
            <w:r w:rsidRPr="00D9360C">
              <w:rPr>
                <w:lang w:val="fr-CH"/>
              </w:rPr>
              <w:t xml:space="preserve">: </w:t>
            </w:r>
            <w:hyperlink r:id="rId32" w:history="1">
              <w:r w:rsidRPr="00D9360C">
                <w:rPr>
                  <w:rStyle w:val="Hyperlink"/>
                  <w:lang w:val="fr-CH"/>
                </w:rPr>
                <w:t>accounts@cyta.com.cy</w:t>
              </w:r>
            </w:hyperlink>
          </w:p>
          <w:p w:rsidR="00F608DB" w:rsidRPr="00D9360C" w:rsidRDefault="00F608DB" w:rsidP="00DE7BD7">
            <w:pPr>
              <w:pStyle w:val="TableText1"/>
              <w:rPr>
                <w:lang w:val="fr-CH"/>
              </w:rPr>
            </w:pPr>
            <w:r w:rsidRPr="00D9360C">
              <w:rPr>
                <w:i/>
                <w:iCs/>
                <w:lang w:val="fr-CH"/>
              </w:rPr>
              <w:t xml:space="preserve">Personne de contact: </w:t>
            </w:r>
            <w:proofErr w:type="spellStart"/>
            <w:r w:rsidRPr="00D9360C">
              <w:rPr>
                <w:i/>
                <w:iCs/>
                <w:lang w:val="fr-CH"/>
              </w:rPr>
              <w:t>Christodoulos</w:t>
            </w:r>
            <w:proofErr w:type="spellEnd"/>
            <w:r w:rsidRPr="00D9360C">
              <w:rPr>
                <w:i/>
                <w:iCs/>
                <w:lang w:val="fr-CH"/>
              </w:rPr>
              <w:t xml:space="preserve"> </w:t>
            </w:r>
            <w:proofErr w:type="spellStart"/>
            <w:r w:rsidRPr="00D9360C">
              <w:rPr>
                <w:i/>
                <w:iCs/>
                <w:lang w:val="fr-CH"/>
              </w:rPr>
              <w:t>Demetriou</w:t>
            </w:r>
            <w:proofErr w:type="spellEnd"/>
          </w:p>
        </w:tc>
      </w:tr>
    </w:tbl>
    <w:p w:rsidR="00F608DB" w:rsidRPr="00D9360C" w:rsidRDefault="00F608DB" w:rsidP="00F608DB">
      <w:pPr>
        <w:rPr>
          <w:b/>
          <w:lang w:val="es-ES_tradnl"/>
        </w:rPr>
      </w:pPr>
      <w:r w:rsidRPr="00D9360C">
        <w:rPr>
          <w:b/>
          <w:lang w:val="es-ES_tradnl"/>
        </w:rPr>
        <w:t>REP</w:t>
      </w:r>
    </w:p>
    <w:tbl>
      <w:tblPr>
        <w:tblW w:w="9072" w:type="dxa"/>
        <w:tblInd w:w="108" w:type="dxa"/>
        <w:tblLook w:val="0000"/>
      </w:tblPr>
      <w:tblGrid>
        <w:gridCol w:w="993"/>
        <w:gridCol w:w="8079"/>
      </w:tblGrid>
      <w:tr w:rsidR="00F608DB" w:rsidRPr="00D9360C" w:rsidTr="00DE7BD7">
        <w:tc>
          <w:tcPr>
            <w:tcW w:w="993" w:type="dxa"/>
          </w:tcPr>
          <w:p w:rsidR="00F608DB" w:rsidRPr="00D9360C" w:rsidRDefault="00F608DB" w:rsidP="00DE7BD7">
            <w:pPr>
              <w:pStyle w:val="TableText1"/>
              <w:rPr>
                <w:b/>
                <w:bCs/>
                <w:lang w:val="en-US"/>
              </w:rPr>
            </w:pPr>
            <w:r w:rsidRPr="00D9360C">
              <w:rPr>
                <w:b/>
                <w:bCs/>
              </w:rPr>
              <w:t>CY07</w:t>
            </w:r>
          </w:p>
        </w:tc>
        <w:tc>
          <w:tcPr>
            <w:tcW w:w="8079" w:type="dxa"/>
          </w:tcPr>
          <w:p w:rsidR="00F608DB" w:rsidRPr="00D9360C" w:rsidRDefault="00F608DB" w:rsidP="00DE7BD7">
            <w:pPr>
              <w:pStyle w:val="TableText1"/>
            </w:pPr>
            <w:r w:rsidRPr="00D9360C">
              <w:t>Unicom Management Services (Cyprus) Limited, Oasis Centre, Corner Gladstone/</w:t>
            </w:r>
            <w:proofErr w:type="spellStart"/>
            <w:r w:rsidRPr="00D9360C">
              <w:t>Karaiskakis</w:t>
            </w:r>
            <w:proofErr w:type="spellEnd"/>
            <w:r w:rsidRPr="00D9360C">
              <w:t xml:space="preserve"> Street, P.O. Box 56674, CY-3032 </w:t>
            </w:r>
            <w:proofErr w:type="spellStart"/>
            <w:r w:rsidRPr="00D9360C">
              <w:t>Limassol</w:t>
            </w:r>
            <w:proofErr w:type="spellEnd"/>
            <w:r w:rsidRPr="00D9360C">
              <w:t>, Cyprus.</w:t>
            </w:r>
          </w:p>
          <w:p w:rsidR="00F608DB" w:rsidRPr="00D9360C" w:rsidRDefault="00F608DB" w:rsidP="00DE7BD7">
            <w:pPr>
              <w:pStyle w:val="TableText1"/>
            </w:pPr>
            <w:proofErr w:type="spellStart"/>
            <w:r w:rsidRPr="00D9360C">
              <w:t>Tél</w:t>
            </w:r>
            <w:proofErr w:type="spellEnd"/>
            <w:r w:rsidRPr="00D9360C">
              <w:t xml:space="preserve">.: +357 25 890000, +357 25 890076, Fax: +357 25 358397, +357 25 890089, </w:t>
            </w:r>
            <w:r w:rsidRPr="00D9360C">
              <w:br/>
              <w:t xml:space="preserve">E-Mail: </w:t>
            </w:r>
            <w:hyperlink r:id="rId33" w:history="1">
              <w:r w:rsidRPr="00D9360C">
                <w:rPr>
                  <w:rStyle w:val="Hyperlink"/>
                </w:rPr>
                <w:t>m.lomakin@scf-group.com</w:t>
              </w:r>
            </w:hyperlink>
          </w:p>
          <w:p w:rsidR="00F608DB" w:rsidRPr="00D9360C" w:rsidRDefault="00F608DB" w:rsidP="00DE7BD7">
            <w:pPr>
              <w:pStyle w:val="TableText1"/>
            </w:pPr>
            <w:proofErr w:type="spellStart"/>
            <w:r w:rsidRPr="00D9360C">
              <w:rPr>
                <w:i/>
                <w:iCs/>
              </w:rPr>
              <w:t>Personne</w:t>
            </w:r>
            <w:proofErr w:type="spellEnd"/>
            <w:r w:rsidRPr="00D9360C">
              <w:rPr>
                <w:i/>
                <w:iCs/>
              </w:rPr>
              <w:t xml:space="preserve"> de contact: Mikhail </w:t>
            </w:r>
            <w:proofErr w:type="spellStart"/>
            <w:r w:rsidRPr="00D9360C">
              <w:rPr>
                <w:i/>
                <w:iCs/>
              </w:rPr>
              <w:t>Lomakin</w:t>
            </w:r>
            <w:proofErr w:type="spellEnd"/>
            <w:r w:rsidRPr="00D9360C">
              <w:rPr>
                <w:i/>
                <w:iCs/>
              </w:rPr>
              <w:t xml:space="preserve"> (Communication Support Engineer), </w:t>
            </w:r>
            <w:r w:rsidRPr="00D9360C">
              <w:rPr>
                <w:i/>
                <w:iCs/>
              </w:rPr>
              <w:br/>
              <w:t xml:space="preserve">Tel. </w:t>
            </w:r>
            <w:proofErr w:type="spellStart"/>
            <w:r w:rsidRPr="00D9360C">
              <w:rPr>
                <w:i/>
                <w:iCs/>
              </w:rPr>
              <w:t>Mbl</w:t>
            </w:r>
            <w:proofErr w:type="spellEnd"/>
            <w:r w:rsidRPr="00D9360C">
              <w:rPr>
                <w:i/>
                <w:iCs/>
              </w:rPr>
              <w:t>.: +357 99 586041</w:t>
            </w:r>
          </w:p>
        </w:tc>
      </w:tr>
      <w:tr w:rsidR="00F608DB" w:rsidRPr="00D9360C" w:rsidTr="00DE7BD7">
        <w:tc>
          <w:tcPr>
            <w:tcW w:w="993" w:type="dxa"/>
          </w:tcPr>
          <w:p w:rsidR="00F608DB" w:rsidRPr="00D9360C" w:rsidRDefault="00F608DB" w:rsidP="00DE7BD7">
            <w:pPr>
              <w:pStyle w:val="TableText1"/>
              <w:rPr>
                <w:b/>
                <w:bCs/>
              </w:rPr>
            </w:pPr>
            <w:r w:rsidRPr="00D9360C">
              <w:rPr>
                <w:b/>
                <w:bCs/>
              </w:rPr>
              <w:t>CY08</w:t>
            </w:r>
          </w:p>
        </w:tc>
        <w:tc>
          <w:tcPr>
            <w:tcW w:w="8079" w:type="dxa"/>
          </w:tcPr>
          <w:p w:rsidR="00F608DB" w:rsidRPr="00D9360C" w:rsidRDefault="00F608DB" w:rsidP="00DE7BD7">
            <w:pPr>
              <w:pStyle w:val="TableText1"/>
            </w:pPr>
            <w:r w:rsidRPr="00D9360C">
              <w:t xml:space="preserve">One Net Limited, P.O. Box 59649, CY-4011 </w:t>
            </w:r>
            <w:proofErr w:type="spellStart"/>
            <w:r w:rsidRPr="00D9360C">
              <w:t>Limassol</w:t>
            </w:r>
            <w:proofErr w:type="spellEnd"/>
            <w:r w:rsidRPr="00D9360C">
              <w:t>, Cyprus.</w:t>
            </w:r>
          </w:p>
          <w:p w:rsidR="00F608DB" w:rsidRPr="00D9360C" w:rsidRDefault="00F608DB" w:rsidP="00DE7BD7">
            <w:pPr>
              <w:pStyle w:val="TableText1"/>
            </w:pPr>
            <w:proofErr w:type="spellStart"/>
            <w:r w:rsidRPr="00D9360C">
              <w:t>Tél</w:t>
            </w:r>
            <w:proofErr w:type="spellEnd"/>
            <w:r w:rsidRPr="00D9360C">
              <w:t>.: +357 25 828999, +357 25342213, Fax: +357 25 342213,</w:t>
            </w:r>
            <w:r w:rsidRPr="00D9360C">
              <w:br/>
              <w:t xml:space="preserve">E-Mail: </w:t>
            </w:r>
            <w:hyperlink r:id="rId34" w:history="1">
              <w:r w:rsidRPr="00D9360C">
                <w:rPr>
                  <w:rStyle w:val="Hyperlink"/>
                </w:rPr>
                <w:t>chrystalla.g@onenet.com.cy</w:t>
              </w:r>
            </w:hyperlink>
          </w:p>
          <w:p w:rsidR="00F608DB" w:rsidRPr="00D9360C" w:rsidRDefault="00F608DB" w:rsidP="00DE7BD7">
            <w:pPr>
              <w:pStyle w:val="TableText1"/>
              <w:rPr>
                <w:lang w:val="en-US"/>
              </w:rPr>
            </w:pPr>
            <w:proofErr w:type="spellStart"/>
            <w:r w:rsidRPr="00D9360C">
              <w:rPr>
                <w:i/>
                <w:iCs/>
              </w:rPr>
              <w:t>Personne</w:t>
            </w:r>
            <w:proofErr w:type="spellEnd"/>
            <w:r w:rsidRPr="00D9360C">
              <w:rPr>
                <w:i/>
                <w:iCs/>
              </w:rPr>
              <w:t xml:space="preserve"> de contact: </w:t>
            </w:r>
            <w:proofErr w:type="spellStart"/>
            <w:r w:rsidRPr="00D9360C">
              <w:rPr>
                <w:i/>
                <w:iCs/>
              </w:rPr>
              <w:t>Chrystalla</w:t>
            </w:r>
            <w:proofErr w:type="spellEnd"/>
            <w:r w:rsidRPr="00D9360C">
              <w:rPr>
                <w:i/>
                <w:iCs/>
              </w:rPr>
              <w:t xml:space="preserve"> </w:t>
            </w:r>
            <w:proofErr w:type="spellStart"/>
            <w:r w:rsidRPr="00D9360C">
              <w:rPr>
                <w:i/>
                <w:iCs/>
              </w:rPr>
              <w:t>Georgiadou</w:t>
            </w:r>
            <w:proofErr w:type="spellEnd"/>
            <w:r w:rsidRPr="00D9360C">
              <w:rPr>
                <w:i/>
                <w:iCs/>
              </w:rPr>
              <w:t xml:space="preserve"> (Billing Administrator)</w:t>
            </w:r>
          </w:p>
        </w:tc>
      </w:tr>
      <w:tr w:rsidR="00F608DB" w:rsidRPr="00D9360C" w:rsidTr="00DE7BD7">
        <w:tc>
          <w:tcPr>
            <w:tcW w:w="993" w:type="dxa"/>
          </w:tcPr>
          <w:p w:rsidR="00F608DB" w:rsidRPr="00D9360C" w:rsidRDefault="00F608DB" w:rsidP="00DE7BD7">
            <w:pPr>
              <w:pStyle w:val="TableText1"/>
              <w:rPr>
                <w:b/>
                <w:bCs/>
                <w:lang w:val="en-US"/>
              </w:rPr>
            </w:pPr>
            <w:r w:rsidRPr="00D9360C">
              <w:rPr>
                <w:b/>
                <w:bCs/>
              </w:rPr>
              <w:t>CY09</w:t>
            </w:r>
          </w:p>
        </w:tc>
        <w:tc>
          <w:tcPr>
            <w:tcW w:w="8079" w:type="dxa"/>
          </w:tcPr>
          <w:p w:rsidR="00F608DB" w:rsidRPr="00D9360C" w:rsidRDefault="00F608DB" w:rsidP="00DE7BD7">
            <w:pPr>
              <w:pStyle w:val="TableText1"/>
              <w:rPr>
                <w:lang w:val="en-US"/>
              </w:rPr>
            </w:pPr>
            <w:r w:rsidRPr="00D9360C">
              <w:t xml:space="preserve">NAPATEL LTD., 4, </w:t>
            </w:r>
            <w:proofErr w:type="spellStart"/>
            <w:r w:rsidRPr="00D9360C">
              <w:t>Alexandrias</w:t>
            </w:r>
            <w:proofErr w:type="spellEnd"/>
            <w:r w:rsidRPr="00D9360C">
              <w:t xml:space="preserve"> Str., Bridge Tower, 2nd floor, </w:t>
            </w:r>
            <w:r w:rsidRPr="00D9360C">
              <w:br/>
              <w:t xml:space="preserve">CY-3013 </w:t>
            </w:r>
            <w:proofErr w:type="spellStart"/>
            <w:r w:rsidRPr="00D9360C">
              <w:t>Limassol</w:t>
            </w:r>
            <w:proofErr w:type="spellEnd"/>
            <w:r w:rsidRPr="00D9360C">
              <w:t xml:space="preserve"> - </w:t>
            </w:r>
            <w:proofErr w:type="spellStart"/>
            <w:r w:rsidRPr="00D9360C">
              <w:t>P.O.Box</w:t>
            </w:r>
            <w:proofErr w:type="spellEnd"/>
            <w:r w:rsidRPr="00D9360C">
              <w:t xml:space="preserve"> 71073, </w:t>
            </w:r>
            <w:r w:rsidRPr="00D9360C">
              <w:rPr>
                <w:lang w:val="en-US"/>
              </w:rPr>
              <w:t xml:space="preserve">3840 </w:t>
            </w:r>
            <w:proofErr w:type="spellStart"/>
            <w:r w:rsidRPr="00D9360C">
              <w:rPr>
                <w:lang w:val="en-US"/>
              </w:rPr>
              <w:t>Limassol</w:t>
            </w:r>
            <w:proofErr w:type="spellEnd"/>
            <w:r w:rsidRPr="00D9360C">
              <w:rPr>
                <w:lang w:val="en-US"/>
              </w:rPr>
              <w:t>, Cyprus.</w:t>
            </w:r>
          </w:p>
          <w:p w:rsidR="00F608DB" w:rsidRPr="00D9360C" w:rsidRDefault="00F608DB" w:rsidP="00DE7BD7">
            <w:pPr>
              <w:pStyle w:val="TableText1"/>
              <w:rPr>
                <w:lang w:val="fr-CH"/>
              </w:rPr>
            </w:pPr>
            <w:r w:rsidRPr="00D9360C">
              <w:rPr>
                <w:lang w:val="fr-CH"/>
              </w:rPr>
              <w:t xml:space="preserve">Tél.: +357 25 818020, Fax: +357 25 818021, </w:t>
            </w:r>
            <w:proofErr w:type="spellStart"/>
            <w:r w:rsidRPr="00D9360C">
              <w:rPr>
                <w:lang w:val="fr-CH"/>
              </w:rPr>
              <w:t>E-Mail</w:t>
            </w:r>
            <w:proofErr w:type="spellEnd"/>
            <w:r w:rsidRPr="00D9360C">
              <w:rPr>
                <w:lang w:val="fr-CH"/>
              </w:rPr>
              <w:t xml:space="preserve">: </w:t>
            </w:r>
            <w:hyperlink r:id="rId35" w:history="1">
              <w:r w:rsidRPr="00D9360C">
                <w:rPr>
                  <w:rStyle w:val="Hyperlink"/>
                  <w:lang w:val="fr-CH"/>
                </w:rPr>
                <w:t>info@nostrashipt.com</w:t>
              </w:r>
            </w:hyperlink>
          </w:p>
          <w:p w:rsidR="00F608DB" w:rsidRPr="00D9360C" w:rsidRDefault="00F608DB" w:rsidP="00DE7BD7">
            <w:pPr>
              <w:pStyle w:val="TableText1"/>
              <w:rPr>
                <w:lang w:val="fr-CH"/>
              </w:rPr>
            </w:pPr>
            <w:r w:rsidRPr="00D9360C">
              <w:rPr>
                <w:i/>
                <w:iCs/>
                <w:lang w:val="fr-CH"/>
              </w:rPr>
              <w:t xml:space="preserve">Personne de contact: </w:t>
            </w:r>
            <w:proofErr w:type="spellStart"/>
            <w:r w:rsidRPr="00D9360C">
              <w:rPr>
                <w:i/>
                <w:iCs/>
                <w:lang w:val="fr-CH"/>
              </w:rPr>
              <w:t>Adreas</w:t>
            </w:r>
            <w:proofErr w:type="spellEnd"/>
            <w:r w:rsidRPr="00D9360C">
              <w:rPr>
                <w:i/>
                <w:iCs/>
                <w:lang w:val="fr-CH"/>
              </w:rPr>
              <w:t xml:space="preserve"> </w:t>
            </w:r>
            <w:proofErr w:type="spellStart"/>
            <w:r w:rsidRPr="00D9360C">
              <w:rPr>
                <w:i/>
                <w:iCs/>
                <w:lang w:val="fr-CH"/>
              </w:rPr>
              <w:t>Philippou</w:t>
            </w:r>
            <w:proofErr w:type="spellEnd"/>
          </w:p>
        </w:tc>
      </w:tr>
      <w:tr w:rsidR="00F608DB" w:rsidRPr="00D9360C" w:rsidTr="00DE7BD7">
        <w:tc>
          <w:tcPr>
            <w:tcW w:w="993" w:type="dxa"/>
          </w:tcPr>
          <w:p w:rsidR="00F608DB" w:rsidRPr="00D9360C" w:rsidRDefault="00F608DB" w:rsidP="002E4B05">
            <w:pPr>
              <w:pStyle w:val="TableText1"/>
              <w:keepNext/>
              <w:rPr>
                <w:b/>
                <w:bCs/>
                <w:lang w:val="fr-CH"/>
              </w:rPr>
            </w:pPr>
            <w:r w:rsidRPr="00D9360C">
              <w:rPr>
                <w:b/>
                <w:bCs/>
              </w:rPr>
              <w:lastRenderedPageBreak/>
              <w:t>JP03</w:t>
            </w:r>
          </w:p>
        </w:tc>
        <w:tc>
          <w:tcPr>
            <w:tcW w:w="8079" w:type="dxa"/>
          </w:tcPr>
          <w:p w:rsidR="00F608DB" w:rsidRPr="00D9360C" w:rsidRDefault="00F608DB" w:rsidP="002E4B05">
            <w:pPr>
              <w:pStyle w:val="TableText1"/>
              <w:keepNext/>
              <w:rPr>
                <w:lang w:val="en-US"/>
              </w:rPr>
            </w:pPr>
            <w:r w:rsidRPr="00D9360C">
              <w:rPr>
                <w:lang w:val="en-US"/>
              </w:rPr>
              <w:t xml:space="preserve">Kyoritsu Radio Service Co. Ltd., 6th Floor, </w:t>
            </w:r>
            <w:proofErr w:type="spellStart"/>
            <w:r w:rsidRPr="00D9360C">
              <w:rPr>
                <w:lang w:val="en-US"/>
              </w:rPr>
              <w:t>Shiba</w:t>
            </w:r>
            <w:proofErr w:type="spellEnd"/>
            <w:r w:rsidRPr="00D9360C">
              <w:rPr>
                <w:lang w:val="en-US"/>
              </w:rPr>
              <w:t xml:space="preserve"> 2-Chome </w:t>
            </w:r>
            <w:proofErr w:type="spellStart"/>
            <w:r w:rsidRPr="00D9360C">
              <w:rPr>
                <w:lang w:val="en-US"/>
              </w:rPr>
              <w:t>Daimon</w:t>
            </w:r>
            <w:proofErr w:type="spellEnd"/>
            <w:r w:rsidRPr="00D9360C">
              <w:rPr>
                <w:lang w:val="en-US"/>
              </w:rPr>
              <w:t xml:space="preserve"> Bldg., </w:t>
            </w:r>
            <w:r w:rsidRPr="00D9360C">
              <w:rPr>
                <w:lang w:val="en-US"/>
              </w:rPr>
              <w:br/>
              <w:t xml:space="preserve">3-3, </w:t>
            </w:r>
            <w:proofErr w:type="spellStart"/>
            <w:r w:rsidRPr="00D9360C">
              <w:rPr>
                <w:lang w:val="en-US"/>
              </w:rPr>
              <w:t>Shiba</w:t>
            </w:r>
            <w:proofErr w:type="spellEnd"/>
            <w:r w:rsidRPr="00D9360C">
              <w:rPr>
                <w:lang w:val="en-US"/>
              </w:rPr>
              <w:t xml:space="preserve"> 2-Chome, Minato-</w:t>
            </w:r>
            <w:proofErr w:type="spellStart"/>
            <w:r w:rsidRPr="00D9360C">
              <w:rPr>
                <w:lang w:val="en-US"/>
              </w:rPr>
              <w:t>ku</w:t>
            </w:r>
            <w:proofErr w:type="spellEnd"/>
            <w:r w:rsidRPr="00D9360C">
              <w:rPr>
                <w:lang w:val="en-US"/>
              </w:rPr>
              <w:t>, Tokyo 105-0014, Japan.</w:t>
            </w:r>
          </w:p>
          <w:p w:rsidR="00F608DB" w:rsidRPr="00D9360C" w:rsidRDefault="00F608DB" w:rsidP="002E4B05">
            <w:pPr>
              <w:pStyle w:val="TableText1"/>
              <w:keepNext/>
              <w:rPr>
                <w:lang w:val="fr-CH"/>
              </w:rPr>
            </w:pPr>
            <w:r w:rsidRPr="00D9360C">
              <w:rPr>
                <w:lang w:val="fr-CH"/>
              </w:rPr>
              <w:t xml:space="preserve">Tél.: +81 3 5419-4770, Fax: +81 3 3451-6175, </w:t>
            </w:r>
            <w:proofErr w:type="spellStart"/>
            <w:r w:rsidRPr="00D9360C">
              <w:rPr>
                <w:lang w:val="fr-CH"/>
              </w:rPr>
              <w:t>E-Mail</w:t>
            </w:r>
            <w:proofErr w:type="spellEnd"/>
            <w:r w:rsidRPr="00D9360C">
              <w:rPr>
                <w:lang w:val="fr-CH"/>
              </w:rPr>
              <w:t xml:space="preserve">: </w:t>
            </w:r>
            <w:hyperlink r:id="rId36" w:history="1">
              <w:r w:rsidRPr="00D9360C">
                <w:rPr>
                  <w:rStyle w:val="Hyperlink"/>
                  <w:lang w:val="fr-CH"/>
                </w:rPr>
                <w:t>kyoritsu@blue.ocn.ne.jp</w:t>
              </w:r>
            </w:hyperlink>
          </w:p>
          <w:p w:rsidR="00F608DB" w:rsidRPr="00D9360C" w:rsidRDefault="00F608DB" w:rsidP="002E4B05">
            <w:pPr>
              <w:pStyle w:val="TableText1"/>
              <w:keepNext/>
              <w:rPr>
                <w:lang w:val="fr-CH"/>
              </w:rPr>
            </w:pPr>
            <w:r w:rsidRPr="00D9360C">
              <w:rPr>
                <w:i/>
                <w:iCs/>
                <w:lang w:val="fr-CH"/>
              </w:rPr>
              <w:t xml:space="preserve">Personne de contact: </w:t>
            </w:r>
            <w:proofErr w:type="spellStart"/>
            <w:r w:rsidRPr="00D9360C">
              <w:rPr>
                <w:i/>
                <w:iCs/>
                <w:lang w:val="fr-CH"/>
              </w:rPr>
              <w:t>Choji</w:t>
            </w:r>
            <w:proofErr w:type="spellEnd"/>
            <w:r w:rsidRPr="00D9360C">
              <w:rPr>
                <w:i/>
                <w:iCs/>
                <w:lang w:val="fr-CH"/>
              </w:rPr>
              <w:t xml:space="preserve"> </w:t>
            </w:r>
            <w:proofErr w:type="spellStart"/>
            <w:r w:rsidRPr="00D9360C">
              <w:rPr>
                <w:i/>
                <w:iCs/>
                <w:lang w:val="fr-CH"/>
              </w:rPr>
              <w:t>Kawamura</w:t>
            </w:r>
            <w:proofErr w:type="spellEnd"/>
          </w:p>
        </w:tc>
      </w:tr>
      <w:tr w:rsidR="00F608DB" w:rsidRPr="00D9360C" w:rsidTr="00DE7BD7">
        <w:tc>
          <w:tcPr>
            <w:tcW w:w="993" w:type="dxa"/>
          </w:tcPr>
          <w:p w:rsidR="00F608DB" w:rsidRPr="00D9360C" w:rsidRDefault="00F608DB" w:rsidP="002E4B05">
            <w:pPr>
              <w:pStyle w:val="TableText1"/>
              <w:keepNext/>
              <w:rPr>
                <w:b/>
                <w:bCs/>
                <w:lang w:val="fr-CH"/>
              </w:rPr>
            </w:pPr>
            <w:r w:rsidRPr="00D9360C">
              <w:rPr>
                <w:b/>
                <w:bCs/>
                <w:lang w:val="fr-CH"/>
              </w:rPr>
              <w:t>JP07</w:t>
            </w:r>
          </w:p>
        </w:tc>
        <w:tc>
          <w:tcPr>
            <w:tcW w:w="8079" w:type="dxa"/>
          </w:tcPr>
          <w:p w:rsidR="00F608DB" w:rsidRPr="00D9360C" w:rsidRDefault="00F608DB" w:rsidP="002E4B05">
            <w:pPr>
              <w:pStyle w:val="TableText1"/>
              <w:keepNext/>
              <w:rPr>
                <w:lang w:val="en-US"/>
              </w:rPr>
            </w:pPr>
            <w:r w:rsidRPr="00D9360C">
              <w:rPr>
                <w:lang w:val="en-US"/>
              </w:rPr>
              <w:t>Marine Radio Service, Ltd., GOTANDA Mark Bldg., 8-11-13, Nishi-</w:t>
            </w:r>
            <w:proofErr w:type="spellStart"/>
            <w:r w:rsidRPr="00D9360C">
              <w:rPr>
                <w:lang w:val="en-US"/>
              </w:rPr>
              <w:t>Gotanda</w:t>
            </w:r>
            <w:proofErr w:type="spellEnd"/>
            <w:r w:rsidRPr="00D9360C">
              <w:rPr>
                <w:lang w:val="en-US"/>
              </w:rPr>
              <w:t xml:space="preserve">, </w:t>
            </w:r>
            <w:r w:rsidRPr="00D9360C">
              <w:rPr>
                <w:lang w:val="en-US"/>
              </w:rPr>
              <w:br/>
              <w:t>Shinagawa-</w:t>
            </w:r>
            <w:proofErr w:type="spellStart"/>
            <w:r w:rsidRPr="00D9360C">
              <w:rPr>
                <w:lang w:val="en-US"/>
              </w:rPr>
              <w:t>ku</w:t>
            </w:r>
            <w:proofErr w:type="spellEnd"/>
            <w:r w:rsidRPr="00D9360C">
              <w:rPr>
                <w:lang w:val="en-US"/>
              </w:rPr>
              <w:t>, Tokyo 141-0031, Japan.</w:t>
            </w:r>
          </w:p>
          <w:p w:rsidR="00F608DB" w:rsidRPr="00D9360C" w:rsidRDefault="00F608DB" w:rsidP="002E4B05">
            <w:pPr>
              <w:pStyle w:val="TableText1"/>
              <w:keepNext/>
              <w:rPr>
                <w:lang w:val="fr-CH"/>
              </w:rPr>
            </w:pPr>
            <w:r w:rsidRPr="00D9360C">
              <w:rPr>
                <w:lang w:val="fr-CH"/>
              </w:rPr>
              <w:t xml:space="preserve">Tél.: +81 3 5437-8340, Fax: +81 3 5437-8344, </w:t>
            </w:r>
            <w:proofErr w:type="spellStart"/>
            <w:r w:rsidRPr="00D9360C">
              <w:rPr>
                <w:lang w:val="fr-CH"/>
              </w:rPr>
              <w:t>E-Mail</w:t>
            </w:r>
            <w:proofErr w:type="spellEnd"/>
            <w:r w:rsidRPr="00D9360C">
              <w:rPr>
                <w:lang w:val="fr-CH"/>
              </w:rPr>
              <w:t xml:space="preserve">: </w:t>
            </w:r>
            <w:hyperlink r:id="rId37" w:history="1">
              <w:r w:rsidRPr="00D9360C">
                <w:rPr>
                  <w:rStyle w:val="Hyperlink"/>
                  <w:lang w:val="fr-CH"/>
                </w:rPr>
                <w:t>tmrs@gmrs.jp</w:t>
              </w:r>
            </w:hyperlink>
          </w:p>
          <w:p w:rsidR="00F608DB" w:rsidRPr="00D9360C" w:rsidRDefault="00F608DB" w:rsidP="002E4B05">
            <w:pPr>
              <w:pStyle w:val="TableText1"/>
              <w:keepNext/>
              <w:rPr>
                <w:lang w:val="fr-CH"/>
              </w:rPr>
            </w:pPr>
            <w:r w:rsidRPr="00D9360C">
              <w:rPr>
                <w:i/>
                <w:iCs/>
                <w:lang w:val="fr-CH"/>
              </w:rPr>
              <w:t xml:space="preserve">Personne de contact: </w:t>
            </w:r>
            <w:proofErr w:type="spellStart"/>
            <w:r w:rsidRPr="00D9360C">
              <w:rPr>
                <w:i/>
                <w:iCs/>
                <w:lang w:val="fr-CH"/>
              </w:rPr>
              <w:t>Miwa</w:t>
            </w:r>
            <w:proofErr w:type="spellEnd"/>
            <w:r w:rsidRPr="00D9360C">
              <w:rPr>
                <w:i/>
                <w:iCs/>
                <w:lang w:val="fr-CH"/>
              </w:rPr>
              <w:t xml:space="preserve"> Kawabata, E-mail: </w:t>
            </w:r>
            <w:hyperlink r:id="rId38" w:history="1">
              <w:r w:rsidRPr="00D9360C">
                <w:rPr>
                  <w:rStyle w:val="Hyperlink"/>
                  <w:i/>
                  <w:iCs/>
                  <w:lang w:val="fr-CH"/>
                </w:rPr>
                <w:t>kawabata@gmrs.jp</w:t>
              </w:r>
            </w:hyperlink>
          </w:p>
        </w:tc>
      </w:tr>
      <w:tr w:rsidR="00F608DB" w:rsidRPr="00D9360C" w:rsidTr="00DE7BD7">
        <w:tc>
          <w:tcPr>
            <w:tcW w:w="993" w:type="dxa"/>
          </w:tcPr>
          <w:p w:rsidR="00F608DB" w:rsidRPr="00D9360C" w:rsidRDefault="00F608DB" w:rsidP="00DE7BD7">
            <w:pPr>
              <w:pStyle w:val="TableText1"/>
              <w:rPr>
                <w:b/>
                <w:bCs/>
                <w:lang w:val="en-US"/>
              </w:rPr>
            </w:pPr>
            <w:r w:rsidRPr="00D9360C">
              <w:rPr>
                <w:b/>
                <w:bCs/>
              </w:rPr>
              <w:t>VT01</w:t>
            </w:r>
          </w:p>
        </w:tc>
        <w:tc>
          <w:tcPr>
            <w:tcW w:w="8079" w:type="dxa"/>
          </w:tcPr>
          <w:p w:rsidR="00F608DB" w:rsidRPr="00D9360C" w:rsidRDefault="00F608DB" w:rsidP="00DE7BD7">
            <w:pPr>
              <w:pStyle w:val="TableText1"/>
            </w:pPr>
            <w:r w:rsidRPr="00D9360C">
              <w:t xml:space="preserve">Vietnam Telecom International (VTI), 97 Nguyen Chi </w:t>
            </w:r>
            <w:proofErr w:type="spellStart"/>
            <w:r w:rsidRPr="00D9360C">
              <w:t>Thanh</w:t>
            </w:r>
            <w:proofErr w:type="spellEnd"/>
            <w:r w:rsidRPr="00D9360C">
              <w:t>, Hanoi 1000, Viet Nam.</w:t>
            </w:r>
          </w:p>
          <w:p w:rsidR="00F608DB" w:rsidRPr="00D9360C" w:rsidRDefault="00F608DB" w:rsidP="00DE7BD7">
            <w:pPr>
              <w:pStyle w:val="TableText1"/>
              <w:rPr>
                <w:lang w:val="fr-CH"/>
              </w:rPr>
            </w:pPr>
            <w:r w:rsidRPr="00D9360C">
              <w:rPr>
                <w:lang w:val="fr-CH"/>
              </w:rPr>
              <w:t xml:space="preserve">Tél.: +84 4 3773 4077, +84 4 38410013, Fax: +84 4 3835 7393, </w:t>
            </w:r>
            <w:r w:rsidRPr="00D9360C">
              <w:rPr>
                <w:lang w:val="fr-CH"/>
              </w:rPr>
              <w:br/>
            </w:r>
            <w:proofErr w:type="spellStart"/>
            <w:r w:rsidRPr="00D9360C">
              <w:rPr>
                <w:lang w:val="fr-CH"/>
              </w:rPr>
              <w:t>E-Mail</w:t>
            </w:r>
            <w:proofErr w:type="spellEnd"/>
            <w:r w:rsidRPr="00D9360C">
              <w:rPr>
                <w:lang w:val="fr-CH"/>
              </w:rPr>
              <w:t xml:space="preserve">: </w:t>
            </w:r>
            <w:hyperlink r:id="rId39" w:history="1">
              <w:r w:rsidRPr="00D9360C">
                <w:rPr>
                  <w:rStyle w:val="Hyperlink"/>
                  <w:lang w:val="fr-CH"/>
                </w:rPr>
                <w:t>phamdominhhuong@vti.com.vn</w:t>
              </w:r>
            </w:hyperlink>
            <w:r w:rsidRPr="00D9360C">
              <w:rPr>
                <w:lang w:val="fr-CH"/>
              </w:rPr>
              <w:t xml:space="preserve">, URL: </w:t>
            </w:r>
            <w:hyperlink r:id="rId40" w:history="1">
              <w:r w:rsidRPr="00D9360C">
                <w:rPr>
                  <w:rStyle w:val="Hyperlink"/>
                  <w:lang w:val="fr-CH"/>
                </w:rPr>
                <w:t>www.vnpt.com.vn</w:t>
              </w:r>
            </w:hyperlink>
          </w:p>
          <w:p w:rsidR="00F608DB" w:rsidRPr="00D9360C" w:rsidRDefault="00F608DB" w:rsidP="00DE7BD7">
            <w:pPr>
              <w:pStyle w:val="TableText1"/>
            </w:pPr>
            <w:proofErr w:type="spellStart"/>
            <w:r w:rsidRPr="00D9360C">
              <w:rPr>
                <w:i/>
                <w:iCs/>
              </w:rPr>
              <w:t>Personne</w:t>
            </w:r>
            <w:proofErr w:type="spellEnd"/>
            <w:r w:rsidRPr="00D9360C">
              <w:rPr>
                <w:i/>
                <w:iCs/>
              </w:rPr>
              <w:t xml:space="preserve"> de contact: Pham Do Minh </w:t>
            </w:r>
            <w:proofErr w:type="spellStart"/>
            <w:r w:rsidRPr="00D9360C">
              <w:rPr>
                <w:i/>
                <w:iCs/>
              </w:rPr>
              <w:t>Huong</w:t>
            </w:r>
            <w:proofErr w:type="spellEnd"/>
            <w:r w:rsidRPr="00D9360C">
              <w:rPr>
                <w:i/>
                <w:iCs/>
              </w:rPr>
              <w:t>, Int'l Accounting &amp; Settlement</w:t>
            </w:r>
          </w:p>
        </w:tc>
      </w:tr>
    </w:tbl>
    <w:p w:rsidR="00810823" w:rsidRDefault="00810823" w:rsidP="005A7461">
      <w:pPr>
        <w:rPr>
          <w:lang w:val="fr-FR"/>
        </w:rPr>
      </w:pPr>
    </w:p>
    <w:p w:rsidR="00FD6EDE" w:rsidRDefault="00FD6EDE" w:rsidP="005A7461">
      <w:pPr>
        <w:rPr>
          <w:lang w:val="fr-FR"/>
        </w:rPr>
      </w:pPr>
    </w:p>
    <w:p w:rsidR="00810823" w:rsidRDefault="00810823" w:rsidP="00810823">
      <w:pPr>
        <w:pStyle w:val="Heading20"/>
        <w:spacing w:before="240"/>
      </w:pPr>
      <w:bookmarkStart w:id="339" w:name="_Toc295307466"/>
      <w:bookmarkStart w:id="340" w:name="_Toc295307385"/>
      <w:r>
        <w:t xml:space="preserve">Liste des numéros identificateurs d'entités émettrices pour </w:t>
      </w:r>
      <w:r>
        <w:br/>
        <w:t>les cartes internationales de facturation des télécommunications</w:t>
      </w:r>
      <w:r>
        <w:br/>
        <w:t>(selon la Recommandation UIT-T E.118 (05/2006))</w:t>
      </w:r>
      <w:r>
        <w:br/>
        <w:t>(Situation au 1er janvier 2011)</w:t>
      </w:r>
      <w:bookmarkEnd w:id="339"/>
      <w:bookmarkEnd w:id="340"/>
    </w:p>
    <w:p w:rsidR="00810823" w:rsidRDefault="00810823" w:rsidP="00810823">
      <w:pPr>
        <w:tabs>
          <w:tab w:val="clear" w:pos="567"/>
          <w:tab w:val="left" w:pos="720"/>
        </w:tabs>
        <w:spacing w:before="240"/>
        <w:jc w:val="center"/>
        <w:rPr>
          <w:lang w:val="fr-FR"/>
        </w:rPr>
      </w:pPr>
      <w:r>
        <w:rPr>
          <w:lang w:val="fr-FR"/>
        </w:rPr>
        <w:t>(Annexe au Bulletin d'exploitation de l'UIT N° 971 – 1.I.2011)</w:t>
      </w:r>
      <w:r>
        <w:rPr>
          <w:lang w:val="fr-FR"/>
        </w:rPr>
        <w:br/>
        <w:t>(Amendement N° 10)</w:t>
      </w:r>
    </w:p>
    <w:p w:rsidR="00810823" w:rsidRDefault="00810823" w:rsidP="00810823"/>
    <w:p w:rsidR="00810823" w:rsidRDefault="00810823" w:rsidP="00810823">
      <w:pPr>
        <w:tabs>
          <w:tab w:val="left" w:pos="1560"/>
        </w:tabs>
        <w:spacing w:after="80"/>
        <w:rPr>
          <w:rFonts w:cs="Arial"/>
        </w:rPr>
      </w:pPr>
      <w:r>
        <w:rPr>
          <w:rFonts w:cs="Arial"/>
          <w:b/>
        </w:rPr>
        <w:t xml:space="preserve">P </w:t>
      </w:r>
      <w:r>
        <w:rPr>
          <w:rFonts w:cs="Arial"/>
        </w:rPr>
        <w:t xml:space="preserve"> 14</w:t>
      </w:r>
      <w:r>
        <w:rPr>
          <w:rFonts w:cs="Arial"/>
        </w:rPr>
        <w:tab/>
      </w:r>
      <w:proofErr w:type="spellStart"/>
      <w:r>
        <w:rPr>
          <w:rFonts w:cs="Arial"/>
          <w:b/>
          <w:bCs/>
          <w:i/>
        </w:rPr>
        <w:t>Chypre</w:t>
      </w:r>
      <w:proofErr w:type="spellEnd"/>
      <w:r>
        <w:rPr>
          <w:rFonts w:cs="Arial"/>
          <w:b/>
          <w:bCs/>
          <w:i/>
        </w:rPr>
        <w:t xml:space="preserve">  </w:t>
      </w:r>
      <w:r>
        <w:rPr>
          <w:rFonts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34"/>
        <w:gridCol w:w="2586"/>
        <w:gridCol w:w="1329"/>
        <w:gridCol w:w="2686"/>
        <w:gridCol w:w="1137"/>
      </w:tblGrid>
      <w:tr w:rsidR="00810823" w:rsidRPr="001836B3" w:rsidTr="00FD2447">
        <w:trPr>
          <w:jc w:val="center"/>
        </w:trPr>
        <w:tc>
          <w:tcPr>
            <w:tcW w:w="1334" w:type="dxa"/>
            <w:tcBorders>
              <w:top w:val="single" w:sz="6" w:space="0" w:color="auto"/>
              <w:left w:val="single" w:sz="6" w:space="0" w:color="auto"/>
              <w:bottom w:val="single" w:sz="6" w:space="0" w:color="auto"/>
              <w:right w:val="single" w:sz="6" w:space="0" w:color="auto"/>
            </w:tcBorders>
            <w:hideMark/>
          </w:tcPr>
          <w:p w:rsidR="00810823" w:rsidRDefault="00810823" w:rsidP="00DE7BD7">
            <w:pPr>
              <w:pStyle w:val="TableHead1"/>
              <w:rPr>
                <w:rFonts w:ascii="Arial" w:hAnsi="Arial" w:cs="Arial"/>
              </w:rPr>
            </w:pPr>
            <w:r>
              <w:rPr>
                <w:lang w:val="fr-FR"/>
              </w:rPr>
              <w:t>Pays/zone géographique</w:t>
            </w:r>
          </w:p>
        </w:tc>
        <w:tc>
          <w:tcPr>
            <w:tcW w:w="2586" w:type="dxa"/>
            <w:tcBorders>
              <w:top w:val="single" w:sz="6" w:space="0" w:color="auto"/>
              <w:left w:val="single" w:sz="6" w:space="0" w:color="auto"/>
              <w:bottom w:val="single" w:sz="6" w:space="0" w:color="auto"/>
              <w:right w:val="single" w:sz="6" w:space="0" w:color="auto"/>
            </w:tcBorders>
            <w:hideMark/>
          </w:tcPr>
          <w:p w:rsidR="00810823" w:rsidRPr="001836B3" w:rsidRDefault="00810823" w:rsidP="00DE7BD7">
            <w:pPr>
              <w:pStyle w:val="TableHead1"/>
              <w:rPr>
                <w:rFonts w:ascii="Arial" w:hAnsi="Arial" w:cs="Arial"/>
                <w:lang w:val="fr-CH"/>
              </w:rPr>
            </w:pPr>
            <w:r>
              <w:rPr>
                <w:lang w:val="fr-FR"/>
              </w:rPr>
              <w:t>Nom de la compagnie/Adresse</w:t>
            </w:r>
          </w:p>
        </w:tc>
        <w:tc>
          <w:tcPr>
            <w:tcW w:w="1329" w:type="dxa"/>
            <w:tcBorders>
              <w:top w:val="single" w:sz="6" w:space="0" w:color="auto"/>
              <w:left w:val="single" w:sz="6" w:space="0" w:color="auto"/>
              <w:bottom w:val="single" w:sz="6" w:space="0" w:color="auto"/>
              <w:right w:val="single" w:sz="6" w:space="0" w:color="auto"/>
            </w:tcBorders>
            <w:hideMark/>
          </w:tcPr>
          <w:p w:rsidR="00810823" w:rsidRDefault="00810823" w:rsidP="00DE7BD7">
            <w:pPr>
              <w:pStyle w:val="TableHead1"/>
              <w:rPr>
                <w:rFonts w:ascii="Arial" w:hAnsi="Arial" w:cs="Arial"/>
              </w:rPr>
            </w:pPr>
            <w:r>
              <w:rPr>
                <w:lang w:val="fr-FR"/>
              </w:rPr>
              <w:t>Identification d’entité émettrice</w:t>
            </w:r>
          </w:p>
        </w:tc>
        <w:tc>
          <w:tcPr>
            <w:tcW w:w="2686" w:type="dxa"/>
            <w:tcBorders>
              <w:top w:val="single" w:sz="6" w:space="0" w:color="auto"/>
              <w:left w:val="single" w:sz="6" w:space="0" w:color="auto"/>
              <w:bottom w:val="single" w:sz="6" w:space="0" w:color="auto"/>
              <w:right w:val="single" w:sz="6" w:space="0" w:color="auto"/>
            </w:tcBorders>
            <w:hideMark/>
          </w:tcPr>
          <w:p w:rsidR="00810823" w:rsidRDefault="00810823" w:rsidP="00DE7BD7">
            <w:pPr>
              <w:pStyle w:val="TableHead1"/>
              <w:rPr>
                <w:rFonts w:ascii="Arial" w:hAnsi="Arial" w:cs="Arial"/>
              </w:rPr>
            </w:pPr>
            <w:r>
              <w:rPr>
                <w:rFonts w:cs="Arial"/>
              </w:rPr>
              <w:t>Contact</w:t>
            </w:r>
          </w:p>
        </w:tc>
        <w:tc>
          <w:tcPr>
            <w:tcW w:w="1137" w:type="dxa"/>
            <w:tcBorders>
              <w:top w:val="single" w:sz="6" w:space="0" w:color="auto"/>
              <w:left w:val="single" w:sz="6" w:space="0" w:color="auto"/>
              <w:bottom w:val="single" w:sz="6" w:space="0" w:color="auto"/>
              <w:right w:val="single" w:sz="6" w:space="0" w:color="auto"/>
            </w:tcBorders>
            <w:hideMark/>
          </w:tcPr>
          <w:p w:rsidR="00810823" w:rsidRPr="001836B3" w:rsidRDefault="00810823" w:rsidP="00DE7BD7">
            <w:pPr>
              <w:pStyle w:val="TableHead1"/>
              <w:rPr>
                <w:rFonts w:ascii="Arial" w:hAnsi="Arial" w:cs="Arial"/>
                <w:lang w:val="fr-CH"/>
              </w:rPr>
            </w:pPr>
            <w:r>
              <w:rPr>
                <w:lang w:val="fr-FR"/>
              </w:rPr>
              <w:t xml:space="preserve">Date de </w:t>
            </w:r>
            <w:r>
              <w:rPr>
                <w:lang w:val="fr-FR"/>
              </w:rPr>
              <w:br/>
              <w:t>mise en application</w:t>
            </w:r>
          </w:p>
        </w:tc>
      </w:tr>
      <w:tr w:rsidR="00810823" w:rsidTr="00FD2447">
        <w:trPr>
          <w:jc w:val="center"/>
        </w:trPr>
        <w:tc>
          <w:tcPr>
            <w:tcW w:w="1334" w:type="dxa"/>
            <w:tcBorders>
              <w:top w:val="single" w:sz="6" w:space="0" w:color="auto"/>
              <w:left w:val="single" w:sz="6" w:space="0" w:color="auto"/>
              <w:bottom w:val="single" w:sz="6" w:space="0" w:color="auto"/>
              <w:right w:val="single" w:sz="6" w:space="0" w:color="auto"/>
            </w:tcBorders>
            <w:hideMark/>
          </w:tcPr>
          <w:p w:rsidR="00810823" w:rsidRDefault="00810823" w:rsidP="00DE7BD7">
            <w:pPr>
              <w:pStyle w:val="TableText1"/>
              <w:rPr>
                <w:rFonts w:ascii="Arial" w:hAnsi="Arial"/>
              </w:rPr>
            </w:pPr>
            <w:proofErr w:type="spellStart"/>
            <w:r>
              <w:t>Chypre</w:t>
            </w:r>
            <w:proofErr w:type="spellEnd"/>
          </w:p>
        </w:tc>
        <w:tc>
          <w:tcPr>
            <w:tcW w:w="2586" w:type="dxa"/>
            <w:tcBorders>
              <w:top w:val="single" w:sz="6" w:space="0" w:color="auto"/>
              <w:left w:val="single" w:sz="6" w:space="0" w:color="auto"/>
              <w:bottom w:val="single" w:sz="6" w:space="0" w:color="auto"/>
              <w:right w:val="single" w:sz="6" w:space="0" w:color="auto"/>
            </w:tcBorders>
          </w:tcPr>
          <w:p w:rsidR="00810823" w:rsidRDefault="00810823" w:rsidP="00DE7BD7">
            <w:pPr>
              <w:pStyle w:val="TableText1"/>
              <w:rPr>
                <w:rFonts w:ascii="Arial" w:hAnsi="Arial"/>
                <w:lang w:val="nl-NL"/>
              </w:rPr>
            </w:pPr>
            <w:proofErr w:type="spellStart"/>
            <w:r>
              <w:rPr>
                <w:b/>
                <w:color w:val="000000"/>
              </w:rPr>
              <w:t>Lemontel</w:t>
            </w:r>
            <w:proofErr w:type="spellEnd"/>
            <w:r>
              <w:rPr>
                <w:b/>
                <w:color w:val="000000"/>
              </w:rPr>
              <w:t xml:space="preserve"> Ltd</w:t>
            </w:r>
            <w:r>
              <w:rPr>
                <w:b/>
                <w:color w:val="000000"/>
              </w:rPr>
              <w:br/>
            </w:r>
            <w:r>
              <w:rPr>
                <w:bCs/>
                <w:color w:val="000000"/>
              </w:rPr>
              <w:t xml:space="preserve">24 </w:t>
            </w:r>
            <w:proofErr w:type="spellStart"/>
            <w:r>
              <w:rPr>
                <w:bCs/>
                <w:color w:val="000000"/>
              </w:rPr>
              <w:t>Stasikratous</w:t>
            </w:r>
            <w:proofErr w:type="spellEnd"/>
            <w:r>
              <w:rPr>
                <w:bCs/>
                <w:color w:val="000000"/>
              </w:rPr>
              <w:t xml:space="preserve"> Street, 3</w:t>
            </w:r>
            <w:r>
              <w:rPr>
                <w:bCs/>
                <w:color w:val="000000"/>
                <w:vertAlign w:val="superscript"/>
              </w:rPr>
              <w:t>rd</w:t>
            </w:r>
            <w:r>
              <w:rPr>
                <w:bCs/>
                <w:color w:val="000000"/>
              </w:rPr>
              <w:t xml:space="preserve"> Floor</w:t>
            </w:r>
            <w:r>
              <w:rPr>
                <w:bCs/>
                <w:color w:val="000000"/>
              </w:rPr>
              <w:br/>
              <w:t>NICOSIA</w:t>
            </w:r>
          </w:p>
        </w:tc>
        <w:tc>
          <w:tcPr>
            <w:tcW w:w="1329" w:type="dxa"/>
            <w:tcBorders>
              <w:top w:val="single" w:sz="6" w:space="0" w:color="auto"/>
              <w:left w:val="single" w:sz="6" w:space="0" w:color="auto"/>
              <w:bottom w:val="single" w:sz="6" w:space="0" w:color="auto"/>
              <w:right w:val="single" w:sz="6" w:space="0" w:color="auto"/>
            </w:tcBorders>
            <w:hideMark/>
          </w:tcPr>
          <w:p w:rsidR="00810823" w:rsidRDefault="00810823" w:rsidP="00FD2447">
            <w:pPr>
              <w:pStyle w:val="TableText1"/>
              <w:jc w:val="center"/>
              <w:rPr>
                <w:rFonts w:ascii="Arial" w:hAnsi="Arial"/>
                <w:b/>
              </w:rPr>
            </w:pPr>
            <w:r>
              <w:rPr>
                <w:b/>
              </w:rPr>
              <w:t>89 357 22</w:t>
            </w:r>
          </w:p>
        </w:tc>
        <w:tc>
          <w:tcPr>
            <w:tcW w:w="2686" w:type="dxa"/>
            <w:tcBorders>
              <w:top w:val="single" w:sz="6" w:space="0" w:color="auto"/>
              <w:left w:val="single" w:sz="6" w:space="0" w:color="auto"/>
              <w:bottom w:val="single" w:sz="6" w:space="0" w:color="auto"/>
              <w:right w:val="single" w:sz="6" w:space="0" w:color="auto"/>
            </w:tcBorders>
            <w:hideMark/>
          </w:tcPr>
          <w:p w:rsidR="00810823" w:rsidRDefault="00810823" w:rsidP="00DE7BD7">
            <w:pPr>
              <w:pStyle w:val="TableText1"/>
              <w:rPr>
                <w:rFonts w:ascii="Arial" w:hAnsi="Arial"/>
                <w:lang w:val="nl-NL"/>
              </w:rPr>
            </w:pPr>
            <w:r>
              <w:rPr>
                <w:bCs/>
                <w:lang w:val="nl-NL"/>
              </w:rPr>
              <w:t xml:space="preserve">Mr. </w:t>
            </w:r>
            <w:proofErr w:type="spellStart"/>
            <w:r>
              <w:rPr>
                <w:bCs/>
                <w:color w:val="000000"/>
              </w:rPr>
              <w:t>Yiannos</w:t>
            </w:r>
            <w:proofErr w:type="spellEnd"/>
            <w:r>
              <w:rPr>
                <w:bCs/>
                <w:color w:val="000000"/>
              </w:rPr>
              <w:t xml:space="preserve"> </w:t>
            </w:r>
            <w:proofErr w:type="spellStart"/>
            <w:r>
              <w:rPr>
                <w:bCs/>
                <w:color w:val="000000"/>
              </w:rPr>
              <w:t>Michaelides</w:t>
            </w:r>
            <w:proofErr w:type="spellEnd"/>
            <w:r>
              <w:rPr>
                <w:bCs/>
                <w:color w:val="000000"/>
              </w:rPr>
              <w:br/>
            </w:r>
            <w:proofErr w:type="spellStart"/>
            <w:r>
              <w:rPr>
                <w:bCs/>
                <w:color w:val="000000"/>
              </w:rPr>
              <w:t>Lemontel</w:t>
            </w:r>
            <w:proofErr w:type="spellEnd"/>
            <w:r>
              <w:rPr>
                <w:bCs/>
                <w:color w:val="000000"/>
              </w:rPr>
              <w:t xml:space="preserve"> Ltd</w:t>
            </w:r>
            <w:r>
              <w:rPr>
                <w:bCs/>
                <w:color w:val="000000"/>
              </w:rPr>
              <w:br/>
              <w:t>P.O. Box 22106</w:t>
            </w:r>
            <w:r>
              <w:rPr>
                <w:bCs/>
                <w:color w:val="000000"/>
              </w:rPr>
              <w:br/>
            </w:r>
            <w:r>
              <w:rPr>
                <w:bCs/>
                <w:color w:val="000000"/>
                <w:lang w:val="fr-CH"/>
              </w:rPr>
              <w:t>NICOSIA 1011</w:t>
            </w:r>
            <w:r>
              <w:rPr>
                <w:bCs/>
                <w:color w:val="000000"/>
                <w:lang w:val="fr-CH"/>
              </w:rPr>
              <w:br/>
            </w:r>
            <w:r>
              <w:rPr>
                <w:lang w:val="nl-NL"/>
              </w:rPr>
              <w:t xml:space="preserve">Tel:  </w:t>
            </w:r>
            <w:r>
              <w:rPr>
                <w:lang w:val="nl-NL"/>
              </w:rPr>
              <w:tab/>
            </w:r>
            <w:r>
              <w:rPr>
                <w:color w:val="000000"/>
                <w:lang w:val="nl-NL"/>
              </w:rPr>
              <w:t>+357 2266 9933</w:t>
            </w:r>
            <w:r>
              <w:rPr>
                <w:color w:val="000000"/>
                <w:lang w:val="nl-NL"/>
              </w:rPr>
              <w:br/>
              <w:t xml:space="preserve">Fax:  </w:t>
            </w:r>
            <w:r>
              <w:rPr>
                <w:color w:val="000000"/>
                <w:lang w:val="nl-NL"/>
              </w:rPr>
              <w:tab/>
              <w:t>+357 2266 9029</w:t>
            </w:r>
            <w:r>
              <w:rPr>
                <w:color w:val="000000"/>
                <w:lang w:val="nl-NL"/>
              </w:rPr>
              <w:br/>
              <w:t>E-mail:</w:t>
            </w:r>
            <w:r>
              <w:rPr>
                <w:color w:val="000000"/>
                <w:lang w:val="nl-NL"/>
              </w:rPr>
              <w:tab/>
            </w:r>
            <w:r>
              <w:rPr>
                <w:bCs/>
                <w:color w:val="000000"/>
                <w:lang w:val="nl-NL"/>
              </w:rPr>
              <w:t>info@lemontel.com</w:t>
            </w:r>
          </w:p>
        </w:tc>
        <w:tc>
          <w:tcPr>
            <w:tcW w:w="1137" w:type="dxa"/>
            <w:tcBorders>
              <w:top w:val="single" w:sz="6" w:space="0" w:color="auto"/>
              <w:left w:val="single" w:sz="6" w:space="0" w:color="auto"/>
              <w:bottom w:val="single" w:sz="6" w:space="0" w:color="auto"/>
              <w:right w:val="single" w:sz="6" w:space="0" w:color="auto"/>
            </w:tcBorders>
            <w:hideMark/>
          </w:tcPr>
          <w:p w:rsidR="00810823" w:rsidRDefault="00810823" w:rsidP="00DE7BD7">
            <w:pPr>
              <w:pStyle w:val="TableText1"/>
              <w:rPr>
                <w:rFonts w:ascii="Arial" w:hAnsi="Arial"/>
                <w:lang w:val="nl-NL"/>
              </w:rPr>
            </w:pPr>
            <w:r>
              <w:rPr>
                <w:lang w:val="nl-NL"/>
              </w:rPr>
              <w:t>12.VII.2011</w:t>
            </w:r>
          </w:p>
        </w:tc>
      </w:tr>
    </w:tbl>
    <w:p w:rsidR="002A2A7A" w:rsidRDefault="002A2A7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2A2A7A" w:rsidRPr="002A2A7A" w:rsidRDefault="002A2A7A" w:rsidP="002A2A7A">
      <w:pPr>
        <w:pStyle w:val="Heading20"/>
        <w:spacing w:before="240"/>
      </w:pPr>
      <w:bookmarkStart w:id="341" w:name="_Toc148512843"/>
      <w:r w:rsidRPr="002A2A7A">
        <w:lastRenderedPageBreak/>
        <w:t>Liste des indicatifs de pays de la</w:t>
      </w:r>
      <w:r w:rsidRPr="002A2A7A">
        <w:br/>
        <w:t>Recommandation UIT-T E.164 attribués</w:t>
      </w:r>
      <w:r w:rsidRPr="002A2A7A">
        <w:br/>
        <w:t>(Complément à la Recommandation UIT-T E.164 (11/2010))</w:t>
      </w:r>
      <w:r w:rsidRPr="002A2A7A">
        <w:br/>
        <w:t>(Situation au 15 juin 2011)</w:t>
      </w:r>
      <w:bookmarkEnd w:id="341"/>
    </w:p>
    <w:p w:rsidR="002A2A7A" w:rsidRDefault="002A2A7A" w:rsidP="00160A69">
      <w:pPr>
        <w:jc w:val="center"/>
        <w:rPr>
          <w:bCs/>
          <w:lang w:val="fr-FR"/>
        </w:rPr>
      </w:pPr>
      <w:r w:rsidRPr="002A2A7A">
        <w:rPr>
          <w:bCs/>
          <w:lang w:val="fr-FR"/>
        </w:rPr>
        <w:t>(Annexe au Bulletin d’exploitation de l’UIT N°</w:t>
      </w:r>
      <w:r w:rsidRPr="002A2A7A">
        <w:rPr>
          <w:bCs/>
          <w:vertAlign w:val="superscript"/>
          <w:lang w:val="fr-FR"/>
        </w:rPr>
        <w:t xml:space="preserve"> </w:t>
      </w:r>
      <w:r w:rsidRPr="002A2A7A">
        <w:rPr>
          <w:bCs/>
          <w:lang w:val="fr-FR"/>
        </w:rPr>
        <w:t>982 – 15.VI.2011)</w:t>
      </w:r>
      <w:r>
        <w:rPr>
          <w:bCs/>
          <w:lang w:val="fr-FR"/>
        </w:rPr>
        <w:br/>
      </w:r>
      <w:r w:rsidRPr="002A2A7A">
        <w:rPr>
          <w:bCs/>
          <w:lang w:val="fr-FR"/>
        </w:rPr>
        <w:t xml:space="preserve">(Amendement N° </w:t>
      </w:r>
      <w:r w:rsidR="00160A69">
        <w:rPr>
          <w:bCs/>
          <w:lang w:val="fr-FR"/>
        </w:rPr>
        <w:t>3</w:t>
      </w:r>
      <w:r w:rsidRPr="002A2A7A">
        <w:rPr>
          <w:bCs/>
          <w:lang w:val="fr-FR"/>
        </w:rPr>
        <w:t>)</w:t>
      </w:r>
    </w:p>
    <w:p w:rsidR="0081052F" w:rsidRPr="002A2A7A" w:rsidRDefault="0081052F" w:rsidP="0081052F">
      <w:pPr>
        <w:rPr>
          <w:lang w:val="fr-FR"/>
        </w:rPr>
      </w:pPr>
    </w:p>
    <w:p w:rsidR="002A2A7A" w:rsidRPr="002A2A7A" w:rsidRDefault="002A2A7A" w:rsidP="00FD2447">
      <w:pPr>
        <w:tabs>
          <w:tab w:val="left" w:pos="2835"/>
        </w:tabs>
        <w:jc w:val="left"/>
        <w:rPr>
          <w:bCs/>
          <w:i/>
          <w:lang w:val="fr-CH"/>
        </w:rPr>
      </w:pPr>
      <w:r w:rsidRPr="002A2A7A">
        <w:rPr>
          <w:bCs/>
          <w:i/>
          <w:lang w:val="fr-CH"/>
        </w:rPr>
        <w:t>Indicatif/zone     </w:t>
      </w:r>
      <w:r>
        <w:rPr>
          <w:bCs/>
          <w:i/>
          <w:lang w:val="fr-CH"/>
        </w:rPr>
        <w:tab/>
      </w:r>
      <w:r w:rsidR="00FD2447">
        <w:rPr>
          <w:bCs/>
          <w:i/>
          <w:lang w:val="fr-CH"/>
        </w:rPr>
        <w:tab/>
      </w:r>
      <w:r w:rsidRPr="002A2A7A">
        <w:rPr>
          <w:bCs/>
          <w:i/>
          <w:lang w:val="fr-CH"/>
        </w:rPr>
        <w:t xml:space="preserve">Pays, zone géographique ou service mondial </w:t>
      </w:r>
      <w:r w:rsidRPr="002A2A7A">
        <w:rPr>
          <w:bCs/>
          <w:i/>
          <w:lang w:val="fr-CH"/>
        </w:rPr>
        <w:br/>
        <w:t>géographique de pays</w:t>
      </w:r>
    </w:p>
    <w:p w:rsidR="002A2A7A" w:rsidRPr="002A2A7A" w:rsidRDefault="002A2A7A" w:rsidP="00FD2447">
      <w:pPr>
        <w:tabs>
          <w:tab w:val="left" w:pos="2835"/>
        </w:tabs>
        <w:rPr>
          <w:b/>
          <w:iCs/>
          <w:lang w:val="fr-CH"/>
        </w:rPr>
      </w:pPr>
      <w:r w:rsidRPr="002A2A7A">
        <w:rPr>
          <w:b/>
          <w:iCs/>
          <w:lang w:val="fr-CH"/>
        </w:rPr>
        <w:t>Ordre numérique</w:t>
      </w:r>
    </w:p>
    <w:p w:rsidR="002A2A7A" w:rsidRPr="002A2A7A" w:rsidRDefault="002A2A7A" w:rsidP="00FD2447">
      <w:pPr>
        <w:tabs>
          <w:tab w:val="left" w:pos="2835"/>
        </w:tabs>
        <w:rPr>
          <w:b/>
          <w:lang w:val="fr-FR"/>
        </w:rPr>
      </w:pPr>
      <w:r w:rsidRPr="002A2A7A">
        <w:rPr>
          <w:b/>
          <w:lang w:val="fr-FR"/>
        </w:rPr>
        <w:t>P  3        ADD</w:t>
      </w:r>
    </w:p>
    <w:p w:rsidR="002A2A7A" w:rsidRPr="002A2A7A" w:rsidRDefault="002A2A7A" w:rsidP="00FD2447">
      <w:pPr>
        <w:tabs>
          <w:tab w:val="left" w:pos="2835"/>
        </w:tabs>
        <w:rPr>
          <w:bCs/>
          <w:lang w:val="fr-CH"/>
        </w:rPr>
      </w:pPr>
      <w:r w:rsidRPr="002A2A7A">
        <w:rPr>
          <w:bCs/>
          <w:lang w:val="fr-CH"/>
        </w:rPr>
        <w:t>211</w:t>
      </w:r>
      <w:r w:rsidR="00D6605F">
        <w:rPr>
          <w:bCs/>
          <w:lang w:val="fr-CH"/>
        </w:rPr>
        <w:tab/>
      </w:r>
      <w:r w:rsidR="00D6605F">
        <w:rPr>
          <w:bCs/>
          <w:lang w:val="fr-CH"/>
        </w:rPr>
        <w:tab/>
      </w:r>
      <w:r w:rsidRPr="002A2A7A">
        <w:rPr>
          <w:bCs/>
          <w:lang w:val="fr-CH"/>
        </w:rPr>
        <w:tab/>
      </w:r>
      <w:r w:rsidR="00FD2447">
        <w:rPr>
          <w:bCs/>
          <w:lang w:val="fr-CH"/>
        </w:rPr>
        <w:tab/>
      </w:r>
      <w:r w:rsidRPr="002A2A7A">
        <w:rPr>
          <w:bCs/>
          <w:lang w:val="fr-CH"/>
        </w:rPr>
        <w:t>Soudan du Sud (République du)</w:t>
      </w:r>
    </w:p>
    <w:p w:rsidR="002A2A7A" w:rsidRPr="002A2A7A" w:rsidRDefault="002A2A7A" w:rsidP="00FD2447">
      <w:pPr>
        <w:tabs>
          <w:tab w:val="left" w:pos="2835"/>
        </w:tabs>
        <w:rPr>
          <w:b/>
          <w:iCs/>
          <w:lang w:val="fr-CH"/>
        </w:rPr>
      </w:pPr>
      <w:r w:rsidRPr="002A2A7A">
        <w:rPr>
          <w:b/>
          <w:iCs/>
          <w:lang w:val="fr-CH"/>
        </w:rPr>
        <w:t>Ordre alphabétique</w:t>
      </w:r>
    </w:p>
    <w:p w:rsidR="002A2A7A" w:rsidRPr="002A2A7A" w:rsidRDefault="002A2A7A" w:rsidP="00FD2447">
      <w:pPr>
        <w:tabs>
          <w:tab w:val="left" w:pos="2835"/>
        </w:tabs>
        <w:rPr>
          <w:b/>
          <w:lang w:val="fr-FR"/>
        </w:rPr>
      </w:pPr>
      <w:r w:rsidRPr="002A2A7A">
        <w:rPr>
          <w:b/>
          <w:lang w:val="fr-FR"/>
        </w:rPr>
        <w:t>P  13       ADD</w:t>
      </w:r>
    </w:p>
    <w:p w:rsidR="002A2A7A" w:rsidRPr="002A2A7A" w:rsidRDefault="002A2A7A" w:rsidP="00FD2447">
      <w:pPr>
        <w:tabs>
          <w:tab w:val="left" w:pos="2835"/>
        </w:tabs>
        <w:rPr>
          <w:bCs/>
          <w:lang w:val="fr-CH"/>
        </w:rPr>
      </w:pPr>
      <w:r w:rsidRPr="002A2A7A">
        <w:rPr>
          <w:bCs/>
          <w:lang w:val="fr-CH"/>
        </w:rPr>
        <w:t>211</w:t>
      </w:r>
      <w:r w:rsidR="00D6605F">
        <w:rPr>
          <w:bCs/>
          <w:lang w:val="fr-CH"/>
        </w:rPr>
        <w:tab/>
      </w:r>
      <w:r w:rsidR="00D6605F">
        <w:rPr>
          <w:bCs/>
          <w:lang w:val="fr-CH"/>
        </w:rPr>
        <w:tab/>
      </w:r>
      <w:r w:rsidRPr="002A2A7A">
        <w:rPr>
          <w:bCs/>
          <w:lang w:val="fr-CH"/>
        </w:rPr>
        <w:tab/>
      </w:r>
      <w:r w:rsidR="00FD2447">
        <w:rPr>
          <w:bCs/>
          <w:lang w:val="fr-CH"/>
        </w:rPr>
        <w:tab/>
      </w:r>
      <w:r w:rsidRPr="002A2A7A">
        <w:rPr>
          <w:bCs/>
          <w:lang w:val="fr-CH"/>
        </w:rPr>
        <w:t>Soudan du Sud (République du)</w:t>
      </w:r>
    </w:p>
    <w:p w:rsidR="002A2A7A" w:rsidRDefault="002A2A7A" w:rsidP="00FD2447">
      <w:pPr>
        <w:tabs>
          <w:tab w:val="left" w:pos="2835"/>
        </w:tabs>
        <w:rPr>
          <w:lang w:val="fr-FR"/>
        </w:rPr>
      </w:pPr>
    </w:p>
    <w:p w:rsidR="00810823" w:rsidRDefault="00810823" w:rsidP="005A7461">
      <w:pPr>
        <w:rPr>
          <w:lang w:val="fr-FR"/>
        </w:rPr>
      </w:pPr>
    </w:p>
    <w:p w:rsidR="002A2A7A" w:rsidRDefault="002A2A7A" w:rsidP="00D6605F">
      <w:pPr>
        <w:rPr>
          <w:lang w:val="fr-FR"/>
        </w:rPr>
      </w:pPr>
    </w:p>
    <w:p w:rsidR="000866FD" w:rsidRDefault="000866FD" w:rsidP="000866FD">
      <w:pPr>
        <w:shd w:val="clear" w:color="auto" w:fill="E0E0E0"/>
        <w:tabs>
          <w:tab w:val="clear" w:pos="1276"/>
          <w:tab w:val="clear" w:pos="1843"/>
          <w:tab w:val="left" w:pos="1134"/>
          <w:tab w:val="left" w:pos="1560"/>
          <w:tab w:val="left" w:pos="2127"/>
        </w:tabs>
        <w:spacing w:before="720"/>
        <w:jc w:val="center"/>
        <w:outlineLvl w:val="1"/>
        <w:rPr>
          <w:rFonts w:ascii="Arial" w:hAnsi="Arial" w:cs="Arial"/>
          <w:b/>
          <w:bCs/>
          <w:sz w:val="26"/>
          <w:szCs w:val="26"/>
          <w:lang w:val="fr-FR"/>
        </w:rPr>
      </w:pPr>
      <w:r>
        <w:rPr>
          <w:rFonts w:ascii="Arial" w:hAnsi="Arial" w:cs="Arial"/>
          <w:b/>
          <w:bCs/>
          <w:sz w:val="26"/>
          <w:szCs w:val="26"/>
          <w:lang w:val="fr-FR"/>
        </w:rPr>
        <w:t>Liste des indicatifs de pays ou de zones géographiques</w:t>
      </w:r>
      <w:r>
        <w:rPr>
          <w:rFonts w:ascii="Arial" w:hAnsi="Arial" w:cs="Arial"/>
          <w:b/>
          <w:bCs/>
          <w:sz w:val="26"/>
          <w:szCs w:val="26"/>
          <w:lang w:val="fr-FR"/>
        </w:rPr>
        <w:br/>
        <w:t>pour les stations mobiles</w:t>
      </w:r>
      <w:r>
        <w:rPr>
          <w:rFonts w:ascii="Arial" w:hAnsi="Arial" w:cs="Arial"/>
          <w:b/>
          <w:bCs/>
          <w:sz w:val="26"/>
          <w:szCs w:val="26"/>
          <w:lang w:val="fr-FR"/>
        </w:rPr>
        <w:br/>
        <w:t>(Complément à la Recommandation UIT-T E.212 (05/2008))</w:t>
      </w:r>
      <w:r>
        <w:rPr>
          <w:rFonts w:ascii="Arial" w:hAnsi="Arial" w:cs="Arial"/>
          <w:b/>
          <w:bCs/>
          <w:sz w:val="26"/>
          <w:szCs w:val="26"/>
          <w:lang w:val="fr-FR"/>
        </w:rPr>
        <w:br/>
        <w:t>(Situation au 1</w:t>
      </w:r>
      <w:r>
        <w:rPr>
          <w:rFonts w:ascii="Arial" w:hAnsi="Arial" w:cs="Arial"/>
          <w:b/>
          <w:bCs/>
          <w:sz w:val="26"/>
          <w:szCs w:val="26"/>
          <w:vertAlign w:val="superscript"/>
          <w:lang w:val="fr-FR"/>
        </w:rPr>
        <w:t>er</w:t>
      </w:r>
      <w:r>
        <w:rPr>
          <w:rFonts w:ascii="Arial" w:hAnsi="Arial" w:cs="Arial"/>
          <w:b/>
          <w:bCs/>
          <w:sz w:val="26"/>
          <w:szCs w:val="26"/>
          <w:lang w:val="fr-FR"/>
        </w:rPr>
        <w:t xml:space="preserve"> avril 2010)</w:t>
      </w:r>
    </w:p>
    <w:p w:rsidR="000866FD" w:rsidRDefault="000866FD" w:rsidP="00D6605F">
      <w:pPr>
        <w:jc w:val="center"/>
        <w:rPr>
          <w:lang w:val="fr-FR"/>
        </w:rPr>
      </w:pPr>
      <w:r>
        <w:rPr>
          <w:lang w:val="fr-FR"/>
        </w:rPr>
        <w:t>(Annexe au Bulletin d'exploitation de l'UIT N</w:t>
      </w:r>
      <w:r>
        <w:rPr>
          <w:vertAlign w:val="superscript"/>
          <w:lang w:val="fr-FR"/>
        </w:rPr>
        <w:t>o</w:t>
      </w:r>
      <w:r>
        <w:rPr>
          <w:lang w:val="fr-FR"/>
        </w:rPr>
        <w:t xml:space="preserve"> </w:t>
      </w:r>
      <w:r>
        <w:rPr>
          <w:lang w:val="fr-CH"/>
        </w:rPr>
        <w:t>953 – 1.IV.2010</w:t>
      </w:r>
      <w:r>
        <w:rPr>
          <w:lang w:val="fr-FR"/>
        </w:rPr>
        <w:t>)</w:t>
      </w:r>
      <w:r>
        <w:rPr>
          <w:lang w:val="fr-FR"/>
        </w:rPr>
        <w:br/>
        <w:t>(Amendement N</w:t>
      </w:r>
      <w:r>
        <w:rPr>
          <w:vertAlign w:val="superscript"/>
          <w:lang w:val="fr-FR"/>
        </w:rPr>
        <w:t>o</w:t>
      </w:r>
      <w:r>
        <w:rPr>
          <w:lang w:val="fr-FR"/>
        </w:rPr>
        <w:t xml:space="preserve"> </w:t>
      </w:r>
      <w:r w:rsidR="00D6605F">
        <w:rPr>
          <w:lang w:val="fr-FR"/>
        </w:rPr>
        <w:t>4</w:t>
      </w:r>
      <w:r>
        <w:rPr>
          <w:lang w:val="fr-FR"/>
        </w:rPr>
        <w:t>)</w:t>
      </w:r>
    </w:p>
    <w:p w:rsidR="000866FD" w:rsidRDefault="000866FD" w:rsidP="000866FD">
      <w:pPr>
        <w:jc w:val="center"/>
        <w:rPr>
          <w:lang w:val="fr-FR"/>
        </w:rPr>
      </w:pPr>
    </w:p>
    <w:tbl>
      <w:tblPr>
        <w:tblW w:w="9072" w:type="dxa"/>
        <w:jc w:val="center"/>
        <w:tblLook w:val="01E0"/>
      </w:tblPr>
      <w:tblGrid>
        <w:gridCol w:w="1496"/>
        <w:gridCol w:w="5685"/>
        <w:gridCol w:w="1891"/>
      </w:tblGrid>
      <w:tr w:rsidR="000866FD" w:rsidRPr="00BA0139" w:rsidTr="00810823">
        <w:trPr>
          <w:tblHeader/>
          <w:jc w:val="center"/>
        </w:trPr>
        <w:tc>
          <w:tcPr>
            <w:tcW w:w="1233" w:type="dxa"/>
            <w:tcBorders>
              <w:bottom w:val="single" w:sz="4" w:space="0" w:color="auto"/>
            </w:tcBorders>
          </w:tcPr>
          <w:p w:rsidR="000866FD" w:rsidRPr="00BA0139" w:rsidRDefault="000866FD" w:rsidP="000866FD">
            <w:pPr>
              <w:pStyle w:val="TableHead1"/>
              <w:rPr>
                <w:rFonts w:eastAsia="宋体"/>
                <w:sz w:val="20"/>
              </w:rPr>
            </w:pPr>
            <w:proofErr w:type="spellStart"/>
            <w:r w:rsidRPr="00BA0139">
              <w:rPr>
                <w:rFonts w:eastAsia="宋体"/>
                <w:sz w:val="20"/>
              </w:rPr>
              <w:t>Indicatif</w:t>
            </w:r>
            <w:proofErr w:type="spellEnd"/>
            <w:r w:rsidRPr="00BA0139">
              <w:rPr>
                <w:rFonts w:eastAsia="宋体"/>
                <w:sz w:val="20"/>
              </w:rPr>
              <w:t xml:space="preserve"> (MCC)</w:t>
            </w:r>
          </w:p>
        </w:tc>
        <w:tc>
          <w:tcPr>
            <w:tcW w:w="4687" w:type="dxa"/>
            <w:tcBorders>
              <w:bottom w:val="single" w:sz="4" w:space="0" w:color="auto"/>
            </w:tcBorders>
          </w:tcPr>
          <w:p w:rsidR="000866FD" w:rsidRPr="00BA0139" w:rsidRDefault="000866FD" w:rsidP="000866FD">
            <w:pPr>
              <w:pStyle w:val="TableHead1"/>
              <w:rPr>
                <w:rFonts w:eastAsia="宋体"/>
                <w:sz w:val="20"/>
              </w:rPr>
            </w:pPr>
            <w:r w:rsidRPr="00BA0139">
              <w:rPr>
                <w:rFonts w:eastAsia="宋体"/>
                <w:sz w:val="20"/>
              </w:rPr>
              <w:t xml:space="preserve">Pays </w:t>
            </w:r>
            <w:proofErr w:type="spellStart"/>
            <w:r w:rsidRPr="00BA0139">
              <w:rPr>
                <w:rFonts w:eastAsia="宋体"/>
                <w:sz w:val="20"/>
              </w:rPr>
              <w:t>ou</w:t>
            </w:r>
            <w:proofErr w:type="spellEnd"/>
            <w:r w:rsidRPr="00BA0139">
              <w:rPr>
                <w:rFonts w:eastAsia="宋体"/>
                <w:sz w:val="20"/>
              </w:rPr>
              <w:t xml:space="preserve"> zone </w:t>
            </w:r>
            <w:proofErr w:type="spellStart"/>
            <w:r w:rsidRPr="00BA0139">
              <w:rPr>
                <w:rFonts w:eastAsia="宋体"/>
                <w:sz w:val="20"/>
              </w:rPr>
              <w:t>géographique</w:t>
            </w:r>
            <w:proofErr w:type="spellEnd"/>
          </w:p>
        </w:tc>
        <w:tc>
          <w:tcPr>
            <w:tcW w:w="1559" w:type="dxa"/>
            <w:tcBorders>
              <w:bottom w:val="single" w:sz="4" w:space="0" w:color="auto"/>
            </w:tcBorders>
          </w:tcPr>
          <w:p w:rsidR="000866FD" w:rsidRPr="00BA0139" w:rsidRDefault="000866FD" w:rsidP="000866FD">
            <w:pPr>
              <w:pStyle w:val="TableHead1"/>
              <w:rPr>
                <w:rFonts w:eastAsia="宋体"/>
                <w:sz w:val="20"/>
              </w:rPr>
            </w:pPr>
            <w:r w:rsidRPr="00BA0139">
              <w:rPr>
                <w:rFonts w:eastAsia="宋体"/>
                <w:sz w:val="20"/>
              </w:rPr>
              <w:t>Note</w:t>
            </w:r>
          </w:p>
        </w:tc>
      </w:tr>
    </w:tbl>
    <w:p w:rsidR="000866FD" w:rsidRPr="000866FD" w:rsidRDefault="000866FD" w:rsidP="000866FD">
      <w:pPr>
        <w:rPr>
          <w:b/>
          <w:lang w:val="fr-FR"/>
        </w:rPr>
      </w:pPr>
      <w:r w:rsidRPr="000866FD">
        <w:rPr>
          <w:b/>
          <w:lang w:val="fr-FR"/>
        </w:rPr>
        <w:t xml:space="preserve">Ordre numérique  </w:t>
      </w:r>
    </w:p>
    <w:p w:rsidR="000866FD" w:rsidRPr="000866FD" w:rsidRDefault="000866FD" w:rsidP="00D6605F">
      <w:pPr>
        <w:rPr>
          <w:b/>
          <w:lang w:val="fr-FR"/>
        </w:rPr>
      </w:pPr>
      <w:r w:rsidRPr="000866FD">
        <w:rPr>
          <w:b/>
          <w:lang w:val="fr-FR"/>
        </w:rPr>
        <w:t>P</w:t>
      </w:r>
      <w:r w:rsidR="002A2A7A">
        <w:rPr>
          <w:b/>
          <w:lang w:val="fr-FR"/>
        </w:rPr>
        <w:t xml:space="preserve">  </w:t>
      </w:r>
      <w:r w:rsidR="00D6605F">
        <w:rPr>
          <w:b/>
          <w:lang w:val="fr-FR"/>
        </w:rPr>
        <w:t>7</w:t>
      </w:r>
      <w:r w:rsidRPr="000866FD">
        <w:rPr>
          <w:b/>
          <w:lang w:val="fr-FR"/>
        </w:rPr>
        <w:tab/>
        <w:t xml:space="preserve">ADD   </w:t>
      </w:r>
    </w:p>
    <w:tbl>
      <w:tblPr>
        <w:tblW w:w="9072" w:type="dxa"/>
        <w:jc w:val="center"/>
        <w:tblLayout w:type="fixed"/>
        <w:tblLook w:val="04A0"/>
      </w:tblPr>
      <w:tblGrid>
        <w:gridCol w:w="1542"/>
        <w:gridCol w:w="5643"/>
        <w:gridCol w:w="1887"/>
      </w:tblGrid>
      <w:tr w:rsidR="000866FD" w:rsidRPr="00BA0139" w:rsidTr="00810823">
        <w:trPr>
          <w:jc w:val="center"/>
        </w:trPr>
        <w:tc>
          <w:tcPr>
            <w:tcW w:w="1275" w:type="dxa"/>
            <w:hideMark/>
          </w:tcPr>
          <w:p w:rsidR="000866FD" w:rsidRPr="00BA0139" w:rsidRDefault="000866FD" w:rsidP="000866FD">
            <w:pPr>
              <w:pStyle w:val="Tabletext0"/>
              <w:rPr>
                <w:sz w:val="20"/>
                <w:szCs w:val="20"/>
              </w:rPr>
            </w:pPr>
            <w:r w:rsidRPr="00BA0139">
              <w:rPr>
                <w:sz w:val="20"/>
                <w:szCs w:val="20"/>
              </w:rPr>
              <w:t>659</w:t>
            </w:r>
          </w:p>
        </w:tc>
        <w:tc>
          <w:tcPr>
            <w:tcW w:w="4663" w:type="dxa"/>
            <w:hideMark/>
          </w:tcPr>
          <w:p w:rsidR="000866FD" w:rsidRPr="00BA0139" w:rsidRDefault="000866FD" w:rsidP="002B44A3">
            <w:pPr>
              <w:pStyle w:val="Tabletext0"/>
              <w:jc w:val="center"/>
              <w:rPr>
                <w:sz w:val="20"/>
                <w:szCs w:val="20"/>
              </w:rPr>
            </w:pPr>
            <w:r w:rsidRPr="00BA0139">
              <w:rPr>
                <w:sz w:val="20"/>
                <w:szCs w:val="20"/>
              </w:rPr>
              <w:t>Soudan du Sud (République du)</w:t>
            </w:r>
          </w:p>
        </w:tc>
        <w:tc>
          <w:tcPr>
            <w:tcW w:w="1559" w:type="dxa"/>
          </w:tcPr>
          <w:p w:rsidR="000866FD" w:rsidRPr="00BA0139" w:rsidRDefault="000866FD" w:rsidP="000866FD">
            <w:pPr>
              <w:pStyle w:val="Tabletext0"/>
              <w:rPr>
                <w:sz w:val="20"/>
                <w:szCs w:val="20"/>
              </w:rPr>
            </w:pPr>
          </w:p>
        </w:tc>
      </w:tr>
    </w:tbl>
    <w:p w:rsidR="000866FD" w:rsidRPr="000866FD" w:rsidRDefault="000866FD" w:rsidP="000866FD">
      <w:pPr>
        <w:rPr>
          <w:b/>
          <w:lang w:val="fr-FR"/>
        </w:rPr>
      </w:pPr>
      <w:r w:rsidRPr="000866FD">
        <w:rPr>
          <w:b/>
          <w:lang w:val="fr-FR"/>
        </w:rPr>
        <w:t>Ordre alphabétique</w:t>
      </w:r>
    </w:p>
    <w:p w:rsidR="000866FD" w:rsidRPr="000866FD" w:rsidRDefault="000866FD" w:rsidP="00D6605F">
      <w:pPr>
        <w:rPr>
          <w:b/>
          <w:bCs/>
          <w:lang w:val="en-US"/>
        </w:rPr>
      </w:pPr>
      <w:r w:rsidRPr="000866FD">
        <w:rPr>
          <w:b/>
          <w:bCs/>
          <w:lang w:val="en-US"/>
        </w:rPr>
        <w:t>P</w:t>
      </w:r>
      <w:r w:rsidR="002A2A7A">
        <w:rPr>
          <w:b/>
          <w:bCs/>
          <w:lang w:val="en-US"/>
        </w:rPr>
        <w:t xml:space="preserve">  1</w:t>
      </w:r>
      <w:r w:rsidR="00D6605F">
        <w:rPr>
          <w:b/>
          <w:bCs/>
          <w:lang w:val="en-US"/>
        </w:rPr>
        <w:t>2</w:t>
      </w:r>
      <w:r w:rsidRPr="000866FD">
        <w:rPr>
          <w:b/>
          <w:bCs/>
          <w:lang w:val="en-US"/>
        </w:rPr>
        <w:tab/>
        <w:t xml:space="preserve">ADD   </w:t>
      </w:r>
    </w:p>
    <w:tbl>
      <w:tblPr>
        <w:tblW w:w="9072" w:type="dxa"/>
        <w:jc w:val="center"/>
        <w:tblLayout w:type="fixed"/>
        <w:tblLook w:val="04A0"/>
      </w:tblPr>
      <w:tblGrid>
        <w:gridCol w:w="1542"/>
        <w:gridCol w:w="5643"/>
        <w:gridCol w:w="1887"/>
      </w:tblGrid>
      <w:tr w:rsidR="000866FD" w:rsidRPr="00BA0139" w:rsidTr="00810823">
        <w:trPr>
          <w:jc w:val="center"/>
        </w:trPr>
        <w:tc>
          <w:tcPr>
            <w:tcW w:w="1275" w:type="dxa"/>
            <w:hideMark/>
          </w:tcPr>
          <w:p w:rsidR="000866FD" w:rsidRPr="00BA0139" w:rsidRDefault="000866FD" w:rsidP="000866FD">
            <w:pPr>
              <w:pStyle w:val="Tabletext0"/>
              <w:rPr>
                <w:sz w:val="20"/>
                <w:szCs w:val="20"/>
              </w:rPr>
            </w:pPr>
            <w:r w:rsidRPr="00BA0139">
              <w:rPr>
                <w:sz w:val="20"/>
                <w:szCs w:val="20"/>
              </w:rPr>
              <w:t>659</w:t>
            </w:r>
          </w:p>
        </w:tc>
        <w:tc>
          <w:tcPr>
            <w:tcW w:w="4663" w:type="dxa"/>
            <w:hideMark/>
          </w:tcPr>
          <w:p w:rsidR="000866FD" w:rsidRPr="00BA0139" w:rsidRDefault="000866FD" w:rsidP="002B44A3">
            <w:pPr>
              <w:pStyle w:val="Tabletext0"/>
              <w:jc w:val="center"/>
              <w:rPr>
                <w:sz w:val="20"/>
                <w:szCs w:val="20"/>
                <w:lang w:val="fr-CH"/>
              </w:rPr>
            </w:pPr>
            <w:r w:rsidRPr="00BA0139">
              <w:rPr>
                <w:sz w:val="20"/>
                <w:szCs w:val="20"/>
              </w:rPr>
              <w:t>Soudan du Sud (République du)</w:t>
            </w:r>
          </w:p>
        </w:tc>
        <w:tc>
          <w:tcPr>
            <w:tcW w:w="1559" w:type="dxa"/>
          </w:tcPr>
          <w:p w:rsidR="000866FD" w:rsidRPr="00BA0139" w:rsidRDefault="000866FD" w:rsidP="000866FD">
            <w:pPr>
              <w:pStyle w:val="Tabletext0"/>
              <w:rPr>
                <w:sz w:val="20"/>
                <w:szCs w:val="20"/>
                <w:lang w:val="fr-CH"/>
              </w:rPr>
            </w:pPr>
          </w:p>
        </w:tc>
      </w:tr>
    </w:tbl>
    <w:p w:rsidR="000866FD" w:rsidRDefault="000866FD" w:rsidP="00D9360C">
      <w:pPr>
        <w:rPr>
          <w:lang w:val="fr-CH"/>
        </w:rPr>
      </w:pPr>
    </w:p>
    <w:p w:rsidR="00D6605F" w:rsidRDefault="00D6605F" w:rsidP="00D9360C">
      <w:pPr>
        <w:rPr>
          <w:lang w:val="fr-CH"/>
        </w:rPr>
      </w:pPr>
    </w:p>
    <w:p w:rsidR="00D6605F" w:rsidRDefault="00D6605F">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D6605F" w:rsidRPr="00160A69" w:rsidRDefault="00D6605F" w:rsidP="00160A69">
      <w:pPr>
        <w:pStyle w:val="Heading20"/>
      </w:pPr>
      <w:bookmarkStart w:id="342" w:name="_Toc296609683"/>
      <w:r w:rsidRPr="00160A69">
        <w:lastRenderedPageBreak/>
        <w:t>Codes de réseau mobile (MNC) pour le plan d'identification international</w:t>
      </w:r>
      <w:r w:rsidRPr="00160A69">
        <w:br/>
        <w:t>pour les réseaux publics et les abonnements</w:t>
      </w:r>
      <w:r w:rsidRPr="00160A69">
        <w:br/>
        <w:t>(Selon la Recommandation UIT-T E.212 (05/2008))</w:t>
      </w:r>
      <w:r w:rsidRPr="00160A69">
        <w:br/>
        <w:t>(Situation au 15 juin 2010)</w:t>
      </w:r>
      <w:bookmarkEnd w:id="342"/>
    </w:p>
    <w:p w:rsidR="00D6605F" w:rsidRDefault="00D6605F" w:rsidP="00D6605F">
      <w:pPr>
        <w:jc w:val="center"/>
        <w:rPr>
          <w:lang w:val="fr-FR"/>
        </w:rPr>
      </w:pPr>
      <w:r>
        <w:rPr>
          <w:lang w:val="fr-FR"/>
        </w:rPr>
        <w:t>(Annexe au Bulletin d'exploitation de l'UIT N</w:t>
      </w:r>
      <w:r>
        <w:rPr>
          <w:vertAlign w:val="superscript"/>
          <w:lang w:val="fr-FR"/>
        </w:rPr>
        <w:t>o</w:t>
      </w:r>
      <w:r>
        <w:rPr>
          <w:lang w:val="fr-FR"/>
        </w:rPr>
        <w:t xml:space="preserve"> 958 – 15.VI.2010)</w:t>
      </w:r>
      <w:r>
        <w:rPr>
          <w:lang w:val="fr-FR"/>
        </w:rPr>
        <w:br/>
        <w:t>(Amendement N</w:t>
      </w:r>
      <w:r>
        <w:rPr>
          <w:vertAlign w:val="superscript"/>
          <w:lang w:val="fr-FR"/>
        </w:rPr>
        <w:t>o</w:t>
      </w:r>
      <w:r>
        <w:rPr>
          <w:lang w:val="fr-FR"/>
        </w:rPr>
        <w:t xml:space="preserve"> 20)</w:t>
      </w:r>
    </w:p>
    <w:p w:rsidR="00D6605F" w:rsidRDefault="00D6605F" w:rsidP="00D6605F">
      <w:r w:rsidRPr="00BE77BB">
        <w:rPr>
          <w:b/>
          <w:bCs/>
        </w:rPr>
        <w:t xml:space="preserve">P  </w:t>
      </w:r>
      <w:r>
        <w:rPr>
          <w:b/>
          <w:bCs/>
        </w:rPr>
        <w:t xml:space="preserve">29   </w:t>
      </w:r>
      <w:r w:rsidRPr="00BE77BB">
        <w:rPr>
          <w:b/>
          <w:bCs/>
        </w:rPr>
        <w:t xml:space="preserve"> </w:t>
      </w:r>
      <w:proofErr w:type="spellStart"/>
      <w:r w:rsidRPr="00BE77BB">
        <w:rPr>
          <w:b/>
          <w:bCs/>
        </w:rPr>
        <w:t>Suède</w:t>
      </w:r>
      <w:proofErr w:type="spellEnd"/>
      <w:r>
        <w:t xml:space="preserve">  </w:t>
      </w:r>
      <w:r>
        <w:rPr>
          <w:rFonts w:cs="Arial"/>
        </w:rPr>
        <w:t>ADD</w:t>
      </w:r>
    </w:p>
    <w:p w:rsidR="00D6605F" w:rsidRDefault="00D6605F" w:rsidP="00D6605F">
      <w:pPr>
        <w:ind w:right="-1"/>
        <w:rPr>
          <w:rFonts w:cs="Arial"/>
          <w:sz w:val="24"/>
          <w:szCs w:val="24"/>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4"/>
        <w:gridCol w:w="2919"/>
        <w:gridCol w:w="3929"/>
      </w:tblGrid>
      <w:tr w:rsidR="00D6605F" w:rsidRPr="00BE77BB" w:rsidTr="00DE7BD7">
        <w:trPr>
          <w:trHeight w:val="20"/>
          <w:tblHeader/>
          <w:jc w:val="center"/>
        </w:trPr>
        <w:tc>
          <w:tcPr>
            <w:tcW w:w="2480" w:type="dxa"/>
            <w:hideMark/>
          </w:tcPr>
          <w:p w:rsidR="00D6605F" w:rsidRPr="00BE77BB" w:rsidRDefault="00D6605F" w:rsidP="00DE7BD7">
            <w:pPr>
              <w:pStyle w:val="Tablehead0"/>
              <w:rPr>
                <w:rFonts w:eastAsia="SimSun"/>
              </w:rPr>
            </w:pPr>
            <w:r w:rsidRPr="00BE77BB">
              <w:rPr>
                <w:rFonts w:eastAsia="SimSun"/>
              </w:rPr>
              <w:t>Pays/zone géographique</w:t>
            </w:r>
          </w:p>
        </w:tc>
        <w:tc>
          <w:tcPr>
            <w:tcW w:w="3260" w:type="dxa"/>
            <w:hideMark/>
          </w:tcPr>
          <w:p w:rsidR="00D6605F" w:rsidRPr="00BE77BB" w:rsidRDefault="00D6605F" w:rsidP="00DE7BD7">
            <w:pPr>
              <w:pStyle w:val="Tablehead0"/>
              <w:rPr>
                <w:rFonts w:eastAsia="SimSun"/>
              </w:rPr>
            </w:pPr>
            <w:r w:rsidRPr="00BE77BB">
              <w:rPr>
                <w:rFonts w:eastAsia="SimSun"/>
              </w:rPr>
              <w:t>MCC + MNC*</w:t>
            </w:r>
          </w:p>
        </w:tc>
        <w:tc>
          <w:tcPr>
            <w:tcW w:w="4395" w:type="dxa"/>
          </w:tcPr>
          <w:p w:rsidR="00D6605F" w:rsidRPr="00BE77BB" w:rsidRDefault="00D6605F" w:rsidP="00DE7BD7">
            <w:pPr>
              <w:pStyle w:val="Tablehead0"/>
              <w:rPr>
                <w:rFonts w:eastAsia="SimSun"/>
              </w:rPr>
            </w:pPr>
            <w:r w:rsidRPr="00BE77BB">
              <w:rPr>
                <w:rFonts w:eastAsia="SimSun"/>
              </w:rPr>
              <w:t xml:space="preserve">Nom de Réseau/Opérateur </w:t>
            </w:r>
          </w:p>
        </w:tc>
      </w:tr>
      <w:tr w:rsidR="00D6605F" w:rsidRPr="00BE77BB" w:rsidTr="00DE7BD7">
        <w:trPr>
          <w:trHeight w:val="20"/>
          <w:tblHeader/>
          <w:jc w:val="center"/>
        </w:trPr>
        <w:tc>
          <w:tcPr>
            <w:tcW w:w="2480" w:type="dxa"/>
            <w:hideMark/>
          </w:tcPr>
          <w:p w:rsidR="00D6605F" w:rsidRPr="00BE77BB" w:rsidRDefault="00D6605F" w:rsidP="00DE7BD7">
            <w:pPr>
              <w:pStyle w:val="Tabletext0"/>
              <w:rPr>
                <w:rFonts w:eastAsia="SimSun"/>
              </w:rPr>
            </w:pPr>
            <w:r w:rsidRPr="00BE77BB">
              <w:rPr>
                <w:rFonts w:eastAsia="SimSun"/>
              </w:rPr>
              <w:t>Suède</w:t>
            </w:r>
          </w:p>
        </w:tc>
        <w:tc>
          <w:tcPr>
            <w:tcW w:w="3260" w:type="dxa"/>
            <w:hideMark/>
          </w:tcPr>
          <w:p w:rsidR="00D6605F" w:rsidRPr="00BE77BB" w:rsidRDefault="00D6605F" w:rsidP="00DE7BD7">
            <w:pPr>
              <w:pStyle w:val="Tabletext0"/>
              <w:jc w:val="center"/>
              <w:rPr>
                <w:rFonts w:eastAsia="SimSun"/>
              </w:rPr>
            </w:pPr>
            <w:r w:rsidRPr="00BE77BB">
              <w:rPr>
                <w:rFonts w:eastAsia="SimSun"/>
              </w:rPr>
              <w:t>240 33</w:t>
            </w:r>
          </w:p>
        </w:tc>
        <w:tc>
          <w:tcPr>
            <w:tcW w:w="4395" w:type="dxa"/>
            <w:hideMark/>
          </w:tcPr>
          <w:p w:rsidR="00D6605F" w:rsidRPr="00BE77BB" w:rsidRDefault="00D6605F" w:rsidP="00DE7BD7">
            <w:pPr>
              <w:pStyle w:val="Tabletext0"/>
              <w:rPr>
                <w:rFonts w:eastAsia="SimSun"/>
              </w:rPr>
            </w:pPr>
            <w:r w:rsidRPr="00BE77BB">
              <w:rPr>
                <w:rFonts w:eastAsia="SimSun"/>
              </w:rPr>
              <w:t>Mobile Arts AB</w:t>
            </w:r>
          </w:p>
        </w:tc>
      </w:tr>
    </w:tbl>
    <w:p w:rsidR="00D6605F" w:rsidRPr="00BE77BB" w:rsidRDefault="00D6605F" w:rsidP="00D6605F">
      <w:pPr>
        <w:tabs>
          <w:tab w:val="clear" w:pos="1276"/>
          <w:tab w:val="clear" w:pos="1843"/>
          <w:tab w:val="clear" w:pos="5387"/>
          <w:tab w:val="clear" w:pos="5954"/>
        </w:tabs>
        <w:spacing w:before="40"/>
        <w:jc w:val="left"/>
        <w:rPr>
          <w:sz w:val="16"/>
          <w:szCs w:val="16"/>
          <w:lang w:val="fr-FR"/>
        </w:rPr>
      </w:pPr>
      <w:r w:rsidRPr="00BE77BB">
        <w:rPr>
          <w:sz w:val="16"/>
          <w:szCs w:val="16"/>
          <w:lang w:val="fr-FR"/>
        </w:rPr>
        <w:t>______________</w:t>
      </w:r>
    </w:p>
    <w:p w:rsidR="00D6605F" w:rsidRPr="00BE77BB" w:rsidRDefault="00D6605F" w:rsidP="00D6605F">
      <w:pPr>
        <w:tabs>
          <w:tab w:val="clear" w:pos="1276"/>
          <w:tab w:val="clear" w:pos="1843"/>
          <w:tab w:val="clear" w:pos="5387"/>
          <w:tab w:val="clear" w:pos="5954"/>
        </w:tabs>
        <w:spacing w:before="40"/>
        <w:jc w:val="left"/>
        <w:rPr>
          <w:sz w:val="16"/>
          <w:szCs w:val="16"/>
          <w:lang w:val="fr-FR"/>
        </w:rPr>
      </w:pPr>
      <w:r w:rsidRPr="00BE77BB">
        <w:rPr>
          <w:sz w:val="16"/>
          <w:szCs w:val="16"/>
          <w:lang w:val="fr-FR"/>
        </w:rPr>
        <w:t>*</w:t>
      </w:r>
      <w:r w:rsidRPr="00BE77BB">
        <w:rPr>
          <w:sz w:val="16"/>
          <w:szCs w:val="16"/>
          <w:lang w:val="fr-FR"/>
        </w:rPr>
        <w:tab/>
        <w:t xml:space="preserve">MCC : </w:t>
      </w:r>
      <w:smartTag w:uri="urn:schemas-microsoft-com:office:smarttags" w:element="place">
        <w:r w:rsidRPr="00BE77BB">
          <w:rPr>
            <w:sz w:val="16"/>
            <w:szCs w:val="16"/>
            <w:lang w:val="fr-FR"/>
          </w:rPr>
          <w:t>Mobile</w:t>
        </w:r>
      </w:smartTag>
      <w:r w:rsidRPr="00BE77BB">
        <w:rPr>
          <w:sz w:val="16"/>
          <w:szCs w:val="16"/>
          <w:lang w:val="fr-FR"/>
        </w:rPr>
        <w:t xml:space="preserve"> Country Code / Indicatif de pays du mobile / </w:t>
      </w:r>
      <w:proofErr w:type="spellStart"/>
      <w:r w:rsidRPr="00BE77BB">
        <w:rPr>
          <w:sz w:val="16"/>
          <w:szCs w:val="16"/>
          <w:lang w:val="fr-FR"/>
        </w:rPr>
        <w:t>Indicativo</w:t>
      </w:r>
      <w:proofErr w:type="spellEnd"/>
      <w:r w:rsidRPr="00BE77BB">
        <w:rPr>
          <w:sz w:val="16"/>
          <w:szCs w:val="16"/>
          <w:lang w:val="fr-FR"/>
        </w:rPr>
        <w:t xml:space="preserve"> de </w:t>
      </w:r>
      <w:proofErr w:type="spellStart"/>
      <w:r w:rsidRPr="00BE77BB">
        <w:rPr>
          <w:sz w:val="16"/>
          <w:szCs w:val="16"/>
          <w:lang w:val="fr-FR"/>
        </w:rPr>
        <w:t>país</w:t>
      </w:r>
      <w:proofErr w:type="spellEnd"/>
      <w:r w:rsidRPr="00BE77BB">
        <w:rPr>
          <w:sz w:val="16"/>
          <w:szCs w:val="16"/>
          <w:lang w:val="fr-FR"/>
        </w:rPr>
        <w:t xml:space="preserve"> para el </w:t>
      </w:r>
      <w:proofErr w:type="spellStart"/>
      <w:r w:rsidRPr="00BE77BB">
        <w:rPr>
          <w:sz w:val="16"/>
          <w:szCs w:val="16"/>
          <w:lang w:val="fr-FR"/>
        </w:rPr>
        <w:t>servicio</w:t>
      </w:r>
      <w:proofErr w:type="spellEnd"/>
      <w:r w:rsidRPr="00BE77BB">
        <w:rPr>
          <w:sz w:val="16"/>
          <w:szCs w:val="16"/>
          <w:lang w:val="fr-FR"/>
        </w:rPr>
        <w:t xml:space="preserve"> </w:t>
      </w:r>
      <w:proofErr w:type="spellStart"/>
      <w:r w:rsidRPr="00BE77BB">
        <w:rPr>
          <w:sz w:val="16"/>
          <w:szCs w:val="16"/>
          <w:lang w:val="fr-FR"/>
        </w:rPr>
        <w:t>móvil</w:t>
      </w:r>
      <w:proofErr w:type="spellEnd"/>
      <w:r>
        <w:rPr>
          <w:sz w:val="16"/>
          <w:szCs w:val="16"/>
          <w:lang w:val="fr-FR"/>
        </w:rPr>
        <w:br/>
      </w:r>
      <w:r w:rsidRPr="00BE77BB">
        <w:rPr>
          <w:sz w:val="16"/>
          <w:szCs w:val="16"/>
          <w:lang w:val="fr-FR"/>
        </w:rPr>
        <w:tab/>
        <w:t xml:space="preserve">MNC : </w:t>
      </w:r>
      <w:smartTag w:uri="urn:schemas-microsoft-com:office:smarttags" w:element="place">
        <w:r w:rsidRPr="00BE77BB">
          <w:rPr>
            <w:sz w:val="16"/>
            <w:szCs w:val="16"/>
            <w:lang w:val="fr-FR"/>
          </w:rPr>
          <w:t>Mobile</w:t>
        </w:r>
      </w:smartTag>
      <w:r w:rsidRPr="00BE77BB">
        <w:rPr>
          <w:sz w:val="16"/>
          <w:szCs w:val="16"/>
          <w:lang w:val="fr-FR"/>
        </w:rPr>
        <w:t xml:space="preserve"> Network Code / Code de réseau mobile / </w:t>
      </w:r>
      <w:proofErr w:type="spellStart"/>
      <w:r w:rsidRPr="00BE77BB">
        <w:rPr>
          <w:sz w:val="16"/>
          <w:szCs w:val="16"/>
          <w:lang w:val="fr-FR"/>
        </w:rPr>
        <w:t>Indicativo</w:t>
      </w:r>
      <w:proofErr w:type="spellEnd"/>
      <w:r w:rsidRPr="00BE77BB">
        <w:rPr>
          <w:sz w:val="16"/>
          <w:szCs w:val="16"/>
          <w:lang w:val="fr-FR"/>
        </w:rPr>
        <w:t xml:space="preserve"> de </w:t>
      </w:r>
      <w:proofErr w:type="spellStart"/>
      <w:r w:rsidRPr="00BE77BB">
        <w:rPr>
          <w:sz w:val="16"/>
          <w:szCs w:val="16"/>
          <w:lang w:val="fr-FR"/>
        </w:rPr>
        <w:t>red</w:t>
      </w:r>
      <w:proofErr w:type="spellEnd"/>
      <w:r w:rsidRPr="00BE77BB">
        <w:rPr>
          <w:sz w:val="16"/>
          <w:szCs w:val="16"/>
          <w:lang w:val="fr-FR"/>
        </w:rPr>
        <w:t xml:space="preserve"> para el </w:t>
      </w:r>
      <w:proofErr w:type="spellStart"/>
      <w:r w:rsidRPr="00BE77BB">
        <w:rPr>
          <w:sz w:val="16"/>
          <w:szCs w:val="16"/>
          <w:lang w:val="fr-FR"/>
        </w:rPr>
        <w:t>servicio</w:t>
      </w:r>
      <w:proofErr w:type="spellEnd"/>
      <w:r w:rsidRPr="00BE77BB">
        <w:rPr>
          <w:sz w:val="16"/>
          <w:szCs w:val="16"/>
          <w:lang w:val="fr-FR"/>
        </w:rPr>
        <w:t xml:space="preserve"> </w:t>
      </w:r>
      <w:proofErr w:type="spellStart"/>
      <w:r w:rsidRPr="00BE77BB">
        <w:rPr>
          <w:sz w:val="16"/>
          <w:szCs w:val="16"/>
          <w:lang w:val="fr-FR"/>
        </w:rPr>
        <w:t>móvil</w:t>
      </w:r>
      <w:proofErr w:type="spellEnd"/>
    </w:p>
    <w:p w:rsidR="00D6605F" w:rsidRDefault="00D6605F" w:rsidP="00D6605F">
      <w:pPr>
        <w:rPr>
          <w:lang w:val="fr-FR"/>
        </w:rPr>
      </w:pPr>
    </w:p>
    <w:p w:rsidR="00D6605F" w:rsidRDefault="00D6605F" w:rsidP="00D6605F">
      <w:pPr>
        <w:rPr>
          <w:lang w:val="fr-FR"/>
        </w:rPr>
      </w:pPr>
    </w:p>
    <w:p w:rsidR="00D6605F" w:rsidRDefault="00D6605F" w:rsidP="00D6605F">
      <w:pPr>
        <w:rPr>
          <w:b/>
          <w:lang w:val="en-US"/>
        </w:rPr>
      </w:pPr>
    </w:p>
    <w:p w:rsidR="00D6605F" w:rsidRPr="00542D9D" w:rsidRDefault="00D6605F" w:rsidP="00D6605F">
      <w:pPr>
        <w:pStyle w:val="Heading20"/>
      </w:pPr>
      <w:r w:rsidRPr="008149B6">
        <w:t>Liste des codes de points sémaphores internationaux (ISPC)</w:t>
      </w:r>
      <w:r w:rsidRPr="008149B6">
        <w:br/>
        <w:t>(Selon la Recommandation UIT-T Q.708 (03/1999))</w:t>
      </w:r>
      <w:r w:rsidRPr="008149B6">
        <w:br/>
        <w:t>(Situation au 1 mai 2011)</w:t>
      </w:r>
    </w:p>
    <w:p w:rsidR="00D6605F" w:rsidRPr="001774B9" w:rsidRDefault="00D6605F" w:rsidP="00D6605F">
      <w:pPr>
        <w:pStyle w:val="Heading70"/>
        <w:keepNext/>
        <w:rPr>
          <w:lang w:val="fr-CH"/>
        </w:rPr>
      </w:pPr>
      <w:r w:rsidRPr="001774B9">
        <w:rPr>
          <w:lang w:val="fr-CH"/>
        </w:rPr>
        <w:t>(Annexe au Bulletin d'exploitation de l'UIT No. 979 - 1.V.2011)</w:t>
      </w:r>
      <w:r w:rsidRPr="001774B9">
        <w:rPr>
          <w:lang w:val="fr-CH"/>
        </w:rPr>
        <w:br/>
        <w:t>(Amendement No. 7)</w:t>
      </w:r>
    </w:p>
    <w:p w:rsidR="00D6605F" w:rsidRPr="001774B9" w:rsidRDefault="00D6605F" w:rsidP="00D6605F">
      <w:pPr>
        <w:keepNext/>
        <w:rPr>
          <w:lang w:val="fr-CH"/>
        </w:rPr>
      </w:pPr>
    </w:p>
    <w:tbl>
      <w:tblPr>
        <w:tblW w:w="9288" w:type="dxa"/>
        <w:tblLayout w:type="fixed"/>
        <w:tblLook w:val="01E0"/>
      </w:tblPr>
      <w:tblGrid>
        <w:gridCol w:w="909"/>
        <w:gridCol w:w="909"/>
        <w:gridCol w:w="3461"/>
        <w:gridCol w:w="4009"/>
      </w:tblGrid>
      <w:tr w:rsidR="00D6605F" w:rsidRPr="00AA1268" w:rsidTr="00DE7BD7">
        <w:trPr>
          <w:cantSplit/>
          <w:trHeight w:val="227"/>
        </w:trPr>
        <w:tc>
          <w:tcPr>
            <w:tcW w:w="1818" w:type="dxa"/>
            <w:gridSpan w:val="2"/>
          </w:tcPr>
          <w:p w:rsidR="00D6605F" w:rsidRDefault="00D6605F" w:rsidP="00DE7BD7">
            <w:pPr>
              <w:pStyle w:val="Tablehead0"/>
              <w:jc w:val="left"/>
            </w:pPr>
            <w:r w:rsidRPr="00870C6B">
              <w:t>Pays/ Zone Géographique</w:t>
            </w:r>
          </w:p>
        </w:tc>
        <w:tc>
          <w:tcPr>
            <w:tcW w:w="3461" w:type="dxa"/>
            <w:vMerge w:val="restart"/>
            <w:shd w:val="clear" w:color="auto" w:fill="auto"/>
          </w:tcPr>
          <w:p w:rsidR="00D6605F" w:rsidRPr="00870C6B" w:rsidRDefault="00D6605F" w:rsidP="00DE7BD7">
            <w:pPr>
              <w:pStyle w:val="Tablehead0"/>
              <w:jc w:val="left"/>
            </w:pPr>
            <w:r w:rsidRPr="00870C6B">
              <w:t>Nom unique du point sémaphore</w:t>
            </w:r>
          </w:p>
        </w:tc>
        <w:tc>
          <w:tcPr>
            <w:tcW w:w="4009" w:type="dxa"/>
            <w:vMerge w:val="restart"/>
            <w:shd w:val="clear" w:color="auto" w:fill="auto"/>
          </w:tcPr>
          <w:p w:rsidR="00D6605F" w:rsidRPr="00870C6B" w:rsidRDefault="00D6605F" w:rsidP="00DE7BD7">
            <w:pPr>
              <w:pStyle w:val="Tablehead0"/>
              <w:jc w:val="left"/>
            </w:pPr>
            <w:r w:rsidRPr="00870C6B">
              <w:t>Nom de l'opérateur du point sémaphore</w:t>
            </w:r>
          </w:p>
        </w:tc>
      </w:tr>
      <w:tr w:rsidR="00D6605F" w:rsidRPr="00B62253" w:rsidTr="00DE7BD7">
        <w:trPr>
          <w:cantSplit/>
          <w:trHeight w:val="227"/>
        </w:trPr>
        <w:tc>
          <w:tcPr>
            <w:tcW w:w="909" w:type="dxa"/>
          </w:tcPr>
          <w:p w:rsidR="00D6605F" w:rsidRPr="00870C6B" w:rsidRDefault="00D6605F" w:rsidP="00DE7BD7">
            <w:pPr>
              <w:pStyle w:val="Tablehead0"/>
              <w:jc w:val="left"/>
            </w:pPr>
            <w:r w:rsidRPr="00870C6B">
              <w:t>ISPC</w:t>
            </w:r>
          </w:p>
        </w:tc>
        <w:tc>
          <w:tcPr>
            <w:tcW w:w="909" w:type="dxa"/>
            <w:shd w:val="clear" w:color="auto" w:fill="auto"/>
          </w:tcPr>
          <w:p w:rsidR="00D6605F" w:rsidRDefault="00D6605F" w:rsidP="00DE7BD7">
            <w:pPr>
              <w:pStyle w:val="Tablehead0"/>
              <w:jc w:val="left"/>
            </w:pPr>
            <w:r>
              <w:t>DEC</w:t>
            </w:r>
          </w:p>
        </w:tc>
        <w:tc>
          <w:tcPr>
            <w:tcW w:w="3461" w:type="dxa"/>
            <w:vMerge/>
            <w:shd w:val="clear" w:color="auto" w:fill="auto"/>
          </w:tcPr>
          <w:p w:rsidR="00D6605F" w:rsidRPr="00870C6B" w:rsidRDefault="00D6605F" w:rsidP="00DE7BD7">
            <w:pPr>
              <w:pStyle w:val="Tablehead0"/>
              <w:jc w:val="left"/>
            </w:pPr>
          </w:p>
        </w:tc>
        <w:tc>
          <w:tcPr>
            <w:tcW w:w="4009" w:type="dxa"/>
            <w:vMerge/>
            <w:shd w:val="clear" w:color="auto" w:fill="auto"/>
          </w:tcPr>
          <w:p w:rsidR="00D6605F" w:rsidRPr="00870C6B" w:rsidRDefault="00D6605F" w:rsidP="00DE7BD7">
            <w:pPr>
              <w:pStyle w:val="Tablehead0"/>
              <w:jc w:val="left"/>
            </w:pPr>
          </w:p>
        </w:tc>
      </w:tr>
      <w:tr w:rsidR="00D6605F" w:rsidRPr="00870C6B" w:rsidTr="00DE7BD7">
        <w:trPr>
          <w:cantSplit/>
          <w:trHeight w:val="240"/>
        </w:trPr>
        <w:tc>
          <w:tcPr>
            <w:tcW w:w="9288" w:type="dxa"/>
            <w:gridSpan w:val="4"/>
            <w:shd w:val="clear" w:color="auto" w:fill="auto"/>
          </w:tcPr>
          <w:p w:rsidR="00D6605F" w:rsidRPr="00907648" w:rsidRDefault="00D6605F" w:rsidP="00DE7BD7">
            <w:pPr>
              <w:pStyle w:val="Normalaftertitle"/>
              <w:keepNext/>
              <w:spacing w:before="240"/>
              <w:rPr>
                <w:b/>
                <w:bCs/>
              </w:rPr>
            </w:pPr>
            <w:r>
              <w:rPr>
                <w:b/>
                <w:bCs/>
              </w:rPr>
              <w:t xml:space="preserve">P 30      </w:t>
            </w:r>
            <w:r w:rsidRPr="00907648">
              <w:rPr>
                <w:b/>
                <w:bCs/>
              </w:rPr>
              <w:t>Chine    ADD</w:t>
            </w:r>
          </w:p>
        </w:tc>
      </w:tr>
      <w:tr w:rsidR="00D6605F" w:rsidRPr="00870C6B" w:rsidTr="00DE7BD7">
        <w:trPr>
          <w:cantSplit/>
          <w:trHeight w:val="240"/>
        </w:trPr>
        <w:tc>
          <w:tcPr>
            <w:tcW w:w="909" w:type="dxa"/>
            <w:shd w:val="clear" w:color="auto" w:fill="auto"/>
          </w:tcPr>
          <w:p w:rsidR="00D6605F" w:rsidRPr="00E7062C" w:rsidRDefault="00D6605F" w:rsidP="00DE7BD7">
            <w:pPr>
              <w:pStyle w:val="StyleTabletextLeft"/>
            </w:pPr>
            <w:r w:rsidRPr="00E7062C">
              <w:t>4-127-7</w:t>
            </w:r>
          </w:p>
        </w:tc>
        <w:tc>
          <w:tcPr>
            <w:tcW w:w="909" w:type="dxa"/>
            <w:shd w:val="clear" w:color="auto" w:fill="auto"/>
          </w:tcPr>
          <w:p w:rsidR="00D6605F" w:rsidRPr="00E7062C" w:rsidRDefault="00D6605F" w:rsidP="00DE7BD7">
            <w:pPr>
              <w:pStyle w:val="StyleTabletextLeft"/>
            </w:pPr>
            <w:r w:rsidRPr="00E7062C">
              <w:t>9215</w:t>
            </w:r>
          </w:p>
        </w:tc>
        <w:tc>
          <w:tcPr>
            <w:tcW w:w="2640" w:type="dxa"/>
            <w:shd w:val="clear" w:color="auto" w:fill="auto"/>
          </w:tcPr>
          <w:p w:rsidR="00D6605F" w:rsidRPr="00FF621E" w:rsidRDefault="00D6605F" w:rsidP="00DE7BD7">
            <w:pPr>
              <w:pStyle w:val="StyleTabletextLeft"/>
            </w:pPr>
            <w:r w:rsidRPr="00FF621E">
              <w:t>BEI ISS</w:t>
            </w:r>
          </w:p>
        </w:tc>
        <w:tc>
          <w:tcPr>
            <w:tcW w:w="4009" w:type="dxa"/>
          </w:tcPr>
          <w:p w:rsidR="00D6605F" w:rsidRPr="00FF621E" w:rsidRDefault="00D6605F" w:rsidP="00DE7BD7">
            <w:pPr>
              <w:pStyle w:val="StyleTabletextLeft"/>
            </w:pPr>
            <w:r w:rsidRPr="00FF621E">
              <w:t>China Mobile</w:t>
            </w:r>
          </w:p>
        </w:tc>
      </w:tr>
      <w:tr w:rsidR="00D6605F" w:rsidRPr="00870C6B" w:rsidTr="00DE7BD7">
        <w:trPr>
          <w:cantSplit/>
          <w:trHeight w:val="240"/>
        </w:trPr>
        <w:tc>
          <w:tcPr>
            <w:tcW w:w="909" w:type="dxa"/>
            <w:shd w:val="clear" w:color="auto" w:fill="auto"/>
          </w:tcPr>
          <w:p w:rsidR="00D6605F" w:rsidRPr="00E7062C" w:rsidRDefault="00D6605F" w:rsidP="00DE7BD7">
            <w:pPr>
              <w:pStyle w:val="StyleTabletextLeft"/>
            </w:pPr>
            <w:r w:rsidRPr="00E7062C">
              <w:t>4-128-0</w:t>
            </w:r>
          </w:p>
        </w:tc>
        <w:tc>
          <w:tcPr>
            <w:tcW w:w="909" w:type="dxa"/>
            <w:shd w:val="clear" w:color="auto" w:fill="auto"/>
          </w:tcPr>
          <w:p w:rsidR="00D6605F" w:rsidRPr="00E7062C" w:rsidRDefault="00D6605F" w:rsidP="00DE7BD7">
            <w:pPr>
              <w:pStyle w:val="StyleTabletextLeft"/>
            </w:pPr>
            <w:r w:rsidRPr="00E7062C">
              <w:t>9216</w:t>
            </w:r>
          </w:p>
        </w:tc>
        <w:tc>
          <w:tcPr>
            <w:tcW w:w="2640" w:type="dxa"/>
            <w:shd w:val="clear" w:color="auto" w:fill="auto"/>
          </w:tcPr>
          <w:p w:rsidR="00D6605F" w:rsidRPr="00FF621E" w:rsidRDefault="00D6605F" w:rsidP="00DE7BD7">
            <w:pPr>
              <w:pStyle w:val="StyleTabletextLeft"/>
            </w:pPr>
            <w:r w:rsidRPr="00FF621E">
              <w:t>BEI ITMG/SG</w:t>
            </w:r>
          </w:p>
        </w:tc>
        <w:tc>
          <w:tcPr>
            <w:tcW w:w="4009" w:type="dxa"/>
          </w:tcPr>
          <w:p w:rsidR="00D6605F" w:rsidRPr="00FF621E" w:rsidRDefault="00D6605F" w:rsidP="00DE7BD7">
            <w:pPr>
              <w:pStyle w:val="StyleTabletextLeft"/>
            </w:pPr>
            <w:r w:rsidRPr="00FF621E">
              <w:t>China Mobile</w:t>
            </w:r>
          </w:p>
        </w:tc>
      </w:tr>
      <w:tr w:rsidR="00D6605F" w:rsidRPr="00870C6B" w:rsidTr="00DE7BD7">
        <w:trPr>
          <w:cantSplit/>
          <w:trHeight w:val="240"/>
        </w:trPr>
        <w:tc>
          <w:tcPr>
            <w:tcW w:w="909" w:type="dxa"/>
            <w:shd w:val="clear" w:color="auto" w:fill="auto"/>
          </w:tcPr>
          <w:p w:rsidR="00D6605F" w:rsidRPr="00E7062C" w:rsidRDefault="00D6605F" w:rsidP="00DE7BD7">
            <w:pPr>
              <w:pStyle w:val="StyleTabletextLeft"/>
            </w:pPr>
            <w:r w:rsidRPr="00E7062C">
              <w:t>4-128-1</w:t>
            </w:r>
          </w:p>
        </w:tc>
        <w:tc>
          <w:tcPr>
            <w:tcW w:w="909" w:type="dxa"/>
            <w:shd w:val="clear" w:color="auto" w:fill="auto"/>
          </w:tcPr>
          <w:p w:rsidR="00D6605F" w:rsidRPr="00E7062C" w:rsidRDefault="00D6605F" w:rsidP="00DE7BD7">
            <w:pPr>
              <w:pStyle w:val="StyleTabletextLeft"/>
            </w:pPr>
            <w:r w:rsidRPr="00E7062C">
              <w:t>9217</w:t>
            </w:r>
          </w:p>
        </w:tc>
        <w:tc>
          <w:tcPr>
            <w:tcW w:w="2640" w:type="dxa"/>
            <w:shd w:val="clear" w:color="auto" w:fill="auto"/>
          </w:tcPr>
          <w:p w:rsidR="00D6605F" w:rsidRPr="00FF621E" w:rsidRDefault="00D6605F" w:rsidP="00DE7BD7">
            <w:pPr>
              <w:pStyle w:val="StyleTabletextLeft"/>
            </w:pPr>
            <w:r w:rsidRPr="00FF621E">
              <w:t>SHANG ISS</w:t>
            </w:r>
          </w:p>
        </w:tc>
        <w:tc>
          <w:tcPr>
            <w:tcW w:w="4009" w:type="dxa"/>
          </w:tcPr>
          <w:p w:rsidR="00D6605F" w:rsidRPr="00FF621E" w:rsidRDefault="00D6605F" w:rsidP="00DE7BD7">
            <w:pPr>
              <w:pStyle w:val="StyleTabletextLeft"/>
            </w:pPr>
            <w:r w:rsidRPr="00FF621E">
              <w:t>China Mobile</w:t>
            </w:r>
          </w:p>
        </w:tc>
      </w:tr>
      <w:tr w:rsidR="00D6605F" w:rsidRPr="00870C6B" w:rsidTr="00DE7BD7">
        <w:trPr>
          <w:cantSplit/>
          <w:trHeight w:val="240"/>
        </w:trPr>
        <w:tc>
          <w:tcPr>
            <w:tcW w:w="909" w:type="dxa"/>
            <w:shd w:val="clear" w:color="auto" w:fill="auto"/>
          </w:tcPr>
          <w:p w:rsidR="00D6605F" w:rsidRPr="00E7062C" w:rsidRDefault="00D6605F" w:rsidP="00DE7BD7">
            <w:pPr>
              <w:pStyle w:val="StyleTabletextLeft"/>
            </w:pPr>
            <w:r w:rsidRPr="00E7062C">
              <w:t>4-128-2</w:t>
            </w:r>
          </w:p>
        </w:tc>
        <w:tc>
          <w:tcPr>
            <w:tcW w:w="909" w:type="dxa"/>
            <w:shd w:val="clear" w:color="auto" w:fill="auto"/>
          </w:tcPr>
          <w:p w:rsidR="00D6605F" w:rsidRPr="00E7062C" w:rsidRDefault="00D6605F" w:rsidP="00DE7BD7">
            <w:pPr>
              <w:pStyle w:val="StyleTabletextLeft"/>
            </w:pPr>
            <w:r w:rsidRPr="00E7062C">
              <w:t>9218</w:t>
            </w:r>
          </w:p>
        </w:tc>
        <w:tc>
          <w:tcPr>
            <w:tcW w:w="2640" w:type="dxa"/>
            <w:shd w:val="clear" w:color="auto" w:fill="auto"/>
          </w:tcPr>
          <w:p w:rsidR="00D6605F" w:rsidRPr="00FF621E" w:rsidRDefault="00D6605F" w:rsidP="00DE7BD7">
            <w:pPr>
              <w:pStyle w:val="StyleTabletextLeft"/>
            </w:pPr>
            <w:r w:rsidRPr="00FF621E">
              <w:t>SHANG ITM</w:t>
            </w:r>
            <w:r>
              <w:t>G</w:t>
            </w:r>
            <w:r w:rsidRPr="00FF621E">
              <w:t>/SG</w:t>
            </w:r>
          </w:p>
        </w:tc>
        <w:tc>
          <w:tcPr>
            <w:tcW w:w="4009" w:type="dxa"/>
          </w:tcPr>
          <w:p w:rsidR="00D6605F" w:rsidRPr="00FF621E" w:rsidRDefault="00D6605F" w:rsidP="00DE7BD7">
            <w:pPr>
              <w:pStyle w:val="StyleTabletextLeft"/>
            </w:pPr>
            <w:r w:rsidRPr="00FF621E">
              <w:t>China Mobile</w:t>
            </w:r>
          </w:p>
        </w:tc>
      </w:tr>
      <w:tr w:rsidR="00D6605F" w:rsidRPr="00870C6B" w:rsidTr="00DE7BD7">
        <w:trPr>
          <w:cantSplit/>
          <w:trHeight w:val="240"/>
        </w:trPr>
        <w:tc>
          <w:tcPr>
            <w:tcW w:w="909" w:type="dxa"/>
            <w:shd w:val="clear" w:color="auto" w:fill="auto"/>
          </w:tcPr>
          <w:p w:rsidR="00D6605F" w:rsidRPr="00E7062C" w:rsidRDefault="00D6605F" w:rsidP="00DE7BD7">
            <w:pPr>
              <w:pStyle w:val="StyleTabletextLeft"/>
            </w:pPr>
            <w:r w:rsidRPr="00E7062C">
              <w:t>4-128-3</w:t>
            </w:r>
          </w:p>
        </w:tc>
        <w:tc>
          <w:tcPr>
            <w:tcW w:w="909" w:type="dxa"/>
            <w:shd w:val="clear" w:color="auto" w:fill="auto"/>
          </w:tcPr>
          <w:p w:rsidR="00D6605F" w:rsidRPr="00E7062C" w:rsidRDefault="00D6605F" w:rsidP="00DE7BD7">
            <w:pPr>
              <w:pStyle w:val="StyleTabletextLeft"/>
            </w:pPr>
            <w:r w:rsidRPr="00E7062C">
              <w:t>9219</w:t>
            </w:r>
          </w:p>
        </w:tc>
        <w:tc>
          <w:tcPr>
            <w:tcW w:w="2640" w:type="dxa"/>
            <w:shd w:val="clear" w:color="auto" w:fill="auto"/>
          </w:tcPr>
          <w:p w:rsidR="00D6605F" w:rsidRPr="00FF621E" w:rsidRDefault="00D6605F" w:rsidP="00DE7BD7">
            <w:pPr>
              <w:pStyle w:val="StyleTabletextLeft"/>
            </w:pPr>
            <w:r w:rsidRPr="00FF621E">
              <w:t>GUANG ISS</w:t>
            </w:r>
          </w:p>
        </w:tc>
        <w:tc>
          <w:tcPr>
            <w:tcW w:w="4009" w:type="dxa"/>
          </w:tcPr>
          <w:p w:rsidR="00D6605F" w:rsidRPr="00FF621E" w:rsidRDefault="00D6605F" w:rsidP="00DE7BD7">
            <w:pPr>
              <w:pStyle w:val="StyleTabletextLeft"/>
            </w:pPr>
            <w:r w:rsidRPr="00FF621E">
              <w:t>China Mobile</w:t>
            </w:r>
          </w:p>
        </w:tc>
      </w:tr>
      <w:tr w:rsidR="00D6605F" w:rsidRPr="00870C6B" w:rsidTr="00DE7BD7">
        <w:trPr>
          <w:cantSplit/>
          <w:trHeight w:val="240"/>
        </w:trPr>
        <w:tc>
          <w:tcPr>
            <w:tcW w:w="909" w:type="dxa"/>
            <w:shd w:val="clear" w:color="auto" w:fill="auto"/>
          </w:tcPr>
          <w:p w:rsidR="00D6605F" w:rsidRPr="00E7062C" w:rsidRDefault="00D6605F" w:rsidP="00DE7BD7">
            <w:pPr>
              <w:pStyle w:val="StyleTabletextLeft"/>
            </w:pPr>
            <w:r w:rsidRPr="00E7062C">
              <w:t>4-128-4</w:t>
            </w:r>
          </w:p>
        </w:tc>
        <w:tc>
          <w:tcPr>
            <w:tcW w:w="909" w:type="dxa"/>
            <w:shd w:val="clear" w:color="auto" w:fill="auto"/>
          </w:tcPr>
          <w:p w:rsidR="00D6605F" w:rsidRPr="00E7062C" w:rsidRDefault="00D6605F" w:rsidP="00DE7BD7">
            <w:pPr>
              <w:pStyle w:val="StyleTabletextLeft"/>
            </w:pPr>
            <w:r w:rsidRPr="00E7062C">
              <w:t>9220</w:t>
            </w:r>
          </w:p>
        </w:tc>
        <w:tc>
          <w:tcPr>
            <w:tcW w:w="2640" w:type="dxa"/>
            <w:shd w:val="clear" w:color="auto" w:fill="auto"/>
          </w:tcPr>
          <w:p w:rsidR="00D6605F" w:rsidRPr="00FF621E" w:rsidRDefault="00D6605F" w:rsidP="00DE7BD7">
            <w:pPr>
              <w:pStyle w:val="StyleTabletextLeft"/>
            </w:pPr>
            <w:r w:rsidRPr="00FF621E">
              <w:t>GUANG ITMG/SG</w:t>
            </w:r>
          </w:p>
        </w:tc>
        <w:tc>
          <w:tcPr>
            <w:tcW w:w="4009" w:type="dxa"/>
          </w:tcPr>
          <w:p w:rsidR="00D6605F" w:rsidRPr="00FF621E" w:rsidRDefault="00D6605F" w:rsidP="00DE7BD7">
            <w:pPr>
              <w:pStyle w:val="StyleTabletextLeft"/>
            </w:pPr>
            <w:r w:rsidRPr="00FF621E">
              <w:t>China Mobile</w:t>
            </w:r>
          </w:p>
        </w:tc>
      </w:tr>
      <w:tr w:rsidR="00D6605F" w:rsidRPr="00907648" w:rsidTr="00DE7BD7">
        <w:trPr>
          <w:cantSplit/>
          <w:trHeight w:val="240"/>
        </w:trPr>
        <w:tc>
          <w:tcPr>
            <w:tcW w:w="9288" w:type="dxa"/>
            <w:gridSpan w:val="4"/>
            <w:shd w:val="clear" w:color="auto" w:fill="auto"/>
          </w:tcPr>
          <w:p w:rsidR="00D6605F" w:rsidRPr="00907648" w:rsidRDefault="00D6605F" w:rsidP="00D6605F">
            <w:pPr>
              <w:pStyle w:val="Normalaftertitle"/>
              <w:keepNext/>
              <w:spacing w:before="240"/>
              <w:rPr>
                <w:b/>
                <w:bCs/>
                <w:lang w:val="fr-CH"/>
              </w:rPr>
            </w:pPr>
            <w:r>
              <w:rPr>
                <w:b/>
                <w:bCs/>
              </w:rPr>
              <w:t xml:space="preserve">P 79      </w:t>
            </w:r>
            <w:r w:rsidRPr="00907648">
              <w:rPr>
                <w:b/>
                <w:bCs/>
                <w:lang w:val="fr-CH"/>
              </w:rPr>
              <w:t>L'ex-République yougoslave de Macédoine    ADD</w:t>
            </w:r>
          </w:p>
        </w:tc>
      </w:tr>
      <w:tr w:rsidR="00D6605F" w:rsidRPr="00870C6B" w:rsidTr="00DE7BD7">
        <w:trPr>
          <w:cantSplit/>
          <w:trHeight w:val="240"/>
        </w:trPr>
        <w:tc>
          <w:tcPr>
            <w:tcW w:w="909" w:type="dxa"/>
            <w:shd w:val="clear" w:color="auto" w:fill="auto"/>
          </w:tcPr>
          <w:p w:rsidR="00D6605F" w:rsidRPr="00E7062C" w:rsidRDefault="00D6605F" w:rsidP="00DE7BD7">
            <w:pPr>
              <w:pStyle w:val="StyleTabletextLeft"/>
            </w:pPr>
            <w:r w:rsidRPr="00E7062C">
              <w:t>5-231-4</w:t>
            </w:r>
          </w:p>
        </w:tc>
        <w:tc>
          <w:tcPr>
            <w:tcW w:w="909" w:type="dxa"/>
            <w:shd w:val="clear" w:color="auto" w:fill="auto"/>
          </w:tcPr>
          <w:p w:rsidR="00D6605F" w:rsidRPr="00E7062C" w:rsidRDefault="00D6605F" w:rsidP="00DE7BD7">
            <w:pPr>
              <w:pStyle w:val="StyleTabletextLeft"/>
            </w:pPr>
            <w:r w:rsidRPr="00E7062C">
              <w:t>12092</w:t>
            </w:r>
          </w:p>
        </w:tc>
        <w:tc>
          <w:tcPr>
            <w:tcW w:w="2640" w:type="dxa"/>
            <w:shd w:val="clear" w:color="auto" w:fill="auto"/>
          </w:tcPr>
          <w:p w:rsidR="00D6605F" w:rsidRPr="00FF621E" w:rsidRDefault="00D6605F" w:rsidP="00DE7BD7">
            <w:pPr>
              <w:pStyle w:val="StyleTabletextLeft"/>
            </w:pPr>
            <w:r w:rsidRPr="00FF621E">
              <w:t>SKOPJE MGC1</w:t>
            </w:r>
          </w:p>
        </w:tc>
        <w:tc>
          <w:tcPr>
            <w:tcW w:w="4009" w:type="dxa"/>
          </w:tcPr>
          <w:p w:rsidR="00D6605F" w:rsidRPr="00FF621E" w:rsidRDefault="00D6605F" w:rsidP="00DE7BD7">
            <w:pPr>
              <w:pStyle w:val="StyleTabletextLeft"/>
            </w:pPr>
            <w:proofErr w:type="spellStart"/>
            <w:r w:rsidRPr="00FF621E">
              <w:t>Mobik</w:t>
            </w:r>
            <w:proofErr w:type="spellEnd"/>
            <w:r w:rsidRPr="00FF621E">
              <w:t xml:space="preserve"> </w:t>
            </w:r>
            <w:proofErr w:type="spellStart"/>
            <w:r w:rsidRPr="00FF621E">
              <w:t>Telekomunikacii</w:t>
            </w:r>
            <w:proofErr w:type="spellEnd"/>
            <w:r w:rsidRPr="00FF621E">
              <w:t xml:space="preserve"> </w:t>
            </w:r>
            <w:proofErr w:type="spellStart"/>
            <w:r w:rsidRPr="00FF621E">
              <w:t>Dooel</w:t>
            </w:r>
            <w:proofErr w:type="spellEnd"/>
          </w:p>
        </w:tc>
      </w:tr>
    </w:tbl>
    <w:p w:rsidR="00D6605F" w:rsidRPr="00FF621E" w:rsidRDefault="00D6605F" w:rsidP="00D6605F">
      <w:pPr>
        <w:pStyle w:val="Footnotesepar"/>
        <w:rPr>
          <w:lang w:val="fr-FR"/>
        </w:rPr>
      </w:pPr>
      <w:r w:rsidRPr="00FF621E">
        <w:rPr>
          <w:lang w:val="fr-FR"/>
        </w:rPr>
        <w:t>____________</w:t>
      </w:r>
    </w:p>
    <w:p w:rsidR="00D6605F" w:rsidRDefault="00D6605F" w:rsidP="00D6605F">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w:t>
      </w:r>
      <w:r w:rsidR="0081052F">
        <w:rPr>
          <w:b w:val="0"/>
          <w:sz w:val="16"/>
          <w:szCs w:val="16"/>
        </w:rPr>
        <w:t xml:space="preserve">national </w:t>
      </w:r>
      <w:proofErr w:type="spellStart"/>
      <w:r w:rsidR="0081052F">
        <w:rPr>
          <w:b w:val="0"/>
          <w:sz w:val="16"/>
          <w:szCs w:val="16"/>
        </w:rPr>
        <w:t>Signalling</w:t>
      </w:r>
      <w:proofErr w:type="spellEnd"/>
      <w:r w:rsidR="0081052F">
        <w:rPr>
          <w:b w:val="0"/>
          <w:sz w:val="16"/>
          <w:szCs w:val="16"/>
        </w:rPr>
        <w:t xml:space="preserve"> Point Codes</w:t>
      </w:r>
    </w:p>
    <w:p w:rsidR="00D6605F" w:rsidRDefault="00D6605F" w:rsidP="00D6605F">
      <w:pPr>
        <w:pStyle w:val="Tabletext"/>
        <w:tabs>
          <w:tab w:val="clear" w:pos="1276"/>
          <w:tab w:val="clear" w:pos="1843"/>
          <w:tab w:val="left" w:pos="567"/>
        </w:tabs>
        <w:spacing w:before="0" w:after="0"/>
        <w:rPr>
          <w:b w:val="0"/>
          <w:sz w:val="16"/>
          <w:szCs w:val="16"/>
        </w:rPr>
      </w:pPr>
      <w:r w:rsidRPr="00FF621E">
        <w:rPr>
          <w:b w:val="0"/>
          <w:sz w:val="16"/>
          <w:szCs w:val="16"/>
        </w:rPr>
        <w:tab/>
        <w:t>Codes de points s</w:t>
      </w:r>
      <w:r w:rsidR="0081052F">
        <w:rPr>
          <w:b w:val="0"/>
          <w:sz w:val="16"/>
          <w:szCs w:val="16"/>
        </w:rPr>
        <w:t>émaphores internationaux (CPSI)</w:t>
      </w:r>
    </w:p>
    <w:p w:rsidR="00D6605F" w:rsidRPr="00756D3F" w:rsidRDefault="00D6605F" w:rsidP="00D6605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D6605F" w:rsidRPr="00756D3F" w:rsidRDefault="00D6605F" w:rsidP="00D6605F">
      <w:pPr>
        <w:rPr>
          <w:lang w:val="es-ES"/>
        </w:rPr>
      </w:pPr>
    </w:p>
    <w:p w:rsidR="00D6605F" w:rsidRDefault="00D6605F" w:rsidP="00D6605F">
      <w:pPr>
        <w:rPr>
          <w:bCs/>
          <w:lang w:val="en-US"/>
        </w:rPr>
      </w:pPr>
    </w:p>
    <w:p w:rsidR="00D6605F" w:rsidRDefault="00D6605F" w:rsidP="00D6605F">
      <w:pPr>
        <w:rPr>
          <w:bCs/>
          <w:lang w:val="en-US"/>
        </w:rPr>
      </w:pPr>
    </w:p>
    <w:p w:rsidR="00832028" w:rsidRPr="00542D9D" w:rsidRDefault="00832028" w:rsidP="00832028">
      <w:pPr>
        <w:pStyle w:val="Heading20"/>
      </w:pPr>
      <w:r w:rsidRPr="008149B6">
        <w:lastRenderedPageBreak/>
        <w:t>Liste des codes de zone/réseau sémaphore (SANC)</w:t>
      </w:r>
      <w:r w:rsidRPr="008149B6">
        <w:br/>
        <w:t>(Complément à la Recommandation UIT-T Q.708 (03/1999))</w:t>
      </w:r>
      <w:r w:rsidRPr="008149B6">
        <w:br/>
        <w:t>(Situation au 1 juillet 2011)</w:t>
      </w:r>
    </w:p>
    <w:p w:rsidR="00832028" w:rsidRPr="00A5247E" w:rsidRDefault="00832028" w:rsidP="00832028">
      <w:pPr>
        <w:pStyle w:val="Heading70"/>
        <w:keepNext/>
        <w:rPr>
          <w:lang w:val="fr-CH"/>
        </w:rPr>
      </w:pPr>
      <w:r w:rsidRPr="00A5247E">
        <w:rPr>
          <w:lang w:val="fr-CH"/>
        </w:rPr>
        <w:t>(Annexe au Bulletin d'exploitation de l'UIT No. 983 - 1.VII.2011)</w:t>
      </w:r>
      <w:r w:rsidRPr="00A5247E">
        <w:rPr>
          <w:lang w:val="fr-CH"/>
        </w:rPr>
        <w:br/>
        <w:t>(Amendement No. 3)</w:t>
      </w:r>
    </w:p>
    <w:p w:rsidR="00832028" w:rsidRPr="00A5247E" w:rsidRDefault="00832028" w:rsidP="00832028">
      <w:pPr>
        <w:keepNext/>
        <w:rPr>
          <w:lang w:val="fr-CH"/>
        </w:rPr>
      </w:pPr>
    </w:p>
    <w:tbl>
      <w:tblPr>
        <w:tblW w:w="9288" w:type="dxa"/>
        <w:tblLayout w:type="fixed"/>
        <w:tblLook w:val="01E0"/>
      </w:tblPr>
      <w:tblGrid>
        <w:gridCol w:w="909"/>
        <w:gridCol w:w="909"/>
        <w:gridCol w:w="7470"/>
      </w:tblGrid>
      <w:tr w:rsidR="00832028" w:rsidRPr="00870C6B" w:rsidTr="00DE7BD7">
        <w:trPr>
          <w:trHeight w:val="240"/>
        </w:trPr>
        <w:tc>
          <w:tcPr>
            <w:tcW w:w="9288" w:type="dxa"/>
            <w:gridSpan w:val="3"/>
            <w:shd w:val="clear" w:color="auto" w:fill="auto"/>
          </w:tcPr>
          <w:p w:rsidR="00832028" w:rsidRPr="00FE64C7" w:rsidRDefault="00832028" w:rsidP="00DE7BD7">
            <w:pPr>
              <w:pStyle w:val="Normalaftertitle"/>
              <w:keepNext/>
              <w:spacing w:before="240"/>
              <w:rPr>
                <w:b/>
                <w:bCs/>
              </w:rPr>
            </w:pPr>
            <w:proofErr w:type="spellStart"/>
            <w:r w:rsidRPr="00FE64C7">
              <w:rPr>
                <w:b/>
                <w:bCs/>
              </w:rPr>
              <w:t>Ordre</w:t>
            </w:r>
            <w:proofErr w:type="spellEnd"/>
            <w:r w:rsidRPr="00FE64C7">
              <w:rPr>
                <w:b/>
                <w:bCs/>
              </w:rPr>
              <w:t xml:space="preserve"> </w:t>
            </w:r>
            <w:proofErr w:type="spellStart"/>
            <w:r w:rsidRPr="00FE64C7">
              <w:rPr>
                <w:b/>
                <w:bCs/>
              </w:rPr>
              <w:t>numérique</w:t>
            </w:r>
            <w:proofErr w:type="spellEnd"/>
            <w:r w:rsidRPr="00FE64C7">
              <w:rPr>
                <w:b/>
                <w:bCs/>
              </w:rPr>
              <w:t xml:space="preserve">    ADD</w:t>
            </w:r>
          </w:p>
        </w:tc>
      </w:tr>
      <w:tr w:rsidR="00832028" w:rsidRPr="00F25E55" w:rsidTr="00DE7BD7">
        <w:trPr>
          <w:trHeight w:val="240"/>
        </w:trPr>
        <w:tc>
          <w:tcPr>
            <w:tcW w:w="909" w:type="dxa"/>
            <w:shd w:val="clear" w:color="auto" w:fill="auto"/>
          </w:tcPr>
          <w:p w:rsidR="00832028" w:rsidRPr="00F25E55" w:rsidRDefault="00832028" w:rsidP="00DE7BD7">
            <w:pPr>
              <w:pStyle w:val="StyleTabletextLeft"/>
            </w:pPr>
            <w:r>
              <w:t>P  14</w:t>
            </w:r>
          </w:p>
        </w:tc>
        <w:tc>
          <w:tcPr>
            <w:tcW w:w="909" w:type="dxa"/>
            <w:shd w:val="clear" w:color="auto" w:fill="auto"/>
          </w:tcPr>
          <w:p w:rsidR="00832028" w:rsidRPr="00F25E55" w:rsidRDefault="00832028" w:rsidP="00DE7BD7">
            <w:pPr>
              <w:pStyle w:val="StyleTabletextLeft"/>
            </w:pPr>
            <w:r>
              <w:t>4-129</w:t>
            </w:r>
          </w:p>
        </w:tc>
        <w:tc>
          <w:tcPr>
            <w:tcW w:w="7470" w:type="dxa"/>
            <w:shd w:val="clear" w:color="auto" w:fill="auto"/>
          </w:tcPr>
          <w:p w:rsidR="00832028" w:rsidRPr="00F25E55" w:rsidRDefault="00832028" w:rsidP="00DE7BD7">
            <w:pPr>
              <w:pStyle w:val="StyleTabletextLeft"/>
            </w:pPr>
            <w:r>
              <w:t>Chine (République populaire de)</w:t>
            </w:r>
          </w:p>
        </w:tc>
      </w:tr>
      <w:tr w:rsidR="00832028" w:rsidRPr="00A5247E" w:rsidTr="00DE7BD7">
        <w:trPr>
          <w:trHeight w:val="240"/>
        </w:trPr>
        <w:tc>
          <w:tcPr>
            <w:tcW w:w="909" w:type="dxa"/>
            <w:shd w:val="clear" w:color="auto" w:fill="auto"/>
          </w:tcPr>
          <w:p w:rsidR="00832028" w:rsidRPr="00F25E55" w:rsidRDefault="00832028" w:rsidP="00DE7BD7">
            <w:pPr>
              <w:pStyle w:val="StyleTabletextLeft"/>
            </w:pPr>
            <w:r>
              <w:t>P  20</w:t>
            </w:r>
          </w:p>
        </w:tc>
        <w:tc>
          <w:tcPr>
            <w:tcW w:w="909" w:type="dxa"/>
            <w:shd w:val="clear" w:color="auto" w:fill="auto"/>
          </w:tcPr>
          <w:p w:rsidR="00832028" w:rsidRPr="00F25E55" w:rsidRDefault="00832028" w:rsidP="00DE7BD7">
            <w:pPr>
              <w:pStyle w:val="StyleTabletextLeft"/>
            </w:pPr>
            <w:r>
              <w:t>6-173</w:t>
            </w:r>
          </w:p>
        </w:tc>
        <w:tc>
          <w:tcPr>
            <w:tcW w:w="7470" w:type="dxa"/>
            <w:shd w:val="clear" w:color="auto" w:fill="auto"/>
          </w:tcPr>
          <w:p w:rsidR="00832028" w:rsidRPr="00F25E55" w:rsidRDefault="00832028" w:rsidP="00DE7BD7">
            <w:pPr>
              <w:pStyle w:val="StyleTabletextLeft"/>
            </w:pPr>
            <w:r>
              <w:t>Soudan du Sud  (République du)</w:t>
            </w:r>
          </w:p>
        </w:tc>
      </w:tr>
    </w:tbl>
    <w:p w:rsidR="00832028" w:rsidRPr="00A5247E" w:rsidRDefault="00832028" w:rsidP="00832028">
      <w:pPr>
        <w:keepNext/>
        <w:rPr>
          <w:lang w:val="fr-CH"/>
        </w:rPr>
      </w:pPr>
    </w:p>
    <w:tbl>
      <w:tblPr>
        <w:tblW w:w="9288" w:type="dxa"/>
        <w:tblLayout w:type="fixed"/>
        <w:tblLook w:val="01E0"/>
      </w:tblPr>
      <w:tblGrid>
        <w:gridCol w:w="909"/>
        <w:gridCol w:w="909"/>
        <w:gridCol w:w="7470"/>
      </w:tblGrid>
      <w:tr w:rsidR="00832028" w:rsidRPr="00FE64C7" w:rsidTr="00DE7BD7">
        <w:trPr>
          <w:trHeight w:val="240"/>
        </w:trPr>
        <w:tc>
          <w:tcPr>
            <w:tcW w:w="9288" w:type="dxa"/>
            <w:gridSpan w:val="3"/>
            <w:shd w:val="clear" w:color="auto" w:fill="auto"/>
          </w:tcPr>
          <w:p w:rsidR="00832028" w:rsidRPr="00FE64C7" w:rsidRDefault="00832028" w:rsidP="00DE7BD7">
            <w:pPr>
              <w:pStyle w:val="Normalaftertitle"/>
              <w:keepNext/>
              <w:spacing w:before="240"/>
              <w:rPr>
                <w:b/>
                <w:bCs/>
              </w:rPr>
            </w:pPr>
            <w:proofErr w:type="spellStart"/>
            <w:r w:rsidRPr="00FE64C7">
              <w:rPr>
                <w:b/>
                <w:bCs/>
              </w:rPr>
              <w:t>Ordre</w:t>
            </w:r>
            <w:proofErr w:type="spellEnd"/>
            <w:r w:rsidRPr="00FE64C7">
              <w:rPr>
                <w:b/>
                <w:bCs/>
              </w:rPr>
              <w:t xml:space="preserve"> </w:t>
            </w:r>
            <w:proofErr w:type="spellStart"/>
            <w:r w:rsidRPr="00FE64C7">
              <w:rPr>
                <w:b/>
                <w:bCs/>
              </w:rPr>
              <w:t>alphabétique</w:t>
            </w:r>
            <w:proofErr w:type="spellEnd"/>
            <w:r w:rsidRPr="00FE64C7">
              <w:rPr>
                <w:b/>
                <w:bCs/>
              </w:rPr>
              <w:t xml:space="preserve">    ADD</w:t>
            </w:r>
          </w:p>
        </w:tc>
      </w:tr>
      <w:tr w:rsidR="00832028" w:rsidRPr="00F25E55" w:rsidTr="00DE7BD7">
        <w:trPr>
          <w:trHeight w:val="240"/>
        </w:trPr>
        <w:tc>
          <w:tcPr>
            <w:tcW w:w="909" w:type="dxa"/>
            <w:shd w:val="clear" w:color="auto" w:fill="auto"/>
          </w:tcPr>
          <w:p w:rsidR="00832028" w:rsidRPr="00F25E55" w:rsidRDefault="00832028" w:rsidP="00DE7BD7">
            <w:pPr>
              <w:pStyle w:val="StyleTabletextLeft"/>
            </w:pPr>
            <w:r>
              <w:t>P  28</w:t>
            </w:r>
          </w:p>
        </w:tc>
        <w:tc>
          <w:tcPr>
            <w:tcW w:w="909" w:type="dxa"/>
            <w:shd w:val="clear" w:color="auto" w:fill="auto"/>
          </w:tcPr>
          <w:p w:rsidR="00832028" w:rsidRPr="00F25E55" w:rsidRDefault="00832028" w:rsidP="00DE7BD7">
            <w:pPr>
              <w:pStyle w:val="StyleTabletextLeft"/>
            </w:pPr>
            <w:r>
              <w:t>4-129</w:t>
            </w:r>
          </w:p>
        </w:tc>
        <w:tc>
          <w:tcPr>
            <w:tcW w:w="7470" w:type="dxa"/>
            <w:shd w:val="clear" w:color="auto" w:fill="auto"/>
          </w:tcPr>
          <w:p w:rsidR="00832028" w:rsidRPr="00F25E55" w:rsidRDefault="00832028" w:rsidP="00DE7BD7">
            <w:pPr>
              <w:pStyle w:val="StyleTabletextLeft"/>
            </w:pPr>
            <w:r>
              <w:t>Chine (République populaire de)</w:t>
            </w:r>
          </w:p>
        </w:tc>
      </w:tr>
      <w:tr w:rsidR="00832028" w:rsidRPr="00F25E55" w:rsidTr="00DE7BD7">
        <w:trPr>
          <w:trHeight w:val="240"/>
        </w:trPr>
        <w:tc>
          <w:tcPr>
            <w:tcW w:w="909" w:type="dxa"/>
            <w:shd w:val="clear" w:color="auto" w:fill="auto"/>
          </w:tcPr>
          <w:p w:rsidR="00832028" w:rsidRPr="00F25E55" w:rsidRDefault="00832028" w:rsidP="00DE7BD7">
            <w:pPr>
              <w:pStyle w:val="StyleTabletextLeft"/>
            </w:pPr>
            <w:r>
              <w:t>P  42</w:t>
            </w:r>
          </w:p>
        </w:tc>
        <w:tc>
          <w:tcPr>
            <w:tcW w:w="909" w:type="dxa"/>
            <w:shd w:val="clear" w:color="auto" w:fill="auto"/>
          </w:tcPr>
          <w:p w:rsidR="00832028" w:rsidRPr="00F25E55" w:rsidRDefault="00832028" w:rsidP="00DE7BD7">
            <w:pPr>
              <w:pStyle w:val="StyleTabletextLeft"/>
            </w:pPr>
            <w:r>
              <w:t>6-173</w:t>
            </w:r>
          </w:p>
        </w:tc>
        <w:tc>
          <w:tcPr>
            <w:tcW w:w="7470" w:type="dxa"/>
            <w:shd w:val="clear" w:color="auto" w:fill="auto"/>
          </w:tcPr>
          <w:p w:rsidR="00832028" w:rsidRPr="00F25E55" w:rsidRDefault="00832028" w:rsidP="00DE7BD7">
            <w:pPr>
              <w:pStyle w:val="StyleTabletextLeft"/>
            </w:pPr>
            <w:r>
              <w:t>Soudan du Sud  (République du)</w:t>
            </w:r>
          </w:p>
        </w:tc>
      </w:tr>
    </w:tbl>
    <w:p w:rsidR="00832028" w:rsidRPr="00A5247E" w:rsidRDefault="00832028" w:rsidP="00832028">
      <w:pPr>
        <w:pStyle w:val="Footnotesepar"/>
        <w:rPr>
          <w:lang w:val="en-US"/>
        </w:rPr>
      </w:pPr>
      <w:r w:rsidRPr="00A5247E">
        <w:rPr>
          <w:lang w:val="en-US"/>
        </w:rPr>
        <w:t>____________</w:t>
      </w:r>
    </w:p>
    <w:p w:rsidR="00832028" w:rsidRPr="00A5247E" w:rsidRDefault="00832028" w:rsidP="00832028">
      <w:pPr>
        <w:pStyle w:val="Tabletext"/>
        <w:tabs>
          <w:tab w:val="clear" w:pos="1276"/>
          <w:tab w:val="clear" w:pos="1843"/>
          <w:tab w:val="left" w:pos="567"/>
        </w:tabs>
        <w:spacing w:after="0"/>
        <w:rPr>
          <w:b w:val="0"/>
          <w:sz w:val="16"/>
          <w:szCs w:val="16"/>
          <w:lang w:val="en-US"/>
        </w:rPr>
      </w:pPr>
      <w:r w:rsidRPr="00A5247E">
        <w:rPr>
          <w:b w:val="0"/>
          <w:sz w:val="16"/>
          <w:szCs w:val="16"/>
          <w:lang w:val="en-US"/>
        </w:rPr>
        <w:t>SANC:</w:t>
      </w:r>
      <w:r w:rsidRPr="00A5247E">
        <w:rPr>
          <w:b w:val="0"/>
          <w:sz w:val="16"/>
          <w:szCs w:val="16"/>
          <w:lang w:val="en-US"/>
        </w:rPr>
        <w:tab/>
      </w:r>
      <w:proofErr w:type="spellStart"/>
      <w:r w:rsidRPr="00A5247E">
        <w:rPr>
          <w:b w:val="0"/>
          <w:sz w:val="16"/>
          <w:szCs w:val="16"/>
          <w:lang w:val="en-US"/>
        </w:rPr>
        <w:t>Signalling</w:t>
      </w:r>
      <w:proofErr w:type="spellEnd"/>
      <w:r w:rsidRPr="00A5247E">
        <w:rPr>
          <w:b w:val="0"/>
          <w:sz w:val="16"/>
          <w:szCs w:val="16"/>
          <w:lang w:val="en-US"/>
        </w:rPr>
        <w:t xml:space="preserve"> Area/Network Code.</w:t>
      </w:r>
    </w:p>
    <w:p w:rsidR="00832028" w:rsidRDefault="00832028" w:rsidP="00832028">
      <w:pPr>
        <w:pStyle w:val="Tabletext"/>
        <w:tabs>
          <w:tab w:val="clear" w:pos="1276"/>
          <w:tab w:val="clear" w:pos="1843"/>
          <w:tab w:val="left" w:pos="567"/>
        </w:tabs>
        <w:spacing w:before="0" w:after="0"/>
        <w:rPr>
          <w:b w:val="0"/>
          <w:sz w:val="16"/>
          <w:szCs w:val="16"/>
        </w:rPr>
      </w:pPr>
      <w:r w:rsidRPr="00A5247E">
        <w:rPr>
          <w:b w:val="0"/>
          <w:sz w:val="16"/>
          <w:szCs w:val="16"/>
          <w:lang w:val="en-US"/>
        </w:rPr>
        <w:tab/>
      </w:r>
      <w:r w:rsidRPr="00FF621E">
        <w:rPr>
          <w:b w:val="0"/>
          <w:sz w:val="16"/>
          <w:szCs w:val="16"/>
        </w:rPr>
        <w:t>Code de zone/réseau sémaphore (CZRS).</w:t>
      </w:r>
    </w:p>
    <w:p w:rsidR="00832028" w:rsidRPr="00FE64C7" w:rsidRDefault="00832028" w:rsidP="00832028">
      <w:pPr>
        <w:pStyle w:val="Tabletext"/>
        <w:tabs>
          <w:tab w:val="clear" w:pos="1276"/>
          <w:tab w:val="clear" w:pos="1843"/>
          <w:tab w:val="left" w:pos="567"/>
        </w:tabs>
        <w:spacing w:before="0" w:after="0"/>
        <w:rPr>
          <w:b w:val="0"/>
          <w:sz w:val="16"/>
          <w:szCs w:val="16"/>
        </w:rPr>
      </w:pPr>
      <w:r w:rsidRPr="00FF621E">
        <w:rPr>
          <w:b w:val="0"/>
          <w:sz w:val="16"/>
          <w:szCs w:val="16"/>
        </w:rPr>
        <w:tab/>
      </w:r>
      <w:proofErr w:type="spellStart"/>
      <w:r w:rsidRPr="00FE64C7">
        <w:rPr>
          <w:b w:val="0"/>
          <w:sz w:val="16"/>
          <w:szCs w:val="16"/>
        </w:rPr>
        <w:t>Código</w:t>
      </w:r>
      <w:proofErr w:type="spellEnd"/>
      <w:r w:rsidRPr="00FE64C7">
        <w:rPr>
          <w:b w:val="0"/>
          <w:sz w:val="16"/>
          <w:szCs w:val="16"/>
        </w:rPr>
        <w:t xml:space="preserve"> de zona/</w:t>
      </w:r>
      <w:proofErr w:type="spellStart"/>
      <w:r w:rsidRPr="00FE64C7">
        <w:rPr>
          <w:b w:val="0"/>
          <w:sz w:val="16"/>
          <w:szCs w:val="16"/>
        </w:rPr>
        <w:t>red</w:t>
      </w:r>
      <w:proofErr w:type="spellEnd"/>
      <w:r w:rsidRPr="00FE64C7">
        <w:rPr>
          <w:b w:val="0"/>
          <w:sz w:val="16"/>
          <w:szCs w:val="16"/>
        </w:rPr>
        <w:t xml:space="preserve"> de </w:t>
      </w:r>
      <w:proofErr w:type="spellStart"/>
      <w:r w:rsidRPr="00FE64C7">
        <w:rPr>
          <w:b w:val="0"/>
          <w:sz w:val="16"/>
          <w:szCs w:val="16"/>
        </w:rPr>
        <w:t>señalización</w:t>
      </w:r>
      <w:proofErr w:type="spellEnd"/>
      <w:r w:rsidRPr="00FE64C7">
        <w:rPr>
          <w:b w:val="0"/>
          <w:sz w:val="16"/>
          <w:szCs w:val="16"/>
        </w:rPr>
        <w:t xml:space="preserve"> (CZRS).</w:t>
      </w:r>
    </w:p>
    <w:p w:rsidR="00832028" w:rsidRDefault="00832028" w:rsidP="00832028">
      <w:pPr>
        <w:tabs>
          <w:tab w:val="clear" w:pos="567"/>
          <w:tab w:val="clear" w:pos="5387"/>
          <w:tab w:val="clear" w:pos="5954"/>
          <w:tab w:val="left" w:pos="284"/>
        </w:tabs>
        <w:spacing w:before="136"/>
        <w:rPr>
          <w:position w:val="6"/>
          <w:sz w:val="16"/>
          <w:szCs w:val="16"/>
          <w:lang w:val="fr-FR"/>
        </w:rPr>
      </w:pPr>
    </w:p>
    <w:p w:rsidR="00832028" w:rsidRDefault="00832028" w:rsidP="00832028">
      <w:pPr>
        <w:tabs>
          <w:tab w:val="clear" w:pos="567"/>
          <w:tab w:val="clear" w:pos="5387"/>
          <w:tab w:val="clear" w:pos="5954"/>
          <w:tab w:val="left" w:pos="284"/>
        </w:tabs>
        <w:spacing w:before="136"/>
        <w:rPr>
          <w:position w:val="6"/>
          <w:sz w:val="16"/>
          <w:szCs w:val="16"/>
          <w:lang w:val="fr-FR"/>
        </w:rPr>
      </w:pPr>
    </w:p>
    <w:p w:rsidR="00D6605F" w:rsidRDefault="00D6605F" w:rsidP="00D6605F">
      <w:pPr>
        <w:rPr>
          <w:lang w:val="fr-FR"/>
        </w:rPr>
      </w:pPr>
    </w:p>
    <w:p w:rsidR="00F25B79" w:rsidRPr="0032250E" w:rsidRDefault="00F25B79" w:rsidP="00F25B79">
      <w:pPr>
        <w:pStyle w:val="Heading20"/>
        <w:spacing w:before="240"/>
      </w:pPr>
      <w:bookmarkStart w:id="343" w:name="_Toc36874412"/>
      <w:bookmarkStart w:id="344" w:name="_Toc297803863"/>
      <w:r w:rsidRPr="0032250E">
        <w:t>Plan de nu</w:t>
      </w:r>
      <w:smartTag w:uri="urn:schemas-microsoft-com:office:smarttags" w:element="PersonName">
        <w:r w:rsidRPr="0032250E">
          <w:t>m</w:t>
        </w:r>
      </w:smartTag>
      <w:r w:rsidRPr="0032250E">
        <w:t>érotage national</w:t>
      </w:r>
      <w:r w:rsidRPr="0032250E">
        <w:br/>
        <w:t>(Selon la Reco</w:t>
      </w:r>
      <w:smartTag w:uri="urn:schemas-microsoft-com:office:smarttags" w:element="PersonName">
        <w:r w:rsidRPr="0032250E">
          <w:t>m</w:t>
        </w:r>
      </w:smartTag>
      <w:smartTag w:uri="urn:schemas-microsoft-com:office:smarttags" w:element="PersonName">
        <w:r w:rsidRPr="0032250E">
          <w:t>m</w:t>
        </w:r>
      </w:smartTag>
      <w:r w:rsidRPr="0032250E">
        <w:t>andation UIT-T E.129 (11/2009))</w:t>
      </w:r>
      <w:bookmarkEnd w:id="343"/>
      <w:bookmarkEnd w:id="344"/>
    </w:p>
    <w:p w:rsidR="00F25B79" w:rsidRPr="0032250E" w:rsidRDefault="00F25B79" w:rsidP="00F25B79">
      <w:pPr>
        <w:tabs>
          <w:tab w:val="clear" w:pos="567"/>
          <w:tab w:val="clear" w:pos="1276"/>
          <w:tab w:val="clear" w:pos="1843"/>
          <w:tab w:val="clear" w:pos="5387"/>
          <w:tab w:val="clear" w:pos="5954"/>
        </w:tabs>
        <w:overflowPunct/>
        <w:autoSpaceDE/>
        <w:autoSpaceDN/>
        <w:adjustRightInd/>
        <w:spacing w:before="240"/>
        <w:jc w:val="center"/>
        <w:textAlignment w:val="auto"/>
        <w:rPr>
          <w:lang w:val="fr-FR"/>
        </w:rPr>
      </w:pPr>
      <w:bookmarkStart w:id="345" w:name="_Toc36875244"/>
      <w:r w:rsidRPr="0032250E">
        <w:rPr>
          <w:lang w:val="fr-FR"/>
        </w:rPr>
        <w:t>Web:</w:t>
      </w:r>
      <w:r w:rsidR="00583393">
        <w:rPr>
          <w:lang w:val="fr-FR"/>
        </w:rPr>
        <w:t xml:space="preserve"> </w:t>
      </w:r>
      <w:hyperlink r:id="rId41" w:history="1">
        <w:r w:rsidRPr="0032250E">
          <w:rPr>
            <w:lang w:val="fr-FR"/>
          </w:rPr>
          <w:t>www.itu.int/itu-t/inr/nnp/index.html</w:t>
        </w:r>
      </w:hyperlink>
    </w:p>
    <w:bookmarkEnd w:id="345"/>
    <w:p w:rsidR="00F95DC2" w:rsidRDefault="00F95DC2" w:rsidP="00583393">
      <w:pPr>
        <w:rPr>
          <w:lang w:val="fr-FR"/>
        </w:rPr>
      </w:pPr>
    </w:p>
    <w:p w:rsidR="008761FC" w:rsidRPr="008C287A" w:rsidRDefault="008761FC" w:rsidP="008761FC">
      <w:pPr>
        <w:rPr>
          <w:lang w:val="fr-FR"/>
        </w:rPr>
      </w:pPr>
      <w:r w:rsidRPr="008C287A">
        <w:rPr>
          <w:lang w:val="fr-FR"/>
        </w:rPr>
        <w:t>Les Ad</w:t>
      </w:r>
      <w:smartTag w:uri="urn:schemas-microsoft-com:office:smarttags" w:element="PersonName">
        <w:r w:rsidRPr="008C287A">
          <w:rPr>
            <w:lang w:val="fr-FR"/>
          </w:rPr>
          <w:t>m</w:t>
        </w:r>
      </w:smartTag>
      <w:r w:rsidRPr="008C287A">
        <w:rPr>
          <w:lang w:val="fr-FR"/>
        </w:rPr>
        <w:t>inistrati</w:t>
      </w:r>
      <w:r w:rsidR="003314E9">
        <w:rPr>
          <w:lang w:val="fr-FR"/>
        </w:rPr>
        <w:t>ons sont priées de notifier à l'</w:t>
      </w:r>
      <w:r w:rsidRPr="008C287A">
        <w:rPr>
          <w:lang w:val="fr-FR"/>
        </w:rPr>
        <w:t xml:space="preserve">UIT les </w:t>
      </w:r>
      <w:smartTag w:uri="urn:schemas-microsoft-com:office:smarttags" w:element="PersonName">
        <w:r w:rsidRPr="008C287A">
          <w:rPr>
            <w:lang w:val="fr-FR"/>
          </w:rPr>
          <w:t>m</w:t>
        </w:r>
      </w:smartTag>
      <w:r w:rsidRPr="008C287A">
        <w:rPr>
          <w:lang w:val="fr-FR"/>
        </w:rPr>
        <w:t>odifications apportées à leur plan de nu</w:t>
      </w:r>
      <w:smartTag w:uri="urn:schemas-microsoft-com:office:smarttags" w:element="PersonName">
        <w:r w:rsidRPr="008C287A">
          <w:rPr>
            <w:lang w:val="fr-FR"/>
          </w:rPr>
          <w:t>m</w:t>
        </w:r>
      </w:smartTag>
      <w:r w:rsidRPr="008C287A">
        <w:rPr>
          <w:lang w:val="fr-FR"/>
        </w:rPr>
        <w:t>érotage national ou de lui fournir des renseigne</w:t>
      </w:r>
      <w:smartTag w:uri="urn:schemas-microsoft-com:office:smarttags" w:element="PersonName">
        <w:r w:rsidRPr="008C287A">
          <w:rPr>
            <w:lang w:val="fr-FR"/>
          </w:rPr>
          <w:t>m</w:t>
        </w:r>
      </w:smartTag>
      <w:r w:rsidRPr="008C287A">
        <w:rPr>
          <w:lang w:val="fr-FR"/>
        </w:rPr>
        <w:t>ents sur leur page web consacrée au plan de nu</w:t>
      </w:r>
      <w:smartTag w:uri="urn:schemas-microsoft-com:office:smarttags" w:element="PersonName">
        <w:r w:rsidRPr="008C287A">
          <w:rPr>
            <w:lang w:val="fr-FR"/>
          </w:rPr>
          <w:t>m</w:t>
        </w:r>
      </w:smartTag>
      <w:r w:rsidRPr="008C287A">
        <w:rPr>
          <w:lang w:val="fr-FR"/>
        </w:rPr>
        <w:t>érotage national ainsi que les coordonnées de toutes les personnes pouvant être contactées. Ces renseigne</w:t>
      </w:r>
      <w:smartTag w:uri="urn:schemas-microsoft-com:office:smarttags" w:element="PersonName">
        <w:r w:rsidRPr="008C287A">
          <w:rPr>
            <w:lang w:val="fr-FR"/>
          </w:rPr>
          <w:t>m</w:t>
        </w:r>
      </w:smartTag>
      <w:r w:rsidRPr="008C287A">
        <w:rPr>
          <w:lang w:val="fr-FR"/>
        </w:rPr>
        <w:t xml:space="preserve">ents, qui seront </w:t>
      </w:r>
      <w:smartTag w:uri="urn:schemas-microsoft-com:office:smarttags" w:element="PersonName">
        <w:r w:rsidRPr="008C287A">
          <w:rPr>
            <w:lang w:val="fr-FR"/>
          </w:rPr>
          <w:t>m</w:t>
        </w:r>
      </w:smartTag>
      <w:r w:rsidRPr="008C287A">
        <w:rPr>
          <w:lang w:val="fr-FR"/>
        </w:rPr>
        <w:t>is gratuite</w:t>
      </w:r>
      <w:smartTag w:uri="urn:schemas-microsoft-com:office:smarttags" w:element="PersonName">
        <w:r w:rsidRPr="008C287A">
          <w:rPr>
            <w:lang w:val="fr-FR"/>
          </w:rPr>
          <w:t>m</w:t>
        </w:r>
      </w:smartTag>
      <w:r w:rsidRPr="008C287A">
        <w:rPr>
          <w:lang w:val="fr-FR"/>
        </w:rPr>
        <w:t>ent à la disposition de toutes les Ad</w:t>
      </w:r>
      <w:smartTag w:uri="urn:schemas-microsoft-com:office:smarttags" w:element="PersonName">
        <w:r w:rsidRPr="008C287A">
          <w:rPr>
            <w:lang w:val="fr-FR"/>
          </w:rPr>
          <w:t>m</w:t>
        </w:r>
      </w:smartTag>
      <w:r w:rsidRPr="008C287A">
        <w:rPr>
          <w:lang w:val="fr-FR"/>
        </w:rPr>
        <w:t>inistrations/ER et des prestataires de services, seront postés sur le site web de l’UIT-T.</w:t>
      </w:r>
    </w:p>
    <w:p w:rsidR="008761FC" w:rsidRPr="008C287A" w:rsidRDefault="008761FC" w:rsidP="008761FC">
      <w:pPr>
        <w:rPr>
          <w:rFonts w:cs="Arial"/>
          <w:lang w:val="fr-FR"/>
        </w:rPr>
      </w:pPr>
      <w:r w:rsidRPr="008C287A">
        <w:rPr>
          <w:rFonts w:cs="Arial"/>
          <w:lang w:val="fr-FR"/>
        </w:rPr>
        <w:t>Pour leur site web sur le nu</w:t>
      </w:r>
      <w:smartTag w:uri="urn:schemas-microsoft-com:office:smarttags" w:element="PersonName">
        <w:r w:rsidRPr="008C287A">
          <w:rPr>
            <w:rFonts w:cs="Arial"/>
            <w:lang w:val="fr-FR"/>
          </w:rPr>
          <w:t>m</w:t>
        </w:r>
      </w:smartTag>
      <w:r w:rsidRPr="008C287A">
        <w:rPr>
          <w:rFonts w:cs="Arial"/>
          <w:lang w:val="fr-FR"/>
        </w:rPr>
        <w:t>érotage ou l’envoi de leurs infor</w:t>
      </w:r>
      <w:smartTag w:uri="urn:schemas-microsoft-com:office:smarttags" w:element="PersonName">
        <w:r w:rsidRPr="008C287A">
          <w:rPr>
            <w:rFonts w:cs="Arial"/>
            <w:lang w:val="fr-FR"/>
          </w:rPr>
          <w:t>m</w:t>
        </w:r>
      </w:smartTag>
      <w:r w:rsidRPr="008C287A">
        <w:rPr>
          <w:rFonts w:cs="Arial"/>
          <w:lang w:val="fr-FR"/>
        </w:rPr>
        <w:t>ations à l’UIT/TSB (e-</w:t>
      </w:r>
      <w:smartTag w:uri="urn:schemas-microsoft-com:office:smarttags" w:element="PersonName">
        <w:r w:rsidRPr="008C287A">
          <w:rPr>
            <w:rFonts w:cs="Arial"/>
            <w:lang w:val="fr-FR"/>
          </w:rPr>
          <w:t>m</w:t>
        </w:r>
      </w:smartTag>
      <w:r>
        <w:rPr>
          <w:rFonts w:cs="Arial"/>
          <w:lang w:val="fr-FR"/>
        </w:rPr>
        <w:t>ail: tsbtson@itu.int), les A</w:t>
      </w:r>
      <w:r w:rsidRPr="008C287A">
        <w:rPr>
          <w:rFonts w:cs="Arial"/>
          <w:lang w:val="fr-FR"/>
        </w:rPr>
        <w:t>dministrations sont priées de bien vouloir utiliser le for</w:t>
      </w:r>
      <w:smartTag w:uri="urn:schemas-microsoft-com:office:smarttags" w:element="PersonName">
        <w:r w:rsidRPr="008C287A">
          <w:rPr>
            <w:rFonts w:cs="Arial"/>
            <w:lang w:val="fr-FR"/>
          </w:rPr>
          <w:t>m</w:t>
        </w:r>
      </w:smartTag>
      <w:r w:rsidRPr="008C287A">
        <w:rPr>
          <w:rFonts w:cs="Arial"/>
          <w:lang w:val="fr-FR"/>
        </w:rPr>
        <w:t>at tel que décrit dans la Reco</w:t>
      </w:r>
      <w:smartTag w:uri="urn:schemas-microsoft-com:office:smarttags" w:element="PersonName">
        <w:r w:rsidRPr="008C287A">
          <w:rPr>
            <w:rFonts w:cs="Arial"/>
            <w:lang w:val="fr-FR"/>
          </w:rPr>
          <w:t>m</w:t>
        </w:r>
      </w:smartTag>
      <w:smartTag w:uri="urn:schemas-microsoft-com:office:smarttags" w:element="PersonName">
        <w:r w:rsidRPr="008C287A">
          <w:rPr>
            <w:rFonts w:cs="Arial"/>
            <w:lang w:val="fr-FR"/>
          </w:rPr>
          <w:t>m</w:t>
        </w:r>
      </w:smartTag>
      <w:r w:rsidRPr="008C287A">
        <w:rPr>
          <w:rFonts w:cs="Arial"/>
          <w:lang w:val="fr-FR"/>
        </w:rPr>
        <w:t xml:space="preserve">andation UIT-T E.129. Il leur est rappelé qu’elles seront responsables de la </w:t>
      </w:r>
      <w:smartTag w:uri="urn:schemas-microsoft-com:office:smarttags" w:element="PersonName">
        <w:r w:rsidRPr="008C287A">
          <w:rPr>
            <w:rFonts w:cs="Arial"/>
            <w:lang w:val="fr-FR"/>
          </w:rPr>
          <w:t>m</w:t>
        </w:r>
      </w:smartTag>
      <w:r w:rsidRPr="008C287A">
        <w:rPr>
          <w:rFonts w:cs="Arial"/>
          <w:lang w:val="fr-FR"/>
        </w:rPr>
        <w:t>ise à jour de ces infor</w:t>
      </w:r>
      <w:smartTag w:uri="urn:schemas-microsoft-com:office:smarttags" w:element="PersonName">
        <w:r w:rsidRPr="008C287A">
          <w:rPr>
            <w:rFonts w:cs="Arial"/>
            <w:lang w:val="fr-FR"/>
          </w:rPr>
          <w:t>m</w:t>
        </w:r>
      </w:smartTag>
      <w:r w:rsidRPr="008C287A">
        <w:rPr>
          <w:rFonts w:cs="Arial"/>
          <w:lang w:val="fr-FR"/>
        </w:rPr>
        <w:t xml:space="preserve">ations dans les </w:t>
      </w:r>
      <w:smartTag w:uri="urn:schemas-microsoft-com:office:smarttags" w:element="PersonName">
        <w:r w:rsidRPr="008C287A">
          <w:rPr>
            <w:rFonts w:cs="Arial"/>
            <w:lang w:val="fr-FR"/>
          </w:rPr>
          <w:t>m</w:t>
        </w:r>
      </w:smartTag>
      <w:r w:rsidRPr="008C287A">
        <w:rPr>
          <w:rFonts w:cs="Arial"/>
          <w:lang w:val="fr-FR"/>
        </w:rPr>
        <w:t>eilleurs délais.</w:t>
      </w:r>
    </w:p>
    <w:p w:rsidR="008761FC" w:rsidRDefault="008761FC" w:rsidP="008761FC">
      <w:pPr>
        <w:rPr>
          <w:rFonts w:cs="Arial"/>
          <w:lang w:val="fr-FR"/>
        </w:rPr>
      </w:pPr>
      <w:r w:rsidRPr="008C287A">
        <w:rPr>
          <w:rFonts w:cs="Arial"/>
          <w:lang w:val="fr-FR"/>
        </w:rPr>
        <w:t>Du 1</w:t>
      </w:r>
      <w:r>
        <w:rPr>
          <w:rFonts w:cs="Arial"/>
          <w:lang w:val="fr-FR"/>
        </w:rPr>
        <w:t>.VIII.2011 au 15.VIII.2011,</w:t>
      </w:r>
      <w:r w:rsidRPr="008C287A">
        <w:rPr>
          <w:rFonts w:cs="Arial"/>
          <w:lang w:val="fr-FR"/>
        </w:rPr>
        <w:t xml:space="preserve"> les pays suivants ont actualisé leur plan de nu</w:t>
      </w:r>
      <w:smartTag w:uri="urn:schemas-microsoft-com:office:smarttags" w:element="PersonName">
        <w:r w:rsidRPr="008C287A">
          <w:rPr>
            <w:rFonts w:cs="Arial"/>
            <w:lang w:val="fr-FR"/>
          </w:rPr>
          <w:t>m</w:t>
        </w:r>
      </w:smartTag>
      <w:r w:rsidRPr="008C287A">
        <w:rPr>
          <w:rFonts w:cs="Arial"/>
          <w:lang w:val="fr-FR"/>
        </w:rPr>
        <w:t>érotage national sur le site:</w:t>
      </w:r>
    </w:p>
    <w:p w:rsidR="008761FC" w:rsidRDefault="008761FC" w:rsidP="008761FC">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8761FC" w:rsidTr="008761FC">
        <w:trPr>
          <w:jc w:val="center"/>
        </w:trPr>
        <w:tc>
          <w:tcPr>
            <w:tcW w:w="3043" w:type="dxa"/>
            <w:tcBorders>
              <w:top w:val="single" w:sz="4" w:space="0" w:color="auto"/>
              <w:left w:val="single" w:sz="4" w:space="0" w:color="auto"/>
              <w:bottom w:val="single" w:sz="4" w:space="0" w:color="auto"/>
              <w:right w:val="single" w:sz="4" w:space="0" w:color="auto"/>
            </w:tcBorders>
            <w:hideMark/>
          </w:tcPr>
          <w:p w:rsidR="008761FC" w:rsidRDefault="008761FC" w:rsidP="008761FC">
            <w:pPr>
              <w:pStyle w:val="Tablehead0"/>
              <w:rPr>
                <w:rFonts w:eastAsia="SimSun"/>
                <w:lang w:eastAsia="zh-CN"/>
              </w:rPr>
            </w:pPr>
            <w:r>
              <w:rPr>
                <w:rFonts w:eastAsia="SimSun"/>
                <w:lang w:eastAsia="zh-CN"/>
              </w:rPr>
              <w:t>Pays</w:t>
            </w:r>
          </w:p>
        </w:tc>
        <w:tc>
          <w:tcPr>
            <w:tcW w:w="3402" w:type="dxa"/>
            <w:tcBorders>
              <w:top w:val="single" w:sz="4" w:space="0" w:color="auto"/>
              <w:left w:val="single" w:sz="4" w:space="0" w:color="auto"/>
              <w:bottom w:val="single" w:sz="4" w:space="0" w:color="auto"/>
              <w:right w:val="single" w:sz="4" w:space="0" w:color="auto"/>
            </w:tcBorders>
            <w:hideMark/>
          </w:tcPr>
          <w:p w:rsidR="008761FC" w:rsidRDefault="008761FC" w:rsidP="008761FC">
            <w:pPr>
              <w:pStyle w:val="Tablehead0"/>
              <w:rPr>
                <w:rFonts w:eastAsia="SimSun"/>
                <w:lang w:eastAsia="zh-CN"/>
              </w:rPr>
            </w:pPr>
            <w:r>
              <w:rPr>
                <w:rFonts w:eastAsia="SimSun"/>
                <w:lang w:eastAsia="zh-CN"/>
              </w:rPr>
              <w:t>Indicatifs de pays (CC)</w:t>
            </w:r>
          </w:p>
        </w:tc>
      </w:tr>
      <w:tr w:rsidR="008761FC" w:rsidTr="008761FC">
        <w:trPr>
          <w:jc w:val="center"/>
        </w:trPr>
        <w:tc>
          <w:tcPr>
            <w:tcW w:w="3043" w:type="dxa"/>
            <w:tcBorders>
              <w:top w:val="single" w:sz="4" w:space="0" w:color="auto"/>
              <w:left w:val="single" w:sz="4" w:space="0" w:color="auto"/>
              <w:bottom w:val="single" w:sz="4" w:space="0" w:color="auto"/>
              <w:right w:val="single" w:sz="4" w:space="0" w:color="auto"/>
            </w:tcBorders>
            <w:hideMark/>
          </w:tcPr>
          <w:p w:rsidR="008761FC" w:rsidRDefault="008761FC" w:rsidP="008761FC">
            <w:pPr>
              <w:pStyle w:val="Tabletext0"/>
              <w:rPr>
                <w:rFonts w:eastAsia="SimSun"/>
                <w:lang w:eastAsia="zh-CN"/>
              </w:rPr>
            </w:pPr>
            <w:r w:rsidRPr="00EF3724">
              <w:rPr>
                <w:rFonts w:eastAsia="SimSun"/>
                <w:lang w:eastAsia="zh-CN"/>
              </w:rPr>
              <w:t>Azerbaï</w:t>
            </w:r>
            <w:r w:rsidR="002B44A3">
              <w:rPr>
                <w:rFonts w:eastAsia="SimSun"/>
                <w:lang w:eastAsia="zh-CN"/>
              </w:rPr>
              <w:t>d</w:t>
            </w:r>
            <w:r w:rsidRPr="00EF3724">
              <w:rPr>
                <w:rFonts w:eastAsia="SimSun"/>
                <w:lang w:eastAsia="zh-CN"/>
              </w:rPr>
              <w:t>jan</w:t>
            </w:r>
          </w:p>
        </w:tc>
        <w:tc>
          <w:tcPr>
            <w:tcW w:w="3402" w:type="dxa"/>
            <w:tcBorders>
              <w:top w:val="single" w:sz="4" w:space="0" w:color="auto"/>
              <w:left w:val="single" w:sz="4" w:space="0" w:color="auto"/>
              <w:bottom w:val="single" w:sz="4" w:space="0" w:color="auto"/>
              <w:right w:val="single" w:sz="4" w:space="0" w:color="auto"/>
            </w:tcBorders>
            <w:hideMark/>
          </w:tcPr>
          <w:p w:rsidR="008761FC" w:rsidRDefault="008761FC" w:rsidP="008761FC">
            <w:pPr>
              <w:pStyle w:val="Tabletext0"/>
              <w:jc w:val="center"/>
              <w:rPr>
                <w:rFonts w:eastAsia="SimSun"/>
                <w:lang w:eastAsia="zh-CN"/>
              </w:rPr>
            </w:pPr>
            <w:r>
              <w:rPr>
                <w:rFonts w:eastAsia="SimSun"/>
                <w:lang w:eastAsia="zh-CN"/>
              </w:rPr>
              <w:t>+994</w:t>
            </w:r>
          </w:p>
        </w:tc>
      </w:tr>
      <w:tr w:rsidR="008761FC" w:rsidTr="008761FC">
        <w:trPr>
          <w:jc w:val="center"/>
        </w:trPr>
        <w:tc>
          <w:tcPr>
            <w:tcW w:w="3043" w:type="dxa"/>
            <w:tcBorders>
              <w:top w:val="single" w:sz="4" w:space="0" w:color="auto"/>
              <w:left w:val="single" w:sz="4" w:space="0" w:color="auto"/>
              <w:bottom w:val="single" w:sz="4" w:space="0" w:color="auto"/>
              <w:right w:val="single" w:sz="4" w:space="0" w:color="auto"/>
            </w:tcBorders>
            <w:hideMark/>
          </w:tcPr>
          <w:p w:rsidR="008761FC" w:rsidRDefault="008761FC" w:rsidP="008761FC">
            <w:pPr>
              <w:pStyle w:val="Tabletext0"/>
              <w:rPr>
                <w:rFonts w:eastAsia="SimSun"/>
                <w:lang w:eastAsia="zh-CN"/>
              </w:rPr>
            </w:pPr>
            <w:r>
              <w:rPr>
                <w:rFonts w:eastAsia="SimSun"/>
                <w:lang w:eastAsia="zh-CN"/>
              </w:rPr>
              <w:t>Burkina Faso</w:t>
            </w:r>
          </w:p>
        </w:tc>
        <w:tc>
          <w:tcPr>
            <w:tcW w:w="3402" w:type="dxa"/>
            <w:tcBorders>
              <w:top w:val="single" w:sz="4" w:space="0" w:color="auto"/>
              <w:left w:val="single" w:sz="4" w:space="0" w:color="auto"/>
              <w:bottom w:val="single" w:sz="4" w:space="0" w:color="auto"/>
              <w:right w:val="single" w:sz="4" w:space="0" w:color="auto"/>
            </w:tcBorders>
            <w:hideMark/>
          </w:tcPr>
          <w:p w:rsidR="008761FC" w:rsidRDefault="008761FC" w:rsidP="008761FC">
            <w:pPr>
              <w:pStyle w:val="Tabletext0"/>
              <w:jc w:val="center"/>
              <w:rPr>
                <w:rFonts w:eastAsia="SimSun"/>
                <w:lang w:eastAsia="zh-CN"/>
              </w:rPr>
            </w:pPr>
            <w:r>
              <w:rPr>
                <w:rFonts w:eastAsia="SimSun"/>
                <w:lang w:eastAsia="zh-CN"/>
              </w:rPr>
              <w:t>+226</w:t>
            </w:r>
          </w:p>
        </w:tc>
      </w:tr>
      <w:tr w:rsidR="008761FC" w:rsidTr="008761FC">
        <w:trPr>
          <w:jc w:val="center"/>
        </w:trPr>
        <w:tc>
          <w:tcPr>
            <w:tcW w:w="3043" w:type="dxa"/>
            <w:tcBorders>
              <w:top w:val="single" w:sz="4" w:space="0" w:color="auto"/>
              <w:left w:val="single" w:sz="4" w:space="0" w:color="auto"/>
              <w:bottom w:val="single" w:sz="4" w:space="0" w:color="auto"/>
              <w:right w:val="single" w:sz="4" w:space="0" w:color="auto"/>
            </w:tcBorders>
            <w:hideMark/>
          </w:tcPr>
          <w:p w:rsidR="008761FC" w:rsidRDefault="008761FC" w:rsidP="008761FC">
            <w:pPr>
              <w:pStyle w:val="Tabletext0"/>
              <w:rPr>
                <w:rFonts w:eastAsia="SimSun"/>
                <w:lang w:eastAsia="zh-CN"/>
              </w:rPr>
            </w:pPr>
            <w:proofErr w:type="spellStart"/>
            <w:r>
              <w:rPr>
                <w:rFonts w:eastAsia="SimSun"/>
                <w:lang w:eastAsia="zh-CN"/>
              </w:rPr>
              <w:t>Montenegro</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8761FC" w:rsidRDefault="008761FC" w:rsidP="008761FC">
            <w:pPr>
              <w:pStyle w:val="Tabletext0"/>
              <w:jc w:val="center"/>
              <w:rPr>
                <w:rFonts w:eastAsia="SimSun"/>
                <w:lang w:eastAsia="zh-CN"/>
              </w:rPr>
            </w:pPr>
            <w:r>
              <w:rPr>
                <w:rFonts w:eastAsia="SimSun"/>
                <w:lang w:eastAsia="zh-CN"/>
              </w:rPr>
              <w:t>+382</w:t>
            </w:r>
          </w:p>
        </w:tc>
      </w:tr>
      <w:tr w:rsidR="008761FC" w:rsidTr="008761FC">
        <w:trPr>
          <w:jc w:val="center"/>
        </w:trPr>
        <w:tc>
          <w:tcPr>
            <w:tcW w:w="3043" w:type="dxa"/>
            <w:tcBorders>
              <w:top w:val="single" w:sz="4" w:space="0" w:color="auto"/>
              <w:left w:val="single" w:sz="4" w:space="0" w:color="auto"/>
              <w:bottom w:val="single" w:sz="4" w:space="0" w:color="auto"/>
              <w:right w:val="single" w:sz="4" w:space="0" w:color="auto"/>
            </w:tcBorders>
            <w:hideMark/>
          </w:tcPr>
          <w:p w:rsidR="008761FC" w:rsidRDefault="008761FC" w:rsidP="008761FC">
            <w:pPr>
              <w:pStyle w:val="Tabletext0"/>
              <w:rPr>
                <w:rFonts w:eastAsia="SimSun"/>
                <w:lang w:eastAsia="zh-CN"/>
              </w:rPr>
            </w:pPr>
            <w:r w:rsidRPr="003C2C8A">
              <w:rPr>
                <w:rFonts w:eastAsia="SimSun"/>
                <w:lang w:eastAsia="zh-CN"/>
              </w:rPr>
              <w:t>Nouvelle-Calédonie</w:t>
            </w:r>
          </w:p>
        </w:tc>
        <w:tc>
          <w:tcPr>
            <w:tcW w:w="3402" w:type="dxa"/>
            <w:tcBorders>
              <w:top w:val="single" w:sz="4" w:space="0" w:color="auto"/>
              <w:left w:val="single" w:sz="4" w:space="0" w:color="auto"/>
              <w:bottom w:val="single" w:sz="4" w:space="0" w:color="auto"/>
              <w:right w:val="single" w:sz="4" w:space="0" w:color="auto"/>
            </w:tcBorders>
            <w:hideMark/>
          </w:tcPr>
          <w:p w:rsidR="008761FC" w:rsidRDefault="008761FC" w:rsidP="008761FC">
            <w:pPr>
              <w:pStyle w:val="Tabletext0"/>
              <w:jc w:val="center"/>
              <w:rPr>
                <w:rFonts w:eastAsia="SimSun"/>
                <w:lang w:eastAsia="zh-CN"/>
              </w:rPr>
            </w:pPr>
            <w:r>
              <w:rPr>
                <w:rFonts w:eastAsia="SimSun"/>
                <w:lang w:eastAsia="zh-CN"/>
              </w:rPr>
              <w:t>+687</w:t>
            </w:r>
          </w:p>
        </w:tc>
      </w:tr>
    </w:tbl>
    <w:p w:rsidR="00F95DC2" w:rsidRDefault="00F95DC2" w:rsidP="003314E9">
      <w:pPr>
        <w:rPr>
          <w:lang w:val="fr-FR"/>
        </w:rPr>
      </w:pPr>
    </w:p>
    <w:p w:rsidR="0055138C" w:rsidRDefault="0055138C" w:rsidP="003314E9">
      <w:pPr>
        <w:rPr>
          <w:lang w:val="fr-FR"/>
        </w:rPr>
      </w:pPr>
    </w:p>
    <w:sectPr w:rsidR="0055138C" w:rsidSect="00934A34">
      <w:footerReference w:type="even" r:id="rId42"/>
      <w:footerReference w:type="default" r:id="rId43"/>
      <w:footerReference w:type="first" r:id="rId44"/>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905" w:rsidRDefault="00A81905">
      <w:r>
        <w:separator/>
      </w:r>
    </w:p>
  </w:endnote>
  <w:endnote w:type="continuationSeparator" w:id="0">
    <w:p w:rsidR="00A81905" w:rsidRDefault="00A819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rugalSans">
    <w:altName w:val="Franklin Gothic Demi Cond"/>
    <w:panose1 w:val="00000800000000090000"/>
    <w:charset w:val="00"/>
    <w:family w:val="swiss"/>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panose1 w:val="020B0402020204020303"/>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A81905" w:rsidRPr="007F091C" w:rsidTr="008149B6">
      <w:trPr>
        <w:cantSplit/>
        <w:trHeight w:val="900"/>
      </w:trPr>
      <w:tc>
        <w:tcPr>
          <w:tcW w:w="8147" w:type="dxa"/>
          <w:tcBorders>
            <w:top w:val="nil"/>
            <w:bottom w:val="nil"/>
          </w:tcBorders>
          <w:shd w:val="clear" w:color="auto" w:fill="FFFFFF"/>
          <w:vAlign w:val="center"/>
        </w:tcPr>
        <w:p w:rsidR="00A81905" w:rsidRDefault="00A8190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81905" w:rsidRPr="007F091C" w:rsidRDefault="00A81905"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81905" w:rsidRDefault="00A81905"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A81905" w:rsidRPr="007F091C" w:rsidTr="00921455">
      <w:trPr>
        <w:cantSplit/>
        <w:jc w:val="center"/>
      </w:trPr>
      <w:tc>
        <w:tcPr>
          <w:tcW w:w="1761" w:type="dxa"/>
          <w:shd w:val="clear" w:color="auto" w:fill="4C4C4C"/>
        </w:tcPr>
        <w:p w:rsidR="00A81905" w:rsidRPr="007F091C" w:rsidRDefault="00A81905"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527A50" w:rsidRPr="007F091C">
            <w:rPr>
              <w:color w:val="FFFFFF"/>
              <w:lang w:val="es-ES_tradnl"/>
            </w:rPr>
            <w:fldChar w:fldCharType="begin"/>
          </w:r>
          <w:r w:rsidRPr="007F091C">
            <w:rPr>
              <w:color w:val="FFFFFF"/>
              <w:lang w:val="es-ES_tradnl"/>
            </w:rPr>
            <w:instrText>styleref Foot</w:instrText>
          </w:r>
          <w:r w:rsidR="00527A50" w:rsidRPr="007F091C">
            <w:rPr>
              <w:color w:val="FFFFFF"/>
              <w:lang w:val="es-ES_tradnl"/>
            </w:rPr>
            <w:fldChar w:fldCharType="separate"/>
          </w:r>
          <w:r w:rsidR="00FD2447">
            <w:rPr>
              <w:noProof/>
              <w:color w:val="FFFFFF"/>
              <w:lang w:val="es-ES_tradnl"/>
            </w:rPr>
            <w:t>986</w:t>
          </w:r>
          <w:r w:rsidR="00527A50" w:rsidRPr="007F091C">
            <w:rPr>
              <w:color w:val="FFFFFF"/>
              <w:lang w:val="es-ES_tradnl"/>
            </w:rPr>
            <w:fldChar w:fldCharType="end"/>
          </w:r>
          <w:r w:rsidRPr="007F091C">
            <w:rPr>
              <w:color w:val="FFFFFF"/>
              <w:lang w:val="en-US"/>
            </w:rPr>
            <w:t xml:space="preserve"> – </w:t>
          </w:r>
          <w:r w:rsidR="00527A50" w:rsidRPr="007F091C">
            <w:rPr>
              <w:color w:val="FFFFFF"/>
              <w:lang w:val="en-US"/>
            </w:rPr>
            <w:fldChar w:fldCharType="begin"/>
          </w:r>
          <w:r w:rsidRPr="007F091C">
            <w:rPr>
              <w:color w:val="FFFFFF"/>
              <w:lang w:val="en-US"/>
            </w:rPr>
            <w:instrText>PAGE</w:instrText>
          </w:r>
          <w:r w:rsidR="00527A50" w:rsidRPr="007F091C">
            <w:rPr>
              <w:color w:val="FFFFFF"/>
              <w:lang w:val="en-US"/>
            </w:rPr>
            <w:fldChar w:fldCharType="separate"/>
          </w:r>
          <w:r w:rsidR="00FD2447">
            <w:rPr>
              <w:noProof/>
              <w:color w:val="FFFFFF"/>
              <w:lang w:val="en-US"/>
            </w:rPr>
            <w:t>4</w:t>
          </w:r>
          <w:r w:rsidR="00527A50" w:rsidRPr="007F091C">
            <w:rPr>
              <w:color w:val="FFFFFF"/>
              <w:lang w:val="en-US"/>
            </w:rPr>
            <w:fldChar w:fldCharType="end"/>
          </w:r>
        </w:p>
      </w:tc>
      <w:tc>
        <w:tcPr>
          <w:tcW w:w="7292" w:type="dxa"/>
          <w:shd w:val="clear" w:color="auto" w:fill="A6A6A6"/>
        </w:tcPr>
        <w:p w:rsidR="00A81905" w:rsidRPr="007F091C" w:rsidRDefault="00A81905"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A81905" w:rsidRDefault="00A819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81905" w:rsidRPr="007F091C" w:rsidTr="00921455">
      <w:trPr>
        <w:cantSplit/>
        <w:jc w:val="right"/>
      </w:trPr>
      <w:tc>
        <w:tcPr>
          <w:tcW w:w="7378" w:type="dxa"/>
          <w:shd w:val="clear" w:color="auto" w:fill="A6A6A6"/>
        </w:tcPr>
        <w:p w:rsidR="00A81905" w:rsidRPr="007F091C" w:rsidRDefault="00A81905"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81905" w:rsidRPr="007F091C" w:rsidRDefault="00A81905"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527A50" w:rsidRPr="007F091C">
            <w:rPr>
              <w:color w:val="FFFFFF"/>
              <w:lang w:val="es-ES_tradnl"/>
            </w:rPr>
            <w:fldChar w:fldCharType="begin"/>
          </w:r>
          <w:r w:rsidRPr="007F091C">
            <w:rPr>
              <w:color w:val="FFFFFF"/>
              <w:lang w:val="es-ES_tradnl"/>
            </w:rPr>
            <w:instrText>styleref Foot</w:instrText>
          </w:r>
          <w:r w:rsidR="00527A50" w:rsidRPr="007F091C">
            <w:rPr>
              <w:color w:val="FFFFFF"/>
              <w:lang w:val="es-ES_tradnl"/>
            </w:rPr>
            <w:fldChar w:fldCharType="separate"/>
          </w:r>
          <w:r w:rsidR="00FD2447">
            <w:rPr>
              <w:noProof/>
              <w:color w:val="FFFFFF"/>
              <w:lang w:val="es-ES_tradnl"/>
            </w:rPr>
            <w:t>986</w:t>
          </w:r>
          <w:r w:rsidR="00527A50" w:rsidRPr="007F091C">
            <w:rPr>
              <w:color w:val="FFFFFF"/>
              <w:lang w:val="es-ES_tradnl"/>
            </w:rPr>
            <w:fldChar w:fldCharType="end"/>
          </w:r>
          <w:r w:rsidRPr="007F091C">
            <w:rPr>
              <w:color w:val="FFFFFF"/>
              <w:lang w:val="en-US"/>
            </w:rPr>
            <w:t xml:space="preserve"> – </w:t>
          </w:r>
          <w:r w:rsidR="00527A50" w:rsidRPr="007F091C">
            <w:rPr>
              <w:color w:val="FFFFFF"/>
              <w:lang w:val="en-US"/>
            </w:rPr>
            <w:fldChar w:fldCharType="begin"/>
          </w:r>
          <w:r w:rsidRPr="007F091C">
            <w:rPr>
              <w:color w:val="FFFFFF"/>
              <w:lang w:val="en-US"/>
            </w:rPr>
            <w:instrText>PAGE</w:instrText>
          </w:r>
          <w:r w:rsidR="00527A50" w:rsidRPr="007F091C">
            <w:rPr>
              <w:color w:val="FFFFFF"/>
              <w:lang w:val="en-US"/>
            </w:rPr>
            <w:fldChar w:fldCharType="separate"/>
          </w:r>
          <w:r w:rsidR="00FD2447">
            <w:rPr>
              <w:noProof/>
              <w:color w:val="FFFFFF"/>
              <w:lang w:val="en-US"/>
            </w:rPr>
            <w:t>3</w:t>
          </w:r>
          <w:r w:rsidR="00527A50" w:rsidRPr="007F091C">
            <w:rPr>
              <w:color w:val="FFFFFF"/>
              <w:lang w:val="en-US"/>
            </w:rPr>
            <w:fldChar w:fldCharType="end"/>
          </w:r>
          <w:r w:rsidRPr="007F091C">
            <w:rPr>
              <w:color w:val="FFFFFF"/>
              <w:lang w:val="es-ES_tradnl"/>
            </w:rPr>
            <w:t>  </w:t>
          </w:r>
        </w:p>
      </w:tc>
    </w:tr>
  </w:tbl>
  <w:p w:rsidR="00A81905" w:rsidRDefault="00A8190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81905" w:rsidRPr="007F091C" w:rsidTr="000D70F7">
      <w:trPr>
        <w:cantSplit/>
        <w:jc w:val="right"/>
      </w:trPr>
      <w:tc>
        <w:tcPr>
          <w:tcW w:w="7378" w:type="dxa"/>
          <w:shd w:val="clear" w:color="auto" w:fill="A6A6A6"/>
        </w:tcPr>
        <w:p w:rsidR="00A81905" w:rsidRPr="007F091C" w:rsidRDefault="00A81905"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81905" w:rsidRPr="007F091C" w:rsidRDefault="00A81905"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527A50" w:rsidRPr="007F091C">
            <w:rPr>
              <w:color w:val="FFFFFF"/>
              <w:lang w:val="es-ES_tradnl"/>
            </w:rPr>
            <w:fldChar w:fldCharType="begin"/>
          </w:r>
          <w:r w:rsidRPr="007F091C">
            <w:rPr>
              <w:color w:val="FFFFFF"/>
              <w:lang w:val="es-ES_tradnl"/>
            </w:rPr>
            <w:instrText>styleref Foot</w:instrText>
          </w:r>
          <w:r w:rsidR="00527A50" w:rsidRPr="007F091C">
            <w:rPr>
              <w:color w:val="FFFFFF"/>
              <w:lang w:val="es-ES_tradnl"/>
            </w:rPr>
            <w:fldChar w:fldCharType="separate"/>
          </w:r>
          <w:r w:rsidR="00CB0B6B">
            <w:rPr>
              <w:noProof/>
              <w:color w:val="FFFFFF"/>
              <w:lang w:val="es-ES_tradnl"/>
            </w:rPr>
            <w:t>986</w:t>
          </w:r>
          <w:r w:rsidR="00527A50" w:rsidRPr="007F091C">
            <w:rPr>
              <w:color w:val="FFFFFF"/>
              <w:lang w:val="es-ES_tradnl"/>
            </w:rPr>
            <w:fldChar w:fldCharType="end"/>
          </w:r>
          <w:r w:rsidRPr="007F091C">
            <w:rPr>
              <w:color w:val="FFFFFF"/>
              <w:lang w:val="en-US"/>
            </w:rPr>
            <w:t xml:space="preserve"> – </w:t>
          </w:r>
          <w:r w:rsidR="00527A50" w:rsidRPr="007F091C">
            <w:rPr>
              <w:color w:val="FFFFFF"/>
              <w:lang w:val="en-US"/>
            </w:rPr>
            <w:fldChar w:fldCharType="begin"/>
          </w:r>
          <w:r w:rsidRPr="007F091C">
            <w:rPr>
              <w:color w:val="FFFFFF"/>
              <w:lang w:val="en-US"/>
            </w:rPr>
            <w:instrText>PAGE</w:instrText>
          </w:r>
          <w:r w:rsidR="00527A50" w:rsidRPr="007F091C">
            <w:rPr>
              <w:color w:val="FFFFFF"/>
              <w:lang w:val="en-US"/>
            </w:rPr>
            <w:fldChar w:fldCharType="separate"/>
          </w:r>
          <w:r>
            <w:rPr>
              <w:noProof/>
              <w:color w:val="FFFFFF"/>
              <w:lang w:val="en-US"/>
            </w:rPr>
            <w:t>30</w:t>
          </w:r>
          <w:r w:rsidR="00527A50" w:rsidRPr="007F091C">
            <w:rPr>
              <w:color w:val="FFFFFF"/>
              <w:lang w:val="en-US"/>
            </w:rPr>
            <w:fldChar w:fldCharType="end"/>
          </w:r>
          <w:r w:rsidRPr="007F091C">
            <w:rPr>
              <w:color w:val="FFFFFF"/>
              <w:lang w:val="es-ES_tradnl"/>
            </w:rPr>
            <w:t>  </w:t>
          </w:r>
        </w:p>
      </w:tc>
    </w:tr>
  </w:tbl>
  <w:p w:rsidR="00A81905" w:rsidRDefault="00A81905"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A81905" w:rsidRPr="007F091C" w:rsidTr="00921455">
      <w:trPr>
        <w:cantSplit/>
        <w:jc w:val="center"/>
      </w:trPr>
      <w:tc>
        <w:tcPr>
          <w:tcW w:w="1761" w:type="dxa"/>
          <w:shd w:val="clear" w:color="auto" w:fill="4C4C4C"/>
        </w:tcPr>
        <w:p w:rsidR="00A81905" w:rsidRPr="007F091C" w:rsidRDefault="00A81905"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527A50" w:rsidRPr="007F091C">
            <w:rPr>
              <w:color w:val="FFFFFF"/>
              <w:lang w:val="es-ES_tradnl"/>
            </w:rPr>
            <w:fldChar w:fldCharType="begin"/>
          </w:r>
          <w:r w:rsidRPr="007F091C">
            <w:rPr>
              <w:color w:val="FFFFFF"/>
              <w:lang w:val="es-ES_tradnl"/>
            </w:rPr>
            <w:instrText>styleref Foot</w:instrText>
          </w:r>
          <w:r w:rsidR="00527A50" w:rsidRPr="007F091C">
            <w:rPr>
              <w:color w:val="FFFFFF"/>
              <w:lang w:val="es-ES_tradnl"/>
            </w:rPr>
            <w:fldChar w:fldCharType="separate"/>
          </w:r>
          <w:r w:rsidR="00FD2447">
            <w:rPr>
              <w:noProof/>
              <w:color w:val="FFFFFF"/>
              <w:lang w:val="es-ES_tradnl"/>
            </w:rPr>
            <w:t>986</w:t>
          </w:r>
          <w:r w:rsidR="00527A50" w:rsidRPr="007F091C">
            <w:rPr>
              <w:color w:val="FFFFFF"/>
              <w:lang w:val="es-ES_tradnl"/>
            </w:rPr>
            <w:fldChar w:fldCharType="end"/>
          </w:r>
          <w:r w:rsidRPr="007F091C">
            <w:rPr>
              <w:color w:val="FFFFFF"/>
              <w:lang w:val="en-US"/>
            </w:rPr>
            <w:t xml:space="preserve"> – </w:t>
          </w:r>
          <w:r w:rsidR="00527A50" w:rsidRPr="007F091C">
            <w:rPr>
              <w:color w:val="FFFFFF"/>
              <w:lang w:val="en-US"/>
            </w:rPr>
            <w:fldChar w:fldCharType="begin"/>
          </w:r>
          <w:r w:rsidRPr="007F091C">
            <w:rPr>
              <w:color w:val="FFFFFF"/>
              <w:lang w:val="en-US"/>
            </w:rPr>
            <w:instrText>PAGE</w:instrText>
          </w:r>
          <w:r w:rsidR="00527A50" w:rsidRPr="007F091C">
            <w:rPr>
              <w:color w:val="FFFFFF"/>
              <w:lang w:val="en-US"/>
            </w:rPr>
            <w:fldChar w:fldCharType="separate"/>
          </w:r>
          <w:r w:rsidR="00FD2447">
            <w:rPr>
              <w:noProof/>
              <w:color w:val="FFFFFF"/>
              <w:lang w:val="en-US"/>
            </w:rPr>
            <w:t>22</w:t>
          </w:r>
          <w:r w:rsidR="00527A50" w:rsidRPr="007F091C">
            <w:rPr>
              <w:color w:val="FFFFFF"/>
              <w:lang w:val="en-US"/>
            </w:rPr>
            <w:fldChar w:fldCharType="end"/>
          </w:r>
        </w:p>
      </w:tc>
      <w:tc>
        <w:tcPr>
          <w:tcW w:w="7292" w:type="dxa"/>
          <w:shd w:val="clear" w:color="auto" w:fill="A6A6A6"/>
        </w:tcPr>
        <w:p w:rsidR="00A81905" w:rsidRPr="007F091C" w:rsidRDefault="00A81905"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A81905" w:rsidRDefault="00A8190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81905" w:rsidRPr="007F091C" w:rsidTr="00921455">
      <w:trPr>
        <w:cantSplit/>
        <w:jc w:val="right"/>
      </w:trPr>
      <w:tc>
        <w:tcPr>
          <w:tcW w:w="7378" w:type="dxa"/>
          <w:shd w:val="clear" w:color="auto" w:fill="A6A6A6"/>
        </w:tcPr>
        <w:p w:rsidR="00A81905" w:rsidRPr="007F091C" w:rsidRDefault="00A81905"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81905" w:rsidRPr="007F091C" w:rsidRDefault="00A81905"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527A50" w:rsidRPr="007F091C">
            <w:rPr>
              <w:color w:val="FFFFFF"/>
              <w:lang w:val="es-ES_tradnl"/>
            </w:rPr>
            <w:fldChar w:fldCharType="begin"/>
          </w:r>
          <w:r w:rsidRPr="007F091C">
            <w:rPr>
              <w:color w:val="FFFFFF"/>
              <w:lang w:val="es-ES_tradnl"/>
            </w:rPr>
            <w:instrText>styleref Foot</w:instrText>
          </w:r>
          <w:r w:rsidR="00527A50" w:rsidRPr="007F091C">
            <w:rPr>
              <w:color w:val="FFFFFF"/>
              <w:lang w:val="es-ES_tradnl"/>
            </w:rPr>
            <w:fldChar w:fldCharType="separate"/>
          </w:r>
          <w:r w:rsidR="00BA0139">
            <w:rPr>
              <w:noProof/>
              <w:color w:val="FFFFFF"/>
              <w:lang w:val="es-ES_tradnl"/>
            </w:rPr>
            <w:t>986</w:t>
          </w:r>
          <w:r w:rsidR="00527A50" w:rsidRPr="007F091C">
            <w:rPr>
              <w:color w:val="FFFFFF"/>
              <w:lang w:val="es-ES_tradnl"/>
            </w:rPr>
            <w:fldChar w:fldCharType="end"/>
          </w:r>
          <w:r w:rsidRPr="007F091C">
            <w:rPr>
              <w:color w:val="FFFFFF"/>
              <w:lang w:val="en-US"/>
            </w:rPr>
            <w:t xml:space="preserve"> – </w:t>
          </w:r>
          <w:r w:rsidR="00527A50" w:rsidRPr="007F091C">
            <w:rPr>
              <w:color w:val="FFFFFF"/>
              <w:lang w:val="en-US"/>
            </w:rPr>
            <w:fldChar w:fldCharType="begin"/>
          </w:r>
          <w:r w:rsidRPr="007F091C">
            <w:rPr>
              <w:color w:val="FFFFFF"/>
              <w:lang w:val="en-US"/>
            </w:rPr>
            <w:instrText>PAGE</w:instrText>
          </w:r>
          <w:r w:rsidR="00527A50" w:rsidRPr="007F091C">
            <w:rPr>
              <w:color w:val="FFFFFF"/>
              <w:lang w:val="en-US"/>
            </w:rPr>
            <w:fldChar w:fldCharType="separate"/>
          </w:r>
          <w:r w:rsidR="00BA0139">
            <w:rPr>
              <w:noProof/>
              <w:color w:val="FFFFFF"/>
              <w:lang w:val="en-US"/>
            </w:rPr>
            <w:t>23</w:t>
          </w:r>
          <w:r w:rsidR="00527A50" w:rsidRPr="007F091C">
            <w:rPr>
              <w:color w:val="FFFFFF"/>
              <w:lang w:val="en-US"/>
            </w:rPr>
            <w:fldChar w:fldCharType="end"/>
          </w:r>
          <w:r w:rsidRPr="007F091C">
            <w:rPr>
              <w:color w:val="FFFFFF"/>
              <w:lang w:val="es-ES_tradnl"/>
            </w:rPr>
            <w:t>  </w:t>
          </w:r>
        </w:p>
      </w:tc>
    </w:tr>
  </w:tbl>
  <w:p w:rsidR="00A81905" w:rsidRDefault="00A8190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81905" w:rsidRPr="007F091C" w:rsidTr="000D70F7">
      <w:trPr>
        <w:cantSplit/>
        <w:jc w:val="right"/>
      </w:trPr>
      <w:tc>
        <w:tcPr>
          <w:tcW w:w="7378" w:type="dxa"/>
          <w:shd w:val="clear" w:color="auto" w:fill="A6A6A6"/>
        </w:tcPr>
        <w:p w:rsidR="00A81905" w:rsidRPr="007F091C" w:rsidRDefault="00A81905"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A81905" w:rsidRPr="007F091C" w:rsidRDefault="00A81905"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527A50" w:rsidRPr="007F091C">
            <w:rPr>
              <w:color w:val="FFFFFF"/>
              <w:lang w:val="es-ES_tradnl"/>
            </w:rPr>
            <w:fldChar w:fldCharType="begin"/>
          </w:r>
          <w:r w:rsidRPr="007F091C">
            <w:rPr>
              <w:color w:val="FFFFFF"/>
              <w:lang w:val="es-ES_tradnl"/>
            </w:rPr>
            <w:instrText>styleref Foot</w:instrText>
          </w:r>
          <w:r w:rsidR="00527A50" w:rsidRPr="007F091C">
            <w:rPr>
              <w:color w:val="FFFFFF"/>
              <w:lang w:val="es-ES_tradnl"/>
            </w:rPr>
            <w:fldChar w:fldCharType="separate"/>
          </w:r>
          <w:r w:rsidR="00CB0B6B">
            <w:rPr>
              <w:noProof/>
              <w:color w:val="FFFFFF"/>
              <w:lang w:val="es-ES_tradnl"/>
            </w:rPr>
            <w:t>986</w:t>
          </w:r>
          <w:r w:rsidR="00527A50" w:rsidRPr="007F091C">
            <w:rPr>
              <w:color w:val="FFFFFF"/>
              <w:lang w:val="es-ES_tradnl"/>
            </w:rPr>
            <w:fldChar w:fldCharType="end"/>
          </w:r>
          <w:r w:rsidRPr="007F091C">
            <w:rPr>
              <w:color w:val="FFFFFF"/>
              <w:lang w:val="en-US"/>
            </w:rPr>
            <w:t xml:space="preserve"> – </w:t>
          </w:r>
          <w:r w:rsidR="00527A50" w:rsidRPr="007F091C">
            <w:rPr>
              <w:color w:val="FFFFFF"/>
              <w:lang w:val="en-US"/>
            </w:rPr>
            <w:fldChar w:fldCharType="begin"/>
          </w:r>
          <w:r w:rsidRPr="007F091C">
            <w:rPr>
              <w:color w:val="FFFFFF"/>
              <w:lang w:val="en-US"/>
            </w:rPr>
            <w:instrText>PAGE</w:instrText>
          </w:r>
          <w:r w:rsidR="00527A50" w:rsidRPr="007F091C">
            <w:rPr>
              <w:color w:val="FFFFFF"/>
              <w:lang w:val="en-US"/>
            </w:rPr>
            <w:fldChar w:fldCharType="separate"/>
          </w:r>
          <w:r>
            <w:rPr>
              <w:noProof/>
              <w:color w:val="FFFFFF"/>
              <w:lang w:val="en-US"/>
            </w:rPr>
            <w:t>40</w:t>
          </w:r>
          <w:r w:rsidR="00527A50" w:rsidRPr="007F091C">
            <w:rPr>
              <w:color w:val="FFFFFF"/>
              <w:lang w:val="en-US"/>
            </w:rPr>
            <w:fldChar w:fldCharType="end"/>
          </w:r>
          <w:r w:rsidRPr="007F091C">
            <w:rPr>
              <w:color w:val="FFFFFF"/>
              <w:lang w:val="es-ES_tradnl"/>
            </w:rPr>
            <w:t>  </w:t>
          </w:r>
        </w:p>
      </w:tc>
    </w:tr>
  </w:tbl>
  <w:p w:rsidR="00A81905" w:rsidRDefault="00A81905"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905" w:rsidRDefault="00A81905">
      <w:r>
        <w:separator/>
      </w:r>
    </w:p>
  </w:footnote>
  <w:footnote w:type="continuationSeparator" w:id="0">
    <w:p w:rsidR="00A81905" w:rsidRDefault="00A81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57051C4"/>
    <w:multiLevelType w:val="hybridMultilevel"/>
    <w:tmpl w:val="25C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1F6F5E"/>
    <w:multiLevelType w:val="hybridMultilevel"/>
    <w:tmpl w:val="63B0E378"/>
    <w:lvl w:ilvl="0" w:tplc="22B040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0863A2"/>
    <w:multiLevelType w:val="hybridMultilevel"/>
    <w:tmpl w:val="F090867E"/>
    <w:lvl w:ilvl="0" w:tplc="22B040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A202DF"/>
    <w:multiLevelType w:val="hybridMultilevel"/>
    <w:tmpl w:val="8AF44F10"/>
    <w:lvl w:ilvl="0" w:tplc="E56603E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E10587"/>
    <w:multiLevelType w:val="hybridMultilevel"/>
    <w:tmpl w:val="9D5AF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4F43FF"/>
    <w:multiLevelType w:val="hybridMultilevel"/>
    <w:tmpl w:val="AC76C2D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10"/>
  </w:num>
  <w:num w:numId="5">
    <w:abstractNumId w:val="16"/>
  </w:num>
  <w:num w:numId="6">
    <w:abstractNumId w:val="12"/>
  </w:num>
  <w:num w:numId="7">
    <w:abstractNumId w:val="14"/>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abstractNumId w:val="5"/>
  </w:num>
  <w:num w:numId="1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3">
    <w:abstractNumId w:val="1"/>
  </w:num>
  <w:num w:numId="14">
    <w:abstractNumId w:val="15"/>
  </w:num>
  <w:num w:numId="15">
    <w:abstractNumId w:val="2"/>
  </w:num>
  <w:num w:numId="16">
    <w:abstractNumId w:val="4"/>
  </w:num>
  <w:num w:numId="1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8">
    <w:abstractNumId w:val="3"/>
  </w:num>
  <w:num w:numId="19">
    <w:abstractNumId w:val="17"/>
  </w:num>
  <w:num w:numId="20">
    <w:abstractNumId w:val="9"/>
  </w:num>
  <w:num w:numId="21">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stylePaneFormatFilter w:val="3F01"/>
  <w:defaultTabStop w:val="142"/>
  <w:evenAndOddHeaders/>
  <w:noPunctuationKerning/>
  <w:characterSpacingControl w:val="doNotCompress"/>
  <w:hdrShapeDefaults>
    <o:shapedefaults v:ext="edit" spidmax="1277953"/>
  </w:hdrShapeDefaults>
  <w:footnotePr>
    <w:footnote w:id="-1"/>
    <w:footnote w:id="0"/>
  </w:footnotePr>
  <w:endnotePr>
    <w:endnote w:id="-1"/>
    <w:endnote w:id="0"/>
  </w:endnotePr>
  <w:compat>
    <w:useFELayout/>
  </w:compat>
  <w:rsids>
    <w:rsidRoot w:val="008149B6"/>
    <w:rsid w:val="00000031"/>
    <w:rsid w:val="000009CC"/>
    <w:rsid w:val="00002C83"/>
    <w:rsid w:val="0000381E"/>
    <w:rsid w:val="00005108"/>
    <w:rsid w:val="00005C0A"/>
    <w:rsid w:val="00005DCC"/>
    <w:rsid w:val="0000763A"/>
    <w:rsid w:val="00010479"/>
    <w:rsid w:val="0001047D"/>
    <w:rsid w:val="000115EF"/>
    <w:rsid w:val="00012CCD"/>
    <w:rsid w:val="000130F2"/>
    <w:rsid w:val="00013769"/>
    <w:rsid w:val="00013E1F"/>
    <w:rsid w:val="000149F4"/>
    <w:rsid w:val="000151B9"/>
    <w:rsid w:val="00015465"/>
    <w:rsid w:val="00015AA8"/>
    <w:rsid w:val="00016094"/>
    <w:rsid w:val="000173BC"/>
    <w:rsid w:val="000175DD"/>
    <w:rsid w:val="00017CC0"/>
    <w:rsid w:val="00017E37"/>
    <w:rsid w:val="0002092E"/>
    <w:rsid w:val="00020A45"/>
    <w:rsid w:val="00021819"/>
    <w:rsid w:val="00021C8C"/>
    <w:rsid w:val="00022232"/>
    <w:rsid w:val="000227E5"/>
    <w:rsid w:val="000233E8"/>
    <w:rsid w:val="000245AA"/>
    <w:rsid w:val="00024672"/>
    <w:rsid w:val="00026656"/>
    <w:rsid w:val="00026B0B"/>
    <w:rsid w:val="0002778D"/>
    <w:rsid w:val="00027830"/>
    <w:rsid w:val="00027A9B"/>
    <w:rsid w:val="00030522"/>
    <w:rsid w:val="0003085B"/>
    <w:rsid w:val="00030993"/>
    <w:rsid w:val="00030BEF"/>
    <w:rsid w:val="0003146D"/>
    <w:rsid w:val="00031B17"/>
    <w:rsid w:val="000320E4"/>
    <w:rsid w:val="00032829"/>
    <w:rsid w:val="00033161"/>
    <w:rsid w:val="0003321F"/>
    <w:rsid w:val="0003397F"/>
    <w:rsid w:val="00033F01"/>
    <w:rsid w:val="00034045"/>
    <w:rsid w:val="00034B39"/>
    <w:rsid w:val="00036378"/>
    <w:rsid w:val="0003667E"/>
    <w:rsid w:val="000376C6"/>
    <w:rsid w:val="00037A75"/>
    <w:rsid w:val="000401ED"/>
    <w:rsid w:val="00040D15"/>
    <w:rsid w:val="0004187E"/>
    <w:rsid w:val="000423AF"/>
    <w:rsid w:val="00042B10"/>
    <w:rsid w:val="000434A2"/>
    <w:rsid w:val="00043B5F"/>
    <w:rsid w:val="00044062"/>
    <w:rsid w:val="000440E7"/>
    <w:rsid w:val="00044464"/>
    <w:rsid w:val="00045408"/>
    <w:rsid w:val="000455DD"/>
    <w:rsid w:val="00045704"/>
    <w:rsid w:val="00046198"/>
    <w:rsid w:val="0005000E"/>
    <w:rsid w:val="00050044"/>
    <w:rsid w:val="00052433"/>
    <w:rsid w:val="0005273D"/>
    <w:rsid w:val="000527C9"/>
    <w:rsid w:val="000531E9"/>
    <w:rsid w:val="00053665"/>
    <w:rsid w:val="000539F1"/>
    <w:rsid w:val="000540B0"/>
    <w:rsid w:val="000546E8"/>
    <w:rsid w:val="00054863"/>
    <w:rsid w:val="000551AE"/>
    <w:rsid w:val="0005573E"/>
    <w:rsid w:val="00055905"/>
    <w:rsid w:val="0005628F"/>
    <w:rsid w:val="000562D8"/>
    <w:rsid w:val="00056F86"/>
    <w:rsid w:val="0005776E"/>
    <w:rsid w:val="00057FC7"/>
    <w:rsid w:val="00060271"/>
    <w:rsid w:val="00060BD6"/>
    <w:rsid w:val="00060D5C"/>
    <w:rsid w:val="00060D82"/>
    <w:rsid w:val="00063390"/>
    <w:rsid w:val="00063C1A"/>
    <w:rsid w:val="00063EB2"/>
    <w:rsid w:val="00066657"/>
    <w:rsid w:val="00066CD3"/>
    <w:rsid w:val="000704F0"/>
    <w:rsid w:val="00070AD3"/>
    <w:rsid w:val="00071440"/>
    <w:rsid w:val="0007199A"/>
    <w:rsid w:val="00072482"/>
    <w:rsid w:val="0007327B"/>
    <w:rsid w:val="0007394A"/>
    <w:rsid w:val="00074D9B"/>
    <w:rsid w:val="00075FF1"/>
    <w:rsid w:val="00076197"/>
    <w:rsid w:val="00076CDF"/>
    <w:rsid w:val="0007737B"/>
    <w:rsid w:val="000802C5"/>
    <w:rsid w:val="00080704"/>
    <w:rsid w:val="0008195C"/>
    <w:rsid w:val="00082046"/>
    <w:rsid w:val="000822DA"/>
    <w:rsid w:val="00082B2E"/>
    <w:rsid w:val="00083651"/>
    <w:rsid w:val="00083BEC"/>
    <w:rsid w:val="000845D2"/>
    <w:rsid w:val="00084B65"/>
    <w:rsid w:val="00085CB9"/>
    <w:rsid w:val="000866FD"/>
    <w:rsid w:val="00091558"/>
    <w:rsid w:val="000916DA"/>
    <w:rsid w:val="00091B00"/>
    <w:rsid w:val="0009244C"/>
    <w:rsid w:val="000925C7"/>
    <w:rsid w:val="000936DB"/>
    <w:rsid w:val="0009390C"/>
    <w:rsid w:val="00093B86"/>
    <w:rsid w:val="0009493D"/>
    <w:rsid w:val="00094CA1"/>
    <w:rsid w:val="000959BB"/>
    <w:rsid w:val="00095F87"/>
    <w:rsid w:val="000968C6"/>
    <w:rsid w:val="00097AE8"/>
    <w:rsid w:val="000A063B"/>
    <w:rsid w:val="000A0BDD"/>
    <w:rsid w:val="000A13A7"/>
    <w:rsid w:val="000A25DC"/>
    <w:rsid w:val="000A27F5"/>
    <w:rsid w:val="000A300C"/>
    <w:rsid w:val="000A3F71"/>
    <w:rsid w:val="000A4757"/>
    <w:rsid w:val="000A4BD2"/>
    <w:rsid w:val="000A4E27"/>
    <w:rsid w:val="000A5071"/>
    <w:rsid w:val="000A5377"/>
    <w:rsid w:val="000A64DE"/>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4BD"/>
    <w:rsid w:val="000B32FB"/>
    <w:rsid w:val="000B3519"/>
    <w:rsid w:val="000B3E57"/>
    <w:rsid w:val="000B4211"/>
    <w:rsid w:val="000B43B6"/>
    <w:rsid w:val="000B52D7"/>
    <w:rsid w:val="000B6056"/>
    <w:rsid w:val="000B62A4"/>
    <w:rsid w:val="000B674A"/>
    <w:rsid w:val="000B7703"/>
    <w:rsid w:val="000B7ADF"/>
    <w:rsid w:val="000B7E56"/>
    <w:rsid w:val="000C0414"/>
    <w:rsid w:val="000C0AFB"/>
    <w:rsid w:val="000C10C3"/>
    <w:rsid w:val="000C1370"/>
    <w:rsid w:val="000C1FDE"/>
    <w:rsid w:val="000C27F7"/>
    <w:rsid w:val="000C336E"/>
    <w:rsid w:val="000C388E"/>
    <w:rsid w:val="000C3D5A"/>
    <w:rsid w:val="000C4637"/>
    <w:rsid w:val="000C5A36"/>
    <w:rsid w:val="000C65CF"/>
    <w:rsid w:val="000C6933"/>
    <w:rsid w:val="000C6F0C"/>
    <w:rsid w:val="000C7232"/>
    <w:rsid w:val="000D0974"/>
    <w:rsid w:val="000D0A27"/>
    <w:rsid w:val="000D227B"/>
    <w:rsid w:val="000D2944"/>
    <w:rsid w:val="000D2A40"/>
    <w:rsid w:val="000D2D02"/>
    <w:rsid w:val="000D312F"/>
    <w:rsid w:val="000D5346"/>
    <w:rsid w:val="000D5A0A"/>
    <w:rsid w:val="000D5EAB"/>
    <w:rsid w:val="000D6330"/>
    <w:rsid w:val="000D6449"/>
    <w:rsid w:val="000D6648"/>
    <w:rsid w:val="000D6AF5"/>
    <w:rsid w:val="000D70F7"/>
    <w:rsid w:val="000E005B"/>
    <w:rsid w:val="000E064F"/>
    <w:rsid w:val="000E078E"/>
    <w:rsid w:val="000E146E"/>
    <w:rsid w:val="000E216E"/>
    <w:rsid w:val="000E21D0"/>
    <w:rsid w:val="000E24E8"/>
    <w:rsid w:val="000E25CA"/>
    <w:rsid w:val="000E3585"/>
    <w:rsid w:val="000E3703"/>
    <w:rsid w:val="000E4641"/>
    <w:rsid w:val="000E4A8E"/>
    <w:rsid w:val="000E57C6"/>
    <w:rsid w:val="000E6437"/>
    <w:rsid w:val="000E7960"/>
    <w:rsid w:val="000E7B5F"/>
    <w:rsid w:val="000F14D9"/>
    <w:rsid w:val="000F17D6"/>
    <w:rsid w:val="000F2A58"/>
    <w:rsid w:val="000F3CD7"/>
    <w:rsid w:val="000F3E91"/>
    <w:rsid w:val="000F428B"/>
    <w:rsid w:val="000F48F8"/>
    <w:rsid w:val="000F4BF9"/>
    <w:rsid w:val="000F629F"/>
    <w:rsid w:val="000F66FA"/>
    <w:rsid w:val="000F7126"/>
    <w:rsid w:val="001014A4"/>
    <w:rsid w:val="001024BD"/>
    <w:rsid w:val="001024E6"/>
    <w:rsid w:val="001031A1"/>
    <w:rsid w:val="00103204"/>
    <w:rsid w:val="00103963"/>
    <w:rsid w:val="00104ECE"/>
    <w:rsid w:val="001056B5"/>
    <w:rsid w:val="00106A2B"/>
    <w:rsid w:val="001073D2"/>
    <w:rsid w:val="00107B6F"/>
    <w:rsid w:val="00110189"/>
    <w:rsid w:val="00111012"/>
    <w:rsid w:val="001112F6"/>
    <w:rsid w:val="0011220D"/>
    <w:rsid w:val="001127BA"/>
    <w:rsid w:val="00113CBB"/>
    <w:rsid w:val="00114DC3"/>
    <w:rsid w:val="001154D1"/>
    <w:rsid w:val="00115D5C"/>
    <w:rsid w:val="00116FB5"/>
    <w:rsid w:val="001171F0"/>
    <w:rsid w:val="00117707"/>
    <w:rsid w:val="00117BE0"/>
    <w:rsid w:val="00120203"/>
    <w:rsid w:val="0012091F"/>
    <w:rsid w:val="00120B4D"/>
    <w:rsid w:val="0012290F"/>
    <w:rsid w:val="00122B70"/>
    <w:rsid w:val="00123777"/>
    <w:rsid w:val="001259C8"/>
    <w:rsid w:val="00125B78"/>
    <w:rsid w:val="00127E9E"/>
    <w:rsid w:val="00130390"/>
    <w:rsid w:val="00130BC6"/>
    <w:rsid w:val="00130C21"/>
    <w:rsid w:val="001316D1"/>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BBF"/>
    <w:rsid w:val="001427F8"/>
    <w:rsid w:val="001429D4"/>
    <w:rsid w:val="0014363A"/>
    <w:rsid w:val="00144895"/>
    <w:rsid w:val="00144F3B"/>
    <w:rsid w:val="001462ED"/>
    <w:rsid w:val="0014650E"/>
    <w:rsid w:val="00146B47"/>
    <w:rsid w:val="00147AB8"/>
    <w:rsid w:val="00151637"/>
    <w:rsid w:val="00151B25"/>
    <w:rsid w:val="00152104"/>
    <w:rsid w:val="001529AE"/>
    <w:rsid w:val="001530C2"/>
    <w:rsid w:val="00153D6F"/>
    <w:rsid w:val="0015444F"/>
    <w:rsid w:val="001544B9"/>
    <w:rsid w:val="0015457C"/>
    <w:rsid w:val="001548C6"/>
    <w:rsid w:val="00155438"/>
    <w:rsid w:val="0015550B"/>
    <w:rsid w:val="00155BC4"/>
    <w:rsid w:val="00155F19"/>
    <w:rsid w:val="001561A6"/>
    <w:rsid w:val="00156741"/>
    <w:rsid w:val="001567D7"/>
    <w:rsid w:val="00156FC9"/>
    <w:rsid w:val="00157FF1"/>
    <w:rsid w:val="00160A69"/>
    <w:rsid w:val="00161281"/>
    <w:rsid w:val="00162986"/>
    <w:rsid w:val="00163435"/>
    <w:rsid w:val="0016364F"/>
    <w:rsid w:val="001638A9"/>
    <w:rsid w:val="001640D5"/>
    <w:rsid w:val="0016450B"/>
    <w:rsid w:val="001653FE"/>
    <w:rsid w:val="00165E66"/>
    <w:rsid w:val="00166383"/>
    <w:rsid w:val="00167240"/>
    <w:rsid w:val="0017069A"/>
    <w:rsid w:val="00170C75"/>
    <w:rsid w:val="0017220D"/>
    <w:rsid w:val="00172847"/>
    <w:rsid w:val="00172B64"/>
    <w:rsid w:val="00172C52"/>
    <w:rsid w:val="00172EFD"/>
    <w:rsid w:val="00172F57"/>
    <w:rsid w:val="001747EC"/>
    <w:rsid w:val="0017525F"/>
    <w:rsid w:val="00176BF9"/>
    <w:rsid w:val="00177693"/>
    <w:rsid w:val="00177858"/>
    <w:rsid w:val="00180424"/>
    <w:rsid w:val="00180458"/>
    <w:rsid w:val="00180E61"/>
    <w:rsid w:val="001810DA"/>
    <w:rsid w:val="001829D5"/>
    <w:rsid w:val="001856AD"/>
    <w:rsid w:val="001866C9"/>
    <w:rsid w:val="00186905"/>
    <w:rsid w:val="001907BC"/>
    <w:rsid w:val="00190837"/>
    <w:rsid w:val="00190D01"/>
    <w:rsid w:val="001910EF"/>
    <w:rsid w:val="00191AD7"/>
    <w:rsid w:val="00191F8D"/>
    <w:rsid w:val="001924FD"/>
    <w:rsid w:val="00192648"/>
    <w:rsid w:val="00192D71"/>
    <w:rsid w:val="00194E3E"/>
    <w:rsid w:val="0019547B"/>
    <w:rsid w:val="00195A0E"/>
    <w:rsid w:val="00195A3F"/>
    <w:rsid w:val="00195B4E"/>
    <w:rsid w:val="00196B57"/>
    <w:rsid w:val="00196B80"/>
    <w:rsid w:val="0019787E"/>
    <w:rsid w:val="00197A01"/>
    <w:rsid w:val="001A0297"/>
    <w:rsid w:val="001A0973"/>
    <w:rsid w:val="001A0B6F"/>
    <w:rsid w:val="001A2A53"/>
    <w:rsid w:val="001A2D71"/>
    <w:rsid w:val="001A4C9C"/>
    <w:rsid w:val="001A5934"/>
    <w:rsid w:val="001A6013"/>
    <w:rsid w:val="001A6227"/>
    <w:rsid w:val="001A72BD"/>
    <w:rsid w:val="001A7AF2"/>
    <w:rsid w:val="001A7ED7"/>
    <w:rsid w:val="001B0304"/>
    <w:rsid w:val="001B0BD3"/>
    <w:rsid w:val="001B0EE0"/>
    <w:rsid w:val="001B147D"/>
    <w:rsid w:val="001B20B5"/>
    <w:rsid w:val="001B2925"/>
    <w:rsid w:val="001B3F69"/>
    <w:rsid w:val="001B4134"/>
    <w:rsid w:val="001B41BA"/>
    <w:rsid w:val="001B4773"/>
    <w:rsid w:val="001B5840"/>
    <w:rsid w:val="001B5A61"/>
    <w:rsid w:val="001B5D30"/>
    <w:rsid w:val="001B60E0"/>
    <w:rsid w:val="001B66A0"/>
    <w:rsid w:val="001B6A9B"/>
    <w:rsid w:val="001B6B3B"/>
    <w:rsid w:val="001B6FCA"/>
    <w:rsid w:val="001C00D8"/>
    <w:rsid w:val="001C0AEE"/>
    <w:rsid w:val="001C1F90"/>
    <w:rsid w:val="001C281C"/>
    <w:rsid w:val="001C4461"/>
    <w:rsid w:val="001C5094"/>
    <w:rsid w:val="001C5D51"/>
    <w:rsid w:val="001C6EFD"/>
    <w:rsid w:val="001C6F07"/>
    <w:rsid w:val="001C77AE"/>
    <w:rsid w:val="001C7806"/>
    <w:rsid w:val="001C7948"/>
    <w:rsid w:val="001C7CEE"/>
    <w:rsid w:val="001D0187"/>
    <w:rsid w:val="001D1557"/>
    <w:rsid w:val="001D1B52"/>
    <w:rsid w:val="001D1B61"/>
    <w:rsid w:val="001D25F4"/>
    <w:rsid w:val="001D2778"/>
    <w:rsid w:val="001D306D"/>
    <w:rsid w:val="001D3771"/>
    <w:rsid w:val="001D3878"/>
    <w:rsid w:val="001D41DE"/>
    <w:rsid w:val="001D4A96"/>
    <w:rsid w:val="001D54EC"/>
    <w:rsid w:val="001D5EA7"/>
    <w:rsid w:val="001D7426"/>
    <w:rsid w:val="001D759C"/>
    <w:rsid w:val="001E0954"/>
    <w:rsid w:val="001E0C99"/>
    <w:rsid w:val="001E14EE"/>
    <w:rsid w:val="001E1B3C"/>
    <w:rsid w:val="001E261D"/>
    <w:rsid w:val="001E2CCC"/>
    <w:rsid w:val="001E3346"/>
    <w:rsid w:val="001E3414"/>
    <w:rsid w:val="001E3691"/>
    <w:rsid w:val="001E3811"/>
    <w:rsid w:val="001E3E1D"/>
    <w:rsid w:val="001E40CE"/>
    <w:rsid w:val="001E4D71"/>
    <w:rsid w:val="001E5531"/>
    <w:rsid w:val="001E555A"/>
    <w:rsid w:val="001E5807"/>
    <w:rsid w:val="001E628E"/>
    <w:rsid w:val="001E6747"/>
    <w:rsid w:val="001E6CCE"/>
    <w:rsid w:val="001E6E5C"/>
    <w:rsid w:val="001E723B"/>
    <w:rsid w:val="001E7544"/>
    <w:rsid w:val="001E77B2"/>
    <w:rsid w:val="001E7D13"/>
    <w:rsid w:val="001F0082"/>
    <w:rsid w:val="001F04BE"/>
    <w:rsid w:val="001F0A37"/>
    <w:rsid w:val="001F1186"/>
    <w:rsid w:val="001F19F3"/>
    <w:rsid w:val="001F1CF2"/>
    <w:rsid w:val="001F2A7A"/>
    <w:rsid w:val="001F333C"/>
    <w:rsid w:val="001F3BE4"/>
    <w:rsid w:val="001F3FF3"/>
    <w:rsid w:val="001F40B7"/>
    <w:rsid w:val="001F426F"/>
    <w:rsid w:val="001F47E2"/>
    <w:rsid w:val="001F5B28"/>
    <w:rsid w:val="001F6135"/>
    <w:rsid w:val="001F69E6"/>
    <w:rsid w:val="001F6D90"/>
    <w:rsid w:val="0020035A"/>
    <w:rsid w:val="002006EA"/>
    <w:rsid w:val="002022C0"/>
    <w:rsid w:val="00203838"/>
    <w:rsid w:val="00203B55"/>
    <w:rsid w:val="002043A1"/>
    <w:rsid w:val="002049BB"/>
    <w:rsid w:val="00204A3D"/>
    <w:rsid w:val="002050FE"/>
    <w:rsid w:val="002057E8"/>
    <w:rsid w:val="00205847"/>
    <w:rsid w:val="0020619E"/>
    <w:rsid w:val="0020671B"/>
    <w:rsid w:val="0020692D"/>
    <w:rsid w:val="00206A5B"/>
    <w:rsid w:val="00206E1C"/>
    <w:rsid w:val="00207123"/>
    <w:rsid w:val="002072FB"/>
    <w:rsid w:val="002078FE"/>
    <w:rsid w:val="00210892"/>
    <w:rsid w:val="00210C1A"/>
    <w:rsid w:val="0021198A"/>
    <w:rsid w:val="00213619"/>
    <w:rsid w:val="002145CC"/>
    <w:rsid w:val="00214873"/>
    <w:rsid w:val="002159F6"/>
    <w:rsid w:val="0021604C"/>
    <w:rsid w:val="00216489"/>
    <w:rsid w:val="00216647"/>
    <w:rsid w:val="00216CA6"/>
    <w:rsid w:val="00217536"/>
    <w:rsid w:val="002179BD"/>
    <w:rsid w:val="0022035F"/>
    <w:rsid w:val="00220434"/>
    <w:rsid w:val="00220B82"/>
    <w:rsid w:val="00220F84"/>
    <w:rsid w:val="00221974"/>
    <w:rsid w:val="00221BCF"/>
    <w:rsid w:val="00221CDB"/>
    <w:rsid w:val="00222711"/>
    <w:rsid w:val="00222D22"/>
    <w:rsid w:val="00222D73"/>
    <w:rsid w:val="002242A3"/>
    <w:rsid w:val="00224816"/>
    <w:rsid w:val="00224F00"/>
    <w:rsid w:val="00225632"/>
    <w:rsid w:val="00225ED2"/>
    <w:rsid w:val="00225F74"/>
    <w:rsid w:val="002278B2"/>
    <w:rsid w:val="00227DCE"/>
    <w:rsid w:val="0023004E"/>
    <w:rsid w:val="00231306"/>
    <w:rsid w:val="00231E2E"/>
    <w:rsid w:val="002337FC"/>
    <w:rsid w:val="00234DB7"/>
    <w:rsid w:val="00234EC3"/>
    <w:rsid w:val="00234F69"/>
    <w:rsid w:val="00235F1A"/>
    <w:rsid w:val="00236753"/>
    <w:rsid w:val="00237511"/>
    <w:rsid w:val="002405ED"/>
    <w:rsid w:val="00240EA3"/>
    <w:rsid w:val="00242085"/>
    <w:rsid w:val="00242C81"/>
    <w:rsid w:val="00244FE9"/>
    <w:rsid w:val="00245059"/>
    <w:rsid w:val="002451D9"/>
    <w:rsid w:val="002457FC"/>
    <w:rsid w:val="00245D20"/>
    <w:rsid w:val="0024685A"/>
    <w:rsid w:val="00247953"/>
    <w:rsid w:val="00250F5C"/>
    <w:rsid w:val="002514B1"/>
    <w:rsid w:val="00252238"/>
    <w:rsid w:val="0025260A"/>
    <w:rsid w:val="0025420C"/>
    <w:rsid w:val="00254C43"/>
    <w:rsid w:val="002551FB"/>
    <w:rsid w:val="00255BA0"/>
    <w:rsid w:val="002566D3"/>
    <w:rsid w:val="002607CD"/>
    <w:rsid w:val="00262160"/>
    <w:rsid w:val="002621F5"/>
    <w:rsid w:val="002623E3"/>
    <w:rsid w:val="0026291E"/>
    <w:rsid w:val="00263E76"/>
    <w:rsid w:val="00264A9C"/>
    <w:rsid w:val="002658F3"/>
    <w:rsid w:val="00265E5D"/>
    <w:rsid w:val="00265FE8"/>
    <w:rsid w:val="002669F3"/>
    <w:rsid w:val="0026702C"/>
    <w:rsid w:val="0026709D"/>
    <w:rsid w:val="002674F1"/>
    <w:rsid w:val="00267AFE"/>
    <w:rsid w:val="00267E50"/>
    <w:rsid w:val="00271EF1"/>
    <w:rsid w:val="00272365"/>
    <w:rsid w:val="00272537"/>
    <w:rsid w:val="00273030"/>
    <w:rsid w:val="00273324"/>
    <w:rsid w:val="00273900"/>
    <w:rsid w:val="00273F1F"/>
    <w:rsid w:val="002742F2"/>
    <w:rsid w:val="00274810"/>
    <w:rsid w:val="00274FEE"/>
    <w:rsid w:val="002761A6"/>
    <w:rsid w:val="00276A81"/>
    <w:rsid w:val="0027703C"/>
    <w:rsid w:val="00277AB3"/>
    <w:rsid w:val="00277E5F"/>
    <w:rsid w:val="00277EBC"/>
    <w:rsid w:val="00280409"/>
    <w:rsid w:val="0028092B"/>
    <w:rsid w:val="00280A54"/>
    <w:rsid w:val="00281D6A"/>
    <w:rsid w:val="0028223D"/>
    <w:rsid w:val="00283447"/>
    <w:rsid w:val="002840CC"/>
    <w:rsid w:val="00284237"/>
    <w:rsid w:val="00284887"/>
    <w:rsid w:val="00284ED3"/>
    <w:rsid w:val="002855C4"/>
    <w:rsid w:val="00285DE0"/>
    <w:rsid w:val="0028619F"/>
    <w:rsid w:val="002870A0"/>
    <w:rsid w:val="00287ECF"/>
    <w:rsid w:val="00290650"/>
    <w:rsid w:val="00293984"/>
    <w:rsid w:val="00293E81"/>
    <w:rsid w:val="002941D0"/>
    <w:rsid w:val="002945E8"/>
    <w:rsid w:val="00294F2B"/>
    <w:rsid w:val="00295812"/>
    <w:rsid w:val="002961E4"/>
    <w:rsid w:val="00296B9F"/>
    <w:rsid w:val="00296C22"/>
    <w:rsid w:val="0029752D"/>
    <w:rsid w:val="002A07D7"/>
    <w:rsid w:val="002A0F27"/>
    <w:rsid w:val="002A189F"/>
    <w:rsid w:val="002A1CF3"/>
    <w:rsid w:val="002A205D"/>
    <w:rsid w:val="002A28F7"/>
    <w:rsid w:val="002A2A7A"/>
    <w:rsid w:val="002A3065"/>
    <w:rsid w:val="002A46AC"/>
    <w:rsid w:val="002A482A"/>
    <w:rsid w:val="002A67F2"/>
    <w:rsid w:val="002A6B0F"/>
    <w:rsid w:val="002B1EC8"/>
    <w:rsid w:val="002B3779"/>
    <w:rsid w:val="002B3ABC"/>
    <w:rsid w:val="002B3B6D"/>
    <w:rsid w:val="002B44A3"/>
    <w:rsid w:val="002B4CB1"/>
    <w:rsid w:val="002B53A5"/>
    <w:rsid w:val="002B5B52"/>
    <w:rsid w:val="002B6285"/>
    <w:rsid w:val="002B63C7"/>
    <w:rsid w:val="002B702A"/>
    <w:rsid w:val="002B71BC"/>
    <w:rsid w:val="002B7C32"/>
    <w:rsid w:val="002C051C"/>
    <w:rsid w:val="002C107E"/>
    <w:rsid w:val="002C1917"/>
    <w:rsid w:val="002C1BC7"/>
    <w:rsid w:val="002C1E98"/>
    <w:rsid w:val="002C2261"/>
    <w:rsid w:val="002C235E"/>
    <w:rsid w:val="002C2655"/>
    <w:rsid w:val="002C2883"/>
    <w:rsid w:val="002C30E0"/>
    <w:rsid w:val="002C411C"/>
    <w:rsid w:val="002C54D8"/>
    <w:rsid w:val="002C651B"/>
    <w:rsid w:val="002C65AC"/>
    <w:rsid w:val="002C6EE8"/>
    <w:rsid w:val="002C6FD9"/>
    <w:rsid w:val="002D07DE"/>
    <w:rsid w:val="002D0D42"/>
    <w:rsid w:val="002D1330"/>
    <w:rsid w:val="002D1A7C"/>
    <w:rsid w:val="002D209D"/>
    <w:rsid w:val="002D27CC"/>
    <w:rsid w:val="002D2FE7"/>
    <w:rsid w:val="002D3F2F"/>
    <w:rsid w:val="002D434B"/>
    <w:rsid w:val="002D4FB2"/>
    <w:rsid w:val="002D5582"/>
    <w:rsid w:val="002D7DA8"/>
    <w:rsid w:val="002D7F81"/>
    <w:rsid w:val="002E0E14"/>
    <w:rsid w:val="002E14DC"/>
    <w:rsid w:val="002E2E47"/>
    <w:rsid w:val="002E2EA9"/>
    <w:rsid w:val="002E4855"/>
    <w:rsid w:val="002E486B"/>
    <w:rsid w:val="002E4A8A"/>
    <w:rsid w:val="002E4B05"/>
    <w:rsid w:val="002E6168"/>
    <w:rsid w:val="002E67CD"/>
    <w:rsid w:val="002E71C6"/>
    <w:rsid w:val="002F086C"/>
    <w:rsid w:val="002F1983"/>
    <w:rsid w:val="002F2AF6"/>
    <w:rsid w:val="002F32A5"/>
    <w:rsid w:val="002F33A7"/>
    <w:rsid w:val="002F3952"/>
    <w:rsid w:val="002F3BFD"/>
    <w:rsid w:val="002F3EF6"/>
    <w:rsid w:val="002F458E"/>
    <w:rsid w:val="002F4AC7"/>
    <w:rsid w:val="002F5562"/>
    <w:rsid w:val="002F5832"/>
    <w:rsid w:val="002F5CED"/>
    <w:rsid w:val="002F5F7A"/>
    <w:rsid w:val="002F61E7"/>
    <w:rsid w:val="002F62A9"/>
    <w:rsid w:val="002F6362"/>
    <w:rsid w:val="002F6ECA"/>
    <w:rsid w:val="003001D3"/>
    <w:rsid w:val="00301894"/>
    <w:rsid w:val="00301C74"/>
    <w:rsid w:val="00302201"/>
    <w:rsid w:val="00302FD4"/>
    <w:rsid w:val="00303706"/>
    <w:rsid w:val="00303D91"/>
    <w:rsid w:val="00304150"/>
    <w:rsid w:val="00305E34"/>
    <w:rsid w:val="003069A4"/>
    <w:rsid w:val="00306F23"/>
    <w:rsid w:val="003074AF"/>
    <w:rsid w:val="0031085B"/>
    <w:rsid w:val="00310BAB"/>
    <w:rsid w:val="00310C41"/>
    <w:rsid w:val="003112B6"/>
    <w:rsid w:val="00312578"/>
    <w:rsid w:val="003127D0"/>
    <w:rsid w:val="0031296B"/>
    <w:rsid w:val="00312DDC"/>
    <w:rsid w:val="00312EBB"/>
    <w:rsid w:val="00312EE0"/>
    <w:rsid w:val="003136CB"/>
    <w:rsid w:val="00317F61"/>
    <w:rsid w:val="00320148"/>
    <w:rsid w:val="0032062C"/>
    <w:rsid w:val="00320655"/>
    <w:rsid w:val="003210AF"/>
    <w:rsid w:val="003213C1"/>
    <w:rsid w:val="00321D5B"/>
    <w:rsid w:val="003220A6"/>
    <w:rsid w:val="0032250E"/>
    <w:rsid w:val="00322BA3"/>
    <w:rsid w:val="00323FE3"/>
    <w:rsid w:val="0032415D"/>
    <w:rsid w:val="00324A20"/>
    <w:rsid w:val="003250CC"/>
    <w:rsid w:val="003259A3"/>
    <w:rsid w:val="00325A58"/>
    <w:rsid w:val="00325E10"/>
    <w:rsid w:val="00325E48"/>
    <w:rsid w:val="00326577"/>
    <w:rsid w:val="00326585"/>
    <w:rsid w:val="0032724F"/>
    <w:rsid w:val="00327FB6"/>
    <w:rsid w:val="00330743"/>
    <w:rsid w:val="00330993"/>
    <w:rsid w:val="00330A88"/>
    <w:rsid w:val="0033149A"/>
    <w:rsid w:val="003314E9"/>
    <w:rsid w:val="00331D2C"/>
    <w:rsid w:val="0033289E"/>
    <w:rsid w:val="00332A4D"/>
    <w:rsid w:val="00333090"/>
    <w:rsid w:val="00333833"/>
    <w:rsid w:val="00334256"/>
    <w:rsid w:val="003342AF"/>
    <w:rsid w:val="0033469D"/>
    <w:rsid w:val="0033496E"/>
    <w:rsid w:val="00334BC4"/>
    <w:rsid w:val="00334CC9"/>
    <w:rsid w:val="00335CA6"/>
    <w:rsid w:val="00335F84"/>
    <w:rsid w:val="003362F5"/>
    <w:rsid w:val="00336FBB"/>
    <w:rsid w:val="00337046"/>
    <w:rsid w:val="003374B7"/>
    <w:rsid w:val="00340890"/>
    <w:rsid w:val="0034109B"/>
    <w:rsid w:val="00343D9D"/>
    <w:rsid w:val="0034402F"/>
    <w:rsid w:val="00344B7A"/>
    <w:rsid w:val="003450F4"/>
    <w:rsid w:val="00345FF6"/>
    <w:rsid w:val="00346B9C"/>
    <w:rsid w:val="00347324"/>
    <w:rsid w:val="00347608"/>
    <w:rsid w:val="0034769A"/>
    <w:rsid w:val="00347D86"/>
    <w:rsid w:val="00350AE2"/>
    <w:rsid w:val="00351227"/>
    <w:rsid w:val="00351C31"/>
    <w:rsid w:val="00352263"/>
    <w:rsid w:val="003530F9"/>
    <w:rsid w:val="0035408A"/>
    <w:rsid w:val="003542E0"/>
    <w:rsid w:val="003545E1"/>
    <w:rsid w:val="00354BF4"/>
    <w:rsid w:val="00355385"/>
    <w:rsid w:val="00356341"/>
    <w:rsid w:val="00360A35"/>
    <w:rsid w:val="00360E27"/>
    <w:rsid w:val="00361081"/>
    <w:rsid w:val="0036189F"/>
    <w:rsid w:val="00361B37"/>
    <w:rsid w:val="00362829"/>
    <w:rsid w:val="00363490"/>
    <w:rsid w:val="003636F9"/>
    <w:rsid w:val="00364E90"/>
    <w:rsid w:val="003652BD"/>
    <w:rsid w:val="00365EA5"/>
    <w:rsid w:val="00366224"/>
    <w:rsid w:val="0036666E"/>
    <w:rsid w:val="00366CA2"/>
    <w:rsid w:val="00366FE9"/>
    <w:rsid w:val="003701C1"/>
    <w:rsid w:val="00371795"/>
    <w:rsid w:val="0037230B"/>
    <w:rsid w:val="00372C94"/>
    <w:rsid w:val="0037300C"/>
    <w:rsid w:val="00373912"/>
    <w:rsid w:val="003742AA"/>
    <w:rsid w:val="00374AC3"/>
    <w:rsid w:val="00375B2A"/>
    <w:rsid w:val="003767D6"/>
    <w:rsid w:val="003802D2"/>
    <w:rsid w:val="00380C73"/>
    <w:rsid w:val="00381972"/>
    <w:rsid w:val="003834CF"/>
    <w:rsid w:val="0038380B"/>
    <w:rsid w:val="003838BB"/>
    <w:rsid w:val="00383A11"/>
    <w:rsid w:val="00384787"/>
    <w:rsid w:val="00384A14"/>
    <w:rsid w:val="00385104"/>
    <w:rsid w:val="0038515F"/>
    <w:rsid w:val="0038617C"/>
    <w:rsid w:val="00387595"/>
    <w:rsid w:val="003877B6"/>
    <w:rsid w:val="0039035A"/>
    <w:rsid w:val="003905F6"/>
    <w:rsid w:val="003910C7"/>
    <w:rsid w:val="003912F7"/>
    <w:rsid w:val="003916C0"/>
    <w:rsid w:val="0039182A"/>
    <w:rsid w:val="00391A29"/>
    <w:rsid w:val="003920AB"/>
    <w:rsid w:val="003922DD"/>
    <w:rsid w:val="00392DB4"/>
    <w:rsid w:val="0039365B"/>
    <w:rsid w:val="00394831"/>
    <w:rsid w:val="00395374"/>
    <w:rsid w:val="00395A23"/>
    <w:rsid w:val="00395B67"/>
    <w:rsid w:val="00395C47"/>
    <w:rsid w:val="00395FC4"/>
    <w:rsid w:val="00396472"/>
    <w:rsid w:val="003967E0"/>
    <w:rsid w:val="00396C6D"/>
    <w:rsid w:val="00397C27"/>
    <w:rsid w:val="003A0310"/>
    <w:rsid w:val="003A15AE"/>
    <w:rsid w:val="003A16BE"/>
    <w:rsid w:val="003A18D5"/>
    <w:rsid w:val="003A1BB6"/>
    <w:rsid w:val="003A2EBC"/>
    <w:rsid w:val="003A2EDC"/>
    <w:rsid w:val="003A32E5"/>
    <w:rsid w:val="003A40D8"/>
    <w:rsid w:val="003A41D2"/>
    <w:rsid w:val="003A4F34"/>
    <w:rsid w:val="003A65AE"/>
    <w:rsid w:val="003A7E4F"/>
    <w:rsid w:val="003B042A"/>
    <w:rsid w:val="003B11BF"/>
    <w:rsid w:val="003B16B1"/>
    <w:rsid w:val="003B19F8"/>
    <w:rsid w:val="003B1A25"/>
    <w:rsid w:val="003B2280"/>
    <w:rsid w:val="003B2D87"/>
    <w:rsid w:val="003B3022"/>
    <w:rsid w:val="003B3991"/>
    <w:rsid w:val="003B3F17"/>
    <w:rsid w:val="003B410B"/>
    <w:rsid w:val="003B46B7"/>
    <w:rsid w:val="003B5CE2"/>
    <w:rsid w:val="003B64DC"/>
    <w:rsid w:val="003B6B8C"/>
    <w:rsid w:val="003B7227"/>
    <w:rsid w:val="003B755C"/>
    <w:rsid w:val="003B7A06"/>
    <w:rsid w:val="003B7C1A"/>
    <w:rsid w:val="003B7F71"/>
    <w:rsid w:val="003C0533"/>
    <w:rsid w:val="003C06C2"/>
    <w:rsid w:val="003C1542"/>
    <w:rsid w:val="003C28DE"/>
    <w:rsid w:val="003C2A85"/>
    <w:rsid w:val="003C316B"/>
    <w:rsid w:val="003C38CE"/>
    <w:rsid w:val="003C44E2"/>
    <w:rsid w:val="003C45EB"/>
    <w:rsid w:val="003C6636"/>
    <w:rsid w:val="003C67E7"/>
    <w:rsid w:val="003C6E0F"/>
    <w:rsid w:val="003C7BA3"/>
    <w:rsid w:val="003D0224"/>
    <w:rsid w:val="003D14E3"/>
    <w:rsid w:val="003D2749"/>
    <w:rsid w:val="003D43EC"/>
    <w:rsid w:val="003D5D70"/>
    <w:rsid w:val="003D633E"/>
    <w:rsid w:val="003D6AA2"/>
    <w:rsid w:val="003D7E0E"/>
    <w:rsid w:val="003E03C1"/>
    <w:rsid w:val="003E052F"/>
    <w:rsid w:val="003E0BBD"/>
    <w:rsid w:val="003E0C16"/>
    <w:rsid w:val="003E1141"/>
    <w:rsid w:val="003E134D"/>
    <w:rsid w:val="003E16D0"/>
    <w:rsid w:val="003E1B89"/>
    <w:rsid w:val="003E43D7"/>
    <w:rsid w:val="003E44FA"/>
    <w:rsid w:val="003E4717"/>
    <w:rsid w:val="003E5858"/>
    <w:rsid w:val="003E65C0"/>
    <w:rsid w:val="003E6D3B"/>
    <w:rsid w:val="003E6E65"/>
    <w:rsid w:val="003E7528"/>
    <w:rsid w:val="003E771A"/>
    <w:rsid w:val="003E789E"/>
    <w:rsid w:val="003E7A73"/>
    <w:rsid w:val="003E7C61"/>
    <w:rsid w:val="003E7CBF"/>
    <w:rsid w:val="003F08C2"/>
    <w:rsid w:val="003F19F2"/>
    <w:rsid w:val="003F1E2E"/>
    <w:rsid w:val="003F1E87"/>
    <w:rsid w:val="003F215D"/>
    <w:rsid w:val="003F371C"/>
    <w:rsid w:val="003F3D42"/>
    <w:rsid w:val="003F42D7"/>
    <w:rsid w:val="003F4541"/>
    <w:rsid w:val="003F5BA9"/>
    <w:rsid w:val="003F7313"/>
    <w:rsid w:val="00400947"/>
    <w:rsid w:val="00401911"/>
    <w:rsid w:val="0040262E"/>
    <w:rsid w:val="0040290A"/>
    <w:rsid w:val="00403DF3"/>
    <w:rsid w:val="004042E1"/>
    <w:rsid w:val="00404812"/>
    <w:rsid w:val="004054A1"/>
    <w:rsid w:val="00405D32"/>
    <w:rsid w:val="00407A7D"/>
    <w:rsid w:val="00410231"/>
    <w:rsid w:val="0041052D"/>
    <w:rsid w:val="004115E8"/>
    <w:rsid w:val="00411C23"/>
    <w:rsid w:val="00413666"/>
    <w:rsid w:val="00414529"/>
    <w:rsid w:val="00415261"/>
    <w:rsid w:val="0041537D"/>
    <w:rsid w:val="00415B65"/>
    <w:rsid w:val="00416C55"/>
    <w:rsid w:val="00416CAD"/>
    <w:rsid w:val="0042025F"/>
    <w:rsid w:val="0042026B"/>
    <w:rsid w:val="00420DC4"/>
    <w:rsid w:val="00420E4A"/>
    <w:rsid w:val="004210B0"/>
    <w:rsid w:val="00422363"/>
    <w:rsid w:val="004229F8"/>
    <w:rsid w:val="00422A6B"/>
    <w:rsid w:val="00422CD5"/>
    <w:rsid w:val="00422D81"/>
    <w:rsid w:val="00422F49"/>
    <w:rsid w:val="00423FBE"/>
    <w:rsid w:val="004259ED"/>
    <w:rsid w:val="00426444"/>
    <w:rsid w:val="004273B0"/>
    <w:rsid w:val="00427815"/>
    <w:rsid w:val="00427988"/>
    <w:rsid w:val="00427F50"/>
    <w:rsid w:val="0043124D"/>
    <w:rsid w:val="00431F2E"/>
    <w:rsid w:val="00432D7C"/>
    <w:rsid w:val="00433049"/>
    <w:rsid w:val="0043517C"/>
    <w:rsid w:val="0043798E"/>
    <w:rsid w:val="0044262D"/>
    <w:rsid w:val="00442C20"/>
    <w:rsid w:val="0044310F"/>
    <w:rsid w:val="00443782"/>
    <w:rsid w:val="0044384E"/>
    <w:rsid w:val="00443BD3"/>
    <w:rsid w:val="00443F7A"/>
    <w:rsid w:val="00444784"/>
    <w:rsid w:val="00445246"/>
    <w:rsid w:val="00445930"/>
    <w:rsid w:val="00445FC3"/>
    <w:rsid w:val="0044619E"/>
    <w:rsid w:val="004475FC"/>
    <w:rsid w:val="004517CF"/>
    <w:rsid w:val="0045198C"/>
    <w:rsid w:val="00452C48"/>
    <w:rsid w:val="00453267"/>
    <w:rsid w:val="00453E58"/>
    <w:rsid w:val="00454828"/>
    <w:rsid w:val="00454994"/>
    <w:rsid w:val="00455ABD"/>
    <w:rsid w:val="00456E0D"/>
    <w:rsid w:val="004575AF"/>
    <w:rsid w:val="00457E79"/>
    <w:rsid w:val="00461D9F"/>
    <w:rsid w:val="00461F5C"/>
    <w:rsid w:val="0046202F"/>
    <w:rsid w:val="00463034"/>
    <w:rsid w:val="004636FC"/>
    <w:rsid w:val="00464AF6"/>
    <w:rsid w:val="00464EA4"/>
    <w:rsid w:val="004652FB"/>
    <w:rsid w:val="00465735"/>
    <w:rsid w:val="0046573F"/>
    <w:rsid w:val="00465BBD"/>
    <w:rsid w:val="004669C6"/>
    <w:rsid w:val="00467C9F"/>
    <w:rsid w:val="00470B50"/>
    <w:rsid w:val="004718BA"/>
    <w:rsid w:val="004725BF"/>
    <w:rsid w:val="00472929"/>
    <w:rsid w:val="00472CFA"/>
    <w:rsid w:val="00472D9E"/>
    <w:rsid w:val="004738E5"/>
    <w:rsid w:val="0047441B"/>
    <w:rsid w:val="004746C3"/>
    <w:rsid w:val="0047517D"/>
    <w:rsid w:val="004756E1"/>
    <w:rsid w:val="00475874"/>
    <w:rsid w:val="00475F02"/>
    <w:rsid w:val="004761B2"/>
    <w:rsid w:val="004772FD"/>
    <w:rsid w:val="004773CA"/>
    <w:rsid w:val="00477B17"/>
    <w:rsid w:val="004809A4"/>
    <w:rsid w:val="00480DCC"/>
    <w:rsid w:val="004819EB"/>
    <w:rsid w:val="00481D2F"/>
    <w:rsid w:val="00482714"/>
    <w:rsid w:val="0048452C"/>
    <w:rsid w:val="00485240"/>
    <w:rsid w:val="00485580"/>
    <w:rsid w:val="00486C29"/>
    <w:rsid w:val="00487B61"/>
    <w:rsid w:val="00487EFF"/>
    <w:rsid w:val="00490AA7"/>
    <w:rsid w:val="00490B34"/>
    <w:rsid w:val="00491AA3"/>
    <w:rsid w:val="00491B17"/>
    <w:rsid w:val="00491CDC"/>
    <w:rsid w:val="00491DD9"/>
    <w:rsid w:val="00491E3A"/>
    <w:rsid w:val="00491F64"/>
    <w:rsid w:val="00491FFF"/>
    <w:rsid w:val="00492670"/>
    <w:rsid w:val="00492F29"/>
    <w:rsid w:val="00493206"/>
    <w:rsid w:val="00493C93"/>
    <w:rsid w:val="00493DF6"/>
    <w:rsid w:val="004945AB"/>
    <w:rsid w:val="00495059"/>
    <w:rsid w:val="00495549"/>
    <w:rsid w:val="00495FF3"/>
    <w:rsid w:val="00496225"/>
    <w:rsid w:val="004968D2"/>
    <w:rsid w:val="00496EB2"/>
    <w:rsid w:val="00497C40"/>
    <w:rsid w:val="00497F5F"/>
    <w:rsid w:val="00497FB6"/>
    <w:rsid w:val="004A2161"/>
    <w:rsid w:val="004A25C2"/>
    <w:rsid w:val="004A2F8D"/>
    <w:rsid w:val="004A39DA"/>
    <w:rsid w:val="004A4BE7"/>
    <w:rsid w:val="004A4DF9"/>
    <w:rsid w:val="004A650A"/>
    <w:rsid w:val="004A6BBA"/>
    <w:rsid w:val="004A752F"/>
    <w:rsid w:val="004B1495"/>
    <w:rsid w:val="004B1548"/>
    <w:rsid w:val="004B1E06"/>
    <w:rsid w:val="004B1F82"/>
    <w:rsid w:val="004B2722"/>
    <w:rsid w:val="004B2EFA"/>
    <w:rsid w:val="004B49E8"/>
    <w:rsid w:val="004B4ED8"/>
    <w:rsid w:val="004B5018"/>
    <w:rsid w:val="004B50E1"/>
    <w:rsid w:val="004B70DC"/>
    <w:rsid w:val="004B78F7"/>
    <w:rsid w:val="004B7C4D"/>
    <w:rsid w:val="004C0063"/>
    <w:rsid w:val="004C0AE3"/>
    <w:rsid w:val="004C0CDF"/>
    <w:rsid w:val="004C0D87"/>
    <w:rsid w:val="004C0F7B"/>
    <w:rsid w:val="004C1655"/>
    <w:rsid w:val="004C1660"/>
    <w:rsid w:val="004C282A"/>
    <w:rsid w:val="004C31E6"/>
    <w:rsid w:val="004C3959"/>
    <w:rsid w:val="004C44CF"/>
    <w:rsid w:val="004C537E"/>
    <w:rsid w:val="004C6127"/>
    <w:rsid w:val="004C6BD6"/>
    <w:rsid w:val="004C6DEE"/>
    <w:rsid w:val="004C712C"/>
    <w:rsid w:val="004C742A"/>
    <w:rsid w:val="004C75D2"/>
    <w:rsid w:val="004C7DFA"/>
    <w:rsid w:val="004D0D4D"/>
    <w:rsid w:val="004D0EC5"/>
    <w:rsid w:val="004D1619"/>
    <w:rsid w:val="004D260E"/>
    <w:rsid w:val="004D318F"/>
    <w:rsid w:val="004D390F"/>
    <w:rsid w:val="004D5898"/>
    <w:rsid w:val="004D5E05"/>
    <w:rsid w:val="004D6643"/>
    <w:rsid w:val="004D6D57"/>
    <w:rsid w:val="004D7D39"/>
    <w:rsid w:val="004E0DC7"/>
    <w:rsid w:val="004E18A1"/>
    <w:rsid w:val="004E20D1"/>
    <w:rsid w:val="004E20D2"/>
    <w:rsid w:val="004E21DC"/>
    <w:rsid w:val="004E2773"/>
    <w:rsid w:val="004E3CAD"/>
    <w:rsid w:val="004E3DA9"/>
    <w:rsid w:val="004E41FE"/>
    <w:rsid w:val="004E5A6A"/>
    <w:rsid w:val="004E5C05"/>
    <w:rsid w:val="004E6412"/>
    <w:rsid w:val="004E6597"/>
    <w:rsid w:val="004F0496"/>
    <w:rsid w:val="004F1780"/>
    <w:rsid w:val="004F209B"/>
    <w:rsid w:val="004F238D"/>
    <w:rsid w:val="004F294A"/>
    <w:rsid w:val="004F2DAF"/>
    <w:rsid w:val="004F3189"/>
    <w:rsid w:val="004F36D7"/>
    <w:rsid w:val="004F51E3"/>
    <w:rsid w:val="004F5AA4"/>
    <w:rsid w:val="004F647A"/>
    <w:rsid w:val="004F6F64"/>
    <w:rsid w:val="004F773E"/>
    <w:rsid w:val="004F7C0C"/>
    <w:rsid w:val="00500B1C"/>
    <w:rsid w:val="00501179"/>
    <w:rsid w:val="005014A2"/>
    <w:rsid w:val="00501819"/>
    <w:rsid w:val="00501E3D"/>
    <w:rsid w:val="00502083"/>
    <w:rsid w:val="00504792"/>
    <w:rsid w:val="00504A7F"/>
    <w:rsid w:val="00507397"/>
    <w:rsid w:val="00507D30"/>
    <w:rsid w:val="00507E61"/>
    <w:rsid w:val="005108BF"/>
    <w:rsid w:val="00510B38"/>
    <w:rsid w:val="005111BE"/>
    <w:rsid w:val="00511DDF"/>
    <w:rsid w:val="005124BB"/>
    <w:rsid w:val="00512935"/>
    <w:rsid w:val="00512E35"/>
    <w:rsid w:val="00513A5F"/>
    <w:rsid w:val="00513B49"/>
    <w:rsid w:val="0051402A"/>
    <w:rsid w:val="00514DDD"/>
    <w:rsid w:val="00514F9E"/>
    <w:rsid w:val="005159F2"/>
    <w:rsid w:val="00515DA5"/>
    <w:rsid w:val="0051781D"/>
    <w:rsid w:val="00517E05"/>
    <w:rsid w:val="0052000A"/>
    <w:rsid w:val="00520156"/>
    <w:rsid w:val="00521A95"/>
    <w:rsid w:val="00521DD2"/>
    <w:rsid w:val="00521F2A"/>
    <w:rsid w:val="0052238F"/>
    <w:rsid w:val="0052356C"/>
    <w:rsid w:val="0052404D"/>
    <w:rsid w:val="005247F8"/>
    <w:rsid w:val="00525760"/>
    <w:rsid w:val="005263D8"/>
    <w:rsid w:val="005270CD"/>
    <w:rsid w:val="00527A50"/>
    <w:rsid w:val="00530923"/>
    <w:rsid w:val="00530A4F"/>
    <w:rsid w:val="00530D80"/>
    <w:rsid w:val="0053430B"/>
    <w:rsid w:val="005346DF"/>
    <w:rsid w:val="005348ED"/>
    <w:rsid w:val="00534ABA"/>
    <w:rsid w:val="00534D48"/>
    <w:rsid w:val="00534FFD"/>
    <w:rsid w:val="005358C8"/>
    <w:rsid w:val="005359A2"/>
    <w:rsid w:val="005363FF"/>
    <w:rsid w:val="0053696E"/>
    <w:rsid w:val="00541D28"/>
    <w:rsid w:val="00541F7B"/>
    <w:rsid w:val="0054362B"/>
    <w:rsid w:val="00543633"/>
    <w:rsid w:val="00543709"/>
    <w:rsid w:val="005438B7"/>
    <w:rsid w:val="0054444F"/>
    <w:rsid w:val="0054447E"/>
    <w:rsid w:val="0054473F"/>
    <w:rsid w:val="00544FC9"/>
    <w:rsid w:val="00545EB1"/>
    <w:rsid w:val="00547BFF"/>
    <w:rsid w:val="00547E87"/>
    <w:rsid w:val="00550C5E"/>
    <w:rsid w:val="0055138C"/>
    <w:rsid w:val="00551746"/>
    <w:rsid w:val="0055236C"/>
    <w:rsid w:val="00552444"/>
    <w:rsid w:val="00552802"/>
    <w:rsid w:val="005538F8"/>
    <w:rsid w:val="005542E9"/>
    <w:rsid w:val="005547EA"/>
    <w:rsid w:val="00554856"/>
    <w:rsid w:val="0055552C"/>
    <w:rsid w:val="00556808"/>
    <w:rsid w:val="0055765C"/>
    <w:rsid w:val="00557FF1"/>
    <w:rsid w:val="00560212"/>
    <w:rsid w:val="005606D6"/>
    <w:rsid w:val="00560D9C"/>
    <w:rsid w:val="005617A7"/>
    <w:rsid w:val="00562639"/>
    <w:rsid w:val="0056295D"/>
    <w:rsid w:val="00562A22"/>
    <w:rsid w:val="00563193"/>
    <w:rsid w:val="00564719"/>
    <w:rsid w:val="0056472E"/>
    <w:rsid w:val="00565493"/>
    <w:rsid w:val="0056693C"/>
    <w:rsid w:val="00566A5B"/>
    <w:rsid w:val="0056764E"/>
    <w:rsid w:val="00567A05"/>
    <w:rsid w:val="00567BD4"/>
    <w:rsid w:val="0057009B"/>
    <w:rsid w:val="00571EC5"/>
    <w:rsid w:val="00571F10"/>
    <w:rsid w:val="00573436"/>
    <w:rsid w:val="00574A27"/>
    <w:rsid w:val="00574B85"/>
    <w:rsid w:val="00575788"/>
    <w:rsid w:val="00575923"/>
    <w:rsid w:val="00575CFB"/>
    <w:rsid w:val="005760C1"/>
    <w:rsid w:val="0057653D"/>
    <w:rsid w:val="005767A4"/>
    <w:rsid w:val="00576C8C"/>
    <w:rsid w:val="00576CBA"/>
    <w:rsid w:val="00577A8A"/>
    <w:rsid w:val="0058024C"/>
    <w:rsid w:val="005802D0"/>
    <w:rsid w:val="0058140D"/>
    <w:rsid w:val="00581E44"/>
    <w:rsid w:val="00582C22"/>
    <w:rsid w:val="00583332"/>
    <w:rsid w:val="00583393"/>
    <w:rsid w:val="00583673"/>
    <w:rsid w:val="005840E1"/>
    <w:rsid w:val="00584769"/>
    <w:rsid w:val="00584F0B"/>
    <w:rsid w:val="0058509B"/>
    <w:rsid w:val="0058567D"/>
    <w:rsid w:val="00585BEC"/>
    <w:rsid w:val="00586713"/>
    <w:rsid w:val="00586A67"/>
    <w:rsid w:val="00587F7A"/>
    <w:rsid w:val="005902DC"/>
    <w:rsid w:val="005917F4"/>
    <w:rsid w:val="00591AE7"/>
    <w:rsid w:val="00591DDC"/>
    <w:rsid w:val="00592185"/>
    <w:rsid w:val="00592E25"/>
    <w:rsid w:val="005948C2"/>
    <w:rsid w:val="00596233"/>
    <w:rsid w:val="005975F8"/>
    <w:rsid w:val="00597973"/>
    <w:rsid w:val="00597A2B"/>
    <w:rsid w:val="00597F2B"/>
    <w:rsid w:val="005A0FF0"/>
    <w:rsid w:val="005A1606"/>
    <w:rsid w:val="005A1C85"/>
    <w:rsid w:val="005A21C3"/>
    <w:rsid w:val="005A23B3"/>
    <w:rsid w:val="005A3FB8"/>
    <w:rsid w:val="005A43C1"/>
    <w:rsid w:val="005A486C"/>
    <w:rsid w:val="005A4AE1"/>
    <w:rsid w:val="005A52D2"/>
    <w:rsid w:val="005A5D1F"/>
    <w:rsid w:val="005A6BDF"/>
    <w:rsid w:val="005A6CEB"/>
    <w:rsid w:val="005A7461"/>
    <w:rsid w:val="005B0646"/>
    <w:rsid w:val="005B08D4"/>
    <w:rsid w:val="005B0917"/>
    <w:rsid w:val="005B0BD4"/>
    <w:rsid w:val="005B0E86"/>
    <w:rsid w:val="005B1BE9"/>
    <w:rsid w:val="005B213E"/>
    <w:rsid w:val="005B2316"/>
    <w:rsid w:val="005B27B9"/>
    <w:rsid w:val="005B29FF"/>
    <w:rsid w:val="005B2B5D"/>
    <w:rsid w:val="005B2CC7"/>
    <w:rsid w:val="005B2D80"/>
    <w:rsid w:val="005B301B"/>
    <w:rsid w:val="005B3B6F"/>
    <w:rsid w:val="005B3DA4"/>
    <w:rsid w:val="005B4197"/>
    <w:rsid w:val="005B4A1C"/>
    <w:rsid w:val="005B5146"/>
    <w:rsid w:val="005B5783"/>
    <w:rsid w:val="005B6684"/>
    <w:rsid w:val="005C0400"/>
    <w:rsid w:val="005C0758"/>
    <w:rsid w:val="005C2044"/>
    <w:rsid w:val="005C239A"/>
    <w:rsid w:val="005C2544"/>
    <w:rsid w:val="005C2888"/>
    <w:rsid w:val="005C336B"/>
    <w:rsid w:val="005C3FFB"/>
    <w:rsid w:val="005C528E"/>
    <w:rsid w:val="005C5519"/>
    <w:rsid w:val="005C6BDD"/>
    <w:rsid w:val="005C7004"/>
    <w:rsid w:val="005D0F07"/>
    <w:rsid w:val="005D23CA"/>
    <w:rsid w:val="005D3F83"/>
    <w:rsid w:val="005D4C27"/>
    <w:rsid w:val="005D65FB"/>
    <w:rsid w:val="005D69F6"/>
    <w:rsid w:val="005E0967"/>
    <w:rsid w:val="005E0CBD"/>
    <w:rsid w:val="005E1450"/>
    <w:rsid w:val="005E2675"/>
    <w:rsid w:val="005E4A01"/>
    <w:rsid w:val="005E627F"/>
    <w:rsid w:val="005E629D"/>
    <w:rsid w:val="005E68ED"/>
    <w:rsid w:val="005E751E"/>
    <w:rsid w:val="005E7858"/>
    <w:rsid w:val="005F0169"/>
    <w:rsid w:val="005F1194"/>
    <w:rsid w:val="005F2081"/>
    <w:rsid w:val="005F26EE"/>
    <w:rsid w:val="005F53D7"/>
    <w:rsid w:val="005F6E67"/>
    <w:rsid w:val="005F701E"/>
    <w:rsid w:val="005F75CC"/>
    <w:rsid w:val="005F7E56"/>
    <w:rsid w:val="00600233"/>
    <w:rsid w:val="006011EE"/>
    <w:rsid w:val="00601B7A"/>
    <w:rsid w:val="00601E9B"/>
    <w:rsid w:val="00602B90"/>
    <w:rsid w:val="00602BAD"/>
    <w:rsid w:val="00602E56"/>
    <w:rsid w:val="006042FD"/>
    <w:rsid w:val="00604517"/>
    <w:rsid w:val="006047A4"/>
    <w:rsid w:val="0060584A"/>
    <w:rsid w:val="00605F01"/>
    <w:rsid w:val="00607308"/>
    <w:rsid w:val="0060783F"/>
    <w:rsid w:val="006078A7"/>
    <w:rsid w:val="00610D99"/>
    <w:rsid w:val="0061113B"/>
    <w:rsid w:val="006119EC"/>
    <w:rsid w:val="0061277B"/>
    <w:rsid w:val="006131DB"/>
    <w:rsid w:val="00614005"/>
    <w:rsid w:val="0061434C"/>
    <w:rsid w:val="00615864"/>
    <w:rsid w:val="00615911"/>
    <w:rsid w:val="00615CBB"/>
    <w:rsid w:val="00615CF6"/>
    <w:rsid w:val="00616575"/>
    <w:rsid w:val="00616F3F"/>
    <w:rsid w:val="00617AD5"/>
    <w:rsid w:val="00620943"/>
    <w:rsid w:val="0062272B"/>
    <w:rsid w:val="00622F5C"/>
    <w:rsid w:val="00623429"/>
    <w:rsid w:val="00624A18"/>
    <w:rsid w:val="0062687C"/>
    <w:rsid w:val="00626BBA"/>
    <w:rsid w:val="00626CE4"/>
    <w:rsid w:val="00626CF5"/>
    <w:rsid w:val="00627083"/>
    <w:rsid w:val="00627F4E"/>
    <w:rsid w:val="006314DF"/>
    <w:rsid w:val="00631FC2"/>
    <w:rsid w:val="0063288C"/>
    <w:rsid w:val="00633C04"/>
    <w:rsid w:val="00633D6C"/>
    <w:rsid w:val="00633FBC"/>
    <w:rsid w:val="006343C9"/>
    <w:rsid w:val="006347C6"/>
    <w:rsid w:val="00634AC4"/>
    <w:rsid w:val="00634B1D"/>
    <w:rsid w:val="00634B97"/>
    <w:rsid w:val="00634F2B"/>
    <w:rsid w:val="00635468"/>
    <w:rsid w:val="0063632A"/>
    <w:rsid w:val="00636B2A"/>
    <w:rsid w:val="006376FE"/>
    <w:rsid w:val="006400EB"/>
    <w:rsid w:val="00640469"/>
    <w:rsid w:val="0064117C"/>
    <w:rsid w:val="006415E8"/>
    <w:rsid w:val="00641FC9"/>
    <w:rsid w:val="00643053"/>
    <w:rsid w:val="00643326"/>
    <w:rsid w:val="0064357F"/>
    <w:rsid w:val="00643CE1"/>
    <w:rsid w:val="00645142"/>
    <w:rsid w:val="00645E1E"/>
    <w:rsid w:val="00646217"/>
    <w:rsid w:val="00646CD4"/>
    <w:rsid w:val="006476B7"/>
    <w:rsid w:val="00647C23"/>
    <w:rsid w:val="00650463"/>
    <w:rsid w:val="00650C72"/>
    <w:rsid w:val="00651999"/>
    <w:rsid w:val="00651A18"/>
    <w:rsid w:val="00651B39"/>
    <w:rsid w:val="0065264A"/>
    <w:rsid w:val="0065273C"/>
    <w:rsid w:val="006527F2"/>
    <w:rsid w:val="00653B87"/>
    <w:rsid w:val="00654A8E"/>
    <w:rsid w:val="006555AF"/>
    <w:rsid w:val="00655E7C"/>
    <w:rsid w:val="00656C84"/>
    <w:rsid w:val="006573D1"/>
    <w:rsid w:val="00657789"/>
    <w:rsid w:val="00660336"/>
    <w:rsid w:val="00662CA5"/>
    <w:rsid w:val="00663356"/>
    <w:rsid w:val="006634C6"/>
    <w:rsid w:val="00663ED6"/>
    <w:rsid w:val="00664C37"/>
    <w:rsid w:val="0066563A"/>
    <w:rsid w:val="0066581A"/>
    <w:rsid w:val="0066772A"/>
    <w:rsid w:val="006701AA"/>
    <w:rsid w:val="00670639"/>
    <w:rsid w:val="006709AF"/>
    <w:rsid w:val="00670CEB"/>
    <w:rsid w:val="00670F6C"/>
    <w:rsid w:val="006719FE"/>
    <w:rsid w:val="00672666"/>
    <w:rsid w:val="00673031"/>
    <w:rsid w:val="00673305"/>
    <w:rsid w:val="00674A9E"/>
    <w:rsid w:val="0067512C"/>
    <w:rsid w:val="0067554B"/>
    <w:rsid w:val="006766C0"/>
    <w:rsid w:val="006769D4"/>
    <w:rsid w:val="006774A5"/>
    <w:rsid w:val="006774AB"/>
    <w:rsid w:val="00677888"/>
    <w:rsid w:val="00677BE0"/>
    <w:rsid w:val="00680838"/>
    <w:rsid w:val="00681626"/>
    <w:rsid w:val="00681C69"/>
    <w:rsid w:val="00682209"/>
    <w:rsid w:val="0068237E"/>
    <w:rsid w:val="00683131"/>
    <w:rsid w:val="00684132"/>
    <w:rsid w:val="00684FBB"/>
    <w:rsid w:val="0069038E"/>
    <w:rsid w:val="00690676"/>
    <w:rsid w:val="00690989"/>
    <w:rsid w:val="00691548"/>
    <w:rsid w:val="00691B0A"/>
    <w:rsid w:val="00692EBA"/>
    <w:rsid w:val="00693A3E"/>
    <w:rsid w:val="00694650"/>
    <w:rsid w:val="006956D3"/>
    <w:rsid w:val="006957E7"/>
    <w:rsid w:val="006963FE"/>
    <w:rsid w:val="00696AFF"/>
    <w:rsid w:val="00696E70"/>
    <w:rsid w:val="006A158A"/>
    <w:rsid w:val="006A17C8"/>
    <w:rsid w:val="006A23CA"/>
    <w:rsid w:val="006A26A7"/>
    <w:rsid w:val="006A299B"/>
    <w:rsid w:val="006A2F0C"/>
    <w:rsid w:val="006A3190"/>
    <w:rsid w:val="006A3326"/>
    <w:rsid w:val="006A4805"/>
    <w:rsid w:val="006A6859"/>
    <w:rsid w:val="006A6A7E"/>
    <w:rsid w:val="006A6C23"/>
    <w:rsid w:val="006A6D6E"/>
    <w:rsid w:val="006A735B"/>
    <w:rsid w:val="006B0AC3"/>
    <w:rsid w:val="006B0BA9"/>
    <w:rsid w:val="006B18C5"/>
    <w:rsid w:val="006B221B"/>
    <w:rsid w:val="006B22D7"/>
    <w:rsid w:val="006B231A"/>
    <w:rsid w:val="006B24EC"/>
    <w:rsid w:val="006B2B86"/>
    <w:rsid w:val="006B2CE7"/>
    <w:rsid w:val="006B3BEE"/>
    <w:rsid w:val="006B4859"/>
    <w:rsid w:val="006B4F20"/>
    <w:rsid w:val="006B6197"/>
    <w:rsid w:val="006B7294"/>
    <w:rsid w:val="006B7D3E"/>
    <w:rsid w:val="006C0084"/>
    <w:rsid w:val="006C0BA2"/>
    <w:rsid w:val="006C1119"/>
    <w:rsid w:val="006C19DD"/>
    <w:rsid w:val="006C1BD3"/>
    <w:rsid w:val="006C1DAB"/>
    <w:rsid w:val="006C2021"/>
    <w:rsid w:val="006C2102"/>
    <w:rsid w:val="006C2770"/>
    <w:rsid w:val="006C3A14"/>
    <w:rsid w:val="006C57E7"/>
    <w:rsid w:val="006C63CB"/>
    <w:rsid w:val="006D0A68"/>
    <w:rsid w:val="006D14EB"/>
    <w:rsid w:val="006D2731"/>
    <w:rsid w:val="006D27EB"/>
    <w:rsid w:val="006D2DE1"/>
    <w:rsid w:val="006D2EE4"/>
    <w:rsid w:val="006D3A85"/>
    <w:rsid w:val="006D66B8"/>
    <w:rsid w:val="006D7500"/>
    <w:rsid w:val="006D7EAF"/>
    <w:rsid w:val="006D7F96"/>
    <w:rsid w:val="006E0C8D"/>
    <w:rsid w:val="006E103D"/>
    <w:rsid w:val="006E1963"/>
    <w:rsid w:val="006E2213"/>
    <w:rsid w:val="006E25BE"/>
    <w:rsid w:val="006E42AE"/>
    <w:rsid w:val="006E440A"/>
    <w:rsid w:val="006E4C79"/>
    <w:rsid w:val="006E51EA"/>
    <w:rsid w:val="006E56CC"/>
    <w:rsid w:val="006E5916"/>
    <w:rsid w:val="006E7AB1"/>
    <w:rsid w:val="006E7DA8"/>
    <w:rsid w:val="006F4278"/>
    <w:rsid w:val="006F4429"/>
    <w:rsid w:val="006F5569"/>
    <w:rsid w:val="006F6753"/>
    <w:rsid w:val="006F6845"/>
    <w:rsid w:val="006F7852"/>
    <w:rsid w:val="006F798F"/>
    <w:rsid w:val="00701262"/>
    <w:rsid w:val="0070146E"/>
    <w:rsid w:val="007020D0"/>
    <w:rsid w:val="007025DF"/>
    <w:rsid w:val="00702FA8"/>
    <w:rsid w:val="007034D4"/>
    <w:rsid w:val="0070509D"/>
    <w:rsid w:val="0070512D"/>
    <w:rsid w:val="00705FDB"/>
    <w:rsid w:val="00706F19"/>
    <w:rsid w:val="00707B46"/>
    <w:rsid w:val="00710260"/>
    <w:rsid w:val="0071031B"/>
    <w:rsid w:val="00710D42"/>
    <w:rsid w:val="007116A5"/>
    <w:rsid w:val="00711841"/>
    <w:rsid w:val="00711C8E"/>
    <w:rsid w:val="00712E08"/>
    <w:rsid w:val="0071314F"/>
    <w:rsid w:val="00713A69"/>
    <w:rsid w:val="00713A8F"/>
    <w:rsid w:val="00713D82"/>
    <w:rsid w:val="00714003"/>
    <w:rsid w:val="00714F1E"/>
    <w:rsid w:val="00715856"/>
    <w:rsid w:val="00715FCD"/>
    <w:rsid w:val="00716AE4"/>
    <w:rsid w:val="007207B7"/>
    <w:rsid w:val="00720F2C"/>
    <w:rsid w:val="007210F3"/>
    <w:rsid w:val="0072138E"/>
    <w:rsid w:val="007213A5"/>
    <w:rsid w:val="00721505"/>
    <w:rsid w:val="0072414F"/>
    <w:rsid w:val="00724652"/>
    <w:rsid w:val="007247AF"/>
    <w:rsid w:val="00727E8E"/>
    <w:rsid w:val="00730030"/>
    <w:rsid w:val="007300BF"/>
    <w:rsid w:val="00730D73"/>
    <w:rsid w:val="0073103B"/>
    <w:rsid w:val="00731D0C"/>
    <w:rsid w:val="00732061"/>
    <w:rsid w:val="00732E08"/>
    <w:rsid w:val="00732E41"/>
    <w:rsid w:val="00733AD6"/>
    <w:rsid w:val="0073419B"/>
    <w:rsid w:val="00734A07"/>
    <w:rsid w:val="0073553B"/>
    <w:rsid w:val="007360BC"/>
    <w:rsid w:val="0073634B"/>
    <w:rsid w:val="00736C4D"/>
    <w:rsid w:val="00736CBF"/>
    <w:rsid w:val="00741489"/>
    <w:rsid w:val="00742185"/>
    <w:rsid w:val="00742515"/>
    <w:rsid w:val="007431D7"/>
    <w:rsid w:val="00743CEE"/>
    <w:rsid w:val="00744726"/>
    <w:rsid w:val="007447F8"/>
    <w:rsid w:val="00745695"/>
    <w:rsid w:val="00745C7C"/>
    <w:rsid w:val="00745CBE"/>
    <w:rsid w:val="007462AA"/>
    <w:rsid w:val="007469E6"/>
    <w:rsid w:val="00746ACF"/>
    <w:rsid w:val="00747613"/>
    <w:rsid w:val="00747BCE"/>
    <w:rsid w:val="00750F6E"/>
    <w:rsid w:val="00751214"/>
    <w:rsid w:val="00754367"/>
    <w:rsid w:val="0075491F"/>
    <w:rsid w:val="0075499D"/>
    <w:rsid w:val="007550C8"/>
    <w:rsid w:val="007557CA"/>
    <w:rsid w:val="00756D64"/>
    <w:rsid w:val="0075760C"/>
    <w:rsid w:val="0076042B"/>
    <w:rsid w:val="00760A4C"/>
    <w:rsid w:val="00760A5D"/>
    <w:rsid w:val="00760DE5"/>
    <w:rsid w:val="00761417"/>
    <w:rsid w:val="007624F3"/>
    <w:rsid w:val="00762E3F"/>
    <w:rsid w:val="0076390C"/>
    <w:rsid w:val="00764260"/>
    <w:rsid w:val="0076456D"/>
    <w:rsid w:val="00765045"/>
    <w:rsid w:val="0076591D"/>
    <w:rsid w:val="00765C3F"/>
    <w:rsid w:val="00765D26"/>
    <w:rsid w:val="00766338"/>
    <w:rsid w:val="0076684C"/>
    <w:rsid w:val="00767A73"/>
    <w:rsid w:val="00770062"/>
    <w:rsid w:val="0077037D"/>
    <w:rsid w:val="00770F3B"/>
    <w:rsid w:val="00771D0E"/>
    <w:rsid w:val="00772103"/>
    <w:rsid w:val="00772AD8"/>
    <w:rsid w:val="007743AA"/>
    <w:rsid w:val="007743AC"/>
    <w:rsid w:val="00774CA8"/>
    <w:rsid w:val="0077540B"/>
    <w:rsid w:val="00775A12"/>
    <w:rsid w:val="00775A64"/>
    <w:rsid w:val="00776C41"/>
    <w:rsid w:val="00776C8A"/>
    <w:rsid w:val="0077761E"/>
    <w:rsid w:val="00777E87"/>
    <w:rsid w:val="0078023A"/>
    <w:rsid w:val="0078066A"/>
    <w:rsid w:val="00781A1E"/>
    <w:rsid w:val="00781E36"/>
    <w:rsid w:val="00782455"/>
    <w:rsid w:val="00783B23"/>
    <w:rsid w:val="00783FDE"/>
    <w:rsid w:val="00784BDE"/>
    <w:rsid w:val="00784EC8"/>
    <w:rsid w:val="00786114"/>
    <w:rsid w:val="007902B1"/>
    <w:rsid w:val="007903CE"/>
    <w:rsid w:val="007904C2"/>
    <w:rsid w:val="00792CD0"/>
    <w:rsid w:val="00793459"/>
    <w:rsid w:val="007945EE"/>
    <w:rsid w:val="00794A7C"/>
    <w:rsid w:val="00794F7B"/>
    <w:rsid w:val="0079504E"/>
    <w:rsid w:val="007961F8"/>
    <w:rsid w:val="00796972"/>
    <w:rsid w:val="0079697E"/>
    <w:rsid w:val="007978BE"/>
    <w:rsid w:val="00797FAF"/>
    <w:rsid w:val="007A0466"/>
    <w:rsid w:val="007A04B6"/>
    <w:rsid w:val="007A137C"/>
    <w:rsid w:val="007A430F"/>
    <w:rsid w:val="007A49C2"/>
    <w:rsid w:val="007A5371"/>
    <w:rsid w:val="007A58BD"/>
    <w:rsid w:val="007A5BA7"/>
    <w:rsid w:val="007A5EE1"/>
    <w:rsid w:val="007A646F"/>
    <w:rsid w:val="007A69B9"/>
    <w:rsid w:val="007A7E48"/>
    <w:rsid w:val="007B0D87"/>
    <w:rsid w:val="007B1EF6"/>
    <w:rsid w:val="007B2392"/>
    <w:rsid w:val="007B2722"/>
    <w:rsid w:val="007B36C9"/>
    <w:rsid w:val="007B4181"/>
    <w:rsid w:val="007B47E1"/>
    <w:rsid w:val="007B491C"/>
    <w:rsid w:val="007B507B"/>
    <w:rsid w:val="007B5602"/>
    <w:rsid w:val="007B5CFD"/>
    <w:rsid w:val="007B60E6"/>
    <w:rsid w:val="007B6184"/>
    <w:rsid w:val="007B6C72"/>
    <w:rsid w:val="007B784A"/>
    <w:rsid w:val="007C0527"/>
    <w:rsid w:val="007C0AFA"/>
    <w:rsid w:val="007C0DD3"/>
    <w:rsid w:val="007C2D49"/>
    <w:rsid w:val="007C31AF"/>
    <w:rsid w:val="007C4903"/>
    <w:rsid w:val="007C4A09"/>
    <w:rsid w:val="007C4B84"/>
    <w:rsid w:val="007C4F2C"/>
    <w:rsid w:val="007C5735"/>
    <w:rsid w:val="007C6877"/>
    <w:rsid w:val="007C6C54"/>
    <w:rsid w:val="007D0362"/>
    <w:rsid w:val="007D0531"/>
    <w:rsid w:val="007D0E06"/>
    <w:rsid w:val="007D12A7"/>
    <w:rsid w:val="007D19E1"/>
    <w:rsid w:val="007D33FD"/>
    <w:rsid w:val="007D37E8"/>
    <w:rsid w:val="007D38EC"/>
    <w:rsid w:val="007D433B"/>
    <w:rsid w:val="007D4FEA"/>
    <w:rsid w:val="007D60A9"/>
    <w:rsid w:val="007D6390"/>
    <w:rsid w:val="007E09DC"/>
    <w:rsid w:val="007E33CE"/>
    <w:rsid w:val="007E3F13"/>
    <w:rsid w:val="007E3F87"/>
    <w:rsid w:val="007E40F8"/>
    <w:rsid w:val="007E562B"/>
    <w:rsid w:val="007E5A73"/>
    <w:rsid w:val="007E5B44"/>
    <w:rsid w:val="007E5CAB"/>
    <w:rsid w:val="007E6069"/>
    <w:rsid w:val="007E7B31"/>
    <w:rsid w:val="007E7CB7"/>
    <w:rsid w:val="007F0D25"/>
    <w:rsid w:val="007F1548"/>
    <w:rsid w:val="007F387F"/>
    <w:rsid w:val="007F3CF0"/>
    <w:rsid w:val="007F3E94"/>
    <w:rsid w:val="007F3EE0"/>
    <w:rsid w:val="007F41C3"/>
    <w:rsid w:val="007F478A"/>
    <w:rsid w:val="007F4C96"/>
    <w:rsid w:val="007F58C9"/>
    <w:rsid w:val="007F68A4"/>
    <w:rsid w:val="007F68FF"/>
    <w:rsid w:val="007F7269"/>
    <w:rsid w:val="007F7A61"/>
    <w:rsid w:val="00800A3B"/>
    <w:rsid w:val="008010E3"/>
    <w:rsid w:val="008012E4"/>
    <w:rsid w:val="00801D0D"/>
    <w:rsid w:val="00801F2C"/>
    <w:rsid w:val="00803CCD"/>
    <w:rsid w:val="00803F6B"/>
    <w:rsid w:val="0080490E"/>
    <w:rsid w:val="00804CAD"/>
    <w:rsid w:val="00805A9D"/>
    <w:rsid w:val="0080625C"/>
    <w:rsid w:val="008062CB"/>
    <w:rsid w:val="00806B1F"/>
    <w:rsid w:val="0080716A"/>
    <w:rsid w:val="00807DCF"/>
    <w:rsid w:val="0081052F"/>
    <w:rsid w:val="00810823"/>
    <w:rsid w:val="00811816"/>
    <w:rsid w:val="00811F5D"/>
    <w:rsid w:val="008122EA"/>
    <w:rsid w:val="00812909"/>
    <w:rsid w:val="008143B5"/>
    <w:rsid w:val="008149B6"/>
    <w:rsid w:val="00814CFD"/>
    <w:rsid w:val="00814F93"/>
    <w:rsid w:val="0081521A"/>
    <w:rsid w:val="00816822"/>
    <w:rsid w:val="00816932"/>
    <w:rsid w:val="00816C85"/>
    <w:rsid w:val="00817529"/>
    <w:rsid w:val="008200F7"/>
    <w:rsid w:val="0082061A"/>
    <w:rsid w:val="008206B3"/>
    <w:rsid w:val="00821978"/>
    <w:rsid w:val="00822456"/>
    <w:rsid w:val="00822B5F"/>
    <w:rsid w:val="00822B74"/>
    <w:rsid w:val="008238E2"/>
    <w:rsid w:val="00823CE7"/>
    <w:rsid w:val="008264A1"/>
    <w:rsid w:val="0082669A"/>
    <w:rsid w:val="00826B82"/>
    <w:rsid w:val="00826FD2"/>
    <w:rsid w:val="00827486"/>
    <w:rsid w:val="00830D68"/>
    <w:rsid w:val="00831361"/>
    <w:rsid w:val="00831432"/>
    <w:rsid w:val="008314F6"/>
    <w:rsid w:val="00831B80"/>
    <w:rsid w:val="00832028"/>
    <w:rsid w:val="00834475"/>
    <w:rsid w:val="0083485F"/>
    <w:rsid w:val="00835499"/>
    <w:rsid w:val="00835E7A"/>
    <w:rsid w:val="008364FB"/>
    <w:rsid w:val="00836BDA"/>
    <w:rsid w:val="00837CD1"/>
    <w:rsid w:val="008417A5"/>
    <w:rsid w:val="00842076"/>
    <w:rsid w:val="0084393E"/>
    <w:rsid w:val="00844121"/>
    <w:rsid w:val="00844BCF"/>
    <w:rsid w:val="008450EE"/>
    <w:rsid w:val="00845B3B"/>
    <w:rsid w:val="00845CD9"/>
    <w:rsid w:val="00846360"/>
    <w:rsid w:val="008465F9"/>
    <w:rsid w:val="00850670"/>
    <w:rsid w:val="008518E9"/>
    <w:rsid w:val="00851D90"/>
    <w:rsid w:val="008520E2"/>
    <w:rsid w:val="00852318"/>
    <w:rsid w:val="00852786"/>
    <w:rsid w:val="00853305"/>
    <w:rsid w:val="008535D9"/>
    <w:rsid w:val="0085365A"/>
    <w:rsid w:val="00853EE2"/>
    <w:rsid w:val="008542C7"/>
    <w:rsid w:val="0085559B"/>
    <w:rsid w:val="00856123"/>
    <w:rsid w:val="00856980"/>
    <w:rsid w:val="00857A37"/>
    <w:rsid w:val="00857E0F"/>
    <w:rsid w:val="00857EB3"/>
    <w:rsid w:val="00857EFF"/>
    <w:rsid w:val="008603AB"/>
    <w:rsid w:val="008603B7"/>
    <w:rsid w:val="00860490"/>
    <w:rsid w:val="00860723"/>
    <w:rsid w:val="008611DC"/>
    <w:rsid w:val="00861703"/>
    <w:rsid w:val="00861770"/>
    <w:rsid w:val="00861A84"/>
    <w:rsid w:val="00863018"/>
    <w:rsid w:val="008634FC"/>
    <w:rsid w:val="00863D9D"/>
    <w:rsid w:val="0086458E"/>
    <w:rsid w:val="008646A7"/>
    <w:rsid w:val="0086610F"/>
    <w:rsid w:val="008664E5"/>
    <w:rsid w:val="00866689"/>
    <w:rsid w:val="008667CC"/>
    <w:rsid w:val="00866892"/>
    <w:rsid w:val="00866D3A"/>
    <w:rsid w:val="00866D7E"/>
    <w:rsid w:val="008674C2"/>
    <w:rsid w:val="0087230F"/>
    <w:rsid w:val="00872869"/>
    <w:rsid w:val="00872C86"/>
    <w:rsid w:val="00873D1D"/>
    <w:rsid w:val="00874165"/>
    <w:rsid w:val="008747C4"/>
    <w:rsid w:val="0087496E"/>
    <w:rsid w:val="00875268"/>
    <w:rsid w:val="008752E7"/>
    <w:rsid w:val="00875411"/>
    <w:rsid w:val="0087617D"/>
    <w:rsid w:val="008761FC"/>
    <w:rsid w:val="008765CE"/>
    <w:rsid w:val="00876954"/>
    <w:rsid w:val="00876B63"/>
    <w:rsid w:val="00876DF4"/>
    <w:rsid w:val="00876F89"/>
    <w:rsid w:val="00876FAF"/>
    <w:rsid w:val="00877180"/>
    <w:rsid w:val="0087794D"/>
    <w:rsid w:val="00877A66"/>
    <w:rsid w:val="00877D41"/>
    <w:rsid w:val="00880A68"/>
    <w:rsid w:val="00880B24"/>
    <w:rsid w:val="008812EB"/>
    <w:rsid w:val="008822EE"/>
    <w:rsid w:val="0088352E"/>
    <w:rsid w:val="00883C43"/>
    <w:rsid w:val="00884167"/>
    <w:rsid w:val="00884408"/>
    <w:rsid w:val="008848D7"/>
    <w:rsid w:val="00884E33"/>
    <w:rsid w:val="00885375"/>
    <w:rsid w:val="008854FF"/>
    <w:rsid w:val="008857DA"/>
    <w:rsid w:val="0088582E"/>
    <w:rsid w:val="0088627F"/>
    <w:rsid w:val="0088666E"/>
    <w:rsid w:val="0088693D"/>
    <w:rsid w:val="008878A4"/>
    <w:rsid w:val="008879BA"/>
    <w:rsid w:val="008910E4"/>
    <w:rsid w:val="008915A8"/>
    <w:rsid w:val="00892E35"/>
    <w:rsid w:val="00892EDA"/>
    <w:rsid w:val="0089498B"/>
    <w:rsid w:val="00894CB8"/>
    <w:rsid w:val="00896764"/>
    <w:rsid w:val="008975E1"/>
    <w:rsid w:val="0089761A"/>
    <w:rsid w:val="00897FE5"/>
    <w:rsid w:val="008A1A31"/>
    <w:rsid w:val="008A272E"/>
    <w:rsid w:val="008A3920"/>
    <w:rsid w:val="008A45C8"/>
    <w:rsid w:val="008A5F0B"/>
    <w:rsid w:val="008A66FC"/>
    <w:rsid w:val="008A7BD4"/>
    <w:rsid w:val="008B1EEB"/>
    <w:rsid w:val="008B28D2"/>
    <w:rsid w:val="008B4675"/>
    <w:rsid w:val="008B56E2"/>
    <w:rsid w:val="008C0524"/>
    <w:rsid w:val="008C0D18"/>
    <w:rsid w:val="008C1A8B"/>
    <w:rsid w:val="008C1ABF"/>
    <w:rsid w:val="008C265B"/>
    <w:rsid w:val="008C28D9"/>
    <w:rsid w:val="008C387F"/>
    <w:rsid w:val="008C3AA5"/>
    <w:rsid w:val="008C5393"/>
    <w:rsid w:val="008C5FEE"/>
    <w:rsid w:val="008D04F4"/>
    <w:rsid w:val="008D0674"/>
    <w:rsid w:val="008D08EC"/>
    <w:rsid w:val="008D0EDB"/>
    <w:rsid w:val="008D1344"/>
    <w:rsid w:val="008D15EE"/>
    <w:rsid w:val="008D19F9"/>
    <w:rsid w:val="008D21F8"/>
    <w:rsid w:val="008D22F2"/>
    <w:rsid w:val="008D28A7"/>
    <w:rsid w:val="008D3422"/>
    <w:rsid w:val="008D3D8D"/>
    <w:rsid w:val="008D42A4"/>
    <w:rsid w:val="008D5B0E"/>
    <w:rsid w:val="008D5B7E"/>
    <w:rsid w:val="008D707C"/>
    <w:rsid w:val="008D76C3"/>
    <w:rsid w:val="008D7A44"/>
    <w:rsid w:val="008E02AA"/>
    <w:rsid w:val="008E07E4"/>
    <w:rsid w:val="008E0E3F"/>
    <w:rsid w:val="008E121A"/>
    <w:rsid w:val="008E13EB"/>
    <w:rsid w:val="008E1424"/>
    <w:rsid w:val="008E160B"/>
    <w:rsid w:val="008E1F0D"/>
    <w:rsid w:val="008E24C8"/>
    <w:rsid w:val="008E3026"/>
    <w:rsid w:val="008E3336"/>
    <w:rsid w:val="008E40C7"/>
    <w:rsid w:val="008E4A34"/>
    <w:rsid w:val="008E4DE6"/>
    <w:rsid w:val="008E509F"/>
    <w:rsid w:val="008E5175"/>
    <w:rsid w:val="008E65DE"/>
    <w:rsid w:val="008E6D24"/>
    <w:rsid w:val="008F0669"/>
    <w:rsid w:val="008F0B62"/>
    <w:rsid w:val="008F1764"/>
    <w:rsid w:val="008F275A"/>
    <w:rsid w:val="008F27C2"/>
    <w:rsid w:val="008F444A"/>
    <w:rsid w:val="008F4A9B"/>
    <w:rsid w:val="008F58C4"/>
    <w:rsid w:val="008F5E04"/>
    <w:rsid w:val="008F62F4"/>
    <w:rsid w:val="008F6E9A"/>
    <w:rsid w:val="00900650"/>
    <w:rsid w:val="00901709"/>
    <w:rsid w:val="009029E9"/>
    <w:rsid w:val="009030A8"/>
    <w:rsid w:val="009031E1"/>
    <w:rsid w:val="00903BCD"/>
    <w:rsid w:val="00903DB4"/>
    <w:rsid w:val="00903F86"/>
    <w:rsid w:val="00905118"/>
    <w:rsid w:val="00905F5E"/>
    <w:rsid w:val="00906C43"/>
    <w:rsid w:val="009070E3"/>
    <w:rsid w:val="00907534"/>
    <w:rsid w:val="00907648"/>
    <w:rsid w:val="009100A0"/>
    <w:rsid w:val="009106A9"/>
    <w:rsid w:val="00910F0A"/>
    <w:rsid w:val="00911F3D"/>
    <w:rsid w:val="00911FD0"/>
    <w:rsid w:val="00912860"/>
    <w:rsid w:val="009134AF"/>
    <w:rsid w:val="009139AB"/>
    <w:rsid w:val="00913E3E"/>
    <w:rsid w:val="00913EDE"/>
    <w:rsid w:val="009144ED"/>
    <w:rsid w:val="0091489C"/>
    <w:rsid w:val="00915457"/>
    <w:rsid w:val="00915997"/>
    <w:rsid w:val="00915998"/>
    <w:rsid w:val="00916346"/>
    <w:rsid w:val="00916D39"/>
    <w:rsid w:val="0092017A"/>
    <w:rsid w:val="00921455"/>
    <w:rsid w:val="00922F83"/>
    <w:rsid w:val="00923508"/>
    <w:rsid w:val="00923E2E"/>
    <w:rsid w:val="0092491E"/>
    <w:rsid w:val="00924EA9"/>
    <w:rsid w:val="0092575D"/>
    <w:rsid w:val="00925B95"/>
    <w:rsid w:val="009262C9"/>
    <w:rsid w:val="00926316"/>
    <w:rsid w:val="0092638A"/>
    <w:rsid w:val="00926519"/>
    <w:rsid w:val="00927BDD"/>
    <w:rsid w:val="00927DE4"/>
    <w:rsid w:val="00930172"/>
    <w:rsid w:val="009311AC"/>
    <w:rsid w:val="00931342"/>
    <w:rsid w:val="009315F5"/>
    <w:rsid w:val="00931C53"/>
    <w:rsid w:val="009328E4"/>
    <w:rsid w:val="00932C6A"/>
    <w:rsid w:val="00932E59"/>
    <w:rsid w:val="00934533"/>
    <w:rsid w:val="0093454B"/>
    <w:rsid w:val="00934A34"/>
    <w:rsid w:val="00935C13"/>
    <w:rsid w:val="00935C65"/>
    <w:rsid w:val="00935F69"/>
    <w:rsid w:val="00936F6B"/>
    <w:rsid w:val="00937068"/>
    <w:rsid w:val="00937428"/>
    <w:rsid w:val="0094026D"/>
    <w:rsid w:val="0094054B"/>
    <w:rsid w:val="009410DE"/>
    <w:rsid w:val="009414CD"/>
    <w:rsid w:val="00941BA1"/>
    <w:rsid w:val="00941FE8"/>
    <w:rsid w:val="009422FF"/>
    <w:rsid w:val="00942C33"/>
    <w:rsid w:val="00942F73"/>
    <w:rsid w:val="00943089"/>
    <w:rsid w:val="009450AE"/>
    <w:rsid w:val="00945B3D"/>
    <w:rsid w:val="00946CDB"/>
    <w:rsid w:val="00946DCD"/>
    <w:rsid w:val="00947975"/>
    <w:rsid w:val="00947E33"/>
    <w:rsid w:val="00951CF8"/>
    <w:rsid w:val="00953FBF"/>
    <w:rsid w:val="00954B51"/>
    <w:rsid w:val="009563F0"/>
    <w:rsid w:val="009564FE"/>
    <w:rsid w:val="00956D9B"/>
    <w:rsid w:val="009578B6"/>
    <w:rsid w:val="00957B8E"/>
    <w:rsid w:val="0096168D"/>
    <w:rsid w:val="00962DD3"/>
    <w:rsid w:val="00964D92"/>
    <w:rsid w:val="00964DBE"/>
    <w:rsid w:val="00964E2A"/>
    <w:rsid w:val="00965644"/>
    <w:rsid w:val="00965AB9"/>
    <w:rsid w:val="00966DAB"/>
    <w:rsid w:val="00967C24"/>
    <w:rsid w:val="00967F0D"/>
    <w:rsid w:val="0097003A"/>
    <w:rsid w:val="00970BA7"/>
    <w:rsid w:val="009716CD"/>
    <w:rsid w:val="009726C3"/>
    <w:rsid w:val="00974B07"/>
    <w:rsid w:val="00974C0C"/>
    <w:rsid w:val="009755B8"/>
    <w:rsid w:val="0097632B"/>
    <w:rsid w:val="00976820"/>
    <w:rsid w:val="00976B11"/>
    <w:rsid w:val="00977C98"/>
    <w:rsid w:val="00980787"/>
    <w:rsid w:val="00980B65"/>
    <w:rsid w:val="00982408"/>
    <w:rsid w:val="0098273A"/>
    <w:rsid w:val="009827D5"/>
    <w:rsid w:val="00982C99"/>
    <w:rsid w:val="00983610"/>
    <w:rsid w:val="009838B5"/>
    <w:rsid w:val="0098394F"/>
    <w:rsid w:val="00984C6E"/>
    <w:rsid w:val="0098553F"/>
    <w:rsid w:val="009858AF"/>
    <w:rsid w:val="00987439"/>
    <w:rsid w:val="00987754"/>
    <w:rsid w:val="00987FEB"/>
    <w:rsid w:val="009910D1"/>
    <w:rsid w:val="009912B2"/>
    <w:rsid w:val="00991AC1"/>
    <w:rsid w:val="00993AEA"/>
    <w:rsid w:val="00993B9F"/>
    <w:rsid w:val="0099436E"/>
    <w:rsid w:val="009963CA"/>
    <w:rsid w:val="0099672B"/>
    <w:rsid w:val="009978F2"/>
    <w:rsid w:val="00997A1F"/>
    <w:rsid w:val="00997C81"/>
    <w:rsid w:val="009A0ABE"/>
    <w:rsid w:val="009A1226"/>
    <w:rsid w:val="009A1A10"/>
    <w:rsid w:val="009A215A"/>
    <w:rsid w:val="009A2ED2"/>
    <w:rsid w:val="009A2FD1"/>
    <w:rsid w:val="009A3596"/>
    <w:rsid w:val="009A42B8"/>
    <w:rsid w:val="009A4891"/>
    <w:rsid w:val="009A4F2F"/>
    <w:rsid w:val="009A5D33"/>
    <w:rsid w:val="009A5EE6"/>
    <w:rsid w:val="009A6CE7"/>
    <w:rsid w:val="009A7012"/>
    <w:rsid w:val="009A7A66"/>
    <w:rsid w:val="009B03FF"/>
    <w:rsid w:val="009B0EB1"/>
    <w:rsid w:val="009B148E"/>
    <w:rsid w:val="009B24E5"/>
    <w:rsid w:val="009B2E82"/>
    <w:rsid w:val="009B3870"/>
    <w:rsid w:val="009B3872"/>
    <w:rsid w:val="009B4719"/>
    <w:rsid w:val="009B4FEE"/>
    <w:rsid w:val="009B5CC8"/>
    <w:rsid w:val="009B5D4D"/>
    <w:rsid w:val="009B671B"/>
    <w:rsid w:val="009B7541"/>
    <w:rsid w:val="009C101D"/>
    <w:rsid w:val="009C1484"/>
    <w:rsid w:val="009C163A"/>
    <w:rsid w:val="009C21CC"/>
    <w:rsid w:val="009C2A59"/>
    <w:rsid w:val="009C2D1C"/>
    <w:rsid w:val="009C2F39"/>
    <w:rsid w:val="009C4147"/>
    <w:rsid w:val="009C4EBA"/>
    <w:rsid w:val="009C508A"/>
    <w:rsid w:val="009C575D"/>
    <w:rsid w:val="009C5E51"/>
    <w:rsid w:val="009C674E"/>
    <w:rsid w:val="009C6886"/>
    <w:rsid w:val="009C6A1A"/>
    <w:rsid w:val="009C7496"/>
    <w:rsid w:val="009C78DA"/>
    <w:rsid w:val="009D042B"/>
    <w:rsid w:val="009D0761"/>
    <w:rsid w:val="009D228B"/>
    <w:rsid w:val="009D2A58"/>
    <w:rsid w:val="009D2A7A"/>
    <w:rsid w:val="009D32E3"/>
    <w:rsid w:val="009D3890"/>
    <w:rsid w:val="009D3A92"/>
    <w:rsid w:val="009D5987"/>
    <w:rsid w:val="009D5AD0"/>
    <w:rsid w:val="009D6374"/>
    <w:rsid w:val="009D70F6"/>
    <w:rsid w:val="009D77A8"/>
    <w:rsid w:val="009D787E"/>
    <w:rsid w:val="009E0287"/>
    <w:rsid w:val="009E0B00"/>
    <w:rsid w:val="009E12DC"/>
    <w:rsid w:val="009E2537"/>
    <w:rsid w:val="009E53E6"/>
    <w:rsid w:val="009E565D"/>
    <w:rsid w:val="009E625F"/>
    <w:rsid w:val="009E6739"/>
    <w:rsid w:val="009E7396"/>
    <w:rsid w:val="009F0859"/>
    <w:rsid w:val="009F0A2F"/>
    <w:rsid w:val="009F1F6D"/>
    <w:rsid w:val="009F4764"/>
    <w:rsid w:val="009F4DA7"/>
    <w:rsid w:val="009F52BF"/>
    <w:rsid w:val="009F5DA5"/>
    <w:rsid w:val="009F6474"/>
    <w:rsid w:val="009F68C1"/>
    <w:rsid w:val="009F69EF"/>
    <w:rsid w:val="009F6B1B"/>
    <w:rsid w:val="009F6C2F"/>
    <w:rsid w:val="009F756F"/>
    <w:rsid w:val="009F7DB6"/>
    <w:rsid w:val="00A00C94"/>
    <w:rsid w:val="00A010C8"/>
    <w:rsid w:val="00A01E5F"/>
    <w:rsid w:val="00A02112"/>
    <w:rsid w:val="00A023E2"/>
    <w:rsid w:val="00A025ED"/>
    <w:rsid w:val="00A02B9D"/>
    <w:rsid w:val="00A0303D"/>
    <w:rsid w:val="00A031F5"/>
    <w:rsid w:val="00A044EA"/>
    <w:rsid w:val="00A0469C"/>
    <w:rsid w:val="00A04BD6"/>
    <w:rsid w:val="00A04D76"/>
    <w:rsid w:val="00A05E21"/>
    <w:rsid w:val="00A060F4"/>
    <w:rsid w:val="00A103AC"/>
    <w:rsid w:val="00A10553"/>
    <w:rsid w:val="00A1063A"/>
    <w:rsid w:val="00A10697"/>
    <w:rsid w:val="00A12B83"/>
    <w:rsid w:val="00A12BF6"/>
    <w:rsid w:val="00A12CB3"/>
    <w:rsid w:val="00A12EC3"/>
    <w:rsid w:val="00A131DD"/>
    <w:rsid w:val="00A14234"/>
    <w:rsid w:val="00A152ED"/>
    <w:rsid w:val="00A158DD"/>
    <w:rsid w:val="00A1708A"/>
    <w:rsid w:val="00A20428"/>
    <w:rsid w:val="00A206A7"/>
    <w:rsid w:val="00A20721"/>
    <w:rsid w:val="00A212A8"/>
    <w:rsid w:val="00A21DE8"/>
    <w:rsid w:val="00A22CA1"/>
    <w:rsid w:val="00A233D3"/>
    <w:rsid w:val="00A238EE"/>
    <w:rsid w:val="00A23C25"/>
    <w:rsid w:val="00A23E01"/>
    <w:rsid w:val="00A241E7"/>
    <w:rsid w:val="00A245F8"/>
    <w:rsid w:val="00A246B4"/>
    <w:rsid w:val="00A24F0C"/>
    <w:rsid w:val="00A258B2"/>
    <w:rsid w:val="00A25ECA"/>
    <w:rsid w:val="00A26716"/>
    <w:rsid w:val="00A268A3"/>
    <w:rsid w:val="00A26AE6"/>
    <w:rsid w:val="00A26F05"/>
    <w:rsid w:val="00A303CA"/>
    <w:rsid w:val="00A30A90"/>
    <w:rsid w:val="00A30CF4"/>
    <w:rsid w:val="00A31154"/>
    <w:rsid w:val="00A31296"/>
    <w:rsid w:val="00A31C47"/>
    <w:rsid w:val="00A31FD6"/>
    <w:rsid w:val="00A329C3"/>
    <w:rsid w:val="00A33529"/>
    <w:rsid w:val="00A3405E"/>
    <w:rsid w:val="00A35027"/>
    <w:rsid w:val="00A350B2"/>
    <w:rsid w:val="00A35C1C"/>
    <w:rsid w:val="00A37145"/>
    <w:rsid w:val="00A37418"/>
    <w:rsid w:val="00A37EEF"/>
    <w:rsid w:val="00A408EA"/>
    <w:rsid w:val="00A4094A"/>
    <w:rsid w:val="00A413FC"/>
    <w:rsid w:val="00A41E00"/>
    <w:rsid w:val="00A429D6"/>
    <w:rsid w:val="00A429ED"/>
    <w:rsid w:val="00A42C76"/>
    <w:rsid w:val="00A443CE"/>
    <w:rsid w:val="00A46C12"/>
    <w:rsid w:val="00A54249"/>
    <w:rsid w:val="00A554A7"/>
    <w:rsid w:val="00A55C66"/>
    <w:rsid w:val="00A56003"/>
    <w:rsid w:val="00A56749"/>
    <w:rsid w:val="00A56FA1"/>
    <w:rsid w:val="00A57055"/>
    <w:rsid w:val="00A57311"/>
    <w:rsid w:val="00A57EBD"/>
    <w:rsid w:val="00A602AE"/>
    <w:rsid w:val="00A60EB2"/>
    <w:rsid w:val="00A62526"/>
    <w:rsid w:val="00A63282"/>
    <w:rsid w:val="00A64363"/>
    <w:rsid w:val="00A64C8E"/>
    <w:rsid w:val="00A6628B"/>
    <w:rsid w:val="00A67018"/>
    <w:rsid w:val="00A675C7"/>
    <w:rsid w:val="00A70CB6"/>
    <w:rsid w:val="00A70F90"/>
    <w:rsid w:val="00A71768"/>
    <w:rsid w:val="00A72A42"/>
    <w:rsid w:val="00A72B56"/>
    <w:rsid w:val="00A735E1"/>
    <w:rsid w:val="00A74580"/>
    <w:rsid w:val="00A74829"/>
    <w:rsid w:val="00A7490A"/>
    <w:rsid w:val="00A763A2"/>
    <w:rsid w:val="00A76911"/>
    <w:rsid w:val="00A76C48"/>
    <w:rsid w:val="00A76EDE"/>
    <w:rsid w:val="00A773B0"/>
    <w:rsid w:val="00A7786D"/>
    <w:rsid w:val="00A81311"/>
    <w:rsid w:val="00A81905"/>
    <w:rsid w:val="00A821ED"/>
    <w:rsid w:val="00A828C5"/>
    <w:rsid w:val="00A82A6A"/>
    <w:rsid w:val="00A82DF3"/>
    <w:rsid w:val="00A83270"/>
    <w:rsid w:val="00A83DFE"/>
    <w:rsid w:val="00A84CB0"/>
    <w:rsid w:val="00A84D20"/>
    <w:rsid w:val="00A85221"/>
    <w:rsid w:val="00A85263"/>
    <w:rsid w:val="00A8574A"/>
    <w:rsid w:val="00A85865"/>
    <w:rsid w:val="00A85883"/>
    <w:rsid w:val="00A85A23"/>
    <w:rsid w:val="00A86222"/>
    <w:rsid w:val="00A86507"/>
    <w:rsid w:val="00A87092"/>
    <w:rsid w:val="00A90344"/>
    <w:rsid w:val="00A90D36"/>
    <w:rsid w:val="00A910A4"/>
    <w:rsid w:val="00A919DA"/>
    <w:rsid w:val="00A91A73"/>
    <w:rsid w:val="00A92BE4"/>
    <w:rsid w:val="00A92C4E"/>
    <w:rsid w:val="00A92E6C"/>
    <w:rsid w:val="00A93006"/>
    <w:rsid w:val="00A9314A"/>
    <w:rsid w:val="00A933B4"/>
    <w:rsid w:val="00A93559"/>
    <w:rsid w:val="00A93C65"/>
    <w:rsid w:val="00A93EAD"/>
    <w:rsid w:val="00A94AEF"/>
    <w:rsid w:val="00A96CD7"/>
    <w:rsid w:val="00A973D9"/>
    <w:rsid w:val="00A97D16"/>
    <w:rsid w:val="00AA0579"/>
    <w:rsid w:val="00AA07AD"/>
    <w:rsid w:val="00AA0CEC"/>
    <w:rsid w:val="00AA1ED9"/>
    <w:rsid w:val="00AA361D"/>
    <w:rsid w:val="00AA390E"/>
    <w:rsid w:val="00AA47C0"/>
    <w:rsid w:val="00AA5270"/>
    <w:rsid w:val="00AA59ED"/>
    <w:rsid w:val="00AA5C14"/>
    <w:rsid w:val="00AA5F0E"/>
    <w:rsid w:val="00AA62B1"/>
    <w:rsid w:val="00AA6380"/>
    <w:rsid w:val="00AA715E"/>
    <w:rsid w:val="00AA7735"/>
    <w:rsid w:val="00AA77F4"/>
    <w:rsid w:val="00AA7B0B"/>
    <w:rsid w:val="00AB017D"/>
    <w:rsid w:val="00AB04E0"/>
    <w:rsid w:val="00AB0EC6"/>
    <w:rsid w:val="00AB199A"/>
    <w:rsid w:val="00AB2817"/>
    <w:rsid w:val="00AB3C76"/>
    <w:rsid w:val="00AB4EB5"/>
    <w:rsid w:val="00AB5212"/>
    <w:rsid w:val="00AB56F3"/>
    <w:rsid w:val="00AB7803"/>
    <w:rsid w:val="00AC02CB"/>
    <w:rsid w:val="00AC0357"/>
    <w:rsid w:val="00AC1887"/>
    <w:rsid w:val="00AC2533"/>
    <w:rsid w:val="00AC257D"/>
    <w:rsid w:val="00AC3409"/>
    <w:rsid w:val="00AC4542"/>
    <w:rsid w:val="00AC4CB6"/>
    <w:rsid w:val="00AC50D4"/>
    <w:rsid w:val="00AC599B"/>
    <w:rsid w:val="00AC6945"/>
    <w:rsid w:val="00AC70C8"/>
    <w:rsid w:val="00AC7A9D"/>
    <w:rsid w:val="00AD04D6"/>
    <w:rsid w:val="00AD0878"/>
    <w:rsid w:val="00AD0E99"/>
    <w:rsid w:val="00AD13BC"/>
    <w:rsid w:val="00AD18A2"/>
    <w:rsid w:val="00AD1A5E"/>
    <w:rsid w:val="00AD27C9"/>
    <w:rsid w:val="00AD2883"/>
    <w:rsid w:val="00AD2BC6"/>
    <w:rsid w:val="00AD45E6"/>
    <w:rsid w:val="00AD4D5D"/>
    <w:rsid w:val="00AD507A"/>
    <w:rsid w:val="00AD59AF"/>
    <w:rsid w:val="00AD5BAC"/>
    <w:rsid w:val="00AD64A4"/>
    <w:rsid w:val="00AD69DF"/>
    <w:rsid w:val="00AD7272"/>
    <w:rsid w:val="00AE027E"/>
    <w:rsid w:val="00AE08C2"/>
    <w:rsid w:val="00AE0FAC"/>
    <w:rsid w:val="00AE1A2A"/>
    <w:rsid w:val="00AE3837"/>
    <w:rsid w:val="00AE398F"/>
    <w:rsid w:val="00AE43BE"/>
    <w:rsid w:val="00AE474F"/>
    <w:rsid w:val="00AE4E74"/>
    <w:rsid w:val="00AE4F49"/>
    <w:rsid w:val="00AE542D"/>
    <w:rsid w:val="00AE584A"/>
    <w:rsid w:val="00AE74B0"/>
    <w:rsid w:val="00AE74F5"/>
    <w:rsid w:val="00AF0A18"/>
    <w:rsid w:val="00AF0A8D"/>
    <w:rsid w:val="00AF0D69"/>
    <w:rsid w:val="00AF114D"/>
    <w:rsid w:val="00AF21C5"/>
    <w:rsid w:val="00AF2DD1"/>
    <w:rsid w:val="00AF3841"/>
    <w:rsid w:val="00AF3E2E"/>
    <w:rsid w:val="00AF5A68"/>
    <w:rsid w:val="00AF6558"/>
    <w:rsid w:val="00AF689C"/>
    <w:rsid w:val="00AF6A0D"/>
    <w:rsid w:val="00AF75D0"/>
    <w:rsid w:val="00AF7AB4"/>
    <w:rsid w:val="00B001D5"/>
    <w:rsid w:val="00B00259"/>
    <w:rsid w:val="00B00374"/>
    <w:rsid w:val="00B0069F"/>
    <w:rsid w:val="00B00766"/>
    <w:rsid w:val="00B01070"/>
    <w:rsid w:val="00B02B91"/>
    <w:rsid w:val="00B02E2C"/>
    <w:rsid w:val="00B02F35"/>
    <w:rsid w:val="00B0307F"/>
    <w:rsid w:val="00B03272"/>
    <w:rsid w:val="00B03314"/>
    <w:rsid w:val="00B033EF"/>
    <w:rsid w:val="00B039C1"/>
    <w:rsid w:val="00B03A76"/>
    <w:rsid w:val="00B03E69"/>
    <w:rsid w:val="00B04A5A"/>
    <w:rsid w:val="00B05E7B"/>
    <w:rsid w:val="00B06917"/>
    <w:rsid w:val="00B074F4"/>
    <w:rsid w:val="00B07A81"/>
    <w:rsid w:val="00B07B3E"/>
    <w:rsid w:val="00B10550"/>
    <w:rsid w:val="00B10F3B"/>
    <w:rsid w:val="00B11051"/>
    <w:rsid w:val="00B1144E"/>
    <w:rsid w:val="00B1160A"/>
    <w:rsid w:val="00B11E6C"/>
    <w:rsid w:val="00B11F70"/>
    <w:rsid w:val="00B12652"/>
    <w:rsid w:val="00B12752"/>
    <w:rsid w:val="00B1431C"/>
    <w:rsid w:val="00B14CF6"/>
    <w:rsid w:val="00B151AF"/>
    <w:rsid w:val="00B151D0"/>
    <w:rsid w:val="00B15E32"/>
    <w:rsid w:val="00B16ADA"/>
    <w:rsid w:val="00B2111F"/>
    <w:rsid w:val="00B21700"/>
    <w:rsid w:val="00B21BCE"/>
    <w:rsid w:val="00B2212F"/>
    <w:rsid w:val="00B22E9E"/>
    <w:rsid w:val="00B25681"/>
    <w:rsid w:val="00B260F4"/>
    <w:rsid w:val="00B271B8"/>
    <w:rsid w:val="00B27599"/>
    <w:rsid w:val="00B305DE"/>
    <w:rsid w:val="00B30B2B"/>
    <w:rsid w:val="00B30D8F"/>
    <w:rsid w:val="00B32B6F"/>
    <w:rsid w:val="00B32F72"/>
    <w:rsid w:val="00B331A4"/>
    <w:rsid w:val="00B33D35"/>
    <w:rsid w:val="00B34853"/>
    <w:rsid w:val="00B34C4F"/>
    <w:rsid w:val="00B352F7"/>
    <w:rsid w:val="00B3594F"/>
    <w:rsid w:val="00B35F7F"/>
    <w:rsid w:val="00B364DE"/>
    <w:rsid w:val="00B368F6"/>
    <w:rsid w:val="00B36D5D"/>
    <w:rsid w:val="00B37017"/>
    <w:rsid w:val="00B373DD"/>
    <w:rsid w:val="00B375AF"/>
    <w:rsid w:val="00B40ECC"/>
    <w:rsid w:val="00B4149F"/>
    <w:rsid w:val="00B417D0"/>
    <w:rsid w:val="00B4183C"/>
    <w:rsid w:val="00B42B15"/>
    <w:rsid w:val="00B42E19"/>
    <w:rsid w:val="00B4495B"/>
    <w:rsid w:val="00B44B63"/>
    <w:rsid w:val="00B4532D"/>
    <w:rsid w:val="00B479C3"/>
    <w:rsid w:val="00B47F0D"/>
    <w:rsid w:val="00B5040E"/>
    <w:rsid w:val="00B507D7"/>
    <w:rsid w:val="00B512FE"/>
    <w:rsid w:val="00B519FE"/>
    <w:rsid w:val="00B533C1"/>
    <w:rsid w:val="00B53BE4"/>
    <w:rsid w:val="00B53F06"/>
    <w:rsid w:val="00B55CDC"/>
    <w:rsid w:val="00B55D01"/>
    <w:rsid w:val="00B56476"/>
    <w:rsid w:val="00B56F8B"/>
    <w:rsid w:val="00B5718C"/>
    <w:rsid w:val="00B57209"/>
    <w:rsid w:val="00B574F5"/>
    <w:rsid w:val="00B60362"/>
    <w:rsid w:val="00B611E5"/>
    <w:rsid w:val="00B61725"/>
    <w:rsid w:val="00B61B51"/>
    <w:rsid w:val="00B626B7"/>
    <w:rsid w:val="00B63769"/>
    <w:rsid w:val="00B63BE5"/>
    <w:rsid w:val="00B6427D"/>
    <w:rsid w:val="00B6601D"/>
    <w:rsid w:val="00B6663C"/>
    <w:rsid w:val="00B66B40"/>
    <w:rsid w:val="00B679FC"/>
    <w:rsid w:val="00B67BD5"/>
    <w:rsid w:val="00B7048B"/>
    <w:rsid w:val="00B71F64"/>
    <w:rsid w:val="00B722AE"/>
    <w:rsid w:val="00B72F63"/>
    <w:rsid w:val="00B739D9"/>
    <w:rsid w:val="00B73B67"/>
    <w:rsid w:val="00B74016"/>
    <w:rsid w:val="00B74FE4"/>
    <w:rsid w:val="00B7532C"/>
    <w:rsid w:val="00B7548F"/>
    <w:rsid w:val="00B75B1D"/>
    <w:rsid w:val="00B76AA5"/>
    <w:rsid w:val="00B774D2"/>
    <w:rsid w:val="00B8044B"/>
    <w:rsid w:val="00B80D2C"/>
    <w:rsid w:val="00B813E4"/>
    <w:rsid w:val="00B83AFF"/>
    <w:rsid w:val="00B83DA4"/>
    <w:rsid w:val="00B83E8A"/>
    <w:rsid w:val="00B843E2"/>
    <w:rsid w:val="00B85BEB"/>
    <w:rsid w:val="00B8609F"/>
    <w:rsid w:val="00B8694D"/>
    <w:rsid w:val="00B87C91"/>
    <w:rsid w:val="00B901CE"/>
    <w:rsid w:val="00B90F07"/>
    <w:rsid w:val="00B9132D"/>
    <w:rsid w:val="00B9176A"/>
    <w:rsid w:val="00B9200C"/>
    <w:rsid w:val="00B924D9"/>
    <w:rsid w:val="00B92742"/>
    <w:rsid w:val="00B929A1"/>
    <w:rsid w:val="00B93069"/>
    <w:rsid w:val="00B94F44"/>
    <w:rsid w:val="00B94FD8"/>
    <w:rsid w:val="00B951C7"/>
    <w:rsid w:val="00B95A34"/>
    <w:rsid w:val="00B96864"/>
    <w:rsid w:val="00B978BE"/>
    <w:rsid w:val="00B97BBB"/>
    <w:rsid w:val="00BA0139"/>
    <w:rsid w:val="00BA0252"/>
    <w:rsid w:val="00BA27B7"/>
    <w:rsid w:val="00BA2925"/>
    <w:rsid w:val="00BA2E1E"/>
    <w:rsid w:val="00BA3351"/>
    <w:rsid w:val="00BA5961"/>
    <w:rsid w:val="00BA5CE3"/>
    <w:rsid w:val="00BA67EB"/>
    <w:rsid w:val="00BA6F4B"/>
    <w:rsid w:val="00BA7FCC"/>
    <w:rsid w:val="00BB100B"/>
    <w:rsid w:val="00BB1552"/>
    <w:rsid w:val="00BB21DB"/>
    <w:rsid w:val="00BB437F"/>
    <w:rsid w:val="00BB753A"/>
    <w:rsid w:val="00BC004A"/>
    <w:rsid w:val="00BC0D66"/>
    <w:rsid w:val="00BC1FCD"/>
    <w:rsid w:val="00BC24C9"/>
    <w:rsid w:val="00BC33F1"/>
    <w:rsid w:val="00BC4AC8"/>
    <w:rsid w:val="00BC5858"/>
    <w:rsid w:val="00BC6562"/>
    <w:rsid w:val="00BC71C3"/>
    <w:rsid w:val="00BC720B"/>
    <w:rsid w:val="00BC788E"/>
    <w:rsid w:val="00BC7BF8"/>
    <w:rsid w:val="00BC7C0F"/>
    <w:rsid w:val="00BD0F1B"/>
    <w:rsid w:val="00BD260E"/>
    <w:rsid w:val="00BD2DB7"/>
    <w:rsid w:val="00BD403A"/>
    <w:rsid w:val="00BD4486"/>
    <w:rsid w:val="00BD48B6"/>
    <w:rsid w:val="00BD4EB0"/>
    <w:rsid w:val="00BD4ED9"/>
    <w:rsid w:val="00BD50A9"/>
    <w:rsid w:val="00BD5948"/>
    <w:rsid w:val="00BD5DFD"/>
    <w:rsid w:val="00BD633F"/>
    <w:rsid w:val="00BD67FC"/>
    <w:rsid w:val="00BD6E1E"/>
    <w:rsid w:val="00BE24E0"/>
    <w:rsid w:val="00BE3668"/>
    <w:rsid w:val="00BE3F4B"/>
    <w:rsid w:val="00BE48D4"/>
    <w:rsid w:val="00BE4B2B"/>
    <w:rsid w:val="00BE5CCA"/>
    <w:rsid w:val="00BE5E53"/>
    <w:rsid w:val="00BE6498"/>
    <w:rsid w:val="00BE6896"/>
    <w:rsid w:val="00BE697C"/>
    <w:rsid w:val="00BE77BB"/>
    <w:rsid w:val="00BE79C7"/>
    <w:rsid w:val="00BF00C1"/>
    <w:rsid w:val="00BF0FFE"/>
    <w:rsid w:val="00BF1103"/>
    <w:rsid w:val="00BF142D"/>
    <w:rsid w:val="00BF14AA"/>
    <w:rsid w:val="00BF17D2"/>
    <w:rsid w:val="00BF1903"/>
    <w:rsid w:val="00BF1A81"/>
    <w:rsid w:val="00BF1C46"/>
    <w:rsid w:val="00BF1C8E"/>
    <w:rsid w:val="00BF2E37"/>
    <w:rsid w:val="00BF3947"/>
    <w:rsid w:val="00BF46F7"/>
    <w:rsid w:val="00BF4C09"/>
    <w:rsid w:val="00BF59BF"/>
    <w:rsid w:val="00BF621A"/>
    <w:rsid w:val="00BF6260"/>
    <w:rsid w:val="00BF69F6"/>
    <w:rsid w:val="00BF6B9E"/>
    <w:rsid w:val="00BF7EC1"/>
    <w:rsid w:val="00C00333"/>
    <w:rsid w:val="00C0056B"/>
    <w:rsid w:val="00C00B3A"/>
    <w:rsid w:val="00C014B4"/>
    <w:rsid w:val="00C01E2F"/>
    <w:rsid w:val="00C02C7A"/>
    <w:rsid w:val="00C03778"/>
    <w:rsid w:val="00C038F6"/>
    <w:rsid w:val="00C03A07"/>
    <w:rsid w:val="00C05019"/>
    <w:rsid w:val="00C055C5"/>
    <w:rsid w:val="00C05A32"/>
    <w:rsid w:val="00C061DE"/>
    <w:rsid w:val="00C062EF"/>
    <w:rsid w:val="00C06D86"/>
    <w:rsid w:val="00C10A3D"/>
    <w:rsid w:val="00C11C04"/>
    <w:rsid w:val="00C11FFD"/>
    <w:rsid w:val="00C14512"/>
    <w:rsid w:val="00C14A8A"/>
    <w:rsid w:val="00C14AB6"/>
    <w:rsid w:val="00C14BAA"/>
    <w:rsid w:val="00C155BC"/>
    <w:rsid w:val="00C15CE9"/>
    <w:rsid w:val="00C16192"/>
    <w:rsid w:val="00C20119"/>
    <w:rsid w:val="00C204A1"/>
    <w:rsid w:val="00C210E4"/>
    <w:rsid w:val="00C219F5"/>
    <w:rsid w:val="00C21D8C"/>
    <w:rsid w:val="00C23195"/>
    <w:rsid w:val="00C235E0"/>
    <w:rsid w:val="00C235F6"/>
    <w:rsid w:val="00C25EEA"/>
    <w:rsid w:val="00C26086"/>
    <w:rsid w:val="00C260B4"/>
    <w:rsid w:val="00C2631A"/>
    <w:rsid w:val="00C263EE"/>
    <w:rsid w:val="00C264B0"/>
    <w:rsid w:val="00C26648"/>
    <w:rsid w:val="00C2697F"/>
    <w:rsid w:val="00C2768E"/>
    <w:rsid w:val="00C304F1"/>
    <w:rsid w:val="00C30797"/>
    <w:rsid w:val="00C31694"/>
    <w:rsid w:val="00C3190B"/>
    <w:rsid w:val="00C32F1F"/>
    <w:rsid w:val="00C3342B"/>
    <w:rsid w:val="00C33D45"/>
    <w:rsid w:val="00C33ECB"/>
    <w:rsid w:val="00C34429"/>
    <w:rsid w:val="00C34903"/>
    <w:rsid w:val="00C36408"/>
    <w:rsid w:val="00C37D86"/>
    <w:rsid w:val="00C40062"/>
    <w:rsid w:val="00C41305"/>
    <w:rsid w:val="00C41427"/>
    <w:rsid w:val="00C4162B"/>
    <w:rsid w:val="00C416BB"/>
    <w:rsid w:val="00C422A8"/>
    <w:rsid w:val="00C424DC"/>
    <w:rsid w:val="00C42819"/>
    <w:rsid w:val="00C4282E"/>
    <w:rsid w:val="00C42F53"/>
    <w:rsid w:val="00C43A46"/>
    <w:rsid w:val="00C45171"/>
    <w:rsid w:val="00C459B9"/>
    <w:rsid w:val="00C45DEF"/>
    <w:rsid w:val="00C46AD5"/>
    <w:rsid w:val="00C502E5"/>
    <w:rsid w:val="00C50532"/>
    <w:rsid w:val="00C5068F"/>
    <w:rsid w:val="00C50DB5"/>
    <w:rsid w:val="00C50FC8"/>
    <w:rsid w:val="00C513D5"/>
    <w:rsid w:val="00C51DE8"/>
    <w:rsid w:val="00C529AA"/>
    <w:rsid w:val="00C5362A"/>
    <w:rsid w:val="00C53BCC"/>
    <w:rsid w:val="00C53E3B"/>
    <w:rsid w:val="00C54A54"/>
    <w:rsid w:val="00C55019"/>
    <w:rsid w:val="00C553E8"/>
    <w:rsid w:val="00C55779"/>
    <w:rsid w:val="00C558A3"/>
    <w:rsid w:val="00C561A1"/>
    <w:rsid w:val="00C5624B"/>
    <w:rsid w:val="00C56821"/>
    <w:rsid w:val="00C56868"/>
    <w:rsid w:val="00C568B0"/>
    <w:rsid w:val="00C56FB2"/>
    <w:rsid w:val="00C57057"/>
    <w:rsid w:val="00C579A0"/>
    <w:rsid w:val="00C57BAC"/>
    <w:rsid w:val="00C6110D"/>
    <w:rsid w:val="00C61262"/>
    <w:rsid w:val="00C61F2A"/>
    <w:rsid w:val="00C62DCB"/>
    <w:rsid w:val="00C63AF0"/>
    <w:rsid w:val="00C64252"/>
    <w:rsid w:val="00C658D2"/>
    <w:rsid w:val="00C65972"/>
    <w:rsid w:val="00C65DD5"/>
    <w:rsid w:val="00C668DD"/>
    <w:rsid w:val="00C66EFF"/>
    <w:rsid w:val="00C67238"/>
    <w:rsid w:val="00C7039C"/>
    <w:rsid w:val="00C718CE"/>
    <w:rsid w:val="00C718D0"/>
    <w:rsid w:val="00C72B36"/>
    <w:rsid w:val="00C7317C"/>
    <w:rsid w:val="00C73C43"/>
    <w:rsid w:val="00C750A7"/>
    <w:rsid w:val="00C77683"/>
    <w:rsid w:val="00C80B55"/>
    <w:rsid w:val="00C81002"/>
    <w:rsid w:val="00C810CF"/>
    <w:rsid w:val="00C826EA"/>
    <w:rsid w:val="00C82D2A"/>
    <w:rsid w:val="00C82ECC"/>
    <w:rsid w:val="00C856FF"/>
    <w:rsid w:val="00C85FED"/>
    <w:rsid w:val="00C86055"/>
    <w:rsid w:val="00C8631A"/>
    <w:rsid w:val="00C865F0"/>
    <w:rsid w:val="00C871AA"/>
    <w:rsid w:val="00C872BF"/>
    <w:rsid w:val="00C91011"/>
    <w:rsid w:val="00C945A4"/>
    <w:rsid w:val="00C95B86"/>
    <w:rsid w:val="00C96737"/>
    <w:rsid w:val="00C968CD"/>
    <w:rsid w:val="00C9692C"/>
    <w:rsid w:val="00C9707D"/>
    <w:rsid w:val="00C978F0"/>
    <w:rsid w:val="00CA04E7"/>
    <w:rsid w:val="00CA0C59"/>
    <w:rsid w:val="00CA21DC"/>
    <w:rsid w:val="00CA26CE"/>
    <w:rsid w:val="00CA2A6E"/>
    <w:rsid w:val="00CA2CA4"/>
    <w:rsid w:val="00CA2EB1"/>
    <w:rsid w:val="00CA3069"/>
    <w:rsid w:val="00CA30F0"/>
    <w:rsid w:val="00CA336B"/>
    <w:rsid w:val="00CA3B39"/>
    <w:rsid w:val="00CA3D5B"/>
    <w:rsid w:val="00CA42E5"/>
    <w:rsid w:val="00CA467B"/>
    <w:rsid w:val="00CA5431"/>
    <w:rsid w:val="00CA5949"/>
    <w:rsid w:val="00CA5F1B"/>
    <w:rsid w:val="00CA6381"/>
    <w:rsid w:val="00CA7651"/>
    <w:rsid w:val="00CB0B02"/>
    <w:rsid w:val="00CB0B6B"/>
    <w:rsid w:val="00CB1C86"/>
    <w:rsid w:val="00CB246C"/>
    <w:rsid w:val="00CB34AB"/>
    <w:rsid w:val="00CB3D8A"/>
    <w:rsid w:val="00CB3E18"/>
    <w:rsid w:val="00CB4927"/>
    <w:rsid w:val="00CB5CB7"/>
    <w:rsid w:val="00CB63D4"/>
    <w:rsid w:val="00CB677E"/>
    <w:rsid w:val="00CB681E"/>
    <w:rsid w:val="00CC13FD"/>
    <w:rsid w:val="00CC1515"/>
    <w:rsid w:val="00CC1A2A"/>
    <w:rsid w:val="00CC1BB4"/>
    <w:rsid w:val="00CC20DA"/>
    <w:rsid w:val="00CC289E"/>
    <w:rsid w:val="00CC345E"/>
    <w:rsid w:val="00CC3846"/>
    <w:rsid w:val="00CC501F"/>
    <w:rsid w:val="00CC5110"/>
    <w:rsid w:val="00CC5EB7"/>
    <w:rsid w:val="00CC6519"/>
    <w:rsid w:val="00CC66CF"/>
    <w:rsid w:val="00CC6A80"/>
    <w:rsid w:val="00CC7C5A"/>
    <w:rsid w:val="00CD0141"/>
    <w:rsid w:val="00CD07E5"/>
    <w:rsid w:val="00CD096F"/>
    <w:rsid w:val="00CD10D2"/>
    <w:rsid w:val="00CD237F"/>
    <w:rsid w:val="00CD2419"/>
    <w:rsid w:val="00CD2737"/>
    <w:rsid w:val="00CD3BB3"/>
    <w:rsid w:val="00CD3F3D"/>
    <w:rsid w:val="00CD483A"/>
    <w:rsid w:val="00CD49B2"/>
    <w:rsid w:val="00CD6911"/>
    <w:rsid w:val="00CD6B49"/>
    <w:rsid w:val="00CD6B79"/>
    <w:rsid w:val="00CD6EF6"/>
    <w:rsid w:val="00CE0A59"/>
    <w:rsid w:val="00CE2C73"/>
    <w:rsid w:val="00CE2CFE"/>
    <w:rsid w:val="00CE37A1"/>
    <w:rsid w:val="00CE3BE5"/>
    <w:rsid w:val="00CE3DDF"/>
    <w:rsid w:val="00CE428D"/>
    <w:rsid w:val="00CE4C47"/>
    <w:rsid w:val="00CE4E5E"/>
    <w:rsid w:val="00CE55B5"/>
    <w:rsid w:val="00CE5D48"/>
    <w:rsid w:val="00CE6BCF"/>
    <w:rsid w:val="00CE73EC"/>
    <w:rsid w:val="00CE7B46"/>
    <w:rsid w:val="00CE7C85"/>
    <w:rsid w:val="00CF05F4"/>
    <w:rsid w:val="00CF0662"/>
    <w:rsid w:val="00CF099B"/>
    <w:rsid w:val="00CF0D43"/>
    <w:rsid w:val="00CF0DFD"/>
    <w:rsid w:val="00CF1227"/>
    <w:rsid w:val="00CF128F"/>
    <w:rsid w:val="00CF1500"/>
    <w:rsid w:val="00CF16DD"/>
    <w:rsid w:val="00CF2281"/>
    <w:rsid w:val="00CF3CD1"/>
    <w:rsid w:val="00CF56DE"/>
    <w:rsid w:val="00CF5AD1"/>
    <w:rsid w:val="00CF5B3E"/>
    <w:rsid w:val="00CF6ADF"/>
    <w:rsid w:val="00CF71CB"/>
    <w:rsid w:val="00CF77A5"/>
    <w:rsid w:val="00D0081D"/>
    <w:rsid w:val="00D00837"/>
    <w:rsid w:val="00D010B7"/>
    <w:rsid w:val="00D012A0"/>
    <w:rsid w:val="00D01AA6"/>
    <w:rsid w:val="00D028F8"/>
    <w:rsid w:val="00D0356D"/>
    <w:rsid w:val="00D04AE4"/>
    <w:rsid w:val="00D04C26"/>
    <w:rsid w:val="00D0530C"/>
    <w:rsid w:val="00D058E4"/>
    <w:rsid w:val="00D05ED3"/>
    <w:rsid w:val="00D071BD"/>
    <w:rsid w:val="00D077F6"/>
    <w:rsid w:val="00D1071C"/>
    <w:rsid w:val="00D10C1F"/>
    <w:rsid w:val="00D129C2"/>
    <w:rsid w:val="00D12B24"/>
    <w:rsid w:val="00D138D3"/>
    <w:rsid w:val="00D14355"/>
    <w:rsid w:val="00D15AB8"/>
    <w:rsid w:val="00D16BB3"/>
    <w:rsid w:val="00D17CE8"/>
    <w:rsid w:val="00D2015A"/>
    <w:rsid w:val="00D209D7"/>
    <w:rsid w:val="00D20BB2"/>
    <w:rsid w:val="00D217D7"/>
    <w:rsid w:val="00D21B33"/>
    <w:rsid w:val="00D21E4F"/>
    <w:rsid w:val="00D2219E"/>
    <w:rsid w:val="00D22C22"/>
    <w:rsid w:val="00D242CA"/>
    <w:rsid w:val="00D24861"/>
    <w:rsid w:val="00D24A37"/>
    <w:rsid w:val="00D259C1"/>
    <w:rsid w:val="00D26A7D"/>
    <w:rsid w:val="00D31340"/>
    <w:rsid w:val="00D32BCF"/>
    <w:rsid w:val="00D3361C"/>
    <w:rsid w:val="00D33C7C"/>
    <w:rsid w:val="00D35C78"/>
    <w:rsid w:val="00D365EA"/>
    <w:rsid w:val="00D400AE"/>
    <w:rsid w:val="00D40240"/>
    <w:rsid w:val="00D4063C"/>
    <w:rsid w:val="00D40E4D"/>
    <w:rsid w:val="00D40F86"/>
    <w:rsid w:val="00D41ADE"/>
    <w:rsid w:val="00D42A4C"/>
    <w:rsid w:val="00D43642"/>
    <w:rsid w:val="00D45872"/>
    <w:rsid w:val="00D46D80"/>
    <w:rsid w:val="00D50A3C"/>
    <w:rsid w:val="00D50D9C"/>
    <w:rsid w:val="00D511B9"/>
    <w:rsid w:val="00D51D0E"/>
    <w:rsid w:val="00D5328A"/>
    <w:rsid w:val="00D54A44"/>
    <w:rsid w:val="00D54F8C"/>
    <w:rsid w:val="00D55CB5"/>
    <w:rsid w:val="00D560F5"/>
    <w:rsid w:val="00D56A9D"/>
    <w:rsid w:val="00D57C46"/>
    <w:rsid w:val="00D57EE0"/>
    <w:rsid w:val="00D60AC5"/>
    <w:rsid w:val="00D61B30"/>
    <w:rsid w:val="00D61D94"/>
    <w:rsid w:val="00D62143"/>
    <w:rsid w:val="00D62798"/>
    <w:rsid w:val="00D62F74"/>
    <w:rsid w:val="00D64390"/>
    <w:rsid w:val="00D643E8"/>
    <w:rsid w:val="00D64C9E"/>
    <w:rsid w:val="00D64E15"/>
    <w:rsid w:val="00D65144"/>
    <w:rsid w:val="00D6605F"/>
    <w:rsid w:val="00D6639F"/>
    <w:rsid w:val="00D666ED"/>
    <w:rsid w:val="00D6697C"/>
    <w:rsid w:val="00D67832"/>
    <w:rsid w:val="00D678C0"/>
    <w:rsid w:val="00D67FAE"/>
    <w:rsid w:val="00D67FEA"/>
    <w:rsid w:val="00D70183"/>
    <w:rsid w:val="00D71D70"/>
    <w:rsid w:val="00D71F1E"/>
    <w:rsid w:val="00D72D25"/>
    <w:rsid w:val="00D732F7"/>
    <w:rsid w:val="00D73B6C"/>
    <w:rsid w:val="00D747B8"/>
    <w:rsid w:val="00D74A9A"/>
    <w:rsid w:val="00D75BAC"/>
    <w:rsid w:val="00D764C2"/>
    <w:rsid w:val="00D768F6"/>
    <w:rsid w:val="00D76D2F"/>
    <w:rsid w:val="00D76F00"/>
    <w:rsid w:val="00D77174"/>
    <w:rsid w:val="00D804E4"/>
    <w:rsid w:val="00D80BB0"/>
    <w:rsid w:val="00D8170C"/>
    <w:rsid w:val="00D83AEC"/>
    <w:rsid w:val="00D83F7D"/>
    <w:rsid w:val="00D85431"/>
    <w:rsid w:val="00D86403"/>
    <w:rsid w:val="00D8649A"/>
    <w:rsid w:val="00D869FF"/>
    <w:rsid w:val="00D86D7E"/>
    <w:rsid w:val="00D874B2"/>
    <w:rsid w:val="00D91943"/>
    <w:rsid w:val="00D91969"/>
    <w:rsid w:val="00D92027"/>
    <w:rsid w:val="00D92A4F"/>
    <w:rsid w:val="00D92B75"/>
    <w:rsid w:val="00D92D3C"/>
    <w:rsid w:val="00D92DE2"/>
    <w:rsid w:val="00D9360C"/>
    <w:rsid w:val="00D93ACB"/>
    <w:rsid w:val="00D93E37"/>
    <w:rsid w:val="00D947AF"/>
    <w:rsid w:val="00D94E5D"/>
    <w:rsid w:val="00D95B10"/>
    <w:rsid w:val="00D966FA"/>
    <w:rsid w:val="00D97C88"/>
    <w:rsid w:val="00DA02B9"/>
    <w:rsid w:val="00DA046E"/>
    <w:rsid w:val="00DA0709"/>
    <w:rsid w:val="00DA0BBA"/>
    <w:rsid w:val="00DA11C0"/>
    <w:rsid w:val="00DA19CB"/>
    <w:rsid w:val="00DA1AC9"/>
    <w:rsid w:val="00DA1F67"/>
    <w:rsid w:val="00DA2500"/>
    <w:rsid w:val="00DA2588"/>
    <w:rsid w:val="00DA2D80"/>
    <w:rsid w:val="00DA327B"/>
    <w:rsid w:val="00DA3DF8"/>
    <w:rsid w:val="00DA4BF0"/>
    <w:rsid w:val="00DA5068"/>
    <w:rsid w:val="00DA557E"/>
    <w:rsid w:val="00DA61BA"/>
    <w:rsid w:val="00DA628B"/>
    <w:rsid w:val="00DA6311"/>
    <w:rsid w:val="00DB0AB9"/>
    <w:rsid w:val="00DB1C91"/>
    <w:rsid w:val="00DB2592"/>
    <w:rsid w:val="00DB2D0F"/>
    <w:rsid w:val="00DB34A7"/>
    <w:rsid w:val="00DB38C2"/>
    <w:rsid w:val="00DB4AF4"/>
    <w:rsid w:val="00DB5298"/>
    <w:rsid w:val="00DB5DC1"/>
    <w:rsid w:val="00DB6506"/>
    <w:rsid w:val="00DB7E4F"/>
    <w:rsid w:val="00DC153F"/>
    <w:rsid w:val="00DC17EE"/>
    <w:rsid w:val="00DC230C"/>
    <w:rsid w:val="00DC248F"/>
    <w:rsid w:val="00DC337E"/>
    <w:rsid w:val="00DC3459"/>
    <w:rsid w:val="00DC36B7"/>
    <w:rsid w:val="00DC3F0E"/>
    <w:rsid w:val="00DC4D98"/>
    <w:rsid w:val="00DC509F"/>
    <w:rsid w:val="00DC5369"/>
    <w:rsid w:val="00DC5606"/>
    <w:rsid w:val="00DC5FD8"/>
    <w:rsid w:val="00DC735D"/>
    <w:rsid w:val="00DC740E"/>
    <w:rsid w:val="00DC7549"/>
    <w:rsid w:val="00DC7CF0"/>
    <w:rsid w:val="00DD2B97"/>
    <w:rsid w:val="00DD2D21"/>
    <w:rsid w:val="00DD4C24"/>
    <w:rsid w:val="00DD5A7D"/>
    <w:rsid w:val="00DD5BD5"/>
    <w:rsid w:val="00DD66E5"/>
    <w:rsid w:val="00DD6DF1"/>
    <w:rsid w:val="00DD7176"/>
    <w:rsid w:val="00DD7AF7"/>
    <w:rsid w:val="00DD7E64"/>
    <w:rsid w:val="00DE01B3"/>
    <w:rsid w:val="00DE0240"/>
    <w:rsid w:val="00DE0B48"/>
    <w:rsid w:val="00DE1A09"/>
    <w:rsid w:val="00DE1E75"/>
    <w:rsid w:val="00DE1F6D"/>
    <w:rsid w:val="00DE3470"/>
    <w:rsid w:val="00DE36B5"/>
    <w:rsid w:val="00DE3822"/>
    <w:rsid w:val="00DE3CB9"/>
    <w:rsid w:val="00DE48BC"/>
    <w:rsid w:val="00DE49AD"/>
    <w:rsid w:val="00DE4B3A"/>
    <w:rsid w:val="00DE50DB"/>
    <w:rsid w:val="00DE55BF"/>
    <w:rsid w:val="00DE6804"/>
    <w:rsid w:val="00DE7BD7"/>
    <w:rsid w:val="00DF0E09"/>
    <w:rsid w:val="00DF2326"/>
    <w:rsid w:val="00DF2C2C"/>
    <w:rsid w:val="00DF4759"/>
    <w:rsid w:val="00DF5388"/>
    <w:rsid w:val="00DF5583"/>
    <w:rsid w:val="00DF67A9"/>
    <w:rsid w:val="00DF6FEE"/>
    <w:rsid w:val="00E0178B"/>
    <w:rsid w:val="00E01A2D"/>
    <w:rsid w:val="00E023F8"/>
    <w:rsid w:val="00E02422"/>
    <w:rsid w:val="00E04339"/>
    <w:rsid w:val="00E04E1B"/>
    <w:rsid w:val="00E04FC8"/>
    <w:rsid w:val="00E060E7"/>
    <w:rsid w:val="00E06CA7"/>
    <w:rsid w:val="00E1047D"/>
    <w:rsid w:val="00E10D9E"/>
    <w:rsid w:val="00E118E2"/>
    <w:rsid w:val="00E11EAC"/>
    <w:rsid w:val="00E11F1F"/>
    <w:rsid w:val="00E132CB"/>
    <w:rsid w:val="00E13932"/>
    <w:rsid w:val="00E13F33"/>
    <w:rsid w:val="00E140F7"/>
    <w:rsid w:val="00E141D5"/>
    <w:rsid w:val="00E14262"/>
    <w:rsid w:val="00E149D2"/>
    <w:rsid w:val="00E15970"/>
    <w:rsid w:val="00E16263"/>
    <w:rsid w:val="00E163F4"/>
    <w:rsid w:val="00E16A30"/>
    <w:rsid w:val="00E16AA7"/>
    <w:rsid w:val="00E170B9"/>
    <w:rsid w:val="00E17CA9"/>
    <w:rsid w:val="00E208F4"/>
    <w:rsid w:val="00E20A88"/>
    <w:rsid w:val="00E2243F"/>
    <w:rsid w:val="00E22A98"/>
    <w:rsid w:val="00E22AA4"/>
    <w:rsid w:val="00E233DB"/>
    <w:rsid w:val="00E234C3"/>
    <w:rsid w:val="00E247FE"/>
    <w:rsid w:val="00E249A9"/>
    <w:rsid w:val="00E2689E"/>
    <w:rsid w:val="00E26B43"/>
    <w:rsid w:val="00E26E08"/>
    <w:rsid w:val="00E27452"/>
    <w:rsid w:val="00E27A85"/>
    <w:rsid w:val="00E31059"/>
    <w:rsid w:val="00E3119C"/>
    <w:rsid w:val="00E313D7"/>
    <w:rsid w:val="00E330EE"/>
    <w:rsid w:val="00E33E36"/>
    <w:rsid w:val="00E341B6"/>
    <w:rsid w:val="00E350C1"/>
    <w:rsid w:val="00E3539C"/>
    <w:rsid w:val="00E3548C"/>
    <w:rsid w:val="00E35869"/>
    <w:rsid w:val="00E35C25"/>
    <w:rsid w:val="00E36D86"/>
    <w:rsid w:val="00E40E2A"/>
    <w:rsid w:val="00E41024"/>
    <w:rsid w:val="00E41222"/>
    <w:rsid w:val="00E41412"/>
    <w:rsid w:val="00E41D42"/>
    <w:rsid w:val="00E42109"/>
    <w:rsid w:val="00E42648"/>
    <w:rsid w:val="00E42A01"/>
    <w:rsid w:val="00E44584"/>
    <w:rsid w:val="00E44FA7"/>
    <w:rsid w:val="00E45EB4"/>
    <w:rsid w:val="00E465A1"/>
    <w:rsid w:val="00E47269"/>
    <w:rsid w:val="00E47F60"/>
    <w:rsid w:val="00E50C9F"/>
    <w:rsid w:val="00E50E21"/>
    <w:rsid w:val="00E518EE"/>
    <w:rsid w:val="00E520C7"/>
    <w:rsid w:val="00E5320C"/>
    <w:rsid w:val="00E53A77"/>
    <w:rsid w:val="00E540C2"/>
    <w:rsid w:val="00E541FD"/>
    <w:rsid w:val="00E5434F"/>
    <w:rsid w:val="00E544DD"/>
    <w:rsid w:val="00E55BAB"/>
    <w:rsid w:val="00E55CAB"/>
    <w:rsid w:val="00E56363"/>
    <w:rsid w:val="00E563DB"/>
    <w:rsid w:val="00E57524"/>
    <w:rsid w:val="00E576D0"/>
    <w:rsid w:val="00E57C65"/>
    <w:rsid w:val="00E60655"/>
    <w:rsid w:val="00E60AB5"/>
    <w:rsid w:val="00E60B57"/>
    <w:rsid w:val="00E613A7"/>
    <w:rsid w:val="00E615A2"/>
    <w:rsid w:val="00E61AD7"/>
    <w:rsid w:val="00E61ECC"/>
    <w:rsid w:val="00E6201E"/>
    <w:rsid w:val="00E637EB"/>
    <w:rsid w:val="00E64AD8"/>
    <w:rsid w:val="00E64D1D"/>
    <w:rsid w:val="00E651BF"/>
    <w:rsid w:val="00E65332"/>
    <w:rsid w:val="00E65400"/>
    <w:rsid w:val="00E66487"/>
    <w:rsid w:val="00E66525"/>
    <w:rsid w:val="00E675C5"/>
    <w:rsid w:val="00E701A2"/>
    <w:rsid w:val="00E70BD3"/>
    <w:rsid w:val="00E715A8"/>
    <w:rsid w:val="00E72184"/>
    <w:rsid w:val="00E72689"/>
    <w:rsid w:val="00E72980"/>
    <w:rsid w:val="00E72A13"/>
    <w:rsid w:val="00E72D24"/>
    <w:rsid w:val="00E74402"/>
    <w:rsid w:val="00E75C2F"/>
    <w:rsid w:val="00E76039"/>
    <w:rsid w:val="00E76CE9"/>
    <w:rsid w:val="00E80829"/>
    <w:rsid w:val="00E809C3"/>
    <w:rsid w:val="00E80BE7"/>
    <w:rsid w:val="00E82F87"/>
    <w:rsid w:val="00E83238"/>
    <w:rsid w:val="00E83409"/>
    <w:rsid w:val="00E834C2"/>
    <w:rsid w:val="00E83515"/>
    <w:rsid w:val="00E83622"/>
    <w:rsid w:val="00E83941"/>
    <w:rsid w:val="00E84796"/>
    <w:rsid w:val="00E8507E"/>
    <w:rsid w:val="00E85444"/>
    <w:rsid w:val="00E87E3E"/>
    <w:rsid w:val="00E87ED5"/>
    <w:rsid w:val="00E9015A"/>
    <w:rsid w:val="00E90871"/>
    <w:rsid w:val="00E9192C"/>
    <w:rsid w:val="00E920BF"/>
    <w:rsid w:val="00E92292"/>
    <w:rsid w:val="00E945C5"/>
    <w:rsid w:val="00E96268"/>
    <w:rsid w:val="00E968CC"/>
    <w:rsid w:val="00E97B18"/>
    <w:rsid w:val="00EA1214"/>
    <w:rsid w:val="00EA1BBD"/>
    <w:rsid w:val="00EA1EA0"/>
    <w:rsid w:val="00EA20C9"/>
    <w:rsid w:val="00EA30B0"/>
    <w:rsid w:val="00EA3689"/>
    <w:rsid w:val="00EA3CA3"/>
    <w:rsid w:val="00EA3F98"/>
    <w:rsid w:val="00EA4B9B"/>
    <w:rsid w:val="00EA5514"/>
    <w:rsid w:val="00EA6439"/>
    <w:rsid w:val="00EA6DCD"/>
    <w:rsid w:val="00EA7FD0"/>
    <w:rsid w:val="00EB0065"/>
    <w:rsid w:val="00EB0810"/>
    <w:rsid w:val="00EB09AF"/>
    <w:rsid w:val="00EB09BD"/>
    <w:rsid w:val="00EB0ACC"/>
    <w:rsid w:val="00EB0AEF"/>
    <w:rsid w:val="00EB13FB"/>
    <w:rsid w:val="00EB15F6"/>
    <w:rsid w:val="00EB181B"/>
    <w:rsid w:val="00EB4640"/>
    <w:rsid w:val="00EB6DFF"/>
    <w:rsid w:val="00EB6EBC"/>
    <w:rsid w:val="00EB7191"/>
    <w:rsid w:val="00EB75DB"/>
    <w:rsid w:val="00EC0EA9"/>
    <w:rsid w:val="00EC10E4"/>
    <w:rsid w:val="00EC1335"/>
    <w:rsid w:val="00EC1386"/>
    <w:rsid w:val="00EC1433"/>
    <w:rsid w:val="00EC14D9"/>
    <w:rsid w:val="00EC1C9A"/>
    <w:rsid w:val="00EC2598"/>
    <w:rsid w:val="00EC293B"/>
    <w:rsid w:val="00EC3451"/>
    <w:rsid w:val="00EC37D4"/>
    <w:rsid w:val="00EC44A9"/>
    <w:rsid w:val="00EC4667"/>
    <w:rsid w:val="00EC504E"/>
    <w:rsid w:val="00EC53DA"/>
    <w:rsid w:val="00EC6510"/>
    <w:rsid w:val="00EC6C19"/>
    <w:rsid w:val="00EC6C9D"/>
    <w:rsid w:val="00EC6E77"/>
    <w:rsid w:val="00EC74EF"/>
    <w:rsid w:val="00EC7C84"/>
    <w:rsid w:val="00ED0FD8"/>
    <w:rsid w:val="00ED19FA"/>
    <w:rsid w:val="00ED2D84"/>
    <w:rsid w:val="00ED322A"/>
    <w:rsid w:val="00ED3763"/>
    <w:rsid w:val="00ED434F"/>
    <w:rsid w:val="00ED7507"/>
    <w:rsid w:val="00ED7B20"/>
    <w:rsid w:val="00EE005B"/>
    <w:rsid w:val="00EE2309"/>
    <w:rsid w:val="00EE2683"/>
    <w:rsid w:val="00EE2D54"/>
    <w:rsid w:val="00EE333D"/>
    <w:rsid w:val="00EE37A0"/>
    <w:rsid w:val="00EE3FC2"/>
    <w:rsid w:val="00EE4C00"/>
    <w:rsid w:val="00EE541C"/>
    <w:rsid w:val="00EE606A"/>
    <w:rsid w:val="00EF0965"/>
    <w:rsid w:val="00EF0BCE"/>
    <w:rsid w:val="00EF2821"/>
    <w:rsid w:val="00EF2B32"/>
    <w:rsid w:val="00EF36DD"/>
    <w:rsid w:val="00EF4060"/>
    <w:rsid w:val="00EF4170"/>
    <w:rsid w:val="00EF5820"/>
    <w:rsid w:val="00EF5870"/>
    <w:rsid w:val="00EF65D4"/>
    <w:rsid w:val="00EF7616"/>
    <w:rsid w:val="00EF789A"/>
    <w:rsid w:val="00EF7E80"/>
    <w:rsid w:val="00F001F7"/>
    <w:rsid w:val="00F00931"/>
    <w:rsid w:val="00F00F42"/>
    <w:rsid w:val="00F00F99"/>
    <w:rsid w:val="00F0140A"/>
    <w:rsid w:val="00F023D2"/>
    <w:rsid w:val="00F02988"/>
    <w:rsid w:val="00F032E2"/>
    <w:rsid w:val="00F05B37"/>
    <w:rsid w:val="00F06791"/>
    <w:rsid w:val="00F071E9"/>
    <w:rsid w:val="00F07A70"/>
    <w:rsid w:val="00F103E1"/>
    <w:rsid w:val="00F11BC6"/>
    <w:rsid w:val="00F11C0C"/>
    <w:rsid w:val="00F11CB4"/>
    <w:rsid w:val="00F12096"/>
    <w:rsid w:val="00F123F9"/>
    <w:rsid w:val="00F136E1"/>
    <w:rsid w:val="00F138A9"/>
    <w:rsid w:val="00F138F7"/>
    <w:rsid w:val="00F1400D"/>
    <w:rsid w:val="00F14FD7"/>
    <w:rsid w:val="00F15107"/>
    <w:rsid w:val="00F1662A"/>
    <w:rsid w:val="00F170FF"/>
    <w:rsid w:val="00F21129"/>
    <w:rsid w:val="00F21E62"/>
    <w:rsid w:val="00F222DD"/>
    <w:rsid w:val="00F22718"/>
    <w:rsid w:val="00F23DCC"/>
    <w:rsid w:val="00F2407C"/>
    <w:rsid w:val="00F25694"/>
    <w:rsid w:val="00F2583D"/>
    <w:rsid w:val="00F25B79"/>
    <w:rsid w:val="00F2605B"/>
    <w:rsid w:val="00F262FC"/>
    <w:rsid w:val="00F2642A"/>
    <w:rsid w:val="00F26510"/>
    <w:rsid w:val="00F265FB"/>
    <w:rsid w:val="00F26AFF"/>
    <w:rsid w:val="00F270F3"/>
    <w:rsid w:val="00F30491"/>
    <w:rsid w:val="00F30CA4"/>
    <w:rsid w:val="00F30D22"/>
    <w:rsid w:val="00F3153F"/>
    <w:rsid w:val="00F315D4"/>
    <w:rsid w:val="00F31D26"/>
    <w:rsid w:val="00F323DF"/>
    <w:rsid w:val="00F3256D"/>
    <w:rsid w:val="00F33D4C"/>
    <w:rsid w:val="00F34F90"/>
    <w:rsid w:val="00F35FD1"/>
    <w:rsid w:val="00F36268"/>
    <w:rsid w:val="00F364F1"/>
    <w:rsid w:val="00F36B77"/>
    <w:rsid w:val="00F37011"/>
    <w:rsid w:val="00F37552"/>
    <w:rsid w:val="00F402E4"/>
    <w:rsid w:val="00F40963"/>
    <w:rsid w:val="00F41711"/>
    <w:rsid w:val="00F41E8A"/>
    <w:rsid w:val="00F42222"/>
    <w:rsid w:val="00F427C6"/>
    <w:rsid w:val="00F42B65"/>
    <w:rsid w:val="00F43D13"/>
    <w:rsid w:val="00F44208"/>
    <w:rsid w:val="00F449A8"/>
    <w:rsid w:val="00F44B05"/>
    <w:rsid w:val="00F44D63"/>
    <w:rsid w:val="00F44ED0"/>
    <w:rsid w:val="00F4515C"/>
    <w:rsid w:val="00F45FE1"/>
    <w:rsid w:val="00F462DE"/>
    <w:rsid w:val="00F46D94"/>
    <w:rsid w:val="00F50046"/>
    <w:rsid w:val="00F5006E"/>
    <w:rsid w:val="00F50280"/>
    <w:rsid w:val="00F503C1"/>
    <w:rsid w:val="00F50484"/>
    <w:rsid w:val="00F513E2"/>
    <w:rsid w:val="00F519B6"/>
    <w:rsid w:val="00F51E3A"/>
    <w:rsid w:val="00F526F4"/>
    <w:rsid w:val="00F5287B"/>
    <w:rsid w:val="00F529D7"/>
    <w:rsid w:val="00F52F7C"/>
    <w:rsid w:val="00F5645E"/>
    <w:rsid w:val="00F56B48"/>
    <w:rsid w:val="00F57803"/>
    <w:rsid w:val="00F57E8A"/>
    <w:rsid w:val="00F608DB"/>
    <w:rsid w:val="00F61A1A"/>
    <w:rsid w:val="00F61B7F"/>
    <w:rsid w:val="00F622D9"/>
    <w:rsid w:val="00F624A7"/>
    <w:rsid w:val="00F624CA"/>
    <w:rsid w:val="00F630A7"/>
    <w:rsid w:val="00F6378F"/>
    <w:rsid w:val="00F64019"/>
    <w:rsid w:val="00F6417C"/>
    <w:rsid w:val="00F64C67"/>
    <w:rsid w:val="00F658C6"/>
    <w:rsid w:val="00F65CEE"/>
    <w:rsid w:val="00F65E55"/>
    <w:rsid w:val="00F661BB"/>
    <w:rsid w:val="00F67DDA"/>
    <w:rsid w:val="00F67E0B"/>
    <w:rsid w:val="00F718DB"/>
    <w:rsid w:val="00F71DB2"/>
    <w:rsid w:val="00F722C1"/>
    <w:rsid w:val="00F7362B"/>
    <w:rsid w:val="00F73CC1"/>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D66"/>
    <w:rsid w:val="00F835E5"/>
    <w:rsid w:val="00F84478"/>
    <w:rsid w:val="00F84CDE"/>
    <w:rsid w:val="00F85428"/>
    <w:rsid w:val="00F8558F"/>
    <w:rsid w:val="00F85621"/>
    <w:rsid w:val="00F859E5"/>
    <w:rsid w:val="00F85A85"/>
    <w:rsid w:val="00F85B2E"/>
    <w:rsid w:val="00F86469"/>
    <w:rsid w:val="00F86A20"/>
    <w:rsid w:val="00F87120"/>
    <w:rsid w:val="00F908B1"/>
    <w:rsid w:val="00F90E7A"/>
    <w:rsid w:val="00F91073"/>
    <w:rsid w:val="00F912DE"/>
    <w:rsid w:val="00F917B1"/>
    <w:rsid w:val="00F91B29"/>
    <w:rsid w:val="00F91F67"/>
    <w:rsid w:val="00F924EF"/>
    <w:rsid w:val="00F941E1"/>
    <w:rsid w:val="00F95A0E"/>
    <w:rsid w:val="00F95D26"/>
    <w:rsid w:val="00F95DC2"/>
    <w:rsid w:val="00F9660D"/>
    <w:rsid w:val="00F968C3"/>
    <w:rsid w:val="00F9770F"/>
    <w:rsid w:val="00F97C1E"/>
    <w:rsid w:val="00FA07E6"/>
    <w:rsid w:val="00FA0C31"/>
    <w:rsid w:val="00FA1E4F"/>
    <w:rsid w:val="00FA1EEC"/>
    <w:rsid w:val="00FA2DD8"/>
    <w:rsid w:val="00FA34F3"/>
    <w:rsid w:val="00FA378A"/>
    <w:rsid w:val="00FA3822"/>
    <w:rsid w:val="00FA3C75"/>
    <w:rsid w:val="00FA4105"/>
    <w:rsid w:val="00FA57AC"/>
    <w:rsid w:val="00FA694F"/>
    <w:rsid w:val="00FA7731"/>
    <w:rsid w:val="00FA7DBB"/>
    <w:rsid w:val="00FB04EE"/>
    <w:rsid w:val="00FB0665"/>
    <w:rsid w:val="00FB06D6"/>
    <w:rsid w:val="00FB0708"/>
    <w:rsid w:val="00FB0E7C"/>
    <w:rsid w:val="00FB0F34"/>
    <w:rsid w:val="00FB1BAC"/>
    <w:rsid w:val="00FB2A78"/>
    <w:rsid w:val="00FB32BC"/>
    <w:rsid w:val="00FB340A"/>
    <w:rsid w:val="00FB428C"/>
    <w:rsid w:val="00FB4700"/>
    <w:rsid w:val="00FB485F"/>
    <w:rsid w:val="00FB5364"/>
    <w:rsid w:val="00FB53C9"/>
    <w:rsid w:val="00FB6109"/>
    <w:rsid w:val="00FB61F0"/>
    <w:rsid w:val="00FC03F5"/>
    <w:rsid w:val="00FC0615"/>
    <w:rsid w:val="00FC09B7"/>
    <w:rsid w:val="00FC0E89"/>
    <w:rsid w:val="00FC1ACF"/>
    <w:rsid w:val="00FC2036"/>
    <w:rsid w:val="00FC2D38"/>
    <w:rsid w:val="00FC3344"/>
    <w:rsid w:val="00FC37CA"/>
    <w:rsid w:val="00FC3C9B"/>
    <w:rsid w:val="00FC3D81"/>
    <w:rsid w:val="00FC5A68"/>
    <w:rsid w:val="00FC68D8"/>
    <w:rsid w:val="00FC6DF2"/>
    <w:rsid w:val="00FD145B"/>
    <w:rsid w:val="00FD2447"/>
    <w:rsid w:val="00FD3099"/>
    <w:rsid w:val="00FD3963"/>
    <w:rsid w:val="00FD5347"/>
    <w:rsid w:val="00FD59C3"/>
    <w:rsid w:val="00FD5A51"/>
    <w:rsid w:val="00FD5B6E"/>
    <w:rsid w:val="00FD6EDE"/>
    <w:rsid w:val="00FD79C9"/>
    <w:rsid w:val="00FE24E3"/>
    <w:rsid w:val="00FE345F"/>
    <w:rsid w:val="00FE52E1"/>
    <w:rsid w:val="00FE593A"/>
    <w:rsid w:val="00FE5DF4"/>
    <w:rsid w:val="00FE64C7"/>
    <w:rsid w:val="00FE6DA6"/>
    <w:rsid w:val="00FE723E"/>
    <w:rsid w:val="00FE74F7"/>
    <w:rsid w:val="00FE7854"/>
    <w:rsid w:val="00FE79EA"/>
    <w:rsid w:val="00FE7CE1"/>
    <w:rsid w:val="00FF2FD9"/>
    <w:rsid w:val="00FF57F5"/>
    <w:rsid w:val="00FF5D5E"/>
    <w:rsid w:val="00FF762C"/>
    <w:rsid w:val="00FF790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277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29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b/>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1"/>
    <w:aliases w:val="EmailStyle4731"/>
    <w:basedOn w:val="DefaultParagraphFont"/>
    <w:semiHidden/>
    <w:personal/>
    <w:personalReply/>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0">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style>
  <w:style w:type="character" w:customStyle="1" w:styleId="Column4Char">
    <w:name w:val="Column_4 Char"/>
    <w:basedOn w:val="Column3Char"/>
    <w:link w:val="Column4"/>
    <w:rsid w:val="004C1655"/>
  </w:style>
  <w:style w:type="character" w:customStyle="1" w:styleId="Column6Char">
    <w:name w:val="Column_6 Char"/>
    <w:basedOn w:val="Column4Char"/>
    <w:link w:val="Column6"/>
    <w:rsid w:val="004C1655"/>
    <w:rPr>
      <w:szCs w:val="18"/>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1">
    <w:name w:val="Char"/>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1"/>
    <w:aliases w:val="EmailStyle5291"/>
    <w:basedOn w:val="DefaultParagraphFont"/>
    <w:semiHidden/>
    <w:personal/>
    <w:personalReply/>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2">
    <w:name w:val="Char"/>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
    <w:aliases w:val="EmailStyle606"/>
    <w:basedOn w:val="DefaultParagraphFont"/>
    <w:semiHidden/>
    <w:personal/>
    <w:personalReply/>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4">
    <w:name w:val="Char"/>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1"/>
    <w:aliases w:val="EmailStyle6111"/>
    <w:basedOn w:val="DefaultParagraphFont"/>
    <w:semiHidden/>
    <w:personal/>
    <w:personalReply/>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5">
    <w:name w:val="Char"/>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
    <w:aliases w:val="EmailStyle619"/>
    <w:basedOn w:val="DefaultParagraphFont"/>
    <w:semiHidden/>
    <w:personal/>
    <w:personalReply/>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6">
    <w:name w:val="Char"/>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1"/>
    <w:aliases w:val="EmailStyle6241"/>
    <w:basedOn w:val="DefaultParagraphFont"/>
    <w:semiHidden/>
    <w:personal/>
    <w:personalReply/>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7">
    <w:name w:val="Char"/>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59"/>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
    <w:aliases w:val="EmailStyle630"/>
    <w:basedOn w:val="DefaultParagraphFont"/>
    <w:semiHidden/>
    <w:personal/>
    <w:personalReply/>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8">
    <w:name w:val="Char"/>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
    <w:aliases w:val="EmailStyle639"/>
    <w:basedOn w:val="DefaultParagraphFont"/>
    <w:semiHidden/>
    <w:personal/>
    <w:personalReply/>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telecom@behm.az" TargetMode="External"/><Relationship Id="rId26" Type="http://schemas.openxmlformats.org/officeDocument/2006/relationships/hyperlink" Target="mailto:dialloemacedo@hotmail.com" TargetMode="External"/><Relationship Id="rId39" Type="http://schemas.openxmlformats.org/officeDocument/2006/relationships/hyperlink" Target="mailto:phamdominhhuong@vti.com.vn" TargetMode="External"/><Relationship Id="rId3" Type="http://schemas.openxmlformats.org/officeDocument/2006/relationships/styles" Target="styles.xml"/><Relationship Id="rId21" Type="http://schemas.openxmlformats.org/officeDocument/2006/relationships/hyperlink" Target="mailto:inter_org@nbtc.go.th" TargetMode="External"/><Relationship Id="rId34" Type="http://schemas.openxmlformats.org/officeDocument/2006/relationships/hyperlink" Target="mailto:chrystalla.g@onenet.com.cy"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hhaciyev@behm.az" TargetMode="External"/><Relationship Id="rId25" Type="http://schemas.openxmlformats.org/officeDocument/2006/relationships/hyperlink" Target="mailto:tsbtson@itu.int" TargetMode="External"/><Relationship Id="rId33" Type="http://schemas.openxmlformats.org/officeDocument/2006/relationships/hyperlink" Target="mailto:m.lomakin@scf-group.com" TargetMode="External"/><Relationship Id="rId38" Type="http://schemas.openxmlformats.org/officeDocument/2006/relationships/hyperlink" Target="mailto:kawabata@gmrs.j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ncom@mincom.gov.az" TargetMode="External"/><Relationship Id="rId20" Type="http://schemas.openxmlformats.org/officeDocument/2006/relationships/hyperlink" Target="mailto:supremegps@yahoo.com" TargetMode="External"/><Relationship Id="rId29" Type="http://schemas.openxmlformats.org/officeDocument/2006/relationships/hyperlink" Target="mailto:azores@cytanet.com.cy" TargetMode="External"/><Relationship Id="rId41" Type="http://schemas.openxmlformats.org/officeDocument/2006/relationships/hyperlink" Target="http://www.itu.int/itu-t/inr/nn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footer" Target="footer4.xml"/><Relationship Id="rId32" Type="http://schemas.openxmlformats.org/officeDocument/2006/relationships/hyperlink" Target="mailto:accounts@cyta.com.cy" TargetMode="External"/><Relationship Id="rId37" Type="http://schemas.openxmlformats.org/officeDocument/2006/relationships/hyperlink" Target="mailto:tmrs@gmrs.jp" TargetMode="External"/><Relationship Id="rId40" Type="http://schemas.openxmlformats.org/officeDocument/2006/relationships/hyperlink" Target="http://www.vnpt.com.v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footer" Target="footer3.xml"/><Relationship Id="rId28" Type="http://schemas.openxmlformats.org/officeDocument/2006/relationships/hyperlink" Target="http://www.adjib.dj" TargetMode="External"/><Relationship Id="rId36" Type="http://schemas.openxmlformats.org/officeDocument/2006/relationships/hyperlink" Target="mailto:kyoritsu@blue.ocn.ne.jp" TargetMode="External"/><Relationship Id="rId10" Type="http://schemas.openxmlformats.org/officeDocument/2006/relationships/hyperlink" Target="mailto:tsbtson@itu.int" TargetMode="External"/><Relationship Id="rId19" Type="http://schemas.openxmlformats.org/officeDocument/2006/relationships/hyperlink" Target="mailto:ltst@itst.dk" TargetMode="External"/><Relationship Id="rId31" Type="http://schemas.openxmlformats.org/officeDocument/2006/relationships/hyperlink" Target="mailto:satlink@satlink.com.cy"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footer" Target="footer2.xml"/><Relationship Id="rId27" Type="http://schemas.openxmlformats.org/officeDocument/2006/relationships/hyperlink" Target="mailto:dg-djibtel@intnet.dj" TargetMode="External"/><Relationship Id="rId30" Type="http://schemas.openxmlformats.org/officeDocument/2006/relationships/hyperlink" Target="mailto:aviolaris@telaccountoverseas.com" TargetMode="External"/><Relationship Id="rId35" Type="http://schemas.openxmlformats.org/officeDocument/2006/relationships/hyperlink" Target="mailto:info@nostrashipt.com" TargetMode="External"/><Relationship Id="rId43"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4DFC-2870-460F-A2BA-C84859B2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9572</TotalTime>
  <Pages>25</Pages>
  <Words>6636</Words>
  <Characters>36597</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43147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clausel</cp:lastModifiedBy>
  <cp:revision>1111</cp:revision>
  <cp:lastPrinted>2011-08-11T13:07:00Z</cp:lastPrinted>
  <dcterms:created xsi:type="dcterms:W3CDTF">2010-09-06T13:19:00Z</dcterms:created>
  <dcterms:modified xsi:type="dcterms:W3CDTF">2011-08-12T09:24:00Z</dcterms:modified>
</cp:coreProperties>
</file>