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DD7391" w:rsidRDefault="002836ED">
      <w:pPr>
        <w:rPr>
          <w:lang w:val="es-ES"/>
        </w:rPr>
      </w:pPr>
      <w:r>
        <w:rPr>
          <w:lang w:val="es-ES"/>
        </w:rPr>
        <w:t xml:space="preserve"> </w:t>
      </w: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303"/>
        <w:gridCol w:w="3862"/>
        <w:gridCol w:w="2508"/>
      </w:tblGrid>
      <w:tr w:rsidR="008149B6" w:rsidRPr="00A7246A" w:rsidTr="002F1612">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D76B19" w:rsidRDefault="00764E82" w:rsidP="002F1612">
            <w:pPr>
              <w:framePr w:hSpace="181" w:wrap="around" w:vAnchor="text" w:hAnchor="margin" w:xAlign="center" w:y="1"/>
              <w:spacing w:after="120"/>
              <w:jc w:val="center"/>
              <w:rPr>
                <w:b/>
                <w:bCs/>
                <w:color w:val="FFFFFF"/>
                <w:spacing w:val="6"/>
                <w:lang w:val="es-ES"/>
              </w:rPr>
            </w:pPr>
            <w:r w:rsidRPr="00D76B19">
              <w:rPr>
                <w:rFonts w:ascii="Arial" w:hAnsi="Arial" w:cs="Arial"/>
                <w:b/>
                <w:bCs/>
                <w:color w:val="FFFFFF"/>
                <w:spacing w:val="6"/>
                <w:sz w:val="56"/>
                <w:lang w:val="es-ES"/>
              </w:rPr>
              <w:t>Boletín de Explotación de la UIT</w:t>
            </w:r>
            <w:r w:rsidR="00F81773" w:rsidRPr="00D76B19">
              <w:rPr>
                <w:rFonts w:ascii="Arial" w:hAnsi="Arial" w:cs="Arial"/>
                <w:b/>
                <w:bCs/>
                <w:color w:val="FFFFFF"/>
                <w:spacing w:val="6"/>
                <w:sz w:val="56"/>
                <w:lang w:val="es-ES"/>
              </w:rPr>
              <w:br/>
            </w:r>
            <w:r w:rsidR="00F81773" w:rsidRPr="00D76B19">
              <w:rPr>
                <w:b/>
                <w:bCs/>
                <w:color w:val="FFFFFF"/>
                <w:sz w:val="28"/>
                <w:szCs w:val="28"/>
                <w:lang w:val="es-ES"/>
              </w:rPr>
              <w:t>www.itu.int/itu-t/bulletin</w:t>
            </w:r>
          </w:p>
        </w:tc>
      </w:tr>
      <w:tr w:rsidR="008149B6" w:rsidRPr="00A7246A" w:rsidTr="002F1612">
        <w:tc>
          <w:tcPr>
            <w:tcW w:w="1507" w:type="dxa"/>
            <w:tcBorders>
              <w:top w:val="nil"/>
              <w:left w:val="single" w:sz="8" w:space="0" w:color="333333"/>
              <w:bottom w:val="nil"/>
            </w:tcBorders>
            <w:shd w:val="clear" w:color="auto" w:fill="4C4C4C"/>
            <w:vAlign w:val="center"/>
          </w:tcPr>
          <w:p w:rsidR="000403A9" w:rsidRPr="000403A9" w:rsidRDefault="00764E82" w:rsidP="006D1C22">
            <w:pPr>
              <w:framePr w:hSpace="181" w:wrap="around" w:vAnchor="text" w:hAnchor="margin" w:xAlign="center" w:y="1"/>
              <w:jc w:val="right"/>
              <w:rPr>
                <w:rFonts w:ascii="Arial" w:hAnsi="Arial" w:cs="Arial"/>
                <w:b/>
                <w:bCs/>
                <w:color w:val="FFFFFF"/>
                <w:sz w:val="28"/>
                <w:szCs w:val="28"/>
                <w:lang w:val="fr-FR"/>
              </w:rPr>
            </w:pPr>
            <w:r w:rsidRPr="002F1612">
              <w:rPr>
                <w:rFonts w:ascii="Arial" w:hAnsi="Arial" w:cs="Arial"/>
                <w:color w:val="FFFFFF"/>
                <w:sz w:val="18"/>
                <w:lang w:val="fr-FR"/>
              </w:rPr>
              <w:t>N.</w:t>
            </w:r>
            <w:r w:rsidRPr="002F1612">
              <w:rPr>
                <w:rFonts w:ascii="Arial" w:hAnsi="Arial" w:cs="Arial"/>
                <w:color w:val="FFFFFF"/>
                <w:sz w:val="18"/>
                <w:vertAlign w:val="superscript"/>
                <w:lang w:val="fr-FR"/>
              </w:rPr>
              <w:t>o</w:t>
            </w:r>
            <w:r w:rsidR="008149B6" w:rsidRPr="002F1612">
              <w:rPr>
                <w:rFonts w:ascii="Arial" w:hAnsi="Arial" w:cs="Arial"/>
                <w:b/>
                <w:bCs/>
                <w:color w:val="FFFFFF"/>
                <w:sz w:val="18"/>
                <w:lang w:val="fr-FR"/>
              </w:rPr>
              <w:t xml:space="preserve"> </w:t>
            </w:r>
            <w:r w:rsidR="008149B6" w:rsidRPr="002F1612">
              <w:rPr>
                <w:rStyle w:val="Foot"/>
                <w:rFonts w:ascii="Arial" w:hAnsi="Arial" w:cs="Arial"/>
                <w:b/>
                <w:bCs/>
                <w:color w:val="FFFFFF"/>
                <w:sz w:val="28"/>
                <w:szCs w:val="28"/>
                <w:lang w:val="fr-FR"/>
              </w:rPr>
              <w:t>9</w:t>
            </w:r>
            <w:r w:rsidR="00865650">
              <w:rPr>
                <w:rStyle w:val="Foot"/>
                <w:rFonts w:ascii="Arial" w:hAnsi="Arial" w:cs="Arial"/>
                <w:b/>
                <w:bCs/>
                <w:color w:val="FFFFFF"/>
                <w:sz w:val="28"/>
                <w:szCs w:val="28"/>
                <w:lang w:val="fr-FR"/>
              </w:rPr>
              <w:t>6</w:t>
            </w:r>
            <w:r w:rsidR="006D1C22">
              <w:rPr>
                <w:rStyle w:val="Foot"/>
                <w:rFonts w:ascii="Arial" w:hAnsi="Arial" w:cs="Arial"/>
                <w:b/>
                <w:bCs/>
                <w:color w:val="FFFFFF"/>
                <w:sz w:val="28"/>
                <w:szCs w:val="28"/>
                <w:lang w:val="fr-FR"/>
              </w:rPr>
              <w:t>2</w:t>
            </w:r>
          </w:p>
        </w:tc>
        <w:tc>
          <w:tcPr>
            <w:tcW w:w="1303" w:type="dxa"/>
            <w:tcBorders>
              <w:top w:val="nil"/>
              <w:bottom w:val="nil"/>
            </w:tcBorders>
            <w:shd w:val="clear" w:color="auto" w:fill="A6A6A6"/>
            <w:vAlign w:val="center"/>
          </w:tcPr>
          <w:p w:rsidR="008149B6" w:rsidRPr="002F1612" w:rsidRDefault="00A252E0" w:rsidP="00E86891">
            <w:pPr>
              <w:framePr w:hSpace="181" w:wrap="around" w:vAnchor="text" w:hAnchor="margin" w:xAlign="center" w:y="1"/>
              <w:jc w:val="left"/>
              <w:rPr>
                <w:rFonts w:ascii="Arial" w:hAnsi="Arial" w:cs="Arial"/>
                <w:color w:val="FFFFFF"/>
                <w:lang w:val="fr-FR"/>
              </w:rPr>
            </w:pPr>
            <w:r>
              <w:rPr>
                <w:color w:val="FFFFFF"/>
                <w:lang w:val="fr-FR"/>
              </w:rPr>
              <w:t>15</w:t>
            </w:r>
            <w:r w:rsidR="00F81773" w:rsidRPr="002F1612">
              <w:rPr>
                <w:color w:val="FFFFFF"/>
                <w:lang w:val="fr-FR"/>
              </w:rPr>
              <w:t xml:space="preserve"> </w:t>
            </w:r>
            <w:r w:rsidR="007E4F3C" w:rsidRPr="00E86891">
              <w:rPr>
                <w:color w:val="FFFFFF"/>
                <w:lang w:val="fr-FR"/>
              </w:rPr>
              <w:t>V</w:t>
            </w:r>
            <w:r w:rsidR="00BE3ED6" w:rsidRPr="00E86891">
              <w:rPr>
                <w:color w:val="FFFFFF"/>
                <w:lang w:val="fr-FR"/>
              </w:rPr>
              <w:t>I</w:t>
            </w:r>
            <w:r w:rsidR="00E86891">
              <w:rPr>
                <w:color w:val="FFFFFF"/>
                <w:lang w:val="fr-FR"/>
              </w:rPr>
              <w:t>I</w:t>
            </w:r>
            <w:r w:rsidR="004E24F4" w:rsidRPr="00E86891">
              <w:rPr>
                <w:color w:val="FFFFFF"/>
                <w:lang w:val="fr-FR"/>
              </w:rPr>
              <w:t>I</w:t>
            </w:r>
            <w:r w:rsidR="00F81773" w:rsidRPr="002F1612">
              <w:rPr>
                <w:color w:val="FFFFFF"/>
                <w:lang w:val="fr-FR"/>
              </w:rPr>
              <w:t xml:space="preserve"> </w:t>
            </w:r>
            <w:r w:rsidR="008149B6" w:rsidRPr="002F1612">
              <w:rPr>
                <w:color w:val="FFFFFF"/>
                <w:lang w:val="fr-FR"/>
              </w:rPr>
              <w:t>20</w:t>
            </w:r>
            <w:r w:rsidR="00923508" w:rsidRPr="002F1612">
              <w:rPr>
                <w:color w:val="FFFFFF"/>
                <w:lang w:val="fr-FR"/>
              </w:rPr>
              <w:t>10</w:t>
            </w:r>
          </w:p>
        </w:tc>
        <w:tc>
          <w:tcPr>
            <w:tcW w:w="6370" w:type="dxa"/>
            <w:gridSpan w:val="2"/>
            <w:tcBorders>
              <w:top w:val="nil"/>
              <w:bottom w:val="nil"/>
              <w:right w:val="single" w:sz="8" w:space="0" w:color="333333"/>
            </w:tcBorders>
            <w:shd w:val="clear" w:color="auto" w:fill="A6A6A6"/>
            <w:vAlign w:val="center"/>
          </w:tcPr>
          <w:p w:rsidR="008149B6" w:rsidRPr="00D76B19" w:rsidRDefault="008149B6" w:rsidP="00A252E0">
            <w:pPr>
              <w:framePr w:hSpace="181" w:wrap="around" w:vAnchor="text" w:hAnchor="margin" w:xAlign="center" w:y="1"/>
              <w:tabs>
                <w:tab w:val="clear" w:pos="5387"/>
                <w:tab w:val="clear" w:pos="5954"/>
                <w:tab w:val="right" w:pos="5515"/>
              </w:tabs>
              <w:jc w:val="left"/>
              <w:rPr>
                <w:color w:val="FFFFFF"/>
                <w:lang w:val="es-ES"/>
              </w:rPr>
            </w:pPr>
            <w:r w:rsidRPr="00D76B19">
              <w:rPr>
                <w:color w:val="FFFFFF"/>
                <w:lang w:val="es-ES"/>
              </w:rPr>
              <w:t>(</w:t>
            </w:r>
            <w:r w:rsidR="00764E82" w:rsidRPr="00D76B19">
              <w:rPr>
                <w:color w:val="FFFFFF"/>
                <w:lang w:val="es-ES"/>
              </w:rPr>
              <w:t xml:space="preserve">Informaciones recibidas hasta el </w:t>
            </w:r>
            <w:r w:rsidR="00A252E0">
              <w:rPr>
                <w:color w:val="FFFFFF"/>
                <w:lang w:val="es-ES"/>
              </w:rPr>
              <w:t>3</w:t>
            </w:r>
            <w:r w:rsidRPr="00D76B19">
              <w:rPr>
                <w:color w:val="FFFFFF"/>
                <w:lang w:val="es-ES"/>
              </w:rPr>
              <w:t xml:space="preserve"> </w:t>
            </w:r>
            <w:r w:rsidR="00535EA4" w:rsidRPr="00D76B19">
              <w:rPr>
                <w:color w:val="FFFFFF"/>
                <w:lang w:val="es-ES"/>
              </w:rPr>
              <w:t xml:space="preserve">de </w:t>
            </w:r>
            <w:r w:rsidR="00A252E0">
              <w:rPr>
                <w:color w:val="FFFFFF"/>
                <w:lang w:val="es-ES"/>
              </w:rPr>
              <w:t>agosto</w:t>
            </w:r>
            <w:r w:rsidR="00535EA4" w:rsidRPr="00D76B19">
              <w:rPr>
                <w:color w:val="FFFFFF"/>
                <w:lang w:val="es-ES"/>
              </w:rPr>
              <w:t xml:space="preserve"> de</w:t>
            </w:r>
            <w:r w:rsidRPr="00D76B19">
              <w:rPr>
                <w:color w:val="FFFFFF"/>
                <w:lang w:val="es-ES"/>
              </w:rPr>
              <w:t xml:space="preserve"> 20</w:t>
            </w:r>
            <w:r w:rsidR="00923508" w:rsidRPr="00D76B19">
              <w:rPr>
                <w:color w:val="FFFFFF"/>
                <w:lang w:val="es-ES"/>
              </w:rPr>
              <w:t>10</w:t>
            </w:r>
            <w:r w:rsidRPr="00D76B19">
              <w:rPr>
                <w:color w:val="FFFFFF"/>
                <w:lang w:val="es-ES"/>
              </w:rPr>
              <w:t>)</w:t>
            </w:r>
            <w:r w:rsidR="00F81773" w:rsidRPr="00D76B19">
              <w:rPr>
                <w:color w:val="FFFFFF"/>
                <w:lang w:val="es-ES"/>
              </w:rPr>
              <w:tab/>
            </w:r>
          </w:p>
        </w:tc>
      </w:tr>
      <w:tr w:rsidR="008149B6" w:rsidRPr="00A7246A" w:rsidTr="002F1612">
        <w:tc>
          <w:tcPr>
            <w:tcW w:w="2810" w:type="dxa"/>
            <w:gridSpan w:val="2"/>
            <w:tcBorders>
              <w:top w:val="nil"/>
              <w:left w:val="single" w:sz="8" w:space="0" w:color="333333"/>
              <w:bottom w:val="single" w:sz="8" w:space="0" w:color="333333"/>
            </w:tcBorders>
            <w:shd w:val="clear" w:color="auto" w:fill="auto"/>
          </w:tcPr>
          <w:p w:rsidR="008149B6" w:rsidRPr="002F1612" w:rsidRDefault="008149B6" w:rsidP="002F1612">
            <w:pPr>
              <w:pStyle w:val="Firstfooter"/>
              <w:framePr w:hSpace="181" w:wrap="around" w:vAnchor="text" w:hAnchor="margin" w:xAlign="center" w:y="1"/>
              <w:spacing w:before="80"/>
              <w:rPr>
                <w:rFonts w:ascii="Calibri" w:hAnsi="Calibri"/>
                <w:b w:val="0"/>
                <w:bCs/>
                <w:sz w:val="14"/>
                <w:szCs w:val="14"/>
                <w:lang w:val="fr-FR"/>
              </w:rPr>
            </w:pPr>
            <w:bookmarkStart w:id="0" w:name="_Toc253408615"/>
            <w:bookmarkStart w:id="1" w:name="_Toc255825116"/>
            <w:bookmarkStart w:id="2" w:name="_Toc259796932"/>
            <w:bookmarkStart w:id="3" w:name="_Toc262578223"/>
            <w:bookmarkStart w:id="4" w:name="_Toc265230205"/>
            <w:bookmarkStart w:id="5" w:name="_Toc266196245"/>
            <w:bookmarkStart w:id="6" w:name="_Toc266196850"/>
            <w:bookmarkStart w:id="7" w:name="_Toc268852782"/>
            <w:r w:rsidRPr="002F1612">
              <w:rPr>
                <w:rFonts w:ascii="Calibri" w:hAnsi="Calibri"/>
                <w:b w:val="0"/>
                <w:bCs/>
                <w:sz w:val="14"/>
                <w:szCs w:val="14"/>
                <w:lang w:val="fr-FR"/>
              </w:rPr>
              <w:t xml:space="preserve">Place des Nations CH-1211 </w:t>
            </w:r>
            <w:r w:rsidR="00F81773" w:rsidRPr="002F1612">
              <w:rPr>
                <w:rFonts w:ascii="Calibri" w:hAnsi="Calibri"/>
                <w:b w:val="0"/>
                <w:bCs/>
                <w:sz w:val="14"/>
                <w:szCs w:val="14"/>
                <w:lang w:val="fr-FR"/>
              </w:rPr>
              <w:br/>
            </w:r>
            <w:r w:rsidRPr="002F1612">
              <w:rPr>
                <w:rFonts w:ascii="Calibri" w:hAnsi="Calibri"/>
                <w:b w:val="0"/>
                <w:bCs/>
                <w:sz w:val="14"/>
                <w:szCs w:val="14"/>
                <w:lang w:val="fr-FR"/>
              </w:rPr>
              <w:t>Genève 20 (</w:t>
            </w:r>
            <w:r w:rsidR="00764E82" w:rsidRPr="00D76B19">
              <w:rPr>
                <w:lang w:val="fr-FR"/>
              </w:rPr>
              <w:t xml:space="preserve"> </w:t>
            </w:r>
            <w:r w:rsidR="00764E82" w:rsidRPr="002F1612">
              <w:rPr>
                <w:rFonts w:ascii="Calibri" w:hAnsi="Calibri"/>
                <w:b w:val="0"/>
                <w:bCs/>
                <w:sz w:val="14"/>
                <w:szCs w:val="14"/>
                <w:lang w:val="fr-FR"/>
              </w:rPr>
              <w:t>Suiza</w:t>
            </w:r>
            <w:r w:rsidRPr="002F1612">
              <w:rPr>
                <w:rFonts w:ascii="Calibri" w:hAnsi="Calibri"/>
                <w:b w:val="0"/>
                <w:bCs/>
                <w:sz w:val="14"/>
                <w:szCs w:val="14"/>
                <w:lang w:val="fr-FR"/>
              </w:rPr>
              <w:t xml:space="preserve">) </w:t>
            </w:r>
            <w:r w:rsidRPr="002F1612">
              <w:rPr>
                <w:rFonts w:ascii="Calibri" w:hAnsi="Calibri"/>
                <w:b w:val="0"/>
                <w:bCs/>
                <w:sz w:val="14"/>
                <w:szCs w:val="14"/>
                <w:lang w:val="fr-FR"/>
              </w:rPr>
              <w:br/>
              <w:t>T</w:t>
            </w:r>
            <w:r w:rsidR="00764E82" w:rsidRPr="002F1612">
              <w:rPr>
                <w:rFonts w:ascii="Calibri" w:hAnsi="Calibri"/>
                <w:b w:val="0"/>
                <w:bCs/>
                <w:sz w:val="14"/>
                <w:szCs w:val="14"/>
                <w:lang w:val="fr-FR"/>
              </w:rPr>
              <w:t>e</w:t>
            </w:r>
            <w:r w:rsidRPr="002F1612">
              <w:rPr>
                <w:rFonts w:ascii="Calibri" w:hAnsi="Calibri"/>
                <w:b w:val="0"/>
                <w:bCs/>
                <w:sz w:val="14"/>
                <w:szCs w:val="14"/>
                <w:lang w:val="fr-FR"/>
              </w:rPr>
              <w:t xml:space="preserve">l: </w:t>
            </w:r>
            <w:r w:rsidRPr="002F1612">
              <w:rPr>
                <w:rFonts w:ascii="Calibri" w:hAnsi="Calibri"/>
                <w:b w:val="0"/>
                <w:bCs/>
                <w:sz w:val="14"/>
                <w:szCs w:val="14"/>
                <w:lang w:val="fr-FR"/>
              </w:rPr>
              <w:tab/>
              <w:t>+41 22 730 5111</w:t>
            </w:r>
            <w:bookmarkEnd w:id="0"/>
            <w:bookmarkEnd w:id="1"/>
            <w:bookmarkEnd w:id="2"/>
            <w:bookmarkEnd w:id="3"/>
            <w:bookmarkEnd w:id="4"/>
            <w:bookmarkEnd w:id="5"/>
            <w:bookmarkEnd w:id="6"/>
            <w:bookmarkEnd w:id="7"/>
            <w:r w:rsidRPr="002F1612">
              <w:rPr>
                <w:rFonts w:ascii="Calibri" w:hAnsi="Calibri"/>
                <w:b w:val="0"/>
                <w:bCs/>
                <w:sz w:val="14"/>
                <w:szCs w:val="14"/>
                <w:lang w:val="fr-FR"/>
              </w:rPr>
              <w:t xml:space="preserve"> </w:t>
            </w:r>
          </w:p>
          <w:p w:rsidR="008149B6" w:rsidRPr="002F1612" w:rsidRDefault="008149B6" w:rsidP="002F1612">
            <w:pPr>
              <w:framePr w:hSpace="181" w:wrap="around" w:vAnchor="text" w:hAnchor="margin" w:xAlign="center" w:y="1"/>
              <w:spacing w:before="0"/>
              <w:jc w:val="left"/>
              <w:rPr>
                <w:rFonts w:ascii="Arial" w:hAnsi="Arial" w:cs="Arial"/>
                <w:color w:val="FFFFFF"/>
                <w:sz w:val="18"/>
                <w:lang w:val="fr-FR"/>
              </w:rPr>
            </w:pPr>
            <w:r w:rsidRPr="002F1612">
              <w:rPr>
                <w:b/>
                <w:bCs/>
                <w:sz w:val="14"/>
                <w:szCs w:val="14"/>
                <w:lang w:val="fr-FR"/>
              </w:rPr>
              <w:t>E-mail:</w:t>
            </w:r>
            <w:r w:rsidRPr="002F1612">
              <w:rPr>
                <w:b/>
                <w:bCs/>
                <w:sz w:val="14"/>
                <w:szCs w:val="14"/>
                <w:lang w:val="fr-FR"/>
              </w:rPr>
              <w:tab/>
            </w:r>
            <w:r w:rsidRPr="002F1612">
              <w:rPr>
                <w:b/>
                <w:bCs/>
                <w:sz w:val="14"/>
                <w:szCs w:val="14"/>
                <w:u w:val="single"/>
                <w:lang w:val="fr-FR"/>
              </w:rPr>
              <w:t>itumail@itu.int</w:t>
            </w:r>
          </w:p>
        </w:tc>
        <w:tc>
          <w:tcPr>
            <w:tcW w:w="3862" w:type="dxa"/>
            <w:tcBorders>
              <w:top w:val="nil"/>
              <w:bottom w:val="single" w:sz="8" w:space="0" w:color="333333"/>
            </w:tcBorders>
            <w:shd w:val="clear" w:color="auto" w:fill="auto"/>
          </w:tcPr>
          <w:p w:rsidR="008149B6" w:rsidRPr="00D76B19" w:rsidRDefault="00764E82" w:rsidP="00EB42B2">
            <w:pPr>
              <w:keepNext/>
              <w:framePr w:hSpace="181" w:wrap="around" w:vAnchor="text" w:hAnchor="margin" w:xAlign="center" w:y="1"/>
              <w:spacing w:before="80" w:after="80"/>
              <w:jc w:val="left"/>
              <w:outlineLvl w:val="0"/>
              <w:rPr>
                <w:color w:val="FFFFFF"/>
                <w:lang w:val="es-ES"/>
              </w:rPr>
            </w:pPr>
            <w:r w:rsidRPr="00D76B19">
              <w:rPr>
                <w:b/>
                <w:bCs/>
                <w:sz w:val="14"/>
                <w:szCs w:val="14"/>
                <w:lang w:val="es-ES"/>
              </w:rPr>
              <w:t>Oficina de la Normalización de las Telecomunicaciones (TSB)</w:t>
            </w:r>
            <w:r w:rsidR="008149B6" w:rsidRPr="00D76B19">
              <w:rPr>
                <w:b/>
                <w:bCs/>
                <w:sz w:val="14"/>
                <w:szCs w:val="14"/>
                <w:lang w:val="es-ES"/>
              </w:rPr>
              <w:br/>
              <w:t>T</w:t>
            </w:r>
            <w:r w:rsidRPr="00D76B19">
              <w:rPr>
                <w:b/>
                <w:bCs/>
                <w:sz w:val="14"/>
                <w:szCs w:val="14"/>
                <w:lang w:val="es-ES"/>
              </w:rPr>
              <w:t>e</w:t>
            </w:r>
            <w:r w:rsidR="008149B6" w:rsidRPr="00D76B19">
              <w:rPr>
                <w:b/>
                <w:bCs/>
                <w:sz w:val="14"/>
                <w:szCs w:val="14"/>
                <w:lang w:val="es-ES"/>
              </w:rPr>
              <w:t>l:</w:t>
            </w:r>
            <w:r w:rsidR="008149B6" w:rsidRPr="00D76B19">
              <w:rPr>
                <w:b/>
                <w:bCs/>
                <w:sz w:val="14"/>
                <w:szCs w:val="14"/>
                <w:lang w:val="es-ES"/>
              </w:rPr>
              <w:tab/>
              <w:t>+41 22 730 5</w:t>
            </w:r>
            <w:r w:rsidR="00830A19">
              <w:rPr>
                <w:b/>
                <w:bCs/>
                <w:sz w:val="14"/>
                <w:szCs w:val="14"/>
                <w:lang w:val="es-ES"/>
              </w:rPr>
              <w:t>2</w:t>
            </w:r>
            <w:r w:rsidR="00EB42B2">
              <w:rPr>
                <w:b/>
                <w:bCs/>
                <w:sz w:val="14"/>
                <w:szCs w:val="14"/>
                <w:lang w:val="es-ES"/>
              </w:rPr>
              <w:t>11</w:t>
            </w:r>
            <w:r w:rsidR="008149B6" w:rsidRPr="00D76B19">
              <w:rPr>
                <w:b/>
                <w:bCs/>
                <w:sz w:val="14"/>
                <w:szCs w:val="14"/>
                <w:lang w:val="es-ES"/>
              </w:rPr>
              <w:br/>
              <w:t>Fax:</w:t>
            </w:r>
            <w:r w:rsidR="008149B6" w:rsidRPr="00D76B19">
              <w:rPr>
                <w:b/>
                <w:bCs/>
                <w:sz w:val="14"/>
                <w:szCs w:val="14"/>
                <w:lang w:val="es-ES"/>
              </w:rPr>
              <w:tab/>
              <w:t>+41 22 730 5853</w:t>
            </w:r>
            <w:r w:rsidR="008149B6" w:rsidRPr="00D76B19">
              <w:rPr>
                <w:b/>
                <w:bCs/>
                <w:sz w:val="14"/>
                <w:szCs w:val="14"/>
                <w:lang w:val="es-ES"/>
              </w:rPr>
              <w:br/>
              <w:t>E-mail:</w:t>
            </w:r>
            <w:r w:rsidR="008149B6" w:rsidRPr="00D76B19">
              <w:rPr>
                <w:b/>
                <w:bCs/>
                <w:sz w:val="14"/>
                <w:szCs w:val="14"/>
                <w:lang w:val="es-ES"/>
              </w:rPr>
              <w:tab/>
            </w:r>
            <w:hyperlink r:id="rId8" w:history="1">
              <w:r w:rsidR="007D33FD" w:rsidRPr="00D76B19">
                <w:rPr>
                  <w:rStyle w:val="Hyperlink"/>
                  <w:b/>
                  <w:bCs/>
                  <w:color w:val="auto"/>
                  <w:sz w:val="14"/>
                  <w:szCs w:val="14"/>
                  <w:lang w:val="es-ES"/>
                </w:rPr>
                <w:t>tsbmail@itu.int</w:t>
              </w:r>
            </w:hyperlink>
            <w:r w:rsidR="007D33FD" w:rsidRPr="00D76B19">
              <w:rPr>
                <w:b/>
                <w:bCs/>
                <w:sz w:val="14"/>
                <w:szCs w:val="14"/>
                <w:lang w:val="es-ES"/>
              </w:rPr>
              <w:t xml:space="preserve"> / </w:t>
            </w:r>
            <w:hyperlink r:id="rId9" w:history="1">
              <w:r w:rsidR="00A57795" w:rsidRPr="00CE14AD">
                <w:rPr>
                  <w:rStyle w:val="Hyperlink"/>
                  <w:rFonts w:eastAsia="SimSun" w:cs="Arial"/>
                  <w:b/>
                  <w:bCs/>
                  <w:sz w:val="14"/>
                  <w:szCs w:val="14"/>
                  <w:lang w:val="es-ES" w:eastAsia="zh-CN"/>
                </w:rPr>
                <w:t>tsbtson@itu.int</w:t>
              </w:r>
            </w:hyperlink>
          </w:p>
        </w:tc>
        <w:tc>
          <w:tcPr>
            <w:tcW w:w="2508" w:type="dxa"/>
            <w:tcBorders>
              <w:top w:val="nil"/>
              <w:bottom w:val="single" w:sz="8" w:space="0" w:color="333333"/>
              <w:right w:val="single" w:sz="8" w:space="0" w:color="333333"/>
            </w:tcBorders>
            <w:shd w:val="clear" w:color="auto" w:fill="auto"/>
          </w:tcPr>
          <w:p w:rsidR="008149B6" w:rsidRPr="00D76B19" w:rsidRDefault="00764E82" w:rsidP="002F1612">
            <w:pPr>
              <w:keepNext/>
              <w:framePr w:hSpace="181" w:wrap="around" w:vAnchor="text" w:hAnchor="margin" w:xAlign="center" w:y="1"/>
              <w:spacing w:before="80"/>
              <w:jc w:val="left"/>
              <w:outlineLvl w:val="0"/>
              <w:rPr>
                <w:b/>
                <w:bCs/>
                <w:sz w:val="14"/>
                <w:szCs w:val="14"/>
                <w:lang w:val="es-ES"/>
              </w:rPr>
            </w:pPr>
            <w:r w:rsidRPr="00D76B19">
              <w:rPr>
                <w:b/>
                <w:bCs/>
                <w:sz w:val="14"/>
                <w:szCs w:val="14"/>
                <w:lang w:val="es-ES"/>
              </w:rPr>
              <w:t>Oficina de Radiocomunicaciones (BR)</w:t>
            </w:r>
            <w:r w:rsidR="008149B6" w:rsidRPr="00D76B19">
              <w:rPr>
                <w:b/>
                <w:bCs/>
                <w:sz w:val="14"/>
                <w:szCs w:val="14"/>
                <w:lang w:val="es-ES"/>
              </w:rPr>
              <w:br/>
              <w:t>T</w:t>
            </w:r>
            <w:r w:rsidRPr="00D76B19">
              <w:rPr>
                <w:b/>
                <w:bCs/>
                <w:sz w:val="14"/>
                <w:szCs w:val="14"/>
                <w:lang w:val="es-ES"/>
              </w:rPr>
              <w:t>e</w:t>
            </w:r>
            <w:r w:rsidR="008149B6" w:rsidRPr="00D76B19">
              <w:rPr>
                <w:b/>
                <w:bCs/>
                <w:sz w:val="14"/>
                <w:szCs w:val="14"/>
                <w:lang w:val="es-ES"/>
              </w:rPr>
              <w:t>l:</w:t>
            </w:r>
            <w:r w:rsidR="008149B6" w:rsidRPr="00D76B19">
              <w:rPr>
                <w:b/>
                <w:bCs/>
                <w:sz w:val="14"/>
                <w:szCs w:val="14"/>
                <w:lang w:val="es-ES"/>
              </w:rPr>
              <w:tab/>
              <w:t xml:space="preserve">+41 22 730 </w:t>
            </w:r>
            <w:r w:rsidR="00664C37" w:rsidRPr="00D76B19">
              <w:rPr>
                <w:b/>
                <w:bCs/>
                <w:sz w:val="14"/>
                <w:szCs w:val="14"/>
                <w:lang w:val="es-ES"/>
              </w:rPr>
              <w:t>5560</w:t>
            </w:r>
            <w:r w:rsidR="008149B6" w:rsidRPr="00D76B19">
              <w:rPr>
                <w:b/>
                <w:bCs/>
                <w:sz w:val="14"/>
                <w:szCs w:val="14"/>
                <w:lang w:val="es-ES"/>
              </w:rPr>
              <w:br/>
              <w:t>Fax:</w:t>
            </w:r>
            <w:r w:rsidR="008149B6" w:rsidRPr="00D76B19">
              <w:rPr>
                <w:b/>
                <w:bCs/>
                <w:sz w:val="14"/>
                <w:szCs w:val="14"/>
                <w:lang w:val="es-ES"/>
              </w:rPr>
              <w:tab/>
              <w:t>+41 22 730 5785</w:t>
            </w:r>
            <w:r w:rsidR="008149B6" w:rsidRPr="00D76B19">
              <w:rPr>
                <w:b/>
                <w:bCs/>
                <w:sz w:val="14"/>
                <w:szCs w:val="14"/>
                <w:lang w:val="es-ES"/>
              </w:rPr>
              <w:br/>
              <w:t>E-mail:</w:t>
            </w:r>
            <w:r w:rsidR="008149B6" w:rsidRPr="00D76B19">
              <w:rPr>
                <w:b/>
                <w:bCs/>
                <w:sz w:val="14"/>
                <w:szCs w:val="14"/>
                <w:lang w:val="es-ES"/>
              </w:rPr>
              <w:tab/>
            </w:r>
            <w:r w:rsidR="00664C37" w:rsidRPr="00D76B19">
              <w:rPr>
                <w:b/>
                <w:bCs/>
                <w:sz w:val="14"/>
                <w:szCs w:val="14"/>
                <w:u w:val="single"/>
                <w:lang w:val="es-ES"/>
              </w:rPr>
              <w:t>brmail@itu.int</w:t>
            </w:r>
          </w:p>
        </w:tc>
      </w:tr>
    </w:tbl>
    <w:p w:rsidR="008149B6" w:rsidRPr="00D76B19" w:rsidRDefault="008149B6">
      <w:pPr>
        <w:rPr>
          <w:lang w:val="es-ES"/>
        </w:rPr>
      </w:pPr>
    </w:p>
    <w:p w:rsidR="008149B6" w:rsidRPr="00D76B19" w:rsidRDefault="008149B6">
      <w:pPr>
        <w:rPr>
          <w:lang w:val="es-ES"/>
        </w:rPr>
        <w:sectPr w:rsidR="008149B6" w:rsidRPr="00D76B19" w:rsidSect="008149B6">
          <w:footerReference w:type="first" r:id="rId10"/>
          <w:pgSz w:w="11901" w:h="16840" w:code="9"/>
          <w:pgMar w:top="1134" w:right="1418" w:bottom="1701" w:left="1418" w:header="720" w:footer="720" w:gutter="0"/>
          <w:paperSrc w:first="15" w:other="15"/>
          <w:cols w:space="720"/>
          <w:titlePg/>
          <w:docGrid w:linePitch="360"/>
        </w:sectPr>
      </w:pPr>
    </w:p>
    <w:p w:rsidR="008149B6" w:rsidRPr="00D76B19" w:rsidRDefault="00764E82" w:rsidP="007F4C96">
      <w:pPr>
        <w:pStyle w:val="Heading1"/>
        <w:spacing w:before="0"/>
        <w:ind w:left="142"/>
        <w:jc w:val="center"/>
        <w:rPr>
          <w:lang w:val="es-ES"/>
        </w:rPr>
      </w:pPr>
      <w:bookmarkStart w:id="8" w:name="_Toc253408616"/>
      <w:bookmarkStart w:id="9" w:name="_Toc255825117"/>
      <w:bookmarkStart w:id="10" w:name="_Toc259796933"/>
      <w:bookmarkStart w:id="11" w:name="_Toc262578224"/>
      <w:bookmarkStart w:id="12" w:name="_Toc265230206"/>
      <w:bookmarkStart w:id="13" w:name="_Toc266196246"/>
      <w:bookmarkStart w:id="14" w:name="_Toc266196851"/>
      <w:bookmarkStart w:id="15" w:name="_Toc268852783"/>
      <w:r w:rsidRPr="00D76B19">
        <w:rPr>
          <w:lang w:val="es-ES"/>
        </w:rPr>
        <w:lastRenderedPageBreak/>
        <w:t>Índice</w:t>
      </w:r>
      <w:bookmarkEnd w:id="8"/>
      <w:bookmarkEnd w:id="9"/>
      <w:bookmarkEnd w:id="10"/>
      <w:bookmarkEnd w:id="11"/>
      <w:bookmarkEnd w:id="12"/>
      <w:bookmarkEnd w:id="13"/>
      <w:bookmarkEnd w:id="14"/>
      <w:bookmarkEnd w:id="15"/>
    </w:p>
    <w:p w:rsidR="008149B6" w:rsidRPr="00D76B19" w:rsidRDefault="00764E82" w:rsidP="007F4C96">
      <w:pPr>
        <w:pStyle w:val="TOC0"/>
        <w:rPr>
          <w:lang w:val="es-ES"/>
        </w:rPr>
      </w:pPr>
      <w:r w:rsidRPr="00D76B19">
        <w:rPr>
          <w:lang w:val="es-ES"/>
        </w:rPr>
        <w:t>Página</w:t>
      </w:r>
    </w:p>
    <w:p w:rsidR="00E659D4" w:rsidRPr="00D76B19" w:rsidRDefault="00E659D4" w:rsidP="003269D6">
      <w:pPr>
        <w:pStyle w:val="TOC1"/>
        <w:spacing w:before="360"/>
        <w:rPr>
          <w:rFonts w:eastAsia="SimSun" w:cs="Arial"/>
          <w:sz w:val="22"/>
          <w:szCs w:val="22"/>
          <w:lang w:val="es-ES" w:eastAsia="zh-CN"/>
        </w:rPr>
      </w:pPr>
      <w:r w:rsidRPr="00E659D4">
        <w:rPr>
          <w:rStyle w:val="Hyperlink"/>
          <w:b/>
          <w:bCs/>
          <w:color w:val="auto"/>
          <w:u w:val="none"/>
          <w:lang w:val="es-ES_tradnl"/>
        </w:rPr>
        <w:t>Información general</w:t>
      </w:r>
    </w:p>
    <w:p w:rsidR="00E659D4" w:rsidRPr="00407499" w:rsidRDefault="00E659D4" w:rsidP="00163E59">
      <w:pPr>
        <w:pStyle w:val="TOC1"/>
        <w:tabs>
          <w:tab w:val="clear" w:pos="567"/>
          <w:tab w:val="center" w:leader="dot" w:pos="8505"/>
          <w:tab w:val="right" w:pos="9072"/>
        </w:tabs>
        <w:rPr>
          <w:rStyle w:val="Hyperlink"/>
          <w:color w:val="auto"/>
          <w:u w:val="none"/>
          <w:lang w:val="es-ES_tradnl"/>
        </w:rPr>
      </w:pPr>
      <w:r w:rsidRPr="00407499">
        <w:rPr>
          <w:rStyle w:val="Hyperlink"/>
          <w:color w:val="auto"/>
          <w:u w:val="none"/>
          <w:lang w:val="es-ES_tradnl"/>
        </w:rPr>
        <w:t xml:space="preserve">Listas anexas </w:t>
      </w:r>
      <w:r w:rsidR="0020270A">
        <w:rPr>
          <w:rStyle w:val="Hyperlink"/>
          <w:color w:val="auto"/>
          <w:u w:val="none"/>
          <w:lang w:val="es-ES_tradnl"/>
        </w:rPr>
        <w:t>a</w:t>
      </w:r>
      <w:r w:rsidRPr="00407499">
        <w:rPr>
          <w:rStyle w:val="Hyperlink"/>
          <w:color w:val="auto"/>
          <w:u w:val="none"/>
          <w:lang w:val="es-ES_tradnl"/>
        </w:rPr>
        <w:t>l Boletín de Explotación de la UIT</w:t>
      </w:r>
      <w:r w:rsidR="00FE59C9">
        <w:rPr>
          <w:rStyle w:val="Hyperlink"/>
          <w:color w:val="auto"/>
          <w:u w:val="none"/>
          <w:lang w:val="es-ES_tradnl"/>
        </w:rPr>
        <w:t>:</w:t>
      </w:r>
      <w:r w:rsidR="00FE59C9" w:rsidRPr="00FE59C9">
        <w:rPr>
          <w:rStyle w:val="Hyperlink"/>
          <w:i/>
          <w:iCs/>
          <w:color w:val="auto"/>
          <w:u w:val="none"/>
          <w:lang w:val="es-ES_tradnl"/>
        </w:rPr>
        <w:t xml:space="preserve"> </w:t>
      </w:r>
      <w:r w:rsidR="00FE59C9" w:rsidRPr="00025A26">
        <w:rPr>
          <w:rStyle w:val="Hyperlink"/>
          <w:i/>
          <w:iCs/>
          <w:color w:val="auto"/>
          <w:u w:val="none"/>
          <w:lang w:val="es-ES_tradnl"/>
        </w:rPr>
        <w:t>Nota de la TSB</w:t>
      </w:r>
      <w:r w:rsidRPr="00407499">
        <w:rPr>
          <w:rStyle w:val="Hyperlink"/>
          <w:webHidden/>
          <w:color w:val="auto"/>
          <w:u w:val="none"/>
          <w:lang w:val="es-ES_tradnl"/>
        </w:rPr>
        <w:tab/>
      </w:r>
      <w:r w:rsidR="0001443C">
        <w:rPr>
          <w:rStyle w:val="Hyperlink"/>
          <w:webHidden/>
          <w:color w:val="auto"/>
          <w:u w:val="none"/>
          <w:lang w:val="es-ES_tradnl"/>
        </w:rPr>
        <w:tab/>
      </w:r>
      <w:r w:rsidR="00A266F3">
        <w:rPr>
          <w:rStyle w:val="Hyperlink"/>
          <w:webHidden/>
          <w:color w:val="auto"/>
          <w:u w:val="none"/>
          <w:lang w:val="es-ES_tradnl"/>
        </w:rPr>
        <w:t>3</w:t>
      </w:r>
      <w:r w:rsidR="00025A26">
        <w:rPr>
          <w:rStyle w:val="Hyperlink"/>
          <w:webHidden/>
          <w:color w:val="auto"/>
          <w:u w:val="none"/>
          <w:lang w:val="es-ES_tradnl"/>
        </w:rPr>
        <w:tab/>
      </w:r>
    </w:p>
    <w:p w:rsidR="008C2B60" w:rsidRDefault="008C2B60" w:rsidP="00163E59">
      <w:pPr>
        <w:pStyle w:val="TOC1"/>
        <w:tabs>
          <w:tab w:val="clear" w:pos="567"/>
          <w:tab w:val="center" w:leader="dot" w:pos="8505"/>
          <w:tab w:val="right" w:pos="9072"/>
        </w:tabs>
        <w:rPr>
          <w:webHidden/>
          <w:lang w:val="es-ES"/>
        </w:rPr>
      </w:pPr>
      <w:r w:rsidRPr="0047612E">
        <w:rPr>
          <w:rStyle w:val="Hyperlink"/>
          <w:color w:val="auto"/>
          <w:u w:val="none"/>
          <w:lang w:val="es-ES_tradnl"/>
        </w:rPr>
        <w:t>Aprobación</w:t>
      </w:r>
      <w:r w:rsidRPr="0047612E">
        <w:rPr>
          <w:rStyle w:val="Hyperlink"/>
          <w:color w:val="auto"/>
          <w:u w:val="none"/>
          <w:lang w:val="es-ES"/>
        </w:rPr>
        <w:t xml:space="preserve"> </w:t>
      </w:r>
      <w:r w:rsidRPr="0047612E">
        <w:rPr>
          <w:rStyle w:val="Hyperlink"/>
          <w:color w:val="auto"/>
          <w:u w:val="none"/>
          <w:lang w:val="es-ES_tradnl"/>
        </w:rPr>
        <w:t>de Recomendaciones UIT-T</w:t>
      </w:r>
      <w:r w:rsidRPr="00862D70">
        <w:rPr>
          <w:webHidden/>
          <w:lang w:val="es-ES"/>
        </w:rPr>
        <w:tab/>
      </w:r>
      <w:r w:rsidR="0001443C">
        <w:rPr>
          <w:webHidden/>
          <w:lang w:val="es-ES"/>
        </w:rPr>
        <w:tab/>
      </w:r>
      <w:r w:rsidR="00A266F3">
        <w:rPr>
          <w:webHidden/>
          <w:lang w:val="es-ES"/>
        </w:rPr>
        <w:t>4</w:t>
      </w:r>
      <w:r w:rsidR="003E5545" w:rsidRPr="00862D70">
        <w:rPr>
          <w:webHidden/>
          <w:lang w:val="es-ES"/>
        </w:rPr>
        <w:tab/>
      </w:r>
    </w:p>
    <w:p w:rsidR="00163E59" w:rsidRPr="00163E59" w:rsidRDefault="00163E59" w:rsidP="00163E59">
      <w:pPr>
        <w:pStyle w:val="TOC1"/>
        <w:tabs>
          <w:tab w:val="clear" w:pos="567"/>
          <w:tab w:val="center" w:leader="dot" w:pos="8505"/>
          <w:tab w:val="right" w:pos="9072"/>
        </w:tabs>
        <w:rPr>
          <w:rFonts w:eastAsiaTheme="minorEastAsia"/>
          <w:lang w:val="fr-CH"/>
        </w:rPr>
      </w:pPr>
      <w:r w:rsidRPr="00163E59">
        <w:rPr>
          <w:lang w:val="fr-CH"/>
        </w:rPr>
        <w:t>Servicio telefónico</w:t>
      </w:r>
      <w:r>
        <w:rPr>
          <w:webHidden/>
          <w:lang w:val="fr-CH"/>
        </w:rPr>
        <w:t>:</w:t>
      </w:r>
    </w:p>
    <w:p w:rsidR="00163E59" w:rsidRPr="00163E59" w:rsidRDefault="00163E59" w:rsidP="00574185">
      <w:pPr>
        <w:pStyle w:val="TOC2"/>
        <w:tabs>
          <w:tab w:val="clear" w:pos="567"/>
          <w:tab w:val="left" w:leader="dot" w:pos="8505"/>
          <w:tab w:val="right" w:pos="9072"/>
        </w:tabs>
        <w:rPr>
          <w:lang w:val="fr-CH"/>
        </w:rPr>
      </w:pPr>
      <w:r w:rsidRPr="00163E59">
        <w:rPr>
          <w:lang w:val="fr-CH"/>
        </w:rPr>
        <w:t>Burkina Faso</w:t>
      </w:r>
      <w:r w:rsidRPr="00163E59">
        <w:rPr>
          <w:i/>
          <w:iCs/>
          <w:lang w:val="fr-CH"/>
        </w:rPr>
        <w:t xml:space="preserve"> (Autorité Nationale de Régulation des Télécommunications (ARTEL), Ouagadougou)</w:t>
      </w:r>
      <w:r w:rsidRPr="00163E59">
        <w:rPr>
          <w:webHidden/>
          <w:lang w:val="fr-CH"/>
        </w:rPr>
        <w:tab/>
      </w:r>
      <w:r w:rsidR="0001443C">
        <w:rPr>
          <w:webHidden/>
          <w:lang w:val="fr-CH"/>
        </w:rPr>
        <w:tab/>
      </w:r>
      <w:r w:rsidR="00A266F3">
        <w:rPr>
          <w:webHidden/>
          <w:lang w:val="fr-CH"/>
        </w:rPr>
        <w:t>5</w:t>
      </w:r>
      <w:r w:rsidR="00574185">
        <w:rPr>
          <w:webHidden/>
          <w:lang w:val="fr-CH"/>
        </w:rPr>
        <w:tab/>
      </w:r>
    </w:p>
    <w:p w:rsidR="00163E59" w:rsidRPr="00163E59" w:rsidRDefault="00163E59" w:rsidP="00574185">
      <w:pPr>
        <w:pStyle w:val="TOC2"/>
        <w:tabs>
          <w:tab w:val="clear" w:pos="567"/>
          <w:tab w:val="left" w:leader="dot" w:pos="8505"/>
          <w:tab w:val="right" w:pos="9072"/>
        </w:tabs>
        <w:rPr>
          <w:lang w:val="fr-CH"/>
        </w:rPr>
      </w:pPr>
      <w:r w:rsidRPr="00163E59">
        <w:rPr>
          <w:lang w:val="fr-CH"/>
        </w:rPr>
        <w:t>Guinea</w:t>
      </w:r>
      <w:r w:rsidRPr="00163E59">
        <w:rPr>
          <w:i/>
          <w:iCs/>
          <w:lang w:val="fr-CH"/>
        </w:rPr>
        <w:t xml:space="preserve"> (Ministère de la Communication et des Nouvelles Technologies de l’Information, Conakry)</w:t>
      </w:r>
      <w:r w:rsidRPr="00163E59">
        <w:rPr>
          <w:webHidden/>
          <w:lang w:val="fr-CH"/>
        </w:rPr>
        <w:tab/>
      </w:r>
      <w:r w:rsidR="0001443C">
        <w:rPr>
          <w:webHidden/>
          <w:lang w:val="fr-CH"/>
        </w:rPr>
        <w:tab/>
      </w:r>
      <w:r w:rsidR="00A266F3">
        <w:rPr>
          <w:webHidden/>
          <w:lang w:val="fr-CH"/>
        </w:rPr>
        <w:t>5</w:t>
      </w:r>
      <w:r w:rsidR="00574185">
        <w:rPr>
          <w:webHidden/>
          <w:lang w:val="fr-CH"/>
        </w:rPr>
        <w:tab/>
      </w:r>
    </w:p>
    <w:p w:rsidR="00163E59" w:rsidRPr="00163E59" w:rsidRDefault="00163E59" w:rsidP="00574185">
      <w:pPr>
        <w:pStyle w:val="TOC2"/>
        <w:tabs>
          <w:tab w:val="clear" w:pos="567"/>
          <w:tab w:val="left" w:leader="dot" w:pos="8505"/>
          <w:tab w:val="right" w:pos="9072"/>
        </w:tabs>
        <w:rPr>
          <w:lang w:val="en-US"/>
        </w:rPr>
      </w:pPr>
      <w:r w:rsidRPr="00163E59">
        <w:rPr>
          <w:lang w:val="en-US"/>
        </w:rPr>
        <w:t xml:space="preserve">Kuwait </w:t>
      </w:r>
      <w:r w:rsidRPr="00163E59">
        <w:rPr>
          <w:i/>
          <w:iCs/>
          <w:lang w:val="en-US"/>
        </w:rPr>
        <w:t>(Ministry of Communications (MOC), Safat)</w:t>
      </w:r>
      <w:r w:rsidRPr="00163E59">
        <w:rPr>
          <w:webHidden/>
          <w:lang w:val="en-US"/>
        </w:rPr>
        <w:tab/>
      </w:r>
      <w:r w:rsidR="0001443C">
        <w:rPr>
          <w:webHidden/>
          <w:lang w:val="en-US"/>
        </w:rPr>
        <w:tab/>
      </w:r>
      <w:r w:rsidR="00A266F3">
        <w:rPr>
          <w:webHidden/>
          <w:lang w:val="en-US"/>
        </w:rPr>
        <w:t>6</w:t>
      </w:r>
      <w:r w:rsidR="00574185">
        <w:rPr>
          <w:webHidden/>
          <w:lang w:val="en-US"/>
        </w:rPr>
        <w:tab/>
      </w:r>
    </w:p>
    <w:p w:rsidR="00163E59" w:rsidRPr="00163E59" w:rsidRDefault="00163E59" w:rsidP="00574185">
      <w:pPr>
        <w:pStyle w:val="TOC2"/>
        <w:tabs>
          <w:tab w:val="clear" w:pos="567"/>
          <w:tab w:val="left" w:leader="dot" w:pos="8505"/>
          <w:tab w:val="right" w:pos="9072"/>
        </w:tabs>
        <w:rPr>
          <w:lang w:val="en-US"/>
        </w:rPr>
      </w:pPr>
      <w:r w:rsidRPr="00163E59">
        <w:rPr>
          <w:lang w:val="en-US"/>
        </w:rPr>
        <w:t xml:space="preserve">Trinidad y Tabago </w:t>
      </w:r>
      <w:r w:rsidRPr="00163E59">
        <w:rPr>
          <w:i/>
          <w:iCs/>
          <w:lang w:val="en-US"/>
        </w:rPr>
        <w:t>(Telecommunication Authority of Trinidad and Tobago, San Juan)</w:t>
      </w:r>
      <w:r w:rsidRPr="00163E59">
        <w:rPr>
          <w:webHidden/>
          <w:lang w:val="en-US"/>
        </w:rPr>
        <w:tab/>
      </w:r>
      <w:r w:rsidR="0001443C">
        <w:rPr>
          <w:webHidden/>
          <w:lang w:val="en-US"/>
        </w:rPr>
        <w:tab/>
      </w:r>
      <w:r w:rsidR="00A266F3">
        <w:rPr>
          <w:webHidden/>
          <w:lang w:val="en-US"/>
        </w:rPr>
        <w:t>6</w:t>
      </w:r>
      <w:r w:rsidR="00574185">
        <w:rPr>
          <w:webHidden/>
          <w:lang w:val="en-US"/>
        </w:rPr>
        <w:tab/>
      </w:r>
    </w:p>
    <w:p w:rsidR="00163E59" w:rsidRPr="00163E59" w:rsidRDefault="00163E59" w:rsidP="00574185">
      <w:pPr>
        <w:pStyle w:val="TOC2"/>
        <w:tabs>
          <w:tab w:val="clear" w:pos="567"/>
          <w:tab w:val="left" w:leader="dot" w:pos="8505"/>
          <w:tab w:val="right" w:pos="9072"/>
        </w:tabs>
        <w:rPr>
          <w:lang w:val="en-US"/>
        </w:rPr>
      </w:pPr>
      <w:r w:rsidRPr="00163E59">
        <w:rPr>
          <w:lang w:val="en-US"/>
        </w:rPr>
        <w:t>Zimbabwe</w:t>
      </w:r>
      <w:r>
        <w:rPr>
          <w:lang w:val="en-US"/>
        </w:rPr>
        <w:t xml:space="preserve"> </w:t>
      </w:r>
      <w:r w:rsidRPr="00163E59">
        <w:rPr>
          <w:i/>
          <w:iCs/>
          <w:lang w:val="en-US"/>
        </w:rPr>
        <w:t>(Postal and Telecommunications Regulatory Authority (POTRAZ), Harare)</w:t>
      </w:r>
      <w:r w:rsidRPr="00163E59">
        <w:rPr>
          <w:webHidden/>
          <w:lang w:val="en-US"/>
        </w:rPr>
        <w:tab/>
      </w:r>
      <w:r w:rsidR="0001443C">
        <w:rPr>
          <w:webHidden/>
          <w:lang w:val="en-US"/>
        </w:rPr>
        <w:tab/>
      </w:r>
      <w:r w:rsidR="00A266F3">
        <w:rPr>
          <w:webHidden/>
          <w:lang w:val="en-US"/>
        </w:rPr>
        <w:t>7</w:t>
      </w:r>
      <w:r w:rsidR="00574185">
        <w:rPr>
          <w:webHidden/>
          <w:lang w:val="en-US"/>
        </w:rPr>
        <w:tab/>
      </w:r>
    </w:p>
    <w:p w:rsidR="00163E59" w:rsidRPr="00163E59" w:rsidRDefault="00163E59" w:rsidP="00574185">
      <w:pPr>
        <w:pStyle w:val="TOC1"/>
        <w:tabs>
          <w:tab w:val="clear" w:pos="567"/>
          <w:tab w:val="left" w:leader="dot" w:pos="8505"/>
          <w:tab w:val="right" w:pos="9072"/>
        </w:tabs>
        <w:rPr>
          <w:lang w:val="es-ES"/>
        </w:rPr>
      </w:pPr>
      <w:r w:rsidRPr="00163E59">
        <w:rPr>
          <w:lang w:val="es-ES"/>
        </w:rPr>
        <w:t>Cambios en las Administraciones/EER y otras entidades u Organizaciones</w:t>
      </w:r>
      <w:r>
        <w:rPr>
          <w:webHidden/>
          <w:lang w:val="es-ES"/>
        </w:rPr>
        <w:t>:</w:t>
      </w:r>
    </w:p>
    <w:p w:rsidR="00163E59" w:rsidRPr="00163E59" w:rsidRDefault="00163E59" w:rsidP="00574185">
      <w:pPr>
        <w:pStyle w:val="TOC2"/>
        <w:tabs>
          <w:tab w:val="clear" w:pos="567"/>
          <w:tab w:val="left" w:leader="dot" w:pos="8505"/>
          <w:tab w:val="right" w:pos="9072"/>
        </w:tabs>
        <w:rPr>
          <w:lang w:val="es-ES"/>
        </w:rPr>
      </w:pPr>
      <w:r w:rsidRPr="00163E59">
        <w:rPr>
          <w:lang w:val="es-ES"/>
        </w:rPr>
        <w:t>Austria</w:t>
      </w:r>
      <w:r>
        <w:rPr>
          <w:lang w:val="es-ES"/>
        </w:rPr>
        <w:t xml:space="preserve"> </w:t>
      </w:r>
      <w:r w:rsidRPr="00163E59">
        <w:rPr>
          <w:i/>
          <w:iCs/>
          <w:lang w:val="es-ES"/>
        </w:rPr>
        <w:t>(Telekom Austria TA AG, Wien): Cambios de nombre, de los números de teléfono de fax</w:t>
      </w:r>
      <w:r w:rsidRPr="00163E59">
        <w:rPr>
          <w:webHidden/>
          <w:lang w:val="es-ES"/>
        </w:rPr>
        <w:tab/>
      </w:r>
      <w:r w:rsidR="0001443C">
        <w:rPr>
          <w:webHidden/>
          <w:lang w:val="es-ES"/>
        </w:rPr>
        <w:tab/>
      </w:r>
      <w:r w:rsidR="00A266F3">
        <w:rPr>
          <w:webHidden/>
          <w:lang w:val="es-ES"/>
        </w:rPr>
        <w:t>13</w:t>
      </w:r>
      <w:r w:rsidR="00574185">
        <w:rPr>
          <w:webHidden/>
          <w:lang w:val="es-ES"/>
        </w:rPr>
        <w:tab/>
      </w:r>
    </w:p>
    <w:p w:rsidR="00163E59" w:rsidRPr="009248E3" w:rsidRDefault="00163E59" w:rsidP="00574185">
      <w:pPr>
        <w:pStyle w:val="TOC2"/>
        <w:tabs>
          <w:tab w:val="clear" w:pos="567"/>
          <w:tab w:val="left" w:leader="dot" w:pos="8505"/>
          <w:tab w:val="right" w:pos="9072"/>
        </w:tabs>
        <w:rPr>
          <w:lang w:val="es-ES_tradnl"/>
        </w:rPr>
      </w:pPr>
      <w:r w:rsidRPr="009248E3">
        <w:rPr>
          <w:lang w:val="es-ES_tradnl"/>
        </w:rPr>
        <w:t xml:space="preserve">Bostwana </w:t>
      </w:r>
      <w:r w:rsidRPr="009248E3">
        <w:rPr>
          <w:i/>
          <w:iCs/>
          <w:lang w:val="es-ES_tradnl"/>
        </w:rPr>
        <w:t>(Ministry of Communications, Science and Technology, Gaborone): Cambio de nombre</w:t>
      </w:r>
      <w:r w:rsidRPr="009248E3">
        <w:rPr>
          <w:i/>
          <w:iCs/>
          <w:lang w:val="es-ES_tradnl"/>
        </w:rPr>
        <w:tab/>
      </w:r>
      <w:r w:rsidR="0001443C">
        <w:rPr>
          <w:i/>
          <w:iCs/>
          <w:lang w:val="es-ES_tradnl"/>
        </w:rPr>
        <w:tab/>
      </w:r>
      <w:r w:rsidR="00A266F3">
        <w:rPr>
          <w:i/>
          <w:iCs/>
          <w:lang w:val="es-ES_tradnl"/>
        </w:rPr>
        <w:t>13</w:t>
      </w:r>
      <w:r w:rsidR="00574185" w:rsidRPr="009248E3">
        <w:rPr>
          <w:i/>
          <w:iCs/>
          <w:lang w:val="es-ES_tradnl"/>
        </w:rPr>
        <w:tab/>
      </w:r>
    </w:p>
    <w:p w:rsidR="00163E59" w:rsidRPr="00163E59" w:rsidRDefault="00163E59" w:rsidP="00574185">
      <w:pPr>
        <w:pStyle w:val="TOC2"/>
        <w:tabs>
          <w:tab w:val="clear" w:pos="567"/>
          <w:tab w:val="left" w:leader="dot" w:pos="8505"/>
          <w:tab w:val="right" w:pos="9072"/>
        </w:tabs>
        <w:ind w:left="284" w:firstLine="0"/>
        <w:rPr>
          <w:lang w:val="es-ES_tradnl"/>
        </w:rPr>
      </w:pPr>
      <w:r w:rsidRPr="00163E59">
        <w:rPr>
          <w:lang w:val="es-ES_tradnl"/>
        </w:rPr>
        <w:t xml:space="preserve">Georgia </w:t>
      </w:r>
      <w:r w:rsidRPr="00163E59">
        <w:rPr>
          <w:i/>
          <w:iCs/>
          <w:lang w:val="es-ES_tradnl"/>
        </w:rPr>
        <w:t>(United Telecom of Georgia (UTG),Tbilisi):</w:t>
      </w:r>
      <w:r w:rsidRPr="00163E59">
        <w:rPr>
          <w:i/>
          <w:iCs/>
          <w:lang w:val="es-ES"/>
        </w:rPr>
        <w:t xml:space="preserve"> Cambios de nombre, de los números de teléfono, de dirección electrónica y de URL</w:t>
      </w:r>
      <w:r w:rsidRPr="00163E59">
        <w:rPr>
          <w:webHidden/>
          <w:lang w:val="es-ES_tradnl"/>
        </w:rPr>
        <w:tab/>
      </w:r>
      <w:r w:rsidR="0001443C">
        <w:rPr>
          <w:webHidden/>
          <w:lang w:val="es-ES_tradnl"/>
        </w:rPr>
        <w:tab/>
      </w:r>
      <w:r w:rsidR="00A266F3">
        <w:rPr>
          <w:webHidden/>
          <w:lang w:val="es-ES_tradnl"/>
        </w:rPr>
        <w:t>13</w:t>
      </w:r>
      <w:r w:rsidR="00574185">
        <w:rPr>
          <w:webHidden/>
          <w:lang w:val="es-ES_tradnl"/>
        </w:rPr>
        <w:tab/>
      </w:r>
    </w:p>
    <w:p w:rsidR="00163E59" w:rsidRPr="00163E59" w:rsidRDefault="00163E59" w:rsidP="00574185">
      <w:pPr>
        <w:pStyle w:val="TOC2"/>
        <w:tabs>
          <w:tab w:val="clear" w:pos="567"/>
          <w:tab w:val="left" w:leader="dot" w:pos="8505"/>
          <w:tab w:val="right" w:pos="9072"/>
        </w:tabs>
        <w:rPr>
          <w:lang w:val="es-ES_tradnl"/>
        </w:rPr>
      </w:pPr>
      <w:r w:rsidRPr="00163E59">
        <w:rPr>
          <w:lang w:val="es-ES_tradnl"/>
        </w:rPr>
        <w:t xml:space="preserve">Japón </w:t>
      </w:r>
      <w:r w:rsidRPr="00163E59">
        <w:rPr>
          <w:i/>
          <w:iCs/>
          <w:lang w:val="es-ES_tradnl"/>
        </w:rPr>
        <w:t>(Tokyo Electric Power Company, Incorporated (TEPCO), Tokyo):</w:t>
      </w:r>
      <w:r w:rsidRPr="00163E59">
        <w:rPr>
          <w:i/>
          <w:iCs/>
          <w:lang w:val="es-ES"/>
        </w:rPr>
        <w:t xml:space="preserve"> Cambio de dirección electrónica</w:t>
      </w:r>
      <w:r w:rsidR="0001443C">
        <w:rPr>
          <w:i/>
          <w:iCs/>
          <w:lang w:val="es-ES"/>
        </w:rPr>
        <w:tab/>
      </w:r>
      <w:r w:rsidR="00A266F3">
        <w:rPr>
          <w:i/>
          <w:iCs/>
          <w:lang w:val="es-ES"/>
        </w:rPr>
        <w:t>14</w:t>
      </w:r>
      <w:r w:rsidRPr="00163E59">
        <w:rPr>
          <w:webHidden/>
          <w:lang w:val="es-ES_tradnl"/>
        </w:rPr>
        <w:tab/>
      </w:r>
    </w:p>
    <w:p w:rsidR="00163E59" w:rsidRPr="00163E59" w:rsidRDefault="00163E59" w:rsidP="00574185">
      <w:pPr>
        <w:pStyle w:val="TOC2"/>
        <w:tabs>
          <w:tab w:val="clear" w:pos="567"/>
          <w:tab w:val="left" w:leader="dot" w:pos="8505"/>
          <w:tab w:val="right" w:pos="9072"/>
        </w:tabs>
        <w:rPr>
          <w:lang w:val="es-ES"/>
        </w:rPr>
      </w:pPr>
      <w:r w:rsidRPr="00163E59">
        <w:rPr>
          <w:lang w:val="es-ES"/>
        </w:rPr>
        <w:t>Qatar</w:t>
      </w:r>
      <w:r w:rsidR="00574185">
        <w:rPr>
          <w:lang w:val="es-ES"/>
        </w:rPr>
        <w:t xml:space="preserve"> (</w:t>
      </w:r>
      <w:r w:rsidR="00574185">
        <w:rPr>
          <w:rFonts w:cs="Arial"/>
          <w:i/>
          <w:iCs/>
          <w:lang w:val="es-ES"/>
        </w:rPr>
        <w:t>Qatar Telecom (Q-Tel)</w:t>
      </w:r>
      <w:r w:rsidR="00574185">
        <w:rPr>
          <w:rFonts w:cs="Arial"/>
          <w:lang w:val="es-ES"/>
        </w:rPr>
        <w:t>, Doha):</w:t>
      </w:r>
      <w:r w:rsidR="00574185" w:rsidRPr="00574185">
        <w:rPr>
          <w:rFonts w:cs="Arial"/>
          <w:i/>
          <w:iCs/>
          <w:lang w:val="es-ES"/>
        </w:rPr>
        <w:t xml:space="preserve"> </w:t>
      </w:r>
      <w:r w:rsidR="00574185">
        <w:rPr>
          <w:rFonts w:cs="Arial"/>
          <w:i/>
          <w:iCs/>
          <w:lang w:val="es-ES"/>
        </w:rPr>
        <w:t>Cambio de los números de teléfono y de fax</w:t>
      </w:r>
      <w:r w:rsidRPr="00163E59">
        <w:rPr>
          <w:webHidden/>
          <w:lang w:val="es-ES"/>
        </w:rPr>
        <w:tab/>
      </w:r>
      <w:r w:rsidR="00574185">
        <w:rPr>
          <w:webHidden/>
          <w:lang w:val="es-ES"/>
        </w:rPr>
        <w:tab/>
      </w:r>
      <w:r w:rsidR="00A266F3">
        <w:rPr>
          <w:webHidden/>
          <w:lang w:val="es-ES"/>
        </w:rPr>
        <w:t>14</w:t>
      </w:r>
    </w:p>
    <w:p w:rsidR="00163E59" w:rsidRPr="009248E3" w:rsidRDefault="00163E59" w:rsidP="00574185">
      <w:pPr>
        <w:pStyle w:val="TOC2"/>
        <w:tabs>
          <w:tab w:val="clear" w:pos="567"/>
          <w:tab w:val="left" w:leader="dot" w:pos="8505"/>
          <w:tab w:val="right" w:pos="9072"/>
        </w:tabs>
        <w:ind w:left="284" w:firstLine="0"/>
        <w:rPr>
          <w:lang w:val="es-ES"/>
        </w:rPr>
      </w:pPr>
      <w:r w:rsidRPr="009248E3">
        <w:rPr>
          <w:lang w:val="es-ES"/>
        </w:rPr>
        <w:t>Serbia</w:t>
      </w:r>
      <w:r w:rsidR="00574185" w:rsidRPr="009248E3">
        <w:rPr>
          <w:lang w:val="es-ES"/>
        </w:rPr>
        <w:t xml:space="preserve"> </w:t>
      </w:r>
      <w:r w:rsidR="00574185" w:rsidRPr="009248E3">
        <w:rPr>
          <w:i/>
          <w:iCs/>
          <w:lang w:val="es-ES"/>
        </w:rPr>
        <w:t>(Joint Stock Telecommunications Company 'TELEKOM SRBIJA' A.D, Belgrade):</w:t>
      </w:r>
      <w:r w:rsidR="00574185" w:rsidRPr="00574185">
        <w:rPr>
          <w:i/>
          <w:iCs/>
          <w:lang w:val="es-ES"/>
        </w:rPr>
        <w:t xml:space="preserve"> Cambio de dirección electrónica</w:t>
      </w:r>
      <w:r w:rsidRPr="009248E3">
        <w:rPr>
          <w:webHidden/>
          <w:lang w:val="es-ES"/>
        </w:rPr>
        <w:tab/>
      </w:r>
      <w:r w:rsidR="00574185" w:rsidRPr="009248E3">
        <w:rPr>
          <w:webHidden/>
          <w:lang w:val="es-ES"/>
        </w:rPr>
        <w:tab/>
      </w:r>
      <w:r w:rsidR="00A266F3">
        <w:rPr>
          <w:webHidden/>
          <w:lang w:val="es-ES"/>
        </w:rPr>
        <w:t>14</w:t>
      </w:r>
    </w:p>
    <w:p w:rsidR="00163E59" w:rsidRPr="009248E3" w:rsidRDefault="00163E59" w:rsidP="00574185">
      <w:pPr>
        <w:pStyle w:val="TOC2"/>
        <w:tabs>
          <w:tab w:val="clear" w:pos="567"/>
          <w:tab w:val="left" w:leader="dot" w:pos="8505"/>
          <w:tab w:val="right" w:pos="9072"/>
        </w:tabs>
        <w:rPr>
          <w:lang w:val="es-ES"/>
        </w:rPr>
      </w:pPr>
      <w:r w:rsidRPr="009248E3">
        <w:rPr>
          <w:lang w:val="es-ES"/>
        </w:rPr>
        <w:t>Sudán</w:t>
      </w:r>
      <w:r w:rsidR="00574185" w:rsidRPr="009248E3">
        <w:rPr>
          <w:lang w:val="es-ES"/>
        </w:rPr>
        <w:t xml:space="preserve"> </w:t>
      </w:r>
      <w:r w:rsidR="00574185" w:rsidRPr="009248E3">
        <w:rPr>
          <w:i/>
          <w:iCs/>
          <w:lang w:val="es-ES"/>
        </w:rPr>
        <w:t>(Ministry of Information and Communications, Khartoum):</w:t>
      </w:r>
      <w:r w:rsidR="00574185" w:rsidRPr="00574185">
        <w:rPr>
          <w:i/>
          <w:iCs/>
          <w:lang w:val="es-ES"/>
        </w:rPr>
        <w:t xml:space="preserve"> Cambio de nombre</w:t>
      </w:r>
      <w:r w:rsidRPr="009248E3">
        <w:rPr>
          <w:webHidden/>
          <w:lang w:val="es-ES"/>
        </w:rPr>
        <w:tab/>
      </w:r>
      <w:r w:rsidR="00574185" w:rsidRPr="009248E3">
        <w:rPr>
          <w:webHidden/>
          <w:lang w:val="es-ES"/>
        </w:rPr>
        <w:tab/>
      </w:r>
      <w:r w:rsidR="00A266F3">
        <w:rPr>
          <w:webHidden/>
          <w:lang w:val="es-ES"/>
        </w:rPr>
        <w:t>15</w:t>
      </w:r>
    </w:p>
    <w:p w:rsidR="00163E59" w:rsidRPr="00163E59" w:rsidRDefault="00163E59" w:rsidP="00574185">
      <w:pPr>
        <w:pStyle w:val="TOC2"/>
        <w:tabs>
          <w:tab w:val="clear" w:pos="567"/>
          <w:tab w:val="left" w:leader="dot" w:pos="8505"/>
          <w:tab w:val="right" w:pos="9072"/>
        </w:tabs>
        <w:rPr>
          <w:lang w:val="es-ES"/>
        </w:rPr>
      </w:pPr>
      <w:r w:rsidRPr="00163E59">
        <w:rPr>
          <w:lang w:val="es-ES"/>
        </w:rPr>
        <w:t>Tailandia</w:t>
      </w:r>
      <w:r w:rsidR="00574185">
        <w:rPr>
          <w:lang w:val="es-ES"/>
        </w:rPr>
        <w:t xml:space="preserve"> </w:t>
      </w:r>
      <w:r w:rsidR="00574185" w:rsidRPr="00574185">
        <w:rPr>
          <w:i/>
          <w:iCs/>
          <w:lang w:val="es-ES"/>
        </w:rPr>
        <w:t>(Total Access Communication PLC, Bangkok): Cambio de dirección</w:t>
      </w:r>
      <w:r w:rsidRPr="00163E59">
        <w:rPr>
          <w:webHidden/>
          <w:lang w:val="es-ES"/>
        </w:rPr>
        <w:tab/>
      </w:r>
      <w:r w:rsidR="00574185">
        <w:rPr>
          <w:webHidden/>
          <w:lang w:val="es-ES"/>
        </w:rPr>
        <w:tab/>
      </w:r>
      <w:r w:rsidR="00A266F3">
        <w:rPr>
          <w:webHidden/>
          <w:lang w:val="es-ES"/>
        </w:rPr>
        <w:t>15</w:t>
      </w:r>
    </w:p>
    <w:p w:rsidR="00163E59" w:rsidRPr="00574185" w:rsidRDefault="00163E59" w:rsidP="00574185">
      <w:pPr>
        <w:pStyle w:val="TOC1"/>
        <w:tabs>
          <w:tab w:val="clear" w:pos="567"/>
          <w:tab w:val="left" w:leader="dot" w:pos="8505"/>
          <w:tab w:val="right" w:pos="9072"/>
        </w:tabs>
        <w:rPr>
          <w:rFonts w:eastAsiaTheme="minorEastAsia"/>
          <w:lang w:val="es-ES_tradnl"/>
        </w:rPr>
      </w:pPr>
      <w:r w:rsidRPr="00574185">
        <w:rPr>
          <w:lang w:val="es-ES_tradnl"/>
        </w:rPr>
        <w:t>Restricciones de servicio</w:t>
      </w:r>
      <w:r w:rsidR="00574185" w:rsidRPr="00574185">
        <w:rPr>
          <w:lang w:val="es-ES_tradnl"/>
        </w:rPr>
        <w:t xml:space="preserve">: </w:t>
      </w:r>
      <w:r w:rsidR="00574185" w:rsidRPr="00574185">
        <w:rPr>
          <w:i/>
          <w:iCs/>
          <w:lang w:val="es-ES_tradnl"/>
        </w:rPr>
        <w:t>Nota de la TSB</w:t>
      </w:r>
      <w:r w:rsidRPr="00574185">
        <w:rPr>
          <w:webHidden/>
          <w:lang w:val="es-ES_tradnl"/>
        </w:rPr>
        <w:tab/>
      </w:r>
      <w:r w:rsidR="00574185">
        <w:rPr>
          <w:webHidden/>
          <w:lang w:val="es-ES_tradnl"/>
        </w:rPr>
        <w:tab/>
      </w:r>
      <w:r w:rsidR="00A266F3">
        <w:rPr>
          <w:webHidden/>
          <w:lang w:val="es-ES_tradnl"/>
        </w:rPr>
        <w:t>16</w:t>
      </w:r>
    </w:p>
    <w:p w:rsidR="00163E59" w:rsidRPr="00163E59" w:rsidRDefault="00163E59" w:rsidP="00574185">
      <w:pPr>
        <w:pStyle w:val="TOC1"/>
        <w:tabs>
          <w:tab w:val="clear" w:pos="567"/>
          <w:tab w:val="left" w:leader="dot" w:pos="8505"/>
          <w:tab w:val="right" w:pos="9072"/>
        </w:tabs>
        <w:ind w:left="0" w:firstLine="0"/>
        <w:rPr>
          <w:rFonts w:eastAsiaTheme="minorEastAsia"/>
          <w:lang w:val="es-ES_tradnl"/>
        </w:rPr>
      </w:pPr>
      <w:r w:rsidRPr="00163E59">
        <w:rPr>
          <w:lang w:val="es-ES"/>
        </w:rPr>
        <w:t>Comunicaciones</w:t>
      </w:r>
      <w:r w:rsidRPr="00163E59">
        <w:rPr>
          <w:lang w:val="es-ES_tradnl"/>
        </w:rPr>
        <w:t xml:space="preserve"> por intermediario (Call-Back) y procedimientos alternativos de llamada (Res. 21 Rev.</w:t>
      </w:r>
      <w:r w:rsidR="00574185">
        <w:rPr>
          <w:lang w:val="es-ES_tradnl"/>
        </w:rPr>
        <w:br/>
      </w:r>
      <w:r w:rsidRPr="00163E59">
        <w:rPr>
          <w:lang w:val="es-ES_tradnl"/>
        </w:rPr>
        <w:t>PP-</w:t>
      </w:r>
      <w:r w:rsidRPr="00574185">
        <w:rPr>
          <w:lang w:val="es-ES_tradnl"/>
        </w:rPr>
        <w:t>2002)</w:t>
      </w:r>
      <w:r w:rsidR="00574185" w:rsidRPr="00574185">
        <w:rPr>
          <w:lang w:val="es-ES_tradnl"/>
        </w:rPr>
        <w:t xml:space="preserve">: </w:t>
      </w:r>
      <w:r w:rsidR="00574185" w:rsidRPr="00574185">
        <w:rPr>
          <w:i/>
          <w:iCs/>
          <w:lang w:val="es-ES_tradnl"/>
        </w:rPr>
        <w:t>Nota de la TSB</w:t>
      </w:r>
      <w:r w:rsidR="00574185" w:rsidRPr="00574185">
        <w:rPr>
          <w:i/>
          <w:iCs/>
          <w:lang w:val="es-ES_tradnl"/>
        </w:rPr>
        <w:tab/>
      </w:r>
      <w:r w:rsidR="00574185" w:rsidRPr="00574185">
        <w:rPr>
          <w:i/>
          <w:iCs/>
          <w:lang w:val="es-ES_tradnl"/>
        </w:rPr>
        <w:tab/>
      </w:r>
      <w:r w:rsidR="00A266F3">
        <w:rPr>
          <w:i/>
          <w:iCs/>
          <w:lang w:val="es-ES_tradnl"/>
        </w:rPr>
        <w:t>17</w:t>
      </w:r>
    </w:p>
    <w:p w:rsidR="00242097" w:rsidRDefault="00242097">
      <w:pPr>
        <w:tabs>
          <w:tab w:val="clear" w:pos="567"/>
          <w:tab w:val="clear" w:pos="1276"/>
          <w:tab w:val="clear" w:pos="1843"/>
          <w:tab w:val="clear" w:pos="5387"/>
          <w:tab w:val="clear" w:pos="5954"/>
        </w:tabs>
        <w:overflowPunct/>
        <w:autoSpaceDE/>
        <w:autoSpaceDN/>
        <w:adjustRightInd/>
        <w:spacing w:before="0"/>
        <w:jc w:val="left"/>
        <w:textAlignment w:val="auto"/>
        <w:rPr>
          <w:rStyle w:val="Hyperlink"/>
          <w:b/>
          <w:bCs/>
          <w:noProof/>
          <w:color w:val="auto"/>
          <w:szCs w:val="32"/>
          <w:u w:val="none"/>
          <w:lang w:val="es-ES_tradnl"/>
        </w:rPr>
      </w:pPr>
      <w:r>
        <w:rPr>
          <w:rStyle w:val="Hyperlink"/>
          <w:b/>
          <w:bCs/>
          <w:color w:val="auto"/>
          <w:u w:val="none"/>
          <w:lang w:val="es-ES_tradnl"/>
        </w:rPr>
        <w:br w:type="page"/>
      </w:r>
    </w:p>
    <w:p w:rsidR="00242097" w:rsidRPr="00D76B19" w:rsidRDefault="00242097" w:rsidP="00242097">
      <w:pPr>
        <w:pStyle w:val="TOC0"/>
        <w:rPr>
          <w:lang w:val="es-ES"/>
        </w:rPr>
      </w:pPr>
      <w:r w:rsidRPr="00D76B19">
        <w:rPr>
          <w:lang w:val="es-ES"/>
        </w:rPr>
        <w:lastRenderedPageBreak/>
        <w:t>Página</w:t>
      </w:r>
    </w:p>
    <w:p w:rsidR="00163E59" w:rsidRPr="00574185" w:rsidRDefault="00163E59" w:rsidP="00574185">
      <w:pPr>
        <w:pStyle w:val="TOC1"/>
        <w:tabs>
          <w:tab w:val="clear" w:pos="567"/>
          <w:tab w:val="left" w:leader="dot" w:pos="8505"/>
          <w:tab w:val="right" w:pos="9072"/>
        </w:tabs>
        <w:spacing w:before="360"/>
        <w:rPr>
          <w:rStyle w:val="Hyperlink"/>
          <w:b/>
          <w:bCs/>
          <w:color w:val="auto"/>
          <w:u w:val="none"/>
          <w:lang w:val="es-ES_tradnl"/>
        </w:rPr>
      </w:pPr>
      <w:r w:rsidRPr="00574185">
        <w:rPr>
          <w:rStyle w:val="Hyperlink"/>
          <w:b/>
          <w:bCs/>
          <w:color w:val="auto"/>
          <w:u w:val="none"/>
          <w:lang w:val="es-ES_tradnl"/>
        </w:rPr>
        <w:t>E</w:t>
      </w:r>
      <w:r w:rsidR="00574185" w:rsidRPr="00574185">
        <w:rPr>
          <w:rStyle w:val="Hyperlink"/>
          <w:b/>
          <w:bCs/>
          <w:color w:val="auto"/>
          <w:u w:val="none"/>
          <w:lang w:val="es-ES_tradnl"/>
        </w:rPr>
        <w:t>nmiendas a las publicaciones de servicio</w:t>
      </w:r>
    </w:p>
    <w:p w:rsidR="00163E59" w:rsidRPr="00163E59" w:rsidRDefault="00163E59" w:rsidP="00242097">
      <w:pPr>
        <w:pStyle w:val="TOC1"/>
        <w:tabs>
          <w:tab w:val="clear" w:pos="567"/>
          <w:tab w:val="left" w:leader="dot" w:pos="8505"/>
          <w:tab w:val="right" w:pos="9072"/>
        </w:tabs>
        <w:ind w:left="0" w:firstLine="0"/>
        <w:rPr>
          <w:lang w:val="es-ES"/>
        </w:rPr>
      </w:pPr>
      <w:r w:rsidRPr="00163E59">
        <w:rPr>
          <w:lang w:val="es-ES_tradnl"/>
        </w:rPr>
        <w:t xml:space="preserve">Lista de </w:t>
      </w:r>
      <w:r w:rsidRPr="00163E59">
        <w:rPr>
          <w:lang w:val="es-ES"/>
        </w:rPr>
        <w:t>números de identificación de expedidor de la tarjeta  con cargo a cuenta para telecomunicaciones internacionales</w:t>
      </w:r>
      <w:r w:rsidRPr="00163E59">
        <w:rPr>
          <w:webHidden/>
          <w:lang w:val="es-ES"/>
        </w:rPr>
        <w:tab/>
      </w:r>
      <w:r w:rsidR="00242097">
        <w:rPr>
          <w:webHidden/>
          <w:lang w:val="es-ES"/>
        </w:rPr>
        <w:tab/>
      </w:r>
      <w:r w:rsidR="00A266F3">
        <w:rPr>
          <w:webHidden/>
          <w:lang w:val="es-ES"/>
        </w:rPr>
        <w:t>18</w:t>
      </w:r>
    </w:p>
    <w:p w:rsidR="00163E59" w:rsidRPr="00163E59" w:rsidRDefault="00163E59" w:rsidP="00242097">
      <w:pPr>
        <w:pStyle w:val="TOC1"/>
        <w:tabs>
          <w:tab w:val="clear" w:pos="567"/>
          <w:tab w:val="left" w:leader="dot" w:pos="8505"/>
          <w:tab w:val="right" w:pos="9072"/>
        </w:tabs>
        <w:ind w:left="0" w:firstLine="0"/>
        <w:rPr>
          <w:lang w:val="es-ES"/>
        </w:rPr>
      </w:pPr>
      <w:r w:rsidRPr="00163E59">
        <w:rPr>
          <w:lang w:val="es-ES"/>
        </w:rPr>
        <w:t>Indicativos de red para el servicio móvil (MNC) del  plan de identificación internacional para redes públicas</w:t>
      </w:r>
      <w:r w:rsidR="00574185">
        <w:rPr>
          <w:lang w:val="es-ES"/>
        </w:rPr>
        <w:br/>
      </w:r>
      <w:r w:rsidRPr="00163E59">
        <w:rPr>
          <w:lang w:val="es-ES"/>
        </w:rPr>
        <w:t>y usuarios</w:t>
      </w:r>
      <w:r w:rsidRPr="00163E59">
        <w:rPr>
          <w:webHidden/>
          <w:lang w:val="es-ES"/>
        </w:rPr>
        <w:tab/>
      </w:r>
      <w:r w:rsidR="00574185">
        <w:rPr>
          <w:webHidden/>
          <w:lang w:val="es-ES"/>
        </w:rPr>
        <w:tab/>
      </w:r>
      <w:r w:rsidR="00A266F3">
        <w:rPr>
          <w:webHidden/>
          <w:lang w:val="es-ES"/>
        </w:rPr>
        <w:t>18</w:t>
      </w:r>
    </w:p>
    <w:p w:rsidR="00163E59" w:rsidRPr="00163E59" w:rsidRDefault="00163E59" w:rsidP="00242097">
      <w:pPr>
        <w:pStyle w:val="TOC1"/>
        <w:tabs>
          <w:tab w:val="clear" w:pos="567"/>
          <w:tab w:val="left" w:leader="dot" w:pos="8505"/>
          <w:tab w:val="right" w:pos="9072"/>
        </w:tabs>
        <w:ind w:left="0" w:firstLine="0"/>
        <w:rPr>
          <w:lang w:val="es-ES"/>
        </w:rPr>
      </w:pPr>
      <w:r w:rsidRPr="00163E59">
        <w:rPr>
          <w:lang w:val="es-ES"/>
        </w:rPr>
        <w:t>Lista de códigos de puntos de señalización internacional (ISPC)</w:t>
      </w:r>
      <w:r w:rsidRPr="00163E59">
        <w:rPr>
          <w:webHidden/>
          <w:lang w:val="es-ES"/>
        </w:rPr>
        <w:tab/>
      </w:r>
      <w:r w:rsidR="00574185">
        <w:rPr>
          <w:webHidden/>
          <w:lang w:val="es-ES"/>
        </w:rPr>
        <w:tab/>
      </w:r>
      <w:r w:rsidR="00A266F3">
        <w:rPr>
          <w:webHidden/>
          <w:lang w:val="es-ES"/>
        </w:rPr>
        <w:t>19</w:t>
      </w:r>
    </w:p>
    <w:p w:rsidR="00163E59" w:rsidRPr="00163E59" w:rsidRDefault="00163E59" w:rsidP="00242097">
      <w:pPr>
        <w:pStyle w:val="TOC1"/>
        <w:tabs>
          <w:tab w:val="clear" w:pos="567"/>
          <w:tab w:val="left" w:leader="dot" w:pos="8505"/>
          <w:tab w:val="right" w:pos="9072"/>
        </w:tabs>
        <w:rPr>
          <w:rFonts w:eastAsiaTheme="minorEastAsia"/>
          <w:lang w:val="es-ES_tradnl"/>
        </w:rPr>
      </w:pPr>
      <w:r w:rsidRPr="00163E59">
        <w:rPr>
          <w:lang w:val="es-ES"/>
        </w:rPr>
        <w:t>Plan de numeración nacional</w:t>
      </w:r>
      <w:r w:rsidRPr="00163E59">
        <w:rPr>
          <w:webHidden/>
          <w:lang w:val="es-ES_tradnl"/>
        </w:rPr>
        <w:tab/>
      </w:r>
      <w:r w:rsidR="00574185">
        <w:rPr>
          <w:webHidden/>
          <w:lang w:val="es-ES_tradnl"/>
        </w:rPr>
        <w:tab/>
      </w:r>
      <w:r w:rsidR="00A266F3">
        <w:rPr>
          <w:webHidden/>
          <w:lang w:val="es-ES_tradnl"/>
        </w:rPr>
        <w:t>19</w:t>
      </w:r>
    </w:p>
    <w:p w:rsidR="00163E59" w:rsidRDefault="00163E59" w:rsidP="00F81773">
      <w:pPr>
        <w:rPr>
          <w:lang w:val="es-ES"/>
        </w:rPr>
      </w:pPr>
    </w:p>
    <w:p w:rsidR="00163E59" w:rsidRDefault="00163E59" w:rsidP="00F81773">
      <w:pPr>
        <w:rPr>
          <w:lang w:val="es-ES"/>
        </w:rPr>
      </w:pPr>
    </w:p>
    <w:p w:rsidR="00B35298" w:rsidRDefault="00B35298" w:rsidP="00F81773">
      <w:pPr>
        <w:rPr>
          <w:lang w:val="es-ES"/>
        </w:rPr>
      </w:pPr>
    </w:p>
    <w:p w:rsidR="00B35298" w:rsidRDefault="00B35298" w:rsidP="00F81773">
      <w:pPr>
        <w:rPr>
          <w:lang w:val="es-ES"/>
        </w:rPr>
      </w:pPr>
    </w:p>
    <w:p w:rsidR="009973E9" w:rsidRPr="00D76B19" w:rsidRDefault="009973E9" w:rsidP="00F81773">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F81773" w:rsidRPr="00A7246A" w:rsidTr="002F1612">
        <w:tc>
          <w:tcPr>
            <w:tcW w:w="2988" w:type="dxa"/>
            <w:gridSpan w:val="2"/>
          </w:tcPr>
          <w:p w:rsidR="00F81773" w:rsidRPr="00D76B19" w:rsidRDefault="00764E82" w:rsidP="002F1612">
            <w:pPr>
              <w:pStyle w:val="Tablehead0"/>
              <w:framePr w:hSpace="181" w:wrap="around" w:vAnchor="text" w:hAnchor="margin" w:xAlign="center" w:y="1"/>
              <w:rPr>
                <w:lang w:val="es-ES"/>
              </w:rPr>
            </w:pPr>
            <w:r w:rsidRPr="00D76B19">
              <w:rPr>
                <w:lang w:val="es-ES"/>
              </w:rPr>
              <w:t>Fechas de publicación de los próximos Boletines de Explotación</w:t>
            </w:r>
          </w:p>
        </w:tc>
        <w:tc>
          <w:tcPr>
            <w:tcW w:w="2520" w:type="dxa"/>
          </w:tcPr>
          <w:p w:rsidR="00F81773" w:rsidRPr="00D76B19" w:rsidRDefault="00764E82" w:rsidP="002F1612">
            <w:pPr>
              <w:pStyle w:val="Tablehead0"/>
              <w:framePr w:hSpace="181" w:wrap="around" w:vAnchor="text" w:hAnchor="margin" w:xAlign="center" w:y="1"/>
              <w:rPr>
                <w:lang w:val="es-ES"/>
              </w:rPr>
            </w:pPr>
            <w:r w:rsidRPr="00D76B19">
              <w:rPr>
                <w:lang w:val="es-ES"/>
              </w:rPr>
              <w:t>Incluidas las informaciones recibidas hasta el</w:t>
            </w:r>
            <w:r w:rsidR="00EB510B" w:rsidRPr="00D76B19">
              <w:rPr>
                <w:lang w:val="es-ES"/>
              </w:rPr>
              <w:t>:</w:t>
            </w:r>
          </w:p>
        </w:tc>
      </w:tr>
      <w:tr w:rsidR="00764E82" w:rsidTr="002F1612">
        <w:tc>
          <w:tcPr>
            <w:tcW w:w="1008" w:type="dxa"/>
          </w:tcPr>
          <w:p w:rsidR="00764E82" w:rsidRDefault="00764E82" w:rsidP="002F1612">
            <w:pPr>
              <w:pStyle w:val="Tabletext0"/>
              <w:framePr w:hSpace="181" w:wrap="around" w:vAnchor="text" w:hAnchor="margin" w:xAlign="center" w:y="1"/>
              <w:spacing w:before="20" w:after="20"/>
            </w:pPr>
            <w:r>
              <w:t>963</w:t>
            </w:r>
          </w:p>
        </w:tc>
        <w:tc>
          <w:tcPr>
            <w:tcW w:w="1980" w:type="dxa"/>
          </w:tcPr>
          <w:p w:rsidR="00764E82" w:rsidRDefault="00764E82" w:rsidP="002F1612">
            <w:pPr>
              <w:pStyle w:val="Tabletext0"/>
              <w:framePr w:hSpace="181" w:wrap="around" w:vAnchor="text" w:hAnchor="margin" w:xAlign="center" w:y="1"/>
              <w:spacing w:before="20" w:after="20"/>
            </w:pPr>
            <w:r>
              <w:t>1</w:t>
            </w:r>
            <w:r w:rsidRPr="00CB3D89">
              <w:t>.I</w:t>
            </w:r>
            <w:r>
              <w:t>X</w:t>
            </w:r>
            <w:r w:rsidRPr="00CB3D89">
              <w:t>.2010</w:t>
            </w:r>
          </w:p>
        </w:tc>
        <w:tc>
          <w:tcPr>
            <w:tcW w:w="2520" w:type="dxa"/>
          </w:tcPr>
          <w:p w:rsidR="00764E82" w:rsidRDefault="00764E82" w:rsidP="002F1612">
            <w:pPr>
              <w:pStyle w:val="Tabletext0"/>
              <w:framePr w:hSpace="181" w:wrap="around" w:vAnchor="text" w:hAnchor="margin" w:xAlign="center" w:y="1"/>
              <w:spacing w:before="20" w:after="20"/>
            </w:pPr>
            <w:r>
              <w:t>20.VIII.2010</w:t>
            </w:r>
          </w:p>
        </w:tc>
      </w:tr>
      <w:tr w:rsidR="00764E82" w:rsidRPr="002F1612" w:rsidTr="002F1612">
        <w:tc>
          <w:tcPr>
            <w:tcW w:w="1008" w:type="dxa"/>
          </w:tcPr>
          <w:p w:rsidR="00764E82" w:rsidRDefault="00764E82" w:rsidP="002F1612">
            <w:pPr>
              <w:pStyle w:val="Tabletext0"/>
              <w:framePr w:hSpace="181" w:wrap="around" w:vAnchor="text" w:hAnchor="margin" w:xAlign="center" w:y="1"/>
              <w:spacing w:before="20" w:after="20"/>
            </w:pPr>
            <w:r>
              <w:t>964</w:t>
            </w:r>
          </w:p>
        </w:tc>
        <w:tc>
          <w:tcPr>
            <w:tcW w:w="1980" w:type="dxa"/>
          </w:tcPr>
          <w:p w:rsidR="00764E82" w:rsidRDefault="00764E82" w:rsidP="002F1612">
            <w:pPr>
              <w:pStyle w:val="Tabletext0"/>
              <w:framePr w:hSpace="181" w:wrap="around" w:vAnchor="text" w:hAnchor="margin" w:xAlign="center" w:y="1"/>
              <w:spacing w:before="20" w:after="20"/>
            </w:pPr>
            <w:r w:rsidRPr="00CB3D89">
              <w:t>15.I</w:t>
            </w:r>
            <w:r>
              <w:t>X</w:t>
            </w:r>
            <w:r w:rsidRPr="00CB3D89">
              <w:t>.2010</w:t>
            </w:r>
          </w:p>
        </w:tc>
        <w:tc>
          <w:tcPr>
            <w:tcW w:w="2520" w:type="dxa"/>
          </w:tcPr>
          <w:p w:rsidR="00764E82" w:rsidRDefault="00764E82" w:rsidP="002F1612">
            <w:pPr>
              <w:pStyle w:val="Tabletext0"/>
              <w:framePr w:hSpace="181" w:wrap="around" w:vAnchor="text" w:hAnchor="margin" w:xAlign="center" w:y="1"/>
              <w:spacing w:before="20" w:after="20"/>
            </w:pPr>
            <w:r>
              <w:t>03.IX.2010</w:t>
            </w:r>
          </w:p>
        </w:tc>
      </w:tr>
      <w:tr w:rsidR="00764E82" w:rsidTr="002F1612">
        <w:tc>
          <w:tcPr>
            <w:tcW w:w="1008" w:type="dxa"/>
          </w:tcPr>
          <w:p w:rsidR="00764E82" w:rsidRDefault="00764E82" w:rsidP="002F1612">
            <w:pPr>
              <w:pStyle w:val="Tabletext0"/>
              <w:framePr w:hSpace="181" w:wrap="around" w:vAnchor="text" w:hAnchor="margin" w:xAlign="center" w:y="1"/>
              <w:spacing w:before="20" w:after="20"/>
            </w:pPr>
            <w:r>
              <w:t>965</w:t>
            </w:r>
          </w:p>
        </w:tc>
        <w:tc>
          <w:tcPr>
            <w:tcW w:w="1980" w:type="dxa"/>
          </w:tcPr>
          <w:p w:rsidR="00764E82" w:rsidRDefault="00764E82" w:rsidP="002F1612">
            <w:pPr>
              <w:pStyle w:val="Tabletext0"/>
              <w:framePr w:hSpace="181" w:wrap="around" w:vAnchor="text" w:hAnchor="margin" w:xAlign="center" w:y="1"/>
              <w:spacing w:before="20" w:after="20"/>
            </w:pPr>
            <w:r>
              <w:t>1</w:t>
            </w:r>
            <w:r w:rsidRPr="00CB3D89">
              <w:t>.</w:t>
            </w:r>
            <w:r>
              <w:t>X</w:t>
            </w:r>
            <w:r w:rsidRPr="00CB3D89">
              <w:t>.2010</w:t>
            </w:r>
          </w:p>
        </w:tc>
        <w:tc>
          <w:tcPr>
            <w:tcW w:w="2520" w:type="dxa"/>
          </w:tcPr>
          <w:p w:rsidR="00764E82" w:rsidRDefault="00764E82" w:rsidP="002F1612">
            <w:pPr>
              <w:pStyle w:val="Tabletext0"/>
              <w:framePr w:hSpace="181" w:wrap="around" w:vAnchor="text" w:hAnchor="margin" w:xAlign="center" w:y="1"/>
              <w:spacing w:before="20" w:after="20"/>
            </w:pPr>
            <w:r>
              <w:t>21.IX.2010</w:t>
            </w:r>
          </w:p>
        </w:tc>
      </w:tr>
      <w:tr w:rsidR="00764E82" w:rsidRPr="002F1612" w:rsidTr="002F1612">
        <w:tc>
          <w:tcPr>
            <w:tcW w:w="1008" w:type="dxa"/>
          </w:tcPr>
          <w:p w:rsidR="00764E82" w:rsidRDefault="00764E82" w:rsidP="002F1612">
            <w:pPr>
              <w:pStyle w:val="Tabletext0"/>
              <w:framePr w:hSpace="181" w:wrap="around" w:vAnchor="text" w:hAnchor="margin" w:xAlign="center" w:y="1"/>
              <w:spacing w:before="20" w:after="20"/>
            </w:pPr>
            <w:r>
              <w:t>966</w:t>
            </w:r>
          </w:p>
        </w:tc>
        <w:tc>
          <w:tcPr>
            <w:tcW w:w="1980" w:type="dxa"/>
          </w:tcPr>
          <w:p w:rsidR="00764E82" w:rsidRDefault="00764E82" w:rsidP="002F1612">
            <w:pPr>
              <w:pStyle w:val="Tabletext0"/>
              <w:framePr w:hSpace="181" w:wrap="around" w:vAnchor="text" w:hAnchor="margin" w:xAlign="center" w:y="1"/>
              <w:spacing w:before="20" w:after="20"/>
            </w:pPr>
            <w:r w:rsidRPr="00CB3D89">
              <w:t>15.</w:t>
            </w:r>
            <w:r>
              <w:t>X</w:t>
            </w:r>
            <w:r w:rsidRPr="00CB3D89">
              <w:t>.2010</w:t>
            </w:r>
          </w:p>
        </w:tc>
        <w:tc>
          <w:tcPr>
            <w:tcW w:w="2520" w:type="dxa"/>
          </w:tcPr>
          <w:p w:rsidR="00764E82" w:rsidRDefault="00764E82" w:rsidP="002F1612">
            <w:pPr>
              <w:pStyle w:val="Tabletext0"/>
              <w:framePr w:hSpace="181" w:wrap="around" w:vAnchor="text" w:hAnchor="margin" w:xAlign="center" w:y="1"/>
              <w:spacing w:before="20" w:after="20"/>
            </w:pPr>
            <w:r>
              <w:t>05.X.2010</w:t>
            </w:r>
          </w:p>
        </w:tc>
      </w:tr>
      <w:tr w:rsidR="00764E82" w:rsidTr="002F1612">
        <w:tc>
          <w:tcPr>
            <w:tcW w:w="1008" w:type="dxa"/>
          </w:tcPr>
          <w:p w:rsidR="00764E82" w:rsidRDefault="00764E82" w:rsidP="002F1612">
            <w:pPr>
              <w:pStyle w:val="Tabletext0"/>
              <w:framePr w:hSpace="181" w:wrap="around" w:vAnchor="text" w:hAnchor="margin" w:xAlign="center" w:y="1"/>
              <w:spacing w:before="20" w:after="20"/>
            </w:pPr>
            <w:r>
              <w:t>967</w:t>
            </w:r>
          </w:p>
        </w:tc>
        <w:tc>
          <w:tcPr>
            <w:tcW w:w="1980" w:type="dxa"/>
          </w:tcPr>
          <w:p w:rsidR="00764E82" w:rsidRDefault="00764E82" w:rsidP="002F1612">
            <w:pPr>
              <w:pStyle w:val="Tabletext0"/>
              <w:framePr w:hSpace="181" w:wrap="around" w:vAnchor="text" w:hAnchor="margin" w:xAlign="center" w:y="1"/>
              <w:spacing w:before="20" w:after="20"/>
            </w:pPr>
            <w:r>
              <w:t>1</w:t>
            </w:r>
            <w:r w:rsidRPr="00CB3D89">
              <w:t>.</w:t>
            </w:r>
            <w:r>
              <w:t>X</w:t>
            </w:r>
            <w:r w:rsidRPr="00CB3D89">
              <w:t>I.2010</w:t>
            </w:r>
          </w:p>
        </w:tc>
        <w:tc>
          <w:tcPr>
            <w:tcW w:w="2520" w:type="dxa"/>
          </w:tcPr>
          <w:p w:rsidR="00764E82" w:rsidRDefault="00764E82" w:rsidP="002F1612">
            <w:pPr>
              <w:pStyle w:val="Tabletext0"/>
              <w:framePr w:hSpace="181" w:wrap="around" w:vAnchor="text" w:hAnchor="margin" w:xAlign="center" w:y="1"/>
              <w:spacing w:before="20" w:after="20"/>
            </w:pPr>
            <w:r>
              <w:t>20.X.2010</w:t>
            </w:r>
          </w:p>
        </w:tc>
      </w:tr>
      <w:tr w:rsidR="00764E82" w:rsidRPr="002F1612" w:rsidTr="002F1612">
        <w:tc>
          <w:tcPr>
            <w:tcW w:w="1008" w:type="dxa"/>
          </w:tcPr>
          <w:p w:rsidR="00764E82" w:rsidRDefault="00764E82" w:rsidP="002F1612">
            <w:pPr>
              <w:pStyle w:val="Tabletext0"/>
              <w:framePr w:hSpace="181" w:wrap="around" w:vAnchor="text" w:hAnchor="margin" w:xAlign="center" w:y="1"/>
              <w:spacing w:before="20" w:after="20"/>
            </w:pPr>
            <w:r>
              <w:t>968</w:t>
            </w:r>
          </w:p>
        </w:tc>
        <w:tc>
          <w:tcPr>
            <w:tcW w:w="1980" w:type="dxa"/>
          </w:tcPr>
          <w:p w:rsidR="00764E82" w:rsidRDefault="00764E82" w:rsidP="002F1612">
            <w:pPr>
              <w:pStyle w:val="Tabletext0"/>
              <w:framePr w:hSpace="181" w:wrap="around" w:vAnchor="text" w:hAnchor="margin" w:xAlign="center" w:y="1"/>
              <w:spacing w:before="20" w:after="20"/>
            </w:pPr>
            <w:r w:rsidRPr="00CB3D89">
              <w:t>15.</w:t>
            </w:r>
            <w:r>
              <w:t>X</w:t>
            </w:r>
            <w:r w:rsidRPr="00CB3D89">
              <w:t>I.2010</w:t>
            </w:r>
          </w:p>
        </w:tc>
        <w:tc>
          <w:tcPr>
            <w:tcW w:w="2520" w:type="dxa"/>
          </w:tcPr>
          <w:p w:rsidR="00764E82" w:rsidRDefault="00764E82" w:rsidP="002F1612">
            <w:pPr>
              <w:pStyle w:val="Tabletext0"/>
              <w:framePr w:hSpace="181" w:wrap="around" w:vAnchor="text" w:hAnchor="margin" w:xAlign="center" w:y="1"/>
              <w:spacing w:before="20" w:after="20"/>
            </w:pPr>
            <w:r>
              <w:t>03.XI.2010</w:t>
            </w:r>
          </w:p>
        </w:tc>
      </w:tr>
      <w:tr w:rsidR="00764E82" w:rsidTr="002F1612">
        <w:tc>
          <w:tcPr>
            <w:tcW w:w="1008" w:type="dxa"/>
          </w:tcPr>
          <w:p w:rsidR="00764E82" w:rsidRDefault="00764E82" w:rsidP="002F1612">
            <w:pPr>
              <w:pStyle w:val="Tabletext0"/>
              <w:framePr w:hSpace="181" w:wrap="around" w:vAnchor="text" w:hAnchor="margin" w:xAlign="center" w:y="1"/>
              <w:spacing w:before="20" w:after="20"/>
            </w:pPr>
            <w:r>
              <w:t>969</w:t>
            </w:r>
          </w:p>
        </w:tc>
        <w:tc>
          <w:tcPr>
            <w:tcW w:w="1980" w:type="dxa"/>
          </w:tcPr>
          <w:p w:rsidR="00764E82" w:rsidRDefault="00764E82" w:rsidP="002F1612">
            <w:pPr>
              <w:pStyle w:val="Tabletext0"/>
              <w:framePr w:hSpace="181" w:wrap="around" w:vAnchor="text" w:hAnchor="margin" w:xAlign="center" w:y="1"/>
              <w:spacing w:before="20" w:after="20"/>
            </w:pPr>
            <w:r w:rsidRPr="00CB3D89">
              <w:t>1.</w:t>
            </w:r>
            <w:r>
              <w:t>X</w:t>
            </w:r>
            <w:r w:rsidRPr="00CB3D89">
              <w:t>II.2010</w:t>
            </w:r>
          </w:p>
        </w:tc>
        <w:tc>
          <w:tcPr>
            <w:tcW w:w="2520" w:type="dxa"/>
          </w:tcPr>
          <w:p w:rsidR="00764E82" w:rsidRDefault="00764E82" w:rsidP="002F1612">
            <w:pPr>
              <w:pStyle w:val="Tabletext0"/>
              <w:framePr w:hSpace="181" w:wrap="around" w:vAnchor="text" w:hAnchor="margin" w:xAlign="center" w:y="1"/>
              <w:spacing w:before="20" w:after="20"/>
            </w:pPr>
            <w:r>
              <w:t>19.XI.2010</w:t>
            </w:r>
          </w:p>
        </w:tc>
      </w:tr>
      <w:tr w:rsidR="00764E82" w:rsidRPr="002F1612" w:rsidTr="002F1612">
        <w:tc>
          <w:tcPr>
            <w:tcW w:w="1008" w:type="dxa"/>
          </w:tcPr>
          <w:p w:rsidR="00764E82" w:rsidRDefault="00764E82" w:rsidP="002F1612">
            <w:pPr>
              <w:pStyle w:val="Tabletext0"/>
              <w:framePr w:hSpace="181" w:wrap="around" w:vAnchor="text" w:hAnchor="margin" w:xAlign="center" w:y="1"/>
              <w:spacing w:before="20" w:after="20"/>
            </w:pPr>
            <w:r>
              <w:t>970</w:t>
            </w:r>
          </w:p>
        </w:tc>
        <w:tc>
          <w:tcPr>
            <w:tcW w:w="1980" w:type="dxa"/>
          </w:tcPr>
          <w:p w:rsidR="00764E82" w:rsidRDefault="00764E82" w:rsidP="002F1612">
            <w:pPr>
              <w:pStyle w:val="Tabletext0"/>
              <w:framePr w:hSpace="181" w:wrap="around" w:vAnchor="text" w:hAnchor="margin" w:xAlign="center" w:y="1"/>
              <w:spacing w:before="20" w:after="20"/>
            </w:pPr>
            <w:r w:rsidRPr="00CB3D89">
              <w:t>15.</w:t>
            </w:r>
            <w:r>
              <w:t>X</w:t>
            </w:r>
            <w:r w:rsidRPr="00CB3D89">
              <w:t>II.2010</w:t>
            </w:r>
          </w:p>
        </w:tc>
        <w:tc>
          <w:tcPr>
            <w:tcW w:w="2520" w:type="dxa"/>
          </w:tcPr>
          <w:p w:rsidR="00764E82" w:rsidRDefault="00764E82" w:rsidP="002F1612">
            <w:pPr>
              <w:pStyle w:val="Tabletext0"/>
              <w:framePr w:hSpace="181" w:wrap="around" w:vAnchor="text" w:hAnchor="margin" w:xAlign="center" w:y="1"/>
              <w:spacing w:before="20" w:after="20"/>
            </w:pPr>
            <w:r>
              <w:t>03.XII.2010</w:t>
            </w:r>
          </w:p>
        </w:tc>
      </w:tr>
    </w:tbl>
    <w:p w:rsidR="004E24F4" w:rsidRDefault="004E24F4">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3545AC" w:rsidRPr="00F579A2" w:rsidRDefault="003545AC" w:rsidP="003545AC">
      <w:pPr>
        <w:pStyle w:val="Heading1"/>
        <w:spacing w:before="0"/>
        <w:jc w:val="center"/>
        <w:rPr>
          <w:lang w:val="es-ES_tradnl"/>
        </w:rPr>
      </w:pPr>
      <w:r w:rsidRPr="00C203CB">
        <w:rPr>
          <w:lang w:val="es-ES"/>
        </w:rPr>
        <w:br w:type="page"/>
      </w:r>
      <w:bookmarkStart w:id="16" w:name="_Toc252180814"/>
      <w:bookmarkStart w:id="17" w:name="_Toc253408617"/>
      <w:bookmarkStart w:id="18" w:name="_Toc255825118"/>
      <w:bookmarkStart w:id="19" w:name="_Toc259796934"/>
      <w:bookmarkStart w:id="20" w:name="_Toc262578225"/>
      <w:bookmarkStart w:id="21" w:name="_Toc265230207"/>
      <w:bookmarkStart w:id="22" w:name="_Toc266196247"/>
      <w:bookmarkStart w:id="23" w:name="_Toc266196852"/>
      <w:bookmarkStart w:id="24" w:name="_Toc268852784"/>
      <w:r w:rsidRPr="00F579A2">
        <w:rPr>
          <w:lang w:val="es-ES_tradnl"/>
        </w:rPr>
        <w:lastRenderedPageBreak/>
        <w:t>INFORMACIÓN  GENERAL</w:t>
      </w:r>
      <w:bookmarkEnd w:id="16"/>
      <w:bookmarkEnd w:id="17"/>
      <w:bookmarkEnd w:id="18"/>
      <w:bookmarkEnd w:id="19"/>
      <w:bookmarkEnd w:id="20"/>
      <w:bookmarkEnd w:id="21"/>
      <w:bookmarkEnd w:id="22"/>
      <w:bookmarkEnd w:id="23"/>
      <w:bookmarkEnd w:id="24"/>
    </w:p>
    <w:p w:rsidR="003545AC" w:rsidRPr="00F579A2" w:rsidRDefault="003545AC" w:rsidP="00BE3ED6">
      <w:pPr>
        <w:pStyle w:val="Heading20"/>
        <w:rPr>
          <w:lang w:val="es-ES_tradnl"/>
        </w:rPr>
      </w:pPr>
      <w:bookmarkStart w:id="25" w:name="_Toc252180815"/>
      <w:bookmarkStart w:id="26" w:name="_Toc253408618"/>
      <w:bookmarkStart w:id="27" w:name="_Toc255825119"/>
      <w:bookmarkStart w:id="28" w:name="_Toc259796935"/>
      <w:bookmarkStart w:id="29" w:name="_Toc262578226"/>
      <w:bookmarkStart w:id="30" w:name="_Toc265230208"/>
      <w:bookmarkStart w:id="31" w:name="_Toc266196248"/>
      <w:bookmarkStart w:id="32" w:name="_Toc266196853"/>
      <w:bookmarkStart w:id="33" w:name="_Toc268852785"/>
      <w:r w:rsidRPr="00F579A2">
        <w:rPr>
          <w:lang w:val="es-ES_tradnl"/>
        </w:rPr>
        <w:t>Listas anexas al Boletín de Explotación de la UIT</w:t>
      </w:r>
      <w:bookmarkEnd w:id="25"/>
      <w:bookmarkEnd w:id="26"/>
      <w:bookmarkEnd w:id="27"/>
      <w:bookmarkEnd w:id="28"/>
      <w:bookmarkEnd w:id="29"/>
      <w:bookmarkEnd w:id="30"/>
      <w:bookmarkEnd w:id="31"/>
      <w:bookmarkEnd w:id="32"/>
      <w:bookmarkEnd w:id="33"/>
    </w:p>
    <w:p w:rsidR="003545AC" w:rsidRPr="00114C12" w:rsidRDefault="003545AC" w:rsidP="003545AC">
      <w:pPr>
        <w:pStyle w:val="Normalaftertitle"/>
        <w:spacing w:before="160"/>
        <w:rPr>
          <w:b/>
          <w:bCs/>
          <w:lang w:val="es-ES_tradnl"/>
        </w:rPr>
      </w:pPr>
      <w:r w:rsidRPr="00114C12">
        <w:rPr>
          <w:b/>
          <w:bCs/>
          <w:lang w:val="es-ES_tradnl"/>
        </w:rPr>
        <w:t>Nota de la TSB</w:t>
      </w:r>
    </w:p>
    <w:p w:rsidR="003545AC" w:rsidRPr="0066615B" w:rsidRDefault="003545AC" w:rsidP="003545AC">
      <w:pPr>
        <w:pStyle w:val="Normalaftertitle"/>
        <w:spacing w:before="120"/>
        <w:ind w:left="567" w:hanging="567"/>
        <w:rPr>
          <w:b/>
          <w:bCs/>
          <w:lang w:val="es-ES_tradnl"/>
        </w:rPr>
      </w:pPr>
      <w:r w:rsidRPr="0066615B">
        <w:rPr>
          <w:bCs/>
          <w:lang w:val="es-ES_tradnl"/>
        </w:rPr>
        <w:t>A.</w:t>
      </w:r>
      <w:r w:rsidRPr="0066615B">
        <w:rPr>
          <w:bCs/>
          <w:lang w:val="es-ES_tradnl"/>
        </w:rPr>
        <w:tab/>
        <w:t>Las listas siguientes han sido publicadas por la TSB o la BR como anexos al Boletín de Explotación (BE) de la UIT:</w:t>
      </w:r>
    </w:p>
    <w:p w:rsidR="003545AC" w:rsidRDefault="003545AC" w:rsidP="003545AC">
      <w:pPr>
        <w:pStyle w:val="Informationtext"/>
        <w:tabs>
          <w:tab w:val="clear" w:pos="1276"/>
          <w:tab w:val="left" w:pos="567"/>
        </w:tabs>
        <w:spacing w:before="20"/>
        <w:ind w:hanging="1276"/>
        <w:rPr>
          <w:rFonts w:ascii="Calibri" w:hAnsi="Calibri"/>
          <w:position w:val="6"/>
          <w:sz w:val="14"/>
          <w:szCs w:val="14"/>
          <w:lang w:val="es-ES_tradnl"/>
        </w:rPr>
      </w:pPr>
      <w:r w:rsidRPr="00227EAF">
        <w:rPr>
          <w:rFonts w:ascii="Calibri" w:hAnsi="Calibri"/>
          <w:lang w:val="es-ES_tradnl"/>
        </w:rPr>
        <w:t>BE N.</w:t>
      </w:r>
      <w:r w:rsidRPr="00227EAF">
        <w:rPr>
          <w:rFonts w:ascii="Calibri" w:hAnsi="Calibri"/>
          <w:position w:val="6"/>
          <w:sz w:val="14"/>
          <w:szCs w:val="14"/>
          <w:lang w:val="es-ES_tradnl"/>
        </w:rPr>
        <w:t>o</w:t>
      </w:r>
    </w:p>
    <w:p w:rsidR="00DB14E8" w:rsidRDefault="00DB14E8" w:rsidP="00DB14E8">
      <w:pPr>
        <w:spacing w:before="0"/>
        <w:ind w:left="567" w:hanging="567"/>
        <w:rPr>
          <w:lang w:val="es-ES_tradnl"/>
        </w:rPr>
      </w:pPr>
      <w:r>
        <w:rPr>
          <w:lang w:val="es-ES_tradnl"/>
        </w:rPr>
        <w:t>958</w:t>
      </w:r>
      <w:r>
        <w:rPr>
          <w:lang w:val="es-ES_tradnl"/>
        </w:rPr>
        <w:tab/>
      </w:r>
      <w:r w:rsidRPr="00DB14E8">
        <w:rPr>
          <w:lang w:val="es-ES"/>
        </w:rPr>
        <w:t>Indicativos</w:t>
      </w:r>
      <w:r w:rsidRPr="00DB14E8">
        <w:rPr>
          <w:lang w:val="es-ES_tradnl"/>
        </w:rPr>
        <w:t xml:space="preserve"> de red para el servicio móvil (MNC) del plan de identificación internacional para redes públicas y usuarios (Según la Recomendación UIT-T E.212 (05/2008))</w:t>
      </w:r>
      <w:r>
        <w:rPr>
          <w:lang w:val="es-ES_tradnl"/>
        </w:rPr>
        <w:t xml:space="preserve"> </w:t>
      </w:r>
      <w:r w:rsidRPr="00DB14E8">
        <w:rPr>
          <w:lang w:val="es-ES_tradnl"/>
        </w:rPr>
        <w:t>(Situación al 15 de junio de 2010)</w:t>
      </w:r>
    </w:p>
    <w:p w:rsidR="003545AC" w:rsidRPr="00227EAF" w:rsidRDefault="003545AC" w:rsidP="00DB14E8">
      <w:pPr>
        <w:spacing w:before="0"/>
        <w:ind w:left="567" w:hanging="567"/>
        <w:rPr>
          <w:lang w:val="es-ES_tradnl"/>
        </w:rPr>
      </w:pPr>
      <w:r>
        <w:rPr>
          <w:lang w:val="es-ES_tradnl"/>
        </w:rPr>
        <w:t>956</w:t>
      </w:r>
      <w:r>
        <w:rPr>
          <w:lang w:val="es-ES_tradnl"/>
        </w:rPr>
        <w:tab/>
      </w:r>
      <w:r w:rsidRPr="00DB14E8">
        <w:rPr>
          <w:lang w:val="es-ES"/>
        </w:rPr>
        <w:t>Lista</w:t>
      </w:r>
      <w:r w:rsidRPr="0089687B">
        <w:rPr>
          <w:lang w:val="es-ES_tradnl"/>
        </w:rPr>
        <w:t xml:space="preserve"> de códigos de puntos de señalización internacional (ISPC) (Según la Recomendación UIT-T Q.708 (03/99)) (Situación al 15 de mayo de 2010)</w:t>
      </w:r>
    </w:p>
    <w:p w:rsidR="003545AC" w:rsidRDefault="003545AC" w:rsidP="003545AC">
      <w:pPr>
        <w:spacing w:before="0"/>
        <w:ind w:left="567" w:hanging="567"/>
        <w:rPr>
          <w:lang w:val="es-ES"/>
        </w:rPr>
      </w:pPr>
      <w:r>
        <w:rPr>
          <w:lang w:val="es-ES"/>
        </w:rPr>
        <w:t>955</w:t>
      </w:r>
      <w:r w:rsidRPr="00D76B19">
        <w:rPr>
          <w:lang w:val="es-ES"/>
        </w:rPr>
        <w:tab/>
        <w:t>Diferentes tonos utilizados en las redes nacionales (Según la Recomen</w:t>
      </w:r>
      <w:r w:rsidRPr="00D76B19">
        <w:rPr>
          <w:lang w:val="es-ES"/>
        </w:rPr>
        <w:softHyphen/>
        <w:t>dación UIT</w:t>
      </w:r>
      <w:r w:rsidRPr="00D76B19">
        <w:rPr>
          <w:lang w:val="es-ES"/>
        </w:rPr>
        <w:noBreakHyphen/>
        <w:t xml:space="preserve">T E.180 (03/98)) (Situación al 1 de </w:t>
      </w:r>
      <w:r>
        <w:rPr>
          <w:lang w:val="es-ES"/>
        </w:rPr>
        <w:t>mayo</w:t>
      </w:r>
      <w:r w:rsidRPr="00D76B19">
        <w:rPr>
          <w:lang w:val="es-ES"/>
        </w:rPr>
        <w:t xml:space="preserve"> de 20</w:t>
      </w:r>
      <w:r>
        <w:rPr>
          <w:lang w:val="es-ES"/>
        </w:rPr>
        <w:t>10</w:t>
      </w:r>
      <w:r w:rsidRPr="00D76B19">
        <w:rPr>
          <w:lang w:val="es-ES"/>
        </w:rPr>
        <w:t>)</w:t>
      </w:r>
    </w:p>
    <w:p w:rsidR="003545AC" w:rsidRPr="00D76B19" w:rsidRDefault="003545AC" w:rsidP="003545AC">
      <w:pPr>
        <w:spacing w:before="0"/>
        <w:ind w:left="567" w:hanging="567"/>
        <w:rPr>
          <w:lang w:val="es-ES"/>
        </w:rPr>
      </w:pPr>
      <w:r w:rsidRPr="00D76B19">
        <w:rPr>
          <w:lang w:val="es-ES"/>
        </w:rPr>
        <w:t>95</w:t>
      </w:r>
      <w:r>
        <w:rPr>
          <w:lang w:val="es-ES"/>
        </w:rPr>
        <w:t>4</w:t>
      </w:r>
      <w:r w:rsidRPr="00D76B19">
        <w:rPr>
          <w:lang w:val="es-ES"/>
        </w:rPr>
        <w:tab/>
        <w:t>Hora Legal 2010</w:t>
      </w:r>
    </w:p>
    <w:p w:rsidR="003545AC" w:rsidRPr="00D76B19" w:rsidRDefault="003545AC" w:rsidP="003545AC">
      <w:pPr>
        <w:spacing w:before="0"/>
        <w:ind w:left="567" w:hanging="567"/>
        <w:rPr>
          <w:lang w:val="es-ES"/>
        </w:rPr>
      </w:pPr>
      <w:r w:rsidRPr="00D76B19">
        <w:rPr>
          <w:lang w:val="es-ES"/>
        </w:rPr>
        <w:t>953</w:t>
      </w:r>
      <w:r w:rsidRPr="00D76B19">
        <w:rPr>
          <w:lang w:val="es-ES"/>
        </w:rPr>
        <w:tab/>
      </w:r>
      <w:r>
        <w:rPr>
          <w:lang w:val="es-ES"/>
        </w:rPr>
        <w:t>Lista de indicativos de país o zona geográfica para el servicio móvil (Complemento de la Recomendación UIT-T E.212 (05/2008) (Situación al 1 de abril de 2010)</w:t>
      </w:r>
    </w:p>
    <w:p w:rsidR="003545AC" w:rsidRPr="00D76B19" w:rsidRDefault="003545AC" w:rsidP="003545AC">
      <w:pPr>
        <w:spacing w:before="0"/>
        <w:ind w:left="567" w:hanging="567"/>
        <w:rPr>
          <w:lang w:val="es-ES"/>
        </w:rPr>
      </w:pPr>
      <w:r w:rsidRPr="00D76B19">
        <w:rPr>
          <w:lang w:val="es-ES"/>
        </w:rPr>
        <w:t>952</w:t>
      </w:r>
      <w:r w:rsidRPr="00D76B19">
        <w:rPr>
          <w:lang w:val="es-ES"/>
        </w:rPr>
        <w:tab/>
      </w:r>
      <w:r w:rsidRPr="00D76B19">
        <w:rPr>
          <w:spacing w:val="-4"/>
          <w:lang w:val="es-ES"/>
        </w:rPr>
        <w:t>Lista de las autoridades nacionales, encargadas de asignar los códigos de proveedor de terminal UIT-T T.35</w:t>
      </w:r>
      <w:r>
        <w:rPr>
          <w:spacing w:val="-4"/>
          <w:lang w:val="es-ES"/>
        </w:rPr>
        <w:t xml:space="preserve"> </w:t>
      </w:r>
      <w:r w:rsidRPr="00D76B19">
        <w:rPr>
          <w:lang w:val="es-ES"/>
        </w:rPr>
        <w:t>(Situación al 1</w:t>
      </w:r>
      <w:r>
        <w:rPr>
          <w:lang w:val="es-ES"/>
        </w:rPr>
        <w:t>5</w:t>
      </w:r>
      <w:r w:rsidRPr="00D76B19">
        <w:rPr>
          <w:lang w:val="es-ES"/>
        </w:rPr>
        <w:t xml:space="preserve"> de marzo de 2010)</w:t>
      </w:r>
    </w:p>
    <w:p w:rsidR="003545AC" w:rsidRPr="00D76B19" w:rsidRDefault="003545AC" w:rsidP="003545AC">
      <w:pPr>
        <w:spacing w:before="0"/>
        <w:ind w:left="567" w:hanging="567"/>
        <w:rPr>
          <w:lang w:val="es-ES"/>
        </w:rPr>
      </w:pPr>
      <w:r w:rsidRPr="00D76B19">
        <w:rPr>
          <w:lang w:val="es-ES"/>
        </w:rPr>
        <w:t>951</w:t>
      </w:r>
      <w:r w:rsidRPr="00D76B19">
        <w:rPr>
          <w:lang w:val="es-ES"/>
        </w:rPr>
        <w:tab/>
        <w:t>Procedimientos de marcación (Prefijo internacional, prefijo (interurbano) nacional y número nacional (significativo)) (Según la Recomendación UIT</w:t>
      </w:r>
      <w:r w:rsidRPr="00D76B19">
        <w:rPr>
          <w:lang w:val="es-ES"/>
        </w:rPr>
        <w:noBreakHyphen/>
        <w:t>T E.164 (02/2005)) (Situación al 1 de marzo de 2010)</w:t>
      </w:r>
    </w:p>
    <w:p w:rsidR="003545AC" w:rsidRPr="00D76B19" w:rsidRDefault="003545AC" w:rsidP="003545AC">
      <w:pPr>
        <w:spacing w:before="0"/>
        <w:ind w:left="567" w:hanging="567"/>
        <w:rPr>
          <w:lang w:val="es-ES"/>
        </w:rPr>
      </w:pPr>
      <w:r w:rsidRPr="00D76B19">
        <w:rPr>
          <w:lang w:val="es-ES"/>
        </w:rPr>
        <w:t>940</w:t>
      </w:r>
      <w:r w:rsidRPr="00D76B19">
        <w:rPr>
          <w:lang w:val="es-ES"/>
        </w:rPr>
        <w:tab/>
        <w:t>Lista de códigos de zona/red de señalización (SANC) (Complemento de la Recomen</w:t>
      </w:r>
      <w:r w:rsidRPr="00D76B19">
        <w:rPr>
          <w:lang w:val="es-ES"/>
        </w:rPr>
        <w:softHyphen/>
        <w:t>dación UIT-T Q.708 (03/99)) (Situación al 15 de septiembre de 2009)</w:t>
      </w:r>
    </w:p>
    <w:p w:rsidR="003545AC" w:rsidRPr="00D76B19" w:rsidRDefault="003545AC" w:rsidP="003545AC">
      <w:pPr>
        <w:spacing w:before="0"/>
        <w:ind w:left="567" w:hanging="567"/>
        <w:rPr>
          <w:lang w:val="es-ES"/>
        </w:rPr>
      </w:pPr>
      <w:r w:rsidRPr="00D76B19">
        <w:rPr>
          <w:lang w:val="es-ES"/>
        </w:rPr>
        <w:t>937</w:t>
      </w:r>
      <w:r w:rsidRPr="00D76B19">
        <w:rPr>
          <w:lang w:val="es-ES"/>
        </w:rPr>
        <w:tab/>
        <w:t>Indicativos/números de acceso a las redes móviles (Según la Recomendación UIT</w:t>
      </w:r>
      <w:r w:rsidRPr="00D76B19">
        <w:rPr>
          <w:lang w:val="es-ES"/>
        </w:rPr>
        <w:noBreakHyphen/>
        <w:t>T E.164 (02/2005)) (Situación al 1 de agosto de 2009)</w:t>
      </w:r>
    </w:p>
    <w:p w:rsidR="003545AC" w:rsidRPr="00D76B19" w:rsidRDefault="003545AC" w:rsidP="003545AC">
      <w:pPr>
        <w:spacing w:before="0"/>
        <w:ind w:left="567" w:hanging="567"/>
        <w:rPr>
          <w:lang w:val="es-ES"/>
        </w:rPr>
      </w:pPr>
      <w:r w:rsidRPr="00D76B19">
        <w:rPr>
          <w:lang w:val="es-ES"/>
        </w:rPr>
        <w:t>930</w:t>
      </w:r>
      <w:r w:rsidRPr="00D76B19">
        <w:rPr>
          <w:lang w:val="es-ES"/>
        </w:rPr>
        <w:tab/>
        <w:t>Lista de indicativos de país de la Recomendación UIT-T E.164 asignados (Complemento de la Recomendación UIT-T E.164 (02/2005)) (Situación al 15 de abril de 2009)</w:t>
      </w:r>
    </w:p>
    <w:p w:rsidR="003545AC" w:rsidRPr="00D76B19" w:rsidRDefault="003545AC" w:rsidP="003545AC">
      <w:pPr>
        <w:spacing w:before="0"/>
        <w:ind w:left="567" w:hanging="567"/>
        <w:rPr>
          <w:lang w:val="es-ES"/>
        </w:rPr>
      </w:pPr>
      <w:r w:rsidRPr="00D76B19">
        <w:rPr>
          <w:lang w:val="es-ES"/>
        </w:rPr>
        <w:t>919</w:t>
      </w:r>
      <w:r w:rsidRPr="00D76B19">
        <w:rPr>
          <w:lang w:val="es-ES"/>
        </w:rPr>
        <w:tab/>
      </w:r>
      <w:r w:rsidRPr="00DE3952">
        <w:rPr>
          <w:spacing w:val="-4"/>
          <w:lang w:val="es-ES"/>
        </w:rPr>
        <w:t>Lista de números de identificación de expedidor de la tarjeta con cargo a cuenta para telecomunicaciones internacionales (Según la Recomendación UIT</w:t>
      </w:r>
      <w:r w:rsidRPr="00DE3952">
        <w:rPr>
          <w:spacing w:val="-4"/>
          <w:lang w:val="es-ES"/>
        </w:rPr>
        <w:noBreakHyphen/>
        <w:t>T E.118 (05/2006)) (Situación al 1 de noviembre de 2008</w:t>
      </w:r>
      <w:r w:rsidRPr="00D76B19">
        <w:rPr>
          <w:lang w:val="es-ES"/>
        </w:rPr>
        <w:t>)</w:t>
      </w:r>
    </w:p>
    <w:p w:rsidR="003545AC" w:rsidRPr="00D76B19" w:rsidRDefault="003545AC" w:rsidP="003545AC">
      <w:pPr>
        <w:spacing w:before="0"/>
        <w:ind w:left="567" w:hanging="567"/>
        <w:rPr>
          <w:lang w:val="es-ES"/>
        </w:rPr>
      </w:pPr>
      <w:r w:rsidRPr="00D76B19">
        <w:rPr>
          <w:lang w:val="es-ES"/>
        </w:rPr>
        <w:t>899</w:t>
      </w:r>
      <w:r w:rsidRPr="00D76B19">
        <w:rPr>
          <w:lang w:val="es-ES"/>
        </w:rPr>
        <w:tab/>
        <w:t>Lista de indicativos de país para el servicio móvil de radiocomunicación con concentración de enlaces terrenales (Complemento de la Recomendación UIT-T E.218 (05/2004)) (Situación al 1 de enero de 2008)</w:t>
      </w:r>
    </w:p>
    <w:p w:rsidR="003545AC" w:rsidRPr="00D76B19" w:rsidRDefault="003545AC" w:rsidP="003545AC">
      <w:pPr>
        <w:spacing w:before="0"/>
        <w:ind w:left="567" w:hanging="567"/>
        <w:rPr>
          <w:lang w:val="es-ES"/>
        </w:rPr>
      </w:pPr>
      <w:r w:rsidRPr="00D76B19">
        <w:rPr>
          <w:lang w:val="es-ES"/>
        </w:rPr>
        <w:t>883</w:t>
      </w:r>
      <w:r w:rsidRPr="00D76B19">
        <w:rPr>
          <w:lang w:val="es-ES"/>
        </w:rPr>
        <w:tab/>
        <w:t>Estado de las radiocomunicaciones entre estaciones de aficionado de países distintos (De conformidad con la disposición facultativa N.</w:t>
      </w:r>
      <w:r w:rsidRPr="002865F5">
        <w:rPr>
          <w:vertAlign w:val="superscript"/>
          <w:lang w:val="es-ES"/>
        </w:rPr>
        <w:t>o</w:t>
      </w:r>
      <w:r>
        <w:rPr>
          <w:lang w:val="es-ES"/>
        </w:rPr>
        <w:t> </w:t>
      </w:r>
      <w:r w:rsidRPr="00D76B19">
        <w:rPr>
          <w:lang w:val="es-ES"/>
        </w:rPr>
        <w:t>25.1 del Reglamento de Radiocomu</w:t>
      </w:r>
      <w:r w:rsidRPr="00D76B19">
        <w:rPr>
          <w:lang w:val="es-ES"/>
        </w:rPr>
        <w:softHyphen/>
        <w:t>nicaciones) y Forma de los distintivos de llamada asignados por cada Administración a sus estaciones de aficionado y a sus estaciones experimentales (Situación al 1 de mayo de 2007)</w:t>
      </w:r>
    </w:p>
    <w:p w:rsidR="003545AC" w:rsidRPr="00D76B19" w:rsidRDefault="003545AC" w:rsidP="003545AC">
      <w:pPr>
        <w:spacing w:before="0"/>
        <w:ind w:left="567" w:hanging="567"/>
        <w:rPr>
          <w:lang w:val="es-ES"/>
        </w:rPr>
      </w:pPr>
      <w:r w:rsidRPr="00D76B19">
        <w:rPr>
          <w:lang w:val="es-ES"/>
        </w:rPr>
        <w:t>880</w:t>
      </w:r>
      <w:r w:rsidRPr="00D76B19">
        <w:rPr>
          <w:lang w:val="es-ES"/>
        </w:rPr>
        <w:tab/>
        <w:t>Lista de nombres de dominio de gestión de administración (DGAD) (De conformidad con las Recomendaciones UIT-T de las series F.400 y X.400) (Situación al 15 marzo 2007)</w:t>
      </w:r>
    </w:p>
    <w:p w:rsidR="003545AC" w:rsidRPr="00D76B19" w:rsidRDefault="003545AC" w:rsidP="003545AC">
      <w:pPr>
        <w:spacing w:before="0"/>
        <w:ind w:left="567" w:hanging="567"/>
        <w:rPr>
          <w:lang w:val="es-ES"/>
        </w:rPr>
      </w:pPr>
      <w:r w:rsidRPr="00D76B19">
        <w:rPr>
          <w:lang w:val="es-ES"/>
        </w:rPr>
        <w:t>879</w:t>
      </w:r>
      <w:r w:rsidRPr="00D76B19">
        <w:rPr>
          <w:lang w:val="es-ES"/>
        </w:rPr>
        <w:tab/>
        <w:t>Lista de indicadores de destino de telegramas (Según la Recomendación UIT</w:t>
      </w:r>
      <w:r w:rsidRPr="00D76B19">
        <w:rPr>
          <w:lang w:val="es-ES"/>
        </w:rPr>
        <w:noBreakHyphen/>
        <w:t>T F.32) (10/1995) (Situación al 1 de marzo de 2007)</w:t>
      </w:r>
    </w:p>
    <w:p w:rsidR="003545AC" w:rsidRPr="00D76B19" w:rsidRDefault="003545AC" w:rsidP="00964845">
      <w:pPr>
        <w:spacing w:before="0"/>
        <w:ind w:left="567" w:hanging="567"/>
        <w:rPr>
          <w:lang w:val="es-ES"/>
        </w:rPr>
      </w:pPr>
      <w:r w:rsidRPr="00D76B19">
        <w:rPr>
          <w:lang w:val="es-ES"/>
        </w:rPr>
        <w:t>878</w:t>
      </w:r>
      <w:r w:rsidRPr="00D76B19">
        <w:rPr>
          <w:lang w:val="es-ES"/>
        </w:rPr>
        <w:tab/>
        <w:t xml:space="preserve">Lista de Códigos Télex de Destino (CTD) y Códigos de Identificación de Red Télex (CIRT) (Complemento de las Recomendaciones UIT-T F.69 </w:t>
      </w:r>
      <w:r w:rsidR="005569FD">
        <w:rPr>
          <w:lang w:val="es-ES"/>
        </w:rPr>
        <w:t xml:space="preserve">(06/1994) </w:t>
      </w:r>
      <w:r w:rsidRPr="00D76B19">
        <w:rPr>
          <w:lang w:val="es-ES"/>
        </w:rPr>
        <w:t>y F.68</w:t>
      </w:r>
      <w:r w:rsidR="005569FD">
        <w:rPr>
          <w:lang w:val="es-ES"/>
        </w:rPr>
        <w:t>(11/19</w:t>
      </w:r>
      <w:r w:rsidR="00964845">
        <w:rPr>
          <w:lang w:val="es-ES"/>
        </w:rPr>
        <w:t>8</w:t>
      </w:r>
      <w:r w:rsidR="005569FD">
        <w:rPr>
          <w:lang w:val="es-ES"/>
        </w:rPr>
        <w:t>8)</w:t>
      </w:r>
      <w:r w:rsidRPr="00D76B19">
        <w:rPr>
          <w:lang w:val="es-ES"/>
        </w:rPr>
        <w:t>) (Situación al 15 de febrero de 2007)</w:t>
      </w:r>
    </w:p>
    <w:p w:rsidR="003545AC" w:rsidRPr="00D76B19" w:rsidRDefault="003545AC" w:rsidP="003545AC">
      <w:pPr>
        <w:spacing w:before="0"/>
        <w:ind w:left="567" w:hanging="567"/>
        <w:rPr>
          <w:lang w:val="es-ES"/>
        </w:rPr>
      </w:pPr>
      <w:r w:rsidRPr="00D76B19">
        <w:rPr>
          <w:lang w:val="es-ES"/>
        </w:rPr>
        <w:t>877</w:t>
      </w:r>
      <w:r w:rsidRPr="00D76B19">
        <w:rPr>
          <w:lang w:val="es-ES"/>
        </w:rPr>
        <w:tab/>
      </w:r>
      <w:r w:rsidRPr="00DE3952">
        <w:rPr>
          <w:spacing w:val="-4"/>
          <w:lang w:val="es-ES"/>
        </w:rPr>
        <w:t>Lista de indicativos de país o de zona geográfica para facilidades no normalizadas de los servicios telemáticos (Complemento de la Recomendación UIT-T T.35 (02/2000)) (Situación al 1 de febrero de 2007)</w:t>
      </w:r>
    </w:p>
    <w:p w:rsidR="003545AC" w:rsidRPr="00D76B19" w:rsidRDefault="003545AC" w:rsidP="003545AC">
      <w:pPr>
        <w:spacing w:before="0"/>
        <w:ind w:left="567" w:hanging="567"/>
        <w:rPr>
          <w:lang w:val="es-ES"/>
        </w:rPr>
      </w:pPr>
      <w:r w:rsidRPr="00D76B19">
        <w:rPr>
          <w:lang w:val="es-ES"/>
        </w:rPr>
        <w:t>876</w:t>
      </w:r>
      <w:r w:rsidRPr="00D76B19">
        <w:rPr>
          <w:lang w:val="es-ES"/>
        </w:rPr>
        <w:tab/>
        <w:t>Lista de códigos de identificación de red de datos (CIRD) (Según la Recomen</w:t>
      </w:r>
      <w:r w:rsidRPr="00D76B19">
        <w:rPr>
          <w:lang w:val="es-ES"/>
        </w:rPr>
        <w:softHyphen/>
        <w:t>dación UIT</w:t>
      </w:r>
      <w:r w:rsidRPr="00D76B19">
        <w:rPr>
          <w:lang w:val="es-ES"/>
        </w:rPr>
        <w:noBreakHyphen/>
        <w:t>T X.121 (10/2000)) (Situación al 15 de enero de 2007)</w:t>
      </w:r>
    </w:p>
    <w:p w:rsidR="003545AC" w:rsidRPr="00D76B19" w:rsidRDefault="003545AC" w:rsidP="003545AC">
      <w:pPr>
        <w:spacing w:before="0"/>
        <w:ind w:left="567" w:hanging="567"/>
        <w:rPr>
          <w:lang w:val="es-ES"/>
        </w:rPr>
      </w:pPr>
      <w:r w:rsidRPr="00D76B19">
        <w:rPr>
          <w:lang w:val="es-ES"/>
        </w:rPr>
        <w:t>875</w:t>
      </w:r>
      <w:r w:rsidRPr="00D76B19">
        <w:rPr>
          <w:lang w:val="es-ES"/>
        </w:rPr>
        <w:tab/>
        <w:t>Lista de indicativos de país o zona geográfica para datos (Complemento de la Recomendación UIT-T X.121) (10/2000) (Situación al 1 de enero de 2007)</w:t>
      </w:r>
    </w:p>
    <w:p w:rsidR="003545AC" w:rsidRPr="00D76B19" w:rsidRDefault="003545AC" w:rsidP="003545AC">
      <w:pPr>
        <w:spacing w:before="0"/>
        <w:ind w:left="567" w:hanging="567"/>
        <w:rPr>
          <w:lang w:val="es-ES"/>
        </w:rPr>
      </w:pPr>
      <w:r w:rsidRPr="00D76B19">
        <w:rPr>
          <w:lang w:val="es-ES"/>
        </w:rPr>
        <w:t>669</w:t>
      </w:r>
      <w:r w:rsidRPr="00D76B19">
        <w:rPr>
          <w:lang w:val="es-ES"/>
        </w:rPr>
        <w:tab/>
        <w:t>Grupos de códigos de cinco letras para uso del servicio público internacional de telegramas (Según la Recomendación UIT-T F.1 (03/1998))</w:t>
      </w:r>
    </w:p>
    <w:p w:rsidR="003545AC" w:rsidRPr="00112AC9" w:rsidRDefault="003545AC" w:rsidP="003545AC">
      <w:pPr>
        <w:pStyle w:val="Normalleft"/>
        <w:spacing w:before="20"/>
        <w:ind w:left="567" w:hanging="567"/>
        <w:rPr>
          <w:rFonts w:ascii="Calibri" w:hAnsi="Calibri"/>
          <w:b w:val="0"/>
          <w:bCs/>
          <w:lang w:val="es-ES_tradnl"/>
        </w:rPr>
      </w:pPr>
      <w:r w:rsidRPr="00112AC9">
        <w:rPr>
          <w:rFonts w:ascii="Calibri" w:hAnsi="Calibri"/>
          <w:b w:val="0"/>
          <w:bCs/>
          <w:lang w:val="es-ES_tradnl"/>
        </w:rPr>
        <w:t>B.</w:t>
      </w:r>
      <w:r w:rsidRPr="00112AC9">
        <w:rPr>
          <w:rFonts w:ascii="Calibri" w:hAnsi="Calibri"/>
          <w:b w:val="0"/>
          <w:bCs/>
          <w:lang w:val="es-ES_tradnl"/>
        </w:rPr>
        <w:tab/>
        <w:t>Pueden consultarse en línea las listas siguientes en el sitio de la web de la UIT</w:t>
      </w:r>
      <w:r w:rsidRPr="00112AC9">
        <w:rPr>
          <w:rFonts w:ascii="Calibri" w:hAnsi="Calibri"/>
          <w:b w:val="0"/>
          <w:bCs/>
          <w:lang w:val="es-ES_tradnl"/>
        </w:rPr>
        <w:noBreakHyphen/>
        <w:t>T:</w:t>
      </w:r>
    </w:p>
    <w:tbl>
      <w:tblPr>
        <w:tblW w:w="9072" w:type="dxa"/>
        <w:jc w:val="center"/>
        <w:tblLook w:val="0000"/>
      </w:tblPr>
      <w:tblGrid>
        <w:gridCol w:w="5212"/>
        <w:gridCol w:w="3860"/>
      </w:tblGrid>
      <w:tr w:rsidR="003545AC" w:rsidRPr="00A7246A" w:rsidTr="00225045">
        <w:trPr>
          <w:jc w:val="center"/>
        </w:trPr>
        <w:tc>
          <w:tcPr>
            <w:tcW w:w="5212" w:type="dxa"/>
            <w:tcBorders>
              <w:top w:val="nil"/>
              <w:left w:val="nil"/>
              <w:bottom w:val="nil"/>
              <w:right w:val="nil"/>
            </w:tcBorders>
          </w:tcPr>
          <w:p w:rsidR="003545AC" w:rsidRPr="0089687B" w:rsidRDefault="003545AC" w:rsidP="00225045">
            <w:pPr>
              <w:pStyle w:val="heading10"/>
              <w:spacing w:before="40" w:after="0"/>
              <w:jc w:val="left"/>
              <w:rPr>
                <w:rFonts w:ascii="Calibri" w:hAnsi="Calibri"/>
                <w:bCs/>
                <w:spacing w:val="-2"/>
                <w:sz w:val="18"/>
                <w:szCs w:val="18"/>
                <w:lang w:val="es-ES_tradnl"/>
              </w:rPr>
            </w:pPr>
            <w:bookmarkStart w:id="34" w:name="_Toc10609490"/>
            <w:bookmarkStart w:id="35" w:name="_Toc7833766"/>
            <w:bookmarkStart w:id="36" w:name="_Toc8813736"/>
            <w:bookmarkStart w:id="37" w:name="_Toc10609497"/>
            <w:bookmarkStart w:id="38" w:name="_Toc11816108"/>
            <w:r w:rsidRPr="0089687B">
              <w:rPr>
                <w:rFonts w:ascii="Calibri" w:hAnsi="Calibri"/>
                <w:bCs/>
                <w:spacing w:val="-2"/>
                <w:sz w:val="18"/>
                <w:szCs w:val="18"/>
                <w:lang w:val="es-ES_tradnl"/>
              </w:rPr>
              <w:t>Lista de códigos de operador de la UIT (Rec. UIT</w:t>
            </w:r>
            <w:r w:rsidRPr="0089687B">
              <w:rPr>
                <w:rFonts w:ascii="Calibri" w:hAnsi="Calibri"/>
                <w:bCs/>
                <w:spacing w:val="-2"/>
                <w:sz w:val="18"/>
                <w:szCs w:val="18"/>
                <w:lang w:val="es-ES_tradnl"/>
              </w:rPr>
              <w:noBreakHyphen/>
              <w:t>T M.1400 (07/2006))</w:t>
            </w:r>
          </w:p>
        </w:tc>
        <w:tc>
          <w:tcPr>
            <w:tcW w:w="3860" w:type="dxa"/>
            <w:tcBorders>
              <w:top w:val="nil"/>
              <w:left w:val="nil"/>
              <w:bottom w:val="nil"/>
              <w:right w:val="nil"/>
            </w:tcBorders>
          </w:tcPr>
          <w:p w:rsidR="003545AC" w:rsidRPr="0089687B" w:rsidRDefault="00B77027" w:rsidP="00225045">
            <w:pPr>
              <w:spacing w:before="40"/>
              <w:ind w:right="-57"/>
              <w:rPr>
                <w:bCs/>
                <w:sz w:val="18"/>
                <w:szCs w:val="18"/>
                <w:lang w:val="es-ES_tradnl"/>
              </w:rPr>
            </w:pPr>
            <w:hyperlink r:id="rId11" w:history="1">
              <w:r w:rsidR="003545AC" w:rsidRPr="0089687B">
                <w:rPr>
                  <w:bCs/>
                  <w:sz w:val="18"/>
                  <w:szCs w:val="18"/>
                  <w:lang w:val="es-ES_tradnl"/>
                </w:rPr>
                <w:t>www.itu.int/ITU-T/inr/icc/index.html</w:t>
              </w:r>
            </w:hyperlink>
          </w:p>
        </w:tc>
      </w:tr>
      <w:tr w:rsidR="003545AC" w:rsidRPr="00A7246A" w:rsidTr="00225045">
        <w:trPr>
          <w:jc w:val="center"/>
        </w:trPr>
        <w:tc>
          <w:tcPr>
            <w:tcW w:w="5212" w:type="dxa"/>
            <w:tcBorders>
              <w:top w:val="nil"/>
              <w:left w:val="nil"/>
              <w:bottom w:val="nil"/>
              <w:right w:val="nil"/>
            </w:tcBorders>
          </w:tcPr>
          <w:p w:rsidR="003545AC" w:rsidRPr="0089687B" w:rsidRDefault="003545AC" w:rsidP="00225045">
            <w:pPr>
              <w:pStyle w:val="heading10"/>
              <w:spacing w:before="40" w:after="0"/>
              <w:jc w:val="left"/>
              <w:rPr>
                <w:rFonts w:ascii="Calibri" w:hAnsi="Calibri"/>
                <w:bCs/>
                <w:sz w:val="18"/>
                <w:szCs w:val="18"/>
                <w:lang w:val="es-ES_tradnl"/>
              </w:rPr>
            </w:pPr>
            <w:r w:rsidRPr="0089687B">
              <w:rPr>
                <w:rFonts w:ascii="Calibri" w:hAnsi="Calibri"/>
                <w:bCs/>
                <w:sz w:val="18"/>
                <w:szCs w:val="18"/>
                <w:lang w:val="es-ES_tradnl"/>
              </w:rPr>
              <w:t>Cuadro Burofax (Rec. UIT-T F.170)</w:t>
            </w:r>
          </w:p>
        </w:tc>
        <w:tc>
          <w:tcPr>
            <w:tcW w:w="3860" w:type="dxa"/>
            <w:tcBorders>
              <w:top w:val="nil"/>
              <w:left w:val="nil"/>
              <w:bottom w:val="nil"/>
              <w:right w:val="nil"/>
            </w:tcBorders>
          </w:tcPr>
          <w:p w:rsidR="003545AC" w:rsidRPr="0089687B" w:rsidRDefault="00B77027" w:rsidP="00225045">
            <w:pPr>
              <w:pStyle w:val="heading10"/>
              <w:spacing w:before="40" w:after="0"/>
              <w:jc w:val="left"/>
              <w:rPr>
                <w:rFonts w:ascii="Calibri" w:hAnsi="Calibri"/>
                <w:bCs/>
                <w:sz w:val="18"/>
                <w:szCs w:val="18"/>
                <w:lang w:val="es-ES_tradnl"/>
              </w:rPr>
            </w:pPr>
            <w:hyperlink r:id="rId12" w:history="1">
              <w:r w:rsidR="003545AC" w:rsidRPr="0089687B">
                <w:rPr>
                  <w:rFonts w:ascii="Calibri" w:hAnsi="Calibri"/>
                  <w:bCs/>
                  <w:sz w:val="18"/>
                  <w:szCs w:val="18"/>
                  <w:lang w:val="es-ES_tradnl"/>
                </w:rPr>
                <w:t>www.itu.int/ITU-T/inr/bureaufax/index.html</w:t>
              </w:r>
            </w:hyperlink>
          </w:p>
        </w:tc>
      </w:tr>
      <w:tr w:rsidR="003545AC" w:rsidRPr="00A7246A" w:rsidTr="00225045">
        <w:trPr>
          <w:jc w:val="center"/>
        </w:trPr>
        <w:tc>
          <w:tcPr>
            <w:tcW w:w="5212" w:type="dxa"/>
            <w:tcBorders>
              <w:top w:val="nil"/>
              <w:left w:val="nil"/>
              <w:bottom w:val="nil"/>
              <w:right w:val="nil"/>
            </w:tcBorders>
          </w:tcPr>
          <w:p w:rsidR="003545AC" w:rsidRPr="0089687B" w:rsidRDefault="003545AC" w:rsidP="00225045">
            <w:pPr>
              <w:pStyle w:val="heading10"/>
              <w:spacing w:before="40" w:after="0"/>
              <w:jc w:val="left"/>
              <w:rPr>
                <w:rFonts w:ascii="Calibri" w:hAnsi="Calibri"/>
                <w:bCs/>
                <w:sz w:val="18"/>
                <w:szCs w:val="18"/>
                <w:lang w:val="es-ES_tradnl"/>
              </w:rPr>
            </w:pPr>
            <w:r w:rsidRPr="0089687B">
              <w:rPr>
                <w:rFonts w:ascii="Calibri" w:hAnsi="Calibri"/>
                <w:bCs/>
                <w:sz w:val="18"/>
                <w:szCs w:val="18"/>
                <w:lang w:val="es-ES_tradnl"/>
              </w:rPr>
              <w:t>Lista de empresas de explotación reconocidas (EER)</w:t>
            </w:r>
          </w:p>
        </w:tc>
        <w:tc>
          <w:tcPr>
            <w:tcW w:w="3860" w:type="dxa"/>
            <w:tcBorders>
              <w:top w:val="nil"/>
              <w:left w:val="nil"/>
              <w:bottom w:val="nil"/>
              <w:right w:val="nil"/>
            </w:tcBorders>
          </w:tcPr>
          <w:p w:rsidR="003545AC" w:rsidRPr="0089687B" w:rsidRDefault="00B77027" w:rsidP="00225045">
            <w:pPr>
              <w:pStyle w:val="heading10"/>
              <w:spacing w:before="40" w:after="0"/>
              <w:jc w:val="left"/>
              <w:rPr>
                <w:rFonts w:ascii="Calibri" w:hAnsi="Calibri"/>
                <w:sz w:val="18"/>
                <w:szCs w:val="18"/>
                <w:lang w:val="es-ES_tradnl"/>
              </w:rPr>
            </w:pPr>
            <w:hyperlink r:id="rId13" w:history="1">
              <w:r w:rsidR="003545AC" w:rsidRPr="0089687B">
                <w:rPr>
                  <w:rFonts w:ascii="Calibri" w:hAnsi="Calibri"/>
                  <w:sz w:val="18"/>
                  <w:szCs w:val="18"/>
                  <w:lang w:val="es-ES_tradnl"/>
                </w:rPr>
                <w:t>www.itu.int/ITU-T/inr/roa/index.html</w:t>
              </w:r>
            </w:hyperlink>
          </w:p>
        </w:tc>
      </w:tr>
      <w:bookmarkEnd w:id="34"/>
      <w:bookmarkEnd w:id="35"/>
      <w:bookmarkEnd w:id="36"/>
      <w:bookmarkEnd w:id="37"/>
      <w:bookmarkEnd w:id="38"/>
    </w:tbl>
    <w:p w:rsidR="003545AC" w:rsidRPr="00E53712" w:rsidRDefault="003545AC" w:rsidP="003545AC">
      <w:pPr>
        <w:tabs>
          <w:tab w:val="clear" w:pos="5387"/>
          <w:tab w:val="clear" w:pos="5954"/>
          <w:tab w:val="left" w:pos="3780"/>
          <w:tab w:val="right" w:pos="9000"/>
        </w:tabs>
        <w:spacing w:before="0"/>
        <w:jc w:val="left"/>
        <w:rPr>
          <w:sz w:val="6"/>
          <w:lang w:val="es-ES_tradnl"/>
        </w:rPr>
      </w:pPr>
    </w:p>
    <w:p w:rsidR="00A252E0" w:rsidRDefault="00A252E0">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bookmarkStart w:id="39" w:name="_Toc128900390"/>
      <w:bookmarkStart w:id="40" w:name="_Toc130183951"/>
      <w:bookmarkStart w:id="41" w:name="_Toc131913217"/>
      <w:bookmarkStart w:id="42" w:name="_Toc133131468"/>
      <w:bookmarkStart w:id="43" w:name="_Toc133903075"/>
      <w:bookmarkStart w:id="44" w:name="_Toc133981566"/>
      <w:bookmarkStart w:id="45" w:name="_Toc135454493"/>
      <w:bookmarkStart w:id="46" w:name="_Toc136767331"/>
      <w:bookmarkStart w:id="47" w:name="_Toc138156909"/>
      <w:bookmarkStart w:id="48" w:name="_Toc139446184"/>
      <w:bookmarkStart w:id="49" w:name="_Toc140654883"/>
      <w:bookmarkStart w:id="50" w:name="_Toc141776071"/>
      <w:bookmarkStart w:id="51" w:name="_Toc143332394"/>
      <w:bookmarkStart w:id="52" w:name="_Toc144779069"/>
      <w:bookmarkStart w:id="53" w:name="_Toc145922013"/>
      <w:bookmarkStart w:id="54" w:name="_Toc147314829"/>
      <w:bookmarkStart w:id="55" w:name="_Toc150083964"/>
      <w:bookmarkStart w:id="56" w:name="_Toc151284366"/>
      <w:bookmarkStart w:id="57" w:name="_Toc152661261"/>
      <w:bookmarkStart w:id="58" w:name="_Toc153888795"/>
      <w:bookmarkStart w:id="59" w:name="_Toc155585438"/>
      <w:bookmarkStart w:id="60" w:name="_Toc158021925"/>
      <w:bookmarkStart w:id="61" w:name="_Toc159147840"/>
      <w:bookmarkStart w:id="62" w:name="_Toc160458503"/>
      <w:bookmarkStart w:id="63" w:name="_Toc161639152"/>
      <w:bookmarkStart w:id="64" w:name="_Toc163018316"/>
      <w:bookmarkStart w:id="65" w:name="_Toc163018693"/>
      <w:bookmarkStart w:id="66" w:name="_Toc164590463"/>
      <w:bookmarkStart w:id="67" w:name="_Toc165691497"/>
      <w:bookmarkStart w:id="68" w:name="_Toc166659691"/>
      <w:bookmarkStart w:id="69" w:name="_Toc168390251"/>
      <w:bookmarkStart w:id="70" w:name="_Toc169582935"/>
      <w:bookmarkStart w:id="71" w:name="_Toc170890150"/>
      <w:bookmarkStart w:id="72" w:name="_Toc170890329"/>
      <w:bookmarkStart w:id="73" w:name="_Toc171940617"/>
      <w:bookmarkStart w:id="74" w:name="_Toc173648502"/>
      <w:bookmarkStart w:id="75" w:name="_Toc174510802"/>
      <w:bookmarkStart w:id="76" w:name="_Toc176580228"/>
      <w:bookmarkStart w:id="77" w:name="_Toc177531941"/>
      <w:bookmarkStart w:id="78" w:name="_Toc178736064"/>
      <w:bookmarkStart w:id="79" w:name="_Toc179955701"/>
      <w:bookmarkStart w:id="80" w:name="_Toc181506193"/>
      <w:bookmarkStart w:id="81" w:name="_Toc183233124"/>
      <w:bookmarkStart w:id="82" w:name="_Toc184094590"/>
      <w:bookmarkStart w:id="83" w:name="_Toc187490330"/>
      <w:bookmarkStart w:id="84" w:name="_Toc188156118"/>
      <w:bookmarkStart w:id="85" w:name="_Toc188156994"/>
      <w:bookmarkStart w:id="86" w:name="_Toc189469682"/>
      <w:bookmarkStart w:id="87" w:name="_Toc190582481"/>
      <w:bookmarkStart w:id="88" w:name="_Toc191706649"/>
      <w:bookmarkStart w:id="89" w:name="_Toc193011916"/>
      <w:bookmarkStart w:id="90" w:name="_Toc194812578"/>
      <w:bookmarkStart w:id="91" w:name="_Toc196021176"/>
      <w:bookmarkStart w:id="92" w:name="_Toc197225815"/>
      <w:bookmarkStart w:id="93" w:name="_Toc198527967"/>
      <w:bookmarkStart w:id="94" w:name="_Toc199649490"/>
      <w:bookmarkStart w:id="95" w:name="_Toc200959396"/>
      <w:bookmarkStart w:id="96" w:name="_Toc202757059"/>
      <w:bookmarkStart w:id="97" w:name="_Toc203552870"/>
      <w:bookmarkStart w:id="98" w:name="_Toc204669189"/>
      <w:bookmarkStart w:id="99" w:name="_Toc206391071"/>
      <w:bookmarkStart w:id="100" w:name="_Toc208207542"/>
      <w:bookmarkStart w:id="101" w:name="_Toc211850031"/>
      <w:bookmarkStart w:id="102" w:name="_Toc211850501"/>
      <w:bookmarkStart w:id="103" w:name="_Toc214165432"/>
      <w:bookmarkStart w:id="104" w:name="_Toc218999656"/>
      <w:bookmarkStart w:id="105" w:name="_Toc219626316"/>
      <w:bookmarkStart w:id="106" w:name="_Toc220826252"/>
      <w:bookmarkStart w:id="107" w:name="_Toc222029765"/>
      <w:bookmarkStart w:id="108" w:name="_Toc223253031"/>
      <w:bookmarkStart w:id="109" w:name="_Toc225670365"/>
      <w:bookmarkStart w:id="110" w:name="_Toc226866137"/>
      <w:bookmarkStart w:id="111" w:name="_Toc228768529"/>
      <w:bookmarkStart w:id="112" w:name="_Toc229972275"/>
      <w:bookmarkStart w:id="113" w:name="_Toc231203582"/>
      <w:bookmarkStart w:id="114" w:name="_Toc232323930"/>
      <w:bookmarkStart w:id="115" w:name="_Toc233615137"/>
      <w:bookmarkStart w:id="116" w:name="_Toc236578790"/>
      <w:bookmarkStart w:id="117" w:name="_Toc240694042"/>
      <w:bookmarkStart w:id="118" w:name="_Toc242002346"/>
      <w:bookmarkStart w:id="119" w:name="_Toc243369563"/>
      <w:bookmarkStart w:id="120" w:name="_Toc244491422"/>
      <w:bookmarkStart w:id="121" w:name="_Toc246906797"/>
      <w:bookmarkStart w:id="122" w:name="_Toc252180833"/>
      <w:bookmarkStart w:id="123" w:name="_Toc253408641"/>
      <w:bookmarkStart w:id="124" w:name="_Toc255825143"/>
      <w:bookmarkStart w:id="125" w:name="_Toc259796992"/>
      <w:bookmarkStart w:id="126" w:name="_Toc262578257"/>
      <w:bookmarkStart w:id="127" w:name="_Toc265230237"/>
      <w:r>
        <w:rPr>
          <w:lang w:val="es-ES"/>
        </w:rPr>
        <w:br w:type="page"/>
      </w:r>
    </w:p>
    <w:p w:rsidR="00A252E0" w:rsidRPr="00A252E0" w:rsidRDefault="00A252E0" w:rsidP="00A252E0">
      <w:pPr>
        <w:spacing w:before="0"/>
        <w:rPr>
          <w:sz w:val="6"/>
          <w:lang w:val="es-ES"/>
        </w:rPr>
      </w:pPr>
    </w:p>
    <w:p w:rsidR="00A252E0" w:rsidRPr="004D6379" w:rsidRDefault="00A252E0" w:rsidP="00A252E0">
      <w:pPr>
        <w:pStyle w:val="Heading20"/>
        <w:spacing w:before="0"/>
        <w:rPr>
          <w:lang w:val="es-ES_tradnl"/>
        </w:rPr>
      </w:pPr>
      <w:bookmarkStart w:id="128" w:name="_Toc255825120"/>
      <w:bookmarkStart w:id="129" w:name="_Toc268852786"/>
      <w:r w:rsidRPr="004D6379">
        <w:rPr>
          <w:lang w:val="es-ES_tradnl"/>
        </w:rPr>
        <w:t>Aprobac</w:t>
      </w:r>
      <w:r>
        <w:rPr>
          <w:lang w:val="es-ES_tradnl"/>
        </w:rPr>
        <w:t>ió</w:t>
      </w:r>
      <w:r w:rsidRPr="004D6379">
        <w:rPr>
          <w:lang w:val="es-ES_tradnl"/>
        </w:rPr>
        <w:t>n</w:t>
      </w:r>
      <w:r w:rsidRPr="00817879">
        <w:rPr>
          <w:lang w:val="es-ES_tradnl"/>
        </w:rPr>
        <w:t xml:space="preserve"> </w:t>
      </w:r>
      <w:r w:rsidRPr="004D6379">
        <w:rPr>
          <w:lang w:val="es-ES_tradnl"/>
        </w:rPr>
        <w:t>de Recomendaciones UIT-T</w:t>
      </w:r>
      <w:bookmarkEnd w:id="128"/>
      <w:bookmarkEnd w:id="129"/>
    </w:p>
    <w:p w:rsidR="00A252E0" w:rsidRPr="00817879" w:rsidRDefault="00A252E0" w:rsidP="00A252E0">
      <w:pPr>
        <w:spacing w:before="240"/>
        <w:rPr>
          <w:rFonts w:asciiTheme="minorHAnsi" w:hAnsiTheme="minorHAnsi" w:cs="Arial"/>
          <w:sz w:val="8"/>
          <w:lang w:val="es-ES"/>
        </w:rPr>
      </w:pPr>
    </w:p>
    <w:p w:rsidR="00A252E0" w:rsidRPr="00817879" w:rsidRDefault="00A252E0" w:rsidP="00A252E0">
      <w:pPr>
        <w:spacing w:before="0"/>
        <w:rPr>
          <w:rFonts w:asciiTheme="minorHAnsi" w:hAnsiTheme="minorHAnsi" w:cs="Arial"/>
          <w:lang w:val="es-ES"/>
        </w:rPr>
      </w:pPr>
      <w:r w:rsidRPr="00817879">
        <w:rPr>
          <w:rFonts w:asciiTheme="minorHAnsi" w:hAnsiTheme="minorHAnsi" w:cs="Arial"/>
          <w:lang w:val="es-ES"/>
        </w:rPr>
        <w:t>Por AAP-41, se anunció la aprobación de las Recomendaciones UIT-T siguientes, de conformidad con el procedimiento definido en la Recomendación UIT-T A.8:</w:t>
      </w:r>
    </w:p>
    <w:p w:rsidR="00A252E0" w:rsidRPr="00817879" w:rsidRDefault="00A252E0" w:rsidP="00A252E0">
      <w:pPr>
        <w:pStyle w:val="enumlev1"/>
        <w:ind w:left="425"/>
        <w:rPr>
          <w:lang w:val="es-ES"/>
        </w:rPr>
      </w:pPr>
      <w:r w:rsidRPr="00817879">
        <w:rPr>
          <w:lang w:val="es-ES"/>
        </w:rPr>
        <w:t>–</w:t>
      </w:r>
      <w:r>
        <w:rPr>
          <w:lang w:val="es-ES"/>
        </w:rPr>
        <w:tab/>
      </w:r>
      <w:r w:rsidRPr="00817879">
        <w:rPr>
          <w:lang w:val="es-ES"/>
        </w:rPr>
        <w:t>Recomendación UIT-T G.650.1 (29/07/2010): Definiciones y métodos de prueba de los atributos lineales y determinísticos de fibras y cables monomodo</w:t>
      </w:r>
    </w:p>
    <w:p w:rsidR="00A252E0" w:rsidRPr="00817879" w:rsidRDefault="00A252E0" w:rsidP="00631411">
      <w:pPr>
        <w:pStyle w:val="enumlev1"/>
        <w:spacing w:before="60"/>
        <w:ind w:left="425"/>
        <w:rPr>
          <w:lang w:val="es-ES"/>
        </w:rPr>
      </w:pPr>
      <w:r w:rsidRPr="00817879">
        <w:rPr>
          <w:lang w:val="es-ES"/>
        </w:rPr>
        <w:t>–</w:t>
      </w:r>
      <w:r>
        <w:rPr>
          <w:lang w:val="es-ES"/>
        </w:rPr>
        <w:tab/>
      </w:r>
      <w:r w:rsidRPr="00817879">
        <w:rPr>
          <w:lang w:val="es-ES"/>
        </w:rPr>
        <w:t>Recomendación UIT-T G.653 (29/07/2010): Características de los cables y fibras ópticas monomodo con dispersión desplazada</w:t>
      </w:r>
    </w:p>
    <w:p w:rsidR="00A252E0" w:rsidRPr="00817879" w:rsidRDefault="00A252E0" w:rsidP="00631411">
      <w:pPr>
        <w:pStyle w:val="enumlev1"/>
        <w:spacing w:before="60"/>
        <w:ind w:left="425"/>
        <w:rPr>
          <w:lang w:val="es-ES"/>
        </w:rPr>
      </w:pPr>
      <w:r w:rsidRPr="00817879">
        <w:rPr>
          <w:lang w:val="es-ES"/>
        </w:rPr>
        <w:t>–</w:t>
      </w:r>
      <w:r>
        <w:rPr>
          <w:lang w:val="es-ES"/>
        </w:rPr>
        <w:tab/>
      </w:r>
      <w:r w:rsidRPr="00817879">
        <w:rPr>
          <w:lang w:val="es-ES"/>
        </w:rPr>
        <w:t>Recomendación UIT-T G.654 (29/07/2010): Características de los cables de fibra óptica monomodo con corte desplazado</w:t>
      </w:r>
    </w:p>
    <w:p w:rsidR="00A252E0" w:rsidRPr="00817879" w:rsidRDefault="00A252E0" w:rsidP="00631411">
      <w:pPr>
        <w:pStyle w:val="enumlev1"/>
        <w:spacing w:before="60"/>
        <w:ind w:left="425"/>
        <w:rPr>
          <w:lang w:val="es-ES"/>
        </w:rPr>
      </w:pPr>
      <w:r w:rsidRPr="00817879">
        <w:rPr>
          <w:lang w:val="es-ES"/>
        </w:rPr>
        <w:t>–</w:t>
      </w:r>
      <w:r>
        <w:rPr>
          <w:lang w:val="es-ES"/>
        </w:rPr>
        <w:tab/>
      </w:r>
      <w:r w:rsidRPr="00817879">
        <w:rPr>
          <w:lang w:val="es-ES"/>
        </w:rPr>
        <w:t>Recomendación UIT-T G.656 (29/07/2010): Características de las fibras y cables con dispersión no nula para el transporte óptico de banda ancha</w:t>
      </w:r>
    </w:p>
    <w:p w:rsidR="00A252E0" w:rsidRPr="00817879" w:rsidRDefault="00A252E0" w:rsidP="00631411">
      <w:pPr>
        <w:pStyle w:val="enumlev1"/>
        <w:spacing w:before="60"/>
        <w:ind w:left="425"/>
        <w:rPr>
          <w:lang w:val="es-ES"/>
        </w:rPr>
      </w:pPr>
      <w:r w:rsidRPr="00817879">
        <w:rPr>
          <w:lang w:val="es-ES"/>
        </w:rPr>
        <w:t>–</w:t>
      </w:r>
      <w:r>
        <w:rPr>
          <w:lang w:val="es-ES"/>
        </w:rPr>
        <w:tab/>
      </w:r>
      <w:r w:rsidRPr="00817879">
        <w:rPr>
          <w:lang w:val="es-ES"/>
        </w:rPr>
        <w:t>Recomendación UIT-T G.696.1 (29/07/2010): Aplicaciones de la multiplexación por división en longitud de onda densa en el intradominio longitudinalmente compatibles</w:t>
      </w:r>
    </w:p>
    <w:p w:rsidR="00A252E0" w:rsidRPr="00817879" w:rsidRDefault="00A252E0" w:rsidP="00631411">
      <w:pPr>
        <w:pStyle w:val="enumlev1"/>
        <w:spacing w:before="60"/>
        <w:ind w:left="425"/>
        <w:rPr>
          <w:lang w:val="es-ES"/>
        </w:rPr>
      </w:pPr>
      <w:r w:rsidRPr="00817879">
        <w:rPr>
          <w:lang w:val="es-ES"/>
        </w:rPr>
        <w:t>–</w:t>
      </w:r>
      <w:r>
        <w:rPr>
          <w:lang w:val="es-ES"/>
        </w:rPr>
        <w:tab/>
      </w:r>
      <w:r w:rsidRPr="00817879">
        <w:rPr>
          <w:lang w:val="es-ES"/>
        </w:rPr>
        <w:t>Recomendación UIT-T G.780/Y.1351 (29/07/2010): Términos y definiciones para las redes de jerarquía digital síncrona</w:t>
      </w:r>
    </w:p>
    <w:p w:rsidR="00A252E0" w:rsidRPr="00817879" w:rsidRDefault="00A252E0" w:rsidP="00631411">
      <w:pPr>
        <w:pStyle w:val="enumlev1"/>
        <w:spacing w:before="60"/>
        <w:ind w:left="425"/>
        <w:rPr>
          <w:lang w:val="es-ES"/>
        </w:rPr>
      </w:pPr>
      <w:r w:rsidRPr="00817879">
        <w:rPr>
          <w:lang w:val="es-ES"/>
        </w:rPr>
        <w:t>–</w:t>
      </w:r>
      <w:r>
        <w:rPr>
          <w:lang w:val="es-ES"/>
        </w:rPr>
        <w:tab/>
      </w:r>
      <w:r w:rsidRPr="00817879">
        <w:rPr>
          <w:lang w:val="es-ES"/>
        </w:rPr>
        <w:t>Recomendación UIT-T G.870/Y.1352 (29/07/2010): Términos y definiciones para redes ópticas de transporte</w:t>
      </w:r>
    </w:p>
    <w:p w:rsidR="00A252E0" w:rsidRPr="00817879" w:rsidRDefault="00A252E0" w:rsidP="00631411">
      <w:pPr>
        <w:pStyle w:val="enumlev1"/>
        <w:spacing w:before="60"/>
        <w:ind w:left="425"/>
        <w:rPr>
          <w:lang w:val="es-ES"/>
        </w:rPr>
      </w:pPr>
      <w:r w:rsidRPr="00817879">
        <w:rPr>
          <w:lang w:val="es-ES"/>
        </w:rPr>
        <w:t>–</w:t>
      </w:r>
      <w:r>
        <w:rPr>
          <w:lang w:val="es-ES"/>
        </w:rPr>
        <w:tab/>
      </w:r>
      <w:r w:rsidRPr="00817879">
        <w:rPr>
          <w:lang w:val="es-ES"/>
        </w:rPr>
        <w:t>Recomendación UIT-T G.872 (2001) Amend. 2 (29/07/2010)</w:t>
      </w:r>
    </w:p>
    <w:p w:rsidR="00A252E0" w:rsidRPr="00817879" w:rsidRDefault="00A252E0" w:rsidP="00631411">
      <w:pPr>
        <w:pStyle w:val="enumlev1"/>
        <w:spacing w:before="60"/>
        <w:ind w:left="425"/>
        <w:rPr>
          <w:lang w:val="es-ES"/>
        </w:rPr>
      </w:pPr>
      <w:r w:rsidRPr="00817879">
        <w:rPr>
          <w:lang w:val="es-ES"/>
        </w:rPr>
        <w:t>–</w:t>
      </w:r>
      <w:r>
        <w:rPr>
          <w:lang w:val="es-ES"/>
        </w:rPr>
        <w:tab/>
      </w:r>
      <w:r w:rsidRPr="00817879">
        <w:rPr>
          <w:lang w:val="es-ES"/>
        </w:rPr>
        <w:t>Recomendación UIT-T G.874 (29/07/2010): Aspectos de la gestión de los elementos de la red óptica de transporte</w:t>
      </w:r>
    </w:p>
    <w:p w:rsidR="00A252E0" w:rsidRPr="00817879" w:rsidRDefault="00A252E0" w:rsidP="00631411">
      <w:pPr>
        <w:pStyle w:val="enumlev1"/>
        <w:spacing w:before="60"/>
        <w:ind w:left="425"/>
        <w:rPr>
          <w:lang w:val="es-ES"/>
        </w:rPr>
      </w:pPr>
      <w:r w:rsidRPr="00817879">
        <w:rPr>
          <w:lang w:val="es-ES"/>
        </w:rPr>
        <w:t>–</w:t>
      </w:r>
      <w:r>
        <w:rPr>
          <w:lang w:val="es-ES"/>
        </w:rPr>
        <w:tab/>
      </w:r>
      <w:r w:rsidRPr="00817879">
        <w:rPr>
          <w:lang w:val="es-ES"/>
        </w:rPr>
        <w:t>Recomendación UIT-T G.971 (29/07/2010): Características generales de los sistemas de cable submarino de fibra óptica</w:t>
      </w:r>
    </w:p>
    <w:p w:rsidR="00A252E0" w:rsidRPr="00817879" w:rsidRDefault="00A252E0" w:rsidP="00631411">
      <w:pPr>
        <w:pStyle w:val="enumlev1"/>
        <w:spacing w:before="60"/>
        <w:ind w:left="425"/>
        <w:rPr>
          <w:lang w:val="es-ES"/>
        </w:rPr>
      </w:pPr>
      <w:r w:rsidRPr="00817879">
        <w:rPr>
          <w:lang w:val="es-ES"/>
        </w:rPr>
        <w:t>–</w:t>
      </w:r>
      <w:r>
        <w:rPr>
          <w:lang w:val="es-ES"/>
        </w:rPr>
        <w:tab/>
      </w:r>
      <w:r w:rsidRPr="00817879">
        <w:rPr>
          <w:lang w:val="es-ES"/>
        </w:rPr>
        <w:t>Recomendación UIT-T G.973 (29/07/2010): Características de los sistemas de cable submarino de fibra óptica sin repetidores</w:t>
      </w:r>
    </w:p>
    <w:p w:rsidR="00A252E0" w:rsidRPr="00817879" w:rsidRDefault="00A252E0" w:rsidP="00631411">
      <w:pPr>
        <w:pStyle w:val="enumlev1"/>
        <w:spacing w:before="60"/>
        <w:ind w:left="425"/>
        <w:rPr>
          <w:lang w:val="es-ES"/>
        </w:rPr>
      </w:pPr>
      <w:r w:rsidRPr="00817879">
        <w:rPr>
          <w:lang w:val="es-ES"/>
        </w:rPr>
        <w:t>–</w:t>
      </w:r>
      <w:r>
        <w:rPr>
          <w:lang w:val="es-ES"/>
        </w:rPr>
        <w:tab/>
      </w:r>
      <w:r w:rsidRPr="00817879">
        <w:rPr>
          <w:lang w:val="es-ES"/>
        </w:rPr>
        <w:t>Recomendación UIT-T G.976 (29/07/2010): Métodos de prueba aplicables a los sistemas de cable submarino de fibra óptica</w:t>
      </w:r>
    </w:p>
    <w:p w:rsidR="00A252E0" w:rsidRPr="00817879" w:rsidRDefault="00A252E0" w:rsidP="00631411">
      <w:pPr>
        <w:pStyle w:val="enumlev1"/>
        <w:spacing w:before="60"/>
        <w:ind w:left="425"/>
        <w:rPr>
          <w:lang w:val="es-ES"/>
        </w:rPr>
      </w:pPr>
      <w:r w:rsidRPr="00817879">
        <w:rPr>
          <w:lang w:val="es-ES"/>
        </w:rPr>
        <w:t>–</w:t>
      </w:r>
      <w:r>
        <w:rPr>
          <w:lang w:val="es-ES"/>
        </w:rPr>
        <w:tab/>
      </w:r>
      <w:r w:rsidRPr="00817879">
        <w:rPr>
          <w:lang w:val="es-ES"/>
        </w:rPr>
        <w:t>Recomendación UIT-T G.978 (29/07/2010): Características de los cables submarinos de fibra óptica</w:t>
      </w:r>
    </w:p>
    <w:p w:rsidR="00A252E0" w:rsidRPr="00817879" w:rsidRDefault="00A252E0" w:rsidP="00631411">
      <w:pPr>
        <w:pStyle w:val="enumlev1"/>
        <w:spacing w:before="60"/>
        <w:ind w:left="425"/>
        <w:rPr>
          <w:lang w:val="es-ES"/>
        </w:rPr>
      </w:pPr>
      <w:r w:rsidRPr="00817879">
        <w:rPr>
          <w:lang w:val="es-ES"/>
        </w:rPr>
        <w:t>–</w:t>
      </w:r>
      <w:r>
        <w:rPr>
          <w:lang w:val="es-ES"/>
        </w:rPr>
        <w:tab/>
      </w:r>
      <w:r w:rsidRPr="00817879">
        <w:rPr>
          <w:lang w:val="es-ES"/>
        </w:rPr>
        <w:t>Recomendación UIT-T G.984.4 (2008) Amend. 3 (29/07/2010)</w:t>
      </w:r>
    </w:p>
    <w:p w:rsidR="00A252E0" w:rsidRPr="00817879" w:rsidRDefault="00A252E0" w:rsidP="00631411">
      <w:pPr>
        <w:pStyle w:val="enumlev1"/>
        <w:spacing w:before="60"/>
        <w:ind w:left="425"/>
        <w:rPr>
          <w:lang w:val="es-ES"/>
        </w:rPr>
      </w:pPr>
      <w:r w:rsidRPr="00817879">
        <w:rPr>
          <w:lang w:val="es-ES"/>
        </w:rPr>
        <w:t>–</w:t>
      </w:r>
      <w:r>
        <w:rPr>
          <w:lang w:val="es-ES"/>
        </w:rPr>
        <w:tab/>
      </w:r>
      <w:r w:rsidRPr="00817879">
        <w:rPr>
          <w:lang w:val="es-ES"/>
        </w:rPr>
        <w:t>Recomendación UIT-T G.984.7 (29/07/2010): Redes ópticas pasivas con capacidad de gigabits (G-PON): Largo alcance</w:t>
      </w:r>
    </w:p>
    <w:p w:rsidR="00A252E0" w:rsidRPr="00817879" w:rsidRDefault="00A252E0" w:rsidP="00631411">
      <w:pPr>
        <w:pStyle w:val="enumlev1"/>
        <w:spacing w:before="60"/>
        <w:ind w:left="425"/>
        <w:rPr>
          <w:lang w:val="es-ES"/>
        </w:rPr>
      </w:pPr>
      <w:r w:rsidRPr="00817879">
        <w:rPr>
          <w:lang w:val="es-ES"/>
        </w:rPr>
        <w:t>–</w:t>
      </w:r>
      <w:r>
        <w:rPr>
          <w:lang w:val="es-ES"/>
        </w:rPr>
        <w:tab/>
      </w:r>
      <w:r w:rsidRPr="00817879">
        <w:rPr>
          <w:lang w:val="es-ES"/>
        </w:rPr>
        <w:t xml:space="preserve">Recomendación UIT-T G.992.3 (2009) Amend. 2 (29/07/2010): Reacondicionamiento en caso de temporización del protocolo eoc </w:t>
      </w:r>
    </w:p>
    <w:p w:rsidR="00A252E0" w:rsidRPr="00817879" w:rsidRDefault="00A252E0" w:rsidP="00631411">
      <w:pPr>
        <w:pStyle w:val="enumlev1"/>
        <w:spacing w:before="60"/>
        <w:ind w:left="425"/>
        <w:rPr>
          <w:lang w:val="es-ES"/>
        </w:rPr>
      </w:pPr>
      <w:r w:rsidRPr="00817879">
        <w:rPr>
          <w:lang w:val="es-ES"/>
        </w:rPr>
        <w:t>–</w:t>
      </w:r>
      <w:r>
        <w:rPr>
          <w:lang w:val="es-ES"/>
        </w:rPr>
        <w:tab/>
      </w:r>
      <w:r w:rsidRPr="00817879">
        <w:rPr>
          <w:lang w:val="es-ES"/>
        </w:rPr>
        <w:t>Recomendación UIT-T G.7041/Y.1303 (2008) Amend. 2 (29/07/2010)</w:t>
      </w:r>
    </w:p>
    <w:p w:rsidR="00A252E0" w:rsidRPr="00817879" w:rsidRDefault="00A252E0" w:rsidP="00631411">
      <w:pPr>
        <w:pStyle w:val="enumlev1"/>
        <w:spacing w:before="60"/>
        <w:ind w:left="425"/>
        <w:rPr>
          <w:lang w:val="es-ES"/>
        </w:rPr>
      </w:pPr>
      <w:r w:rsidRPr="00817879">
        <w:rPr>
          <w:lang w:val="es-ES"/>
        </w:rPr>
        <w:t>–</w:t>
      </w:r>
      <w:r>
        <w:rPr>
          <w:lang w:val="es-ES"/>
        </w:rPr>
        <w:tab/>
      </w:r>
      <w:r w:rsidRPr="00817879">
        <w:rPr>
          <w:lang w:val="es-ES"/>
        </w:rPr>
        <w:t>Recomendación UIT-T G.7710/Y.1701 (2007) Amend. 1 (29/07/2010)</w:t>
      </w:r>
    </w:p>
    <w:p w:rsidR="00A252E0" w:rsidRPr="00817879" w:rsidRDefault="00A252E0" w:rsidP="00631411">
      <w:pPr>
        <w:pStyle w:val="enumlev1"/>
        <w:spacing w:before="60"/>
        <w:ind w:left="425"/>
        <w:rPr>
          <w:lang w:val="es-ES"/>
        </w:rPr>
      </w:pPr>
      <w:r w:rsidRPr="00817879">
        <w:rPr>
          <w:lang w:val="es-ES"/>
        </w:rPr>
        <w:t>–</w:t>
      </w:r>
      <w:r>
        <w:rPr>
          <w:lang w:val="es-ES"/>
        </w:rPr>
        <w:tab/>
      </w:r>
      <w:r w:rsidRPr="00817879">
        <w:rPr>
          <w:lang w:val="es-ES"/>
        </w:rPr>
        <w:t>Recomendación UIT-T G.7718/Y.1709 (29/07/2010): Marco general para la gestión de la red óptica con conmutación automática</w:t>
      </w:r>
    </w:p>
    <w:p w:rsidR="00A252E0" w:rsidRPr="00817879" w:rsidRDefault="00A252E0" w:rsidP="00631411">
      <w:pPr>
        <w:pStyle w:val="enumlev1"/>
        <w:spacing w:before="60"/>
        <w:ind w:left="425"/>
        <w:rPr>
          <w:lang w:val="es-ES"/>
        </w:rPr>
      </w:pPr>
      <w:r w:rsidRPr="00817879">
        <w:rPr>
          <w:lang w:val="es-ES"/>
        </w:rPr>
        <w:t>–</w:t>
      </w:r>
      <w:r>
        <w:rPr>
          <w:lang w:val="es-ES"/>
        </w:rPr>
        <w:tab/>
      </w:r>
      <w:r w:rsidRPr="00817879">
        <w:rPr>
          <w:lang w:val="es-ES"/>
        </w:rPr>
        <w:t>Recomendación UIT-T G.8001/Y.1354 (29/07/2010): Términos y definiciones para las tramas Ethernet por redes de transporte</w:t>
      </w:r>
    </w:p>
    <w:p w:rsidR="00A252E0" w:rsidRPr="00817879" w:rsidRDefault="00A252E0" w:rsidP="00631411">
      <w:pPr>
        <w:pStyle w:val="enumlev1"/>
        <w:spacing w:before="60"/>
        <w:ind w:left="425"/>
        <w:rPr>
          <w:lang w:val="es-ES"/>
        </w:rPr>
      </w:pPr>
      <w:r w:rsidRPr="00817879">
        <w:rPr>
          <w:lang w:val="es-ES"/>
        </w:rPr>
        <w:t>–</w:t>
      </w:r>
      <w:r>
        <w:rPr>
          <w:lang w:val="es-ES"/>
        </w:rPr>
        <w:tab/>
      </w:r>
      <w:r w:rsidRPr="00817879">
        <w:rPr>
          <w:lang w:val="es-ES"/>
        </w:rPr>
        <w:t>Recomendación UIT-T G.8010/Y.1306 (2004) Amend. 2 (29/07/2010)</w:t>
      </w:r>
    </w:p>
    <w:p w:rsidR="00A252E0" w:rsidRPr="00817879" w:rsidRDefault="00A252E0" w:rsidP="00631411">
      <w:pPr>
        <w:pStyle w:val="enumlev1"/>
        <w:spacing w:before="60"/>
        <w:ind w:left="425"/>
        <w:rPr>
          <w:lang w:val="es-ES"/>
        </w:rPr>
      </w:pPr>
      <w:r w:rsidRPr="00817879">
        <w:rPr>
          <w:lang w:val="es-ES"/>
        </w:rPr>
        <w:t>–</w:t>
      </w:r>
      <w:r>
        <w:rPr>
          <w:lang w:val="es-ES"/>
        </w:rPr>
        <w:tab/>
      </w:r>
      <w:r w:rsidRPr="00817879">
        <w:rPr>
          <w:lang w:val="es-ES"/>
        </w:rPr>
        <w:t>Recomendación UIT-T G.8101/Y.1355 (29/07/2010): Términos y definiciones para la conmutación por etiquetas multiprotocolo de transporte</w:t>
      </w:r>
    </w:p>
    <w:p w:rsidR="00A252E0" w:rsidRPr="00817879" w:rsidRDefault="00A252E0" w:rsidP="00631411">
      <w:pPr>
        <w:pStyle w:val="enumlev1"/>
        <w:spacing w:before="40"/>
        <w:ind w:left="425"/>
        <w:rPr>
          <w:lang w:val="es-ES"/>
        </w:rPr>
      </w:pPr>
      <w:r w:rsidRPr="00817879">
        <w:rPr>
          <w:lang w:val="es-ES"/>
        </w:rPr>
        <w:t>–</w:t>
      </w:r>
      <w:r>
        <w:rPr>
          <w:lang w:val="es-ES"/>
        </w:rPr>
        <w:tab/>
      </w:r>
      <w:r w:rsidRPr="00817879">
        <w:rPr>
          <w:lang w:val="es-ES"/>
        </w:rPr>
        <w:t>Recomendación UIT-T G.8261/Y.1361 (2008) Amend. 1 (29/07/2010)</w:t>
      </w:r>
    </w:p>
    <w:p w:rsidR="00A252E0" w:rsidRPr="00817879" w:rsidRDefault="00A252E0" w:rsidP="00631411">
      <w:pPr>
        <w:pStyle w:val="enumlev1"/>
        <w:spacing w:before="40"/>
        <w:ind w:left="425"/>
        <w:rPr>
          <w:lang w:val="es-ES"/>
        </w:rPr>
      </w:pPr>
      <w:r w:rsidRPr="00817879">
        <w:rPr>
          <w:lang w:val="es-ES"/>
        </w:rPr>
        <w:t>–</w:t>
      </w:r>
      <w:r>
        <w:rPr>
          <w:lang w:val="es-ES"/>
        </w:rPr>
        <w:tab/>
      </w:r>
      <w:r w:rsidRPr="00817879">
        <w:rPr>
          <w:lang w:val="es-ES"/>
        </w:rPr>
        <w:t>Recomendación UIT-T G.9971 (29/07/2010): Requisitos de las funciones de transporte en las redes domésticas IP</w:t>
      </w:r>
    </w:p>
    <w:p w:rsidR="00A252E0" w:rsidRPr="00817879" w:rsidRDefault="00A252E0" w:rsidP="00631411">
      <w:pPr>
        <w:pStyle w:val="enumlev1"/>
        <w:spacing w:before="40"/>
        <w:ind w:left="425"/>
        <w:rPr>
          <w:lang w:val="es-ES"/>
        </w:rPr>
      </w:pPr>
      <w:r w:rsidRPr="00817879">
        <w:rPr>
          <w:lang w:val="es-ES"/>
        </w:rPr>
        <w:t>–</w:t>
      </w:r>
      <w:r>
        <w:rPr>
          <w:lang w:val="es-ES"/>
        </w:rPr>
        <w:tab/>
      </w:r>
      <w:r w:rsidRPr="00817879">
        <w:rPr>
          <w:lang w:val="es-ES"/>
        </w:rPr>
        <w:t>Recomendación UIT-T L.50 (29/07/2010): Requisitos para los nodos ópticos pasivos: Repartidores ópticos para entornos de central</w:t>
      </w:r>
    </w:p>
    <w:p w:rsidR="00A252E0" w:rsidRPr="00817879" w:rsidRDefault="00A252E0" w:rsidP="00A252E0">
      <w:pPr>
        <w:pStyle w:val="enumlev1"/>
        <w:ind w:left="425"/>
        <w:rPr>
          <w:lang w:val="es-ES"/>
        </w:rPr>
      </w:pPr>
      <w:r w:rsidRPr="00817879">
        <w:rPr>
          <w:lang w:val="es-ES"/>
        </w:rPr>
        <w:t>–</w:t>
      </w:r>
      <w:r>
        <w:rPr>
          <w:lang w:val="es-ES"/>
        </w:rPr>
        <w:tab/>
      </w:r>
      <w:r w:rsidRPr="00817879">
        <w:rPr>
          <w:lang w:val="es-ES"/>
        </w:rPr>
        <w:t xml:space="preserve">Recomendación UIT-T L.82 (29/07/2010): Cableado óptico de edificios compartido con múltiples operadores </w:t>
      </w:r>
    </w:p>
    <w:p w:rsidR="00631411" w:rsidRDefault="0063141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s-ES"/>
        </w:rPr>
      </w:pPr>
      <w:r>
        <w:rPr>
          <w:lang w:val="es-ES"/>
        </w:rPr>
        <w:br w:type="page"/>
      </w:r>
    </w:p>
    <w:p w:rsidR="00A252E0" w:rsidRPr="00817879" w:rsidRDefault="00A252E0" w:rsidP="00631411">
      <w:pPr>
        <w:pStyle w:val="enumlev1"/>
        <w:spacing w:before="60"/>
        <w:ind w:left="425"/>
        <w:rPr>
          <w:lang w:val="es-ES"/>
        </w:rPr>
      </w:pPr>
      <w:r w:rsidRPr="00817879">
        <w:rPr>
          <w:lang w:val="es-ES"/>
        </w:rPr>
        <w:lastRenderedPageBreak/>
        <w:t>–</w:t>
      </w:r>
      <w:r>
        <w:rPr>
          <w:lang w:val="es-ES"/>
        </w:rPr>
        <w:tab/>
      </w:r>
      <w:r w:rsidRPr="00817879">
        <w:rPr>
          <w:lang w:val="es-ES"/>
        </w:rPr>
        <w:t xml:space="preserve">Recomendación UIT-T L.83 (29/07/2010): Técnica de impacto reducido para la excavación de zanjas para las redes FTTx </w:t>
      </w:r>
    </w:p>
    <w:p w:rsidR="00A252E0" w:rsidRPr="00817879" w:rsidRDefault="00A252E0" w:rsidP="00631411">
      <w:pPr>
        <w:pStyle w:val="enumlev1"/>
        <w:spacing w:before="60"/>
        <w:ind w:left="425"/>
        <w:rPr>
          <w:lang w:val="es-ES"/>
        </w:rPr>
      </w:pPr>
      <w:r w:rsidRPr="00817879">
        <w:rPr>
          <w:lang w:val="es-ES"/>
        </w:rPr>
        <w:t>–</w:t>
      </w:r>
      <w:r>
        <w:rPr>
          <w:lang w:val="es-ES"/>
        </w:rPr>
        <w:tab/>
      </w:r>
      <w:r w:rsidRPr="00817879">
        <w:rPr>
          <w:lang w:val="es-ES"/>
        </w:rPr>
        <w:t>Recomendación UIT-T L.84 (29/07/2010): Cartografiado rápido de redes subterráneas</w:t>
      </w:r>
    </w:p>
    <w:p w:rsidR="00A252E0" w:rsidRPr="00817879" w:rsidRDefault="00A252E0" w:rsidP="00631411">
      <w:pPr>
        <w:pStyle w:val="enumlev1"/>
        <w:spacing w:before="60"/>
        <w:ind w:left="425"/>
        <w:rPr>
          <w:lang w:val="es-ES"/>
        </w:rPr>
      </w:pPr>
      <w:r w:rsidRPr="00817879">
        <w:rPr>
          <w:lang w:val="es-ES"/>
        </w:rPr>
        <w:t>–</w:t>
      </w:r>
      <w:r>
        <w:rPr>
          <w:lang w:val="es-ES"/>
        </w:rPr>
        <w:tab/>
      </w:r>
      <w:r w:rsidRPr="00817879">
        <w:rPr>
          <w:lang w:val="es-ES"/>
        </w:rPr>
        <w:t>Recomendación UIT-T L.85 (29/07/2010): Identificación de fibra óptica para el mantenimiento de las redes de acceso por fibra óptica</w:t>
      </w:r>
    </w:p>
    <w:p w:rsidR="00A252E0" w:rsidRPr="00817879" w:rsidRDefault="00A252E0" w:rsidP="00631411">
      <w:pPr>
        <w:pStyle w:val="enumlev1"/>
        <w:spacing w:before="60"/>
        <w:ind w:left="425"/>
        <w:rPr>
          <w:lang w:val="es-ES"/>
        </w:rPr>
      </w:pPr>
      <w:r w:rsidRPr="00817879">
        <w:rPr>
          <w:lang w:val="es-ES"/>
        </w:rPr>
        <w:t>–</w:t>
      </w:r>
      <w:r>
        <w:rPr>
          <w:lang w:val="es-ES"/>
        </w:rPr>
        <w:tab/>
      </w:r>
      <w:r w:rsidRPr="00817879">
        <w:rPr>
          <w:lang w:val="es-ES"/>
        </w:rPr>
        <w:t>Recomendación UIT-T L.86 (29/07/2010): Consideraciones relativas al sitio de instalación de componentes de derivación de PON para FTTH</w:t>
      </w:r>
    </w:p>
    <w:p w:rsidR="00A252E0" w:rsidRPr="00817879" w:rsidRDefault="00A252E0" w:rsidP="00631411">
      <w:pPr>
        <w:pStyle w:val="enumlev1"/>
        <w:spacing w:before="60"/>
        <w:ind w:left="425"/>
        <w:rPr>
          <w:lang w:val="es-ES"/>
        </w:rPr>
      </w:pPr>
      <w:r w:rsidRPr="00817879">
        <w:rPr>
          <w:lang w:val="es-ES"/>
        </w:rPr>
        <w:t>–</w:t>
      </w:r>
      <w:r>
        <w:rPr>
          <w:lang w:val="es-ES"/>
        </w:rPr>
        <w:tab/>
      </w:r>
      <w:r w:rsidRPr="00817879">
        <w:rPr>
          <w:lang w:val="es-ES"/>
        </w:rPr>
        <w:t>Recomendación UIT-T L.87 (29/07/2010): Cables de fibra óptica para aplicaciones sumergibles</w:t>
      </w:r>
    </w:p>
    <w:p w:rsidR="00A252E0" w:rsidRPr="00817879" w:rsidRDefault="00A252E0" w:rsidP="00631411">
      <w:pPr>
        <w:pStyle w:val="enumlev1"/>
        <w:spacing w:before="60"/>
        <w:ind w:left="425"/>
        <w:rPr>
          <w:lang w:val="es-ES"/>
        </w:rPr>
      </w:pPr>
      <w:r w:rsidRPr="00817879">
        <w:rPr>
          <w:lang w:val="es-ES"/>
        </w:rPr>
        <w:t>–</w:t>
      </w:r>
      <w:r>
        <w:rPr>
          <w:lang w:val="es-ES"/>
        </w:rPr>
        <w:tab/>
      </w:r>
      <w:r w:rsidRPr="00817879">
        <w:rPr>
          <w:lang w:val="es-ES"/>
        </w:rPr>
        <w:t xml:space="preserve">Recomendación UIT-T L.88 (29/07/2010): Gestión de postes que sostienen líneas de telecomunicaciones aéreas </w:t>
      </w:r>
    </w:p>
    <w:p w:rsidR="00A252E0" w:rsidRPr="00817879" w:rsidRDefault="00A252E0" w:rsidP="00631411">
      <w:pPr>
        <w:pStyle w:val="enumlev1"/>
        <w:spacing w:before="60"/>
        <w:ind w:left="425"/>
        <w:rPr>
          <w:lang w:val="es-ES"/>
        </w:rPr>
      </w:pPr>
      <w:r w:rsidRPr="00817879">
        <w:rPr>
          <w:lang w:val="es-ES"/>
        </w:rPr>
        <w:t>–</w:t>
      </w:r>
      <w:r>
        <w:rPr>
          <w:lang w:val="es-ES"/>
        </w:rPr>
        <w:tab/>
      </w:r>
      <w:r w:rsidRPr="00817879">
        <w:rPr>
          <w:lang w:val="es-ES"/>
        </w:rPr>
        <w:t>Recomendación UIT-T O.172 (2005) Amend. 2 (29/07/2010)</w:t>
      </w:r>
    </w:p>
    <w:p w:rsidR="00A252E0" w:rsidRPr="00817879" w:rsidRDefault="00A252E0" w:rsidP="00631411">
      <w:pPr>
        <w:pStyle w:val="enumlev1"/>
        <w:spacing w:before="60"/>
        <w:ind w:left="425"/>
        <w:rPr>
          <w:lang w:val="es-ES"/>
        </w:rPr>
      </w:pPr>
      <w:r w:rsidRPr="00817879">
        <w:rPr>
          <w:lang w:val="es-ES"/>
        </w:rPr>
        <w:t>–</w:t>
      </w:r>
      <w:r>
        <w:rPr>
          <w:lang w:val="es-ES"/>
        </w:rPr>
        <w:tab/>
      </w:r>
      <w:r w:rsidRPr="00817879">
        <w:rPr>
          <w:lang w:val="es-ES"/>
        </w:rPr>
        <w:t>Recomendación UIT-T O.173 (2007) Amend. 1 (29/07/2010)</w:t>
      </w:r>
    </w:p>
    <w:p w:rsidR="00A252E0" w:rsidRPr="00817879" w:rsidRDefault="00A252E0" w:rsidP="00A252E0">
      <w:pPr>
        <w:pStyle w:val="enumlev1"/>
        <w:ind w:left="425"/>
        <w:rPr>
          <w:lang w:val="es-ES"/>
        </w:rPr>
      </w:pPr>
      <w:r w:rsidRPr="00817879">
        <w:rPr>
          <w:lang w:val="es-ES"/>
        </w:rPr>
        <w:t>–</w:t>
      </w:r>
      <w:r>
        <w:rPr>
          <w:lang w:val="es-ES"/>
        </w:rPr>
        <w:tab/>
      </w:r>
      <w:r w:rsidRPr="00817879">
        <w:rPr>
          <w:lang w:val="es-ES"/>
        </w:rPr>
        <w:t>Recomendación UIT-T Y.1731 (2008) Amend. 1 (29/07/2010)</w:t>
      </w:r>
    </w:p>
    <w:p w:rsidR="00A252E0" w:rsidRDefault="00A252E0" w:rsidP="00A252E0">
      <w:pPr>
        <w:rPr>
          <w:lang w:val="es-ES"/>
        </w:rPr>
      </w:pPr>
    </w:p>
    <w:p w:rsidR="00631411" w:rsidRPr="00631411" w:rsidRDefault="00631411" w:rsidP="00631411">
      <w:pPr>
        <w:pStyle w:val="Heading20"/>
        <w:spacing w:before="0"/>
        <w:rPr>
          <w:szCs w:val="26"/>
          <w:lang w:val="es-ES"/>
        </w:rPr>
      </w:pPr>
      <w:bookmarkStart w:id="130" w:name="_Toc253407144"/>
      <w:bookmarkStart w:id="131" w:name="_Toc268852787"/>
      <w:r w:rsidRPr="00631411">
        <w:rPr>
          <w:szCs w:val="26"/>
          <w:lang w:val="es-ES"/>
        </w:rPr>
        <w:t>Servic</w:t>
      </w:r>
      <w:bookmarkEnd w:id="130"/>
      <w:r w:rsidRPr="00631411">
        <w:rPr>
          <w:szCs w:val="26"/>
          <w:lang w:val="es-ES"/>
        </w:rPr>
        <w:t>io telefónico</w:t>
      </w:r>
      <w:bookmarkEnd w:id="131"/>
    </w:p>
    <w:p w:rsidR="00631411" w:rsidRPr="00A7246A" w:rsidRDefault="00631411" w:rsidP="00631411">
      <w:pPr>
        <w:jc w:val="center"/>
        <w:rPr>
          <w:lang w:val="es-ES_tradnl"/>
        </w:rPr>
      </w:pPr>
      <w:r w:rsidRPr="00A7246A">
        <w:rPr>
          <w:lang w:val="es-ES_tradnl"/>
        </w:rPr>
        <w:t xml:space="preserve">Web: </w:t>
      </w:r>
      <w:hyperlink r:id="rId14" w:history="1">
        <w:r w:rsidRPr="00A7246A">
          <w:rPr>
            <w:lang w:val="es-ES_tradnl"/>
          </w:rPr>
          <w:t>http://www.itu.int/ITU-T/inr/nnp/</w:t>
        </w:r>
      </w:hyperlink>
    </w:p>
    <w:p w:rsidR="00631411" w:rsidRPr="00631411" w:rsidRDefault="00631411" w:rsidP="00631411">
      <w:pPr>
        <w:tabs>
          <w:tab w:val="left" w:pos="1134"/>
          <w:tab w:val="left" w:pos="4678"/>
          <w:tab w:val="left" w:pos="6521"/>
          <w:tab w:val="left" w:pos="6946"/>
        </w:tabs>
        <w:spacing w:before="240"/>
        <w:rPr>
          <w:rFonts w:cs="Arial"/>
          <w:b/>
          <w:lang w:val="es-ES_tradnl"/>
        </w:rPr>
      </w:pPr>
      <w:r w:rsidRPr="00631411">
        <w:rPr>
          <w:rFonts w:cs="Arial"/>
          <w:b/>
          <w:lang w:val="es-ES_tradnl"/>
        </w:rPr>
        <w:t>Burkina Faso</w:t>
      </w:r>
      <w:r w:rsidR="00B77027">
        <w:rPr>
          <w:rFonts w:cs="Arial"/>
          <w:b/>
          <w:lang w:val="es-ES_tradnl"/>
        </w:rPr>
        <w:fldChar w:fldCharType="begin"/>
      </w:r>
      <w:r w:rsidRPr="00631411">
        <w:rPr>
          <w:lang w:val="es-ES_tradnl"/>
        </w:rPr>
        <w:instrText xml:space="preserve"> TC "</w:instrText>
      </w:r>
      <w:bookmarkStart w:id="132" w:name="_Toc268852788"/>
      <w:r w:rsidRPr="009909D7">
        <w:rPr>
          <w:rFonts w:cs="Arial"/>
          <w:b/>
          <w:lang w:val="es-ES_tradnl"/>
        </w:rPr>
        <w:instrText>Burkina Faso</w:instrText>
      </w:r>
      <w:bookmarkEnd w:id="132"/>
      <w:r w:rsidRPr="00631411">
        <w:rPr>
          <w:lang w:val="es-ES_tradnl"/>
        </w:rPr>
        <w:instrText xml:space="preserve">" \f C \l "1" </w:instrText>
      </w:r>
      <w:r w:rsidR="00B77027">
        <w:rPr>
          <w:rFonts w:cs="Arial"/>
          <w:b/>
          <w:lang w:val="es-ES_tradnl"/>
        </w:rPr>
        <w:fldChar w:fldCharType="end"/>
      </w:r>
      <w:r w:rsidRPr="00631411">
        <w:rPr>
          <w:rFonts w:cs="Arial"/>
          <w:b/>
          <w:lang w:val="es-ES_tradnl"/>
        </w:rPr>
        <w:t xml:space="preserve"> (indicativo de país +226)</w:t>
      </w:r>
    </w:p>
    <w:p w:rsidR="00631411" w:rsidRPr="00631411" w:rsidRDefault="00631411" w:rsidP="00631411">
      <w:pPr>
        <w:tabs>
          <w:tab w:val="left" w:pos="1134"/>
          <w:tab w:val="left" w:pos="4678"/>
          <w:tab w:val="left" w:pos="6521"/>
          <w:tab w:val="left" w:pos="6946"/>
        </w:tabs>
        <w:spacing w:before="0"/>
        <w:rPr>
          <w:rFonts w:cs="Arial"/>
          <w:lang w:val="es-ES_tradnl"/>
        </w:rPr>
      </w:pPr>
      <w:r w:rsidRPr="00631411">
        <w:rPr>
          <w:rFonts w:cs="Arial"/>
          <w:lang w:val="es-ES_tradnl"/>
        </w:rPr>
        <w:t>Comunicación del 13.VII.2010:</w:t>
      </w:r>
    </w:p>
    <w:p w:rsidR="00631411" w:rsidRPr="00163E59" w:rsidRDefault="00631411" w:rsidP="00631411">
      <w:pPr>
        <w:rPr>
          <w:lang w:val="es-ES_tradnl"/>
        </w:rPr>
      </w:pPr>
      <w:r w:rsidRPr="00163E59">
        <w:rPr>
          <w:lang w:val="es-ES_tradnl"/>
        </w:rPr>
        <w:t xml:space="preserve">La </w:t>
      </w:r>
      <w:r w:rsidRPr="00163E59">
        <w:rPr>
          <w:i/>
          <w:lang w:val="es-ES_tradnl"/>
        </w:rPr>
        <w:t xml:space="preserve">Autorité Nationale de Régulation des Télécommunications (ARTEL), </w:t>
      </w:r>
      <w:r w:rsidRPr="00163E59">
        <w:rPr>
          <w:lang w:val="es-ES_tradnl"/>
        </w:rPr>
        <w:t>Ouagadougou</w:t>
      </w:r>
      <w:r w:rsidR="00B77027">
        <w:rPr>
          <w:lang w:val="es-ES"/>
        </w:rPr>
        <w:fldChar w:fldCharType="begin"/>
      </w:r>
      <w:r w:rsidRPr="00163E59">
        <w:rPr>
          <w:lang w:val="es-ES_tradnl"/>
        </w:rPr>
        <w:instrText xml:space="preserve"> TC "</w:instrText>
      </w:r>
      <w:bookmarkStart w:id="133" w:name="_Toc268852789"/>
      <w:r w:rsidRPr="00163E59">
        <w:rPr>
          <w:i/>
          <w:lang w:val="es-ES_tradnl"/>
        </w:rPr>
        <w:instrText xml:space="preserve">Autorité Nationale de Régulation des Télécommunications (ARTEL), </w:instrText>
      </w:r>
      <w:r w:rsidRPr="00163E59">
        <w:rPr>
          <w:lang w:val="es-ES_tradnl"/>
        </w:rPr>
        <w:instrText>Ouagadougou</w:instrText>
      </w:r>
      <w:bookmarkEnd w:id="133"/>
      <w:r w:rsidRPr="00163E59">
        <w:rPr>
          <w:lang w:val="es-ES_tradnl"/>
        </w:rPr>
        <w:instrText xml:space="preserve">" \f C \l "1" </w:instrText>
      </w:r>
      <w:r w:rsidR="00B77027">
        <w:rPr>
          <w:lang w:val="es-ES"/>
        </w:rPr>
        <w:fldChar w:fldCharType="end"/>
      </w:r>
      <w:r w:rsidRPr="00163E59">
        <w:rPr>
          <w:lang w:val="es-ES_tradnl"/>
        </w:rPr>
        <w:t>, anuncia que se ha atribuido las siguientes nuevas series de números móviles:</w:t>
      </w:r>
    </w:p>
    <w:p w:rsidR="00631411" w:rsidRPr="00163E59" w:rsidRDefault="00631411" w:rsidP="00631411">
      <w:pPr>
        <w:rPr>
          <w:sz w:val="4"/>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27"/>
        <w:gridCol w:w="1755"/>
        <w:gridCol w:w="2705"/>
        <w:gridCol w:w="2285"/>
      </w:tblGrid>
      <w:tr w:rsidR="00631411" w:rsidRPr="0079220A" w:rsidTr="00631411">
        <w:trPr>
          <w:trHeight w:val="20"/>
          <w:jc w:val="center"/>
        </w:trPr>
        <w:tc>
          <w:tcPr>
            <w:tcW w:w="2475" w:type="dxa"/>
          </w:tcPr>
          <w:p w:rsidR="00631411" w:rsidRPr="00631411" w:rsidRDefault="00631411" w:rsidP="00631411">
            <w:pPr>
              <w:pStyle w:val="Heading2"/>
              <w:spacing w:before="80" w:after="80"/>
              <w:jc w:val="center"/>
              <w:rPr>
                <w:rFonts w:asciiTheme="minorHAnsi" w:hAnsiTheme="minorHAnsi"/>
                <w:b w:val="0"/>
                <w:iCs w:val="0"/>
                <w:sz w:val="18"/>
                <w:szCs w:val="18"/>
                <w:lang w:val="es-ES"/>
              </w:rPr>
            </w:pPr>
            <w:bookmarkStart w:id="134" w:name="_Toc268852790"/>
            <w:r w:rsidRPr="00631411">
              <w:rPr>
                <w:rFonts w:asciiTheme="minorHAnsi" w:hAnsiTheme="minorHAnsi"/>
                <w:b w:val="0"/>
                <w:iCs w:val="0"/>
                <w:sz w:val="18"/>
                <w:szCs w:val="18"/>
                <w:lang w:val="es-ES"/>
              </w:rPr>
              <w:t>Operador</w:t>
            </w:r>
            <w:bookmarkEnd w:id="134"/>
          </w:p>
        </w:tc>
        <w:tc>
          <w:tcPr>
            <w:tcW w:w="1863" w:type="dxa"/>
          </w:tcPr>
          <w:p w:rsidR="00631411" w:rsidRPr="00631411" w:rsidRDefault="00631411" w:rsidP="00631411">
            <w:pPr>
              <w:pStyle w:val="Heading2"/>
              <w:spacing w:before="80" w:after="80"/>
              <w:jc w:val="center"/>
              <w:rPr>
                <w:rFonts w:asciiTheme="minorHAnsi" w:hAnsiTheme="minorHAnsi"/>
                <w:b w:val="0"/>
                <w:i w:val="0"/>
                <w:iCs w:val="0"/>
                <w:sz w:val="18"/>
                <w:szCs w:val="18"/>
              </w:rPr>
            </w:pPr>
            <w:bookmarkStart w:id="135" w:name="_Toc268852791"/>
            <w:r w:rsidRPr="00631411">
              <w:rPr>
                <w:rFonts w:asciiTheme="minorHAnsi" w:hAnsiTheme="minorHAnsi"/>
                <w:b w:val="0"/>
                <w:iCs w:val="0"/>
                <w:sz w:val="18"/>
                <w:szCs w:val="18"/>
                <w:lang w:val="es-ES"/>
              </w:rPr>
              <w:t>Servicio</w:t>
            </w:r>
            <w:bookmarkEnd w:id="135"/>
          </w:p>
        </w:tc>
        <w:tc>
          <w:tcPr>
            <w:tcW w:w="2880" w:type="dxa"/>
          </w:tcPr>
          <w:p w:rsidR="00631411" w:rsidRPr="00631411" w:rsidRDefault="00631411" w:rsidP="00631411">
            <w:pPr>
              <w:pStyle w:val="Heading2"/>
              <w:spacing w:before="80" w:after="80"/>
              <w:jc w:val="center"/>
              <w:rPr>
                <w:rFonts w:asciiTheme="minorHAnsi" w:hAnsiTheme="minorHAnsi"/>
                <w:b w:val="0"/>
                <w:iCs w:val="0"/>
                <w:sz w:val="18"/>
                <w:szCs w:val="18"/>
                <w:lang w:val="es-ES"/>
              </w:rPr>
            </w:pPr>
            <w:bookmarkStart w:id="136" w:name="_Toc268852792"/>
            <w:r w:rsidRPr="00631411">
              <w:rPr>
                <w:rFonts w:asciiTheme="minorHAnsi" w:hAnsiTheme="minorHAnsi"/>
                <w:b w:val="0"/>
                <w:iCs w:val="0"/>
                <w:sz w:val="18"/>
                <w:szCs w:val="18"/>
                <w:lang w:val="es-ES"/>
              </w:rPr>
              <w:t>Series de números</w:t>
            </w:r>
            <w:bookmarkEnd w:id="136"/>
          </w:p>
        </w:tc>
        <w:tc>
          <w:tcPr>
            <w:tcW w:w="2430" w:type="dxa"/>
          </w:tcPr>
          <w:p w:rsidR="00631411" w:rsidRPr="00631411" w:rsidRDefault="00631411" w:rsidP="00631411">
            <w:pPr>
              <w:pStyle w:val="Heading2"/>
              <w:spacing w:before="80" w:after="80"/>
              <w:jc w:val="center"/>
              <w:rPr>
                <w:rFonts w:asciiTheme="minorHAnsi" w:hAnsiTheme="minorHAnsi"/>
                <w:b w:val="0"/>
                <w:iCs w:val="0"/>
                <w:sz w:val="18"/>
                <w:szCs w:val="18"/>
                <w:lang w:val="es-ES"/>
              </w:rPr>
            </w:pPr>
            <w:bookmarkStart w:id="137" w:name="_Toc268852793"/>
            <w:r w:rsidRPr="00631411">
              <w:rPr>
                <w:rFonts w:asciiTheme="minorHAnsi" w:hAnsiTheme="minorHAnsi"/>
                <w:b w:val="0"/>
                <w:iCs w:val="0"/>
                <w:sz w:val="18"/>
                <w:szCs w:val="18"/>
                <w:lang w:val="es-ES"/>
              </w:rPr>
              <w:t>Fecha</w:t>
            </w:r>
            <w:bookmarkEnd w:id="137"/>
          </w:p>
        </w:tc>
      </w:tr>
      <w:tr w:rsidR="00631411" w:rsidRPr="0079220A" w:rsidTr="00631411">
        <w:trPr>
          <w:trHeight w:val="20"/>
          <w:jc w:val="center"/>
        </w:trPr>
        <w:tc>
          <w:tcPr>
            <w:tcW w:w="2475" w:type="dxa"/>
          </w:tcPr>
          <w:p w:rsidR="00631411" w:rsidRPr="00631411" w:rsidRDefault="00631411" w:rsidP="00631411">
            <w:pPr>
              <w:spacing w:before="40" w:after="40"/>
              <w:rPr>
                <w:rFonts w:asciiTheme="minorHAnsi" w:hAnsiTheme="minorHAnsi" w:cs="Arial"/>
                <w:sz w:val="18"/>
                <w:szCs w:val="18"/>
              </w:rPr>
            </w:pPr>
            <w:r w:rsidRPr="00631411">
              <w:rPr>
                <w:rFonts w:asciiTheme="minorHAnsi" w:hAnsiTheme="minorHAnsi" w:cs="Arial"/>
                <w:sz w:val="18"/>
                <w:szCs w:val="18"/>
              </w:rPr>
              <w:t>Telecel Faso S.A.</w:t>
            </w:r>
          </w:p>
        </w:tc>
        <w:tc>
          <w:tcPr>
            <w:tcW w:w="1863" w:type="dxa"/>
          </w:tcPr>
          <w:p w:rsidR="00631411" w:rsidRPr="00631411" w:rsidRDefault="00631411" w:rsidP="00631411">
            <w:pPr>
              <w:spacing w:before="40" w:after="40"/>
              <w:jc w:val="center"/>
              <w:rPr>
                <w:rFonts w:asciiTheme="minorHAnsi" w:hAnsiTheme="minorHAnsi" w:cs="Arial"/>
                <w:sz w:val="18"/>
                <w:szCs w:val="18"/>
              </w:rPr>
            </w:pPr>
            <w:r w:rsidRPr="00631411">
              <w:rPr>
                <w:rFonts w:asciiTheme="minorHAnsi" w:hAnsiTheme="minorHAnsi" w:cs="Arial"/>
                <w:sz w:val="18"/>
                <w:szCs w:val="18"/>
              </w:rPr>
              <w:t>Móvil</w:t>
            </w:r>
          </w:p>
        </w:tc>
        <w:tc>
          <w:tcPr>
            <w:tcW w:w="2880" w:type="dxa"/>
          </w:tcPr>
          <w:p w:rsidR="00631411" w:rsidRPr="00631411" w:rsidRDefault="00631411" w:rsidP="00631411">
            <w:pPr>
              <w:spacing w:before="40" w:after="40"/>
              <w:ind w:left="60" w:right="92" w:firstLine="14"/>
              <w:rPr>
                <w:rFonts w:asciiTheme="minorHAnsi" w:hAnsiTheme="minorHAnsi" w:cs="Arial"/>
                <w:sz w:val="18"/>
                <w:szCs w:val="18"/>
              </w:rPr>
            </w:pPr>
            <w:r w:rsidRPr="00631411">
              <w:rPr>
                <w:rFonts w:asciiTheme="minorHAnsi" w:hAnsiTheme="minorHAnsi" w:cs="Arial"/>
                <w:sz w:val="18"/>
                <w:szCs w:val="18"/>
              </w:rPr>
              <w:t>79 15 XXXX – 79 19 XXXX</w:t>
            </w:r>
          </w:p>
          <w:p w:rsidR="00631411" w:rsidRPr="00631411" w:rsidRDefault="00631411" w:rsidP="00631411">
            <w:pPr>
              <w:spacing w:before="40" w:after="40"/>
              <w:ind w:left="60" w:right="92" w:firstLine="14"/>
              <w:rPr>
                <w:rFonts w:asciiTheme="minorHAnsi" w:hAnsiTheme="minorHAnsi" w:cs="Arial"/>
                <w:sz w:val="18"/>
                <w:szCs w:val="18"/>
              </w:rPr>
            </w:pPr>
            <w:r w:rsidRPr="00631411">
              <w:rPr>
                <w:rFonts w:asciiTheme="minorHAnsi" w:hAnsiTheme="minorHAnsi" w:cs="Arial"/>
                <w:sz w:val="18"/>
                <w:szCs w:val="18"/>
              </w:rPr>
              <w:t xml:space="preserve">79 14 XXXX, </w:t>
            </w:r>
          </w:p>
          <w:p w:rsidR="00631411" w:rsidRPr="00631411" w:rsidRDefault="00631411" w:rsidP="00631411">
            <w:pPr>
              <w:spacing w:before="40" w:after="40"/>
              <w:ind w:left="60" w:right="92" w:firstLine="14"/>
              <w:rPr>
                <w:rFonts w:asciiTheme="minorHAnsi" w:hAnsiTheme="minorHAnsi" w:cs="Arial"/>
                <w:sz w:val="18"/>
                <w:szCs w:val="18"/>
              </w:rPr>
            </w:pPr>
            <w:r w:rsidRPr="00631411">
              <w:rPr>
                <w:rFonts w:asciiTheme="minorHAnsi" w:hAnsiTheme="minorHAnsi" w:cs="Arial"/>
                <w:sz w:val="18"/>
                <w:szCs w:val="18"/>
              </w:rPr>
              <w:t>79 20 XXXX - 79 23 XXXX</w:t>
            </w:r>
          </w:p>
        </w:tc>
        <w:tc>
          <w:tcPr>
            <w:tcW w:w="2430" w:type="dxa"/>
          </w:tcPr>
          <w:p w:rsidR="00631411" w:rsidRPr="00631411" w:rsidRDefault="00631411" w:rsidP="00631411">
            <w:pPr>
              <w:spacing w:before="40" w:after="40"/>
              <w:ind w:left="12" w:right="92"/>
              <w:jc w:val="center"/>
              <w:rPr>
                <w:rFonts w:asciiTheme="minorHAnsi" w:hAnsiTheme="minorHAnsi" w:cs="Arial"/>
                <w:sz w:val="18"/>
                <w:szCs w:val="18"/>
              </w:rPr>
            </w:pPr>
            <w:r w:rsidRPr="00631411">
              <w:rPr>
                <w:rFonts w:asciiTheme="minorHAnsi" w:hAnsiTheme="minorHAnsi" w:cs="Arial"/>
                <w:sz w:val="18"/>
                <w:szCs w:val="18"/>
              </w:rPr>
              <w:t>6.VII.2010</w:t>
            </w:r>
          </w:p>
          <w:p w:rsidR="00631411" w:rsidRPr="00631411" w:rsidRDefault="00631411" w:rsidP="00631411">
            <w:pPr>
              <w:spacing w:before="40" w:after="40"/>
              <w:ind w:left="12" w:right="92"/>
              <w:jc w:val="center"/>
              <w:rPr>
                <w:rFonts w:asciiTheme="minorHAnsi" w:hAnsiTheme="minorHAnsi" w:cs="Arial"/>
                <w:sz w:val="18"/>
                <w:szCs w:val="18"/>
              </w:rPr>
            </w:pPr>
            <w:r w:rsidRPr="00631411">
              <w:rPr>
                <w:rFonts w:asciiTheme="minorHAnsi" w:hAnsiTheme="minorHAnsi" w:cs="Arial"/>
                <w:sz w:val="18"/>
                <w:szCs w:val="18"/>
              </w:rPr>
              <w:t>16.VII.2010</w:t>
            </w:r>
          </w:p>
        </w:tc>
      </w:tr>
      <w:tr w:rsidR="00631411" w:rsidRPr="0079220A" w:rsidTr="00631411">
        <w:trPr>
          <w:trHeight w:val="20"/>
          <w:jc w:val="center"/>
        </w:trPr>
        <w:tc>
          <w:tcPr>
            <w:tcW w:w="2475" w:type="dxa"/>
          </w:tcPr>
          <w:p w:rsidR="00631411" w:rsidRPr="00631411" w:rsidRDefault="00631411" w:rsidP="00631411">
            <w:pPr>
              <w:spacing w:before="40" w:after="40"/>
              <w:rPr>
                <w:rFonts w:asciiTheme="minorHAnsi" w:hAnsiTheme="minorHAnsi" w:cs="Arial"/>
                <w:sz w:val="18"/>
                <w:szCs w:val="18"/>
              </w:rPr>
            </w:pPr>
            <w:r w:rsidRPr="00631411">
              <w:rPr>
                <w:rFonts w:asciiTheme="minorHAnsi" w:hAnsiTheme="minorHAnsi" w:cs="Arial"/>
                <w:sz w:val="18"/>
                <w:szCs w:val="18"/>
              </w:rPr>
              <w:t>Telmob SA</w:t>
            </w:r>
          </w:p>
        </w:tc>
        <w:tc>
          <w:tcPr>
            <w:tcW w:w="1863" w:type="dxa"/>
          </w:tcPr>
          <w:p w:rsidR="00631411" w:rsidRPr="00631411" w:rsidRDefault="00631411" w:rsidP="00631411">
            <w:pPr>
              <w:spacing w:before="40" w:after="40"/>
              <w:jc w:val="center"/>
              <w:rPr>
                <w:rFonts w:asciiTheme="minorHAnsi" w:hAnsiTheme="minorHAnsi" w:cs="Arial"/>
                <w:sz w:val="18"/>
                <w:szCs w:val="18"/>
              </w:rPr>
            </w:pPr>
            <w:r w:rsidRPr="00631411">
              <w:rPr>
                <w:rFonts w:asciiTheme="minorHAnsi" w:hAnsiTheme="minorHAnsi" w:cs="Arial"/>
                <w:sz w:val="18"/>
                <w:szCs w:val="18"/>
              </w:rPr>
              <w:t>Móvil</w:t>
            </w:r>
          </w:p>
        </w:tc>
        <w:tc>
          <w:tcPr>
            <w:tcW w:w="2880" w:type="dxa"/>
          </w:tcPr>
          <w:p w:rsidR="00631411" w:rsidRPr="00631411" w:rsidRDefault="00631411" w:rsidP="00631411">
            <w:pPr>
              <w:spacing w:before="40" w:after="40"/>
              <w:ind w:left="60" w:right="92" w:firstLine="14"/>
              <w:rPr>
                <w:rFonts w:asciiTheme="minorHAnsi" w:hAnsiTheme="minorHAnsi" w:cs="Arial"/>
                <w:sz w:val="18"/>
                <w:szCs w:val="18"/>
              </w:rPr>
            </w:pPr>
            <w:r w:rsidRPr="00631411">
              <w:rPr>
                <w:rFonts w:asciiTheme="minorHAnsi" w:hAnsiTheme="minorHAnsi" w:cs="Arial"/>
                <w:sz w:val="18"/>
                <w:szCs w:val="18"/>
              </w:rPr>
              <w:t>72 20 XXXX – 72 21 XXXX</w:t>
            </w:r>
          </w:p>
          <w:p w:rsidR="00631411" w:rsidRPr="00631411" w:rsidRDefault="00631411" w:rsidP="00631411">
            <w:pPr>
              <w:spacing w:before="40" w:after="40"/>
              <w:ind w:left="60" w:right="92" w:firstLine="14"/>
              <w:rPr>
                <w:rFonts w:asciiTheme="minorHAnsi" w:hAnsiTheme="minorHAnsi" w:cs="Arial"/>
                <w:sz w:val="18"/>
                <w:szCs w:val="18"/>
              </w:rPr>
            </w:pPr>
            <w:r w:rsidRPr="00631411">
              <w:rPr>
                <w:rFonts w:asciiTheme="minorHAnsi" w:hAnsiTheme="minorHAnsi" w:cs="Arial"/>
                <w:sz w:val="18"/>
                <w:szCs w:val="18"/>
              </w:rPr>
              <w:t>73 00 XXXX – 73 19 XXXX</w:t>
            </w:r>
          </w:p>
        </w:tc>
        <w:tc>
          <w:tcPr>
            <w:tcW w:w="2430" w:type="dxa"/>
          </w:tcPr>
          <w:p w:rsidR="00631411" w:rsidRPr="00631411" w:rsidRDefault="00631411" w:rsidP="00631411">
            <w:pPr>
              <w:spacing w:before="40" w:after="40"/>
              <w:ind w:left="12" w:right="92"/>
              <w:jc w:val="center"/>
              <w:rPr>
                <w:rFonts w:asciiTheme="minorHAnsi" w:hAnsiTheme="minorHAnsi" w:cs="Arial"/>
                <w:sz w:val="18"/>
                <w:szCs w:val="18"/>
              </w:rPr>
            </w:pPr>
            <w:r w:rsidRPr="00631411">
              <w:rPr>
                <w:rFonts w:asciiTheme="minorHAnsi" w:hAnsiTheme="minorHAnsi" w:cs="Arial"/>
                <w:sz w:val="18"/>
                <w:szCs w:val="18"/>
              </w:rPr>
              <w:t>13.VII.2010</w:t>
            </w:r>
          </w:p>
        </w:tc>
      </w:tr>
    </w:tbl>
    <w:p w:rsidR="00631411" w:rsidRPr="00631411" w:rsidRDefault="00631411" w:rsidP="00631411">
      <w:pPr>
        <w:rPr>
          <w:sz w:val="4"/>
          <w:lang w:val="es-ES"/>
        </w:rPr>
      </w:pPr>
    </w:p>
    <w:p w:rsidR="00631411" w:rsidRPr="0079220A" w:rsidRDefault="00631411" w:rsidP="00631411">
      <w:pPr>
        <w:rPr>
          <w:lang w:val="es-ES"/>
        </w:rPr>
      </w:pPr>
      <w:r w:rsidRPr="0079220A">
        <w:rPr>
          <w:lang w:val="es-ES"/>
        </w:rPr>
        <w:t>Contacto:</w:t>
      </w:r>
    </w:p>
    <w:p w:rsidR="00631411" w:rsidRPr="00631411" w:rsidRDefault="00631411" w:rsidP="00631411">
      <w:pPr>
        <w:ind w:left="567" w:hanging="567"/>
        <w:jc w:val="left"/>
        <w:rPr>
          <w:lang w:val="es-ES_tradnl"/>
        </w:rPr>
      </w:pPr>
      <w:r w:rsidRPr="00DC2DCB">
        <w:rPr>
          <w:lang w:val="fr-CH"/>
        </w:rPr>
        <w:tab/>
      </w:r>
      <w:r w:rsidRPr="006411C8">
        <w:rPr>
          <w:lang w:val="fr-CH"/>
        </w:rPr>
        <w:t>Ministère des Postes et Télécommunications</w:t>
      </w:r>
      <w:r w:rsidRPr="006411C8">
        <w:rPr>
          <w:lang w:val="fr-CH"/>
        </w:rPr>
        <w:br/>
      </w:r>
      <w:r w:rsidRPr="00A7414A">
        <w:rPr>
          <w:lang w:val="fr-FR"/>
        </w:rPr>
        <w:t>Autorité Nationale de Régulation des Télécommunications (ARTEL)</w:t>
      </w:r>
      <w:r>
        <w:rPr>
          <w:lang w:val="fr-FR"/>
        </w:rPr>
        <w:br/>
      </w:r>
      <w:r w:rsidRPr="00631411">
        <w:rPr>
          <w:lang w:val="fr-CH"/>
        </w:rPr>
        <w:t xml:space="preserve">01 B.P. </w:t>
      </w:r>
      <w:r w:rsidRPr="00631411">
        <w:rPr>
          <w:lang w:val="fr-CH"/>
        </w:rPr>
        <w:br/>
      </w:r>
      <w:r w:rsidRPr="00936AE9">
        <w:rPr>
          <w:lang w:val="es-ES_tradnl"/>
        </w:rPr>
        <w:t>6437 OUAGADOUGOU 01</w:t>
      </w:r>
      <w:r>
        <w:rPr>
          <w:lang w:val="es-ES_tradnl"/>
        </w:rPr>
        <w:br/>
      </w:r>
      <w:r w:rsidRPr="00936AE9">
        <w:rPr>
          <w:lang w:val="es-ES_tradnl"/>
        </w:rPr>
        <w:t>Burkina Faso</w:t>
      </w:r>
      <w:r>
        <w:rPr>
          <w:lang w:val="es-ES_tradnl"/>
        </w:rPr>
        <w:br/>
      </w:r>
      <w:r w:rsidRPr="00936AE9">
        <w:rPr>
          <w:lang w:val="es-ES_tradnl"/>
        </w:rPr>
        <w:t>Tel:</w:t>
      </w:r>
      <w:r w:rsidRPr="00936AE9">
        <w:rPr>
          <w:lang w:val="es-ES_tradnl"/>
        </w:rPr>
        <w:tab/>
        <w:t>+226 50 33 41</w:t>
      </w:r>
      <w:r w:rsidRPr="00A7414A">
        <w:rPr>
          <w:lang w:val="es-ES"/>
        </w:rPr>
        <w:t>98</w:t>
      </w:r>
      <w:r>
        <w:rPr>
          <w:lang w:val="es-ES"/>
        </w:rPr>
        <w:br/>
      </w:r>
      <w:r w:rsidRPr="00631411">
        <w:rPr>
          <w:lang w:val="es-ES_tradnl"/>
        </w:rPr>
        <w:t>Fax:</w:t>
      </w:r>
      <w:r w:rsidRPr="00631411">
        <w:rPr>
          <w:lang w:val="es-ES_tradnl"/>
        </w:rPr>
        <w:tab/>
        <w:t>+226 50 33 5039</w:t>
      </w:r>
      <w:r w:rsidRPr="00631411">
        <w:rPr>
          <w:lang w:val="es-ES_tradnl"/>
        </w:rPr>
        <w:br/>
        <w:t>E-mail:</w:t>
      </w:r>
      <w:r w:rsidRPr="00631411">
        <w:rPr>
          <w:lang w:val="es-ES_tradnl"/>
        </w:rPr>
        <w:tab/>
        <w:t>secretariat@artel.bf</w:t>
      </w:r>
    </w:p>
    <w:p w:rsidR="00631411" w:rsidRPr="00631411" w:rsidRDefault="00631411" w:rsidP="00631411">
      <w:pPr>
        <w:spacing w:before="240"/>
        <w:rPr>
          <w:rFonts w:ascii="Arial" w:hAnsi="Arial"/>
          <w:b/>
          <w:bCs/>
          <w:lang w:val="es-ES"/>
        </w:rPr>
      </w:pPr>
      <w:r w:rsidRPr="00631411">
        <w:rPr>
          <w:rFonts w:ascii="Arial" w:hAnsi="Arial"/>
          <w:b/>
          <w:bCs/>
          <w:lang w:val="es-ES"/>
        </w:rPr>
        <w:t>Guinea</w:t>
      </w:r>
      <w:r w:rsidR="00B77027">
        <w:rPr>
          <w:rFonts w:ascii="Arial" w:hAnsi="Arial"/>
          <w:b/>
          <w:bCs/>
          <w:lang w:val="es-ES"/>
        </w:rPr>
        <w:fldChar w:fldCharType="begin"/>
      </w:r>
      <w:r w:rsidRPr="00631411">
        <w:rPr>
          <w:lang w:val="es-ES_tradnl"/>
        </w:rPr>
        <w:instrText xml:space="preserve"> TC "</w:instrText>
      </w:r>
      <w:bookmarkStart w:id="138" w:name="_Toc268852794"/>
      <w:r w:rsidRPr="002E6E67">
        <w:rPr>
          <w:rFonts w:ascii="Arial" w:hAnsi="Arial"/>
          <w:b/>
          <w:bCs/>
          <w:lang w:val="es-ES"/>
        </w:rPr>
        <w:instrText>Guinea</w:instrText>
      </w:r>
      <w:bookmarkEnd w:id="138"/>
      <w:r w:rsidRPr="00631411">
        <w:rPr>
          <w:lang w:val="es-ES_tradnl"/>
        </w:rPr>
        <w:instrText xml:space="preserve">" \f C \l "1" </w:instrText>
      </w:r>
      <w:r w:rsidR="00B77027">
        <w:rPr>
          <w:rFonts w:ascii="Arial" w:hAnsi="Arial"/>
          <w:b/>
          <w:bCs/>
          <w:lang w:val="es-ES"/>
        </w:rPr>
        <w:fldChar w:fldCharType="end"/>
      </w:r>
      <w:r w:rsidRPr="00631411">
        <w:rPr>
          <w:rFonts w:ascii="Arial" w:hAnsi="Arial"/>
          <w:b/>
          <w:bCs/>
          <w:lang w:val="es-ES"/>
        </w:rPr>
        <w:t xml:space="preserve"> (</w:t>
      </w:r>
      <w:r w:rsidRPr="00631411">
        <w:rPr>
          <w:b/>
          <w:bCs/>
          <w:lang w:val="es-ES"/>
        </w:rPr>
        <w:t>indicativo de país</w:t>
      </w:r>
      <w:r w:rsidRPr="00631411">
        <w:rPr>
          <w:rFonts w:ascii="Arial" w:hAnsi="Arial"/>
          <w:b/>
          <w:bCs/>
          <w:lang w:val="es-ES"/>
        </w:rPr>
        <w:t xml:space="preserve"> +224)  </w:t>
      </w:r>
    </w:p>
    <w:p w:rsidR="00631411" w:rsidRPr="009248E3" w:rsidRDefault="00631411" w:rsidP="00631411">
      <w:pPr>
        <w:spacing w:before="0"/>
        <w:rPr>
          <w:lang w:val="es-ES"/>
        </w:rPr>
      </w:pPr>
      <w:r w:rsidRPr="009248E3">
        <w:rPr>
          <w:lang w:val="es-ES"/>
        </w:rPr>
        <w:t>Comunicación del 13.VII.2010:</w:t>
      </w:r>
    </w:p>
    <w:p w:rsidR="00631411" w:rsidRPr="009248E3" w:rsidRDefault="00631411" w:rsidP="00631411">
      <w:pPr>
        <w:rPr>
          <w:lang w:val="es-ES"/>
        </w:rPr>
      </w:pPr>
      <w:r w:rsidRPr="009248E3">
        <w:rPr>
          <w:lang w:val="es-ES"/>
        </w:rPr>
        <w:t xml:space="preserve">El </w:t>
      </w:r>
      <w:r w:rsidRPr="009248E3">
        <w:rPr>
          <w:i/>
          <w:iCs/>
          <w:lang w:val="es-ES"/>
        </w:rPr>
        <w:t>Ministère de la Communication et des Nouvelles Technologies de l’Information</w:t>
      </w:r>
      <w:r w:rsidRPr="009248E3">
        <w:rPr>
          <w:lang w:val="es-ES"/>
        </w:rPr>
        <w:t>, Conakry</w:t>
      </w:r>
      <w:r w:rsidR="00B77027">
        <w:rPr>
          <w:lang w:val="es-ES_tradnl"/>
        </w:rPr>
        <w:fldChar w:fldCharType="begin"/>
      </w:r>
      <w:r w:rsidRPr="009248E3">
        <w:rPr>
          <w:lang w:val="es-ES"/>
        </w:rPr>
        <w:instrText xml:space="preserve"> TC "</w:instrText>
      </w:r>
      <w:bookmarkStart w:id="139" w:name="_Toc268852795"/>
      <w:r w:rsidRPr="009248E3">
        <w:rPr>
          <w:i/>
          <w:iCs/>
          <w:lang w:val="es-ES"/>
        </w:rPr>
        <w:instrText>Ministère de la Communication et des Nouvelles Technologies de l’Information</w:instrText>
      </w:r>
      <w:r w:rsidRPr="009248E3">
        <w:rPr>
          <w:lang w:val="es-ES"/>
        </w:rPr>
        <w:instrText>, Conakry</w:instrText>
      </w:r>
      <w:bookmarkEnd w:id="139"/>
      <w:r w:rsidRPr="009248E3">
        <w:rPr>
          <w:lang w:val="es-ES"/>
        </w:rPr>
        <w:instrText xml:space="preserve">" \f C \l "1" </w:instrText>
      </w:r>
      <w:r w:rsidR="00B77027">
        <w:rPr>
          <w:lang w:val="es-ES_tradnl"/>
        </w:rPr>
        <w:fldChar w:fldCharType="end"/>
      </w:r>
      <w:r w:rsidRPr="009248E3">
        <w:rPr>
          <w:lang w:val="es-ES"/>
        </w:rPr>
        <w:t>, anunica que se ha atribuido el indicativo de destino 55 a la sociedad Gamma Concept – Guinée:</w:t>
      </w:r>
    </w:p>
    <w:p w:rsidR="00631411" w:rsidRPr="009248E3" w:rsidRDefault="00631411" w:rsidP="00631411">
      <w:pPr>
        <w:rPr>
          <w:sz w:val="6"/>
          <w:lang w:val="es-E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3134"/>
        <w:gridCol w:w="1999"/>
        <w:gridCol w:w="3939"/>
      </w:tblGrid>
      <w:tr w:rsidR="00631411" w:rsidRPr="0079220A" w:rsidTr="00631411">
        <w:trPr>
          <w:jc w:val="center"/>
        </w:trPr>
        <w:tc>
          <w:tcPr>
            <w:tcW w:w="2693" w:type="dxa"/>
          </w:tcPr>
          <w:p w:rsidR="00631411" w:rsidRPr="00631411" w:rsidRDefault="00631411" w:rsidP="00631411">
            <w:pPr>
              <w:spacing w:before="80" w:after="80"/>
              <w:jc w:val="center"/>
              <w:rPr>
                <w:rFonts w:cs="Arial"/>
                <w:i/>
                <w:sz w:val="18"/>
                <w:szCs w:val="18"/>
              </w:rPr>
            </w:pPr>
            <w:r w:rsidRPr="00631411">
              <w:rPr>
                <w:rFonts w:cs="Arial"/>
                <w:i/>
                <w:sz w:val="18"/>
                <w:szCs w:val="18"/>
              </w:rPr>
              <w:t>Operador</w:t>
            </w:r>
          </w:p>
        </w:tc>
        <w:tc>
          <w:tcPr>
            <w:tcW w:w="1718" w:type="dxa"/>
          </w:tcPr>
          <w:p w:rsidR="00631411" w:rsidRPr="00631411" w:rsidRDefault="00631411" w:rsidP="00631411">
            <w:pPr>
              <w:spacing w:before="80" w:after="80"/>
              <w:jc w:val="center"/>
              <w:rPr>
                <w:rFonts w:cs="Arial"/>
                <w:i/>
                <w:sz w:val="18"/>
                <w:szCs w:val="18"/>
              </w:rPr>
            </w:pPr>
            <w:r w:rsidRPr="00631411">
              <w:rPr>
                <w:rFonts w:cs="Arial"/>
                <w:i/>
                <w:sz w:val="18"/>
                <w:szCs w:val="18"/>
              </w:rPr>
              <w:t>Servicio</w:t>
            </w:r>
          </w:p>
        </w:tc>
        <w:tc>
          <w:tcPr>
            <w:tcW w:w="3385" w:type="dxa"/>
          </w:tcPr>
          <w:p w:rsidR="00631411" w:rsidRPr="00631411" w:rsidRDefault="00631411" w:rsidP="00A7246A">
            <w:pPr>
              <w:spacing w:before="80" w:after="80" w:line="360" w:lineRule="auto"/>
              <w:jc w:val="center"/>
              <w:rPr>
                <w:rFonts w:cs="Arial"/>
                <w:i/>
                <w:sz w:val="18"/>
                <w:szCs w:val="18"/>
              </w:rPr>
            </w:pPr>
            <w:r w:rsidRPr="00631411">
              <w:rPr>
                <w:rFonts w:cs="Arial"/>
                <w:i/>
                <w:sz w:val="18"/>
                <w:szCs w:val="18"/>
              </w:rPr>
              <w:t>Serie de números</w:t>
            </w:r>
          </w:p>
        </w:tc>
      </w:tr>
      <w:tr w:rsidR="00631411" w:rsidRPr="0079220A" w:rsidTr="00631411">
        <w:trPr>
          <w:jc w:val="center"/>
        </w:trPr>
        <w:tc>
          <w:tcPr>
            <w:tcW w:w="2693" w:type="dxa"/>
          </w:tcPr>
          <w:p w:rsidR="00631411" w:rsidRPr="00631411" w:rsidRDefault="00631411" w:rsidP="00631411">
            <w:pPr>
              <w:spacing w:before="40" w:after="40"/>
              <w:jc w:val="center"/>
              <w:rPr>
                <w:rFonts w:cs="Arial"/>
                <w:sz w:val="18"/>
                <w:szCs w:val="18"/>
              </w:rPr>
            </w:pPr>
            <w:r w:rsidRPr="00631411">
              <w:rPr>
                <w:rFonts w:cs="Arial"/>
                <w:sz w:val="18"/>
                <w:szCs w:val="18"/>
              </w:rPr>
              <w:t>Gamma Concept - Guinée</w:t>
            </w:r>
          </w:p>
        </w:tc>
        <w:tc>
          <w:tcPr>
            <w:tcW w:w="1718" w:type="dxa"/>
          </w:tcPr>
          <w:p w:rsidR="00631411" w:rsidRPr="00631411" w:rsidRDefault="00631411" w:rsidP="00631411">
            <w:pPr>
              <w:spacing w:before="40" w:after="40"/>
              <w:jc w:val="center"/>
              <w:rPr>
                <w:rFonts w:cs="Arial"/>
                <w:sz w:val="18"/>
                <w:szCs w:val="18"/>
              </w:rPr>
            </w:pPr>
            <w:r w:rsidRPr="00631411">
              <w:rPr>
                <w:rFonts w:cs="Arial"/>
                <w:sz w:val="18"/>
                <w:szCs w:val="18"/>
              </w:rPr>
              <w:t>Móvil</w:t>
            </w:r>
          </w:p>
        </w:tc>
        <w:tc>
          <w:tcPr>
            <w:tcW w:w="3385" w:type="dxa"/>
          </w:tcPr>
          <w:p w:rsidR="00631411" w:rsidRPr="00631411" w:rsidRDefault="00631411" w:rsidP="00631411">
            <w:pPr>
              <w:spacing w:before="40" w:after="40"/>
              <w:jc w:val="center"/>
              <w:rPr>
                <w:rFonts w:cs="Arial"/>
                <w:sz w:val="18"/>
                <w:szCs w:val="18"/>
              </w:rPr>
            </w:pPr>
            <w:r w:rsidRPr="00631411">
              <w:rPr>
                <w:rFonts w:cs="Arial"/>
                <w:sz w:val="18"/>
                <w:szCs w:val="18"/>
              </w:rPr>
              <w:t>+224 55 XX XX XX</w:t>
            </w:r>
          </w:p>
        </w:tc>
      </w:tr>
    </w:tbl>
    <w:p w:rsidR="00631411" w:rsidRPr="00631411" w:rsidRDefault="00631411" w:rsidP="00631411">
      <w:pPr>
        <w:spacing w:before="0"/>
        <w:rPr>
          <w:rFonts w:cs="Arial"/>
          <w:sz w:val="6"/>
          <w:u w:val="single"/>
        </w:rPr>
      </w:pPr>
    </w:p>
    <w:p w:rsidR="00631411" w:rsidRDefault="00631411">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631411" w:rsidRPr="0079220A" w:rsidRDefault="00631411" w:rsidP="00631411">
      <w:r w:rsidRPr="0079220A">
        <w:lastRenderedPageBreak/>
        <w:t>Contacto:</w:t>
      </w:r>
    </w:p>
    <w:p w:rsidR="00631411" w:rsidRPr="006411C8" w:rsidRDefault="00631411" w:rsidP="00631411">
      <w:pPr>
        <w:ind w:left="567" w:hanging="567"/>
        <w:jc w:val="left"/>
        <w:rPr>
          <w:lang w:val="fr-FR"/>
        </w:rPr>
      </w:pPr>
      <w:r>
        <w:rPr>
          <w:lang w:val="fr-FR"/>
        </w:rPr>
        <w:tab/>
      </w:r>
      <w:r w:rsidRPr="006411C8">
        <w:rPr>
          <w:lang w:val="fr-FR"/>
        </w:rPr>
        <w:t>Ministère de la Communication et des Nouvelles Technologies de l’Information</w:t>
      </w:r>
      <w:r w:rsidRPr="006411C8">
        <w:rPr>
          <w:lang w:val="fr-FR"/>
        </w:rPr>
        <w:br/>
        <w:t>B.P. 3000</w:t>
      </w:r>
      <w:r w:rsidRPr="006411C8">
        <w:rPr>
          <w:lang w:val="fr-FR"/>
        </w:rPr>
        <w:br/>
        <w:t xml:space="preserve">CONAKRY </w:t>
      </w:r>
      <w:r w:rsidRPr="006411C8">
        <w:rPr>
          <w:lang w:val="fr-FR"/>
        </w:rPr>
        <w:br/>
        <w:t>Guinea</w:t>
      </w:r>
      <w:r>
        <w:rPr>
          <w:lang w:val="fr-FR"/>
        </w:rPr>
        <w:br/>
      </w:r>
      <w:r w:rsidRPr="006411C8">
        <w:rPr>
          <w:lang w:val="fr-FR"/>
        </w:rPr>
        <w:t>Tel:</w:t>
      </w:r>
      <w:r w:rsidRPr="006411C8">
        <w:rPr>
          <w:lang w:val="fr-FR"/>
        </w:rPr>
        <w:tab/>
        <w:t>+224 30 454586</w:t>
      </w:r>
      <w:r>
        <w:rPr>
          <w:lang w:val="fr-FR"/>
        </w:rPr>
        <w:br/>
      </w:r>
      <w:r w:rsidRPr="006411C8">
        <w:rPr>
          <w:lang w:val="fr-FR"/>
        </w:rPr>
        <w:t>Fax:</w:t>
      </w:r>
      <w:r w:rsidRPr="006411C8">
        <w:rPr>
          <w:lang w:val="fr-FR"/>
        </w:rPr>
        <w:tab/>
        <w:t>+224 30 451334</w:t>
      </w:r>
      <w:r>
        <w:rPr>
          <w:lang w:val="fr-FR"/>
        </w:rPr>
        <w:br/>
      </w:r>
      <w:r w:rsidRPr="006411C8">
        <w:rPr>
          <w:lang w:val="fr-FR"/>
        </w:rPr>
        <w:t>E-mail:</w:t>
      </w:r>
      <w:r w:rsidRPr="006411C8">
        <w:rPr>
          <w:lang w:val="fr-FR"/>
        </w:rPr>
        <w:tab/>
        <w:t xml:space="preserve"> boaaziz@yahoo.fr</w:t>
      </w:r>
    </w:p>
    <w:p w:rsidR="00631411" w:rsidRPr="00631411" w:rsidRDefault="00631411" w:rsidP="00631411">
      <w:pPr>
        <w:tabs>
          <w:tab w:val="left" w:pos="4395"/>
        </w:tabs>
        <w:spacing w:before="240"/>
        <w:ind w:right="-6"/>
        <w:rPr>
          <w:b/>
          <w:lang w:val="es-ES_tradnl"/>
        </w:rPr>
      </w:pPr>
      <w:r w:rsidRPr="00631411">
        <w:rPr>
          <w:b/>
          <w:lang w:val="es-ES_tradnl"/>
        </w:rPr>
        <w:t>Kuwait</w:t>
      </w:r>
      <w:r w:rsidR="00B77027">
        <w:rPr>
          <w:b/>
          <w:lang w:val="es-ES_tradnl"/>
        </w:rPr>
        <w:fldChar w:fldCharType="begin"/>
      </w:r>
      <w:r w:rsidRPr="00163E59">
        <w:rPr>
          <w:lang w:val="es-ES_tradnl"/>
        </w:rPr>
        <w:instrText xml:space="preserve"> TC "</w:instrText>
      </w:r>
      <w:bookmarkStart w:id="140" w:name="_Toc268852796"/>
      <w:r w:rsidRPr="00982D8E">
        <w:rPr>
          <w:b/>
          <w:lang w:val="es-ES_tradnl"/>
        </w:rPr>
        <w:instrText>Kuwait</w:instrText>
      </w:r>
      <w:bookmarkEnd w:id="140"/>
      <w:r w:rsidRPr="00163E59">
        <w:rPr>
          <w:lang w:val="es-ES_tradnl"/>
        </w:rPr>
        <w:instrText xml:space="preserve">" \f C \l "1" </w:instrText>
      </w:r>
      <w:r w:rsidR="00B77027">
        <w:rPr>
          <w:b/>
          <w:lang w:val="es-ES_tradnl"/>
        </w:rPr>
        <w:fldChar w:fldCharType="end"/>
      </w:r>
      <w:r w:rsidRPr="00631411">
        <w:rPr>
          <w:b/>
          <w:lang w:val="es-ES_tradnl"/>
        </w:rPr>
        <w:t xml:space="preserve"> (indicativo de país +965)</w:t>
      </w:r>
    </w:p>
    <w:p w:rsidR="00631411" w:rsidRPr="00631411" w:rsidRDefault="00631411" w:rsidP="00631411">
      <w:pPr>
        <w:tabs>
          <w:tab w:val="left" w:pos="4395"/>
        </w:tabs>
        <w:spacing w:before="0" w:line="360" w:lineRule="auto"/>
        <w:ind w:right="-6"/>
        <w:rPr>
          <w:bCs/>
          <w:lang w:val="es-ES_tradnl"/>
        </w:rPr>
      </w:pPr>
      <w:r w:rsidRPr="00631411">
        <w:rPr>
          <w:bCs/>
          <w:lang w:val="es-ES_tradnl"/>
        </w:rPr>
        <w:t>Comunicación del 25.VII.2010:</w:t>
      </w:r>
    </w:p>
    <w:p w:rsidR="00631411" w:rsidRPr="00631411" w:rsidRDefault="00631411" w:rsidP="00631411">
      <w:pPr>
        <w:rPr>
          <w:lang w:val="es-ES_tradnl"/>
        </w:rPr>
      </w:pPr>
      <w:r w:rsidRPr="00631411">
        <w:rPr>
          <w:lang w:val="es-ES_tradnl"/>
        </w:rPr>
        <w:t xml:space="preserve">El </w:t>
      </w:r>
      <w:r w:rsidRPr="00631411">
        <w:rPr>
          <w:i/>
          <w:lang w:val="es-ES_tradnl"/>
        </w:rPr>
        <w:t>Ministry of Communications (MOC)</w:t>
      </w:r>
      <w:r w:rsidRPr="00631411">
        <w:rPr>
          <w:lang w:val="es-ES_tradnl"/>
        </w:rPr>
        <w:t>, Safat</w:t>
      </w:r>
      <w:r w:rsidR="00B77027">
        <w:rPr>
          <w:lang w:val="es-ES_tradnl"/>
        </w:rPr>
        <w:fldChar w:fldCharType="begin"/>
      </w:r>
      <w:r w:rsidRPr="00631411">
        <w:rPr>
          <w:lang w:val="es-ES_tradnl"/>
        </w:rPr>
        <w:instrText xml:space="preserve"> TC "</w:instrText>
      </w:r>
      <w:bookmarkStart w:id="141" w:name="_Toc268852797"/>
      <w:r w:rsidRPr="00F26325">
        <w:rPr>
          <w:i/>
          <w:lang w:val="es-ES_tradnl"/>
        </w:rPr>
        <w:instrText>Ministry of Communications (MOC)</w:instrText>
      </w:r>
      <w:r w:rsidRPr="00F26325">
        <w:rPr>
          <w:lang w:val="es-ES_tradnl"/>
        </w:rPr>
        <w:instrText>, Safat</w:instrText>
      </w:r>
      <w:bookmarkEnd w:id="141"/>
      <w:r w:rsidRPr="00631411">
        <w:rPr>
          <w:lang w:val="es-ES_tradnl"/>
        </w:rPr>
        <w:instrText xml:space="preserve">" \f C \l "1" </w:instrText>
      </w:r>
      <w:r w:rsidR="00B77027">
        <w:rPr>
          <w:lang w:val="es-ES_tradnl"/>
        </w:rPr>
        <w:fldChar w:fldCharType="end"/>
      </w:r>
      <w:r w:rsidRPr="00631411">
        <w:rPr>
          <w:lang w:val="es-ES_tradnl"/>
        </w:rPr>
        <w:t>, anuncia la introducción de la siguiente nueva serie de números móviles en Kuwait:</w:t>
      </w:r>
    </w:p>
    <w:p w:rsidR="00631411" w:rsidRPr="00D80D33" w:rsidRDefault="00631411" w:rsidP="00631411">
      <w:pPr>
        <w:rPr>
          <w:sz w:val="8"/>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6"/>
        <w:gridCol w:w="2645"/>
        <w:gridCol w:w="3381"/>
      </w:tblGrid>
      <w:tr w:rsidR="00631411" w:rsidRPr="0079220A" w:rsidTr="00631411">
        <w:trPr>
          <w:trHeight w:val="20"/>
          <w:jc w:val="center"/>
        </w:trPr>
        <w:tc>
          <w:tcPr>
            <w:tcW w:w="2939" w:type="dxa"/>
            <w:vAlign w:val="center"/>
          </w:tcPr>
          <w:p w:rsidR="00631411" w:rsidRPr="00631411" w:rsidRDefault="00631411" w:rsidP="00D80D33">
            <w:pPr>
              <w:spacing w:before="80" w:after="80"/>
              <w:jc w:val="center"/>
              <w:rPr>
                <w:rFonts w:cs="Arial"/>
                <w:sz w:val="18"/>
                <w:szCs w:val="18"/>
              </w:rPr>
            </w:pPr>
            <w:r w:rsidRPr="00631411">
              <w:rPr>
                <w:rFonts w:cs="Arial"/>
                <w:i/>
                <w:iCs/>
                <w:sz w:val="18"/>
                <w:szCs w:val="18"/>
              </w:rPr>
              <w:t>Servicio</w:t>
            </w:r>
          </w:p>
        </w:tc>
        <w:tc>
          <w:tcPr>
            <w:tcW w:w="2551" w:type="dxa"/>
            <w:vAlign w:val="center"/>
          </w:tcPr>
          <w:p w:rsidR="00631411" w:rsidRPr="00631411" w:rsidRDefault="00631411" w:rsidP="00D80D33">
            <w:pPr>
              <w:spacing w:before="80" w:after="80"/>
              <w:jc w:val="center"/>
              <w:rPr>
                <w:rFonts w:cs="Arial"/>
                <w:sz w:val="18"/>
                <w:szCs w:val="18"/>
              </w:rPr>
            </w:pPr>
            <w:r w:rsidRPr="00631411">
              <w:rPr>
                <w:rFonts w:cs="Arial"/>
                <w:i/>
                <w:iCs/>
                <w:sz w:val="18"/>
                <w:szCs w:val="18"/>
              </w:rPr>
              <w:t>Operador</w:t>
            </w:r>
          </w:p>
        </w:tc>
        <w:tc>
          <w:tcPr>
            <w:tcW w:w="3261" w:type="dxa"/>
            <w:vAlign w:val="center"/>
          </w:tcPr>
          <w:p w:rsidR="00631411" w:rsidRPr="00631411" w:rsidRDefault="00631411" w:rsidP="00A7246A">
            <w:pPr>
              <w:spacing w:before="80" w:after="80"/>
              <w:jc w:val="center"/>
              <w:rPr>
                <w:rFonts w:cs="Arial"/>
                <w:sz w:val="18"/>
                <w:szCs w:val="18"/>
              </w:rPr>
            </w:pPr>
            <w:r w:rsidRPr="00631411">
              <w:rPr>
                <w:rFonts w:cs="Arial"/>
                <w:i/>
                <w:iCs/>
                <w:sz w:val="18"/>
                <w:szCs w:val="18"/>
              </w:rPr>
              <w:t>Serie de números</w:t>
            </w:r>
          </w:p>
        </w:tc>
      </w:tr>
      <w:tr w:rsidR="00631411" w:rsidRPr="0079220A" w:rsidTr="00631411">
        <w:trPr>
          <w:trHeight w:val="20"/>
          <w:jc w:val="center"/>
        </w:trPr>
        <w:tc>
          <w:tcPr>
            <w:tcW w:w="2939" w:type="dxa"/>
            <w:vAlign w:val="center"/>
          </w:tcPr>
          <w:p w:rsidR="00631411" w:rsidRPr="00631411" w:rsidRDefault="00631411" w:rsidP="00D80D33">
            <w:pPr>
              <w:spacing w:before="80" w:after="80"/>
              <w:ind w:hanging="4"/>
              <w:jc w:val="center"/>
              <w:rPr>
                <w:rFonts w:cs="Arial"/>
                <w:sz w:val="18"/>
                <w:szCs w:val="18"/>
              </w:rPr>
            </w:pPr>
            <w:r w:rsidRPr="00631411">
              <w:rPr>
                <w:rFonts w:cs="Arial"/>
                <w:sz w:val="18"/>
                <w:szCs w:val="18"/>
              </w:rPr>
              <w:t>Móvil</w:t>
            </w:r>
          </w:p>
        </w:tc>
        <w:tc>
          <w:tcPr>
            <w:tcW w:w="2551" w:type="dxa"/>
            <w:vAlign w:val="center"/>
          </w:tcPr>
          <w:p w:rsidR="00631411" w:rsidRPr="00631411" w:rsidRDefault="00631411" w:rsidP="00D80D33">
            <w:pPr>
              <w:spacing w:before="80" w:after="80"/>
              <w:ind w:hanging="4"/>
              <w:jc w:val="center"/>
              <w:rPr>
                <w:rFonts w:cs="Arial"/>
                <w:sz w:val="18"/>
                <w:szCs w:val="18"/>
              </w:rPr>
            </w:pPr>
            <w:r w:rsidRPr="00631411">
              <w:rPr>
                <w:rFonts w:cs="Arial"/>
                <w:sz w:val="18"/>
                <w:szCs w:val="18"/>
              </w:rPr>
              <w:t>Wataniya Telecom</w:t>
            </w:r>
          </w:p>
        </w:tc>
        <w:tc>
          <w:tcPr>
            <w:tcW w:w="3261" w:type="dxa"/>
            <w:vAlign w:val="center"/>
          </w:tcPr>
          <w:p w:rsidR="00631411" w:rsidRPr="00631411" w:rsidRDefault="00631411" w:rsidP="00D80D33">
            <w:pPr>
              <w:spacing w:before="80" w:after="80"/>
              <w:jc w:val="center"/>
              <w:rPr>
                <w:rFonts w:cs="Arial"/>
                <w:sz w:val="18"/>
                <w:szCs w:val="18"/>
              </w:rPr>
            </w:pPr>
            <w:r w:rsidRPr="00631411">
              <w:rPr>
                <w:rFonts w:cs="Arial"/>
                <w:sz w:val="18"/>
                <w:szCs w:val="18"/>
              </w:rPr>
              <w:t>603 XXXXX</w:t>
            </w:r>
          </w:p>
        </w:tc>
      </w:tr>
    </w:tbl>
    <w:p w:rsidR="00631411" w:rsidRPr="00D80D33" w:rsidRDefault="00631411" w:rsidP="00631411">
      <w:pPr>
        <w:rPr>
          <w:sz w:val="8"/>
        </w:rPr>
      </w:pPr>
    </w:p>
    <w:p w:rsidR="00631411" w:rsidRPr="0079220A" w:rsidRDefault="00631411" w:rsidP="00D80D33">
      <w:r w:rsidRPr="0079220A">
        <w:t>Formato internacional de marcación:  +965 603 XXXXX</w:t>
      </w:r>
    </w:p>
    <w:p w:rsidR="00631411" w:rsidRPr="0079220A" w:rsidRDefault="00631411" w:rsidP="00D80D33">
      <w:pPr>
        <w:rPr>
          <w:lang w:val="es-ES"/>
        </w:rPr>
      </w:pPr>
      <w:r w:rsidRPr="0079220A">
        <w:rPr>
          <w:lang w:val="es-ES"/>
        </w:rPr>
        <w:t>Contacto:</w:t>
      </w:r>
      <w:r w:rsidRPr="0079220A">
        <w:rPr>
          <w:lang w:val="es-ES"/>
        </w:rPr>
        <w:tab/>
      </w:r>
    </w:p>
    <w:p w:rsidR="00D80D33" w:rsidRPr="009C7998" w:rsidRDefault="00D80D33" w:rsidP="00D80D33">
      <w:pPr>
        <w:ind w:left="567" w:hanging="567"/>
        <w:jc w:val="left"/>
        <w:rPr>
          <w:lang w:val="en-US"/>
        </w:rPr>
      </w:pPr>
      <w:r w:rsidRPr="00DC2DCB">
        <w:rPr>
          <w:lang w:val="en-US"/>
        </w:rPr>
        <w:tab/>
      </w:r>
      <w:r w:rsidRPr="009C7998">
        <w:rPr>
          <w:lang w:val="en-US"/>
        </w:rPr>
        <w:t>ISCC Kuwait</w:t>
      </w:r>
      <w:r w:rsidRPr="009C7998">
        <w:rPr>
          <w:lang w:val="en-US"/>
        </w:rPr>
        <w:br/>
        <w:t>Ministry of Communications</w:t>
      </w:r>
      <w:r w:rsidRPr="009C7998">
        <w:rPr>
          <w:lang w:val="en-US"/>
        </w:rPr>
        <w:br/>
        <w:t>P.O. Box 318</w:t>
      </w:r>
      <w:r w:rsidRPr="009C7998">
        <w:rPr>
          <w:lang w:val="en-US"/>
        </w:rPr>
        <w:br/>
        <w:t>11111 SAFAT</w:t>
      </w:r>
      <w:r w:rsidRPr="009C7998">
        <w:rPr>
          <w:lang w:val="en-US"/>
        </w:rPr>
        <w:br/>
        <w:t>Kuwait</w:t>
      </w:r>
      <w:r w:rsidRPr="009C7998">
        <w:rPr>
          <w:lang w:val="en-US"/>
        </w:rPr>
        <w:br/>
        <w:t>Tel:</w:t>
      </w:r>
      <w:r w:rsidRPr="009C7998">
        <w:rPr>
          <w:lang w:val="en-US"/>
        </w:rPr>
        <w:tab/>
        <w:t>+965 2241 1777</w:t>
      </w:r>
      <w:r w:rsidRPr="009C7998">
        <w:rPr>
          <w:lang w:val="en-US"/>
        </w:rPr>
        <w:br/>
        <w:t>Fax:</w:t>
      </w:r>
      <w:r w:rsidRPr="009C7998">
        <w:rPr>
          <w:lang w:val="en-US"/>
        </w:rPr>
        <w:tab/>
        <w:t>+965 2241 9815</w:t>
      </w:r>
      <w:r w:rsidRPr="009C7998">
        <w:rPr>
          <w:lang w:val="en-US"/>
        </w:rPr>
        <w:br/>
        <w:t>E-mail</w:t>
      </w:r>
      <w:r>
        <w:rPr>
          <w:lang w:val="en-US"/>
        </w:rPr>
        <w:t>:</w:t>
      </w:r>
      <w:r>
        <w:rPr>
          <w:lang w:val="en-US"/>
        </w:rPr>
        <w:tab/>
      </w:r>
      <w:hyperlink r:id="rId15" w:history="1">
        <w:r w:rsidRPr="009C7998">
          <w:rPr>
            <w:lang w:val="en-US"/>
          </w:rPr>
          <w:t>iscckuwait@hotmail.com</w:t>
        </w:r>
      </w:hyperlink>
      <w:r w:rsidRPr="009C7998">
        <w:rPr>
          <w:lang w:val="en-US"/>
        </w:rPr>
        <w:br/>
        <w:t>http:</w:t>
      </w:r>
      <w:r>
        <w:rPr>
          <w:lang w:val="en-US"/>
        </w:rPr>
        <w:tab/>
      </w:r>
      <w:hyperlink r:id="rId16" w:history="1">
        <w:r w:rsidRPr="009C7998">
          <w:rPr>
            <w:lang w:val="en-US"/>
          </w:rPr>
          <w:t>www.moc.kw</w:t>
        </w:r>
      </w:hyperlink>
    </w:p>
    <w:p w:rsidR="00631411" w:rsidRPr="00631411" w:rsidRDefault="00631411" w:rsidP="00D80D33">
      <w:pPr>
        <w:tabs>
          <w:tab w:val="left" w:pos="4410"/>
        </w:tabs>
        <w:spacing w:before="240" w:after="120"/>
        <w:rPr>
          <w:b/>
          <w:lang w:val="es-ES_tradnl"/>
        </w:rPr>
      </w:pPr>
      <w:r w:rsidRPr="00631411">
        <w:rPr>
          <w:b/>
          <w:lang w:val="es-ES_tradnl"/>
        </w:rPr>
        <w:t>Trinidad y Tabago</w:t>
      </w:r>
      <w:r w:rsidR="00B77027">
        <w:rPr>
          <w:b/>
          <w:lang w:val="es-ES_tradnl"/>
        </w:rPr>
        <w:fldChar w:fldCharType="begin"/>
      </w:r>
      <w:r w:rsidR="00D80D33" w:rsidRPr="00163E59">
        <w:rPr>
          <w:lang w:val="es-ES_tradnl"/>
        </w:rPr>
        <w:instrText xml:space="preserve"> TC "</w:instrText>
      </w:r>
      <w:bookmarkStart w:id="142" w:name="_Toc268852798"/>
      <w:r w:rsidR="00D80D33" w:rsidRPr="00A24B16">
        <w:rPr>
          <w:b/>
          <w:lang w:val="es-ES_tradnl"/>
        </w:rPr>
        <w:instrText>Trinidad y Tabago</w:instrText>
      </w:r>
      <w:bookmarkEnd w:id="142"/>
      <w:r w:rsidR="00D80D33" w:rsidRPr="00163E59">
        <w:rPr>
          <w:lang w:val="es-ES_tradnl"/>
        </w:rPr>
        <w:instrText xml:space="preserve">" \f C \l "1" </w:instrText>
      </w:r>
      <w:r w:rsidR="00B77027">
        <w:rPr>
          <w:b/>
          <w:lang w:val="es-ES_tradnl"/>
        </w:rPr>
        <w:fldChar w:fldCharType="end"/>
      </w:r>
      <w:r w:rsidRPr="00631411">
        <w:rPr>
          <w:b/>
          <w:lang w:val="es-ES_tradnl"/>
        </w:rPr>
        <w:t xml:space="preserve"> (+1 868)   </w:t>
      </w:r>
    </w:p>
    <w:p w:rsidR="00631411" w:rsidRPr="00631411" w:rsidRDefault="00631411" w:rsidP="00631411">
      <w:pPr>
        <w:tabs>
          <w:tab w:val="left" w:pos="4410"/>
        </w:tabs>
        <w:spacing w:after="120"/>
        <w:rPr>
          <w:lang w:val="es-ES_tradnl"/>
        </w:rPr>
      </w:pPr>
      <w:r w:rsidRPr="00631411">
        <w:rPr>
          <w:lang w:val="es-ES_tradnl"/>
        </w:rPr>
        <w:t>Comunicación del 25.VI.2010:</w:t>
      </w:r>
    </w:p>
    <w:p w:rsidR="00631411" w:rsidRPr="00631411" w:rsidRDefault="00631411" w:rsidP="009248E3">
      <w:pPr>
        <w:tabs>
          <w:tab w:val="left" w:pos="497"/>
          <w:tab w:val="left" w:pos="2030"/>
          <w:tab w:val="left" w:pos="2338"/>
          <w:tab w:val="left" w:pos="2938"/>
          <w:tab w:val="left" w:pos="4586"/>
          <w:tab w:val="left" w:pos="4970"/>
          <w:tab w:val="left" w:pos="5431"/>
          <w:tab w:val="left" w:pos="7169"/>
        </w:tabs>
        <w:rPr>
          <w:lang w:val="es-ES_tradnl"/>
        </w:rPr>
      </w:pPr>
      <w:r w:rsidRPr="00631411">
        <w:rPr>
          <w:lang w:val="es-ES_tradnl"/>
        </w:rPr>
        <w:t xml:space="preserve">La </w:t>
      </w:r>
      <w:r w:rsidRPr="00631411">
        <w:rPr>
          <w:i/>
          <w:lang w:val="es-ES_tradnl"/>
        </w:rPr>
        <w:t xml:space="preserve">Telecommunication Authority of Trinidad and Tobago, </w:t>
      </w:r>
      <w:r w:rsidRPr="00631411">
        <w:rPr>
          <w:lang w:val="es-ES_tradnl"/>
        </w:rPr>
        <w:t>San Juan</w:t>
      </w:r>
      <w:r w:rsidR="00B77027">
        <w:rPr>
          <w:lang w:val="es-ES_tradnl"/>
        </w:rPr>
        <w:fldChar w:fldCharType="begin"/>
      </w:r>
      <w:r w:rsidR="00D80D33" w:rsidRPr="00D80D33">
        <w:rPr>
          <w:lang w:val="es-ES_tradnl"/>
        </w:rPr>
        <w:instrText xml:space="preserve"> TC "</w:instrText>
      </w:r>
      <w:bookmarkStart w:id="143" w:name="_Toc268852799"/>
      <w:r w:rsidR="00D80D33" w:rsidRPr="002908AC">
        <w:rPr>
          <w:i/>
          <w:lang w:val="es-ES_tradnl"/>
        </w:rPr>
        <w:instrText xml:space="preserve">Telecommunication Authority of Trinidad and Tobago, </w:instrText>
      </w:r>
      <w:r w:rsidR="00D80D33" w:rsidRPr="002908AC">
        <w:rPr>
          <w:lang w:val="es-ES_tradnl"/>
        </w:rPr>
        <w:instrText>San Juan</w:instrText>
      </w:r>
      <w:bookmarkEnd w:id="143"/>
      <w:r w:rsidR="00D80D33" w:rsidRPr="00D80D33">
        <w:rPr>
          <w:lang w:val="es-ES_tradnl"/>
        </w:rPr>
        <w:instrText xml:space="preserve">" \f C \l "1" </w:instrText>
      </w:r>
      <w:r w:rsidR="00B77027">
        <w:rPr>
          <w:lang w:val="es-ES_tradnl"/>
        </w:rPr>
        <w:fldChar w:fldCharType="end"/>
      </w:r>
      <w:r w:rsidRPr="00631411">
        <w:rPr>
          <w:lang w:val="es-ES_tradnl"/>
        </w:rPr>
        <w:t xml:space="preserve">, anuncia que  se ha asignado </w:t>
      </w:r>
      <w:r w:rsidR="009248E3">
        <w:rPr>
          <w:lang w:val="es-ES_tradnl"/>
        </w:rPr>
        <w:t>el</w:t>
      </w:r>
      <w:r w:rsidRPr="00631411">
        <w:rPr>
          <w:lang w:val="es-ES_tradnl"/>
        </w:rPr>
        <w:t xml:space="preserve"> siguiente indicativo de central (NXX) en Trinidad y Tabago:</w:t>
      </w:r>
    </w:p>
    <w:p w:rsidR="00631411" w:rsidRPr="00D80D33" w:rsidRDefault="00631411" w:rsidP="00D80D33">
      <w:pPr>
        <w:rPr>
          <w:sz w:val="8"/>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123"/>
        <w:gridCol w:w="2472"/>
        <w:gridCol w:w="3477"/>
      </w:tblGrid>
      <w:tr w:rsidR="00631411" w:rsidRPr="0079220A" w:rsidTr="00D80D33">
        <w:trPr>
          <w:cantSplit/>
          <w:trHeight w:val="20"/>
          <w:jc w:val="center"/>
        </w:trPr>
        <w:tc>
          <w:tcPr>
            <w:tcW w:w="3123" w:type="dxa"/>
          </w:tcPr>
          <w:p w:rsidR="00631411" w:rsidRPr="00631411" w:rsidRDefault="00631411" w:rsidP="00A7246A">
            <w:pPr>
              <w:spacing w:before="60" w:after="60"/>
              <w:jc w:val="center"/>
              <w:rPr>
                <w:i/>
                <w:sz w:val="18"/>
                <w:szCs w:val="18"/>
              </w:rPr>
            </w:pPr>
            <w:r w:rsidRPr="00631411">
              <w:rPr>
                <w:i/>
                <w:sz w:val="18"/>
                <w:szCs w:val="18"/>
              </w:rPr>
              <w:t>Indicativo de central</w:t>
            </w:r>
            <w:r w:rsidR="00D80D33">
              <w:rPr>
                <w:i/>
                <w:sz w:val="18"/>
                <w:szCs w:val="18"/>
              </w:rPr>
              <w:t xml:space="preserve"> </w:t>
            </w:r>
            <w:r w:rsidRPr="00631411">
              <w:rPr>
                <w:rFonts w:cs="Arial"/>
                <w:i/>
                <w:sz w:val="18"/>
                <w:szCs w:val="18"/>
              </w:rPr>
              <w:t>(NXX)</w:t>
            </w:r>
          </w:p>
        </w:tc>
        <w:tc>
          <w:tcPr>
            <w:tcW w:w="2472" w:type="dxa"/>
          </w:tcPr>
          <w:p w:rsidR="00631411" w:rsidRPr="00631411" w:rsidRDefault="00631411" w:rsidP="00D80D33">
            <w:pPr>
              <w:spacing w:before="60" w:after="60"/>
              <w:ind w:firstLine="252"/>
              <w:jc w:val="center"/>
              <w:rPr>
                <w:i/>
                <w:sz w:val="18"/>
                <w:szCs w:val="18"/>
              </w:rPr>
            </w:pPr>
            <w:r w:rsidRPr="00631411">
              <w:rPr>
                <w:i/>
                <w:sz w:val="18"/>
                <w:szCs w:val="18"/>
              </w:rPr>
              <w:t>Servicio</w:t>
            </w:r>
          </w:p>
        </w:tc>
        <w:tc>
          <w:tcPr>
            <w:tcW w:w="3477" w:type="dxa"/>
          </w:tcPr>
          <w:p w:rsidR="00631411" w:rsidRPr="00631411" w:rsidRDefault="00631411" w:rsidP="00D80D33">
            <w:pPr>
              <w:spacing w:before="60" w:after="60"/>
              <w:ind w:firstLine="252"/>
              <w:jc w:val="center"/>
              <w:rPr>
                <w:i/>
                <w:sz w:val="18"/>
                <w:szCs w:val="18"/>
              </w:rPr>
            </w:pPr>
            <w:r w:rsidRPr="00631411">
              <w:rPr>
                <w:i/>
                <w:sz w:val="18"/>
                <w:szCs w:val="18"/>
              </w:rPr>
              <w:t>Operador</w:t>
            </w:r>
          </w:p>
        </w:tc>
      </w:tr>
      <w:tr w:rsidR="00631411" w:rsidRPr="0079220A" w:rsidTr="00D80D33">
        <w:trPr>
          <w:cantSplit/>
          <w:trHeight w:val="20"/>
          <w:jc w:val="center"/>
        </w:trPr>
        <w:tc>
          <w:tcPr>
            <w:tcW w:w="3123" w:type="dxa"/>
          </w:tcPr>
          <w:p w:rsidR="00631411" w:rsidRPr="00631411" w:rsidRDefault="00631411" w:rsidP="009248E3">
            <w:pPr>
              <w:spacing w:before="60" w:after="60"/>
              <w:jc w:val="center"/>
              <w:rPr>
                <w:sz w:val="18"/>
                <w:szCs w:val="18"/>
              </w:rPr>
            </w:pPr>
            <w:r w:rsidRPr="00631411">
              <w:rPr>
                <w:sz w:val="18"/>
                <w:szCs w:val="18"/>
              </w:rPr>
              <w:t>201</w:t>
            </w:r>
          </w:p>
        </w:tc>
        <w:tc>
          <w:tcPr>
            <w:tcW w:w="2472" w:type="dxa"/>
          </w:tcPr>
          <w:p w:rsidR="00631411" w:rsidRPr="00631411" w:rsidRDefault="00631411" w:rsidP="00D80D33">
            <w:pPr>
              <w:spacing w:before="60" w:after="60"/>
              <w:ind w:firstLine="252"/>
              <w:jc w:val="center"/>
              <w:rPr>
                <w:sz w:val="18"/>
                <w:szCs w:val="18"/>
              </w:rPr>
            </w:pPr>
            <w:r w:rsidRPr="00631411">
              <w:rPr>
                <w:sz w:val="18"/>
                <w:szCs w:val="18"/>
              </w:rPr>
              <w:t>Fijo</w:t>
            </w:r>
          </w:p>
        </w:tc>
        <w:tc>
          <w:tcPr>
            <w:tcW w:w="3477" w:type="dxa"/>
          </w:tcPr>
          <w:p w:rsidR="00631411" w:rsidRPr="00631411" w:rsidRDefault="00631411" w:rsidP="00D80D33">
            <w:pPr>
              <w:spacing w:before="60" w:after="60"/>
              <w:ind w:left="87"/>
              <w:jc w:val="center"/>
              <w:rPr>
                <w:sz w:val="18"/>
                <w:szCs w:val="18"/>
              </w:rPr>
            </w:pPr>
            <w:r w:rsidRPr="00631411">
              <w:rPr>
                <w:sz w:val="18"/>
                <w:szCs w:val="18"/>
              </w:rPr>
              <w:t>Open Telecom Limited</w:t>
            </w:r>
          </w:p>
        </w:tc>
      </w:tr>
    </w:tbl>
    <w:p w:rsidR="00631411" w:rsidRPr="00D80D33" w:rsidRDefault="00631411" w:rsidP="00D80D33">
      <w:pPr>
        <w:rPr>
          <w:sz w:val="8"/>
        </w:rPr>
      </w:pPr>
    </w:p>
    <w:p w:rsidR="00631411" w:rsidRPr="0079220A" w:rsidRDefault="00631411" w:rsidP="00D80D33">
      <w:r w:rsidRPr="0079220A">
        <w:t>Contacto:</w:t>
      </w:r>
    </w:p>
    <w:p w:rsidR="00D80D33" w:rsidRPr="009C7998" w:rsidRDefault="00D80D33" w:rsidP="00D80D33">
      <w:pPr>
        <w:ind w:left="567" w:hanging="567"/>
        <w:jc w:val="left"/>
        <w:rPr>
          <w:lang w:val="en-US"/>
        </w:rPr>
      </w:pPr>
      <w:r w:rsidRPr="00DC2DCB">
        <w:rPr>
          <w:lang w:val="en-US"/>
        </w:rPr>
        <w:tab/>
      </w:r>
      <w:r w:rsidRPr="009C7998">
        <w:rPr>
          <w:lang w:val="en-US"/>
        </w:rPr>
        <w:t>Mr Cris Seecheran</w:t>
      </w:r>
      <w:r w:rsidRPr="009C7998">
        <w:rPr>
          <w:lang w:val="en-US"/>
        </w:rPr>
        <w:br/>
        <w:t>Acting Executive Director</w:t>
      </w:r>
      <w:r w:rsidRPr="009C7998">
        <w:rPr>
          <w:lang w:val="en-US"/>
        </w:rPr>
        <w:br/>
        <w:t>Telecommunications Authority of Trinidad and Tobago (TATT)</w:t>
      </w:r>
      <w:r w:rsidRPr="009C7998">
        <w:rPr>
          <w:lang w:val="en-US"/>
        </w:rPr>
        <w:br/>
        <w:t>Ben Court, 76 Boundary Road</w:t>
      </w:r>
      <w:r w:rsidRPr="009C7998">
        <w:rPr>
          <w:lang w:val="en-US"/>
        </w:rPr>
        <w:br/>
        <w:t>SAN JUAN</w:t>
      </w:r>
      <w:r w:rsidRPr="009C7998">
        <w:rPr>
          <w:lang w:val="en-US"/>
        </w:rPr>
        <w:br/>
      </w:r>
      <w:r w:rsidRPr="00D80D33">
        <w:rPr>
          <w:rFonts w:cs="Arial"/>
          <w:lang w:val="en-US"/>
        </w:rPr>
        <w:t>Trinidad y Tabago</w:t>
      </w:r>
      <w:r w:rsidRPr="009C7998">
        <w:rPr>
          <w:lang w:val="en-US"/>
        </w:rPr>
        <w:t xml:space="preserve"> </w:t>
      </w:r>
      <w:r w:rsidRPr="009C7998">
        <w:rPr>
          <w:lang w:val="en-US"/>
        </w:rPr>
        <w:br/>
        <w:t>Tel:</w:t>
      </w:r>
      <w:r w:rsidRPr="009C7998">
        <w:rPr>
          <w:lang w:val="en-US"/>
        </w:rPr>
        <w:tab/>
        <w:t>+1 868 675 8288</w:t>
      </w:r>
      <w:r>
        <w:rPr>
          <w:lang w:val="en-US"/>
        </w:rPr>
        <w:br/>
      </w:r>
      <w:r w:rsidRPr="009C7998">
        <w:rPr>
          <w:lang w:val="en-US"/>
        </w:rPr>
        <w:t>Fax:</w:t>
      </w:r>
      <w:r w:rsidRPr="009C7998">
        <w:rPr>
          <w:lang w:val="en-US"/>
        </w:rPr>
        <w:tab/>
        <w:t>+1 868 674 1055</w:t>
      </w:r>
      <w:r>
        <w:rPr>
          <w:lang w:val="en-US"/>
        </w:rPr>
        <w:br/>
      </w:r>
      <w:r w:rsidRPr="009C7998">
        <w:rPr>
          <w:lang w:val="en-US"/>
        </w:rPr>
        <w:t>E-mail:</w:t>
      </w:r>
      <w:r w:rsidRPr="009C7998">
        <w:rPr>
          <w:lang w:val="en-US"/>
        </w:rPr>
        <w:tab/>
      </w:r>
      <w:hyperlink r:id="rId17" w:history="1">
        <w:r w:rsidRPr="009C7998">
          <w:rPr>
            <w:lang w:val="en-US"/>
          </w:rPr>
          <w:t>info@tatt.org.tt</w:t>
        </w:r>
      </w:hyperlink>
      <w:r w:rsidRPr="009C7998">
        <w:rPr>
          <w:lang w:val="en-US"/>
        </w:rPr>
        <w:br/>
      </w:r>
      <w:hyperlink r:id="rId18" w:history="1">
        <w:r w:rsidRPr="009C7998">
          <w:rPr>
            <w:lang w:val="en-US"/>
          </w:rPr>
          <w:t>http:</w:t>
        </w:r>
        <w:r w:rsidRPr="009C7998">
          <w:rPr>
            <w:lang w:val="en-US"/>
          </w:rPr>
          <w:tab/>
          <w:t>www.tatt.org.tt</w:t>
        </w:r>
      </w:hyperlink>
    </w:p>
    <w:p w:rsidR="00D80D33" w:rsidRPr="00163E59" w:rsidRDefault="00D80D33">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lang w:val="en-US"/>
        </w:rPr>
      </w:pPr>
      <w:r w:rsidRPr="00163E59">
        <w:rPr>
          <w:rFonts w:cs="Arial"/>
          <w:b/>
          <w:bCs/>
          <w:lang w:val="en-US"/>
        </w:rPr>
        <w:br w:type="page"/>
      </w:r>
    </w:p>
    <w:p w:rsidR="00631411" w:rsidRPr="00631411" w:rsidRDefault="00631411" w:rsidP="00D80D33">
      <w:pPr>
        <w:rPr>
          <w:rFonts w:cs="Arial"/>
          <w:b/>
          <w:bCs/>
          <w:lang w:val="es-ES_tradnl"/>
        </w:rPr>
      </w:pPr>
      <w:r w:rsidRPr="00631411">
        <w:rPr>
          <w:rFonts w:cs="Arial"/>
          <w:b/>
          <w:bCs/>
          <w:lang w:val="es-ES_tradnl"/>
        </w:rPr>
        <w:lastRenderedPageBreak/>
        <w:t>Zimbabwe</w:t>
      </w:r>
      <w:r w:rsidR="00B77027">
        <w:rPr>
          <w:rFonts w:cs="Arial"/>
          <w:b/>
          <w:bCs/>
          <w:lang w:val="es-ES_tradnl"/>
        </w:rPr>
        <w:fldChar w:fldCharType="begin"/>
      </w:r>
      <w:r w:rsidR="00D80D33" w:rsidRPr="00163E59">
        <w:rPr>
          <w:lang w:val="es-ES_tradnl"/>
        </w:rPr>
        <w:instrText xml:space="preserve"> TC "</w:instrText>
      </w:r>
      <w:bookmarkStart w:id="144" w:name="_Toc268852800"/>
      <w:r w:rsidR="00D80D33" w:rsidRPr="00BE44A3">
        <w:rPr>
          <w:rFonts w:cs="Arial"/>
          <w:b/>
          <w:bCs/>
          <w:lang w:val="es-ES_tradnl"/>
        </w:rPr>
        <w:instrText>Zimbabwe</w:instrText>
      </w:r>
      <w:bookmarkEnd w:id="144"/>
      <w:r w:rsidR="00D80D33" w:rsidRPr="00163E59">
        <w:rPr>
          <w:lang w:val="es-ES_tradnl"/>
        </w:rPr>
        <w:instrText xml:space="preserve">" \f C \l "1" </w:instrText>
      </w:r>
      <w:r w:rsidR="00B77027">
        <w:rPr>
          <w:rFonts w:cs="Arial"/>
          <w:b/>
          <w:bCs/>
          <w:lang w:val="es-ES_tradnl"/>
        </w:rPr>
        <w:fldChar w:fldCharType="end"/>
      </w:r>
      <w:r w:rsidR="00B77027">
        <w:rPr>
          <w:rFonts w:cs="Arial"/>
          <w:b/>
          <w:bCs/>
          <w:lang w:val="es-ES_tradnl"/>
        </w:rPr>
        <w:fldChar w:fldCharType="begin"/>
      </w:r>
      <w:r w:rsidR="00D80D33" w:rsidRPr="00163E59">
        <w:rPr>
          <w:lang w:val="es-ES_tradnl"/>
        </w:rPr>
        <w:instrText xml:space="preserve"> TC "</w:instrText>
      </w:r>
      <w:bookmarkStart w:id="145" w:name="_Toc268852801"/>
      <w:r w:rsidR="00D80D33" w:rsidRPr="00062497">
        <w:rPr>
          <w:rFonts w:cs="Arial"/>
          <w:b/>
          <w:bCs/>
          <w:lang w:val="es-ES_tradnl"/>
        </w:rPr>
        <w:instrText>Zimbabwe</w:instrText>
      </w:r>
      <w:bookmarkEnd w:id="145"/>
      <w:r w:rsidR="00D80D33" w:rsidRPr="00163E59">
        <w:rPr>
          <w:lang w:val="es-ES_tradnl"/>
        </w:rPr>
        <w:instrText xml:space="preserve">" \f C \l "1" </w:instrText>
      </w:r>
      <w:r w:rsidR="00B77027">
        <w:rPr>
          <w:rFonts w:cs="Arial"/>
          <w:b/>
          <w:bCs/>
          <w:lang w:val="es-ES_tradnl"/>
        </w:rPr>
        <w:fldChar w:fldCharType="end"/>
      </w:r>
      <w:r w:rsidRPr="00631411">
        <w:rPr>
          <w:rFonts w:cs="Arial"/>
          <w:b/>
          <w:bCs/>
          <w:lang w:val="es-ES_tradnl"/>
        </w:rPr>
        <w:t xml:space="preserve"> (indicativo de país +263)</w:t>
      </w:r>
    </w:p>
    <w:p w:rsidR="00631411" w:rsidRPr="0079220A" w:rsidRDefault="00631411" w:rsidP="00D80D33">
      <w:pPr>
        <w:spacing w:before="0"/>
        <w:rPr>
          <w:lang w:val="es-ES"/>
        </w:rPr>
      </w:pPr>
      <w:r w:rsidRPr="0079220A">
        <w:rPr>
          <w:lang w:val="es-ES"/>
        </w:rPr>
        <w:t>Comunicación del 19.VII.2010:</w:t>
      </w:r>
    </w:p>
    <w:p w:rsidR="00631411" w:rsidRPr="00631411" w:rsidRDefault="00631411" w:rsidP="00631411">
      <w:pPr>
        <w:rPr>
          <w:rFonts w:cs="Arial"/>
          <w:lang w:val="es-ES_tradnl"/>
        </w:rPr>
      </w:pPr>
      <w:r w:rsidRPr="00631411">
        <w:rPr>
          <w:rFonts w:cs="Arial"/>
          <w:lang w:val="es-ES_tradnl"/>
        </w:rPr>
        <w:t>La</w:t>
      </w:r>
      <w:r w:rsidRPr="00631411">
        <w:rPr>
          <w:rFonts w:cs="Arial"/>
          <w:i/>
          <w:lang w:val="es-ES_tradnl"/>
        </w:rPr>
        <w:t xml:space="preserve"> Postal and Telecommunications Regulatory Authority (POTRAZ), </w:t>
      </w:r>
      <w:r w:rsidRPr="00631411">
        <w:rPr>
          <w:rFonts w:cs="Arial"/>
          <w:lang w:val="es-ES_tradnl"/>
        </w:rPr>
        <w:t>Harare</w:t>
      </w:r>
      <w:r w:rsidR="00B77027">
        <w:rPr>
          <w:rFonts w:cs="Arial"/>
          <w:lang w:val="es-ES_tradnl"/>
        </w:rPr>
        <w:fldChar w:fldCharType="begin"/>
      </w:r>
      <w:r w:rsidR="00D80D33" w:rsidRPr="00D80D33">
        <w:rPr>
          <w:lang w:val="es-ES_tradnl"/>
        </w:rPr>
        <w:instrText xml:space="preserve"> TC "</w:instrText>
      </w:r>
      <w:bookmarkStart w:id="146" w:name="_Toc268852802"/>
      <w:r w:rsidR="00D80D33" w:rsidRPr="00CE5044">
        <w:rPr>
          <w:rFonts w:cs="Arial"/>
          <w:i/>
          <w:lang w:val="es-ES_tradnl"/>
        </w:rPr>
        <w:instrText xml:space="preserve">Postal and Telecommunications Regulatory Authority (POTRAZ), </w:instrText>
      </w:r>
      <w:r w:rsidR="00D80D33" w:rsidRPr="00CE5044">
        <w:rPr>
          <w:rFonts w:cs="Arial"/>
          <w:lang w:val="es-ES_tradnl"/>
        </w:rPr>
        <w:instrText>Harare</w:instrText>
      </w:r>
      <w:bookmarkEnd w:id="146"/>
      <w:r w:rsidR="00D80D33" w:rsidRPr="00D80D33">
        <w:rPr>
          <w:lang w:val="es-ES_tradnl"/>
        </w:rPr>
        <w:instrText xml:space="preserve">" \f C \l "1" </w:instrText>
      </w:r>
      <w:r w:rsidR="00B77027">
        <w:rPr>
          <w:rFonts w:cs="Arial"/>
          <w:lang w:val="es-ES_tradnl"/>
        </w:rPr>
        <w:fldChar w:fldCharType="end"/>
      </w:r>
      <w:r w:rsidRPr="00631411">
        <w:rPr>
          <w:rFonts w:cs="Arial"/>
          <w:lang w:val="es-ES_tradnl"/>
        </w:rPr>
        <w:t xml:space="preserve">, anuncia la implantación de operadores de servicios VoIP (protocolo de transmisión de la voz por Internet) con efecto inmediato, según la lista que figura a continuación: </w:t>
      </w:r>
    </w:p>
    <w:p w:rsidR="00631411" w:rsidRDefault="00D80D33" w:rsidP="00D80D33">
      <w:pPr>
        <w:rPr>
          <w:rFonts w:cs="Arial"/>
          <w:lang w:val="es-ES_tradnl"/>
        </w:rPr>
      </w:pPr>
      <w:r>
        <w:rPr>
          <w:rFonts w:cs="Arial"/>
          <w:lang w:val="es-ES_tradnl"/>
        </w:rPr>
        <w:t>–</w:t>
      </w:r>
      <w:r>
        <w:rPr>
          <w:rFonts w:cs="Arial"/>
          <w:lang w:val="es-ES_tradnl"/>
        </w:rPr>
        <w:tab/>
      </w:r>
      <w:r w:rsidR="00631411" w:rsidRPr="00A45377">
        <w:rPr>
          <w:rFonts w:cs="Arial"/>
          <w:lang w:val="es-ES_tradnl"/>
        </w:rPr>
        <w:t xml:space="preserve">Servicios </w:t>
      </w:r>
      <w:r w:rsidR="00631411" w:rsidRPr="00D80D33">
        <w:rPr>
          <w:lang w:val="es-ES_tradnl"/>
        </w:rPr>
        <w:t>VoIP</w:t>
      </w:r>
      <w:r w:rsidR="00631411" w:rsidRPr="00A45377">
        <w:rPr>
          <w:rFonts w:cs="Arial"/>
          <w:lang w:val="es-ES_tradnl"/>
        </w:rPr>
        <w:t xml:space="preserve"> (</w:t>
      </w:r>
      <w:r w:rsidR="00631411" w:rsidRPr="00631411">
        <w:rPr>
          <w:rFonts w:cs="Arial"/>
          <w:lang w:val="es-ES_tradnl"/>
        </w:rPr>
        <w:t>protocolo de transmisión de la voz por Internet</w:t>
      </w:r>
      <w:r w:rsidR="00631411" w:rsidRPr="00A45377">
        <w:rPr>
          <w:rFonts w:cs="Arial"/>
          <w:lang w:val="es-ES_tradnl"/>
        </w:rPr>
        <w:t xml:space="preserve">) </w:t>
      </w:r>
    </w:p>
    <w:p w:rsidR="00D80D33" w:rsidRPr="00A45377" w:rsidRDefault="00D80D33" w:rsidP="00D80D33">
      <w:pPr>
        <w:rPr>
          <w:lang w:val="es-ES_tradnl"/>
        </w:rPr>
      </w:pPr>
    </w:p>
    <w:tbl>
      <w:tblPr>
        <w:tblW w:w="9072" w:type="dxa"/>
        <w:jc w:val="center"/>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2682"/>
        <w:gridCol w:w="3133"/>
        <w:gridCol w:w="3257"/>
      </w:tblGrid>
      <w:tr w:rsidR="00631411" w:rsidRPr="00A7246A" w:rsidTr="00D80D33">
        <w:trPr>
          <w:cantSplit/>
          <w:tblHeader/>
          <w:jc w:val="center"/>
        </w:trPr>
        <w:tc>
          <w:tcPr>
            <w:tcW w:w="2845" w:type="dxa"/>
            <w:tcMar>
              <w:top w:w="0" w:type="dxa"/>
              <w:left w:w="108" w:type="dxa"/>
              <w:bottom w:w="0" w:type="dxa"/>
              <w:right w:w="108" w:type="dxa"/>
            </w:tcMar>
          </w:tcPr>
          <w:p w:rsidR="00631411" w:rsidRPr="00631411" w:rsidRDefault="00631411" w:rsidP="00D80D33">
            <w:pPr>
              <w:pStyle w:val="Tablehead0"/>
              <w:spacing w:before="80" w:after="80"/>
              <w:rPr>
                <w:rFonts w:asciiTheme="minorHAnsi" w:hAnsiTheme="minorHAnsi" w:cs="Arial"/>
                <w:szCs w:val="18"/>
              </w:rPr>
            </w:pPr>
            <w:r w:rsidRPr="00631411">
              <w:rPr>
                <w:rFonts w:asciiTheme="minorHAnsi" w:hAnsiTheme="minorHAnsi" w:cs="Arial"/>
                <w:szCs w:val="18"/>
              </w:rPr>
              <w:t xml:space="preserve">Operador de servicios VoIP </w:t>
            </w:r>
          </w:p>
        </w:tc>
        <w:tc>
          <w:tcPr>
            <w:tcW w:w="3365" w:type="dxa"/>
            <w:tcMar>
              <w:top w:w="0" w:type="dxa"/>
              <w:left w:w="108" w:type="dxa"/>
              <w:bottom w:w="0" w:type="dxa"/>
              <w:right w:w="108" w:type="dxa"/>
            </w:tcMar>
          </w:tcPr>
          <w:p w:rsidR="00631411" w:rsidRPr="00631411" w:rsidRDefault="00631411" w:rsidP="00D80D33">
            <w:pPr>
              <w:pStyle w:val="Tablehead0"/>
              <w:spacing w:before="80" w:after="80"/>
              <w:rPr>
                <w:rFonts w:asciiTheme="minorHAnsi" w:hAnsiTheme="minorHAnsi" w:cs="Arial"/>
                <w:szCs w:val="18"/>
                <w:lang w:val="es-ES_tradnl"/>
              </w:rPr>
            </w:pPr>
            <w:r w:rsidRPr="00631411">
              <w:rPr>
                <w:rFonts w:asciiTheme="minorHAnsi" w:hAnsiTheme="minorHAnsi" w:cs="Arial"/>
                <w:szCs w:val="18"/>
                <w:lang w:val="es-ES_tradnl"/>
              </w:rPr>
              <w:t>Indicativo nacional de destino (NDC)</w:t>
            </w:r>
          </w:p>
        </w:tc>
        <w:tc>
          <w:tcPr>
            <w:tcW w:w="3510" w:type="dxa"/>
            <w:tcMar>
              <w:top w:w="0" w:type="dxa"/>
              <w:left w:w="108" w:type="dxa"/>
              <w:bottom w:w="0" w:type="dxa"/>
              <w:right w:w="108" w:type="dxa"/>
            </w:tcMar>
          </w:tcPr>
          <w:p w:rsidR="00631411" w:rsidRPr="00631411" w:rsidRDefault="00631411" w:rsidP="00D80D33">
            <w:pPr>
              <w:pStyle w:val="Tablehead0"/>
              <w:spacing w:before="80" w:after="80"/>
              <w:rPr>
                <w:rFonts w:asciiTheme="minorHAnsi" w:hAnsiTheme="minorHAnsi" w:cs="Arial"/>
                <w:szCs w:val="18"/>
                <w:lang w:val="es-ES_tradnl"/>
              </w:rPr>
            </w:pPr>
            <w:r w:rsidRPr="00631411">
              <w:rPr>
                <w:rFonts w:asciiTheme="minorHAnsi" w:hAnsiTheme="minorHAnsi" w:cs="Arial"/>
                <w:szCs w:val="18"/>
                <w:lang w:val="es-ES_tradnl"/>
              </w:rPr>
              <w:t xml:space="preserve">Longitud del número de abonado </w:t>
            </w:r>
          </w:p>
        </w:tc>
      </w:tr>
      <w:tr w:rsidR="00631411" w:rsidRPr="00806AB5" w:rsidTr="00D80D33">
        <w:trPr>
          <w:cantSplit/>
          <w:tblHeader/>
          <w:jc w:val="center"/>
        </w:trPr>
        <w:tc>
          <w:tcPr>
            <w:tcW w:w="2845" w:type="dxa"/>
            <w:tcMar>
              <w:top w:w="0" w:type="dxa"/>
              <w:left w:w="108" w:type="dxa"/>
              <w:bottom w:w="0" w:type="dxa"/>
              <w:right w:w="108" w:type="dxa"/>
            </w:tcMar>
            <w:hideMark/>
          </w:tcPr>
          <w:p w:rsidR="00631411" w:rsidRPr="00631411" w:rsidRDefault="00631411" w:rsidP="00D80D33">
            <w:pPr>
              <w:pStyle w:val="Tabletext"/>
              <w:spacing w:before="80" w:after="80"/>
              <w:rPr>
                <w:rFonts w:asciiTheme="minorHAnsi" w:hAnsiTheme="minorHAnsi" w:cs="Arial"/>
                <w:b w:val="0"/>
                <w:bCs/>
                <w:color w:val="000000"/>
                <w:szCs w:val="18"/>
              </w:rPr>
            </w:pPr>
            <w:r w:rsidRPr="00631411">
              <w:rPr>
                <w:rFonts w:asciiTheme="minorHAnsi" w:hAnsiTheme="minorHAnsi" w:cs="Arial"/>
                <w:b w:val="0"/>
                <w:bCs/>
                <w:color w:val="000000"/>
                <w:szCs w:val="18"/>
              </w:rPr>
              <w:t>Aptics Trading (Pvt) Ltd.</w:t>
            </w:r>
          </w:p>
        </w:tc>
        <w:tc>
          <w:tcPr>
            <w:tcW w:w="3365" w:type="dxa"/>
            <w:tcMar>
              <w:top w:w="0" w:type="dxa"/>
              <w:left w:w="108" w:type="dxa"/>
              <w:bottom w:w="0" w:type="dxa"/>
              <w:right w:w="108" w:type="dxa"/>
            </w:tcMar>
            <w:hideMark/>
          </w:tcPr>
          <w:p w:rsidR="00631411" w:rsidRPr="00631411" w:rsidRDefault="00631411" w:rsidP="00D80D33">
            <w:pPr>
              <w:pStyle w:val="Tabletext"/>
              <w:spacing w:before="80" w:after="80"/>
              <w:jc w:val="center"/>
              <w:rPr>
                <w:rFonts w:asciiTheme="minorHAnsi" w:hAnsiTheme="minorHAnsi" w:cs="Arial"/>
                <w:b w:val="0"/>
                <w:bCs/>
                <w:color w:val="000000"/>
                <w:szCs w:val="18"/>
              </w:rPr>
            </w:pPr>
            <w:r w:rsidRPr="00631411">
              <w:rPr>
                <w:rFonts w:asciiTheme="minorHAnsi" w:hAnsiTheme="minorHAnsi" w:cs="Arial"/>
                <w:b w:val="0"/>
                <w:bCs/>
                <w:color w:val="000000"/>
                <w:szCs w:val="18"/>
              </w:rPr>
              <w:t xml:space="preserve">8686 </w:t>
            </w:r>
            <w:r w:rsidRPr="00631411">
              <w:rPr>
                <w:rFonts w:asciiTheme="minorHAnsi" w:hAnsiTheme="minorHAnsi" w:cs="Arial"/>
                <w:b w:val="0"/>
                <w:bCs/>
                <w:szCs w:val="18"/>
              </w:rPr>
              <w:t>(Nuevo</w:t>
            </w:r>
            <w:r w:rsidRPr="00631411">
              <w:rPr>
                <w:rFonts w:asciiTheme="minorHAnsi" w:hAnsiTheme="minorHAnsi" w:cs="Arial"/>
                <w:b w:val="0"/>
                <w:bCs/>
                <w:color w:val="000000"/>
                <w:szCs w:val="18"/>
              </w:rPr>
              <w:t>)</w:t>
            </w:r>
          </w:p>
        </w:tc>
        <w:tc>
          <w:tcPr>
            <w:tcW w:w="3510" w:type="dxa"/>
            <w:tcMar>
              <w:top w:w="0" w:type="dxa"/>
              <w:left w:w="108" w:type="dxa"/>
              <w:bottom w:w="0" w:type="dxa"/>
              <w:right w:w="108" w:type="dxa"/>
            </w:tcMar>
            <w:hideMark/>
          </w:tcPr>
          <w:p w:rsidR="00631411" w:rsidRPr="00631411" w:rsidRDefault="009248E3" w:rsidP="00D80D33">
            <w:pPr>
              <w:pStyle w:val="Tabletext"/>
              <w:spacing w:before="80" w:after="80"/>
              <w:jc w:val="center"/>
              <w:rPr>
                <w:rFonts w:asciiTheme="minorHAnsi" w:hAnsiTheme="minorHAnsi" w:cs="Arial"/>
                <w:b w:val="0"/>
                <w:bCs/>
                <w:color w:val="000000"/>
                <w:szCs w:val="18"/>
              </w:rPr>
            </w:pPr>
            <w:r w:rsidRPr="00631411">
              <w:rPr>
                <w:rFonts w:asciiTheme="minorHAnsi" w:hAnsiTheme="minorHAnsi" w:cs="Arial"/>
                <w:b w:val="0"/>
                <w:bCs/>
                <w:color w:val="000000"/>
                <w:szCs w:val="18"/>
              </w:rPr>
              <w:t>S</w:t>
            </w:r>
            <w:r w:rsidR="00631411" w:rsidRPr="00631411">
              <w:rPr>
                <w:rFonts w:asciiTheme="minorHAnsi" w:hAnsiTheme="minorHAnsi" w:cs="Arial"/>
                <w:b w:val="0"/>
                <w:bCs/>
                <w:color w:val="000000"/>
                <w:szCs w:val="18"/>
              </w:rPr>
              <w:t>eis</w:t>
            </w:r>
          </w:p>
        </w:tc>
      </w:tr>
      <w:tr w:rsidR="00631411" w:rsidRPr="00806AB5" w:rsidTr="00D80D33">
        <w:trPr>
          <w:cantSplit/>
          <w:tblHeader/>
          <w:jc w:val="center"/>
        </w:trPr>
        <w:tc>
          <w:tcPr>
            <w:tcW w:w="2845" w:type="dxa"/>
            <w:tcMar>
              <w:top w:w="0" w:type="dxa"/>
              <w:left w:w="108" w:type="dxa"/>
              <w:bottom w:w="0" w:type="dxa"/>
              <w:right w:w="108" w:type="dxa"/>
            </w:tcMar>
            <w:hideMark/>
          </w:tcPr>
          <w:p w:rsidR="00631411" w:rsidRPr="00631411" w:rsidRDefault="00631411" w:rsidP="00D80D33">
            <w:pPr>
              <w:pStyle w:val="Tabletext"/>
              <w:spacing w:before="80" w:after="80"/>
              <w:rPr>
                <w:rFonts w:asciiTheme="minorHAnsi" w:hAnsiTheme="minorHAnsi" w:cs="Arial"/>
                <w:b w:val="0"/>
                <w:bCs/>
                <w:color w:val="000000"/>
                <w:szCs w:val="18"/>
              </w:rPr>
            </w:pPr>
            <w:r w:rsidRPr="00631411">
              <w:rPr>
                <w:rFonts w:asciiTheme="minorHAnsi" w:hAnsiTheme="minorHAnsi" w:cs="Arial"/>
                <w:b w:val="0"/>
                <w:bCs/>
                <w:color w:val="000000"/>
                <w:szCs w:val="18"/>
              </w:rPr>
              <w:t>BlueSat Access</w:t>
            </w:r>
          </w:p>
        </w:tc>
        <w:tc>
          <w:tcPr>
            <w:tcW w:w="3365" w:type="dxa"/>
            <w:tcMar>
              <w:top w:w="0" w:type="dxa"/>
              <w:left w:w="108" w:type="dxa"/>
              <w:bottom w:w="0" w:type="dxa"/>
              <w:right w:w="108" w:type="dxa"/>
            </w:tcMar>
            <w:hideMark/>
          </w:tcPr>
          <w:p w:rsidR="00631411" w:rsidRPr="00631411" w:rsidRDefault="00631411" w:rsidP="00D80D33">
            <w:pPr>
              <w:pStyle w:val="Tabletext"/>
              <w:spacing w:before="80" w:after="80"/>
              <w:jc w:val="center"/>
              <w:rPr>
                <w:rFonts w:asciiTheme="minorHAnsi" w:hAnsiTheme="minorHAnsi" w:cs="Arial"/>
                <w:b w:val="0"/>
                <w:bCs/>
                <w:color w:val="000000"/>
                <w:szCs w:val="18"/>
              </w:rPr>
            </w:pPr>
            <w:r w:rsidRPr="00631411">
              <w:rPr>
                <w:rFonts w:asciiTheme="minorHAnsi" w:hAnsiTheme="minorHAnsi" w:cs="Arial"/>
                <w:b w:val="0"/>
                <w:bCs/>
                <w:color w:val="000000"/>
                <w:szCs w:val="18"/>
              </w:rPr>
              <w:t>8699 (</w:t>
            </w:r>
            <w:r w:rsidRPr="00631411">
              <w:rPr>
                <w:rFonts w:asciiTheme="minorHAnsi" w:hAnsiTheme="minorHAnsi" w:cs="Arial"/>
                <w:b w:val="0"/>
                <w:bCs/>
                <w:szCs w:val="18"/>
              </w:rPr>
              <w:t>Nuevo</w:t>
            </w:r>
            <w:r w:rsidRPr="00631411">
              <w:rPr>
                <w:rFonts w:asciiTheme="minorHAnsi" w:hAnsiTheme="minorHAnsi" w:cs="Arial"/>
                <w:b w:val="0"/>
                <w:bCs/>
                <w:color w:val="000000"/>
                <w:szCs w:val="18"/>
              </w:rPr>
              <w:t>)</w:t>
            </w:r>
          </w:p>
        </w:tc>
        <w:tc>
          <w:tcPr>
            <w:tcW w:w="3510" w:type="dxa"/>
            <w:tcMar>
              <w:top w:w="0" w:type="dxa"/>
              <w:left w:w="108" w:type="dxa"/>
              <w:bottom w:w="0" w:type="dxa"/>
              <w:right w:w="108" w:type="dxa"/>
            </w:tcMar>
            <w:hideMark/>
          </w:tcPr>
          <w:p w:rsidR="00631411" w:rsidRPr="00631411" w:rsidRDefault="009248E3" w:rsidP="00D80D33">
            <w:pPr>
              <w:pStyle w:val="Tabletext"/>
              <w:spacing w:before="80" w:after="80"/>
              <w:jc w:val="center"/>
              <w:rPr>
                <w:rFonts w:asciiTheme="minorHAnsi" w:hAnsiTheme="minorHAnsi" w:cs="Arial"/>
                <w:b w:val="0"/>
                <w:bCs/>
                <w:color w:val="000000"/>
                <w:szCs w:val="18"/>
              </w:rPr>
            </w:pPr>
            <w:r w:rsidRPr="00631411">
              <w:rPr>
                <w:rFonts w:asciiTheme="minorHAnsi" w:hAnsiTheme="minorHAnsi" w:cs="Arial"/>
                <w:b w:val="0"/>
                <w:bCs/>
                <w:color w:val="000000"/>
                <w:szCs w:val="18"/>
              </w:rPr>
              <w:t>S</w:t>
            </w:r>
            <w:r w:rsidR="00631411" w:rsidRPr="00631411">
              <w:rPr>
                <w:rFonts w:asciiTheme="minorHAnsi" w:hAnsiTheme="minorHAnsi" w:cs="Arial"/>
                <w:b w:val="0"/>
                <w:bCs/>
                <w:color w:val="000000"/>
                <w:szCs w:val="18"/>
              </w:rPr>
              <w:t>eis</w:t>
            </w:r>
          </w:p>
        </w:tc>
      </w:tr>
      <w:tr w:rsidR="00631411" w:rsidRPr="00806AB5" w:rsidTr="00D80D33">
        <w:trPr>
          <w:cantSplit/>
          <w:tblHeader/>
          <w:jc w:val="center"/>
        </w:trPr>
        <w:tc>
          <w:tcPr>
            <w:tcW w:w="2845" w:type="dxa"/>
            <w:tcMar>
              <w:top w:w="0" w:type="dxa"/>
              <w:left w:w="108" w:type="dxa"/>
              <w:bottom w:w="0" w:type="dxa"/>
              <w:right w:w="108" w:type="dxa"/>
            </w:tcMar>
            <w:hideMark/>
          </w:tcPr>
          <w:p w:rsidR="00631411" w:rsidRPr="00631411" w:rsidRDefault="00631411" w:rsidP="00D80D33">
            <w:pPr>
              <w:pStyle w:val="Tabletext"/>
              <w:spacing w:before="80" w:after="80"/>
              <w:rPr>
                <w:rFonts w:asciiTheme="minorHAnsi" w:hAnsiTheme="minorHAnsi" w:cs="Arial"/>
                <w:b w:val="0"/>
                <w:bCs/>
                <w:color w:val="000000"/>
                <w:szCs w:val="18"/>
              </w:rPr>
            </w:pPr>
            <w:r w:rsidRPr="00631411">
              <w:rPr>
                <w:rFonts w:asciiTheme="minorHAnsi" w:hAnsiTheme="minorHAnsi" w:cs="Arial"/>
                <w:b w:val="0"/>
                <w:bCs/>
                <w:color w:val="000000"/>
                <w:szCs w:val="18"/>
              </w:rPr>
              <w:t>Taurai Zimbabwe</w:t>
            </w:r>
          </w:p>
        </w:tc>
        <w:tc>
          <w:tcPr>
            <w:tcW w:w="3365" w:type="dxa"/>
            <w:tcMar>
              <w:top w:w="0" w:type="dxa"/>
              <w:left w:w="108" w:type="dxa"/>
              <w:bottom w:w="0" w:type="dxa"/>
              <w:right w:w="108" w:type="dxa"/>
            </w:tcMar>
            <w:hideMark/>
          </w:tcPr>
          <w:p w:rsidR="00631411" w:rsidRPr="00631411" w:rsidRDefault="00631411" w:rsidP="00D80D33">
            <w:pPr>
              <w:pStyle w:val="Tabletext"/>
              <w:spacing w:before="80" w:after="80"/>
              <w:jc w:val="center"/>
              <w:rPr>
                <w:rFonts w:asciiTheme="minorHAnsi" w:hAnsiTheme="minorHAnsi" w:cs="Arial"/>
                <w:b w:val="0"/>
                <w:bCs/>
                <w:color w:val="000000"/>
                <w:szCs w:val="18"/>
              </w:rPr>
            </w:pPr>
            <w:r w:rsidRPr="00631411">
              <w:rPr>
                <w:rFonts w:asciiTheme="minorHAnsi" w:hAnsiTheme="minorHAnsi" w:cs="Arial"/>
                <w:b w:val="0"/>
                <w:bCs/>
                <w:color w:val="000000"/>
                <w:szCs w:val="18"/>
              </w:rPr>
              <w:t>8687 (</w:t>
            </w:r>
            <w:r w:rsidRPr="00631411">
              <w:rPr>
                <w:rFonts w:asciiTheme="minorHAnsi" w:hAnsiTheme="minorHAnsi" w:cs="Arial"/>
                <w:b w:val="0"/>
                <w:bCs/>
                <w:szCs w:val="18"/>
              </w:rPr>
              <w:t>Nuevo</w:t>
            </w:r>
            <w:r w:rsidRPr="00631411">
              <w:rPr>
                <w:rFonts w:asciiTheme="minorHAnsi" w:hAnsiTheme="minorHAnsi" w:cs="Arial"/>
                <w:b w:val="0"/>
                <w:bCs/>
                <w:color w:val="000000"/>
                <w:szCs w:val="18"/>
              </w:rPr>
              <w:t>)</w:t>
            </w:r>
          </w:p>
        </w:tc>
        <w:tc>
          <w:tcPr>
            <w:tcW w:w="3510" w:type="dxa"/>
            <w:tcMar>
              <w:top w:w="0" w:type="dxa"/>
              <w:left w:w="108" w:type="dxa"/>
              <w:bottom w:w="0" w:type="dxa"/>
              <w:right w:w="108" w:type="dxa"/>
            </w:tcMar>
            <w:hideMark/>
          </w:tcPr>
          <w:p w:rsidR="00631411" w:rsidRPr="00631411" w:rsidRDefault="009248E3" w:rsidP="00D80D33">
            <w:pPr>
              <w:pStyle w:val="Tabletext"/>
              <w:spacing w:before="80" w:after="80"/>
              <w:jc w:val="center"/>
              <w:rPr>
                <w:rFonts w:asciiTheme="minorHAnsi" w:hAnsiTheme="minorHAnsi" w:cs="Arial"/>
                <w:b w:val="0"/>
                <w:bCs/>
                <w:color w:val="000000"/>
                <w:szCs w:val="18"/>
              </w:rPr>
            </w:pPr>
            <w:r w:rsidRPr="00631411">
              <w:rPr>
                <w:rFonts w:asciiTheme="minorHAnsi" w:hAnsiTheme="minorHAnsi" w:cs="Arial"/>
                <w:b w:val="0"/>
                <w:bCs/>
                <w:color w:val="000000"/>
                <w:szCs w:val="18"/>
              </w:rPr>
              <w:t>S</w:t>
            </w:r>
            <w:r w:rsidR="00631411" w:rsidRPr="00631411">
              <w:rPr>
                <w:rFonts w:asciiTheme="minorHAnsi" w:hAnsiTheme="minorHAnsi" w:cs="Arial"/>
                <w:b w:val="0"/>
                <w:bCs/>
                <w:color w:val="000000"/>
                <w:szCs w:val="18"/>
              </w:rPr>
              <w:t>eis</w:t>
            </w:r>
          </w:p>
        </w:tc>
      </w:tr>
      <w:tr w:rsidR="00631411" w:rsidRPr="00806AB5" w:rsidTr="00D80D33">
        <w:trPr>
          <w:cantSplit/>
          <w:tblHeader/>
          <w:jc w:val="center"/>
        </w:trPr>
        <w:tc>
          <w:tcPr>
            <w:tcW w:w="2845" w:type="dxa"/>
            <w:tcMar>
              <w:top w:w="0" w:type="dxa"/>
              <w:left w:w="108" w:type="dxa"/>
              <w:bottom w:w="0" w:type="dxa"/>
              <w:right w:w="108" w:type="dxa"/>
            </w:tcMar>
            <w:hideMark/>
          </w:tcPr>
          <w:p w:rsidR="00631411" w:rsidRPr="00631411" w:rsidRDefault="00631411" w:rsidP="00D80D33">
            <w:pPr>
              <w:pStyle w:val="Tabletext"/>
              <w:spacing w:before="80" w:after="80"/>
              <w:rPr>
                <w:rFonts w:asciiTheme="minorHAnsi" w:hAnsiTheme="minorHAnsi" w:cs="Arial"/>
                <w:b w:val="0"/>
                <w:bCs/>
                <w:color w:val="000000"/>
                <w:szCs w:val="18"/>
              </w:rPr>
            </w:pPr>
            <w:r w:rsidRPr="00631411">
              <w:rPr>
                <w:rFonts w:asciiTheme="minorHAnsi" w:hAnsiTheme="minorHAnsi" w:cs="Arial"/>
                <w:b w:val="0"/>
                <w:bCs/>
                <w:color w:val="000000"/>
                <w:szCs w:val="18"/>
              </w:rPr>
              <w:t>Telecontract (Pvt) Ltd</w:t>
            </w:r>
          </w:p>
        </w:tc>
        <w:tc>
          <w:tcPr>
            <w:tcW w:w="3365" w:type="dxa"/>
            <w:tcMar>
              <w:top w:w="0" w:type="dxa"/>
              <w:left w:w="108" w:type="dxa"/>
              <w:bottom w:w="0" w:type="dxa"/>
              <w:right w:w="108" w:type="dxa"/>
            </w:tcMar>
            <w:hideMark/>
          </w:tcPr>
          <w:p w:rsidR="00631411" w:rsidRPr="00631411" w:rsidRDefault="00631411" w:rsidP="00D80D33">
            <w:pPr>
              <w:pStyle w:val="Tabletext"/>
              <w:spacing w:before="80" w:after="80"/>
              <w:jc w:val="center"/>
              <w:rPr>
                <w:rFonts w:asciiTheme="minorHAnsi" w:hAnsiTheme="minorHAnsi" w:cs="Arial"/>
                <w:b w:val="0"/>
                <w:bCs/>
                <w:color w:val="000000"/>
                <w:szCs w:val="18"/>
              </w:rPr>
            </w:pPr>
            <w:r w:rsidRPr="00631411">
              <w:rPr>
                <w:rFonts w:asciiTheme="minorHAnsi" w:hAnsiTheme="minorHAnsi" w:cs="Arial"/>
                <w:b w:val="0"/>
                <w:bCs/>
                <w:color w:val="000000"/>
                <w:szCs w:val="18"/>
              </w:rPr>
              <w:t>8683 (</w:t>
            </w:r>
            <w:r w:rsidRPr="00631411">
              <w:rPr>
                <w:rFonts w:asciiTheme="minorHAnsi" w:hAnsiTheme="minorHAnsi" w:cs="Arial"/>
                <w:b w:val="0"/>
                <w:bCs/>
                <w:szCs w:val="18"/>
              </w:rPr>
              <w:t>Nuevo</w:t>
            </w:r>
            <w:r w:rsidRPr="00631411">
              <w:rPr>
                <w:rFonts w:asciiTheme="minorHAnsi" w:hAnsiTheme="minorHAnsi" w:cs="Arial"/>
                <w:b w:val="0"/>
                <w:bCs/>
                <w:color w:val="000000"/>
                <w:szCs w:val="18"/>
              </w:rPr>
              <w:t>)</w:t>
            </w:r>
          </w:p>
        </w:tc>
        <w:tc>
          <w:tcPr>
            <w:tcW w:w="3510" w:type="dxa"/>
            <w:tcMar>
              <w:top w:w="0" w:type="dxa"/>
              <w:left w:w="108" w:type="dxa"/>
              <w:bottom w:w="0" w:type="dxa"/>
              <w:right w:w="108" w:type="dxa"/>
            </w:tcMar>
            <w:hideMark/>
          </w:tcPr>
          <w:p w:rsidR="00631411" w:rsidRPr="00631411" w:rsidRDefault="009248E3" w:rsidP="00D80D33">
            <w:pPr>
              <w:pStyle w:val="Tabletext"/>
              <w:spacing w:before="80" w:after="80"/>
              <w:jc w:val="center"/>
              <w:rPr>
                <w:rFonts w:asciiTheme="minorHAnsi" w:hAnsiTheme="minorHAnsi" w:cs="Arial"/>
                <w:b w:val="0"/>
                <w:bCs/>
                <w:color w:val="000000"/>
                <w:szCs w:val="18"/>
              </w:rPr>
            </w:pPr>
            <w:r w:rsidRPr="00631411">
              <w:rPr>
                <w:rFonts w:asciiTheme="minorHAnsi" w:hAnsiTheme="minorHAnsi" w:cs="Arial"/>
                <w:b w:val="0"/>
                <w:bCs/>
                <w:color w:val="000000"/>
                <w:szCs w:val="18"/>
              </w:rPr>
              <w:t>S</w:t>
            </w:r>
            <w:r w:rsidR="00631411" w:rsidRPr="00631411">
              <w:rPr>
                <w:rFonts w:asciiTheme="minorHAnsi" w:hAnsiTheme="minorHAnsi" w:cs="Arial"/>
                <w:b w:val="0"/>
                <w:bCs/>
                <w:color w:val="000000"/>
                <w:szCs w:val="18"/>
              </w:rPr>
              <w:t>eis</w:t>
            </w:r>
          </w:p>
        </w:tc>
      </w:tr>
    </w:tbl>
    <w:p w:rsidR="00D80D33" w:rsidRDefault="00D80D33" w:rsidP="00631411">
      <w:pPr>
        <w:tabs>
          <w:tab w:val="left" w:pos="1440"/>
        </w:tabs>
        <w:rPr>
          <w:rFonts w:cs="Arial"/>
        </w:rPr>
      </w:pPr>
    </w:p>
    <w:p w:rsidR="00631411" w:rsidRPr="00806AB5" w:rsidRDefault="00631411" w:rsidP="00D80D33">
      <w:r w:rsidRPr="00806AB5">
        <w:t xml:space="preserve">Plan de marcación </w:t>
      </w:r>
    </w:p>
    <w:p w:rsidR="00631411" w:rsidRPr="00D80D33" w:rsidRDefault="00D80D33" w:rsidP="00D80D33">
      <w:pPr>
        <w:rPr>
          <w:lang w:val="es-ES_tradnl"/>
        </w:rPr>
      </w:pPr>
      <w:bookmarkStart w:id="147" w:name="_Toc512700121"/>
      <w:r w:rsidRPr="00D80D33">
        <w:rPr>
          <w:lang w:val="es-ES_tradnl"/>
        </w:rPr>
        <w:t>–</w:t>
      </w:r>
      <w:r w:rsidRPr="00D80D33">
        <w:rPr>
          <w:lang w:val="es-ES_tradnl"/>
        </w:rPr>
        <w:tab/>
      </w:r>
      <w:r w:rsidR="00631411" w:rsidRPr="00D80D33">
        <w:rPr>
          <w:lang w:val="es-ES_tradnl"/>
        </w:rPr>
        <w:t xml:space="preserve">Nacional </w:t>
      </w:r>
      <w:bookmarkEnd w:id="147"/>
    </w:p>
    <w:p w:rsidR="00631411" w:rsidRPr="00631411" w:rsidRDefault="00631411" w:rsidP="00D80D33">
      <w:pPr>
        <w:rPr>
          <w:lang w:val="es-ES_tradnl"/>
        </w:rPr>
      </w:pPr>
      <w:r w:rsidRPr="00631411">
        <w:rPr>
          <w:lang w:val="es-ES_tradnl"/>
        </w:rPr>
        <w:t>Para acceder a un número de servicios VoIP, marcar en primer lugar el prefijo de acceso nacional (NAF), luego el indicativo nacional de destino (NDC) y, finalmente, el número de abonado (SN).</w:t>
      </w:r>
    </w:p>
    <w:p w:rsidR="00631411" w:rsidRPr="00D80D33" w:rsidRDefault="00631411" w:rsidP="00631411">
      <w:pPr>
        <w:tabs>
          <w:tab w:val="left" w:pos="1440"/>
        </w:tabs>
        <w:rPr>
          <w:rFonts w:cs="Arial"/>
          <w:lang w:val="es-ES_tradnl"/>
        </w:rPr>
      </w:pPr>
      <w:r w:rsidRPr="00D80D33">
        <w:rPr>
          <w:rFonts w:cs="Arial"/>
          <w:lang w:val="es-ES_tradnl"/>
        </w:rPr>
        <w:t xml:space="preserve">NAF (0) + NDC + SN </w:t>
      </w:r>
    </w:p>
    <w:p w:rsidR="00631411" w:rsidRPr="00D80D33" w:rsidRDefault="00D80D33" w:rsidP="00D80D33">
      <w:pPr>
        <w:rPr>
          <w:lang w:val="es-ES_tradnl"/>
        </w:rPr>
      </w:pPr>
      <w:r w:rsidRPr="00D80D33">
        <w:rPr>
          <w:lang w:val="es-ES_tradnl"/>
        </w:rPr>
        <w:t>–</w:t>
      </w:r>
      <w:r w:rsidRPr="00D80D33">
        <w:rPr>
          <w:lang w:val="es-ES_tradnl"/>
        </w:rPr>
        <w:tab/>
      </w:r>
      <w:r w:rsidR="00631411" w:rsidRPr="00D80D33">
        <w:rPr>
          <w:lang w:val="es-ES_tradnl"/>
        </w:rPr>
        <w:t>Internacional</w:t>
      </w:r>
    </w:p>
    <w:p w:rsidR="00631411" w:rsidRPr="00631411" w:rsidRDefault="00631411" w:rsidP="00D80D33">
      <w:pPr>
        <w:rPr>
          <w:lang w:val="es-ES_tradnl"/>
        </w:rPr>
      </w:pPr>
      <w:r w:rsidRPr="00631411">
        <w:rPr>
          <w:lang w:val="es-ES_tradnl"/>
        </w:rPr>
        <w:t>Para acceder a un número de servicios VoIP, marcar en primer lugar el prefijo de acceso internacional (IAP) (00), luego el indicativo de país (263) seguido del indicativo nacional de destino (NDC) y el número de abonado</w:t>
      </w:r>
      <w:r w:rsidR="00D80D33">
        <w:rPr>
          <w:lang w:val="es-ES_tradnl"/>
        </w:rPr>
        <w:t> </w:t>
      </w:r>
      <w:r w:rsidRPr="00631411">
        <w:rPr>
          <w:lang w:val="es-ES_tradnl"/>
        </w:rPr>
        <w:t>(SN).</w:t>
      </w:r>
    </w:p>
    <w:p w:rsidR="00631411" w:rsidRPr="00631411" w:rsidRDefault="00631411" w:rsidP="00D80D33">
      <w:pPr>
        <w:rPr>
          <w:lang w:val="es-ES_tradnl"/>
        </w:rPr>
      </w:pPr>
      <w:r w:rsidRPr="00631411">
        <w:rPr>
          <w:lang w:val="es-ES_tradnl"/>
        </w:rPr>
        <w:t xml:space="preserve">IAP(00) +CC(263) + NDC + SN     </w:t>
      </w:r>
    </w:p>
    <w:p w:rsidR="00631411" w:rsidRPr="00D80D33" w:rsidRDefault="00631411" w:rsidP="00A7246A">
      <w:pPr>
        <w:jc w:val="center"/>
        <w:rPr>
          <w:bCs/>
          <w:i/>
          <w:lang w:val="es-ES_tradnl"/>
        </w:rPr>
      </w:pPr>
      <w:r w:rsidRPr="00800206">
        <w:rPr>
          <w:lang w:val="es-ES_tradnl"/>
        </w:rPr>
        <w:t>Plan de numeración nacional de Zimbabwe</w:t>
      </w:r>
      <w:r w:rsidR="00D80D33">
        <w:rPr>
          <w:lang w:val="es-ES_tradnl"/>
        </w:rPr>
        <w:br/>
      </w:r>
      <w:r w:rsidRPr="00D80D33">
        <w:rPr>
          <w:bCs/>
          <w:iCs/>
          <w:lang w:val="es-ES_tradnl"/>
        </w:rPr>
        <w:t xml:space="preserve">Indicativo de país (CC) </w:t>
      </w:r>
      <w:r w:rsidR="00A7246A">
        <w:rPr>
          <w:bCs/>
          <w:iCs/>
          <w:lang w:val="es-ES_tradnl"/>
        </w:rPr>
        <w:t xml:space="preserve">+ </w:t>
      </w:r>
      <w:r w:rsidRPr="00D80D33">
        <w:rPr>
          <w:bCs/>
          <w:iCs/>
          <w:lang w:val="es-ES_tradnl"/>
        </w:rPr>
        <w:t>263</w:t>
      </w:r>
    </w:p>
    <w:p w:rsidR="00631411" w:rsidRPr="00800206" w:rsidRDefault="00D80D33" w:rsidP="00D80D33">
      <w:pPr>
        <w:rPr>
          <w:lang w:val="es-ES_tradnl"/>
        </w:rPr>
      </w:pPr>
      <w:r w:rsidRPr="00D80D33">
        <w:rPr>
          <w:rFonts w:ascii="Symbol" w:hAnsi="Symbol"/>
          <w:lang w:val="es-ES_tradnl"/>
        </w:rPr>
        <w:t></w:t>
      </w:r>
      <w:r>
        <w:rPr>
          <w:rFonts w:ascii="Symbol" w:hAnsi="Symbol"/>
          <w:lang w:val="es-ES_tradnl"/>
        </w:rPr>
        <w:tab/>
      </w:r>
      <w:r w:rsidR="00631411" w:rsidRPr="00800206">
        <w:rPr>
          <w:lang w:val="es-ES_tradnl"/>
        </w:rPr>
        <w:t xml:space="preserve">Prefijo de acceso nacional (NAF) </w:t>
      </w:r>
      <w:r>
        <w:rPr>
          <w:lang w:val="es-ES_tradnl"/>
        </w:rPr>
        <w:t>–</w:t>
      </w:r>
      <w:r w:rsidR="00631411" w:rsidRPr="00800206">
        <w:rPr>
          <w:lang w:val="es-ES_tradnl"/>
        </w:rPr>
        <w:t xml:space="preserve"> '0'</w:t>
      </w:r>
    </w:p>
    <w:p w:rsidR="00631411" w:rsidRPr="00631411" w:rsidRDefault="00631411" w:rsidP="00D80D33">
      <w:pPr>
        <w:rPr>
          <w:lang w:val="es-ES_tradnl"/>
        </w:rPr>
      </w:pPr>
      <w:r w:rsidRPr="00631411">
        <w:rPr>
          <w:lang w:val="es-ES_tradnl"/>
        </w:rPr>
        <w:t xml:space="preserve">La cifra cero ('0'), que se utilizará como prefijo de acceso nacional, indica una llamada a otra zona geográfica, número de servicios VoIP o número de servicios móviles. </w:t>
      </w:r>
    </w:p>
    <w:p w:rsidR="00631411" w:rsidRPr="00800206" w:rsidRDefault="00D80D33" w:rsidP="00D80D33">
      <w:pPr>
        <w:rPr>
          <w:b/>
          <w:lang w:val="es-ES_tradnl"/>
        </w:rPr>
      </w:pPr>
      <w:r w:rsidRPr="00D80D33">
        <w:rPr>
          <w:rFonts w:ascii="Symbol" w:hAnsi="Symbol"/>
          <w:lang w:val="es-ES_tradnl"/>
        </w:rPr>
        <w:t></w:t>
      </w:r>
      <w:r>
        <w:rPr>
          <w:rFonts w:ascii="Symbol" w:hAnsi="Symbol"/>
          <w:lang w:val="es-ES_tradnl"/>
        </w:rPr>
        <w:tab/>
      </w:r>
      <w:r w:rsidR="00631411" w:rsidRPr="00800206">
        <w:rPr>
          <w:lang w:val="es-ES_tradnl"/>
        </w:rPr>
        <w:t xml:space="preserve">Prefijo de acceso internacional (IAP) </w:t>
      </w:r>
      <w:r>
        <w:rPr>
          <w:lang w:val="es-ES_tradnl"/>
        </w:rPr>
        <w:t>–</w:t>
      </w:r>
      <w:r w:rsidR="00631411" w:rsidRPr="00800206">
        <w:rPr>
          <w:lang w:val="es-ES_tradnl"/>
        </w:rPr>
        <w:t xml:space="preserve"> '00'</w:t>
      </w:r>
    </w:p>
    <w:p w:rsidR="00631411" w:rsidRPr="00631411" w:rsidRDefault="00631411" w:rsidP="00D80D33">
      <w:pPr>
        <w:rPr>
          <w:lang w:val="es-ES_tradnl"/>
        </w:rPr>
      </w:pPr>
      <w:r w:rsidRPr="00631411">
        <w:rPr>
          <w:lang w:val="es-ES_tradnl"/>
        </w:rPr>
        <w:t>Las cifras 'cero cero' ('00'), que se utilizarán para el acceso internacional, indican una llamada internacional o una llamada fuera de Zimbabwe.</w:t>
      </w:r>
    </w:p>
    <w:p w:rsidR="00631411" w:rsidRPr="00800206" w:rsidRDefault="00D80D33" w:rsidP="00D80D33">
      <w:pPr>
        <w:rPr>
          <w:b/>
          <w:lang w:val="es-ES_tradnl"/>
        </w:rPr>
      </w:pPr>
      <w:r w:rsidRPr="00D80D33">
        <w:rPr>
          <w:rFonts w:ascii="Symbol" w:hAnsi="Symbol"/>
          <w:lang w:val="es-ES_tradnl"/>
        </w:rPr>
        <w:t></w:t>
      </w:r>
      <w:r>
        <w:rPr>
          <w:rFonts w:ascii="Symbol" w:hAnsi="Symbol"/>
          <w:lang w:val="es-ES_tradnl"/>
        </w:rPr>
        <w:tab/>
      </w:r>
      <w:r w:rsidR="00631411" w:rsidRPr="00800206">
        <w:rPr>
          <w:lang w:val="es-ES_tradnl"/>
        </w:rPr>
        <w:t>Redes telefónicas públicas conmutadas (RTPC) – TelOne (Pvt) Ltd.</w:t>
      </w:r>
    </w:p>
    <w:p w:rsidR="00631411" w:rsidRPr="00631411" w:rsidRDefault="00631411" w:rsidP="00D80D33">
      <w:pPr>
        <w:rPr>
          <w:lang w:val="es-ES_tradnl"/>
        </w:rPr>
      </w:pPr>
      <w:r w:rsidRPr="00631411">
        <w:rPr>
          <w:lang w:val="es-ES_tradnl"/>
        </w:rPr>
        <w:t>La red telefónica pública conmutada (RTPC) se divide en noventa y seis zonas geográficas, a cada una de las cuales se asigna un indicativo interurbano (AC).</w:t>
      </w:r>
    </w:p>
    <w:p w:rsidR="00631411" w:rsidRPr="00D80D33" w:rsidRDefault="00D80D33" w:rsidP="00D80D33">
      <w:pPr>
        <w:rPr>
          <w:b/>
          <w:lang w:val="es-ES_tradnl"/>
        </w:rPr>
      </w:pPr>
      <w:r w:rsidRPr="00D80D33">
        <w:rPr>
          <w:rFonts w:ascii="Symbol" w:hAnsi="Symbol"/>
        </w:rPr>
        <w:t></w:t>
      </w:r>
      <w:r w:rsidRPr="00D80D33">
        <w:rPr>
          <w:rFonts w:ascii="Symbol" w:hAnsi="Symbol"/>
          <w:lang w:val="es-ES_tradnl"/>
        </w:rPr>
        <w:tab/>
      </w:r>
      <w:r w:rsidR="00631411" w:rsidRPr="00D80D33">
        <w:rPr>
          <w:lang w:val="es-ES_tradnl"/>
        </w:rPr>
        <w:t xml:space="preserve">Servicios móviles </w:t>
      </w:r>
    </w:p>
    <w:p w:rsidR="00631411" w:rsidRPr="00631411" w:rsidRDefault="00631411" w:rsidP="00631411">
      <w:pPr>
        <w:rPr>
          <w:rFonts w:cs="Arial"/>
          <w:lang w:val="es-ES_tradnl"/>
        </w:rPr>
      </w:pPr>
      <w:r w:rsidRPr="00631411">
        <w:rPr>
          <w:rFonts w:cs="Arial"/>
          <w:lang w:val="es-ES_tradnl"/>
        </w:rPr>
        <w:t>Los servicios móviles no son geográficos y tienen asignados indicativos nacionales de destino, como se indica a continuación:</w:t>
      </w:r>
    </w:p>
    <w:p w:rsidR="00631411" w:rsidRPr="00D80D33" w:rsidRDefault="00631411" w:rsidP="00D80D33">
      <w:pPr>
        <w:tabs>
          <w:tab w:val="clear" w:pos="5387"/>
          <w:tab w:val="left" w:pos="3119"/>
        </w:tabs>
        <w:ind w:left="720"/>
        <w:rPr>
          <w:rFonts w:cs="Arial"/>
          <w:lang w:val="es-ES_tradnl"/>
        </w:rPr>
      </w:pPr>
      <w:r w:rsidRPr="00D80D33">
        <w:rPr>
          <w:rFonts w:cs="Arial"/>
          <w:lang w:val="es-ES_tradnl"/>
        </w:rPr>
        <w:t xml:space="preserve">NetOne Cellular (Pvt) Ltd </w:t>
      </w:r>
      <w:r w:rsidR="00D80D33" w:rsidRPr="00D80D33">
        <w:rPr>
          <w:rFonts w:cs="Arial"/>
          <w:lang w:val="es-ES_tradnl"/>
        </w:rPr>
        <w:tab/>
      </w:r>
      <w:r w:rsidRPr="00D80D33">
        <w:rPr>
          <w:rFonts w:cs="Arial"/>
          <w:lang w:val="es-ES_tradnl"/>
        </w:rPr>
        <w:t>71</w:t>
      </w:r>
      <w:r w:rsidR="00D80D33">
        <w:rPr>
          <w:rFonts w:cs="Arial"/>
          <w:lang w:val="es-ES_tradnl"/>
        </w:rPr>
        <w:br/>
      </w:r>
      <w:r w:rsidRPr="00D80D33">
        <w:rPr>
          <w:rFonts w:cs="Arial"/>
          <w:lang w:val="es-ES_tradnl"/>
        </w:rPr>
        <w:t>Telecel Zimbabwe</w:t>
      </w:r>
      <w:r w:rsidR="00D80D33">
        <w:rPr>
          <w:rFonts w:cs="Arial"/>
          <w:lang w:val="es-ES_tradnl"/>
        </w:rPr>
        <w:tab/>
      </w:r>
      <w:r w:rsidRPr="00D80D33">
        <w:rPr>
          <w:rFonts w:cs="Arial"/>
          <w:lang w:val="es-ES_tradnl"/>
        </w:rPr>
        <w:t>73</w:t>
      </w:r>
      <w:r w:rsidR="00D80D33">
        <w:rPr>
          <w:rFonts w:cs="Arial"/>
          <w:lang w:val="es-ES_tradnl"/>
        </w:rPr>
        <w:br/>
      </w:r>
      <w:r w:rsidRPr="00D80D33">
        <w:rPr>
          <w:rFonts w:cs="Arial"/>
          <w:lang w:val="es-ES_tradnl"/>
        </w:rPr>
        <w:t>Econet Wireless</w:t>
      </w:r>
      <w:r w:rsidR="00D80D33">
        <w:rPr>
          <w:rFonts w:cs="Arial"/>
          <w:lang w:val="es-ES_tradnl"/>
        </w:rPr>
        <w:tab/>
      </w:r>
      <w:r w:rsidRPr="00D80D33">
        <w:rPr>
          <w:rFonts w:cs="Arial"/>
          <w:lang w:val="es-ES_tradnl"/>
        </w:rPr>
        <w:t>91</w:t>
      </w:r>
    </w:p>
    <w:p w:rsidR="00D80D33" w:rsidRDefault="00D80D33">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_tradnl"/>
        </w:rPr>
        <w:br w:type="page"/>
      </w:r>
    </w:p>
    <w:p w:rsidR="00631411" w:rsidRPr="00800206" w:rsidRDefault="00D80D33" w:rsidP="00D80D33">
      <w:pPr>
        <w:rPr>
          <w:b/>
          <w:lang w:val="es-ES_tradnl"/>
        </w:rPr>
      </w:pPr>
      <w:r w:rsidRPr="00D80D33">
        <w:rPr>
          <w:rFonts w:ascii="Symbol" w:hAnsi="Symbol"/>
          <w:lang w:val="es-ES_tradnl"/>
        </w:rPr>
        <w:lastRenderedPageBreak/>
        <w:t></w:t>
      </w:r>
      <w:r>
        <w:rPr>
          <w:rFonts w:ascii="Symbol" w:hAnsi="Symbol"/>
          <w:lang w:val="es-ES_tradnl"/>
        </w:rPr>
        <w:tab/>
      </w:r>
      <w:r w:rsidR="00631411" w:rsidRPr="00800206">
        <w:rPr>
          <w:lang w:val="es-ES_tradnl"/>
        </w:rPr>
        <w:t>Servicios con protocolo de transmisión de la voz por Internet (VoIP) - '86XX'</w:t>
      </w:r>
    </w:p>
    <w:p w:rsidR="00631411" w:rsidRPr="00631411" w:rsidRDefault="00631411" w:rsidP="00D80D33">
      <w:pPr>
        <w:rPr>
          <w:lang w:val="es-ES_tradnl"/>
        </w:rPr>
      </w:pPr>
      <w:r w:rsidRPr="00631411">
        <w:rPr>
          <w:lang w:val="es-ES_tradnl"/>
        </w:rPr>
        <w:t>Los números de servicios VoIP no son geográficos y tienen asignados los indicativos '086XX'.</w:t>
      </w:r>
    </w:p>
    <w:p w:rsidR="00631411" w:rsidRPr="00D80D33" w:rsidRDefault="00D80D33" w:rsidP="00D80D33">
      <w:pPr>
        <w:rPr>
          <w:b/>
          <w:lang w:val="es-ES_tradnl"/>
        </w:rPr>
      </w:pPr>
      <w:r w:rsidRPr="00D80D33">
        <w:rPr>
          <w:rFonts w:ascii="Symbol" w:hAnsi="Symbol"/>
          <w:lang w:val="es-ES_tradnl"/>
        </w:rPr>
        <w:t></w:t>
      </w:r>
      <w:r>
        <w:rPr>
          <w:rFonts w:ascii="Symbol" w:hAnsi="Symbol"/>
          <w:lang w:val="es-ES_tradnl"/>
        </w:rPr>
        <w:tab/>
      </w:r>
      <w:r w:rsidR="00631411" w:rsidRPr="00D80D33">
        <w:rPr>
          <w:lang w:val="es-ES_tradnl"/>
        </w:rPr>
        <w:t xml:space="preserve">Plan de marcación </w:t>
      </w:r>
    </w:p>
    <w:p w:rsidR="00631411" w:rsidRPr="00D80D33" w:rsidRDefault="00631411" w:rsidP="00D80D33">
      <w:pPr>
        <w:rPr>
          <w:i/>
          <w:iCs/>
          <w:lang w:val="es-ES_tradnl"/>
        </w:rPr>
      </w:pPr>
      <w:r w:rsidRPr="00D80D33">
        <w:rPr>
          <w:i/>
          <w:iCs/>
          <w:lang w:val="es-ES_tradnl"/>
        </w:rPr>
        <w:t>Marcación local</w:t>
      </w:r>
    </w:p>
    <w:p w:rsidR="00631411" w:rsidRPr="00800206" w:rsidRDefault="00631411" w:rsidP="00D80D33">
      <w:pPr>
        <w:rPr>
          <w:lang w:val="es-ES_tradnl"/>
        </w:rPr>
      </w:pPr>
      <w:r w:rsidRPr="00631411">
        <w:rPr>
          <w:lang w:val="es-ES_tradnl"/>
        </w:rPr>
        <w:t>Un cliente situado en la misma zona geográfica marcará únicamente el número de abonado (SN)</w:t>
      </w:r>
      <w:r w:rsidR="00D80D33">
        <w:rPr>
          <w:lang w:val="es-ES_tradnl"/>
        </w:rPr>
        <w:t xml:space="preserve"> </w:t>
      </w:r>
      <w:r w:rsidRPr="00D80D33">
        <w:rPr>
          <w:i/>
          <w:iCs/>
          <w:lang w:val="es-ES_tradnl"/>
        </w:rPr>
        <w:t>Marcación nacional</w:t>
      </w:r>
    </w:p>
    <w:p w:rsidR="00631411" w:rsidRPr="00631411" w:rsidRDefault="00631411" w:rsidP="00631411">
      <w:pPr>
        <w:rPr>
          <w:rFonts w:cs="Arial"/>
          <w:lang w:val="es-ES_tradnl"/>
        </w:rPr>
      </w:pPr>
      <w:r w:rsidRPr="00631411">
        <w:rPr>
          <w:rFonts w:cs="Arial"/>
          <w:lang w:val="es-ES_tradnl"/>
        </w:rPr>
        <w:t>Un cliente situado fuera de su propia zona geográfica marcará el prefijo de acceso nacional (NAF), el indicativo interurbano (AC) y el número de abonado (SN).</w:t>
      </w:r>
    </w:p>
    <w:p w:rsidR="00631411" w:rsidRPr="00631411" w:rsidRDefault="00631411" w:rsidP="00631411">
      <w:pPr>
        <w:rPr>
          <w:rFonts w:cs="Arial"/>
          <w:lang w:val="es-ES_tradnl"/>
        </w:rPr>
      </w:pPr>
      <w:r w:rsidRPr="00631411">
        <w:rPr>
          <w:rFonts w:cs="Arial"/>
          <w:lang w:val="es-ES_tradnl"/>
        </w:rPr>
        <w:t>Cifras marcadas = NAF + AC + SN</w:t>
      </w:r>
    </w:p>
    <w:p w:rsidR="00631411" w:rsidRPr="00631411" w:rsidRDefault="00631411" w:rsidP="00D80D33">
      <w:pPr>
        <w:rPr>
          <w:rFonts w:cs="Arial"/>
          <w:lang w:val="es-ES_tradnl"/>
        </w:rPr>
      </w:pPr>
      <w:r w:rsidRPr="00631411">
        <w:rPr>
          <w:rFonts w:cs="Arial"/>
          <w:lang w:val="es-ES_tradnl"/>
        </w:rPr>
        <w:t>Un cliente que accede a un servicio móvil o a un número de servicio VoIP marcará el prefijo de acceso nacional</w:t>
      </w:r>
      <w:r w:rsidR="00D80D33">
        <w:rPr>
          <w:rFonts w:cs="Arial"/>
          <w:lang w:val="es-ES_tradnl"/>
        </w:rPr>
        <w:t> </w:t>
      </w:r>
      <w:r w:rsidRPr="00631411">
        <w:rPr>
          <w:rFonts w:cs="Arial"/>
          <w:lang w:val="es-ES_tradnl"/>
        </w:rPr>
        <w:t>(NAF), el indicativo nacional de destino (NDC) y el número de abonado (SN).</w:t>
      </w:r>
    </w:p>
    <w:p w:rsidR="00631411" w:rsidRPr="00631411" w:rsidRDefault="00631411" w:rsidP="00631411">
      <w:pPr>
        <w:rPr>
          <w:rFonts w:cs="Arial"/>
          <w:lang w:val="es-ES_tradnl"/>
        </w:rPr>
      </w:pPr>
      <w:r w:rsidRPr="00631411">
        <w:rPr>
          <w:rFonts w:cs="Arial"/>
          <w:lang w:val="es-ES_tradnl"/>
        </w:rPr>
        <w:t xml:space="preserve">Cifras marcadas = NAF + NDC + SN </w:t>
      </w:r>
    </w:p>
    <w:p w:rsidR="00631411" w:rsidRPr="00D80D33" w:rsidRDefault="00631411" w:rsidP="00D80D33">
      <w:pPr>
        <w:rPr>
          <w:i/>
          <w:iCs/>
          <w:lang w:val="es-ES_tradnl"/>
        </w:rPr>
      </w:pPr>
      <w:r w:rsidRPr="00D80D33">
        <w:rPr>
          <w:i/>
          <w:iCs/>
          <w:lang w:val="es-ES_tradnl"/>
        </w:rPr>
        <w:t xml:space="preserve">Marcación internacional </w:t>
      </w:r>
    </w:p>
    <w:p w:rsidR="00631411" w:rsidRPr="00631411" w:rsidRDefault="00631411" w:rsidP="00D80D33">
      <w:pPr>
        <w:rPr>
          <w:lang w:val="es-ES_tradnl"/>
        </w:rPr>
      </w:pPr>
      <w:r w:rsidRPr="00631411">
        <w:rPr>
          <w:lang w:val="es-ES_tradnl"/>
        </w:rPr>
        <w:t>Para llamadas internacionales, cifras marcadas = IAP + CC + AC + SN.</w:t>
      </w:r>
    </w:p>
    <w:p w:rsidR="00631411" w:rsidRPr="00631411" w:rsidRDefault="00631411" w:rsidP="00631411">
      <w:pPr>
        <w:rPr>
          <w:rFonts w:cs="Arial"/>
          <w:lang w:val="es-ES_tradnl"/>
        </w:rPr>
      </w:pPr>
      <w:r w:rsidRPr="00631411">
        <w:rPr>
          <w:rFonts w:cs="Arial"/>
          <w:lang w:val="es-ES_tradnl"/>
        </w:rPr>
        <w:t xml:space="preserve">La utilización de un signo positivo (+) indica que se requiere un prefijo de acceso internacional (por ejemplo, +263 para Zimbabwe). Esto varía según los países, para Zimbabwe es '00'. </w:t>
      </w:r>
    </w:p>
    <w:p w:rsidR="00631411" w:rsidRPr="00631411" w:rsidRDefault="00631411" w:rsidP="00D80D33">
      <w:pPr>
        <w:rPr>
          <w:rFonts w:cs="Arial"/>
          <w:lang w:val="es-ES_tradnl"/>
        </w:rPr>
      </w:pPr>
      <w:r w:rsidRPr="00631411">
        <w:rPr>
          <w:rFonts w:cs="Arial"/>
          <w:lang w:val="es-ES_tradnl"/>
        </w:rPr>
        <w:t>Un cliente que accede a un servicio móvil o a un número de servicio VoIP marcará el prefijo de acceso internacional (IAP), el indicativo de país (CC), el indicativo nacional de destino (NDC) y el número de abonado</w:t>
      </w:r>
      <w:r w:rsidR="00D80D33">
        <w:rPr>
          <w:rFonts w:cs="Arial"/>
          <w:lang w:val="es-ES_tradnl"/>
        </w:rPr>
        <w:t> </w:t>
      </w:r>
      <w:r w:rsidRPr="00631411">
        <w:rPr>
          <w:rFonts w:cs="Arial"/>
          <w:lang w:val="es-ES_tradnl"/>
        </w:rPr>
        <w:t>(SN).</w:t>
      </w:r>
    </w:p>
    <w:p w:rsidR="00631411" w:rsidRPr="00631411" w:rsidRDefault="00631411" w:rsidP="00D80D33">
      <w:pPr>
        <w:rPr>
          <w:lang w:val="es-ES_tradnl"/>
        </w:rPr>
      </w:pPr>
      <w:r w:rsidRPr="00631411">
        <w:rPr>
          <w:lang w:val="es-ES_tradnl"/>
        </w:rPr>
        <w:t>Cifras marcadas = IAP +CC + NDC + SN     (00263+NDC+SN)</w:t>
      </w:r>
    </w:p>
    <w:p w:rsidR="00631411" w:rsidRPr="00800206" w:rsidRDefault="00D80D33" w:rsidP="00D80D33">
      <w:pPr>
        <w:rPr>
          <w:b/>
          <w:lang w:val="es-ES_tradnl"/>
        </w:rPr>
      </w:pPr>
      <w:r w:rsidRPr="00D80D33">
        <w:rPr>
          <w:rFonts w:ascii="Symbol" w:hAnsi="Symbol"/>
          <w:lang w:val="es-ES_tradnl"/>
        </w:rPr>
        <w:t></w:t>
      </w:r>
      <w:r>
        <w:rPr>
          <w:lang w:val="es-ES_tradnl"/>
        </w:rPr>
        <w:tab/>
      </w:r>
      <w:r w:rsidR="00631411" w:rsidRPr="00800206">
        <w:rPr>
          <w:lang w:val="es-ES_tradnl"/>
        </w:rPr>
        <w:t>Servicio fijo  – TelOne (Pvt) Ltd.</w:t>
      </w:r>
    </w:p>
    <w:p w:rsidR="00631411" w:rsidRPr="00800206" w:rsidRDefault="00D80D33" w:rsidP="00D80D33">
      <w:pPr>
        <w:rPr>
          <w:b/>
          <w:lang w:val="es-ES_tradnl"/>
        </w:rPr>
      </w:pPr>
      <w:r w:rsidRPr="00D80D33">
        <w:rPr>
          <w:rFonts w:ascii="Symbol" w:hAnsi="Symbol"/>
          <w:lang w:val="es-ES_tradnl"/>
        </w:rPr>
        <w:t></w:t>
      </w:r>
      <w:r>
        <w:rPr>
          <w:rFonts w:ascii="Symbol" w:hAnsi="Symbol"/>
          <w:lang w:val="es-ES_tradnl"/>
        </w:rPr>
        <w:tab/>
      </w:r>
      <w:r w:rsidR="00631411" w:rsidRPr="00800206">
        <w:rPr>
          <w:lang w:val="es-ES_tradnl"/>
        </w:rPr>
        <w:t>Lista de indicativos de zonas geográficas (RTPC)</w:t>
      </w:r>
    </w:p>
    <w:p w:rsidR="00631411" w:rsidRPr="00800206" w:rsidRDefault="00631411" w:rsidP="00D80D33">
      <w:pPr>
        <w:pStyle w:val="enumlev1"/>
        <w:tabs>
          <w:tab w:val="left" w:pos="1134"/>
          <w:tab w:val="left" w:pos="4718"/>
        </w:tabs>
        <w:spacing w:before="100"/>
        <w:ind w:left="567" w:firstLine="0"/>
        <w:jc w:val="left"/>
        <w:rPr>
          <w:rFonts w:cs="Arial"/>
          <w:lang w:val="es-ES_tradnl"/>
        </w:rPr>
      </w:pPr>
      <w:r w:rsidRPr="00800206">
        <w:rPr>
          <w:rFonts w:cs="Arial"/>
          <w:lang w:val="es-ES_tradnl"/>
        </w:rPr>
        <w:t>–</w:t>
      </w:r>
      <w:r w:rsidRPr="00800206">
        <w:rPr>
          <w:rFonts w:cs="Arial"/>
          <w:lang w:val="es-ES_tradnl"/>
        </w:rPr>
        <w:tab/>
        <w:t>Longitud mínima del número de abonado:</w:t>
      </w:r>
      <w:r w:rsidR="00D80D33">
        <w:rPr>
          <w:rFonts w:cs="Arial"/>
          <w:lang w:val="es-ES_tradnl"/>
        </w:rPr>
        <w:tab/>
      </w:r>
      <w:r w:rsidRPr="00800206">
        <w:rPr>
          <w:rFonts w:cs="Arial"/>
          <w:lang w:val="es-ES_tradnl"/>
        </w:rPr>
        <w:t xml:space="preserve">tres (3) </w:t>
      </w:r>
      <w:r w:rsidR="00D80D33">
        <w:rPr>
          <w:rFonts w:cs="Arial"/>
          <w:lang w:val="es-ES_tradnl"/>
        </w:rPr>
        <w:br/>
      </w:r>
      <w:r w:rsidRPr="00800206">
        <w:rPr>
          <w:rFonts w:cs="Arial"/>
          <w:lang w:val="es-ES_tradnl"/>
        </w:rPr>
        <w:t>–</w:t>
      </w:r>
      <w:r w:rsidRPr="00800206">
        <w:rPr>
          <w:rFonts w:cs="Arial"/>
          <w:lang w:val="es-ES_tradnl"/>
        </w:rPr>
        <w:tab/>
        <w:t>Longitud máxima del número de abonado:</w:t>
      </w:r>
      <w:r w:rsidR="00D80D33">
        <w:rPr>
          <w:rFonts w:cs="Arial"/>
          <w:lang w:val="es-ES_tradnl"/>
        </w:rPr>
        <w:tab/>
      </w:r>
      <w:r w:rsidRPr="00800206">
        <w:rPr>
          <w:rFonts w:cs="Arial"/>
          <w:lang w:val="es-ES_tradnl"/>
        </w:rPr>
        <w:t>seis (6)</w:t>
      </w:r>
    </w:p>
    <w:p w:rsidR="00631411" w:rsidRPr="00D80D33" w:rsidRDefault="00631411" w:rsidP="00D80D33">
      <w:pPr>
        <w:rPr>
          <w:sz w:val="6"/>
          <w:lang w:val="es-ES_tradnl"/>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319"/>
        <w:gridCol w:w="2813"/>
        <w:gridCol w:w="1970"/>
        <w:gridCol w:w="1970"/>
      </w:tblGrid>
      <w:tr w:rsidR="00631411" w:rsidRPr="00A7246A" w:rsidTr="00933A65">
        <w:trPr>
          <w:cantSplit/>
          <w:trHeight w:val="20"/>
          <w:tblHeader/>
          <w:jc w:val="center"/>
        </w:trPr>
        <w:tc>
          <w:tcPr>
            <w:tcW w:w="2337" w:type="dxa"/>
            <w:vMerge w:val="restart"/>
            <w:vAlign w:val="center"/>
          </w:tcPr>
          <w:p w:rsidR="00631411" w:rsidRPr="00631411" w:rsidRDefault="00631411" w:rsidP="00D80D33">
            <w:pPr>
              <w:pStyle w:val="Tablehead"/>
              <w:rPr>
                <w:rFonts w:asciiTheme="minorHAnsi" w:hAnsiTheme="minorHAnsi" w:cs="Arial"/>
                <w:b w:val="0"/>
                <w:bCs w:val="0"/>
                <w:iCs/>
                <w:szCs w:val="18"/>
                <w:lang w:val="es-ES"/>
              </w:rPr>
            </w:pPr>
            <w:r w:rsidRPr="00631411">
              <w:rPr>
                <w:rFonts w:asciiTheme="minorHAnsi" w:hAnsiTheme="minorHAnsi" w:cs="Arial"/>
                <w:b w:val="0"/>
                <w:bCs w:val="0"/>
                <w:iCs/>
                <w:szCs w:val="18"/>
                <w:lang w:val="es-ES"/>
              </w:rPr>
              <w:t>Localidad</w:t>
            </w:r>
          </w:p>
        </w:tc>
        <w:tc>
          <w:tcPr>
            <w:tcW w:w="2835" w:type="dxa"/>
            <w:vMerge w:val="restart"/>
            <w:vAlign w:val="center"/>
          </w:tcPr>
          <w:p w:rsidR="00631411" w:rsidRPr="00631411" w:rsidRDefault="00631411" w:rsidP="00D80D33">
            <w:pPr>
              <w:pStyle w:val="Tablehead"/>
              <w:rPr>
                <w:rFonts w:asciiTheme="minorHAnsi" w:hAnsiTheme="minorHAnsi" w:cs="Arial"/>
                <w:b w:val="0"/>
                <w:bCs w:val="0"/>
                <w:iCs/>
                <w:szCs w:val="18"/>
                <w:lang w:val="es-ES"/>
              </w:rPr>
            </w:pPr>
            <w:r w:rsidRPr="00631411">
              <w:rPr>
                <w:rFonts w:asciiTheme="minorHAnsi" w:hAnsiTheme="minorHAnsi" w:cs="Arial"/>
                <w:b w:val="0"/>
                <w:bCs w:val="0"/>
                <w:iCs/>
                <w:szCs w:val="18"/>
                <w:lang w:val="es-ES"/>
              </w:rPr>
              <w:t>Indicativo interurbano (AC)</w:t>
            </w:r>
          </w:p>
        </w:tc>
        <w:tc>
          <w:tcPr>
            <w:tcW w:w="3970" w:type="dxa"/>
            <w:gridSpan w:val="2"/>
            <w:vAlign w:val="center"/>
          </w:tcPr>
          <w:p w:rsidR="00631411" w:rsidRPr="00631411" w:rsidRDefault="00631411" w:rsidP="00D80D33">
            <w:pPr>
              <w:pStyle w:val="Tablehead"/>
              <w:rPr>
                <w:rFonts w:asciiTheme="minorHAnsi" w:hAnsiTheme="minorHAnsi" w:cs="Arial"/>
                <w:b w:val="0"/>
                <w:bCs w:val="0"/>
                <w:iCs/>
                <w:szCs w:val="18"/>
                <w:lang w:val="es-ES"/>
              </w:rPr>
            </w:pPr>
            <w:r w:rsidRPr="00631411">
              <w:rPr>
                <w:rFonts w:asciiTheme="minorHAnsi" w:hAnsiTheme="minorHAnsi" w:cs="Arial"/>
                <w:b w:val="0"/>
                <w:bCs w:val="0"/>
                <w:iCs/>
                <w:szCs w:val="18"/>
                <w:lang w:val="es-ES"/>
              </w:rPr>
              <w:t>Longitud del número de abonado</w:t>
            </w:r>
          </w:p>
        </w:tc>
      </w:tr>
      <w:tr w:rsidR="00631411" w:rsidRPr="0079220A" w:rsidTr="00933A65">
        <w:trPr>
          <w:cantSplit/>
          <w:trHeight w:val="20"/>
          <w:tblHeader/>
          <w:jc w:val="center"/>
        </w:trPr>
        <w:tc>
          <w:tcPr>
            <w:tcW w:w="2337" w:type="dxa"/>
            <w:vMerge/>
            <w:vAlign w:val="center"/>
          </w:tcPr>
          <w:p w:rsidR="00631411" w:rsidRPr="00631411" w:rsidRDefault="00631411" w:rsidP="00D80D33">
            <w:pPr>
              <w:pStyle w:val="Tablehead"/>
              <w:rPr>
                <w:rFonts w:asciiTheme="minorHAnsi" w:hAnsiTheme="minorHAnsi" w:cs="Arial"/>
                <w:b w:val="0"/>
                <w:bCs w:val="0"/>
                <w:iCs/>
                <w:szCs w:val="18"/>
                <w:lang w:val="es-ES"/>
              </w:rPr>
            </w:pPr>
          </w:p>
        </w:tc>
        <w:tc>
          <w:tcPr>
            <w:tcW w:w="2835" w:type="dxa"/>
            <w:vMerge/>
            <w:vAlign w:val="center"/>
          </w:tcPr>
          <w:p w:rsidR="00631411" w:rsidRPr="00631411" w:rsidRDefault="00631411" w:rsidP="00D80D33">
            <w:pPr>
              <w:pStyle w:val="Tablehead"/>
              <w:rPr>
                <w:rFonts w:asciiTheme="minorHAnsi" w:hAnsiTheme="minorHAnsi" w:cs="Arial"/>
                <w:b w:val="0"/>
                <w:bCs w:val="0"/>
                <w:iCs/>
                <w:szCs w:val="18"/>
                <w:lang w:val="es-ES"/>
              </w:rPr>
            </w:pPr>
          </w:p>
        </w:tc>
        <w:tc>
          <w:tcPr>
            <w:tcW w:w="1985" w:type="dxa"/>
            <w:vAlign w:val="center"/>
          </w:tcPr>
          <w:p w:rsidR="00631411" w:rsidRPr="00631411" w:rsidRDefault="00631411" w:rsidP="00D80D33">
            <w:pPr>
              <w:pStyle w:val="Tablehead"/>
              <w:rPr>
                <w:rFonts w:asciiTheme="minorHAnsi" w:hAnsiTheme="minorHAnsi" w:cs="Arial"/>
                <w:b w:val="0"/>
                <w:bCs w:val="0"/>
                <w:i w:val="0"/>
                <w:szCs w:val="18"/>
              </w:rPr>
            </w:pPr>
            <w:r w:rsidRPr="00631411">
              <w:rPr>
                <w:rFonts w:asciiTheme="minorHAnsi" w:hAnsiTheme="minorHAnsi" w:cs="Arial"/>
                <w:b w:val="0"/>
                <w:bCs w:val="0"/>
                <w:szCs w:val="18"/>
              </w:rPr>
              <w:t>Mínima</w:t>
            </w:r>
          </w:p>
        </w:tc>
        <w:tc>
          <w:tcPr>
            <w:tcW w:w="1985" w:type="dxa"/>
            <w:vAlign w:val="center"/>
          </w:tcPr>
          <w:p w:rsidR="00631411" w:rsidRPr="00631411" w:rsidRDefault="00631411" w:rsidP="00D80D33">
            <w:pPr>
              <w:pStyle w:val="Tablehead"/>
              <w:rPr>
                <w:rFonts w:asciiTheme="minorHAnsi" w:hAnsiTheme="minorHAnsi" w:cs="Arial"/>
                <w:b w:val="0"/>
                <w:bCs w:val="0"/>
                <w:i w:val="0"/>
                <w:szCs w:val="18"/>
              </w:rPr>
            </w:pPr>
            <w:r w:rsidRPr="00631411">
              <w:rPr>
                <w:rFonts w:asciiTheme="minorHAnsi" w:hAnsiTheme="minorHAnsi" w:cs="Arial"/>
                <w:b w:val="0"/>
                <w:bCs w:val="0"/>
                <w:szCs w:val="18"/>
              </w:rPr>
              <w:t>Máxima</w:t>
            </w:r>
          </w:p>
        </w:tc>
      </w:tr>
      <w:tr w:rsidR="00631411" w:rsidRPr="0079220A" w:rsidTr="00933A65">
        <w:trPr>
          <w:cantSplit/>
          <w:trHeight w:val="20"/>
          <w:jc w:val="center"/>
        </w:trPr>
        <w:tc>
          <w:tcPr>
            <w:tcW w:w="2337" w:type="dxa"/>
          </w:tcPr>
          <w:p w:rsidR="00631411" w:rsidRPr="00631411" w:rsidRDefault="00631411" w:rsidP="00D80D33">
            <w:pPr>
              <w:pStyle w:val="Tabletext"/>
              <w:rPr>
                <w:rFonts w:asciiTheme="minorHAnsi" w:hAnsiTheme="minorHAnsi" w:cs="Arial"/>
                <w:b w:val="0"/>
                <w:szCs w:val="18"/>
                <w:lang w:val="es-ES"/>
              </w:rPr>
            </w:pPr>
            <w:r w:rsidRPr="00631411">
              <w:rPr>
                <w:rFonts w:asciiTheme="minorHAnsi" w:hAnsiTheme="minorHAnsi" w:cs="Arial"/>
                <w:b w:val="0"/>
                <w:szCs w:val="18"/>
                <w:lang w:val="es-ES"/>
              </w:rPr>
              <w:t>Arcturus</w:t>
            </w:r>
          </w:p>
        </w:tc>
        <w:tc>
          <w:tcPr>
            <w:tcW w:w="283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274</w:t>
            </w:r>
          </w:p>
        </w:tc>
        <w:tc>
          <w:tcPr>
            <w:tcW w:w="198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rPr>
                <w:rFonts w:asciiTheme="minorHAnsi" w:hAnsiTheme="minorHAnsi" w:cs="Arial"/>
                <w:b w:val="0"/>
                <w:szCs w:val="18"/>
                <w:lang w:val="es-ES"/>
              </w:rPr>
            </w:pPr>
            <w:r w:rsidRPr="00631411">
              <w:rPr>
                <w:rFonts w:asciiTheme="minorHAnsi" w:hAnsiTheme="minorHAnsi" w:cs="Arial"/>
                <w:b w:val="0"/>
                <w:szCs w:val="18"/>
                <w:lang w:val="es-ES"/>
              </w:rPr>
              <w:t>Banket</w:t>
            </w:r>
          </w:p>
        </w:tc>
        <w:tc>
          <w:tcPr>
            <w:tcW w:w="283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66</w:t>
            </w:r>
          </w:p>
        </w:tc>
        <w:tc>
          <w:tcPr>
            <w:tcW w:w="198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Cuatro</w:t>
            </w:r>
          </w:p>
        </w:tc>
        <w:tc>
          <w:tcPr>
            <w:tcW w:w="198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rPr>
                <w:rFonts w:asciiTheme="minorHAnsi" w:hAnsiTheme="minorHAnsi" w:cs="Arial"/>
                <w:b w:val="0"/>
                <w:szCs w:val="18"/>
                <w:lang w:val="es-ES"/>
              </w:rPr>
            </w:pPr>
            <w:r w:rsidRPr="00631411">
              <w:rPr>
                <w:rFonts w:asciiTheme="minorHAnsi" w:hAnsiTheme="minorHAnsi" w:cs="Arial"/>
                <w:b w:val="0"/>
                <w:szCs w:val="18"/>
                <w:lang w:val="es-ES"/>
              </w:rPr>
              <w:t>Beatrice</w:t>
            </w:r>
          </w:p>
        </w:tc>
        <w:tc>
          <w:tcPr>
            <w:tcW w:w="283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65</w:t>
            </w:r>
          </w:p>
        </w:tc>
        <w:tc>
          <w:tcPr>
            <w:tcW w:w="198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rPr>
                <w:rFonts w:asciiTheme="minorHAnsi" w:hAnsiTheme="minorHAnsi" w:cs="Arial"/>
                <w:b w:val="0"/>
                <w:szCs w:val="18"/>
                <w:lang w:val="es-ES"/>
              </w:rPr>
            </w:pPr>
            <w:r w:rsidRPr="00631411">
              <w:rPr>
                <w:rFonts w:asciiTheme="minorHAnsi" w:hAnsiTheme="minorHAnsi" w:cs="Arial"/>
                <w:b w:val="0"/>
                <w:szCs w:val="18"/>
                <w:lang w:val="es-ES"/>
              </w:rPr>
              <w:t>Beitbridge</w:t>
            </w:r>
          </w:p>
        </w:tc>
        <w:tc>
          <w:tcPr>
            <w:tcW w:w="283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2 86</w:t>
            </w:r>
          </w:p>
        </w:tc>
        <w:tc>
          <w:tcPr>
            <w:tcW w:w="198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rPr>
                <w:rFonts w:asciiTheme="minorHAnsi" w:hAnsiTheme="minorHAnsi" w:cs="Arial"/>
                <w:b w:val="0"/>
                <w:szCs w:val="18"/>
                <w:lang w:val="es-ES"/>
              </w:rPr>
            </w:pPr>
            <w:r w:rsidRPr="00631411">
              <w:rPr>
                <w:rFonts w:asciiTheme="minorHAnsi" w:hAnsiTheme="minorHAnsi" w:cs="Arial"/>
                <w:b w:val="0"/>
                <w:szCs w:val="18"/>
                <w:lang w:val="es-ES"/>
              </w:rPr>
              <w:t>Bindura</w:t>
            </w:r>
          </w:p>
        </w:tc>
        <w:tc>
          <w:tcPr>
            <w:tcW w:w="283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271</w:t>
            </w:r>
          </w:p>
        </w:tc>
        <w:tc>
          <w:tcPr>
            <w:tcW w:w="198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Cuatro</w:t>
            </w:r>
          </w:p>
        </w:tc>
        <w:tc>
          <w:tcPr>
            <w:tcW w:w="198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rPr>
                <w:rFonts w:asciiTheme="minorHAnsi" w:hAnsiTheme="minorHAnsi" w:cs="Arial"/>
                <w:b w:val="0"/>
                <w:szCs w:val="18"/>
                <w:lang w:val="es-ES"/>
              </w:rPr>
            </w:pPr>
            <w:r w:rsidRPr="00631411">
              <w:rPr>
                <w:rFonts w:asciiTheme="minorHAnsi" w:hAnsiTheme="minorHAnsi" w:cs="Arial"/>
                <w:b w:val="0"/>
                <w:szCs w:val="18"/>
                <w:lang w:val="es-ES"/>
              </w:rPr>
              <w:t>Binga</w:t>
            </w:r>
          </w:p>
        </w:tc>
        <w:tc>
          <w:tcPr>
            <w:tcW w:w="283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15</w:t>
            </w:r>
          </w:p>
        </w:tc>
        <w:tc>
          <w:tcPr>
            <w:tcW w:w="198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rPr>
                <w:rFonts w:asciiTheme="minorHAnsi" w:hAnsiTheme="minorHAnsi" w:cs="Arial"/>
                <w:b w:val="0"/>
                <w:szCs w:val="18"/>
                <w:lang w:val="es-ES"/>
              </w:rPr>
            </w:pPr>
            <w:r w:rsidRPr="00631411">
              <w:rPr>
                <w:rFonts w:asciiTheme="minorHAnsi" w:hAnsiTheme="minorHAnsi" w:cs="Arial"/>
                <w:b w:val="0"/>
                <w:szCs w:val="18"/>
                <w:lang w:val="es-ES"/>
              </w:rPr>
              <w:t>Bulawayo</w:t>
            </w:r>
          </w:p>
        </w:tc>
        <w:tc>
          <w:tcPr>
            <w:tcW w:w="283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9</w:t>
            </w:r>
          </w:p>
        </w:tc>
        <w:tc>
          <w:tcPr>
            <w:tcW w:w="198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Cinco</w:t>
            </w:r>
          </w:p>
        </w:tc>
        <w:tc>
          <w:tcPr>
            <w:tcW w:w="198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Ocho</w:t>
            </w:r>
          </w:p>
        </w:tc>
      </w:tr>
      <w:tr w:rsidR="00631411" w:rsidRPr="0079220A" w:rsidTr="00933A65">
        <w:trPr>
          <w:cantSplit/>
          <w:trHeight w:val="20"/>
          <w:jc w:val="center"/>
        </w:trPr>
        <w:tc>
          <w:tcPr>
            <w:tcW w:w="2337" w:type="dxa"/>
          </w:tcPr>
          <w:p w:rsidR="00631411" w:rsidRPr="00631411" w:rsidRDefault="00631411" w:rsidP="00D80D33">
            <w:pPr>
              <w:pStyle w:val="Tabletext"/>
              <w:rPr>
                <w:rFonts w:asciiTheme="minorHAnsi" w:hAnsiTheme="minorHAnsi" w:cs="Arial"/>
                <w:b w:val="0"/>
                <w:szCs w:val="18"/>
                <w:lang w:val="es-ES"/>
              </w:rPr>
            </w:pPr>
            <w:r w:rsidRPr="00631411">
              <w:rPr>
                <w:rFonts w:asciiTheme="minorHAnsi" w:hAnsiTheme="minorHAnsi" w:cs="Arial"/>
                <w:b w:val="0"/>
                <w:szCs w:val="18"/>
                <w:lang w:val="es-ES"/>
              </w:rPr>
              <w:t>Birchenough Bridge</w:t>
            </w:r>
          </w:p>
        </w:tc>
        <w:tc>
          <w:tcPr>
            <w:tcW w:w="283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248</w:t>
            </w:r>
          </w:p>
        </w:tc>
        <w:tc>
          <w:tcPr>
            <w:tcW w:w="198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rPr>
                <w:rFonts w:asciiTheme="minorHAnsi" w:hAnsiTheme="minorHAnsi" w:cs="Arial"/>
                <w:b w:val="0"/>
                <w:szCs w:val="18"/>
                <w:lang w:val="es-ES"/>
              </w:rPr>
            </w:pPr>
            <w:r w:rsidRPr="00631411">
              <w:rPr>
                <w:rFonts w:asciiTheme="minorHAnsi" w:hAnsiTheme="minorHAnsi" w:cs="Arial"/>
                <w:b w:val="0"/>
                <w:szCs w:val="18"/>
                <w:lang w:val="es-ES"/>
              </w:rPr>
              <w:t>Centenary</w:t>
            </w:r>
          </w:p>
        </w:tc>
        <w:tc>
          <w:tcPr>
            <w:tcW w:w="283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57</w:t>
            </w:r>
          </w:p>
        </w:tc>
        <w:tc>
          <w:tcPr>
            <w:tcW w:w="198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rPr>
                <w:rFonts w:asciiTheme="minorHAnsi" w:hAnsiTheme="minorHAnsi" w:cs="Arial"/>
                <w:b w:val="0"/>
                <w:szCs w:val="18"/>
                <w:lang w:val="es-ES"/>
              </w:rPr>
            </w:pPr>
            <w:r w:rsidRPr="00631411">
              <w:rPr>
                <w:rFonts w:asciiTheme="minorHAnsi" w:hAnsiTheme="minorHAnsi" w:cs="Arial"/>
                <w:b w:val="0"/>
                <w:szCs w:val="18"/>
                <w:lang w:val="es-ES"/>
              </w:rPr>
              <w:t>Chakari</w:t>
            </w:r>
          </w:p>
        </w:tc>
        <w:tc>
          <w:tcPr>
            <w:tcW w:w="283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688</w:t>
            </w:r>
          </w:p>
        </w:tc>
        <w:tc>
          <w:tcPr>
            <w:tcW w:w="198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rPr>
                <w:rFonts w:asciiTheme="minorHAnsi" w:hAnsiTheme="minorHAnsi" w:cs="Arial"/>
                <w:b w:val="0"/>
                <w:szCs w:val="18"/>
                <w:lang w:val="es-ES"/>
              </w:rPr>
            </w:pPr>
            <w:r w:rsidRPr="00631411">
              <w:rPr>
                <w:rFonts w:asciiTheme="minorHAnsi" w:hAnsiTheme="minorHAnsi" w:cs="Arial"/>
                <w:b w:val="0"/>
                <w:szCs w:val="18"/>
                <w:lang w:val="es-ES"/>
              </w:rPr>
              <w:t>Chatsworth</w:t>
            </w:r>
          </w:p>
        </w:tc>
        <w:tc>
          <w:tcPr>
            <w:tcW w:w="283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308</w:t>
            </w:r>
          </w:p>
        </w:tc>
        <w:tc>
          <w:tcPr>
            <w:tcW w:w="198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rPr>
                <w:rFonts w:asciiTheme="minorHAnsi" w:hAnsiTheme="minorHAnsi" w:cs="Arial"/>
                <w:b w:val="0"/>
                <w:szCs w:val="18"/>
                <w:lang w:val="es-ES"/>
              </w:rPr>
            </w:pPr>
            <w:r w:rsidRPr="00631411">
              <w:rPr>
                <w:rFonts w:asciiTheme="minorHAnsi" w:hAnsiTheme="minorHAnsi" w:cs="Arial"/>
                <w:b w:val="0"/>
                <w:szCs w:val="18"/>
                <w:lang w:val="es-ES"/>
              </w:rPr>
              <w:t>Chegutu</w:t>
            </w:r>
          </w:p>
        </w:tc>
        <w:tc>
          <w:tcPr>
            <w:tcW w:w="283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53</w:t>
            </w:r>
          </w:p>
        </w:tc>
        <w:tc>
          <w:tcPr>
            <w:tcW w:w="198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Cuatro</w:t>
            </w:r>
          </w:p>
        </w:tc>
        <w:tc>
          <w:tcPr>
            <w:tcW w:w="198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rPr>
                <w:rFonts w:asciiTheme="minorHAnsi" w:hAnsiTheme="minorHAnsi" w:cs="Arial"/>
                <w:b w:val="0"/>
                <w:szCs w:val="18"/>
                <w:lang w:val="es-ES"/>
              </w:rPr>
            </w:pPr>
            <w:r w:rsidRPr="00631411">
              <w:rPr>
                <w:rFonts w:asciiTheme="minorHAnsi" w:hAnsiTheme="minorHAnsi" w:cs="Arial"/>
                <w:b w:val="0"/>
                <w:szCs w:val="18"/>
                <w:lang w:val="es-ES"/>
              </w:rPr>
              <w:t>Chimanimani</w:t>
            </w:r>
          </w:p>
        </w:tc>
        <w:tc>
          <w:tcPr>
            <w:tcW w:w="283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26</w:t>
            </w:r>
          </w:p>
        </w:tc>
        <w:tc>
          <w:tcPr>
            <w:tcW w:w="198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rPr>
                <w:rFonts w:asciiTheme="minorHAnsi" w:hAnsiTheme="minorHAnsi" w:cs="Arial"/>
                <w:b w:val="0"/>
                <w:szCs w:val="18"/>
                <w:lang w:val="es-ES"/>
              </w:rPr>
            </w:pPr>
            <w:r w:rsidRPr="00631411">
              <w:rPr>
                <w:rFonts w:asciiTheme="minorHAnsi" w:hAnsiTheme="minorHAnsi" w:cs="Arial"/>
                <w:b w:val="0"/>
                <w:szCs w:val="18"/>
                <w:lang w:val="es-ES"/>
              </w:rPr>
              <w:t>Chinhoyi</w:t>
            </w:r>
          </w:p>
        </w:tc>
        <w:tc>
          <w:tcPr>
            <w:tcW w:w="283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67</w:t>
            </w:r>
          </w:p>
        </w:tc>
        <w:tc>
          <w:tcPr>
            <w:tcW w:w="198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Cuatro</w:t>
            </w:r>
          </w:p>
        </w:tc>
        <w:tc>
          <w:tcPr>
            <w:tcW w:w="198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rPr>
                <w:rFonts w:asciiTheme="minorHAnsi" w:hAnsiTheme="minorHAnsi" w:cs="Arial"/>
                <w:b w:val="0"/>
                <w:szCs w:val="18"/>
                <w:lang w:val="es-ES"/>
              </w:rPr>
            </w:pPr>
            <w:r w:rsidRPr="00631411">
              <w:rPr>
                <w:rFonts w:asciiTheme="minorHAnsi" w:hAnsiTheme="minorHAnsi" w:cs="Arial"/>
                <w:b w:val="0"/>
                <w:szCs w:val="18"/>
                <w:lang w:val="es-ES"/>
              </w:rPr>
              <w:t>Chipangayi</w:t>
            </w:r>
          </w:p>
        </w:tc>
        <w:tc>
          <w:tcPr>
            <w:tcW w:w="283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24</w:t>
            </w:r>
          </w:p>
        </w:tc>
        <w:tc>
          <w:tcPr>
            <w:tcW w:w="198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rPr>
                <w:rFonts w:asciiTheme="minorHAnsi" w:hAnsiTheme="minorHAnsi" w:cs="Arial"/>
                <w:b w:val="0"/>
                <w:szCs w:val="18"/>
                <w:lang w:val="es-ES"/>
              </w:rPr>
            </w:pPr>
            <w:r w:rsidRPr="00631411">
              <w:rPr>
                <w:rFonts w:asciiTheme="minorHAnsi" w:hAnsiTheme="minorHAnsi" w:cs="Arial"/>
                <w:b w:val="0"/>
                <w:szCs w:val="18"/>
                <w:lang w:val="es-ES"/>
              </w:rPr>
              <w:t>Chipinge</w:t>
            </w:r>
          </w:p>
        </w:tc>
        <w:tc>
          <w:tcPr>
            <w:tcW w:w="283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227</w:t>
            </w:r>
          </w:p>
        </w:tc>
        <w:tc>
          <w:tcPr>
            <w:tcW w:w="198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Cuatro</w:t>
            </w:r>
          </w:p>
        </w:tc>
        <w:tc>
          <w:tcPr>
            <w:tcW w:w="1985" w:type="dxa"/>
          </w:tcPr>
          <w:p w:rsidR="00631411" w:rsidRPr="00631411" w:rsidRDefault="00631411" w:rsidP="00D80D33">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lastRenderedPageBreak/>
              <w:t>Chiredzi</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31</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Chirundu</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637</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Chitungwiza</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270</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Cinco</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Chivhu</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56</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Cuatro</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Concession</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375</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Checheche</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317</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CollenBawn</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848</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Darwendale</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69</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Dete</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18</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Esigodini</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288</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Figtree</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283</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Filabusi</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17</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Glendale</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376</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Gokwe</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59</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Guruve</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58</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Gutu</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30</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Gwanda</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284</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Gweru</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54</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Cuatro</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Harare</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4</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Cinco</w:t>
            </w:r>
          </w:p>
        </w:tc>
        <w:tc>
          <w:tcPr>
            <w:tcW w:w="1985" w:type="dxa"/>
          </w:tcPr>
          <w:p w:rsidR="00631411" w:rsidRPr="00631411" w:rsidRDefault="00631411" w:rsidP="00D80D33">
            <w:pPr>
              <w:pStyle w:val="Tabletext"/>
              <w:tabs>
                <w:tab w:val="left" w:pos="772"/>
              </w:tabs>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Ocho</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Headlands</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2582</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Hwange</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281</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Hauna</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228</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Juliasdale</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29</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Jotsholo</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289</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Jerera</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34</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Kadoma</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68</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Cuatro</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Kariba</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61</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Cuatro</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Karoi</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64</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Kezi</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282</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Cuatro</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Kwekwe</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55</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Lalapanzi</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5483</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933A65">
            <w:pPr>
              <w:pStyle w:val="Tabletext"/>
              <w:rPr>
                <w:rFonts w:asciiTheme="minorHAnsi" w:hAnsiTheme="minorHAnsi" w:cs="Arial"/>
                <w:b w:val="0"/>
                <w:szCs w:val="18"/>
                <w:lang w:val="es-ES"/>
              </w:rPr>
            </w:pPr>
            <w:r w:rsidRPr="00631411">
              <w:rPr>
                <w:rFonts w:asciiTheme="minorHAnsi" w:hAnsiTheme="minorHAnsi" w:cs="Arial"/>
                <w:b w:val="0"/>
                <w:szCs w:val="18"/>
                <w:lang w:val="es-ES"/>
              </w:rPr>
              <w:t>Lupane</w:t>
            </w:r>
          </w:p>
        </w:tc>
        <w:tc>
          <w:tcPr>
            <w:tcW w:w="2835" w:type="dxa"/>
          </w:tcPr>
          <w:p w:rsidR="00631411" w:rsidRPr="00631411" w:rsidRDefault="00631411" w:rsidP="00933A65">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389</w:t>
            </w:r>
          </w:p>
        </w:tc>
        <w:tc>
          <w:tcPr>
            <w:tcW w:w="1985" w:type="dxa"/>
          </w:tcPr>
          <w:p w:rsidR="00631411" w:rsidRPr="00631411" w:rsidRDefault="00631411" w:rsidP="00933A65">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933A65">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933A65">
            <w:pPr>
              <w:pStyle w:val="Tabletext"/>
              <w:rPr>
                <w:rFonts w:asciiTheme="minorHAnsi" w:hAnsiTheme="minorHAnsi" w:cs="Arial"/>
                <w:b w:val="0"/>
                <w:szCs w:val="18"/>
                <w:lang w:val="es-ES"/>
              </w:rPr>
            </w:pPr>
            <w:r w:rsidRPr="00631411">
              <w:rPr>
                <w:rFonts w:asciiTheme="minorHAnsi" w:hAnsiTheme="minorHAnsi" w:cs="Arial"/>
                <w:b w:val="0"/>
                <w:szCs w:val="18"/>
                <w:lang w:val="es-ES"/>
              </w:rPr>
              <w:t>Macheke</w:t>
            </w:r>
          </w:p>
        </w:tc>
        <w:tc>
          <w:tcPr>
            <w:tcW w:w="2835" w:type="dxa"/>
          </w:tcPr>
          <w:p w:rsidR="00631411" w:rsidRPr="00631411" w:rsidRDefault="00631411" w:rsidP="00933A65">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379</w:t>
            </w:r>
          </w:p>
        </w:tc>
        <w:tc>
          <w:tcPr>
            <w:tcW w:w="1985" w:type="dxa"/>
          </w:tcPr>
          <w:p w:rsidR="00631411" w:rsidRPr="00631411" w:rsidRDefault="00631411" w:rsidP="00933A65">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933A65">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933A65">
            <w:pPr>
              <w:pStyle w:val="Tabletext"/>
              <w:rPr>
                <w:rFonts w:asciiTheme="minorHAnsi" w:hAnsiTheme="minorHAnsi" w:cs="Arial"/>
                <w:b w:val="0"/>
                <w:szCs w:val="18"/>
                <w:lang w:val="es-ES"/>
              </w:rPr>
            </w:pPr>
            <w:r w:rsidRPr="00631411">
              <w:rPr>
                <w:rFonts w:asciiTheme="minorHAnsi" w:hAnsiTheme="minorHAnsi" w:cs="Arial"/>
                <w:b w:val="0"/>
                <w:szCs w:val="18"/>
                <w:lang w:val="es-ES"/>
              </w:rPr>
              <w:t>Makuti</w:t>
            </w:r>
          </w:p>
        </w:tc>
        <w:tc>
          <w:tcPr>
            <w:tcW w:w="2835" w:type="dxa"/>
          </w:tcPr>
          <w:p w:rsidR="00631411" w:rsidRPr="00631411" w:rsidRDefault="00631411" w:rsidP="00933A65">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63</w:t>
            </w:r>
          </w:p>
        </w:tc>
        <w:tc>
          <w:tcPr>
            <w:tcW w:w="1985" w:type="dxa"/>
          </w:tcPr>
          <w:p w:rsidR="00631411" w:rsidRPr="00631411" w:rsidRDefault="00631411" w:rsidP="00933A65">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933A65">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933A65">
            <w:pPr>
              <w:pStyle w:val="Tabletext"/>
              <w:rPr>
                <w:rFonts w:asciiTheme="minorHAnsi" w:hAnsiTheme="minorHAnsi" w:cs="Arial"/>
                <w:b w:val="0"/>
                <w:szCs w:val="18"/>
                <w:lang w:val="es-ES"/>
              </w:rPr>
            </w:pPr>
            <w:r w:rsidRPr="00631411">
              <w:rPr>
                <w:rFonts w:asciiTheme="minorHAnsi" w:hAnsiTheme="minorHAnsi" w:cs="Arial"/>
                <w:b w:val="0"/>
                <w:szCs w:val="18"/>
                <w:lang w:val="es-ES"/>
              </w:rPr>
              <w:t>Marondera</w:t>
            </w:r>
          </w:p>
        </w:tc>
        <w:tc>
          <w:tcPr>
            <w:tcW w:w="2835" w:type="dxa"/>
          </w:tcPr>
          <w:p w:rsidR="00631411" w:rsidRPr="00631411" w:rsidRDefault="00631411" w:rsidP="00933A65">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279</w:t>
            </w:r>
          </w:p>
        </w:tc>
        <w:tc>
          <w:tcPr>
            <w:tcW w:w="1985" w:type="dxa"/>
          </w:tcPr>
          <w:p w:rsidR="00631411" w:rsidRPr="00631411" w:rsidRDefault="00631411" w:rsidP="00933A65">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Cuatro</w:t>
            </w:r>
          </w:p>
        </w:tc>
        <w:tc>
          <w:tcPr>
            <w:tcW w:w="1985" w:type="dxa"/>
          </w:tcPr>
          <w:p w:rsidR="00631411" w:rsidRPr="00631411" w:rsidRDefault="00631411" w:rsidP="00933A65">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933A65">
            <w:pPr>
              <w:pStyle w:val="Tabletext"/>
              <w:rPr>
                <w:rFonts w:asciiTheme="minorHAnsi" w:hAnsiTheme="minorHAnsi" w:cs="Arial"/>
                <w:b w:val="0"/>
                <w:szCs w:val="18"/>
                <w:lang w:val="es-ES"/>
              </w:rPr>
            </w:pPr>
            <w:r w:rsidRPr="00631411">
              <w:rPr>
                <w:rFonts w:asciiTheme="minorHAnsi" w:hAnsiTheme="minorHAnsi" w:cs="Arial"/>
                <w:b w:val="0"/>
                <w:szCs w:val="18"/>
                <w:lang w:val="es-ES"/>
              </w:rPr>
              <w:t>Mashava</w:t>
            </w:r>
          </w:p>
        </w:tc>
        <w:tc>
          <w:tcPr>
            <w:tcW w:w="2835" w:type="dxa"/>
          </w:tcPr>
          <w:p w:rsidR="00631411" w:rsidRPr="00631411" w:rsidRDefault="00631411" w:rsidP="00933A65">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35</w:t>
            </w:r>
          </w:p>
        </w:tc>
        <w:tc>
          <w:tcPr>
            <w:tcW w:w="1985" w:type="dxa"/>
          </w:tcPr>
          <w:p w:rsidR="00631411" w:rsidRPr="00631411" w:rsidRDefault="00631411" w:rsidP="00933A65">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933A65">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933A65">
            <w:pPr>
              <w:pStyle w:val="Tabletext"/>
              <w:rPr>
                <w:rFonts w:asciiTheme="minorHAnsi" w:hAnsiTheme="minorHAnsi" w:cs="Arial"/>
                <w:b w:val="0"/>
                <w:szCs w:val="18"/>
                <w:lang w:val="es-ES"/>
              </w:rPr>
            </w:pPr>
            <w:r w:rsidRPr="00631411">
              <w:rPr>
                <w:rFonts w:asciiTheme="minorHAnsi" w:hAnsiTheme="minorHAnsi" w:cs="Arial"/>
                <w:b w:val="0"/>
                <w:szCs w:val="18"/>
                <w:lang w:val="es-ES"/>
              </w:rPr>
              <w:t>Masvingo</w:t>
            </w:r>
          </w:p>
        </w:tc>
        <w:tc>
          <w:tcPr>
            <w:tcW w:w="2835" w:type="dxa"/>
          </w:tcPr>
          <w:p w:rsidR="00631411" w:rsidRPr="00631411" w:rsidRDefault="00631411" w:rsidP="00933A65">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39</w:t>
            </w:r>
          </w:p>
        </w:tc>
        <w:tc>
          <w:tcPr>
            <w:tcW w:w="1985" w:type="dxa"/>
          </w:tcPr>
          <w:p w:rsidR="00631411" w:rsidRPr="00631411" w:rsidRDefault="00631411" w:rsidP="00933A65">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Cuatro</w:t>
            </w:r>
          </w:p>
        </w:tc>
        <w:tc>
          <w:tcPr>
            <w:tcW w:w="1985" w:type="dxa"/>
          </w:tcPr>
          <w:p w:rsidR="00631411" w:rsidRPr="00631411" w:rsidRDefault="00631411" w:rsidP="00933A65">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933A65">
            <w:pPr>
              <w:pStyle w:val="Tabletext"/>
              <w:rPr>
                <w:rFonts w:asciiTheme="minorHAnsi" w:hAnsiTheme="minorHAnsi" w:cs="Arial"/>
                <w:b w:val="0"/>
                <w:szCs w:val="18"/>
                <w:lang w:val="es-ES"/>
              </w:rPr>
            </w:pPr>
            <w:r w:rsidRPr="00631411">
              <w:rPr>
                <w:rFonts w:asciiTheme="minorHAnsi" w:hAnsiTheme="minorHAnsi" w:cs="Arial"/>
                <w:b w:val="0"/>
                <w:szCs w:val="18"/>
                <w:lang w:val="es-ES"/>
              </w:rPr>
              <w:t>Matopos</w:t>
            </w:r>
          </w:p>
        </w:tc>
        <w:tc>
          <w:tcPr>
            <w:tcW w:w="2835" w:type="dxa"/>
          </w:tcPr>
          <w:p w:rsidR="00631411" w:rsidRPr="00631411" w:rsidRDefault="00631411" w:rsidP="00933A65">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383</w:t>
            </w:r>
          </w:p>
        </w:tc>
        <w:tc>
          <w:tcPr>
            <w:tcW w:w="1985" w:type="dxa"/>
          </w:tcPr>
          <w:p w:rsidR="00631411" w:rsidRPr="00631411" w:rsidRDefault="00631411" w:rsidP="00933A65">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933A65">
            <w:pPr>
              <w:pStyle w:val="Tabletext"/>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pageBreakBefore/>
              <w:spacing w:before="60" w:after="60"/>
              <w:rPr>
                <w:rFonts w:asciiTheme="minorHAnsi" w:hAnsiTheme="minorHAnsi" w:cs="Arial"/>
                <w:b w:val="0"/>
                <w:szCs w:val="18"/>
                <w:lang w:val="es-ES"/>
              </w:rPr>
            </w:pPr>
            <w:r w:rsidRPr="00631411">
              <w:rPr>
                <w:rFonts w:asciiTheme="minorHAnsi" w:hAnsiTheme="minorHAnsi" w:cs="Arial"/>
                <w:b w:val="0"/>
                <w:szCs w:val="18"/>
                <w:lang w:val="es-ES"/>
              </w:rPr>
              <w:lastRenderedPageBreak/>
              <w:t>Mazowe</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275</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Cuatro</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Mberengwa</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518</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Mhangura</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60</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Mt. Darwin</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276</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Munyati</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557</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Murambinda</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21</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Murewa</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278</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Cuatro</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Mutare</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20</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Cinco</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Mutoko</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272</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Mutorashanga</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668</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Mvuma</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32</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Mvurwi</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277</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Cuatro</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Mataga</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517</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Norton</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62</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Cuatro</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Nyamandlovu</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287</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Nyanga</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298</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Nyaningwe</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337</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Nyazura</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2583</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Ngundu</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36</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Nkayi</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558</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Nyika</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338</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Odzi</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204</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Penhalonga</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205</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Plumtree</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19</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Raffingora</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667</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Rusape</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25</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Cuatro</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Ruwa</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273</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Cuatro</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Rutenga</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14</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Sanyati</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687</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Selous</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628</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Shamva</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371</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Shangani</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50</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Shurugwi</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52</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Cuatro</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Triangle</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33</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Cuatro</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TurkMine</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285</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Cuatro</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Trelawney</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698</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pageBreakBefore/>
              <w:spacing w:before="60" w:after="60"/>
              <w:rPr>
                <w:rFonts w:asciiTheme="minorHAnsi" w:hAnsiTheme="minorHAnsi" w:cs="Arial"/>
                <w:b w:val="0"/>
                <w:szCs w:val="18"/>
                <w:lang w:val="es-ES"/>
              </w:rPr>
            </w:pPr>
            <w:r w:rsidRPr="00631411">
              <w:rPr>
                <w:rFonts w:asciiTheme="minorHAnsi" w:hAnsiTheme="minorHAnsi" w:cs="Arial"/>
                <w:b w:val="0"/>
                <w:szCs w:val="18"/>
                <w:lang w:val="es-ES"/>
              </w:rPr>
              <w:lastRenderedPageBreak/>
              <w:t>Tsholotsho</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387</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VictoriaFalls</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13</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Wedza</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222</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WestNicholson</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16</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Tres</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933A65">
        <w:trPr>
          <w:cantSplit/>
          <w:trHeight w:val="20"/>
          <w:jc w:val="center"/>
        </w:trPr>
        <w:tc>
          <w:tcPr>
            <w:tcW w:w="2337" w:type="dxa"/>
          </w:tcPr>
          <w:p w:rsidR="00631411" w:rsidRPr="00631411" w:rsidRDefault="00631411" w:rsidP="00D80D33">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Zvishavane</w:t>
            </w:r>
          </w:p>
        </w:tc>
        <w:tc>
          <w:tcPr>
            <w:tcW w:w="283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51</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Cuatro</w:t>
            </w:r>
          </w:p>
        </w:tc>
        <w:tc>
          <w:tcPr>
            <w:tcW w:w="1985" w:type="dxa"/>
          </w:tcPr>
          <w:p w:rsidR="00631411" w:rsidRPr="00631411" w:rsidRDefault="00631411" w:rsidP="00D80D33">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bl>
    <w:p w:rsidR="00631411" w:rsidRPr="0079220A" w:rsidRDefault="00631411" w:rsidP="00D80D33">
      <w:pPr>
        <w:rPr>
          <w:lang w:val="es-ES"/>
        </w:rPr>
      </w:pPr>
    </w:p>
    <w:p w:rsidR="00631411" w:rsidRPr="0079220A" w:rsidRDefault="00D80D33" w:rsidP="00D80D33">
      <w:pPr>
        <w:rPr>
          <w:lang w:val="es-ES"/>
        </w:rPr>
      </w:pPr>
      <w:r w:rsidRPr="00D80D33">
        <w:rPr>
          <w:rFonts w:ascii="Symbol" w:hAnsi="Symbol"/>
          <w:lang w:val="es-ES"/>
        </w:rPr>
        <w:t></w:t>
      </w:r>
      <w:r>
        <w:rPr>
          <w:rFonts w:ascii="Symbol" w:hAnsi="Symbol"/>
          <w:lang w:val="es-ES"/>
        </w:rPr>
        <w:tab/>
      </w:r>
      <w:r w:rsidR="00631411">
        <w:rPr>
          <w:lang w:val="es-ES"/>
        </w:rPr>
        <w:t>Servicio móvil</w:t>
      </w:r>
    </w:p>
    <w:p w:rsidR="00631411" w:rsidRPr="00D80D33" w:rsidRDefault="00631411" w:rsidP="00D80D33">
      <w:pPr>
        <w:rPr>
          <w:lang w:val="es-ES_tradnl"/>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76"/>
        <w:gridCol w:w="3072"/>
        <w:gridCol w:w="3024"/>
      </w:tblGrid>
      <w:tr w:rsidR="00631411" w:rsidRPr="00A7246A" w:rsidTr="00D16D94">
        <w:trPr>
          <w:cantSplit/>
          <w:tblHeader/>
          <w:jc w:val="center"/>
        </w:trPr>
        <w:tc>
          <w:tcPr>
            <w:tcW w:w="2790" w:type="dxa"/>
          </w:tcPr>
          <w:p w:rsidR="00631411" w:rsidRPr="00D80D33" w:rsidRDefault="00631411" w:rsidP="00D16D94">
            <w:pPr>
              <w:spacing w:before="80" w:after="80"/>
              <w:jc w:val="center"/>
              <w:rPr>
                <w:rFonts w:asciiTheme="minorHAnsi" w:hAnsiTheme="minorHAnsi" w:cs="Arial"/>
                <w:i/>
                <w:iCs/>
                <w:sz w:val="18"/>
                <w:szCs w:val="18"/>
                <w:lang w:val="es-ES_tradnl"/>
              </w:rPr>
            </w:pPr>
            <w:r w:rsidRPr="00D80D33">
              <w:rPr>
                <w:rFonts w:asciiTheme="minorHAnsi" w:hAnsiTheme="minorHAnsi" w:cs="Arial"/>
                <w:i/>
                <w:iCs/>
                <w:sz w:val="18"/>
                <w:szCs w:val="18"/>
                <w:lang w:val="es-ES_tradnl"/>
              </w:rPr>
              <w:t>Operador de servicios móviles</w:t>
            </w:r>
          </w:p>
        </w:tc>
        <w:tc>
          <w:tcPr>
            <w:tcW w:w="2880" w:type="dxa"/>
          </w:tcPr>
          <w:p w:rsidR="00631411" w:rsidRPr="00631411" w:rsidRDefault="00631411" w:rsidP="00D16D94">
            <w:pPr>
              <w:pStyle w:val="Tablehead0"/>
              <w:spacing w:before="80" w:after="80"/>
              <w:rPr>
                <w:rFonts w:asciiTheme="minorHAnsi" w:hAnsiTheme="minorHAnsi" w:cs="Arial"/>
                <w:szCs w:val="18"/>
                <w:lang w:val="es-ES"/>
              </w:rPr>
            </w:pPr>
            <w:r w:rsidRPr="00631411">
              <w:rPr>
                <w:rFonts w:asciiTheme="minorHAnsi" w:hAnsiTheme="minorHAnsi" w:cs="Arial"/>
                <w:szCs w:val="18"/>
                <w:lang w:val="es-ES"/>
              </w:rPr>
              <w:t>Indicativo Nacional de Destino (NDC)</w:t>
            </w:r>
          </w:p>
        </w:tc>
        <w:tc>
          <w:tcPr>
            <w:tcW w:w="2835" w:type="dxa"/>
          </w:tcPr>
          <w:p w:rsidR="00631411" w:rsidRPr="00631411" w:rsidRDefault="00631411" w:rsidP="00D16D94">
            <w:pPr>
              <w:pStyle w:val="Tablehead0"/>
              <w:spacing w:before="80" w:after="80"/>
              <w:rPr>
                <w:rFonts w:asciiTheme="minorHAnsi" w:hAnsiTheme="minorHAnsi" w:cs="Arial"/>
                <w:szCs w:val="18"/>
                <w:lang w:val="es-ES"/>
              </w:rPr>
            </w:pPr>
            <w:r w:rsidRPr="00631411">
              <w:rPr>
                <w:rFonts w:asciiTheme="minorHAnsi" w:hAnsiTheme="minorHAnsi" w:cs="Arial"/>
                <w:szCs w:val="18"/>
                <w:lang w:val="es-ES"/>
              </w:rPr>
              <w:t>Longitud del número de abonado</w:t>
            </w:r>
          </w:p>
        </w:tc>
      </w:tr>
      <w:tr w:rsidR="00631411" w:rsidRPr="0079220A" w:rsidTr="00D16D94">
        <w:trPr>
          <w:cantSplit/>
          <w:tblHeader/>
          <w:jc w:val="center"/>
        </w:trPr>
        <w:tc>
          <w:tcPr>
            <w:tcW w:w="2790" w:type="dxa"/>
          </w:tcPr>
          <w:p w:rsidR="00631411" w:rsidRPr="00631411" w:rsidRDefault="00631411" w:rsidP="00D16D94">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Econet Wireless</w:t>
            </w:r>
          </w:p>
        </w:tc>
        <w:tc>
          <w:tcPr>
            <w:tcW w:w="2880" w:type="dxa"/>
          </w:tcPr>
          <w:p w:rsidR="00631411" w:rsidRPr="00631411" w:rsidRDefault="00631411" w:rsidP="00D16D94">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91</w:t>
            </w:r>
          </w:p>
        </w:tc>
        <w:tc>
          <w:tcPr>
            <w:tcW w:w="2835" w:type="dxa"/>
          </w:tcPr>
          <w:p w:rsidR="00631411" w:rsidRPr="00631411" w:rsidRDefault="00631411" w:rsidP="00D16D94">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Siete (7)</w:t>
            </w:r>
          </w:p>
        </w:tc>
      </w:tr>
      <w:tr w:rsidR="00631411" w:rsidRPr="0079220A" w:rsidTr="00D16D94">
        <w:trPr>
          <w:cantSplit/>
          <w:tblHeader/>
          <w:jc w:val="center"/>
        </w:trPr>
        <w:tc>
          <w:tcPr>
            <w:tcW w:w="2790" w:type="dxa"/>
          </w:tcPr>
          <w:p w:rsidR="00631411" w:rsidRPr="00631411" w:rsidRDefault="00631411" w:rsidP="00D16D94">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NetOne Cellular</w:t>
            </w:r>
          </w:p>
        </w:tc>
        <w:tc>
          <w:tcPr>
            <w:tcW w:w="2880" w:type="dxa"/>
          </w:tcPr>
          <w:p w:rsidR="00631411" w:rsidRPr="00631411" w:rsidRDefault="00631411" w:rsidP="00D16D94">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71</w:t>
            </w:r>
          </w:p>
        </w:tc>
        <w:tc>
          <w:tcPr>
            <w:tcW w:w="2835" w:type="dxa"/>
          </w:tcPr>
          <w:p w:rsidR="00631411" w:rsidRPr="00631411" w:rsidRDefault="00631411" w:rsidP="00D16D94">
            <w:pPr>
              <w:spacing w:before="60" w:after="60"/>
              <w:jc w:val="center"/>
              <w:rPr>
                <w:rFonts w:asciiTheme="minorHAnsi" w:hAnsiTheme="minorHAnsi" w:cs="Arial"/>
                <w:sz w:val="18"/>
                <w:szCs w:val="18"/>
              </w:rPr>
            </w:pPr>
            <w:r w:rsidRPr="00631411">
              <w:rPr>
                <w:rFonts w:asciiTheme="minorHAnsi" w:hAnsiTheme="minorHAnsi" w:cs="Arial"/>
                <w:sz w:val="18"/>
                <w:szCs w:val="18"/>
              </w:rPr>
              <w:t>Siete (7)</w:t>
            </w:r>
          </w:p>
        </w:tc>
      </w:tr>
      <w:tr w:rsidR="00631411" w:rsidRPr="0079220A" w:rsidTr="00D16D94">
        <w:trPr>
          <w:cantSplit/>
          <w:tblHeader/>
          <w:jc w:val="center"/>
        </w:trPr>
        <w:tc>
          <w:tcPr>
            <w:tcW w:w="2790" w:type="dxa"/>
          </w:tcPr>
          <w:p w:rsidR="00631411" w:rsidRPr="00631411" w:rsidRDefault="00631411" w:rsidP="00D16D94">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Telecel Zimbabwe</w:t>
            </w:r>
          </w:p>
        </w:tc>
        <w:tc>
          <w:tcPr>
            <w:tcW w:w="2880" w:type="dxa"/>
          </w:tcPr>
          <w:p w:rsidR="00631411" w:rsidRPr="00631411" w:rsidRDefault="00631411" w:rsidP="00D16D94">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73</w:t>
            </w:r>
          </w:p>
        </w:tc>
        <w:tc>
          <w:tcPr>
            <w:tcW w:w="2835" w:type="dxa"/>
          </w:tcPr>
          <w:p w:rsidR="00631411" w:rsidRPr="00631411" w:rsidRDefault="00631411" w:rsidP="00D16D94">
            <w:pPr>
              <w:spacing w:before="60" w:after="60"/>
              <w:jc w:val="center"/>
              <w:rPr>
                <w:rFonts w:asciiTheme="minorHAnsi" w:hAnsiTheme="minorHAnsi" w:cs="Arial"/>
                <w:sz w:val="18"/>
                <w:szCs w:val="18"/>
              </w:rPr>
            </w:pPr>
            <w:r w:rsidRPr="00631411">
              <w:rPr>
                <w:rFonts w:asciiTheme="minorHAnsi" w:hAnsiTheme="minorHAnsi" w:cs="Arial"/>
                <w:sz w:val="18"/>
                <w:szCs w:val="18"/>
              </w:rPr>
              <w:t>Siete (7)</w:t>
            </w:r>
          </w:p>
        </w:tc>
      </w:tr>
    </w:tbl>
    <w:p w:rsidR="00631411" w:rsidRPr="0079220A" w:rsidRDefault="00631411" w:rsidP="00D16D94">
      <w:pPr>
        <w:rPr>
          <w:lang w:val="es-ES"/>
        </w:rPr>
      </w:pPr>
    </w:p>
    <w:p w:rsidR="00631411" w:rsidRPr="0079220A" w:rsidRDefault="00D16D94" w:rsidP="00D16D94">
      <w:pPr>
        <w:rPr>
          <w:lang w:val="es-ES"/>
        </w:rPr>
      </w:pPr>
      <w:r w:rsidRPr="00D16D94">
        <w:rPr>
          <w:rFonts w:ascii="Symbol" w:hAnsi="Symbol"/>
          <w:lang w:val="es-ES"/>
        </w:rPr>
        <w:t></w:t>
      </w:r>
      <w:r w:rsidR="00631411" w:rsidRPr="0079220A">
        <w:rPr>
          <w:lang w:val="es-ES"/>
        </w:rPr>
        <w:tab/>
      </w:r>
      <w:r w:rsidR="00631411">
        <w:rPr>
          <w:lang w:val="es-ES"/>
        </w:rPr>
        <w:t xml:space="preserve">Servicios </w:t>
      </w:r>
      <w:r w:rsidR="00631411" w:rsidRPr="0079220A">
        <w:rPr>
          <w:lang w:val="es-ES"/>
        </w:rPr>
        <w:t xml:space="preserve">VoIP </w:t>
      </w:r>
    </w:p>
    <w:p w:rsidR="00631411" w:rsidRPr="0079220A" w:rsidRDefault="00631411" w:rsidP="00D16D94">
      <w:pPr>
        <w:rPr>
          <w:lang w:val="es-E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30"/>
        <w:gridCol w:w="3121"/>
        <w:gridCol w:w="3021"/>
      </w:tblGrid>
      <w:tr w:rsidR="00631411" w:rsidRPr="00A7246A" w:rsidTr="00242097">
        <w:trPr>
          <w:cantSplit/>
          <w:tblHeader/>
          <w:jc w:val="center"/>
        </w:trPr>
        <w:tc>
          <w:tcPr>
            <w:tcW w:w="2930" w:type="dxa"/>
          </w:tcPr>
          <w:p w:rsidR="00631411" w:rsidRPr="00631411" w:rsidRDefault="00631411" w:rsidP="00D16D94">
            <w:pPr>
              <w:spacing w:before="80" w:after="80"/>
              <w:jc w:val="center"/>
              <w:rPr>
                <w:rFonts w:asciiTheme="minorHAnsi" w:hAnsiTheme="minorHAnsi" w:cs="Arial"/>
                <w:i/>
                <w:iCs/>
                <w:sz w:val="18"/>
                <w:szCs w:val="18"/>
              </w:rPr>
            </w:pPr>
            <w:r w:rsidRPr="00631411">
              <w:rPr>
                <w:rFonts w:asciiTheme="minorHAnsi" w:hAnsiTheme="minorHAnsi" w:cs="Arial"/>
                <w:i/>
                <w:iCs/>
                <w:sz w:val="18"/>
                <w:szCs w:val="18"/>
              </w:rPr>
              <w:t xml:space="preserve">Operador de servicios VoIP </w:t>
            </w:r>
          </w:p>
        </w:tc>
        <w:tc>
          <w:tcPr>
            <w:tcW w:w="3121" w:type="dxa"/>
          </w:tcPr>
          <w:p w:rsidR="00631411" w:rsidRPr="00631411" w:rsidRDefault="00631411" w:rsidP="00D16D94">
            <w:pPr>
              <w:pStyle w:val="Tablehead0"/>
              <w:spacing w:before="80" w:after="80"/>
              <w:rPr>
                <w:rFonts w:asciiTheme="minorHAnsi" w:hAnsiTheme="minorHAnsi" w:cs="Arial"/>
                <w:szCs w:val="18"/>
                <w:lang w:val="es-ES"/>
              </w:rPr>
            </w:pPr>
            <w:r w:rsidRPr="00631411">
              <w:rPr>
                <w:rFonts w:asciiTheme="minorHAnsi" w:hAnsiTheme="minorHAnsi" w:cs="Arial"/>
                <w:szCs w:val="18"/>
                <w:lang w:val="es-ES"/>
              </w:rPr>
              <w:t>Indicativo Nacional de Destino (NDC)</w:t>
            </w:r>
          </w:p>
        </w:tc>
        <w:tc>
          <w:tcPr>
            <w:tcW w:w="3021" w:type="dxa"/>
          </w:tcPr>
          <w:p w:rsidR="00631411" w:rsidRPr="00631411" w:rsidRDefault="00631411" w:rsidP="00D16D94">
            <w:pPr>
              <w:pStyle w:val="Tablehead0"/>
              <w:spacing w:before="80" w:after="80"/>
              <w:rPr>
                <w:rFonts w:asciiTheme="minorHAnsi" w:hAnsiTheme="minorHAnsi" w:cs="Arial"/>
                <w:szCs w:val="18"/>
                <w:lang w:val="es-ES"/>
              </w:rPr>
            </w:pPr>
            <w:r w:rsidRPr="00631411">
              <w:rPr>
                <w:rFonts w:asciiTheme="minorHAnsi" w:hAnsiTheme="minorHAnsi" w:cs="Arial"/>
                <w:szCs w:val="18"/>
                <w:lang w:val="es-ES"/>
              </w:rPr>
              <w:t>Longitud del número de abonado</w:t>
            </w:r>
          </w:p>
        </w:tc>
      </w:tr>
      <w:tr w:rsidR="00631411" w:rsidRPr="0079220A" w:rsidTr="00242097">
        <w:trPr>
          <w:cantSplit/>
          <w:tblHeader/>
          <w:jc w:val="center"/>
        </w:trPr>
        <w:tc>
          <w:tcPr>
            <w:tcW w:w="2930" w:type="dxa"/>
          </w:tcPr>
          <w:p w:rsidR="00631411" w:rsidRPr="00631411" w:rsidRDefault="00631411" w:rsidP="00D16D94">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Africom</w:t>
            </w:r>
          </w:p>
        </w:tc>
        <w:tc>
          <w:tcPr>
            <w:tcW w:w="3121" w:type="dxa"/>
          </w:tcPr>
          <w:p w:rsidR="00631411" w:rsidRPr="00631411" w:rsidRDefault="00631411" w:rsidP="00D16D94">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8644</w:t>
            </w:r>
          </w:p>
        </w:tc>
        <w:tc>
          <w:tcPr>
            <w:tcW w:w="3021" w:type="dxa"/>
          </w:tcPr>
          <w:p w:rsidR="00631411" w:rsidRPr="00631411" w:rsidRDefault="00631411" w:rsidP="00D16D94">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242097">
        <w:trPr>
          <w:cantSplit/>
          <w:tblHeader/>
          <w:jc w:val="center"/>
        </w:trPr>
        <w:tc>
          <w:tcPr>
            <w:tcW w:w="2930" w:type="dxa"/>
          </w:tcPr>
          <w:p w:rsidR="00631411" w:rsidRPr="00631411" w:rsidRDefault="00631411" w:rsidP="00D16D94">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Aquiva Wireless</w:t>
            </w:r>
          </w:p>
        </w:tc>
        <w:tc>
          <w:tcPr>
            <w:tcW w:w="3121" w:type="dxa"/>
          </w:tcPr>
          <w:p w:rsidR="00631411" w:rsidRPr="00631411" w:rsidRDefault="00631411" w:rsidP="00D16D94">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8630</w:t>
            </w:r>
          </w:p>
        </w:tc>
        <w:tc>
          <w:tcPr>
            <w:tcW w:w="3021" w:type="dxa"/>
          </w:tcPr>
          <w:p w:rsidR="00631411" w:rsidRPr="00631411" w:rsidRDefault="00631411" w:rsidP="00D16D94">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242097">
        <w:trPr>
          <w:cantSplit/>
          <w:tblHeader/>
          <w:jc w:val="center"/>
        </w:trPr>
        <w:tc>
          <w:tcPr>
            <w:tcW w:w="2930" w:type="dxa"/>
          </w:tcPr>
          <w:p w:rsidR="00631411" w:rsidRPr="00631411" w:rsidRDefault="00631411" w:rsidP="00D16D94">
            <w:pPr>
              <w:pStyle w:val="Tabletext"/>
              <w:tabs>
                <w:tab w:val="clear" w:pos="1843"/>
                <w:tab w:val="right" w:pos="1849"/>
              </w:tabs>
              <w:spacing w:before="60" w:after="60"/>
              <w:rPr>
                <w:rFonts w:asciiTheme="minorHAnsi" w:hAnsiTheme="minorHAnsi" w:cs="Arial"/>
                <w:b w:val="0"/>
                <w:szCs w:val="18"/>
                <w:lang w:val="es-ES"/>
              </w:rPr>
            </w:pPr>
            <w:r w:rsidRPr="00631411">
              <w:rPr>
                <w:rFonts w:asciiTheme="minorHAnsi" w:hAnsiTheme="minorHAnsi" w:cs="Arial"/>
                <w:b w:val="0"/>
                <w:szCs w:val="18"/>
                <w:lang w:val="es-ES"/>
              </w:rPr>
              <w:t>Aptics Trading (Pvt) Ltd</w:t>
            </w:r>
          </w:p>
        </w:tc>
        <w:tc>
          <w:tcPr>
            <w:tcW w:w="3121" w:type="dxa"/>
          </w:tcPr>
          <w:p w:rsidR="00631411" w:rsidRPr="00631411" w:rsidRDefault="00631411" w:rsidP="00D16D94">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 xml:space="preserve">8686 </w:t>
            </w:r>
          </w:p>
        </w:tc>
        <w:tc>
          <w:tcPr>
            <w:tcW w:w="3021" w:type="dxa"/>
          </w:tcPr>
          <w:p w:rsidR="00631411" w:rsidRPr="00631411" w:rsidRDefault="00631411" w:rsidP="00D16D94">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242097">
        <w:trPr>
          <w:cantSplit/>
          <w:tblHeader/>
          <w:jc w:val="center"/>
        </w:trPr>
        <w:tc>
          <w:tcPr>
            <w:tcW w:w="2930" w:type="dxa"/>
          </w:tcPr>
          <w:p w:rsidR="00631411" w:rsidRPr="00631411" w:rsidRDefault="00631411" w:rsidP="00D16D94">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BlueSat Access</w:t>
            </w:r>
          </w:p>
        </w:tc>
        <w:tc>
          <w:tcPr>
            <w:tcW w:w="3121" w:type="dxa"/>
          </w:tcPr>
          <w:p w:rsidR="00631411" w:rsidRPr="00631411" w:rsidRDefault="00631411" w:rsidP="00D16D94">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8699</w:t>
            </w:r>
          </w:p>
        </w:tc>
        <w:tc>
          <w:tcPr>
            <w:tcW w:w="3021" w:type="dxa"/>
          </w:tcPr>
          <w:p w:rsidR="00631411" w:rsidRPr="00631411" w:rsidRDefault="00631411" w:rsidP="00D16D94">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242097">
        <w:trPr>
          <w:cantSplit/>
          <w:tblHeader/>
          <w:jc w:val="center"/>
        </w:trPr>
        <w:tc>
          <w:tcPr>
            <w:tcW w:w="2930" w:type="dxa"/>
          </w:tcPr>
          <w:p w:rsidR="00631411" w:rsidRPr="00631411" w:rsidRDefault="00631411" w:rsidP="00D16D94">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Dandemutande</w:t>
            </w:r>
          </w:p>
        </w:tc>
        <w:tc>
          <w:tcPr>
            <w:tcW w:w="3121" w:type="dxa"/>
          </w:tcPr>
          <w:p w:rsidR="00631411" w:rsidRPr="00631411" w:rsidRDefault="00631411" w:rsidP="00D16D94">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8612</w:t>
            </w:r>
          </w:p>
        </w:tc>
        <w:tc>
          <w:tcPr>
            <w:tcW w:w="3021" w:type="dxa"/>
          </w:tcPr>
          <w:p w:rsidR="00631411" w:rsidRPr="00631411" w:rsidRDefault="00631411" w:rsidP="00D16D94">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242097">
        <w:trPr>
          <w:cantSplit/>
          <w:tblHeader/>
          <w:jc w:val="center"/>
        </w:trPr>
        <w:tc>
          <w:tcPr>
            <w:tcW w:w="2930" w:type="dxa"/>
          </w:tcPr>
          <w:p w:rsidR="00631411" w:rsidRPr="00631411" w:rsidRDefault="00631411" w:rsidP="00D16D94">
            <w:pPr>
              <w:pStyle w:val="Tabletext"/>
              <w:tabs>
                <w:tab w:val="clear" w:pos="1843"/>
                <w:tab w:val="right" w:pos="1849"/>
              </w:tabs>
              <w:spacing w:before="60" w:after="60"/>
              <w:rPr>
                <w:rFonts w:asciiTheme="minorHAnsi" w:hAnsiTheme="minorHAnsi" w:cs="Arial"/>
                <w:b w:val="0"/>
                <w:szCs w:val="18"/>
                <w:lang w:val="es-ES"/>
              </w:rPr>
            </w:pPr>
            <w:r w:rsidRPr="00631411">
              <w:rPr>
                <w:rFonts w:asciiTheme="minorHAnsi" w:hAnsiTheme="minorHAnsi" w:cs="Arial"/>
                <w:b w:val="0"/>
                <w:szCs w:val="18"/>
                <w:lang w:val="es-ES"/>
              </w:rPr>
              <w:t>PowerTel</w:t>
            </w:r>
          </w:p>
        </w:tc>
        <w:tc>
          <w:tcPr>
            <w:tcW w:w="3121" w:type="dxa"/>
          </w:tcPr>
          <w:p w:rsidR="00631411" w:rsidRPr="00631411" w:rsidRDefault="00631411" w:rsidP="00D16D94">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8611</w:t>
            </w:r>
          </w:p>
        </w:tc>
        <w:tc>
          <w:tcPr>
            <w:tcW w:w="3021" w:type="dxa"/>
          </w:tcPr>
          <w:p w:rsidR="00631411" w:rsidRPr="00631411" w:rsidRDefault="00631411" w:rsidP="00D16D94">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242097">
        <w:trPr>
          <w:cantSplit/>
          <w:tblHeader/>
          <w:jc w:val="center"/>
        </w:trPr>
        <w:tc>
          <w:tcPr>
            <w:tcW w:w="2930" w:type="dxa"/>
          </w:tcPr>
          <w:p w:rsidR="00631411" w:rsidRPr="00631411" w:rsidRDefault="00631411" w:rsidP="00D16D94">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Taurai Zimbabwe</w:t>
            </w:r>
          </w:p>
        </w:tc>
        <w:tc>
          <w:tcPr>
            <w:tcW w:w="3121" w:type="dxa"/>
          </w:tcPr>
          <w:p w:rsidR="00631411" w:rsidRPr="00631411" w:rsidRDefault="00631411" w:rsidP="00D16D94">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8687</w:t>
            </w:r>
          </w:p>
        </w:tc>
        <w:tc>
          <w:tcPr>
            <w:tcW w:w="3021" w:type="dxa"/>
          </w:tcPr>
          <w:p w:rsidR="00631411" w:rsidRPr="00631411" w:rsidRDefault="00631411" w:rsidP="00D16D94">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242097">
        <w:trPr>
          <w:cantSplit/>
          <w:tblHeader/>
          <w:jc w:val="center"/>
        </w:trPr>
        <w:tc>
          <w:tcPr>
            <w:tcW w:w="2930" w:type="dxa"/>
          </w:tcPr>
          <w:p w:rsidR="00631411" w:rsidRPr="00631411" w:rsidRDefault="00631411" w:rsidP="00D16D94">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Telecontract (Pvt) Ltd</w:t>
            </w:r>
          </w:p>
        </w:tc>
        <w:tc>
          <w:tcPr>
            <w:tcW w:w="3121" w:type="dxa"/>
          </w:tcPr>
          <w:p w:rsidR="00631411" w:rsidRPr="00631411" w:rsidRDefault="00631411" w:rsidP="00D16D94">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8683</w:t>
            </w:r>
          </w:p>
        </w:tc>
        <w:tc>
          <w:tcPr>
            <w:tcW w:w="3021" w:type="dxa"/>
          </w:tcPr>
          <w:p w:rsidR="00631411" w:rsidRPr="00631411" w:rsidRDefault="00631411" w:rsidP="00D16D94">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r w:rsidR="00631411" w:rsidRPr="0079220A" w:rsidTr="00242097">
        <w:trPr>
          <w:cantSplit/>
          <w:tblHeader/>
          <w:jc w:val="center"/>
        </w:trPr>
        <w:tc>
          <w:tcPr>
            <w:tcW w:w="2930" w:type="dxa"/>
          </w:tcPr>
          <w:p w:rsidR="00631411" w:rsidRPr="00631411" w:rsidRDefault="00631411" w:rsidP="00D16D94">
            <w:pPr>
              <w:pStyle w:val="Tabletext"/>
              <w:spacing w:before="60" w:after="60"/>
              <w:rPr>
                <w:rFonts w:asciiTheme="minorHAnsi" w:hAnsiTheme="minorHAnsi" w:cs="Arial"/>
                <w:b w:val="0"/>
                <w:szCs w:val="18"/>
                <w:lang w:val="es-ES"/>
              </w:rPr>
            </w:pPr>
            <w:r w:rsidRPr="00631411">
              <w:rPr>
                <w:rFonts w:asciiTheme="minorHAnsi" w:hAnsiTheme="minorHAnsi" w:cs="Arial"/>
                <w:b w:val="0"/>
                <w:szCs w:val="18"/>
                <w:lang w:val="es-ES"/>
              </w:rPr>
              <w:t>Valley Technology</w:t>
            </w:r>
          </w:p>
        </w:tc>
        <w:tc>
          <w:tcPr>
            <w:tcW w:w="3121" w:type="dxa"/>
          </w:tcPr>
          <w:p w:rsidR="00631411" w:rsidRPr="00631411" w:rsidRDefault="00631411" w:rsidP="00D16D94">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8622</w:t>
            </w:r>
          </w:p>
        </w:tc>
        <w:tc>
          <w:tcPr>
            <w:tcW w:w="3021" w:type="dxa"/>
          </w:tcPr>
          <w:p w:rsidR="00631411" w:rsidRPr="00631411" w:rsidRDefault="00631411" w:rsidP="00D16D94">
            <w:pPr>
              <w:pStyle w:val="Tabletext"/>
              <w:spacing w:before="60" w:after="60"/>
              <w:jc w:val="center"/>
              <w:rPr>
                <w:rFonts w:asciiTheme="minorHAnsi" w:hAnsiTheme="minorHAnsi" w:cs="Arial"/>
                <w:b w:val="0"/>
                <w:szCs w:val="18"/>
                <w:lang w:val="es-ES"/>
              </w:rPr>
            </w:pPr>
            <w:r w:rsidRPr="00631411">
              <w:rPr>
                <w:rFonts w:asciiTheme="minorHAnsi" w:hAnsiTheme="minorHAnsi" w:cs="Arial"/>
                <w:b w:val="0"/>
                <w:szCs w:val="18"/>
                <w:lang w:val="es-ES"/>
              </w:rPr>
              <w:t>Seis</w:t>
            </w:r>
          </w:p>
        </w:tc>
      </w:tr>
    </w:tbl>
    <w:p w:rsidR="00631411" w:rsidRPr="00933A65" w:rsidRDefault="00631411" w:rsidP="00D16D94">
      <w:pPr>
        <w:rPr>
          <w:sz w:val="6"/>
          <w:lang w:val="es-ES"/>
        </w:rPr>
      </w:pPr>
    </w:p>
    <w:p w:rsidR="00631411" w:rsidRPr="00D16D94" w:rsidRDefault="00D16D94" w:rsidP="00D16D94">
      <w:pPr>
        <w:rPr>
          <w:b/>
          <w:lang w:val="es-ES_tradnl"/>
        </w:rPr>
      </w:pPr>
      <w:r w:rsidRPr="00D16D94">
        <w:rPr>
          <w:rFonts w:ascii="Symbol" w:hAnsi="Symbol"/>
          <w:lang w:val="es-ES_tradnl"/>
        </w:rPr>
        <w:t></w:t>
      </w:r>
      <w:r w:rsidRPr="00D16D94">
        <w:rPr>
          <w:lang w:val="es-ES_tradnl"/>
        </w:rPr>
        <w:tab/>
      </w:r>
      <w:r w:rsidR="00631411" w:rsidRPr="00D16D94">
        <w:rPr>
          <w:lang w:val="es-ES_tradnl"/>
        </w:rPr>
        <w:t xml:space="preserve">Indicativos de servicios especiales </w:t>
      </w:r>
    </w:p>
    <w:p w:rsidR="00631411" w:rsidRPr="00933A65" w:rsidRDefault="00631411" w:rsidP="00631411">
      <w:pPr>
        <w:rPr>
          <w:rFonts w:cs="Arial"/>
          <w:sz w:val="6"/>
          <w:lang w:val="es-ES_tradnl"/>
        </w:rPr>
      </w:pP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3034"/>
        <w:gridCol w:w="3121"/>
        <w:gridCol w:w="2917"/>
      </w:tblGrid>
      <w:tr w:rsidR="00631411" w:rsidRPr="00D16D94" w:rsidTr="00242097">
        <w:trPr>
          <w:tblHeader/>
        </w:trPr>
        <w:tc>
          <w:tcPr>
            <w:tcW w:w="3034" w:type="dxa"/>
          </w:tcPr>
          <w:p w:rsidR="00631411" w:rsidRPr="00D16D94" w:rsidRDefault="00631411" w:rsidP="00D16D94">
            <w:pPr>
              <w:spacing w:before="80" w:after="80"/>
              <w:jc w:val="center"/>
              <w:rPr>
                <w:rFonts w:cs="Arial"/>
                <w:i/>
                <w:iCs/>
                <w:sz w:val="18"/>
                <w:szCs w:val="18"/>
                <w:lang w:val="es-ES_tradnl"/>
              </w:rPr>
            </w:pPr>
            <w:r w:rsidRPr="00D16D94">
              <w:rPr>
                <w:rFonts w:cs="Arial"/>
                <w:i/>
                <w:iCs/>
                <w:sz w:val="18"/>
                <w:szCs w:val="18"/>
                <w:lang w:val="es-ES_tradnl"/>
              </w:rPr>
              <w:t>Cifras marcadas</w:t>
            </w:r>
          </w:p>
        </w:tc>
        <w:tc>
          <w:tcPr>
            <w:tcW w:w="3121" w:type="dxa"/>
          </w:tcPr>
          <w:p w:rsidR="00631411" w:rsidRPr="00D16D94" w:rsidRDefault="00631411" w:rsidP="00D16D94">
            <w:pPr>
              <w:spacing w:before="80" w:after="80"/>
              <w:jc w:val="center"/>
              <w:rPr>
                <w:rFonts w:cs="Arial"/>
                <w:i/>
                <w:iCs/>
                <w:sz w:val="18"/>
                <w:szCs w:val="18"/>
                <w:lang w:val="es-ES_tradnl"/>
              </w:rPr>
            </w:pPr>
            <w:r w:rsidRPr="00D16D94">
              <w:rPr>
                <w:rFonts w:cs="Arial"/>
                <w:i/>
                <w:iCs/>
                <w:sz w:val="18"/>
                <w:szCs w:val="18"/>
                <w:lang w:val="es-ES_tradnl"/>
              </w:rPr>
              <w:t>Tipo de servicio</w:t>
            </w:r>
          </w:p>
        </w:tc>
        <w:tc>
          <w:tcPr>
            <w:tcW w:w="2917" w:type="dxa"/>
          </w:tcPr>
          <w:p w:rsidR="00631411" w:rsidRPr="00D16D94" w:rsidRDefault="00631411" w:rsidP="00D16D94">
            <w:pPr>
              <w:spacing w:before="80" w:after="80"/>
              <w:jc w:val="center"/>
              <w:rPr>
                <w:rFonts w:cs="Arial"/>
                <w:i/>
                <w:iCs/>
                <w:sz w:val="18"/>
                <w:szCs w:val="18"/>
                <w:lang w:val="es-ES_tradnl"/>
              </w:rPr>
            </w:pPr>
            <w:r w:rsidRPr="00D16D94">
              <w:rPr>
                <w:rFonts w:cs="Arial"/>
                <w:i/>
                <w:iCs/>
                <w:sz w:val="18"/>
                <w:szCs w:val="18"/>
                <w:lang w:val="es-ES_tradnl"/>
              </w:rPr>
              <w:t>Observaciones</w:t>
            </w:r>
          </w:p>
        </w:tc>
      </w:tr>
      <w:tr w:rsidR="00631411" w:rsidRPr="00D16D94" w:rsidTr="00242097">
        <w:tc>
          <w:tcPr>
            <w:tcW w:w="3034" w:type="dxa"/>
          </w:tcPr>
          <w:p w:rsidR="00631411" w:rsidRPr="00D16D94" w:rsidRDefault="00631411" w:rsidP="00D16D94">
            <w:pPr>
              <w:spacing w:before="60" w:after="60"/>
              <w:jc w:val="center"/>
              <w:rPr>
                <w:rFonts w:cs="Arial"/>
                <w:sz w:val="18"/>
                <w:szCs w:val="18"/>
                <w:lang w:val="es-ES_tradnl"/>
              </w:rPr>
            </w:pPr>
            <w:r w:rsidRPr="00D16D94">
              <w:rPr>
                <w:rFonts w:cs="Arial"/>
                <w:sz w:val="18"/>
                <w:szCs w:val="18"/>
                <w:lang w:val="es-ES_tradnl"/>
              </w:rPr>
              <w:t>0</w:t>
            </w:r>
          </w:p>
        </w:tc>
        <w:tc>
          <w:tcPr>
            <w:tcW w:w="3121" w:type="dxa"/>
          </w:tcPr>
          <w:p w:rsidR="00631411" w:rsidRPr="00631411" w:rsidRDefault="00631411" w:rsidP="00242097">
            <w:pPr>
              <w:spacing w:before="60" w:after="60"/>
              <w:jc w:val="left"/>
              <w:rPr>
                <w:rFonts w:cs="Arial"/>
                <w:sz w:val="18"/>
                <w:szCs w:val="18"/>
                <w:lang w:val="es-ES_tradnl"/>
              </w:rPr>
            </w:pPr>
            <w:r w:rsidRPr="00631411">
              <w:rPr>
                <w:rFonts w:cs="Arial"/>
                <w:sz w:val="18"/>
                <w:szCs w:val="18"/>
                <w:lang w:val="es-ES_tradnl"/>
              </w:rPr>
              <w:t>Prefijo de acceso nacional (NAF)</w:t>
            </w:r>
          </w:p>
        </w:tc>
        <w:tc>
          <w:tcPr>
            <w:tcW w:w="2917" w:type="dxa"/>
          </w:tcPr>
          <w:p w:rsidR="00631411" w:rsidRPr="00D16D94" w:rsidRDefault="00631411" w:rsidP="00D16D94">
            <w:pPr>
              <w:spacing w:before="60" w:after="60"/>
              <w:ind w:left="50"/>
              <w:rPr>
                <w:rFonts w:cs="Arial"/>
                <w:sz w:val="18"/>
                <w:szCs w:val="18"/>
                <w:lang w:val="es-ES_tradnl"/>
              </w:rPr>
            </w:pPr>
            <w:r w:rsidRPr="00D16D94">
              <w:rPr>
                <w:rFonts w:cs="Arial"/>
                <w:sz w:val="18"/>
                <w:szCs w:val="18"/>
                <w:lang w:val="es-ES_tradnl"/>
              </w:rPr>
              <w:t>Todos los operadores</w:t>
            </w:r>
          </w:p>
        </w:tc>
      </w:tr>
      <w:tr w:rsidR="00631411" w:rsidRPr="00806AB5" w:rsidTr="00242097">
        <w:tc>
          <w:tcPr>
            <w:tcW w:w="3034" w:type="dxa"/>
          </w:tcPr>
          <w:p w:rsidR="00631411" w:rsidRPr="00D16D94" w:rsidRDefault="00631411" w:rsidP="00D16D94">
            <w:pPr>
              <w:spacing w:before="60" w:after="60"/>
              <w:jc w:val="center"/>
              <w:rPr>
                <w:rFonts w:cs="Arial"/>
                <w:sz w:val="18"/>
                <w:szCs w:val="18"/>
                <w:lang w:val="es-ES_tradnl"/>
              </w:rPr>
            </w:pPr>
            <w:r w:rsidRPr="00D16D94">
              <w:rPr>
                <w:rFonts w:cs="Arial"/>
                <w:sz w:val="18"/>
                <w:szCs w:val="18"/>
                <w:lang w:val="es-ES_tradnl"/>
              </w:rPr>
              <w:t>00</w:t>
            </w:r>
          </w:p>
        </w:tc>
        <w:tc>
          <w:tcPr>
            <w:tcW w:w="3121" w:type="dxa"/>
          </w:tcPr>
          <w:p w:rsidR="00631411" w:rsidRPr="00631411" w:rsidRDefault="00631411" w:rsidP="00242097">
            <w:pPr>
              <w:spacing w:before="60" w:after="60"/>
              <w:jc w:val="left"/>
              <w:rPr>
                <w:rFonts w:cs="Arial"/>
                <w:sz w:val="18"/>
                <w:szCs w:val="18"/>
                <w:lang w:val="es-ES_tradnl"/>
              </w:rPr>
            </w:pPr>
            <w:r w:rsidRPr="00631411">
              <w:rPr>
                <w:rFonts w:cs="Arial"/>
                <w:sz w:val="18"/>
                <w:szCs w:val="18"/>
                <w:lang w:val="es-ES_tradnl"/>
              </w:rPr>
              <w:t>Prefijo de acceso internacional (IAP)</w:t>
            </w:r>
          </w:p>
        </w:tc>
        <w:tc>
          <w:tcPr>
            <w:tcW w:w="2917" w:type="dxa"/>
          </w:tcPr>
          <w:p w:rsidR="00631411" w:rsidRPr="00631411" w:rsidRDefault="00631411" w:rsidP="00D16D94">
            <w:pPr>
              <w:spacing w:before="60" w:after="60"/>
              <w:ind w:left="50"/>
              <w:rPr>
                <w:rFonts w:cs="Arial"/>
                <w:sz w:val="18"/>
                <w:szCs w:val="18"/>
              </w:rPr>
            </w:pPr>
            <w:r w:rsidRPr="00631411">
              <w:rPr>
                <w:rFonts w:cs="Arial"/>
                <w:sz w:val="18"/>
                <w:szCs w:val="18"/>
              </w:rPr>
              <w:t>Todos los operadores</w:t>
            </w:r>
          </w:p>
        </w:tc>
      </w:tr>
      <w:tr w:rsidR="00631411" w:rsidRPr="00806AB5" w:rsidTr="00242097">
        <w:tc>
          <w:tcPr>
            <w:tcW w:w="3034" w:type="dxa"/>
          </w:tcPr>
          <w:p w:rsidR="00631411" w:rsidRPr="00631411" w:rsidRDefault="00631411" w:rsidP="00D16D94">
            <w:pPr>
              <w:spacing w:before="60" w:after="60"/>
              <w:jc w:val="center"/>
              <w:rPr>
                <w:rFonts w:cs="Arial"/>
                <w:sz w:val="18"/>
                <w:szCs w:val="18"/>
              </w:rPr>
            </w:pPr>
            <w:r w:rsidRPr="00631411">
              <w:rPr>
                <w:rFonts w:cs="Arial"/>
                <w:sz w:val="18"/>
                <w:szCs w:val="18"/>
              </w:rPr>
              <w:t>263</w:t>
            </w:r>
          </w:p>
        </w:tc>
        <w:tc>
          <w:tcPr>
            <w:tcW w:w="3121" w:type="dxa"/>
          </w:tcPr>
          <w:p w:rsidR="00631411" w:rsidRPr="00631411" w:rsidRDefault="00631411" w:rsidP="00242097">
            <w:pPr>
              <w:spacing w:before="60" w:after="60"/>
              <w:jc w:val="left"/>
              <w:rPr>
                <w:rFonts w:cs="Arial"/>
                <w:sz w:val="18"/>
                <w:szCs w:val="18"/>
              </w:rPr>
            </w:pPr>
            <w:r w:rsidRPr="00631411">
              <w:rPr>
                <w:rFonts w:cs="Arial"/>
                <w:sz w:val="18"/>
                <w:szCs w:val="18"/>
              </w:rPr>
              <w:t>Indicativo de país (CC)</w:t>
            </w:r>
          </w:p>
        </w:tc>
        <w:tc>
          <w:tcPr>
            <w:tcW w:w="2917" w:type="dxa"/>
          </w:tcPr>
          <w:p w:rsidR="00631411" w:rsidRPr="00631411" w:rsidRDefault="00631411" w:rsidP="00D16D94">
            <w:pPr>
              <w:spacing w:before="60" w:after="60"/>
              <w:ind w:left="50"/>
              <w:rPr>
                <w:rFonts w:cs="Arial"/>
                <w:sz w:val="18"/>
                <w:szCs w:val="18"/>
              </w:rPr>
            </w:pPr>
            <w:r w:rsidRPr="00631411">
              <w:rPr>
                <w:rFonts w:cs="Arial"/>
                <w:sz w:val="18"/>
                <w:szCs w:val="18"/>
              </w:rPr>
              <w:t>Todos los operadores</w:t>
            </w:r>
          </w:p>
        </w:tc>
      </w:tr>
      <w:tr w:rsidR="00631411" w:rsidRPr="00806AB5" w:rsidTr="00242097">
        <w:tc>
          <w:tcPr>
            <w:tcW w:w="3034" w:type="dxa"/>
          </w:tcPr>
          <w:p w:rsidR="00631411" w:rsidRPr="00631411" w:rsidRDefault="00631411" w:rsidP="00D16D94">
            <w:pPr>
              <w:spacing w:before="60" w:after="60"/>
              <w:jc w:val="center"/>
              <w:rPr>
                <w:rFonts w:cs="Arial"/>
                <w:sz w:val="18"/>
                <w:szCs w:val="18"/>
              </w:rPr>
            </w:pPr>
            <w:r w:rsidRPr="00631411">
              <w:rPr>
                <w:rFonts w:cs="Arial"/>
                <w:sz w:val="18"/>
                <w:szCs w:val="18"/>
              </w:rPr>
              <w:t>112</w:t>
            </w:r>
          </w:p>
        </w:tc>
        <w:tc>
          <w:tcPr>
            <w:tcW w:w="3121" w:type="dxa"/>
          </w:tcPr>
          <w:p w:rsidR="00631411" w:rsidRPr="00631411" w:rsidRDefault="00631411" w:rsidP="00242097">
            <w:pPr>
              <w:spacing w:before="60" w:after="60"/>
              <w:jc w:val="left"/>
              <w:rPr>
                <w:rFonts w:cs="Arial"/>
                <w:sz w:val="18"/>
                <w:szCs w:val="18"/>
              </w:rPr>
            </w:pPr>
            <w:r w:rsidRPr="00631411">
              <w:rPr>
                <w:rFonts w:cs="Arial"/>
                <w:sz w:val="18"/>
                <w:szCs w:val="18"/>
              </w:rPr>
              <w:t>Emergencia</w:t>
            </w:r>
          </w:p>
        </w:tc>
        <w:tc>
          <w:tcPr>
            <w:tcW w:w="2917" w:type="dxa"/>
          </w:tcPr>
          <w:p w:rsidR="00631411" w:rsidRPr="00631411" w:rsidRDefault="00631411" w:rsidP="00D16D94">
            <w:pPr>
              <w:spacing w:before="60" w:after="60"/>
              <w:ind w:left="50"/>
              <w:rPr>
                <w:rFonts w:cs="Arial"/>
                <w:sz w:val="18"/>
                <w:szCs w:val="18"/>
              </w:rPr>
            </w:pPr>
            <w:r w:rsidRPr="00631411">
              <w:rPr>
                <w:rFonts w:cs="Arial"/>
                <w:sz w:val="18"/>
                <w:szCs w:val="18"/>
              </w:rPr>
              <w:t>NetOne &amp; Econet</w:t>
            </w:r>
          </w:p>
        </w:tc>
      </w:tr>
      <w:tr w:rsidR="00631411" w:rsidRPr="00806AB5" w:rsidTr="00242097">
        <w:tc>
          <w:tcPr>
            <w:tcW w:w="3034" w:type="dxa"/>
          </w:tcPr>
          <w:p w:rsidR="00631411" w:rsidRPr="00631411" w:rsidRDefault="00631411" w:rsidP="00D16D94">
            <w:pPr>
              <w:spacing w:before="60" w:after="60"/>
              <w:jc w:val="center"/>
              <w:rPr>
                <w:rFonts w:cs="Arial"/>
                <w:sz w:val="18"/>
                <w:szCs w:val="18"/>
              </w:rPr>
            </w:pPr>
            <w:r w:rsidRPr="00631411">
              <w:rPr>
                <w:rFonts w:cs="Arial"/>
                <w:sz w:val="18"/>
                <w:szCs w:val="18"/>
              </w:rPr>
              <w:t>115</w:t>
            </w:r>
          </w:p>
        </w:tc>
        <w:tc>
          <w:tcPr>
            <w:tcW w:w="3121" w:type="dxa"/>
          </w:tcPr>
          <w:p w:rsidR="00631411" w:rsidRPr="00631411" w:rsidRDefault="00631411" w:rsidP="00242097">
            <w:pPr>
              <w:spacing w:before="60" w:after="60"/>
              <w:jc w:val="left"/>
              <w:rPr>
                <w:rFonts w:cs="Arial"/>
                <w:sz w:val="18"/>
                <w:szCs w:val="18"/>
              </w:rPr>
            </w:pPr>
            <w:r w:rsidRPr="00631411">
              <w:rPr>
                <w:rFonts w:cs="Arial"/>
                <w:sz w:val="18"/>
                <w:szCs w:val="18"/>
              </w:rPr>
              <w:t>Policía</w:t>
            </w:r>
          </w:p>
        </w:tc>
        <w:tc>
          <w:tcPr>
            <w:tcW w:w="2917" w:type="dxa"/>
          </w:tcPr>
          <w:p w:rsidR="00631411" w:rsidRPr="00631411" w:rsidRDefault="00631411" w:rsidP="00D16D94">
            <w:pPr>
              <w:spacing w:before="60" w:after="60"/>
              <w:ind w:left="50"/>
              <w:rPr>
                <w:rFonts w:cs="Arial"/>
                <w:sz w:val="18"/>
                <w:szCs w:val="18"/>
              </w:rPr>
            </w:pPr>
            <w:r w:rsidRPr="00631411">
              <w:rPr>
                <w:rFonts w:cs="Arial"/>
                <w:sz w:val="18"/>
                <w:szCs w:val="18"/>
              </w:rPr>
              <w:t>NetOne</w:t>
            </w:r>
          </w:p>
        </w:tc>
      </w:tr>
      <w:tr w:rsidR="00631411" w:rsidRPr="00806AB5" w:rsidTr="00242097">
        <w:tc>
          <w:tcPr>
            <w:tcW w:w="3034" w:type="dxa"/>
          </w:tcPr>
          <w:p w:rsidR="00631411" w:rsidRPr="00631411" w:rsidRDefault="00631411" w:rsidP="00D16D94">
            <w:pPr>
              <w:spacing w:before="60" w:after="60"/>
              <w:jc w:val="center"/>
              <w:rPr>
                <w:rFonts w:cs="Arial"/>
                <w:sz w:val="18"/>
                <w:szCs w:val="18"/>
              </w:rPr>
            </w:pPr>
            <w:r w:rsidRPr="00631411">
              <w:rPr>
                <w:rFonts w:cs="Arial"/>
                <w:sz w:val="18"/>
                <w:szCs w:val="18"/>
              </w:rPr>
              <w:t>119</w:t>
            </w:r>
          </w:p>
        </w:tc>
        <w:tc>
          <w:tcPr>
            <w:tcW w:w="3121" w:type="dxa"/>
          </w:tcPr>
          <w:p w:rsidR="00631411" w:rsidRPr="00631411" w:rsidRDefault="00631411" w:rsidP="00242097">
            <w:pPr>
              <w:spacing w:before="60" w:after="60"/>
              <w:jc w:val="left"/>
              <w:rPr>
                <w:rFonts w:cs="Arial"/>
                <w:sz w:val="18"/>
                <w:szCs w:val="18"/>
              </w:rPr>
            </w:pPr>
            <w:r w:rsidRPr="00631411">
              <w:rPr>
                <w:rFonts w:cs="Arial"/>
                <w:sz w:val="18"/>
                <w:szCs w:val="18"/>
              </w:rPr>
              <w:t>Servicios de emergencia</w:t>
            </w:r>
          </w:p>
        </w:tc>
        <w:tc>
          <w:tcPr>
            <w:tcW w:w="2917" w:type="dxa"/>
          </w:tcPr>
          <w:p w:rsidR="00631411" w:rsidRPr="00631411" w:rsidRDefault="00631411" w:rsidP="00D16D94">
            <w:pPr>
              <w:spacing w:before="60" w:after="60"/>
              <w:ind w:left="50"/>
              <w:rPr>
                <w:rFonts w:cs="Arial"/>
                <w:sz w:val="18"/>
                <w:szCs w:val="18"/>
              </w:rPr>
            </w:pPr>
            <w:r w:rsidRPr="00631411">
              <w:rPr>
                <w:rFonts w:cs="Arial"/>
                <w:sz w:val="18"/>
                <w:szCs w:val="18"/>
              </w:rPr>
              <w:t>Telecel Zimbabwe</w:t>
            </w:r>
          </w:p>
        </w:tc>
      </w:tr>
      <w:tr w:rsidR="00631411" w:rsidRPr="00806AB5" w:rsidTr="00242097">
        <w:tc>
          <w:tcPr>
            <w:tcW w:w="3034" w:type="dxa"/>
          </w:tcPr>
          <w:p w:rsidR="00631411" w:rsidRPr="00631411" w:rsidRDefault="00631411" w:rsidP="00D16D94">
            <w:pPr>
              <w:spacing w:before="60" w:after="60"/>
              <w:jc w:val="center"/>
              <w:rPr>
                <w:rFonts w:cs="Arial"/>
                <w:sz w:val="18"/>
                <w:szCs w:val="18"/>
              </w:rPr>
            </w:pPr>
            <w:r w:rsidRPr="00631411">
              <w:rPr>
                <w:rFonts w:cs="Arial"/>
                <w:sz w:val="18"/>
                <w:szCs w:val="18"/>
              </w:rPr>
              <w:t>263</w:t>
            </w:r>
          </w:p>
        </w:tc>
        <w:tc>
          <w:tcPr>
            <w:tcW w:w="3121" w:type="dxa"/>
          </w:tcPr>
          <w:p w:rsidR="00631411" w:rsidRPr="00631411" w:rsidRDefault="00631411" w:rsidP="00242097">
            <w:pPr>
              <w:spacing w:before="60" w:after="60"/>
              <w:jc w:val="left"/>
              <w:rPr>
                <w:rFonts w:cs="Arial"/>
                <w:sz w:val="18"/>
                <w:szCs w:val="18"/>
              </w:rPr>
            </w:pPr>
            <w:r w:rsidRPr="00631411">
              <w:rPr>
                <w:rFonts w:cs="Arial"/>
                <w:sz w:val="18"/>
                <w:szCs w:val="18"/>
              </w:rPr>
              <w:t>Indicativo de país (CC)</w:t>
            </w:r>
          </w:p>
        </w:tc>
        <w:tc>
          <w:tcPr>
            <w:tcW w:w="2917" w:type="dxa"/>
          </w:tcPr>
          <w:p w:rsidR="00631411" w:rsidRPr="00631411" w:rsidRDefault="00631411" w:rsidP="00D16D94">
            <w:pPr>
              <w:spacing w:before="60" w:after="60"/>
              <w:ind w:left="50"/>
              <w:rPr>
                <w:rFonts w:cs="Arial"/>
                <w:sz w:val="18"/>
                <w:szCs w:val="18"/>
              </w:rPr>
            </w:pPr>
            <w:r w:rsidRPr="00631411">
              <w:rPr>
                <w:rFonts w:cs="Arial"/>
                <w:sz w:val="18"/>
                <w:szCs w:val="18"/>
              </w:rPr>
              <w:t>Todos los operadores</w:t>
            </w:r>
          </w:p>
        </w:tc>
      </w:tr>
      <w:tr w:rsidR="00631411" w:rsidRPr="00806AB5" w:rsidTr="00242097">
        <w:tc>
          <w:tcPr>
            <w:tcW w:w="3034" w:type="dxa"/>
          </w:tcPr>
          <w:p w:rsidR="00631411" w:rsidRPr="00631411" w:rsidRDefault="00631411" w:rsidP="00D16D94">
            <w:pPr>
              <w:spacing w:before="60" w:after="60"/>
              <w:jc w:val="center"/>
              <w:rPr>
                <w:rFonts w:cs="Arial"/>
                <w:sz w:val="18"/>
                <w:szCs w:val="18"/>
              </w:rPr>
            </w:pPr>
            <w:r w:rsidRPr="00631411">
              <w:rPr>
                <w:rFonts w:cs="Arial"/>
                <w:sz w:val="18"/>
                <w:szCs w:val="18"/>
              </w:rPr>
              <w:t>950</w:t>
            </w:r>
          </w:p>
        </w:tc>
        <w:tc>
          <w:tcPr>
            <w:tcW w:w="3121" w:type="dxa"/>
          </w:tcPr>
          <w:p w:rsidR="00631411" w:rsidRPr="00631411" w:rsidRDefault="00631411" w:rsidP="00242097">
            <w:pPr>
              <w:spacing w:before="60" w:after="60"/>
              <w:jc w:val="left"/>
              <w:rPr>
                <w:rFonts w:cs="Arial"/>
                <w:sz w:val="18"/>
                <w:szCs w:val="18"/>
              </w:rPr>
            </w:pPr>
            <w:r w:rsidRPr="00631411">
              <w:rPr>
                <w:rFonts w:cs="Arial"/>
                <w:sz w:val="18"/>
                <w:szCs w:val="18"/>
              </w:rPr>
              <w:t xml:space="preserve">Informe de averías </w:t>
            </w:r>
            <w:r w:rsidR="00595F81">
              <w:rPr>
                <w:rFonts w:cs="Arial"/>
                <w:sz w:val="18"/>
                <w:szCs w:val="18"/>
              </w:rPr>
              <w:t>–</w:t>
            </w:r>
            <w:r w:rsidRPr="00631411">
              <w:rPr>
                <w:rFonts w:cs="Arial"/>
                <w:sz w:val="18"/>
                <w:szCs w:val="18"/>
              </w:rPr>
              <w:t xml:space="preserve"> Teléfono</w:t>
            </w:r>
          </w:p>
        </w:tc>
        <w:tc>
          <w:tcPr>
            <w:tcW w:w="2917" w:type="dxa"/>
          </w:tcPr>
          <w:p w:rsidR="00631411" w:rsidRPr="00631411" w:rsidRDefault="00631411" w:rsidP="00D16D94">
            <w:pPr>
              <w:spacing w:before="60" w:after="60"/>
              <w:ind w:left="50"/>
              <w:rPr>
                <w:rFonts w:cs="Arial"/>
                <w:sz w:val="18"/>
                <w:szCs w:val="18"/>
              </w:rPr>
            </w:pPr>
            <w:r w:rsidRPr="00631411">
              <w:rPr>
                <w:rFonts w:cs="Arial"/>
                <w:sz w:val="18"/>
                <w:szCs w:val="18"/>
              </w:rPr>
              <w:t xml:space="preserve">RTPC </w:t>
            </w:r>
            <w:r w:rsidR="00D16D94">
              <w:rPr>
                <w:rFonts w:cs="Arial"/>
                <w:sz w:val="18"/>
                <w:szCs w:val="18"/>
              </w:rPr>
              <w:t>–</w:t>
            </w:r>
            <w:r w:rsidRPr="00631411">
              <w:rPr>
                <w:rFonts w:cs="Arial"/>
                <w:sz w:val="18"/>
                <w:szCs w:val="18"/>
              </w:rPr>
              <w:t xml:space="preserve"> TelOne (Pvt) Ltd</w:t>
            </w:r>
          </w:p>
        </w:tc>
      </w:tr>
      <w:tr w:rsidR="00631411" w:rsidRPr="00806AB5" w:rsidTr="00242097">
        <w:tc>
          <w:tcPr>
            <w:tcW w:w="3034" w:type="dxa"/>
          </w:tcPr>
          <w:p w:rsidR="00631411" w:rsidRPr="00631411" w:rsidRDefault="00631411" w:rsidP="00595F81">
            <w:pPr>
              <w:pageBreakBefore/>
              <w:spacing w:before="60" w:after="60"/>
              <w:jc w:val="center"/>
              <w:rPr>
                <w:rFonts w:cs="Arial"/>
                <w:sz w:val="18"/>
                <w:szCs w:val="18"/>
              </w:rPr>
            </w:pPr>
            <w:r w:rsidRPr="00631411">
              <w:rPr>
                <w:rFonts w:cs="Arial"/>
                <w:sz w:val="18"/>
                <w:szCs w:val="18"/>
              </w:rPr>
              <w:lastRenderedPageBreak/>
              <w:t>952</w:t>
            </w:r>
          </w:p>
        </w:tc>
        <w:tc>
          <w:tcPr>
            <w:tcW w:w="3121" w:type="dxa"/>
          </w:tcPr>
          <w:p w:rsidR="00631411" w:rsidRPr="00631411" w:rsidRDefault="00631411" w:rsidP="00242097">
            <w:pPr>
              <w:spacing w:before="60" w:after="60"/>
              <w:jc w:val="left"/>
              <w:rPr>
                <w:rFonts w:cs="Arial"/>
                <w:sz w:val="18"/>
                <w:szCs w:val="18"/>
              </w:rPr>
            </w:pPr>
            <w:r w:rsidRPr="00631411">
              <w:rPr>
                <w:rFonts w:cs="Arial"/>
                <w:sz w:val="18"/>
                <w:szCs w:val="18"/>
              </w:rPr>
              <w:t xml:space="preserve">Informe de averías </w:t>
            </w:r>
            <w:r w:rsidR="00595F81">
              <w:rPr>
                <w:rFonts w:cs="Arial"/>
                <w:sz w:val="18"/>
                <w:szCs w:val="18"/>
              </w:rPr>
              <w:t>–</w:t>
            </w:r>
            <w:r w:rsidRPr="00631411">
              <w:rPr>
                <w:rFonts w:cs="Arial"/>
                <w:sz w:val="18"/>
                <w:szCs w:val="18"/>
              </w:rPr>
              <w:t xml:space="preserve"> Télex</w:t>
            </w:r>
          </w:p>
        </w:tc>
        <w:tc>
          <w:tcPr>
            <w:tcW w:w="2917" w:type="dxa"/>
          </w:tcPr>
          <w:p w:rsidR="00631411" w:rsidRPr="00631411" w:rsidRDefault="00631411" w:rsidP="00D16D94">
            <w:pPr>
              <w:spacing w:before="60" w:after="60"/>
              <w:ind w:left="50"/>
              <w:rPr>
                <w:rFonts w:cs="Arial"/>
                <w:sz w:val="18"/>
                <w:szCs w:val="18"/>
              </w:rPr>
            </w:pPr>
            <w:r w:rsidRPr="00631411">
              <w:rPr>
                <w:rFonts w:cs="Arial"/>
                <w:sz w:val="18"/>
                <w:szCs w:val="18"/>
              </w:rPr>
              <w:t xml:space="preserve">RTPC </w:t>
            </w:r>
            <w:r w:rsidR="00D16D94">
              <w:rPr>
                <w:rFonts w:cs="Arial"/>
                <w:sz w:val="18"/>
                <w:szCs w:val="18"/>
              </w:rPr>
              <w:t>–</w:t>
            </w:r>
            <w:r w:rsidRPr="00631411">
              <w:rPr>
                <w:rFonts w:cs="Arial"/>
                <w:sz w:val="18"/>
                <w:szCs w:val="18"/>
              </w:rPr>
              <w:t xml:space="preserve"> TelOne (Pvt) Ltd</w:t>
            </w:r>
          </w:p>
        </w:tc>
      </w:tr>
      <w:tr w:rsidR="00631411" w:rsidRPr="00806AB5" w:rsidTr="00242097">
        <w:tc>
          <w:tcPr>
            <w:tcW w:w="3034" w:type="dxa"/>
          </w:tcPr>
          <w:p w:rsidR="00631411" w:rsidRPr="00631411" w:rsidRDefault="00631411" w:rsidP="00D16D94">
            <w:pPr>
              <w:spacing w:before="60" w:after="60"/>
              <w:jc w:val="center"/>
              <w:rPr>
                <w:rFonts w:cs="Arial"/>
                <w:sz w:val="18"/>
                <w:szCs w:val="18"/>
              </w:rPr>
            </w:pPr>
            <w:r w:rsidRPr="00631411">
              <w:rPr>
                <w:rFonts w:cs="Arial"/>
                <w:sz w:val="18"/>
                <w:szCs w:val="18"/>
              </w:rPr>
              <w:t>953</w:t>
            </w:r>
          </w:p>
        </w:tc>
        <w:tc>
          <w:tcPr>
            <w:tcW w:w="3121" w:type="dxa"/>
          </w:tcPr>
          <w:p w:rsidR="00631411" w:rsidRPr="00631411" w:rsidRDefault="00631411" w:rsidP="00242097">
            <w:pPr>
              <w:spacing w:before="60" w:after="60"/>
              <w:jc w:val="left"/>
              <w:rPr>
                <w:rFonts w:cs="Arial"/>
                <w:sz w:val="18"/>
                <w:szCs w:val="18"/>
              </w:rPr>
            </w:pPr>
            <w:r w:rsidRPr="00631411">
              <w:rPr>
                <w:rFonts w:cs="Arial"/>
                <w:sz w:val="18"/>
                <w:szCs w:val="18"/>
              </w:rPr>
              <w:t xml:space="preserve">Informe de averías </w:t>
            </w:r>
            <w:r w:rsidR="00595F81">
              <w:rPr>
                <w:rFonts w:cs="Arial"/>
                <w:sz w:val="18"/>
                <w:szCs w:val="18"/>
              </w:rPr>
              <w:t>–</w:t>
            </w:r>
            <w:r w:rsidRPr="00631411">
              <w:rPr>
                <w:rFonts w:cs="Arial"/>
                <w:sz w:val="18"/>
                <w:szCs w:val="18"/>
              </w:rPr>
              <w:t xml:space="preserve"> Datos</w:t>
            </w:r>
          </w:p>
        </w:tc>
        <w:tc>
          <w:tcPr>
            <w:tcW w:w="2917" w:type="dxa"/>
          </w:tcPr>
          <w:p w:rsidR="00631411" w:rsidRPr="00631411" w:rsidRDefault="00631411" w:rsidP="00D16D94">
            <w:pPr>
              <w:spacing w:before="60" w:after="60"/>
              <w:ind w:left="50"/>
              <w:rPr>
                <w:rFonts w:cs="Arial"/>
                <w:sz w:val="18"/>
                <w:szCs w:val="18"/>
              </w:rPr>
            </w:pPr>
            <w:r w:rsidRPr="00631411">
              <w:rPr>
                <w:rFonts w:cs="Arial"/>
                <w:sz w:val="18"/>
                <w:szCs w:val="18"/>
              </w:rPr>
              <w:t xml:space="preserve">RTPC </w:t>
            </w:r>
            <w:r w:rsidR="00D16D94">
              <w:rPr>
                <w:rFonts w:cs="Arial"/>
                <w:sz w:val="18"/>
                <w:szCs w:val="18"/>
              </w:rPr>
              <w:t>–</w:t>
            </w:r>
            <w:r w:rsidRPr="00631411">
              <w:rPr>
                <w:rFonts w:cs="Arial"/>
                <w:sz w:val="18"/>
                <w:szCs w:val="18"/>
              </w:rPr>
              <w:t xml:space="preserve"> TelOne (Pvt) Ltd</w:t>
            </w:r>
          </w:p>
        </w:tc>
      </w:tr>
      <w:tr w:rsidR="00631411" w:rsidRPr="00806AB5" w:rsidTr="00242097">
        <w:tc>
          <w:tcPr>
            <w:tcW w:w="3034" w:type="dxa"/>
          </w:tcPr>
          <w:p w:rsidR="00631411" w:rsidRPr="00631411" w:rsidRDefault="00631411" w:rsidP="00D16D94">
            <w:pPr>
              <w:spacing w:before="60" w:after="60"/>
              <w:jc w:val="center"/>
              <w:rPr>
                <w:rFonts w:cs="Arial"/>
                <w:sz w:val="18"/>
                <w:szCs w:val="18"/>
              </w:rPr>
            </w:pPr>
            <w:r w:rsidRPr="00631411">
              <w:rPr>
                <w:rFonts w:cs="Arial"/>
                <w:sz w:val="18"/>
                <w:szCs w:val="18"/>
              </w:rPr>
              <w:t>960</w:t>
            </w:r>
          </w:p>
        </w:tc>
        <w:tc>
          <w:tcPr>
            <w:tcW w:w="3121" w:type="dxa"/>
          </w:tcPr>
          <w:p w:rsidR="00631411" w:rsidRPr="00631411" w:rsidRDefault="00631411" w:rsidP="00242097">
            <w:pPr>
              <w:spacing w:before="60" w:after="60"/>
              <w:jc w:val="left"/>
              <w:rPr>
                <w:rFonts w:cs="Arial"/>
                <w:sz w:val="18"/>
                <w:szCs w:val="18"/>
              </w:rPr>
            </w:pPr>
            <w:r w:rsidRPr="00631411">
              <w:rPr>
                <w:rFonts w:cs="Arial"/>
                <w:sz w:val="18"/>
                <w:szCs w:val="18"/>
              </w:rPr>
              <w:t>Hora</w:t>
            </w:r>
          </w:p>
        </w:tc>
        <w:tc>
          <w:tcPr>
            <w:tcW w:w="2917" w:type="dxa"/>
          </w:tcPr>
          <w:p w:rsidR="00631411" w:rsidRPr="00631411" w:rsidRDefault="00631411" w:rsidP="00D16D94">
            <w:pPr>
              <w:spacing w:before="60" w:after="60"/>
              <w:ind w:left="50"/>
              <w:rPr>
                <w:rFonts w:cs="Arial"/>
                <w:sz w:val="18"/>
                <w:szCs w:val="18"/>
              </w:rPr>
            </w:pPr>
            <w:r w:rsidRPr="00631411">
              <w:rPr>
                <w:rFonts w:cs="Arial"/>
                <w:sz w:val="18"/>
                <w:szCs w:val="18"/>
              </w:rPr>
              <w:t xml:space="preserve">RTPC </w:t>
            </w:r>
            <w:r w:rsidR="00D16D94">
              <w:rPr>
                <w:rFonts w:cs="Arial"/>
                <w:sz w:val="18"/>
                <w:szCs w:val="18"/>
              </w:rPr>
              <w:t>–</w:t>
            </w:r>
            <w:r w:rsidRPr="00631411">
              <w:rPr>
                <w:rFonts w:cs="Arial"/>
                <w:sz w:val="18"/>
                <w:szCs w:val="18"/>
              </w:rPr>
              <w:t xml:space="preserve"> TelOne (Pvt) Ltd</w:t>
            </w:r>
          </w:p>
        </w:tc>
      </w:tr>
      <w:tr w:rsidR="00631411" w:rsidRPr="00806AB5" w:rsidTr="00242097">
        <w:tc>
          <w:tcPr>
            <w:tcW w:w="3034" w:type="dxa"/>
          </w:tcPr>
          <w:p w:rsidR="00631411" w:rsidRPr="00631411" w:rsidRDefault="00631411" w:rsidP="00D16D94">
            <w:pPr>
              <w:spacing w:before="60" w:after="60"/>
              <w:jc w:val="center"/>
              <w:rPr>
                <w:rFonts w:cs="Arial"/>
                <w:sz w:val="18"/>
                <w:szCs w:val="18"/>
              </w:rPr>
            </w:pPr>
            <w:r w:rsidRPr="00631411">
              <w:rPr>
                <w:rFonts w:cs="Arial"/>
                <w:sz w:val="18"/>
                <w:szCs w:val="18"/>
              </w:rPr>
              <w:t>962</w:t>
            </w:r>
          </w:p>
        </w:tc>
        <w:tc>
          <w:tcPr>
            <w:tcW w:w="3121" w:type="dxa"/>
          </w:tcPr>
          <w:p w:rsidR="00631411" w:rsidRPr="00631411" w:rsidRDefault="00631411" w:rsidP="00242097">
            <w:pPr>
              <w:spacing w:before="60" w:after="60"/>
              <w:jc w:val="left"/>
              <w:rPr>
                <w:rFonts w:cs="Arial"/>
                <w:sz w:val="18"/>
                <w:szCs w:val="18"/>
                <w:lang w:val="es-ES_tradnl"/>
              </w:rPr>
            </w:pPr>
            <w:r w:rsidRPr="00631411">
              <w:rPr>
                <w:rFonts w:cs="Arial"/>
                <w:sz w:val="18"/>
                <w:szCs w:val="18"/>
                <w:lang w:val="es-ES_tradnl"/>
              </w:rPr>
              <w:t xml:space="preserve">Información sobre números de abonado </w:t>
            </w:r>
          </w:p>
        </w:tc>
        <w:tc>
          <w:tcPr>
            <w:tcW w:w="2917" w:type="dxa"/>
          </w:tcPr>
          <w:p w:rsidR="00631411" w:rsidRPr="00631411" w:rsidRDefault="00631411" w:rsidP="00D16D94">
            <w:pPr>
              <w:spacing w:before="60" w:after="60"/>
              <w:ind w:left="50"/>
              <w:rPr>
                <w:rFonts w:cs="Arial"/>
                <w:sz w:val="18"/>
                <w:szCs w:val="18"/>
              </w:rPr>
            </w:pPr>
            <w:r w:rsidRPr="00631411">
              <w:rPr>
                <w:rFonts w:cs="Arial"/>
                <w:sz w:val="18"/>
                <w:szCs w:val="18"/>
              </w:rPr>
              <w:t xml:space="preserve">RTPC </w:t>
            </w:r>
            <w:r w:rsidR="00D16D94">
              <w:rPr>
                <w:rFonts w:cs="Arial"/>
                <w:sz w:val="18"/>
                <w:szCs w:val="18"/>
              </w:rPr>
              <w:t>–</w:t>
            </w:r>
            <w:r w:rsidRPr="00631411">
              <w:rPr>
                <w:rFonts w:cs="Arial"/>
                <w:sz w:val="18"/>
                <w:szCs w:val="18"/>
              </w:rPr>
              <w:t xml:space="preserve"> TelOne (Pvt) Ltd</w:t>
            </w:r>
          </w:p>
        </w:tc>
      </w:tr>
      <w:tr w:rsidR="00631411" w:rsidRPr="00806AB5" w:rsidTr="00242097">
        <w:tc>
          <w:tcPr>
            <w:tcW w:w="3034" w:type="dxa"/>
          </w:tcPr>
          <w:p w:rsidR="00631411" w:rsidRPr="00631411" w:rsidRDefault="00631411" w:rsidP="00D16D94">
            <w:pPr>
              <w:spacing w:before="60" w:after="60"/>
              <w:jc w:val="center"/>
              <w:rPr>
                <w:rFonts w:cs="Arial"/>
                <w:sz w:val="18"/>
                <w:szCs w:val="18"/>
              </w:rPr>
            </w:pPr>
            <w:r w:rsidRPr="00631411">
              <w:rPr>
                <w:rFonts w:cs="Arial"/>
                <w:sz w:val="18"/>
                <w:szCs w:val="18"/>
              </w:rPr>
              <w:t>965</w:t>
            </w:r>
          </w:p>
        </w:tc>
        <w:tc>
          <w:tcPr>
            <w:tcW w:w="3121" w:type="dxa"/>
          </w:tcPr>
          <w:p w:rsidR="00631411" w:rsidRPr="00631411" w:rsidRDefault="00631411" w:rsidP="00242097">
            <w:pPr>
              <w:spacing w:before="60" w:after="60"/>
              <w:jc w:val="left"/>
              <w:rPr>
                <w:rFonts w:cs="Arial"/>
                <w:sz w:val="18"/>
                <w:szCs w:val="18"/>
                <w:lang w:val="es-ES_tradnl"/>
              </w:rPr>
            </w:pPr>
            <w:r w:rsidRPr="00631411">
              <w:rPr>
                <w:rFonts w:cs="Arial"/>
                <w:sz w:val="18"/>
                <w:szCs w:val="18"/>
                <w:lang w:val="es-ES_tradnl"/>
              </w:rPr>
              <w:t>Información sobre números de abonado internacionales</w:t>
            </w:r>
          </w:p>
        </w:tc>
        <w:tc>
          <w:tcPr>
            <w:tcW w:w="2917" w:type="dxa"/>
          </w:tcPr>
          <w:p w:rsidR="00631411" w:rsidRPr="00631411" w:rsidRDefault="00631411" w:rsidP="00D16D94">
            <w:pPr>
              <w:spacing w:before="60" w:after="60"/>
              <w:ind w:left="50"/>
              <w:rPr>
                <w:rFonts w:cs="Arial"/>
                <w:sz w:val="18"/>
                <w:szCs w:val="18"/>
              </w:rPr>
            </w:pPr>
            <w:r w:rsidRPr="00631411">
              <w:rPr>
                <w:rFonts w:cs="Arial"/>
                <w:sz w:val="18"/>
                <w:szCs w:val="18"/>
              </w:rPr>
              <w:t xml:space="preserve">RTPC </w:t>
            </w:r>
            <w:r w:rsidR="00D16D94">
              <w:rPr>
                <w:rFonts w:cs="Arial"/>
                <w:sz w:val="18"/>
                <w:szCs w:val="18"/>
              </w:rPr>
              <w:t>–</w:t>
            </w:r>
            <w:r w:rsidRPr="00631411">
              <w:rPr>
                <w:rFonts w:cs="Arial"/>
                <w:sz w:val="18"/>
                <w:szCs w:val="18"/>
              </w:rPr>
              <w:t xml:space="preserve"> TelOne (Pvt) Ltd</w:t>
            </w:r>
          </w:p>
        </w:tc>
      </w:tr>
      <w:tr w:rsidR="00631411" w:rsidRPr="00806AB5" w:rsidTr="00242097">
        <w:tc>
          <w:tcPr>
            <w:tcW w:w="3034" w:type="dxa"/>
          </w:tcPr>
          <w:p w:rsidR="00631411" w:rsidRPr="00631411" w:rsidRDefault="00631411" w:rsidP="00D16D94">
            <w:pPr>
              <w:spacing w:before="60" w:after="60"/>
              <w:jc w:val="center"/>
              <w:rPr>
                <w:rFonts w:cs="Arial"/>
                <w:sz w:val="18"/>
                <w:szCs w:val="18"/>
              </w:rPr>
            </w:pPr>
            <w:r w:rsidRPr="00631411">
              <w:rPr>
                <w:rFonts w:cs="Arial"/>
                <w:sz w:val="18"/>
                <w:szCs w:val="18"/>
              </w:rPr>
              <w:t>966</w:t>
            </w:r>
          </w:p>
        </w:tc>
        <w:tc>
          <w:tcPr>
            <w:tcW w:w="3121" w:type="dxa"/>
          </w:tcPr>
          <w:p w:rsidR="00631411" w:rsidRPr="00631411" w:rsidRDefault="00631411" w:rsidP="00242097">
            <w:pPr>
              <w:spacing w:before="60" w:after="60"/>
              <w:jc w:val="left"/>
              <w:rPr>
                <w:rFonts w:cs="Arial"/>
                <w:sz w:val="18"/>
                <w:szCs w:val="18"/>
              </w:rPr>
            </w:pPr>
            <w:r w:rsidRPr="00631411">
              <w:rPr>
                <w:rFonts w:cs="Arial"/>
                <w:sz w:val="18"/>
                <w:szCs w:val="18"/>
              </w:rPr>
              <w:t xml:space="preserve">Reservas internacionales por teléfono </w:t>
            </w:r>
          </w:p>
        </w:tc>
        <w:tc>
          <w:tcPr>
            <w:tcW w:w="2917" w:type="dxa"/>
          </w:tcPr>
          <w:p w:rsidR="00631411" w:rsidRPr="00631411" w:rsidRDefault="00631411" w:rsidP="00D16D94">
            <w:pPr>
              <w:spacing w:before="60" w:after="60"/>
              <w:ind w:left="50"/>
              <w:rPr>
                <w:rFonts w:cs="Arial"/>
                <w:sz w:val="18"/>
                <w:szCs w:val="18"/>
              </w:rPr>
            </w:pPr>
            <w:r w:rsidRPr="00631411">
              <w:rPr>
                <w:rFonts w:cs="Arial"/>
                <w:sz w:val="18"/>
                <w:szCs w:val="18"/>
              </w:rPr>
              <w:t xml:space="preserve">RTPC </w:t>
            </w:r>
            <w:r w:rsidR="00D16D94">
              <w:rPr>
                <w:rFonts w:cs="Arial"/>
                <w:sz w:val="18"/>
                <w:szCs w:val="18"/>
              </w:rPr>
              <w:t>–</w:t>
            </w:r>
            <w:r w:rsidRPr="00631411">
              <w:rPr>
                <w:rFonts w:cs="Arial"/>
                <w:sz w:val="18"/>
                <w:szCs w:val="18"/>
              </w:rPr>
              <w:t xml:space="preserve"> TelOne (Pvt) Ltd</w:t>
            </w:r>
          </w:p>
        </w:tc>
      </w:tr>
      <w:tr w:rsidR="00631411" w:rsidRPr="00806AB5" w:rsidTr="00242097">
        <w:tc>
          <w:tcPr>
            <w:tcW w:w="3034" w:type="dxa"/>
          </w:tcPr>
          <w:p w:rsidR="00631411" w:rsidRPr="00631411" w:rsidRDefault="00631411" w:rsidP="00D16D94">
            <w:pPr>
              <w:spacing w:before="60" w:after="60"/>
              <w:jc w:val="center"/>
              <w:rPr>
                <w:rFonts w:cs="Arial"/>
                <w:sz w:val="18"/>
                <w:szCs w:val="18"/>
              </w:rPr>
            </w:pPr>
            <w:r w:rsidRPr="00631411">
              <w:rPr>
                <w:rFonts w:cs="Arial"/>
                <w:sz w:val="18"/>
                <w:szCs w:val="18"/>
              </w:rPr>
              <w:t>967</w:t>
            </w:r>
          </w:p>
        </w:tc>
        <w:tc>
          <w:tcPr>
            <w:tcW w:w="3121" w:type="dxa"/>
          </w:tcPr>
          <w:p w:rsidR="00631411" w:rsidRPr="00631411" w:rsidRDefault="00631411" w:rsidP="00242097">
            <w:pPr>
              <w:spacing w:before="60" w:after="60"/>
              <w:jc w:val="left"/>
              <w:rPr>
                <w:rFonts w:cs="Arial"/>
                <w:sz w:val="18"/>
                <w:szCs w:val="18"/>
              </w:rPr>
            </w:pPr>
            <w:r w:rsidRPr="00631411">
              <w:rPr>
                <w:rFonts w:cs="Arial"/>
                <w:sz w:val="18"/>
                <w:szCs w:val="18"/>
              </w:rPr>
              <w:t>Demanda de circuitos</w:t>
            </w:r>
          </w:p>
        </w:tc>
        <w:tc>
          <w:tcPr>
            <w:tcW w:w="2917" w:type="dxa"/>
          </w:tcPr>
          <w:p w:rsidR="00631411" w:rsidRPr="00631411" w:rsidRDefault="00631411" w:rsidP="00D16D94">
            <w:pPr>
              <w:spacing w:before="60" w:after="60"/>
              <w:ind w:left="50"/>
              <w:rPr>
                <w:rFonts w:cs="Arial"/>
                <w:sz w:val="18"/>
                <w:szCs w:val="18"/>
              </w:rPr>
            </w:pPr>
            <w:r w:rsidRPr="00631411">
              <w:rPr>
                <w:rFonts w:cs="Arial"/>
                <w:sz w:val="18"/>
                <w:szCs w:val="18"/>
              </w:rPr>
              <w:t xml:space="preserve">RTPC </w:t>
            </w:r>
            <w:r w:rsidR="00D16D94">
              <w:rPr>
                <w:rFonts w:cs="Arial"/>
                <w:sz w:val="18"/>
                <w:szCs w:val="18"/>
              </w:rPr>
              <w:t>–</w:t>
            </w:r>
            <w:r w:rsidRPr="00631411">
              <w:rPr>
                <w:rFonts w:cs="Arial"/>
                <w:sz w:val="18"/>
                <w:szCs w:val="18"/>
              </w:rPr>
              <w:t xml:space="preserve"> TelOne (Pvt) Ltd</w:t>
            </w:r>
          </w:p>
        </w:tc>
      </w:tr>
      <w:tr w:rsidR="00631411" w:rsidRPr="00806AB5" w:rsidTr="00242097">
        <w:tc>
          <w:tcPr>
            <w:tcW w:w="3034" w:type="dxa"/>
          </w:tcPr>
          <w:p w:rsidR="00631411" w:rsidRPr="00631411" w:rsidRDefault="00631411" w:rsidP="00D16D94">
            <w:pPr>
              <w:spacing w:before="60" w:after="60"/>
              <w:jc w:val="center"/>
              <w:rPr>
                <w:rFonts w:cs="Arial"/>
                <w:sz w:val="18"/>
                <w:szCs w:val="18"/>
              </w:rPr>
            </w:pPr>
            <w:r w:rsidRPr="00631411">
              <w:rPr>
                <w:rFonts w:cs="Arial"/>
                <w:sz w:val="18"/>
                <w:szCs w:val="18"/>
              </w:rPr>
              <w:t>968</w:t>
            </w:r>
          </w:p>
        </w:tc>
        <w:tc>
          <w:tcPr>
            <w:tcW w:w="3121" w:type="dxa"/>
          </w:tcPr>
          <w:p w:rsidR="00631411" w:rsidRPr="00631411" w:rsidRDefault="00631411" w:rsidP="00242097">
            <w:pPr>
              <w:spacing w:before="60" w:after="60"/>
              <w:jc w:val="left"/>
              <w:rPr>
                <w:rFonts w:cs="Arial"/>
                <w:sz w:val="18"/>
                <w:szCs w:val="18"/>
              </w:rPr>
            </w:pPr>
            <w:r w:rsidRPr="00631411">
              <w:rPr>
                <w:rFonts w:cs="Arial"/>
                <w:sz w:val="18"/>
                <w:szCs w:val="18"/>
              </w:rPr>
              <w:t xml:space="preserve">Información sobre circuitos </w:t>
            </w:r>
          </w:p>
        </w:tc>
        <w:tc>
          <w:tcPr>
            <w:tcW w:w="2917" w:type="dxa"/>
          </w:tcPr>
          <w:p w:rsidR="00631411" w:rsidRPr="00631411" w:rsidRDefault="00631411" w:rsidP="00D16D94">
            <w:pPr>
              <w:spacing w:before="60" w:after="60"/>
              <w:ind w:left="50"/>
              <w:rPr>
                <w:rFonts w:cs="Arial"/>
                <w:sz w:val="18"/>
                <w:szCs w:val="18"/>
              </w:rPr>
            </w:pPr>
            <w:r w:rsidRPr="00631411">
              <w:rPr>
                <w:rFonts w:cs="Arial"/>
                <w:sz w:val="18"/>
                <w:szCs w:val="18"/>
              </w:rPr>
              <w:t xml:space="preserve">RTPC </w:t>
            </w:r>
            <w:r w:rsidR="00D16D94">
              <w:rPr>
                <w:rFonts w:cs="Arial"/>
                <w:sz w:val="18"/>
                <w:szCs w:val="18"/>
              </w:rPr>
              <w:t>–</w:t>
            </w:r>
            <w:r w:rsidRPr="00631411">
              <w:rPr>
                <w:rFonts w:cs="Arial"/>
                <w:sz w:val="18"/>
                <w:szCs w:val="18"/>
              </w:rPr>
              <w:t xml:space="preserve"> TelOne (Pvt) Ltd</w:t>
            </w:r>
          </w:p>
        </w:tc>
      </w:tr>
      <w:tr w:rsidR="00631411" w:rsidRPr="00806AB5" w:rsidTr="00242097">
        <w:tc>
          <w:tcPr>
            <w:tcW w:w="3034" w:type="dxa"/>
          </w:tcPr>
          <w:p w:rsidR="00631411" w:rsidRPr="00631411" w:rsidRDefault="00631411" w:rsidP="00D16D94">
            <w:pPr>
              <w:spacing w:before="60" w:after="60"/>
              <w:jc w:val="center"/>
              <w:rPr>
                <w:rFonts w:cs="Arial"/>
                <w:sz w:val="18"/>
                <w:szCs w:val="18"/>
              </w:rPr>
            </w:pPr>
            <w:r w:rsidRPr="00631411">
              <w:rPr>
                <w:rFonts w:cs="Arial"/>
                <w:sz w:val="18"/>
                <w:szCs w:val="18"/>
              </w:rPr>
              <w:t>969</w:t>
            </w:r>
          </w:p>
        </w:tc>
        <w:tc>
          <w:tcPr>
            <w:tcW w:w="3121" w:type="dxa"/>
          </w:tcPr>
          <w:p w:rsidR="00631411" w:rsidRPr="00631411" w:rsidRDefault="00631411" w:rsidP="00242097">
            <w:pPr>
              <w:spacing w:before="60" w:after="60"/>
              <w:jc w:val="left"/>
              <w:rPr>
                <w:rFonts w:cs="Arial"/>
                <w:sz w:val="18"/>
                <w:szCs w:val="18"/>
              </w:rPr>
            </w:pPr>
            <w:r w:rsidRPr="00631411">
              <w:rPr>
                <w:rFonts w:cs="Arial"/>
                <w:sz w:val="18"/>
                <w:szCs w:val="18"/>
              </w:rPr>
              <w:t xml:space="preserve">Reserva de circuitos </w:t>
            </w:r>
          </w:p>
        </w:tc>
        <w:tc>
          <w:tcPr>
            <w:tcW w:w="2917" w:type="dxa"/>
          </w:tcPr>
          <w:p w:rsidR="00631411" w:rsidRPr="00631411" w:rsidRDefault="00631411" w:rsidP="00D16D94">
            <w:pPr>
              <w:spacing w:before="60" w:after="60"/>
              <w:ind w:left="50"/>
              <w:rPr>
                <w:rFonts w:cs="Arial"/>
                <w:sz w:val="18"/>
                <w:szCs w:val="18"/>
              </w:rPr>
            </w:pPr>
            <w:r w:rsidRPr="00631411">
              <w:rPr>
                <w:rFonts w:cs="Arial"/>
                <w:sz w:val="18"/>
                <w:szCs w:val="18"/>
              </w:rPr>
              <w:t xml:space="preserve">RTPC </w:t>
            </w:r>
            <w:r w:rsidR="00D16D94">
              <w:rPr>
                <w:rFonts w:cs="Arial"/>
                <w:sz w:val="18"/>
                <w:szCs w:val="18"/>
              </w:rPr>
              <w:t>–</w:t>
            </w:r>
            <w:r w:rsidRPr="00631411">
              <w:rPr>
                <w:rFonts w:cs="Arial"/>
                <w:sz w:val="18"/>
                <w:szCs w:val="18"/>
              </w:rPr>
              <w:t xml:space="preserve"> TelOne (Pvt) Ltd</w:t>
            </w:r>
          </w:p>
        </w:tc>
      </w:tr>
      <w:tr w:rsidR="00631411" w:rsidRPr="00806AB5" w:rsidTr="00242097">
        <w:tc>
          <w:tcPr>
            <w:tcW w:w="3034" w:type="dxa"/>
          </w:tcPr>
          <w:p w:rsidR="00631411" w:rsidRPr="00631411" w:rsidRDefault="00631411" w:rsidP="00D16D94">
            <w:pPr>
              <w:spacing w:before="60" w:after="60"/>
              <w:jc w:val="center"/>
              <w:rPr>
                <w:rFonts w:cs="Arial"/>
                <w:sz w:val="18"/>
                <w:szCs w:val="18"/>
              </w:rPr>
            </w:pPr>
            <w:r w:rsidRPr="00631411">
              <w:rPr>
                <w:rFonts w:cs="Arial"/>
                <w:sz w:val="18"/>
                <w:szCs w:val="18"/>
              </w:rPr>
              <w:t>993</w:t>
            </w:r>
          </w:p>
        </w:tc>
        <w:tc>
          <w:tcPr>
            <w:tcW w:w="3121" w:type="dxa"/>
          </w:tcPr>
          <w:p w:rsidR="00631411" w:rsidRPr="00631411" w:rsidRDefault="00631411" w:rsidP="00242097">
            <w:pPr>
              <w:spacing w:before="60" w:after="60"/>
              <w:jc w:val="left"/>
              <w:rPr>
                <w:rFonts w:cs="Arial"/>
                <w:sz w:val="18"/>
                <w:szCs w:val="18"/>
              </w:rPr>
            </w:pPr>
            <w:r w:rsidRPr="00631411">
              <w:rPr>
                <w:rFonts w:cs="Arial"/>
                <w:sz w:val="18"/>
                <w:szCs w:val="18"/>
              </w:rPr>
              <w:t>Bomberos</w:t>
            </w:r>
          </w:p>
        </w:tc>
        <w:tc>
          <w:tcPr>
            <w:tcW w:w="2917" w:type="dxa"/>
          </w:tcPr>
          <w:p w:rsidR="00631411" w:rsidRPr="00631411" w:rsidRDefault="00631411" w:rsidP="00D16D94">
            <w:pPr>
              <w:spacing w:before="60" w:after="60"/>
              <w:ind w:left="50"/>
              <w:rPr>
                <w:rFonts w:cs="Arial"/>
                <w:sz w:val="18"/>
                <w:szCs w:val="18"/>
              </w:rPr>
            </w:pPr>
            <w:r w:rsidRPr="00631411">
              <w:rPr>
                <w:rFonts w:cs="Arial"/>
                <w:sz w:val="18"/>
                <w:szCs w:val="18"/>
              </w:rPr>
              <w:t>Emergencia (RTPC)</w:t>
            </w:r>
          </w:p>
        </w:tc>
      </w:tr>
      <w:tr w:rsidR="00631411" w:rsidRPr="00806AB5" w:rsidTr="00242097">
        <w:tc>
          <w:tcPr>
            <w:tcW w:w="3034" w:type="dxa"/>
          </w:tcPr>
          <w:p w:rsidR="00631411" w:rsidRPr="00631411" w:rsidRDefault="00631411" w:rsidP="00D16D94">
            <w:pPr>
              <w:spacing w:before="60" w:after="60"/>
              <w:jc w:val="center"/>
              <w:rPr>
                <w:rFonts w:cs="Arial"/>
                <w:sz w:val="18"/>
                <w:szCs w:val="18"/>
              </w:rPr>
            </w:pPr>
            <w:r w:rsidRPr="00631411">
              <w:rPr>
                <w:rFonts w:cs="Arial"/>
                <w:sz w:val="18"/>
                <w:szCs w:val="18"/>
              </w:rPr>
              <w:t>994</w:t>
            </w:r>
          </w:p>
        </w:tc>
        <w:tc>
          <w:tcPr>
            <w:tcW w:w="3121" w:type="dxa"/>
          </w:tcPr>
          <w:p w:rsidR="00631411" w:rsidRPr="00631411" w:rsidRDefault="00631411" w:rsidP="00242097">
            <w:pPr>
              <w:spacing w:before="60" w:after="60"/>
              <w:jc w:val="left"/>
              <w:rPr>
                <w:rFonts w:cs="Arial"/>
                <w:sz w:val="18"/>
                <w:szCs w:val="18"/>
              </w:rPr>
            </w:pPr>
            <w:r w:rsidRPr="00631411">
              <w:rPr>
                <w:rFonts w:cs="Arial"/>
                <w:sz w:val="18"/>
                <w:szCs w:val="18"/>
              </w:rPr>
              <w:t>Ambulancia</w:t>
            </w:r>
          </w:p>
        </w:tc>
        <w:tc>
          <w:tcPr>
            <w:tcW w:w="2917" w:type="dxa"/>
          </w:tcPr>
          <w:p w:rsidR="00631411" w:rsidRPr="00631411" w:rsidRDefault="00631411" w:rsidP="00D16D94">
            <w:pPr>
              <w:spacing w:before="60" w:after="60"/>
              <w:ind w:left="50"/>
              <w:rPr>
                <w:rFonts w:cs="Arial"/>
                <w:sz w:val="18"/>
                <w:szCs w:val="18"/>
              </w:rPr>
            </w:pPr>
            <w:r w:rsidRPr="00631411">
              <w:rPr>
                <w:rFonts w:cs="Arial"/>
                <w:sz w:val="18"/>
                <w:szCs w:val="18"/>
              </w:rPr>
              <w:t>Emergencia (RTPC)</w:t>
            </w:r>
          </w:p>
        </w:tc>
      </w:tr>
      <w:tr w:rsidR="00631411" w:rsidRPr="00806AB5" w:rsidTr="00242097">
        <w:tc>
          <w:tcPr>
            <w:tcW w:w="3034" w:type="dxa"/>
          </w:tcPr>
          <w:p w:rsidR="00631411" w:rsidRPr="00631411" w:rsidRDefault="00631411" w:rsidP="00D16D94">
            <w:pPr>
              <w:spacing w:before="60" w:after="60"/>
              <w:jc w:val="center"/>
              <w:rPr>
                <w:rFonts w:cs="Arial"/>
                <w:sz w:val="18"/>
                <w:szCs w:val="18"/>
              </w:rPr>
            </w:pPr>
            <w:r w:rsidRPr="00631411">
              <w:rPr>
                <w:rFonts w:cs="Arial"/>
                <w:sz w:val="18"/>
                <w:szCs w:val="18"/>
              </w:rPr>
              <w:t>995</w:t>
            </w:r>
          </w:p>
        </w:tc>
        <w:tc>
          <w:tcPr>
            <w:tcW w:w="3121" w:type="dxa"/>
          </w:tcPr>
          <w:p w:rsidR="00631411" w:rsidRPr="00631411" w:rsidRDefault="00631411" w:rsidP="00242097">
            <w:pPr>
              <w:spacing w:before="60" w:after="60"/>
              <w:jc w:val="left"/>
              <w:rPr>
                <w:rFonts w:cs="Arial"/>
                <w:sz w:val="18"/>
                <w:szCs w:val="18"/>
              </w:rPr>
            </w:pPr>
            <w:r w:rsidRPr="00631411">
              <w:rPr>
                <w:rFonts w:cs="Arial"/>
                <w:sz w:val="18"/>
                <w:szCs w:val="18"/>
              </w:rPr>
              <w:t>Policía</w:t>
            </w:r>
          </w:p>
        </w:tc>
        <w:tc>
          <w:tcPr>
            <w:tcW w:w="2917" w:type="dxa"/>
          </w:tcPr>
          <w:p w:rsidR="00631411" w:rsidRPr="00631411" w:rsidRDefault="00631411" w:rsidP="00D16D94">
            <w:pPr>
              <w:spacing w:before="60" w:after="60"/>
              <w:ind w:left="50"/>
              <w:rPr>
                <w:rFonts w:cs="Arial"/>
                <w:sz w:val="18"/>
                <w:szCs w:val="18"/>
              </w:rPr>
            </w:pPr>
            <w:r w:rsidRPr="00631411">
              <w:rPr>
                <w:rFonts w:cs="Arial"/>
                <w:sz w:val="18"/>
                <w:szCs w:val="18"/>
              </w:rPr>
              <w:t>Emergencia (RTPC)</w:t>
            </w:r>
          </w:p>
        </w:tc>
      </w:tr>
      <w:tr w:rsidR="00631411" w:rsidRPr="00806AB5" w:rsidTr="00242097">
        <w:tc>
          <w:tcPr>
            <w:tcW w:w="3034" w:type="dxa"/>
          </w:tcPr>
          <w:p w:rsidR="00631411" w:rsidRPr="00631411" w:rsidRDefault="00631411" w:rsidP="00D16D94">
            <w:pPr>
              <w:spacing w:before="60" w:after="60"/>
              <w:jc w:val="center"/>
              <w:rPr>
                <w:rFonts w:cs="Arial"/>
                <w:sz w:val="18"/>
                <w:szCs w:val="18"/>
              </w:rPr>
            </w:pPr>
            <w:r w:rsidRPr="00631411">
              <w:rPr>
                <w:rFonts w:cs="Arial"/>
                <w:sz w:val="18"/>
                <w:szCs w:val="18"/>
              </w:rPr>
              <w:t>999</w:t>
            </w:r>
          </w:p>
        </w:tc>
        <w:tc>
          <w:tcPr>
            <w:tcW w:w="3121" w:type="dxa"/>
          </w:tcPr>
          <w:p w:rsidR="00631411" w:rsidRPr="00631411" w:rsidRDefault="00631411" w:rsidP="00242097">
            <w:pPr>
              <w:spacing w:before="60" w:after="60"/>
              <w:jc w:val="left"/>
              <w:rPr>
                <w:rFonts w:cs="Arial"/>
                <w:sz w:val="18"/>
                <w:szCs w:val="18"/>
              </w:rPr>
            </w:pPr>
            <w:r w:rsidRPr="00631411">
              <w:rPr>
                <w:rFonts w:cs="Arial"/>
                <w:sz w:val="18"/>
                <w:szCs w:val="18"/>
              </w:rPr>
              <w:t>Emergencia general</w:t>
            </w:r>
          </w:p>
        </w:tc>
        <w:tc>
          <w:tcPr>
            <w:tcW w:w="2917" w:type="dxa"/>
          </w:tcPr>
          <w:p w:rsidR="00631411" w:rsidRPr="00631411" w:rsidRDefault="00631411" w:rsidP="00D16D94">
            <w:pPr>
              <w:spacing w:before="60" w:after="60"/>
              <w:ind w:left="50"/>
              <w:rPr>
                <w:rFonts w:cs="Arial"/>
                <w:sz w:val="18"/>
                <w:szCs w:val="18"/>
              </w:rPr>
            </w:pPr>
            <w:r w:rsidRPr="00631411">
              <w:rPr>
                <w:rFonts w:cs="Arial"/>
                <w:sz w:val="18"/>
                <w:szCs w:val="18"/>
              </w:rPr>
              <w:t>Emergencia (RTPC)</w:t>
            </w:r>
          </w:p>
        </w:tc>
      </w:tr>
    </w:tbl>
    <w:p w:rsidR="00631411" w:rsidRPr="0079220A" w:rsidRDefault="00631411" w:rsidP="00595F81"/>
    <w:p w:rsidR="00631411" w:rsidRPr="00631411" w:rsidRDefault="00631411" w:rsidP="00595F81">
      <w:pPr>
        <w:rPr>
          <w:lang w:val="es-ES_tradnl"/>
        </w:rPr>
      </w:pPr>
      <w:r w:rsidRPr="00631411">
        <w:rPr>
          <w:lang w:val="es-ES_tradnl"/>
        </w:rPr>
        <w:t>Se ruega a todas las administraciones y las empresas de explotación reconocidas (EER) que garanticen el acceso a la</w:t>
      </w:r>
      <w:r w:rsidR="009248E3">
        <w:rPr>
          <w:lang w:val="es-ES_tradnl"/>
        </w:rPr>
        <w:t>s</w:t>
      </w:r>
      <w:r w:rsidRPr="00631411">
        <w:rPr>
          <w:lang w:val="es-ES_tradnl"/>
        </w:rPr>
        <w:t xml:space="preserve"> serie</w:t>
      </w:r>
      <w:r w:rsidR="009248E3">
        <w:rPr>
          <w:lang w:val="es-ES_tradnl"/>
        </w:rPr>
        <w:t>s</w:t>
      </w:r>
      <w:r w:rsidRPr="00631411">
        <w:rPr>
          <w:lang w:val="es-ES_tradnl"/>
        </w:rPr>
        <w:t xml:space="preserve"> de números mencionada</w:t>
      </w:r>
      <w:r w:rsidR="009248E3">
        <w:rPr>
          <w:lang w:val="es-ES_tradnl"/>
        </w:rPr>
        <w:t>s</w:t>
      </w:r>
      <w:r w:rsidRPr="00631411">
        <w:rPr>
          <w:lang w:val="es-ES_tradnl"/>
        </w:rPr>
        <w:t xml:space="preserve"> anteriormente con efecto inmediato.</w:t>
      </w:r>
    </w:p>
    <w:p w:rsidR="00A252E0" w:rsidRPr="00574185" w:rsidRDefault="00631411" w:rsidP="00631411">
      <w:pPr>
        <w:rPr>
          <w:rFonts w:cs="Arial"/>
          <w:lang w:val="en-US"/>
        </w:rPr>
      </w:pPr>
      <w:r w:rsidRPr="00574185">
        <w:rPr>
          <w:rFonts w:cs="Arial"/>
          <w:lang w:val="en-US"/>
        </w:rPr>
        <w:t>Contacto:</w:t>
      </w:r>
    </w:p>
    <w:p w:rsidR="00595F81" w:rsidRPr="00595F81" w:rsidRDefault="00595F81" w:rsidP="009248E3">
      <w:pPr>
        <w:ind w:left="567" w:hanging="567"/>
        <w:jc w:val="left"/>
        <w:rPr>
          <w:lang w:val="en-US"/>
        </w:rPr>
      </w:pPr>
      <w:r w:rsidRPr="001410DC">
        <w:rPr>
          <w:lang w:val="en-US"/>
        </w:rPr>
        <w:tab/>
      </w:r>
      <w:r w:rsidRPr="00CD5057">
        <w:rPr>
          <w:lang w:val="en-US"/>
        </w:rPr>
        <w:t>Mr Shingirai Marufu</w:t>
      </w:r>
      <w:r w:rsidRPr="00CD5057">
        <w:rPr>
          <w:lang w:val="en-US"/>
        </w:rPr>
        <w:br/>
        <w:t>Engineer, Telecommunications Networks</w:t>
      </w:r>
      <w:r w:rsidRPr="00CD5057">
        <w:rPr>
          <w:lang w:val="en-US"/>
        </w:rPr>
        <w:br/>
        <w:t>Postal and Telecommunications Regulatory Authority of Zimbabwe</w:t>
      </w:r>
      <w:r w:rsidRPr="00CD5057">
        <w:rPr>
          <w:lang w:val="en-US"/>
        </w:rPr>
        <w:br/>
        <w:t>- POTRAZ -</w:t>
      </w:r>
      <w:r w:rsidRPr="00CD5057">
        <w:rPr>
          <w:lang w:val="en-US"/>
        </w:rPr>
        <w:br/>
        <w:t>Block A, Emerald Park</w:t>
      </w:r>
      <w:r w:rsidRPr="00CD5057">
        <w:rPr>
          <w:lang w:val="en-US"/>
        </w:rPr>
        <w:br/>
        <w:t>30 The Chase</w:t>
      </w:r>
      <w:r w:rsidRPr="00CD5057">
        <w:rPr>
          <w:lang w:val="en-US"/>
        </w:rPr>
        <w:br/>
        <w:t>P. O. Box MP843</w:t>
      </w:r>
      <w:r>
        <w:rPr>
          <w:lang w:val="en-US"/>
        </w:rPr>
        <w:br/>
      </w:r>
      <w:r w:rsidRPr="00CD5057">
        <w:rPr>
          <w:lang w:val="en-US"/>
        </w:rPr>
        <w:t>Mt. Pleasant</w:t>
      </w:r>
      <w:r>
        <w:rPr>
          <w:lang w:val="en-US"/>
        </w:rPr>
        <w:br/>
      </w:r>
      <w:r w:rsidRPr="00CD5057">
        <w:rPr>
          <w:lang w:val="en-US"/>
        </w:rPr>
        <w:t>HARARE</w:t>
      </w:r>
      <w:r w:rsidRPr="00CD5057">
        <w:rPr>
          <w:lang w:val="en-US"/>
        </w:rPr>
        <w:br/>
        <w:t>Zimbabwe</w:t>
      </w:r>
      <w:r w:rsidRPr="00CD5057">
        <w:rPr>
          <w:lang w:val="en-US"/>
        </w:rPr>
        <w:br/>
        <w:t>T</w:t>
      </w:r>
      <w:r w:rsidR="009248E3">
        <w:rPr>
          <w:lang w:val="en-US"/>
        </w:rPr>
        <w:t>é</w:t>
      </w:r>
      <w:r w:rsidRPr="00CD5057">
        <w:rPr>
          <w:lang w:val="en-US"/>
        </w:rPr>
        <w:t>l:</w:t>
      </w:r>
      <w:r>
        <w:rPr>
          <w:lang w:val="en-US"/>
        </w:rPr>
        <w:tab/>
      </w:r>
      <w:r w:rsidRPr="00CD5057">
        <w:rPr>
          <w:lang w:val="en-US"/>
        </w:rPr>
        <w:t>+263 4 333032</w:t>
      </w:r>
      <w:r w:rsidRPr="00CD5057">
        <w:rPr>
          <w:lang w:val="en-US"/>
        </w:rPr>
        <w:br/>
        <w:t>Fax:</w:t>
      </w:r>
      <w:r>
        <w:rPr>
          <w:lang w:val="en-US"/>
        </w:rPr>
        <w:tab/>
      </w:r>
      <w:r w:rsidRPr="00CD5057">
        <w:rPr>
          <w:lang w:val="en-US"/>
        </w:rPr>
        <w:t>+263 4 333041</w:t>
      </w:r>
      <w:r w:rsidRPr="00CD5057">
        <w:rPr>
          <w:lang w:val="en-US"/>
        </w:rPr>
        <w:br/>
        <w:t>E-mail:</w:t>
      </w:r>
      <w:r>
        <w:rPr>
          <w:lang w:val="en-US"/>
        </w:rPr>
        <w:tab/>
      </w:r>
      <w:hyperlink r:id="rId19" w:history="1">
        <w:r w:rsidRPr="00CD5057">
          <w:rPr>
            <w:lang w:val="en-US"/>
          </w:rPr>
          <w:t>shingirai.marufu@potraz.gov.zw</w:t>
        </w:r>
      </w:hyperlink>
      <w:r w:rsidRPr="00CD5057">
        <w:rPr>
          <w:lang w:val="en-US"/>
        </w:rPr>
        <w:br/>
        <w:t>E-mail:</w:t>
      </w:r>
      <w:r w:rsidRPr="00CD5057">
        <w:rPr>
          <w:lang w:val="en-US"/>
        </w:rPr>
        <w:tab/>
      </w:r>
      <w:hyperlink r:id="rId20" w:history="1">
        <w:r w:rsidRPr="00CD5057">
          <w:rPr>
            <w:lang w:val="en-US"/>
          </w:rPr>
          <w:t>the.regulator@potraz.gov.zw</w:t>
        </w:r>
      </w:hyperlink>
      <w:r w:rsidRPr="001410DC">
        <w:rPr>
          <w:lang w:val="en-US"/>
        </w:rPr>
        <w:br/>
      </w:r>
      <w:r w:rsidRPr="00CD5057">
        <w:rPr>
          <w:lang w:val="en-US"/>
        </w:rPr>
        <w:t>http</w:t>
      </w:r>
      <w:r>
        <w:rPr>
          <w:lang w:val="en-US"/>
        </w:rPr>
        <w:t>:</w:t>
      </w:r>
      <w:r>
        <w:rPr>
          <w:lang w:val="en-US"/>
        </w:rPr>
        <w:tab/>
      </w:r>
      <w:hyperlink r:id="rId21" w:history="1">
        <w:r w:rsidRPr="00CD5057">
          <w:rPr>
            <w:lang w:val="en-US"/>
          </w:rPr>
          <w:t>www.potraz.gov.zw</w:t>
        </w:r>
      </w:hyperlink>
    </w:p>
    <w:p w:rsidR="00A252E0" w:rsidRPr="00595F81" w:rsidRDefault="00A252E0">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sidRPr="00595F81">
        <w:rPr>
          <w:lang w:val="en-US"/>
        </w:rPr>
        <w:br w:type="page"/>
      </w:r>
    </w:p>
    <w:p w:rsidR="00A252E0" w:rsidRPr="00595F81" w:rsidRDefault="00A252E0" w:rsidP="00452AC7">
      <w:pPr>
        <w:spacing w:before="0"/>
        <w:rPr>
          <w:sz w:val="8"/>
          <w:lang w:val="en-US"/>
        </w:rPr>
      </w:pPr>
    </w:p>
    <w:p w:rsidR="00452AC7" w:rsidRPr="00817879" w:rsidRDefault="00452AC7" w:rsidP="003A5F85">
      <w:pPr>
        <w:pStyle w:val="Heading20"/>
        <w:spacing w:before="0"/>
        <w:rPr>
          <w:lang w:val="es-ES_tradnl"/>
        </w:rPr>
      </w:pPr>
      <w:bookmarkStart w:id="148" w:name="_Toc268852803"/>
      <w:r w:rsidRPr="00817879">
        <w:rPr>
          <w:lang w:val="es-ES_tradnl"/>
        </w:rPr>
        <w:t>Cambios en las Administraciones/EER y otras entidades</w:t>
      </w:r>
      <w:r>
        <w:rPr>
          <w:lang w:val="es-ES_tradnl"/>
        </w:rPr>
        <w:br/>
      </w:r>
      <w:r w:rsidRPr="00817879">
        <w:rPr>
          <w:lang w:val="es-ES_tradnl"/>
        </w:rPr>
        <w:t>u Organizaciones</w:t>
      </w:r>
      <w:bookmarkEnd w:id="148"/>
    </w:p>
    <w:p w:rsidR="00452AC7" w:rsidRPr="00FC3111" w:rsidRDefault="00452AC7" w:rsidP="00452AC7">
      <w:pPr>
        <w:spacing w:before="240"/>
        <w:rPr>
          <w:rFonts w:cs="Arial"/>
          <w:b/>
          <w:bCs/>
          <w:lang w:val="es-ES"/>
        </w:rPr>
      </w:pPr>
      <w:r w:rsidRPr="00FC3111">
        <w:rPr>
          <w:rFonts w:cs="Arial"/>
          <w:b/>
          <w:bCs/>
          <w:lang w:val="es-ES"/>
        </w:rPr>
        <w:t>Austria</w:t>
      </w:r>
      <w:r w:rsidR="00B77027">
        <w:rPr>
          <w:rFonts w:cs="Arial"/>
          <w:b/>
          <w:bCs/>
          <w:lang w:val="es-ES"/>
        </w:rPr>
        <w:fldChar w:fldCharType="begin"/>
      </w:r>
      <w:r w:rsidRPr="00A252E0">
        <w:rPr>
          <w:lang w:val="es-ES_tradnl"/>
        </w:rPr>
        <w:instrText xml:space="preserve"> TC "</w:instrText>
      </w:r>
      <w:bookmarkStart w:id="149" w:name="_Toc268852804"/>
      <w:r w:rsidRPr="000C198F">
        <w:rPr>
          <w:rFonts w:cs="Arial"/>
          <w:b/>
          <w:bCs/>
          <w:lang w:val="es-ES"/>
        </w:rPr>
        <w:instrText>Austria</w:instrText>
      </w:r>
      <w:bookmarkEnd w:id="149"/>
      <w:r w:rsidRPr="00A252E0">
        <w:rPr>
          <w:lang w:val="es-ES_tradnl"/>
        </w:rPr>
        <w:instrText xml:space="preserve">" \f C \l "1" </w:instrText>
      </w:r>
      <w:r w:rsidR="00B77027">
        <w:rPr>
          <w:rFonts w:cs="Arial"/>
          <w:b/>
          <w:bCs/>
          <w:lang w:val="es-ES"/>
        </w:rPr>
        <w:fldChar w:fldCharType="end"/>
      </w:r>
    </w:p>
    <w:p w:rsidR="00452AC7" w:rsidRPr="00FC3111" w:rsidRDefault="00452AC7" w:rsidP="00452AC7">
      <w:pPr>
        <w:spacing w:before="0"/>
        <w:rPr>
          <w:rFonts w:cs="Arial"/>
          <w:lang w:val="es-ES"/>
        </w:rPr>
      </w:pPr>
      <w:r w:rsidRPr="0092796E">
        <w:rPr>
          <w:rFonts w:cs="Arial"/>
          <w:lang w:val="es-ES"/>
        </w:rPr>
        <w:t>Comunicación del</w:t>
      </w:r>
      <w:r w:rsidRPr="00FC3111">
        <w:rPr>
          <w:rFonts w:cs="Arial"/>
          <w:lang w:val="es-ES"/>
        </w:rPr>
        <w:t xml:space="preserve"> 9.VII.2010:</w:t>
      </w:r>
    </w:p>
    <w:p w:rsidR="00452AC7" w:rsidRPr="000765A9" w:rsidRDefault="00452AC7" w:rsidP="00452AC7">
      <w:pPr>
        <w:tabs>
          <w:tab w:val="left" w:pos="1134"/>
          <w:tab w:val="left" w:pos="1560"/>
          <w:tab w:val="left" w:pos="2127"/>
        </w:tabs>
        <w:spacing w:before="240"/>
        <w:ind w:firstLine="567"/>
        <w:jc w:val="center"/>
        <w:rPr>
          <w:rFonts w:cs="Arial"/>
          <w:i/>
          <w:iCs/>
          <w:lang w:val="es-ES"/>
        </w:rPr>
      </w:pPr>
      <w:r w:rsidRPr="000765A9">
        <w:rPr>
          <w:rFonts w:cs="Arial"/>
          <w:i/>
          <w:iCs/>
          <w:lang w:val="es-ES"/>
        </w:rPr>
        <w:t>Cambios de nombre, de los números de teléfono de fax</w:t>
      </w:r>
      <w:r w:rsidR="00B77027">
        <w:rPr>
          <w:rFonts w:cs="Arial"/>
          <w:i/>
          <w:iCs/>
          <w:lang w:val="es-ES"/>
        </w:rPr>
        <w:fldChar w:fldCharType="begin"/>
      </w:r>
      <w:r w:rsidRPr="00A252E0">
        <w:rPr>
          <w:lang w:val="es-ES_tradnl"/>
        </w:rPr>
        <w:instrText xml:space="preserve"> TC "</w:instrText>
      </w:r>
      <w:bookmarkStart w:id="150" w:name="_Toc268852805"/>
      <w:r w:rsidRPr="00460FC7">
        <w:rPr>
          <w:rFonts w:cs="Arial"/>
          <w:i/>
          <w:iCs/>
          <w:lang w:val="es-ES"/>
        </w:rPr>
        <w:instrText>Cambios de nombre, de los números de teléfono de fax</w:instrText>
      </w:r>
      <w:bookmarkEnd w:id="150"/>
      <w:r w:rsidRPr="00A252E0">
        <w:rPr>
          <w:lang w:val="es-ES_tradnl"/>
        </w:rPr>
        <w:instrText xml:space="preserve">" \f C \l "1" </w:instrText>
      </w:r>
      <w:r w:rsidR="00B77027">
        <w:rPr>
          <w:rFonts w:cs="Arial"/>
          <w:i/>
          <w:iCs/>
          <w:lang w:val="es-ES"/>
        </w:rPr>
        <w:fldChar w:fldCharType="end"/>
      </w:r>
      <w:r w:rsidRPr="000765A9">
        <w:rPr>
          <w:rFonts w:cs="Arial"/>
          <w:i/>
          <w:iCs/>
          <w:lang w:val="es-ES"/>
        </w:rPr>
        <w:t xml:space="preserve"> </w:t>
      </w:r>
    </w:p>
    <w:p w:rsidR="00452AC7" w:rsidRPr="000765A9" w:rsidRDefault="00452AC7" w:rsidP="00452AC7">
      <w:pPr>
        <w:spacing w:before="240"/>
        <w:rPr>
          <w:lang w:val="es-ES"/>
        </w:rPr>
      </w:pPr>
      <w:r w:rsidRPr="000765A9">
        <w:rPr>
          <w:i/>
          <w:iCs/>
          <w:lang w:val="es-ES"/>
        </w:rPr>
        <w:t>Telekom Austria TA AG</w:t>
      </w:r>
      <w:r w:rsidRPr="000765A9">
        <w:rPr>
          <w:lang w:val="es-ES"/>
        </w:rPr>
        <w:t>, Wien</w:t>
      </w:r>
      <w:r w:rsidR="00B77027">
        <w:rPr>
          <w:lang w:val="es-ES"/>
        </w:rPr>
        <w:fldChar w:fldCharType="begin"/>
      </w:r>
      <w:r w:rsidRPr="00A252E0">
        <w:rPr>
          <w:lang w:val="es-ES_tradnl"/>
        </w:rPr>
        <w:instrText xml:space="preserve"> TC "</w:instrText>
      </w:r>
      <w:bookmarkStart w:id="151" w:name="_Toc268852806"/>
      <w:r w:rsidRPr="00E560E8">
        <w:rPr>
          <w:i/>
          <w:iCs/>
          <w:lang w:val="es-ES"/>
        </w:rPr>
        <w:instrText>Telekom Austria TA AG</w:instrText>
      </w:r>
      <w:r w:rsidRPr="00E560E8">
        <w:rPr>
          <w:lang w:val="es-ES"/>
        </w:rPr>
        <w:instrText>, Wien</w:instrText>
      </w:r>
      <w:bookmarkEnd w:id="151"/>
      <w:r w:rsidRPr="00A252E0">
        <w:rPr>
          <w:lang w:val="es-ES_tradnl"/>
        </w:rPr>
        <w:instrText xml:space="preserve">" \f C \l "1" </w:instrText>
      </w:r>
      <w:r w:rsidR="00B77027">
        <w:rPr>
          <w:lang w:val="es-ES"/>
        </w:rPr>
        <w:fldChar w:fldCharType="end"/>
      </w:r>
      <w:r w:rsidRPr="000765A9">
        <w:rPr>
          <w:lang w:val="es-ES"/>
        </w:rPr>
        <w:t xml:space="preserve"> , anuncia que ha cambiado de nombre. A partir de ahora, su nombre será: : «A1 Telekom Austria AG». Anuncia que sus números de teléfono y de fax</w:t>
      </w:r>
      <w:r w:rsidRPr="000765A9">
        <w:rPr>
          <w:lang w:val="es-ES_tradnl"/>
        </w:rPr>
        <w:t xml:space="preserve"> han cambiado. </w:t>
      </w:r>
      <w:r w:rsidRPr="000765A9">
        <w:rPr>
          <w:lang w:val="es-ES"/>
        </w:rPr>
        <w:t>Ahora son los siguientes</w:t>
      </w:r>
      <w:r w:rsidR="009248E3">
        <w:rPr>
          <w:lang w:val="es-ES"/>
        </w:rPr>
        <w:t>:</w:t>
      </w:r>
      <w:r w:rsidRPr="000765A9">
        <w:rPr>
          <w:lang w:val="es-ES"/>
        </w:rPr>
        <w:t xml:space="preserve"> </w:t>
      </w:r>
    </w:p>
    <w:p w:rsidR="00452AC7" w:rsidRPr="00A853D1" w:rsidRDefault="00452AC7" w:rsidP="00452AC7">
      <w:pPr>
        <w:spacing w:before="240"/>
        <w:ind w:left="567" w:hanging="567"/>
        <w:jc w:val="left"/>
        <w:rPr>
          <w:lang w:val="es-ES_tradnl"/>
        </w:rPr>
      </w:pPr>
      <w:r w:rsidRPr="00A853D1">
        <w:rPr>
          <w:lang w:val="es-ES_tradnl"/>
        </w:rPr>
        <w:tab/>
        <w:t>A1 Telekom Austria AG</w:t>
      </w:r>
      <w:r w:rsidRPr="00A853D1">
        <w:rPr>
          <w:lang w:val="es-ES_tradnl"/>
        </w:rPr>
        <w:br/>
        <w:t>LassallestraBe 9</w:t>
      </w:r>
      <w:r w:rsidRPr="00A853D1">
        <w:rPr>
          <w:lang w:val="es-ES_tradnl"/>
        </w:rPr>
        <w:br/>
        <w:t>1020 WIEN</w:t>
      </w:r>
      <w:r w:rsidRPr="00A853D1">
        <w:rPr>
          <w:lang w:val="es-ES_tradnl"/>
        </w:rPr>
        <w:br/>
        <w:t>Austria</w:t>
      </w:r>
      <w:r w:rsidRPr="00A853D1">
        <w:rPr>
          <w:lang w:val="es-ES_tradnl"/>
        </w:rPr>
        <w:br/>
        <w:t>Tel:</w:t>
      </w:r>
      <w:r w:rsidRPr="00A853D1">
        <w:rPr>
          <w:lang w:val="es-ES_tradnl"/>
        </w:rPr>
        <w:tab/>
        <w:t xml:space="preserve"> +43 59059143805 </w:t>
      </w:r>
      <w:r w:rsidRPr="00A853D1">
        <w:rPr>
          <w:lang w:val="es-ES_tradnl"/>
        </w:rPr>
        <w:br/>
        <w:t>Fax:</w:t>
      </w:r>
      <w:r w:rsidRPr="00A853D1">
        <w:rPr>
          <w:lang w:val="es-ES_tradnl"/>
        </w:rPr>
        <w:tab/>
        <w:t xml:space="preserve">+43 59059143890 </w:t>
      </w:r>
      <w:r w:rsidRPr="00A853D1">
        <w:rPr>
          <w:lang w:val="es-ES_tradnl"/>
        </w:rPr>
        <w:br/>
        <w:t>URL:</w:t>
      </w:r>
      <w:r w:rsidRPr="00A853D1">
        <w:rPr>
          <w:lang w:val="es-ES_tradnl"/>
        </w:rPr>
        <w:tab/>
        <w:t>www.telekom.at</w:t>
      </w:r>
    </w:p>
    <w:p w:rsidR="00452AC7" w:rsidRPr="000765A9" w:rsidRDefault="00452AC7" w:rsidP="00452AC7">
      <w:pPr>
        <w:spacing w:before="240"/>
        <w:rPr>
          <w:rFonts w:cs="Arial"/>
          <w:b/>
          <w:bCs/>
          <w:lang w:val="es-ES"/>
        </w:rPr>
      </w:pPr>
      <w:r w:rsidRPr="000765A9">
        <w:rPr>
          <w:rFonts w:cs="Arial"/>
          <w:b/>
          <w:bCs/>
          <w:lang w:val="es-ES"/>
        </w:rPr>
        <w:t>Bostwana</w:t>
      </w:r>
      <w:r w:rsidR="00B77027">
        <w:rPr>
          <w:rFonts w:cs="Arial"/>
          <w:b/>
          <w:bCs/>
          <w:lang w:val="es-ES"/>
        </w:rPr>
        <w:fldChar w:fldCharType="begin"/>
      </w:r>
      <w:r w:rsidRPr="00A853D1">
        <w:rPr>
          <w:lang w:val="es-ES_tradnl"/>
        </w:rPr>
        <w:instrText xml:space="preserve"> TC "</w:instrText>
      </w:r>
      <w:bookmarkStart w:id="152" w:name="_Toc268852807"/>
      <w:r w:rsidRPr="0039030B">
        <w:rPr>
          <w:rFonts w:cs="Arial"/>
          <w:b/>
          <w:bCs/>
          <w:lang w:val="es-ES"/>
        </w:rPr>
        <w:instrText>Bostwana</w:instrText>
      </w:r>
      <w:bookmarkEnd w:id="152"/>
      <w:r w:rsidRPr="00A853D1">
        <w:rPr>
          <w:lang w:val="es-ES_tradnl"/>
        </w:rPr>
        <w:instrText xml:space="preserve">" \f C \l "1" </w:instrText>
      </w:r>
      <w:r w:rsidR="00B77027">
        <w:rPr>
          <w:rFonts w:cs="Arial"/>
          <w:b/>
          <w:bCs/>
          <w:lang w:val="es-ES"/>
        </w:rPr>
        <w:fldChar w:fldCharType="end"/>
      </w:r>
    </w:p>
    <w:p w:rsidR="00452AC7" w:rsidRPr="000765A9" w:rsidRDefault="00452AC7" w:rsidP="00452AC7">
      <w:pPr>
        <w:spacing w:before="0"/>
        <w:rPr>
          <w:rFonts w:cs="Arial"/>
          <w:lang w:val="es-ES"/>
        </w:rPr>
      </w:pPr>
      <w:r w:rsidRPr="000765A9">
        <w:rPr>
          <w:rFonts w:cs="Arial"/>
          <w:lang w:val="es-ES"/>
        </w:rPr>
        <w:t>Comunicación del 14.VII.2010:</w:t>
      </w:r>
    </w:p>
    <w:p w:rsidR="00452AC7" w:rsidRPr="000765A9" w:rsidRDefault="00452AC7" w:rsidP="00452AC7">
      <w:pPr>
        <w:keepNext/>
        <w:spacing w:before="240"/>
        <w:jc w:val="center"/>
        <w:outlineLvl w:val="0"/>
        <w:rPr>
          <w:rFonts w:cs="Arial"/>
          <w:i/>
          <w:iCs/>
          <w:lang w:val="es-ES"/>
        </w:rPr>
      </w:pPr>
      <w:r w:rsidRPr="000765A9">
        <w:rPr>
          <w:rFonts w:cs="Arial"/>
          <w:i/>
          <w:iCs/>
          <w:lang w:val="es-ES"/>
        </w:rPr>
        <w:t>Cambio de nombre</w:t>
      </w:r>
      <w:r w:rsidR="00B77027">
        <w:rPr>
          <w:rFonts w:cs="Arial"/>
          <w:i/>
          <w:iCs/>
          <w:lang w:val="es-ES"/>
        </w:rPr>
        <w:fldChar w:fldCharType="begin"/>
      </w:r>
      <w:r w:rsidRPr="00A853D1">
        <w:rPr>
          <w:lang w:val="es-ES"/>
        </w:rPr>
        <w:instrText xml:space="preserve"> TC "</w:instrText>
      </w:r>
      <w:bookmarkStart w:id="153" w:name="_Toc268852808"/>
      <w:r w:rsidRPr="007C7178">
        <w:rPr>
          <w:rFonts w:cs="Arial"/>
          <w:i/>
          <w:iCs/>
          <w:lang w:val="es-ES"/>
        </w:rPr>
        <w:instrText>Cambio de nombre</w:instrText>
      </w:r>
      <w:bookmarkEnd w:id="153"/>
      <w:r w:rsidRPr="00A853D1">
        <w:rPr>
          <w:lang w:val="es-ES"/>
        </w:rPr>
        <w:instrText xml:space="preserve">" \f C \l "1" </w:instrText>
      </w:r>
      <w:r w:rsidR="00B77027">
        <w:rPr>
          <w:rFonts w:cs="Arial"/>
          <w:i/>
          <w:iCs/>
          <w:lang w:val="es-ES"/>
        </w:rPr>
        <w:fldChar w:fldCharType="end"/>
      </w:r>
    </w:p>
    <w:p w:rsidR="00452AC7" w:rsidRPr="009248E3" w:rsidRDefault="00452AC7" w:rsidP="009248E3">
      <w:pPr>
        <w:spacing w:before="240"/>
        <w:rPr>
          <w:lang w:val="es-ES_tradnl"/>
        </w:rPr>
      </w:pPr>
      <w:r w:rsidRPr="009248E3">
        <w:rPr>
          <w:lang w:val="es-ES_tradnl"/>
        </w:rPr>
        <w:t>El</w:t>
      </w:r>
      <w:r w:rsidRPr="009248E3">
        <w:rPr>
          <w:b/>
          <w:bCs/>
          <w:lang w:val="es-ES_tradnl"/>
        </w:rPr>
        <w:t xml:space="preserve"> </w:t>
      </w:r>
      <w:r w:rsidRPr="009248E3">
        <w:rPr>
          <w:i/>
          <w:iCs/>
          <w:lang w:val="es-ES_tradnl"/>
        </w:rPr>
        <w:t>Ministry of Communications, Science and Technology</w:t>
      </w:r>
      <w:r w:rsidRPr="009248E3">
        <w:rPr>
          <w:lang w:val="es-ES_tradnl"/>
        </w:rPr>
        <w:t>, Gaborone</w:t>
      </w:r>
      <w:r w:rsidR="00B77027">
        <w:rPr>
          <w:lang w:val="es-ES"/>
        </w:rPr>
        <w:fldChar w:fldCharType="begin"/>
      </w:r>
      <w:r w:rsidRPr="009248E3">
        <w:rPr>
          <w:lang w:val="es-ES_tradnl"/>
        </w:rPr>
        <w:instrText xml:space="preserve"> TC "</w:instrText>
      </w:r>
      <w:bookmarkStart w:id="154" w:name="_Toc268852809"/>
      <w:r w:rsidRPr="009248E3">
        <w:rPr>
          <w:i/>
          <w:iCs/>
          <w:lang w:val="es-ES_tradnl"/>
        </w:rPr>
        <w:instrText>Ministry of Communications, Science and Technology</w:instrText>
      </w:r>
      <w:r w:rsidRPr="009248E3">
        <w:rPr>
          <w:lang w:val="es-ES_tradnl"/>
        </w:rPr>
        <w:instrText>, Gaborone</w:instrText>
      </w:r>
      <w:bookmarkEnd w:id="154"/>
      <w:r w:rsidRPr="009248E3">
        <w:rPr>
          <w:lang w:val="es-ES_tradnl"/>
        </w:rPr>
        <w:instrText xml:space="preserve">" \f C \l "1" </w:instrText>
      </w:r>
      <w:r w:rsidR="00B77027">
        <w:rPr>
          <w:lang w:val="es-ES"/>
        </w:rPr>
        <w:fldChar w:fldCharType="end"/>
      </w:r>
      <w:r w:rsidRPr="009248E3">
        <w:rPr>
          <w:lang w:val="es-ES_tradnl"/>
        </w:rPr>
        <w:t>, anuncia que ha cambiado de nombre. A partir de ahora, su nombre será: «Ministry of Transport and Communications».</w:t>
      </w:r>
    </w:p>
    <w:p w:rsidR="00452AC7" w:rsidRPr="009248E3" w:rsidRDefault="00452AC7" w:rsidP="00452AC7">
      <w:pPr>
        <w:spacing w:before="240"/>
        <w:ind w:left="567" w:hanging="567"/>
        <w:jc w:val="left"/>
        <w:rPr>
          <w:lang w:val="es-ES_tradnl"/>
        </w:rPr>
      </w:pPr>
      <w:r w:rsidRPr="009248E3">
        <w:rPr>
          <w:lang w:val="es-ES_tradnl"/>
        </w:rPr>
        <w:tab/>
        <w:t>Ministry of Transport and Communications</w:t>
      </w:r>
      <w:r w:rsidRPr="009248E3">
        <w:rPr>
          <w:lang w:val="es-ES_tradnl"/>
        </w:rPr>
        <w:br/>
        <w:t>Private Bag 00414</w:t>
      </w:r>
      <w:r w:rsidRPr="009248E3">
        <w:rPr>
          <w:lang w:val="es-ES_tradnl"/>
        </w:rPr>
        <w:br/>
        <w:t xml:space="preserve">GABORONE </w:t>
      </w:r>
      <w:r w:rsidRPr="009248E3">
        <w:rPr>
          <w:lang w:val="es-ES_tradnl"/>
        </w:rPr>
        <w:br/>
        <w:t>Botswana</w:t>
      </w:r>
      <w:r w:rsidRPr="009248E3">
        <w:rPr>
          <w:lang w:val="es-ES_tradnl"/>
        </w:rPr>
        <w:br/>
        <w:t>Tel:</w:t>
      </w:r>
      <w:r w:rsidRPr="009248E3">
        <w:rPr>
          <w:lang w:val="es-ES_tradnl"/>
        </w:rPr>
        <w:tab/>
        <w:t xml:space="preserve">+267 3612082 </w:t>
      </w:r>
      <w:r w:rsidRPr="009248E3">
        <w:rPr>
          <w:lang w:val="es-ES_tradnl"/>
        </w:rPr>
        <w:br/>
        <w:t>Fax:</w:t>
      </w:r>
      <w:r w:rsidRPr="009248E3">
        <w:rPr>
          <w:lang w:val="es-ES_tradnl"/>
        </w:rPr>
        <w:tab/>
        <w:t xml:space="preserve">+267 3910382 </w:t>
      </w:r>
      <w:r w:rsidRPr="009248E3">
        <w:rPr>
          <w:lang w:val="es-ES_tradnl"/>
        </w:rPr>
        <w:br/>
        <w:t>URL:</w:t>
      </w:r>
      <w:r w:rsidRPr="009248E3">
        <w:rPr>
          <w:lang w:val="es-ES_tradnl"/>
        </w:rPr>
        <w:tab/>
        <w:t xml:space="preserve">www.gov.bw </w:t>
      </w:r>
    </w:p>
    <w:p w:rsidR="00452AC7" w:rsidRPr="00A252E0" w:rsidRDefault="00452AC7" w:rsidP="00452AC7">
      <w:pPr>
        <w:spacing w:before="240"/>
        <w:rPr>
          <w:rFonts w:cs="Arial"/>
          <w:b/>
          <w:bCs/>
          <w:lang w:val="es-ES_tradnl"/>
        </w:rPr>
      </w:pPr>
      <w:r w:rsidRPr="00A252E0">
        <w:rPr>
          <w:rFonts w:cs="Arial"/>
          <w:b/>
          <w:bCs/>
          <w:lang w:val="es-ES_tradnl"/>
        </w:rPr>
        <w:t>Georgia</w:t>
      </w:r>
      <w:r w:rsidR="00B77027">
        <w:rPr>
          <w:rFonts w:cs="Arial"/>
          <w:b/>
          <w:bCs/>
          <w:lang w:val="fr-CH"/>
        </w:rPr>
        <w:fldChar w:fldCharType="begin"/>
      </w:r>
      <w:r w:rsidRPr="00A252E0">
        <w:rPr>
          <w:lang w:val="es-ES_tradnl"/>
        </w:rPr>
        <w:instrText xml:space="preserve"> TC "</w:instrText>
      </w:r>
      <w:bookmarkStart w:id="155" w:name="_Toc268852810"/>
      <w:r w:rsidRPr="00A252E0">
        <w:rPr>
          <w:rFonts w:cs="Arial"/>
          <w:b/>
          <w:bCs/>
          <w:lang w:val="es-ES_tradnl"/>
        </w:rPr>
        <w:instrText>Georgia</w:instrText>
      </w:r>
      <w:bookmarkEnd w:id="155"/>
      <w:r w:rsidRPr="00A252E0">
        <w:rPr>
          <w:lang w:val="es-ES_tradnl"/>
        </w:rPr>
        <w:instrText xml:space="preserve">" \f C \l "1" </w:instrText>
      </w:r>
      <w:r w:rsidR="00B77027">
        <w:rPr>
          <w:rFonts w:cs="Arial"/>
          <w:b/>
          <w:bCs/>
          <w:lang w:val="fr-CH"/>
        </w:rPr>
        <w:fldChar w:fldCharType="end"/>
      </w:r>
    </w:p>
    <w:p w:rsidR="00452AC7" w:rsidRPr="000765A9" w:rsidRDefault="00452AC7" w:rsidP="00452AC7">
      <w:pPr>
        <w:spacing w:before="0"/>
        <w:rPr>
          <w:rFonts w:cs="Arial"/>
          <w:lang w:val="es-ES"/>
        </w:rPr>
      </w:pPr>
      <w:r w:rsidRPr="000765A9">
        <w:rPr>
          <w:rFonts w:cs="Arial"/>
          <w:lang w:val="es-ES"/>
        </w:rPr>
        <w:t>Comunicación del 6.VII.2010:</w:t>
      </w:r>
    </w:p>
    <w:p w:rsidR="00452AC7" w:rsidRPr="000765A9" w:rsidRDefault="00452AC7" w:rsidP="00452AC7">
      <w:pPr>
        <w:keepNext/>
        <w:spacing w:before="240"/>
        <w:jc w:val="center"/>
        <w:outlineLvl w:val="0"/>
        <w:rPr>
          <w:rFonts w:cs="Arial"/>
          <w:i/>
          <w:iCs/>
          <w:lang w:val="es-ES"/>
        </w:rPr>
      </w:pPr>
      <w:r w:rsidRPr="000765A9">
        <w:rPr>
          <w:rFonts w:cs="Arial"/>
          <w:i/>
          <w:iCs/>
          <w:lang w:val="es-ES"/>
        </w:rPr>
        <w:t>Cambios de nombre, de los números de teléfono, de</w:t>
      </w:r>
      <w:r w:rsidRPr="000765A9">
        <w:rPr>
          <w:rFonts w:cs="Arial"/>
          <w:bCs/>
          <w:i/>
          <w:iCs/>
          <w:lang w:val="es-ES_tradnl"/>
        </w:rPr>
        <w:t xml:space="preserve"> dirección </w:t>
      </w:r>
      <w:r w:rsidRPr="000765A9">
        <w:rPr>
          <w:rFonts w:cs="Arial"/>
          <w:bCs/>
          <w:i/>
          <w:iCs/>
          <w:lang w:val="es-ES"/>
        </w:rPr>
        <w:t>electrónica y de URL</w:t>
      </w:r>
      <w:r w:rsidR="00B77027">
        <w:rPr>
          <w:rFonts w:cs="Arial"/>
          <w:bCs/>
          <w:i/>
          <w:iCs/>
          <w:lang w:val="es-ES"/>
        </w:rPr>
        <w:fldChar w:fldCharType="begin"/>
      </w:r>
      <w:r w:rsidRPr="00A252E0">
        <w:rPr>
          <w:lang w:val="es-ES_tradnl"/>
        </w:rPr>
        <w:instrText xml:space="preserve"> TC "</w:instrText>
      </w:r>
      <w:bookmarkStart w:id="156" w:name="_Toc268852811"/>
      <w:r w:rsidRPr="005D07B7">
        <w:rPr>
          <w:rFonts w:cs="Arial"/>
          <w:i/>
          <w:iCs/>
          <w:lang w:val="es-ES"/>
        </w:rPr>
        <w:instrText>Cambios de nombre, de los números de teléfono, de</w:instrText>
      </w:r>
      <w:r w:rsidRPr="005D07B7">
        <w:rPr>
          <w:rFonts w:cs="Arial"/>
          <w:bCs/>
          <w:i/>
          <w:iCs/>
          <w:lang w:val="es-ES_tradnl"/>
        </w:rPr>
        <w:instrText xml:space="preserve"> dirección </w:instrText>
      </w:r>
      <w:r w:rsidRPr="005D07B7">
        <w:rPr>
          <w:rFonts w:cs="Arial"/>
          <w:bCs/>
          <w:i/>
          <w:iCs/>
          <w:lang w:val="es-ES"/>
        </w:rPr>
        <w:instrText>electrónica y de URL</w:instrText>
      </w:r>
      <w:bookmarkEnd w:id="156"/>
      <w:r w:rsidRPr="00A252E0">
        <w:rPr>
          <w:lang w:val="es-ES_tradnl"/>
        </w:rPr>
        <w:instrText xml:space="preserve">" \f C \l "1" </w:instrText>
      </w:r>
      <w:r w:rsidR="00B77027">
        <w:rPr>
          <w:rFonts w:cs="Arial"/>
          <w:bCs/>
          <w:i/>
          <w:iCs/>
          <w:lang w:val="es-ES"/>
        </w:rPr>
        <w:fldChar w:fldCharType="end"/>
      </w:r>
    </w:p>
    <w:p w:rsidR="00452AC7" w:rsidRPr="000765A9" w:rsidRDefault="00452AC7" w:rsidP="009248E3">
      <w:pPr>
        <w:spacing w:before="240"/>
        <w:rPr>
          <w:lang w:val="es-ES"/>
        </w:rPr>
      </w:pPr>
      <w:r w:rsidRPr="00324108">
        <w:rPr>
          <w:i/>
          <w:iCs/>
          <w:lang w:val="es-ES"/>
        </w:rPr>
        <w:t>United Telecom of Georgia (UTG)</w:t>
      </w:r>
      <w:r w:rsidRPr="00324108">
        <w:rPr>
          <w:lang w:val="es-ES"/>
        </w:rPr>
        <w:t>,Tbilisi</w:t>
      </w:r>
      <w:r w:rsidR="00B77027">
        <w:rPr>
          <w:lang w:val="es-ES"/>
        </w:rPr>
        <w:fldChar w:fldCharType="begin"/>
      </w:r>
      <w:r w:rsidRPr="00A252E0">
        <w:rPr>
          <w:lang w:val="es-ES_tradnl"/>
        </w:rPr>
        <w:instrText xml:space="preserve"> TC "</w:instrText>
      </w:r>
      <w:bookmarkStart w:id="157" w:name="_Toc268852812"/>
      <w:r w:rsidRPr="00EB1276">
        <w:rPr>
          <w:i/>
          <w:iCs/>
          <w:lang w:val="es-ES"/>
        </w:rPr>
        <w:instrText>United Telecom of Georgia (UTG)</w:instrText>
      </w:r>
      <w:r w:rsidRPr="00EB1276">
        <w:rPr>
          <w:lang w:val="es-ES"/>
        </w:rPr>
        <w:instrText>,Tbilisi</w:instrText>
      </w:r>
      <w:bookmarkEnd w:id="157"/>
      <w:r w:rsidRPr="00A252E0">
        <w:rPr>
          <w:lang w:val="es-ES_tradnl"/>
        </w:rPr>
        <w:instrText xml:space="preserve">" \f C \l "1" </w:instrText>
      </w:r>
      <w:r w:rsidR="00B77027">
        <w:rPr>
          <w:lang w:val="es-ES"/>
        </w:rPr>
        <w:fldChar w:fldCharType="end"/>
      </w:r>
      <w:r w:rsidRPr="00324108">
        <w:rPr>
          <w:lang w:val="es-ES"/>
        </w:rPr>
        <w:t xml:space="preserve">, </w:t>
      </w:r>
      <w:r w:rsidRPr="000765A9">
        <w:rPr>
          <w:lang w:val="es-ES"/>
        </w:rPr>
        <w:t>anuncia que ha cambiado de nombre. A partir de ahora, su nombre será: «</w:t>
      </w:r>
      <w:r w:rsidRPr="00324108">
        <w:rPr>
          <w:lang w:val="es-ES"/>
        </w:rPr>
        <w:t>J.S.C Silknet</w:t>
      </w:r>
      <w:r w:rsidRPr="000765A9">
        <w:rPr>
          <w:lang w:val="es-ES"/>
        </w:rPr>
        <w:t>». Anuncia que sus números de teléfono</w:t>
      </w:r>
      <w:r>
        <w:rPr>
          <w:lang w:val="es-ES"/>
        </w:rPr>
        <w:t xml:space="preserve">, </w:t>
      </w:r>
      <w:r w:rsidRPr="00324108">
        <w:rPr>
          <w:lang w:val="es-ES"/>
        </w:rPr>
        <w:t>de</w:t>
      </w:r>
      <w:r w:rsidRPr="00324108">
        <w:rPr>
          <w:bCs/>
          <w:lang w:val="es-ES_tradnl"/>
        </w:rPr>
        <w:t xml:space="preserve"> dirección </w:t>
      </w:r>
      <w:r w:rsidRPr="00324108">
        <w:rPr>
          <w:bCs/>
          <w:lang w:val="es-ES"/>
        </w:rPr>
        <w:t>electrónica y de URL</w:t>
      </w:r>
      <w:r w:rsidRPr="000765A9">
        <w:rPr>
          <w:lang w:val="es-ES_tradnl"/>
        </w:rPr>
        <w:t xml:space="preserve"> han cambiado. </w:t>
      </w:r>
      <w:r w:rsidRPr="000765A9">
        <w:rPr>
          <w:lang w:val="es-ES"/>
        </w:rPr>
        <w:t>Ahora son los siguientes</w:t>
      </w:r>
      <w:r w:rsidR="009248E3">
        <w:rPr>
          <w:lang w:val="es-ES"/>
        </w:rPr>
        <w:t>:</w:t>
      </w:r>
      <w:r w:rsidRPr="000765A9">
        <w:rPr>
          <w:lang w:val="es-ES"/>
        </w:rPr>
        <w:t xml:space="preserve"> </w:t>
      </w:r>
    </w:p>
    <w:p w:rsidR="00452AC7" w:rsidRPr="00817879" w:rsidRDefault="00452AC7" w:rsidP="00452AC7">
      <w:pPr>
        <w:ind w:left="567" w:hanging="567"/>
        <w:jc w:val="left"/>
      </w:pPr>
      <w:r w:rsidRPr="00A252E0">
        <w:rPr>
          <w:lang w:val="es-ES_tradnl"/>
        </w:rPr>
        <w:tab/>
        <w:t>J.S.C Silknet</w:t>
      </w:r>
      <w:r w:rsidRPr="00A252E0">
        <w:rPr>
          <w:lang w:val="es-ES_tradnl"/>
        </w:rPr>
        <w:br/>
        <w:t>95 Tsinamdzgvrishvili str.</w:t>
      </w:r>
      <w:r w:rsidRPr="00A252E0">
        <w:rPr>
          <w:lang w:val="es-ES_tradnl"/>
        </w:rPr>
        <w:br/>
      </w:r>
      <w:r w:rsidRPr="003841AC">
        <w:t>TBILISI 0112</w:t>
      </w:r>
      <w:r>
        <w:br/>
      </w:r>
      <w:r w:rsidRPr="003841AC">
        <w:t>Georgia</w:t>
      </w:r>
      <w:r>
        <w:br/>
      </w:r>
      <w:r w:rsidRPr="003841AC">
        <w:t>Tel:</w:t>
      </w:r>
      <w:r w:rsidRPr="003841AC">
        <w:tab/>
        <w:t xml:space="preserve">+995 32 100000 </w:t>
      </w:r>
      <w:r>
        <w:br/>
      </w:r>
      <w:r w:rsidRPr="003841AC">
        <w:t>E-mail:</w:t>
      </w:r>
      <w:r w:rsidRPr="003841AC">
        <w:tab/>
        <w:t xml:space="preserve">rmetreveli@silknet.com </w:t>
      </w:r>
      <w:r>
        <w:br/>
      </w:r>
      <w:r w:rsidRPr="00817879">
        <w:t>URL:</w:t>
      </w:r>
      <w:r w:rsidRPr="00817879">
        <w:tab/>
        <w:t>www.silknet.com</w:t>
      </w:r>
    </w:p>
    <w:p w:rsidR="003A5F85" w:rsidRPr="00631411" w:rsidRDefault="003A5F85">
      <w:pPr>
        <w:tabs>
          <w:tab w:val="clear" w:pos="567"/>
          <w:tab w:val="clear" w:pos="1276"/>
          <w:tab w:val="clear" w:pos="1843"/>
          <w:tab w:val="clear" w:pos="5387"/>
          <w:tab w:val="clear" w:pos="5954"/>
        </w:tabs>
        <w:overflowPunct/>
        <w:autoSpaceDE/>
        <w:autoSpaceDN/>
        <w:adjustRightInd/>
        <w:spacing w:before="0"/>
        <w:jc w:val="left"/>
        <w:textAlignment w:val="auto"/>
        <w:rPr>
          <w:b/>
          <w:lang w:val="en-US"/>
        </w:rPr>
      </w:pPr>
      <w:r w:rsidRPr="00631411">
        <w:rPr>
          <w:b/>
          <w:lang w:val="en-US"/>
        </w:rPr>
        <w:br w:type="page"/>
      </w:r>
    </w:p>
    <w:p w:rsidR="00452AC7" w:rsidRPr="00817879" w:rsidRDefault="00452AC7" w:rsidP="00452AC7">
      <w:pPr>
        <w:spacing w:before="240"/>
        <w:rPr>
          <w:b/>
          <w:lang w:val="es-ES"/>
        </w:rPr>
      </w:pPr>
      <w:r w:rsidRPr="00817879">
        <w:rPr>
          <w:b/>
          <w:lang w:val="es-ES"/>
        </w:rPr>
        <w:lastRenderedPageBreak/>
        <w:t>Japón</w:t>
      </w:r>
      <w:r w:rsidR="00B77027">
        <w:rPr>
          <w:b/>
          <w:lang w:val="es-ES"/>
        </w:rPr>
        <w:fldChar w:fldCharType="begin"/>
      </w:r>
      <w:r w:rsidRPr="00A252E0">
        <w:rPr>
          <w:lang w:val="es-ES_tradnl"/>
        </w:rPr>
        <w:instrText xml:space="preserve"> TC "</w:instrText>
      </w:r>
      <w:bookmarkStart w:id="158" w:name="_Toc268852813"/>
      <w:r w:rsidRPr="00492AB9">
        <w:rPr>
          <w:b/>
          <w:lang w:val="es-ES"/>
        </w:rPr>
        <w:instrText>Japón</w:instrText>
      </w:r>
      <w:bookmarkEnd w:id="158"/>
      <w:r w:rsidRPr="00A252E0">
        <w:rPr>
          <w:lang w:val="es-ES_tradnl"/>
        </w:rPr>
        <w:instrText xml:space="preserve">" \f C \l "1" </w:instrText>
      </w:r>
      <w:r w:rsidR="00B77027">
        <w:rPr>
          <w:b/>
          <w:lang w:val="es-ES"/>
        </w:rPr>
        <w:fldChar w:fldCharType="end"/>
      </w:r>
    </w:p>
    <w:p w:rsidR="00452AC7" w:rsidRPr="000765A9" w:rsidRDefault="00452AC7" w:rsidP="00452AC7">
      <w:pPr>
        <w:spacing w:before="0"/>
        <w:rPr>
          <w:lang w:val="es-ES"/>
        </w:rPr>
      </w:pPr>
      <w:r w:rsidRPr="000765A9">
        <w:rPr>
          <w:lang w:val="es-ES"/>
        </w:rPr>
        <w:t>Comunicación del 7.VII.2010:</w:t>
      </w:r>
    </w:p>
    <w:p w:rsidR="00452AC7" w:rsidRPr="000765A9" w:rsidRDefault="00452AC7" w:rsidP="00452AC7">
      <w:pPr>
        <w:keepNext/>
        <w:spacing w:before="240"/>
        <w:jc w:val="center"/>
        <w:outlineLvl w:val="0"/>
        <w:rPr>
          <w:rFonts w:cs="Arial"/>
          <w:i/>
          <w:iCs/>
          <w:lang w:val="es-ES"/>
        </w:rPr>
      </w:pPr>
      <w:r w:rsidRPr="000765A9">
        <w:rPr>
          <w:rFonts w:cs="Arial"/>
          <w:i/>
          <w:iCs/>
          <w:lang w:val="es-ES"/>
        </w:rPr>
        <w:t xml:space="preserve">Cambio de </w:t>
      </w:r>
      <w:r w:rsidRPr="000765A9">
        <w:rPr>
          <w:rFonts w:cs="Arial"/>
          <w:bCs/>
          <w:i/>
          <w:iCs/>
          <w:lang w:val="es-ES_tradnl"/>
        </w:rPr>
        <w:t xml:space="preserve">dirección </w:t>
      </w:r>
      <w:r w:rsidRPr="000765A9">
        <w:rPr>
          <w:rFonts w:cs="Arial"/>
          <w:bCs/>
          <w:i/>
          <w:iCs/>
          <w:lang w:val="es-ES"/>
        </w:rPr>
        <w:t>electrónica</w:t>
      </w:r>
      <w:r w:rsidR="00B77027">
        <w:rPr>
          <w:rFonts w:cs="Arial"/>
          <w:bCs/>
          <w:i/>
          <w:iCs/>
          <w:lang w:val="es-ES"/>
        </w:rPr>
        <w:fldChar w:fldCharType="begin"/>
      </w:r>
      <w:r w:rsidRPr="00817879">
        <w:rPr>
          <w:lang w:val="es-ES"/>
        </w:rPr>
        <w:instrText xml:space="preserve"> TC "</w:instrText>
      </w:r>
      <w:bookmarkStart w:id="159" w:name="_Toc268852814"/>
      <w:r w:rsidRPr="00DB30BE">
        <w:rPr>
          <w:rFonts w:cs="Arial"/>
          <w:i/>
          <w:iCs/>
          <w:lang w:val="es-ES"/>
        </w:rPr>
        <w:instrText xml:space="preserve">Cambio de </w:instrText>
      </w:r>
      <w:r w:rsidRPr="00DB30BE">
        <w:rPr>
          <w:rFonts w:cs="Arial"/>
          <w:bCs/>
          <w:i/>
          <w:iCs/>
          <w:lang w:val="es-ES_tradnl"/>
        </w:rPr>
        <w:instrText xml:space="preserve">dirección </w:instrText>
      </w:r>
      <w:r w:rsidRPr="00DB30BE">
        <w:rPr>
          <w:rFonts w:cs="Arial"/>
          <w:bCs/>
          <w:i/>
          <w:iCs/>
          <w:lang w:val="es-ES"/>
        </w:rPr>
        <w:instrText>electrónica</w:instrText>
      </w:r>
      <w:bookmarkEnd w:id="159"/>
      <w:r w:rsidRPr="00817879">
        <w:rPr>
          <w:lang w:val="es-ES"/>
        </w:rPr>
        <w:instrText xml:space="preserve">" \f C \l "1" </w:instrText>
      </w:r>
      <w:r w:rsidR="00B77027">
        <w:rPr>
          <w:rFonts w:cs="Arial"/>
          <w:bCs/>
          <w:i/>
          <w:iCs/>
          <w:lang w:val="es-ES"/>
        </w:rPr>
        <w:fldChar w:fldCharType="end"/>
      </w:r>
    </w:p>
    <w:p w:rsidR="00452AC7" w:rsidRPr="000765A9" w:rsidRDefault="00452AC7" w:rsidP="00452AC7">
      <w:pPr>
        <w:spacing w:before="240"/>
        <w:rPr>
          <w:rFonts w:cs="Arial"/>
          <w:lang w:val="es-ES"/>
        </w:rPr>
      </w:pPr>
      <w:r w:rsidRPr="000765A9">
        <w:rPr>
          <w:rFonts w:cs="Arial"/>
          <w:lang w:val="es-ES"/>
        </w:rPr>
        <w:t xml:space="preserve">La </w:t>
      </w:r>
      <w:r w:rsidRPr="000765A9">
        <w:rPr>
          <w:i/>
          <w:iCs/>
          <w:lang w:val="es-ES"/>
        </w:rPr>
        <w:t>Tokyo Electric Power Company, Incorporated (TEPCO),</w:t>
      </w:r>
      <w:r w:rsidRPr="000765A9">
        <w:rPr>
          <w:rFonts w:cs="Arial"/>
          <w:lang w:val="es-ES"/>
        </w:rPr>
        <w:t xml:space="preserve"> Tokyo</w:t>
      </w:r>
      <w:r w:rsidR="00B77027">
        <w:rPr>
          <w:rFonts w:cs="Arial"/>
          <w:lang w:val="es-ES"/>
        </w:rPr>
        <w:fldChar w:fldCharType="begin"/>
      </w:r>
      <w:r w:rsidRPr="00817879">
        <w:rPr>
          <w:lang w:val="es-ES"/>
        </w:rPr>
        <w:instrText xml:space="preserve"> TC "</w:instrText>
      </w:r>
      <w:bookmarkStart w:id="160" w:name="_Toc268852815"/>
      <w:r w:rsidRPr="00343FCD">
        <w:rPr>
          <w:i/>
          <w:iCs/>
          <w:lang w:val="es-ES"/>
        </w:rPr>
        <w:instrText>Tokyo Electric Power Company, Incorporated (TEPCO),</w:instrText>
      </w:r>
      <w:r w:rsidRPr="00343FCD">
        <w:rPr>
          <w:rFonts w:cs="Arial"/>
          <w:lang w:val="es-ES"/>
        </w:rPr>
        <w:instrText xml:space="preserve"> Tokyo</w:instrText>
      </w:r>
      <w:bookmarkEnd w:id="160"/>
      <w:r w:rsidRPr="00817879">
        <w:rPr>
          <w:lang w:val="es-ES"/>
        </w:rPr>
        <w:instrText xml:space="preserve">" \f C \l "1" </w:instrText>
      </w:r>
      <w:r w:rsidR="00B77027">
        <w:rPr>
          <w:rFonts w:cs="Arial"/>
          <w:lang w:val="es-ES"/>
        </w:rPr>
        <w:fldChar w:fldCharType="end"/>
      </w:r>
      <w:r w:rsidRPr="000765A9">
        <w:rPr>
          <w:rFonts w:cs="Arial"/>
          <w:lang w:val="es-ES"/>
        </w:rPr>
        <w:t xml:space="preserve">, anuncia que su nueva </w:t>
      </w:r>
      <w:r w:rsidRPr="000765A9">
        <w:rPr>
          <w:rFonts w:cs="Arial"/>
          <w:bCs/>
          <w:lang w:val="es-ES"/>
        </w:rPr>
        <w:t>dirección electrónica</w:t>
      </w:r>
      <w:r w:rsidRPr="000765A9">
        <w:rPr>
          <w:rFonts w:cs="Arial"/>
          <w:lang w:val="es-ES"/>
        </w:rPr>
        <w:t xml:space="preserve"> es la siguiente</w:t>
      </w:r>
      <w:r>
        <w:rPr>
          <w:rFonts w:cs="Arial"/>
          <w:lang w:val="es-ES"/>
        </w:rPr>
        <w:t>:</w:t>
      </w:r>
      <w:r w:rsidRPr="000765A9">
        <w:rPr>
          <w:rFonts w:cs="Arial"/>
          <w:lang w:val="es-ES"/>
        </w:rPr>
        <w:t xml:space="preserve"> </w:t>
      </w:r>
    </w:p>
    <w:p w:rsidR="00452AC7" w:rsidRPr="00A7246A" w:rsidRDefault="00452AC7" w:rsidP="00452AC7">
      <w:pPr>
        <w:pBdr>
          <w:top w:val="single" w:sz="4" w:space="1" w:color="auto"/>
          <w:left w:val="single" w:sz="4" w:space="4" w:color="auto"/>
          <w:bottom w:val="single" w:sz="4" w:space="1" w:color="auto"/>
          <w:right w:val="single" w:sz="4" w:space="4" w:color="auto"/>
        </w:pBdr>
        <w:spacing w:before="240" w:after="120"/>
        <w:ind w:left="2520" w:right="2346"/>
        <w:jc w:val="center"/>
        <w:rPr>
          <w:rFonts w:cs="Arial"/>
          <w:lang w:val="en-US"/>
        </w:rPr>
      </w:pPr>
      <w:r w:rsidRPr="00A7246A">
        <w:rPr>
          <w:rFonts w:cs="Arial"/>
          <w:lang w:val="en-US"/>
        </w:rPr>
        <w:t xml:space="preserve">E-mail: </w:t>
      </w:r>
      <w:r w:rsidRPr="00A7246A">
        <w:rPr>
          <w:lang w:val="en-US"/>
        </w:rPr>
        <w:t>shiokawa.hisayuki@tepco.co.jp</w:t>
      </w:r>
    </w:p>
    <w:p w:rsidR="00452AC7" w:rsidRPr="00A7246A" w:rsidRDefault="00452AC7" w:rsidP="00452AC7">
      <w:pPr>
        <w:spacing w:before="240"/>
        <w:rPr>
          <w:rFonts w:cs="Arial"/>
          <w:lang w:val="en-US"/>
        </w:rPr>
      </w:pPr>
    </w:p>
    <w:p w:rsidR="00452AC7" w:rsidRDefault="00452AC7" w:rsidP="00452AC7">
      <w:pPr>
        <w:ind w:left="567" w:hanging="567"/>
        <w:jc w:val="left"/>
      </w:pPr>
      <w:r w:rsidRPr="00A7246A">
        <w:rPr>
          <w:lang w:val="en-US"/>
        </w:rPr>
        <w:tab/>
      </w:r>
      <w:r w:rsidRPr="000765A9">
        <w:t>The Tokyo Electric Power Company, Incorporated (TEPCO)</w:t>
      </w:r>
      <w:r>
        <w:br/>
      </w:r>
      <w:r w:rsidRPr="000765A9">
        <w:t>Electronic Telecommunication Department</w:t>
      </w:r>
      <w:r>
        <w:br/>
      </w:r>
      <w:r w:rsidRPr="000765A9">
        <w:t>1-3 Uchisaiwai-cho 1-Chome Chiyoda-ku</w:t>
      </w:r>
      <w:r>
        <w:br/>
      </w:r>
      <w:r w:rsidRPr="00817879">
        <w:t>100-8560 TOKYO</w:t>
      </w:r>
      <w:r>
        <w:br/>
      </w:r>
      <w:r w:rsidRPr="00817879">
        <w:t>Japón</w:t>
      </w:r>
      <w:r>
        <w:br/>
      </w:r>
      <w:r w:rsidRPr="00817879">
        <w:t>Tel:</w:t>
      </w:r>
      <w:r w:rsidRPr="00817879">
        <w:tab/>
        <w:t xml:space="preserve">+81 3 63735609 </w:t>
      </w:r>
      <w:r>
        <w:br/>
      </w:r>
      <w:r w:rsidRPr="00817879">
        <w:t>Fax:</w:t>
      </w:r>
      <w:r w:rsidRPr="00817879">
        <w:tab/>
        <w:t xml:space="preserve">+81 3 35968525 </w:t>
      </w:r>
      <w:r>
        <w:br/>
      </w:r>
      <w:r w:rsidRPr="00817879">
        <w:t>E-mail:</w:t>
      </w:r>
      <w:r w:rsidRPr="00817879">
        <w:tab/>
        <w:t xml:space="preserve">shiokawa.hisayuki@tepco.co.jp </w:t>
      </w:r>
      <w:r>
        <w:br/>
      </w:r>
      <w:r w:rsidRPr="00817879">
        <w:t>URL:</w:t>
      </w:r>
      <w:r w:rsidRPr="00817879">
        <w:tab/>
        <w:t xml:space="preserve">www.tepco.co.jp </w:t>
      </w:r>
    </w:p>
    <w:p w:rsidR="00452AC7" w:rsidRPr="00452AC7" w:rsidRDefault="00452AC7" w:rsidP="00452AC7">
      <w:pPr>
        <w:spacing w:before="240"/>
        <w:rPr>
          <w:b/>
          <w:lang w:val="es-ES"/>
        </w:rPr>
      </w:pPr>
      <w:r w:rsidRPr="00452AC7">
        <w:rPr>
          <w:b/>
          <w:lang w:val="es-ES"/>
        </w:rPr>
        <w:t>Qatar</w:t>
      </w:r>
      <w:r w:rsidR="00B77027">
        <w:rPr>
          <w:b/>
          <w:lang w:val="es-ES"/>
        </w:rPr>
        <w:fldChar w:fldCharType="begin"/>
      </w:r>
      <w:r w:rsidRPr="00631411">
        <w:rPr>
          <w:lang w:val="es-ES_tradnl"/>
        </w:rPr>
        <w:instrText xml:space="preserve"> TC "</w:instrText>
      </w:r>
      <w:bookmarkStart w:id="161" w:name="_Toc268852816"/>
      <w:r w:rsidRPr="00AD4036">
        <w:rPr>
          <w:b/>
          <w:lang w:val="es-ES"/>
        </w:rPr>
        <w:instrText>Qatar</w:instrText>
      </w:r>
      <w:bookmarkEnd w:id="161"/>
      <w:r w:rsidRPr="00631411">
        <w:rPr>
          <w:lang w:val="es-ES_tradnl"/>
        </w:rPr>
        <w:instrText xml:space="preserve">" \f C \l "1" </w:instrText>
      </w:r>
      <w:r w:rsidR="00B77027">
        <w:rPr>
          <w:b/>
          <w:lang w:val="es-ES"/>
        </w:rPr>
        <w:fldChar w:fldCharType="end"/>
      </w:r>
    </w:p>
    <w:p w:rsidR="00452AC7" w:rsidRPr="00452AC7" w:rsidRDefault="00452AC7" w:rsidP="00452AC7">
      <w:pPr>
        <w:spacing w:before="0"/>
        <w:rPr>
          <w:lang w:val="es-ES"/>
        </w:rPr>
      </w:pPr>
      <w:r w:rsidRPr="00452AC7">
        <w:rPr>
          <w:lang w:val="es-ES"/>
        </w:rPr>
        <w:t>Comunicación del 30.VII.2010:</w:t>
      </w:r>
    </w:p>
    <w:p w:rsidR="00452AC7" w:rsidRDefault="00452AC7" w:rsidP="00452AC7">
      <w:pPr>
        <w:spacing w:before="240"/>
        <w:jc w:val="center"/>
        <w:rPr>
          <w:rFonts w:cs="Arial"/>
          <w:i/>
          <w:iCs/>
          <w:lang w:val="es-ES"/>
        </w:rPr>
      </w:pPr>
      <w:r>
        <w:rPr>
          <w:rFonts w:cs="Arial"/>
          <w:i/>
          <w:iCs/>
          <w:lang w:val="es-ES"/>
        </w:rPr>
        <w:t>Cambio de los números de teléfono y de fax</w:t>
      </w:r>
    </w:p>
    <w:p w:rsidR="00452AC7" w:rsidRPr="00E361B7" w:rsidRDefault="00452AC7" w:rsidP="00A7246A">
      <w:pPr>
        <w:spacing w:before="240"/>
        <w:ind w:firstLine="720"/>
        <w:rPr>
          <w:rFonts w:cs="Arial"/>
          <w:lang w:val="es-ES"/>
        </w:rPr>
      </w:pPr>
      <w:r>
        <w:rPr>
          <w:rFonts w:cs="Arial"/>
          <w:i/>
          <w:iCs/>
          <w:lang w:val="es-ES"/>
        </w:rPr>
        <w:t>Qatar Telecom (Q-Tel)</w:t>
      </w:r>
      <w:r>
        <w:rPr>
          <w:rFonts w:cs="Arial"/>
          <w:lang w:val="es-ES"/>
        </w:rPr>
        <w:t>, Doha anuncia que sus números de teléfono de fax</w:t>
      </w:r>
      <w:r>
        <w:rPr>
          <w:rFonts w:cs="Arial"/>
          <w:lang w:val="es-ES_tradnl"/>
        </w:rPr>
        <w:t xml:space="preserve"> han cambiado. </w:t>
      </w:r>
      <w:r w:rsidRPr="00E361B7">
        <w:rPr>
          <w:rFonts w:cs="Arial"/>
          <w:lang w:val="es-ES"/>
        </w:rPr>
        <w:t>Ahora son los siguientes:</w:t>
      </w:r>
    </w:p>
    <w:p w:rsidR="00452AC7" w:rsidRPr="00631411" w:rsidRDefault="00452AC7" w:rsidP="003A5F85">
      <w:pPr>
        <w:tabs>
          <w:tab w:val="left" w:pos="1134"/>
          <w:tab w:val="left" w:pos="1560"/>
          <w:tab w:val="left" w:pos="2127"/>
        </w:tabs>
        <w:ind w:left="567"/>
        <w:jc w:val="left"/>
        <w:rPr>
          <w:lang w:val="es-ES_tradnl"/>
        </w:rPr>
      </w:pPr>
      <w:r w:rsidRPr="00631411">
        <w:rPr>
          <w:lang w:val="es-ES_tradnl"/>
        </w:rPr>
        <w:t>Qatar Telecom (Q-Tel)</w:t>
      </w:r>
      <w:r w:rsidR="003A5F85" w:rsidRPr="00631411">
        <w:rPr>
          <w:lang w:val="es-ES_tradnl"/>
        </w:rPr>
        <w:br/>
      </w:r>
      <w:r w:rsidRPr="00631411">
        <w:rPr>
          <w:lang w:val="es-ES_tradnl"/>
        </w:rPr>
        <w:t>New Headquarters Tower</w:t>
      </w:r>
      <w:r w:rsidR="003A5F85" w:rsidRPr="00631411">
        <w:rPr>
          <w:lang w:val="es-ES_tradnl"/>
        </w:rPr>
        <w:br/>
      </w:r>
      <w:r w:rsidRPr="00631411">
        <w:rPr>
          <w:lang w:val="es-ES_tradnl"/>
        </w:rPr>
        <w:t>West Bay</w:t>
      </w:r>
      <w:r w:rsidR="003A5F85" w:rsidRPr="00631411">
        <w:rPr>
          <w:lang w:val="es-ES_tradnl"/>
        </w:rPr>
        <w:br/>
      </w:r>
      <w:r w:rsidRPr="00631411">
        <w:rPr>
          <w:lang w:val="es-ES_tradnl"/>
        </w:rPr>
        <w:t>P.O. Box 217</w:t>
      </w:r>
      <w:r w:rsidR="003A5F85" w:rsidRPr="00631411">
        <w:rPr>
          <w:lang w:val="es-ES_tradnl"/>
        </w:rPr>
        <w:br/>
      </w:r>
      <w:r w:rsidRPr="00631411">
        <w:rPr>
          <w:lang w:val="es-ES_tradnl"/>
        </w:rPr>
        <w:t xml:space="preserve">DOHA </w:t>
      </w:r>
      <w:r w:rsidR="003A5F85" w:rsidRPr="00631411">
        <w:rPr>
          <w:lang w:val="es-ES_tradnl"/>
        </w:rPr>
        <w:br/>
      </w:r>
      <w:r w:rsidRPr="00631411">
        <w:rPr>
          <w:lang w:val="es-ES_tradnl"/>
        </w:rPr>
        <w:t>Qatar</w:t>
      </w:r>
      <w:r w:rsidR="003A5F85" w:rsidRPr="00631411">
        <w:rPr>
          <w:lang w:val="es-ES_tradnl"/>
        </w:rPr>
        <w:br/>
      </w:r>
      <w:r w:rsidRPr="00631411">
        <w:rPr>
          <w:lang w:val="es-ES_tradnl"/>
        </w:rPr>
        <w:t>Tel:</w:t>
      </w:r>
      <w:r w:rsidRPr="00631411">
        <w:rPr>
          <w:lang w:val="es-ES_tradnl"/>
        </w:rPr>
        <w:tab/>
        <w:t xml:space="preserve">+974 44400400 </w:t>
      </w:r>
      <w:r w:rsidR="003A5F85" w:rsidRPr="00631411">
        <w:rPr>
          <w:lang w:val="es-ES_tradnl"/>
        </w:rPr>
        <w:br/>
      </w:r>
      <w:r w:rsidRPr="00631411">
        <w:rPr>
          <w:lang w:val="es-ES_tradnl"/>
        </w:rPr>
        <w:t>Fax:</w:t>
      </w:r>
      <w:r w:rsidRPr="00631411">
        <w:rPr>
          <w:lang w:val="es-ES_tradnl"/>
        </w:rPr>
        <w:tab/>
        <w:t xml:space="preserve">+974 44931919 </w:t>
      </w:r>
      <w:r w:rsidR="003A5F85" w:rsidRPr="00631411">
        <w:rPr>
          <w:lang w:val="es-ES_tradnl"/>
        </w:rPr>
        <w:br/>
      </w:r>
      <w:r w:rsidRPr="00631411">
        <w:rPr>
          <w:lang w:val="es-ES_tradnl"/>
        </w:rPr>
        <w:t>E-mail:</w:t>
      </w:r>
      <w:r w:rsidRPr="00631411">
        <w:rPr>
          <w:lang w:val="es-ES_tradnl"/>
        </w:rPr>
        <w:tab/>
        <w:t xml:space="preserve">amutawa@qtel.com.qa </w:t>
      </w:r>
      <w:r w:rsidR="003A5F85" w:rsidRPr="00631411">
        <w:rPr>
          <w:lang w:val="es-ES_tradnl"/>
        </w:rPr>
        <w:br/>
      </w:r>
      <w:r w:rsidRPr="00631411">
        <w:rPr>
          <w:lang w:val="es-ES_tradnl"/>
        </w:rPr>
        <w:t>URL:</w:t>
      </w:r>
      <w:r w:rsidR="003A5F85" w:rsidRPr="00631411">
        <w:rPr>
          <w:lang w:val="es-ES_tradnl"/>
        </w:rPr>
        <w:tab/>
      </w:r>
      <w:r w:rsidR="003A5F85" w:rsidRPr="00631411">
        <w:rPr>
          <w:lang w:val="es-ES_tradnl"/>
        </w:rPr>
        <w:tab/>
      </w:r>
      <w:r w:rsidRPr="00631411">
        <w:rPr>
          <w:lang w:val="es-ES_tradnl"/>
        </w:rPr>
        <w:t xml:space="preserve">www.qtel.com.qa </w:t>
      </w:r>
    </w:p>
    <w:p w:rsidR="00452AC7" w:rsidRPr="00631411" w:rsidRDefault="00452AC7" w:rsidP="00452AC7">
      <w:pPr>
        <w:spacing w:before="240"/>
        <w:rPr>
          <w:b/>
          <w:lang w:val="es-ES_tradnl"/>
        </w:rPr>
      </w:pPr>
      <w:r w:rsidRPr="00631411">
        <w:rPr>
          <w:b/>
          <w:lang w:val="es-ES_tradnl"/>
        </w:rPr>
        <w:t>Serbia</w:t>
      </w:r>
      <w:r w:rsidR="00B77027">
        <w:rPr>
          <w:b/>
          <w:lang w:val="es-ES"/>
        </w:rPr>
        <w:fldChar w:fldCharType="begin"/>
      </w:r>
      <w:r w:rsidRPr="00631411">
        <w:rPr>
          <w:lang w:val="es-ES_tradnl"/>
        </w:rPr>
        <w:instrText xml:space="preserve"> TC "</w:instrText>
      </w:r>
      <w:bookmarkStart w:id="162" w:name="_Toc268852817"/>
      <w:r w:rsidRPr="00631411">
        <w:rPr>
          <w:b/>
          <w:lang w:val="es-ES_tradnl"/>
        </w:rPr>
        <w:instrText>Serbia</w:instrText>
      </w:r>
      <w:bookmarkEnd w:id="162"/>
      <w:r w:rsidRPr="00631411">
        <w:rPr>
          <w:lang w:val="es-ES_tradnl"/>
        </w:rPr>
        <w:instrText xml:space="preserve">" \f C \l "1" </w:instrText>
      </w:r>
      <w:r w:rsidR="00B77027">
        <w:rPr>
          <w:b/>
          <w:lang w:val="es-ES"/>
        </w:rPr>
        <w:fldChar w:fldCharType="end"/>
      </w:r>
    </w:p>
    <w:p w:rsidR="00452AC7" w:rsidRPr="000765A9" w:rsidRDefault="00452AC7" w:rsidP="00452AC7">
      <w:pPr>
        <w:spacing w:before="0"/>
        <w:rPr>
          <w:szCs w:val="24"/>
          <w:lang w:val="es-ES"/>
        </w:rPr>
      </w:pPr>
      <w:r w:rsidRPr="000765A9">
        <w:rPr>
          <w:lang w:val="es-ES"/>
        </w:rPr>
        <w:t xml:space="preserve">Comunicación del </w:t>
      </w:r>
      <w:r w:rsidRPr="000765A9">
        <w:rPr>
          <w:szCs w:val="24"/>
          <w:lang w:val="es-ES"/>
        </w:rPr>
        <w:t>9.VII.2010:</w:t>
      </w:r>
    </w:p>
    <w:p w:rsidR="00452AC7" w:rsidRPr="000765A9" w:rsidRDefault="00452AC7" w:rsidP="00452AC7">
      <w:pPr>
        <w:keepNext/>
        <w:spacing w:before="240"/>
        <w:jc w:val="center"/>
        <w:outlineLvl w:val="0"/>
        <w:rPr>
          <w:rFonts w:cs="Arial"/>
          <w:i/>
          <w:iCs/>
          <w:lang w:val="es-ES"/>
        </w:rPr>
      </w:pPr>
      <w:r w:rsidRPr="000765A9">
        <w:rPr>
          <w:rFonts w:cs="Arial"/>
          <w:i/>
          <w:iCs/>
          <w:lang w:val="es-ES"/>
        </w:rPr>
        <w:t xml:space="preserve">Cambio de </w:t>
      </w:r>
      <w:r w:rsidRPr="000765A9">
        <w:rPr>
          <w:rFonts w:cs="Arial"/>
          <w:bCs/>
          <w:i/>
          <w:iCs/>
          <w:lang w:val="es-ES_tradnl"/>
        </w:rPr>
        <w:t xml:space="preserve">dirección </w:t>
      </w:r>
      <w:r w:rsidRPr="000765A9">
        <w:rPr>
          <w:rFonts w:cs="Arial"/>
          <w:bCs/>
          <w:i/>
          <w:iCs/>
          <w:lang w:val="es-ES"/>
        </w:rPr>
        <w:t>electrónica</w:t>
      </w:r>
      <w:r w:rsidR="00B77027">
        <w:rPr>
          <w:rFonts w:cs="Arial"/>
          <w:bCs/>
          <w:i/>
          <w:iCs/>
          <w:lang w:val="es-ES"/>
        </w:rPr>
        <w:fldChar w:fldCharType="begin"/>
      </w:r>
      <w:r w:rsidRPr="00B312EF">
        <w:rPr>
          <w:lang w:val="es-ES"/>
        </w:rPr>
        <w:instrText xml:space="preserve"> TC "</w:instrText>
      </w:r>
      <w:bookmarkStart w:id="163" w:name="_Toc268852818"/>
      <w:r w:rsidRPr="008D4115">
        <w:rPr>
          <w:rFonts w:cs="Arial"/>
          <w:i/>
          <w:iCs/>
          <w:lang w:val="es-ES"/>
        </w:rPr>
        <w:instrText xml:space="preserve">Cambio de </w:instrText>
      </w:r>
      <w:r w:rsidRPr="008D4115">
        <w:rPr>
          <w:rFonts w:cs="Arial"/>
          <w:bCs/>
          <w:i/>
          <w:iCs/>
          <w:lang w:val="es-ES_tradnl"/>
        </w:rPr>
        <w:instrText xml:space="preserve">dirección </w:instrText>
      </w:r>
      <w:r w:rsidRPr="008D4115">
        <w:rPr>
          <w:rFonts w:cs="Arial"/>
          <w:bCs/>
          <w:i/>
          <w:iCs/>
          <w:lang w:val="es-ES"/>
        </w:rPr>
        <w:instrText>electrónica</w:instrText>
      </w:r>
      <w:bookmarkEnd w:id="163"/>
      <w:r w:rsidRPr="00B312EF">
        <w:rPr>
          <w:lang w:val="es-ES"/>
        </w:rPr>
        <w:instrText xml:space="preserve">" \f C \l "1" </w:instrText>
      </w:r>
      <w:r w:rsidR="00B77027">
        <w:rPr>
          <w:rFonts w:cs="Arial"/>
          <w:bCs/>
          <w:i/>
          <w:iCs/>
          <w:lang w:val="es-ES"/>
        </w:rPr>
        <w:fldChar w:fldCharType="end"/>
      </w:r>
    </w:p>
    <w:p w:rsidR="00452AC7" w:rsidRPr="000765A9" w:rsidRDefault="00452AC7" w:rsidP="00452AC7">
      <w:pPr>
        <w:spacing w:before="240" w:after="120"/>
        <w:rPr>
          <w:szCs w:val="22"/>
          <w:lang w:val="es-ES"/>
        </w:rPr>
      </w:pPr>
      <w:r w:rsidRPr="000765A9">
        <w:rPr>
          <w:rFonts w:cs="Arial"/>
          <w:lang w:val="es-ES"/>
        </w:rPr>
        <w:t xml:space="preserve">La </w:t>
      </w:r>
      <w:r w:rsidRPr="00B312EF">
        <w:rPr>
          <w:i/>
          <w:lang w:val="es-ES"/>
        </w:rPr>
        <w:t>Joint Stock Telecommunications Company 'TELEKOM SRBIJA' A.D</w:t>
      </w:r>
      <w:r w:rsidRPr="000765A9">
        <w:rPr>
          <w:lang w:val="es-ES"/>
        </w:rPr>
        <w:t>,</w:t>
      </w:r>
      <w:r>
        <w:rPr>
          <w:lang w:val="es-ES"/>
        </w:rPr>
        <w:t xml:space="preserve"> </w:t>
      </w:r>
      <w:r w:rsidRPr="000765A9">
        <w:rPr>
          <w:lang w:val="es-ES"/>
        </w:rPr>
        <w:t>Belgrade</w:t>
      </w:r>
      <w:r w:rsidR="00B77027">
        <w:rPr>
          <w:lang w:val="es-ES"/>
        </w:rPr>
        <w:fldChar w:fldCharType="begin"/>
      </w:r>
      <w:r w:rsidRPr="00A853D1">
        <w:rPr>
          <w:lang w:val="es-ES"/>
        </w:rPr>
        <w:instrText xml:space="preserve"> TC "</w:instrText>
      </w:r>
      <w:bookmarkStart w:id="164" w:name="_Toc268852819"/>
      <w:r w:rsidRPr="000B2FB2">
        <w:rPr>
          <w:i/>
          <w:lang w:val="es-ES"/>
        </w:rPr>
        <w:instrText>Joint Stock Telecommunications Company 'TELEKOM SRBIJA' A.D</w:instrText>
      </w:r>
      <w:r w:rsidRPr="000B2FB2">
        <w:rPr>
          <w:lang w:val="es-ES"/>
        </w:rPr>
        <w:instrText>, Belgrade</w:instrText>
      </w:r>
      <w:bookmarkEnd w:id="164"/>
      <w:r w:rsidRPr="00A853D1">
        <w:rPr>
          <w:lang w:val="es-ES"/>
        </w:rPr>
        <w:instrText xml:space="preserve">" \f C \l "1" </w:instrText>
      </w:r>
      <w:r w:rsidR="00B77027">
        <w:rPr>
          <w:lang w:val="es-ES"/>
        </w:rPr>
        <w:fldChar w:fldCharType="end"/>
      </w:r>
      <w:r>
        <w:rPr>
          <w:lang w:val="es-ES"/>
        </w:rPr>
        <w:t>,</w:t>
      </w:r>
      <w:r w:rsidRPr="000765A9">
        <w:rPr>
          <w:lang w:val="es-ES"/>
        </w:rPr>
        <w:t xml:space="preserve"> </w:t>
      </w:r>
      <w:r w:rsidRPr="000765A9">
        <w:rPr>
          <w:rFonts w:cs="Arial"/>
          <w:lang w:val="es-ES"/>
        </w:rPr>
        <w:t xml:space="preserve">anuncia que su nueva </w:t>
      </w:r>
      <w:r w:rsidRPr="000765A9">
        <w:rPr>
          <w:rFonts w:cs="Arial"/>
          <w:bCs/>
          <w:lang w:val="es-ES"/>
        </w:rPr>
        <w:t>dirección electrónica</w:t>
      </w:r>
      <w:r w:rsidRPr="000765A9">
        <w:rPr>
          <w:rFonts w:cs="Arial"/>
          <w:lang w:val="es-ES"/>
        </w:rPr>
        <w:t xml:space="preserve"> es la siguiente</w:t>
      </w:r>
      <w:r>
        <w:rPr>
          <w:rFonts w:cs="Arial"/>
          <w:lang w:val="es-ES"/>
        </w:rPr>
        <w:t>:</w:t>
      </w:r>
      <w:r w:rsidRPr="000765A9">
        <w:rPr>
          <w:rFonts w:cs="Arial"/>
          <w:lang w:val="es-ES"/>
        </w:rPr>
        <w:t> </w:t>
      </w:r>
    </w:p>
    <w:p w:rsidR="00452AC7" w:rsidRPr="00A7246A" w:rsidRDefault="00452AC7" w:rsidP="00452AC7">
      <w:pPr>
        <w:pBdr>
          <w:top w:val="single" w:sz="4" w:space="1" w:color="auto"/>
          <w:left w:val="single" w:sz="4" w:space="4" w:color="auto"/>
          <w:bottom w:val="single" w:sz="4" w:space="1" w:color="auto"/>
          <w:right w:val="single" w:sz="4" w:space="4" w:color="auto"/>
        </w:pBdr>
        <w:spacing w:before="240" w:after="120"/>
        <w:ind w:left="2520" w:right="2346"/>
        <w:jc w:val="center"/>
        <w:rPr>
          <w:rFonts w:cs="Arial"/>
          <w:lang w:val="en-US"/>
        </w:rPr>
      </w:pPr>
      <w:r w:rsidRPr="00A7246A">
        <w:rPr>
          <w:rFonts w:cs="Arial"/>
          <w:lang w:val="en-US"/>
        </w:rPr>
        <w:t xml:space="preserve">E-mail: </w:t>
      </w:r>
      <w:r w:rsidRPr="00A7246A">
        <w:rPr>
          <w:lang w:val="en-US"/>
        </w:rPr>
        <w:t>kabinet@telekom.rs</w:t>
      </w:r>
    </w:p>
    <w:p w:rsidR="003A5F85" w:rsidRPr="00A7246A" w:rsidRDefault="003A5F85">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sidRPr="00A7246A">
        <w:rPr>
          <w:lang w:val="en-US"/>
        </w:rPr>
        <w:br w:type="page"/>
      </w:r>
    </w:p>
    <w:p w:rsidR="00452AC7" w:rsidRPr="00817879" w:rsidRDefault="00452AC7" w:rsidP="00452AC7">
      <w:pPr>
        <w:spacing w:before="240"/>
        <w:ind w:left="567" w:hanging="567"/>
        <w:jc w:val="left"/>
      </w:pPr>
      <w:r w:rsidRPr="00A7246A">
        <w:rPr>
          <w:lang w:val="en-US"/>
        </w:rPr>
        <w:lastRenderedPageBreak/>
        <w:tab/>
      </w:r>
      <w:r w:rsidRPr="000765A9">
        <w:t>Joint Stock Telecommunications Company 'TELEKOM SRBIJA' A.D.</w:t>
      </w:r>
      <w:r>
        <w:br/>
      </w:r>
      <w:r w:rsidRPr="00817879">
        <w:t>Takovska 2</w:t>
      </w:r>
      <w:r>
        <w:br/>
      </w:r>
      <w:r w:rsidRPr="00817879">
        <w:t>11000 BELGRADE</w:t>
      </w:r>
      <w:r>
        <w:br/>
      </w:r>
      <w:r w:rsidRPr="00817879">
        <w:t>Serbia</w:t>
      </w:r>
      <w:r>
        <w:br/>
      </w:r>
      <w:r w:rsidRPr="00817879">
        <w:t>Tel:</w:t>
      </w:r>
      <w:r w:rsidRPr="00817879">
        <w:tab/>
        <w:t xml:space="preserve">+381 11 3341433 </w:t>
      </w:r>
      <w:r>
        <w:br/>
      </w:r>
      <w:r w:rsidRPr="00817879">
        <w:t>Fax:</w:t>
      </w:r>
      <w:r w:rsidRPr="00817879">
        <w:tab/>
        <w:t xml:space="preserve">+381 11 3341635 </w:t>
      </w:r>
      <w:r>
        <w:br/>
      </w:r>
      <w:r w:rsidRPr="00817879">
        <w:t>E-mail:</w:t>
      </w:r>
      <w:r w:rsidRPr="00817879">
        <w:tab/>
        <w:t xml:space="preserve">kabinet@telekom.rs </w:t>
      </w:r>
      <w:r>
        <w:br/>
      </w:r>
      <w:r w:rsidRPr="00817879">
        <w:t>URL:</w:t>
      </w:r>
      <w:r w:rsidRPr="00817879">
        <w:tab/>
        <w:t>www.telekom.yu</w:t>
      </w:r>
    </w:p>
    <w:p w:rsidR="00452AC7" w:rsidRPr="000765A9" w:rsidRDefault="00452AC7" w:rsidP="00452AC7">
      <w:pPr>
        <w:spacing w:before="240"/>
        <w:rPr>
          <w:rFonts w:cs="Arial"/>
          <w:b/>
          <w:bCs/>
          <w:lang w:val="es-ES"/>
        </w:rPr>
      </w:pPr>
      <w:r w:rsidRPr="000765A9">
        <w:rPr>
          <w:rFonts w:cs="Arial"/>
          <w:b/>
          <w:bCs/>
          <w:lang w:val="es-ES_tradnl"/>
        </w:rPr>
        <w:t>Sudán</w:t>
      </w:r>
      <w:r w:rsidR="00B77027">
        <w:rPr>
          <w:rFonts w:cs="Arial"/>
          <w:b/>
          <w:bCs/>
          <w:lang w:val="es-ES_tradnl"/>
        </w:rPr>
        <w:fldChar w:fldCharType="begin"/>
      </w:r>
      <w:r w:rsidRPr="00A252E0">
        <w:rPr>
          <w:lang w:val="es-ES_tradnl"/>
        </w:rPr>
        <w:instrText xml:space="preserve"> TC "</w:instrText>
      </w:r>
      <w:bookmarkStart w:id="165" w:name="_Toc268852820"/>
      <w:r w:rsidRPr="00194E2B">
        <w:rPr>
          <w:rFonts w:cs="Arial"/>
          <w:b/>
          <w:bCs/>
          <w:lang w:val="es-ES_tradnl"/>
        </w:rPr>
        <w:instrText>Sudán</w:instrText>
      </w:r>
      <w:bookmarkEnd w:id="165"/>
      <w:r w:rsidRPr="00A252E0">
        <w:rPr>
          <w:lang w:val="es-ES_tradnl"/>
        </w:rPr>
        <w:instrText xml:space="preserve">" \f C \l "1" </w:instrText>
      </w:r>
      <w:r w:rsidR="00B77027">
        <w:rPr>
          <w:rFonts w:cs="Arial"/>
          <w:b/>
          <w:bCs/>
          <w:lang w:val="es-ES_tradnl"/>
        </w:rPr>
        <w:fldChar w:fldCharType="end"/>
      </w:r>
    </w:p>
    <w:p w:rsidR="00452AC7" w:rsidRPr="000765A9" w:rsidRDefault="00452AC7" w:rsidP="00452AC7">
      <w:pPr>
        <w:spacing w:before="0"/>
        <w:rPr>
          <w:rFonts w:cs="Arial"/>
          <w:lang w:val="es-ES"/>
        </w:rPr>
      </w:pPr>
      <w:r w:rsidRPr="000765A9">
        <w:rPr>
          <w:rFonts w:cs="Arial"/>
          <w:lang w:val="es-ES"/>
        </w:rPr>
        <w:t>Comunicación del 29.VII.2010:</w:t>
      </w:r>
    </w:p>
    <w:p w:rsidR="00452AC7" w:rsidRPr="000765A9" w:rsidRDefault="00452AC7" w:rsidP="00452AC7">
      <w:pPr>
        <w:keepNext/>
        <w:spacing w:before="240"/>
        <w:jc w:val="center"/>
        <w:outlineLvl w:val="0"/>
        <w:rPr>
          <w:rFonts w:cs="Arial"/>
          <w:i/>
          <w:iCs/>
          <w:lang w:val="es-ES"/>
        </w:rPr>
      </w:pPr>
      <w:r w:rsidRPr="000765A9">
        <w:rPr>
          <w:rFonts w:cs="Arial"/>
          <w:i/>
          <w:iCs/>
          <w:lang w:val="es-ES"/>
        </w:rPr>
        <w:t>Cambio de nombre</w:t>
      </w:r>
      <w:r w:rsidR="00B77027">
        <w:rPr>
          <w:rFonts w:cs="Arial"/>
          <w:i/>
          <w:iCs/>
          <w:lang w:val="es-ES"/>
        </w:rPr>
        <w:fldChar w:fldCharType="begin"/>
      </w:r>
      <w:r w:rsidRPr="00A252E0">
        <w:rPr>
          <w:lang w:val="es-ES_tradnl"/>
        </w:rPr>
        <w:instrText xml:space="preserve"> TC "</w:instrText>
      </w:r>
      <w:bookmarkStart w:id="166" w:name="_Toc268852821"/>
      <w:r w:rsidRPr="00113D00">
        <w:rPr>
          <w:rFonts w:cs="Arial"/>
          <w:i/>
          <w:iCs/>
          <w:lang w:val="es-ES"/>
        </w:rPr>
        <w:instrText>Cambio de nombre</w:instrText>
      </w:r>
      <w:bookmarkEnd w:id="166"/>
      <w:r w:rsidRPr="00A252E0">
        <w:rPr>
          <w:lang w:val="es-ES_tradnl"/>
        </w:rPr>
        <w:instrText xml:space="preserve">" \f C \l "1" </w:instrText>
      </w:r>
      <w:r w:rsidR="00B77027">
        <w:rPr>
          <w:rFonts w:cs="Arial"/>
          <w:i/>
          <w:iCs/>
          <w:lang w:val="es-ES"/>
        </w:rPr>
        <w:fldChar w:fldCharType="end"/>
      </w:r>
    </w:p>
    <w:p w:rsidR="00452AC7" w:rsidRPr="009248E3" w:rsidRDefault="00452AC7" w:rsidP="00452AC7">
      <w:pPr>
        <w:spacing w:before="240" w:after="120"/>
        <w:rPr>
          <w:lang w:val="es-ES_tradnl"/>
        </w:rPr>
      </w:pPr>
      <w:r w:rsidRPr="009248E3">
        <w:rPr>
          <w:lang w:val="es-ES_tradnl"/>
        </w:rPr>
        <w:t>El</w:t>
      </w:r>
      <w:r w:rsidRPr="009248E3">
        <w:rPr>
          <w:b/>
          <w:bCs/>
          <w:lang w:val="es-ES_tradnl"/>
        </w:rPr>
        <w:t xml:space="preserve"> </w:t>
      </w:r>
      <w:r w:rsidRPr="009248E3">
        <w:rPr>
          <w:i/>
          <w:iCs/>
          <w:lang w:val="es-ES_tradnl"/>
        </w:rPr>
        <w:t>Ministry of Information and Communications</w:t>
      </w:r>
      <w:r w:rsidRPr="009248E3">
        <w:rPr>
          <w:lang w:val="es-ES_tradnl"/>
        </w:rPr>
        <w:t>, Khartoum</w:t>
      </w:r>
      <w:r w:rsidR="00B77027">
        <w:rPr>
          <w:lang w:val="es-ES"/>
        </w:rPr>
        <w:fldChar w:fldCharType="begin"/>
      </w:r>
      <w:r w:rsidRPr="009248E3">
        <w:rPr>
          <w:lang w:val="es-ES_tradnl"/>
        </w:rPr>
        <w:instrText xml:space="preserve"> TC "</w:instrText>
      </w:r>
      <w:bookmarkStart w:id="167" w:name="_Toc268852822"/>
      <w:r w:rsidRPr="009248E3">
        <w:rPr>
          <w:i/>
          <w:iCs/>
          <w:lang w:val="es-ES_tradnl"/>
        </w:rPr>
        <w:instrText>Ministry of Information and Communications</w:instrText>
      </w:r>
      <w:r w:rsidRPr="009248E3">
        <w:rPr>
          <w:lang w:val="es-ES_tradnl"/>
        </w:rPr>
        <w:instrText>, Khartoum</w:instrText>
      </w:r>
      <w:bookmarkEnd w:id="167"/>
      <w:r w:rsidRPr="009248E3">
        <w:rPr>
          <w:lang w:val="es-ES_tradnl"/>
        </w:rPr>
        <w:instrText xml:space="preserve">" \f C \l "1" </w:instrText>
      </w:r>
      <w:r w:rsidR="00B77027">
        <w:rPr>
          <w:lang w:val="es-ES"/>
        </w:rPr>
        <w:fldChar w:fldCharType="end"/>
      </w:r>
      <w:r w:rsidRPr="009248E3">
        <w:rPr>
          <w:lang w:val="es-ES_tradnl"/>
        </w:rPr>
        <w:t>, anuncia que ha cambiado de nombre. A partir de ahora, su nombre será: « Ministry of Communication and Information Technology (MCIT)».</w:t>
      </w:r>
    </w:p>
    <w:p w:rsidR="00452AC7" w:rsidRPr="00A7246A" w:rsidRDefault="00452AC7" w:rsidP="00A7246A">
      <w:pPr>
        <w:tabs>
          <w:tab w:val="clear" w:pos="5387"/>
          <w:tab w:val="left" w:pos="3290"/>
        </w:tabs>
        <w:spacing w:before="240"/>
        <w:ind w:left="567" w:hanging="567"/>
        <w:jc w:val="left"/>
        <w:rPr>
          <w:lang w:val="en-US"/>
        </w:rPr>
      </w:pPr>
      <w:r w:rsidRPr="009248E3">
        <w:rPr>
          <w:lang w:val="es-ES_tradnl"/>
        </w:rPr>
        <w:tab/>
      </w:r>
      <w:r w:rsidRPr="00A7246A">
        <w:rPr>
          <w:lang w:val="en-US"/>
        </w:rPr>
        <w:t>Ministry of Communication and Information Technology (MCIT)</w:t>
      </w:r>
      <w:r w:rsidRPr="00A7246A">
        <w:rPr>
          <w:lang w:val="en-US"/>
        </w:rPr>
        <w:br/>
        <w:t>P.O. Box 291</w:t>
      </w:r>
      <w:r w:rsidRPr="00A7246A">
        <w:rPr>
          <w:lang w:val="en-US"/>
        </w:rPr>
        <w:br/>
        <w:t>KHARTOUM 11111</w:t>
      </w:r>
      <w:r w:rsidRPr="00A7246A">
        <w:rPr>
          <w:lang w:val="en-US"/>
        </w:rPr>
        <w:br/>
        <w:t>Sudán</w:t>
      </w:r>
      <w:r w:rsidRPr="00A7246A">
        <w:rPr>
          <w:lang w:val="en-US"/>
        </w:rPr>
        <w:br/>
        <w:t>Tel:</w:t>
      </w:r>
      <w:r w:rsidRPr="00A7246A">
        <w:rPr>
          <w:lang w:val="en-US"/>
        </w:rPr>
        <w:tab/>
        <w:t>+249 187 173700</w:t>
      </w:r>
      <w:r w:rsidR="009248E3" w:rsidRPr="00A7246A">
        <w:rPr>
          <w:lang w:val="en-US"/>
        </w:rPr>
        <w:t>/</w:t>
      </w:r>
      <w:r w:rsidRPr="00A7246A">
        <w:rPr>
          <w:lang w:val="en-US"/>
        </w:rPr>
        <w:t xml:space="preserve">+249 187 173701 </w:t>
      </w:r>
      <w:r w:rsidRPr="00A7246A">
        <w:rPr>
          <w:lang w:val="en-US"/>
        </w:rPr>
        <w:br/>
        <w:t>Fax:</w:t>
      </w:r>
      <w:r w:rsidRPr="00A7246A">
        <w:rPr>
          <w:lang w:val="en-US"/>
        </w:rPr>
        <w:tab/>
        <w:t>+249 183 562362</w:t>
      </w:r>
      <w:r w:rsidR="009248E3" w:rsidRPr="00A7246A">
        <w:rPr>
          <w:lang w:val="en-US"/>
        </w:rPr>
        <w:t>/</w:t>
      </w:r>
      <w:r w:rsidRPr="00A7246A">
        <w:rPr>
          <w:lang w:val="en-US"/>
        </w:rPr>
        <w:t xml:space="preserve">+249 183 562370 </w:t>
      </w:r>
    </w:p>
    <w:p w:rsidR="00452AC7" w:rsidRPr="000765A9" w:rsidRDefault="00452AC7" w:rsidP="00452AC7">
      <w:pPr>
        <w:keepNext/>
        <w:keepLines/>
        <w:spacing w:before="360"/>
        <w:outlineLvl w:val="3"/>
        <w:rPr>
          <w:rFonts w:cs="Arial"/>
          <w:b/>
          <w:bCs/>
          <w:lang w:val="es-ES"/>
        </w:rPr>
      </w:pPr>
      <w:r w:rsidRPr="000765A9">
        <w:rPr>
          <w:rFonts w:cs="Arial"/>
          <w:b/>
          <w:bCs/>
          <w:lang w:val="es-ES"/>
        </w:rPr>
        <w:t>Tailandia</w:t>
      </w:r>
      <w:r w:rsidR="00B77027">
        <w:rPr>
          <w:rFonts w:cs="Arial"/>
          <w:b/>
          <w:bCs/>
          <w:lang w:val="es-ES"/>
        </w:rPr>
        <w:fldChar w:fldCharType="begin"/>
      </w:r>
      <w:r w:rsidRPr="00A252E0">
        <w:rPr>
          <w:lang w:val="es-ES_tradnl"/>
        </w:rPr>
        <w:instrText xml:space="preserve"> TC "</w:instrText>
      </w:r>
      <w:bookmarkStart w:id="168" w:name="_Toc268852823"/>
      <w:r w:rsidRPr="00431594">
        <w:rPr>
          <w:rFonts w:cs="Arial"/>
          <w:b/>
          <w:bCs/>
          <w:lang w:val="es-ES"/>
        </w:rPr>
        <w:instrText>Tailandia</w:instrText>
      </w:r>
      <w:bookmarkEnd w:id="168"/>
      <w:r w:rsidRPr="00A252E0">
        <w:rPr>
          <w:lang w:val="es-ES_tradnl"/>
        </w:rPr>
        <w:instrText xml:space="preserve">" \f C \l "1" </w:instrText>
      </w:r>
      <w:r w:rsidR="00B77027">
        <w:rPr>
          <w:rFonts w:cs="Arial"/>
          <w:b/>
          <w:bCs/>
          <w:lang w:val="es-ES"/>
        </w:rPr>
        <w:fldChar w:fldCharType="end"/>
      </w:r>
    </w:p>
    <w:p w:rsidR="00452AC7" w:rsidRPr="000765A9" w:rsidRDefault="00452AC7" w:rsidP="00452AC7">
      <w:pPr>
        <w:keepNext/>
        <w:keepLines/>
        <w:spacing w:before="40"/>
        <w:outlineLvl w:val="4"/>
        <w:rPr>
          <w:rFonts w:cs="Arial"/>
          <w:lang w:val="es-ES"/>
        </w:rPr>
      </w:pPr>
      <w:r w:rsidRPr="000765A9">
        <w:rPr>
          <w:rFonts w:cs="Arial"/>
          <w:lang w:val="es-ES"/>
        </w:rPr>
        <w:t>Comunicación del 8.VII.2010:</w:t>
      </w:r>
    </w:p>
    <w:p w:rsidR="00452AC7" w:rsidRPr="000765A9" w:rsidRDefault="00452AC7" w:rsidP="00452AC7">
      <w:pPr>
        <w:keepNext/>
        <w:keepLines/>
        <w:spacing w:before="240"/>
        <w:jc w:val="center"/>
        <w:outlineLvl w:val="5"/>
        <w:rPr>
          <w:rFonts w:cs="Arial"/>
          <w:bCs/>
          <w:i/>
          <w:lang w:val="es-ES"/>
        </w:rPr>
      </w:pPr>
      <w:r w:rsidRPr="000765A9">
        <w:rPr>
          <w:rFonts w:cs="Arial"/>
          <w:bCs/>
          <w:i/>
          <w:lang w:val="es-ES"/>
        </w:rPr>
        <w:t xml:space="preserve">Cambio de </w:t>
      </w:r>
      <w:r w:rsidRPr="000765A9">
        <w:rPr>
          <w:rFonts w:cs="Arial"/>
          <w:bCs/>
          <w:i/>
          <w:iCs/>
          <w:lang w:val="es-ES"/>
        </w:rPr>
        <w:t>dirección</w:t>
      </w:r>
      <w:r w:rsidR="00B77027">
        <w:rPr>
          <w:rFonts w:cs="Arial"/>
          <w:bCs/>
          <w:i/>
          <w:iCs/>
          <w:lang w:val="es-ES"/>
        </w:rPr>
        <w:fldChar w:fldCharType="begin"/>
      </w:r>
      <w:r w:rsidRPr="00A252E0">
        <w:rPr>
          <w:lang w:val="es-ES_tradnl"/>
        </w:rPr>
        <w:instrText xml:space="preserve"> TC "</w:instrText>
      </w:r>
      <w:bookmarkStart w:id="169" w:name="_Toc268852824"/>
      <w:r w:rsidRPr="005B1594">
        <w:rPr>
          <w:rFonts w:cs="Arial"/>
          <w:bCs/>
          <w:i/>
          <w:lang w:val="es-ES"/>
        </w:rPr>
        <w:instrText xml:space="preserve">Cambio de </w:instrText>
      </w:r>
      <w:r w:rsidRPr="005B1594">
        <w:rPr>
          <w:rFonts w:cs="Arial"/>
          <w:bCs/>
          <w:i/>
          <w:iCs/>
          <w:lang w:val="es-ES"/>
        </w:rPr>
        <w:instrText>dirección</w:instrText>
      </w:r>
      <w:bookmarkEnd w:id="169"/>
      <w:r w:rsidRPr="00A252E0">
        <w:rPr>
          <w:lang w:val="es-ES_tradnl"/>
        </w:rPr>
        <w:instrText xml:space="preserve">" \f C \l "1" </w:instrText>
      </w:r>
      <w:r w:rsidR="00B77027">
        <w:rPr>
          <w:rFonts w:cs="Arial"/>
          <w:bCs/>
          <w:i/>
          <w:iCs/>
          <w:lang w:val="es-ES"/>
        </w:rPr>
        <w:fldChar w:fldCharType="end"/>
      </w:r>
    </w:p>
    <w:p w:rsidR="00452AC7" w:rsidRPr="000765A9" w:rsidRDefault="00452AC7" w:rsidP="00452AC7">
      <w:pPr>
        <w:spacing w:before="240"/>
      </w:pPr>
      <w:r w:rsidRPr="000765A9">
        <w:rPr>
          <w:i/>
          <w:iCs/>
          <w:lang w:val="es-ES"/>
        </w:rPr>
        <w:t>Total Access Communication PLC</w:t>
      </w:r>
      <w:r w:rsidRPr="000765A9">
        <w:rPr>
          <w:lang w:val="es-ES"/>
        </w:rPr>
        <w:t>, Bangkok</w:t>
      </w:r>
      <w:r w:rsidR="00B77027">
        <w:rPr>
          <w:lang w:val="es-ES"/>
        </w:rPr>
        <w:fldChar w:fldCharType="begin"/>
      </w:r>
      <w:r w:rsidRPr="00A252E0">
        <w:rPr>
          <w:lang w:val="es-ES_tradnl"/>
        </w:rPr>
        <w:instrText xml:space="preserve"> TC "</w:instrText>
      </w:r>
      <w:bookmarkStart w:id="170" w:name="_Toc268852825"/>
      <w:r w:rsidRPr="008132A6">
        <w:rPr>
          <w:i/>
          <w:iCs/>
          <w:lang w:val="es-ES"/>
        </w:rPr>
        <w:instrText>Total Access Communication PLC</w:instrText>
      </w:r>
      <w:r w:rsidRPr="008132A6">
        <w:rPr>
          <w:lang w:val="es-ES"/>
        </w:rPr>
        <w:instrText>, Bangkok</w:instrText>
      </w:r>
      <w:bookmarkEnd w:id="170"/>
      <w:r w:rsidRPr="00A252E0">
        <w:rPr>
          <w:lang w:val="es-ES_tradnl"/>
        </w:rPr>
        <w:instrText xml:space="preserve">" \f C \l "1" </w:instrText>
      </w:r>
      <w:r w:rsidR="00B77027">
        <w:rPr>
          <w:lang w:val="es-ES"/>
        </w:rPr>
        <w:fldChar w:fldCharType="end"/>
      </w:r>
      <w:r w:rsidRPr="000765A9">
        <w:rPr>
          <w:lang w:val="es-ES"/>
        </w:rPr>
        <w:t xml:space="preserve">, anuncia que su </w:t>
      </w:r>
      <w:r w:rsidRPr="000765A9">
        <w:rPr>
          <w:bCs/>
          <w:lang w:val="es-ES"/>
        </w:rPr>
        <w:t xml:space="preserve">dirección </w:t>
      </w:r>
      <w:r w:rsidRPr="000765A9">
        <w:rPr>
          <w:lang w:val="es-ES"/>
        </w:rPr>
        <w:t xml:space="preserve">ha cambiado. </w:t>
      </w:r>
      <w:r w:rsidRPr="000765A9">
        <w:t>Ahora es la siguiente:</w:t>
      </w:r>
    </w:p>
    <w:p w:rsidR="00452AC7" w:rsidRPr="000765A9" w:rsidRDefault="00452AC7" w:rsidP="00452AC7">
      <w:pPr>
        <w:ind w:left="567" w:hanging="567"/>
        <w:jc w:val="left"/>
      </w:pPr>
      <w:r>
        <w:tab/>
      </w:r>
      <w:r w:rsidRPr="000765A9">
        <w:t>Total Access Communication PLC</w:t>
      </w:r>
      <w:r>
        <w:br/>
      </w:r>
      <w:r w:rsidRPr="000765A9">
        <w:t>319 Chamchuri Square Building, 22-41 Floors</w:t>
      </w:r>
      <w:r>
        <w:br/>
      </w:r>
      <w:r w:rsidRPr="000765A9">
        <w:t>Phayathai Road</w:t>
      </w:r>
      <w:r>
        <w:br/>
      </w:r>
      <w:r w:rsidRPr="000765A9">
        <w:t>BANGKOK, Pathumwan, Pathumwan 10330</w:t>
      </w:r>
      <w:r>
        <w:br/>
      </w:r>
      <w:r w:rsidRPr="000765A9">
        <w:t>Tailandia</w:t>
      </w:r>
      <w:r>
        <w:br/>
      </w:r>
      <w:r w:rsidRPr="000765A9">
        <w:t>Tel:</w:t>
      </w:r>
      <w:r w:rsidRPr="000765A9">
        <w:tab/>
        <w:t xml:space="preserve">+66 2 20282268 </w:t>
      </w:r>
      <w:r>
        <w:br/>
      </w:r>
      <w:r w:rsidRPr="000765A9">
        <w:t>Fax:</w:t>
      </w:r>
      <w:r w:rsidRPr="000765A9">
        <w:tab/>
        <w:t xml:space="preserve">+66 2 2028339 </w:t>
      </w:r>
      <w:r>
        <w:br/>
      </w:r>
      <w:r w:rsidRPr="000765A9">
        <w:t>URL:</w:t>
      </w:r>
      <w:r w:rsidRPr="000765A9">
        <w:tab/>
        <w:t xml:space="preserve">www.dtac.co.th </w:t>
      </w:r>
    </w:p>
    <w:p w:rsidR="00A252E0" w:rsidRPr="00452AC7" w:rsidRDefault="00A252E0" w:rsidP="00A252E0"/>
    <w:p w:rsidR="00A252E0" w:rsidRPr="00452AC7" w:rsidRDefault="00A252E0" w:rsidP="00A252E0">
      <w:pPr>
        <w:rPr>
          <w:lang w:val="en-US"/>
        </w:rPr>
      </w:pPr>
    </w:p>
    <w:p w:rsidR="00A252E0" w:rsidRPr="00452AC7" w:rsidRDefault="00A252E0" w:rsidP="00A252E0">
      <w:pPr>
        <w:rPr>
          <w:lang w:val="en-US"/>
        </w:rPr>
      </w:pPr>
    </w:p>
    <w:p w:rsidR="00C04E14" w:rsidRPr="00452AC7" w:rsidRDefault="00C04E14">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cs="Arial"/>
          <w:b/>
          <w:bCs/>
          <w:sz w:val="26"/>
          <w:szCs w:val="28"/>
          <w:lang w:val="en-US"/>
        </w:rPr>
      </w:pPr>
      <w:r w:rsidRPr="00452AC7">
        <w:rPr>
          <w:lang w:val="en-US"/>
        </w:rPr>
        <w:br w:type="page"/>
      </w:r>
    </w:p>
    <w:p w:rsidR="002A61BD" w:rsidRPr="009F59EC" w:rsidRDefault="002A61BD" w:rsidP="003744C2">
      <w:pPr>
        <w:pStyle w:val="Heading20"/>
        <w:rPr>
          <w:lang w:val="es-ES_tradnl"/>
        </w:rPr>
      </w:pPr>
      <w:bookmarkStart w:id="171" w:name="_Toc266196263"/>
      <w:bookmarkStart w:id="172" w:name="_Toc266196876"/>
      <w:bookmarkStart w:id="173" w:name="_Toc268852826"/>
      <w:r w:rsidRPr="009F59EC">
        <w:rPr>
          <w:lang w:val="es-ES_tradnl"/>
        </w:rPr>
        <w:lastRenderedPageBreak/>
        <w:t xml:space="preserve">Restricciones de </w:t>
      </w:r>
      <w:r w:rsidRPr="00F63F1C">
        <w:rPr>
          <w:bCs w:val="0"/>
          <w:szCs w:val="22"/>
          <w:lang w:val="es-ES_tradnl"/>
        </w:rPr>
        <w:t>servicio</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71"/>
      <w:bookmarkEnd w:id="172"/>
      <w:bookmarkEnd w:id="173"/>
    </w:p>
    <w:p w:rsidR="002A61BD" w:rsidRPr="009F59EC" w:rsidRDefault="002A61BD" w:rsidP="005D723F">
      <w:pPr>
        <w:pStyle w:val="Normalaftertitle"/>
        <w:rPr>
          <w:lang w:val="es-ES_tradnl"/>
        </w:rPr>
      </w:pPr>
      <w:bookmarkStart w:id="174" w:name="_Toc128900391"/>
      <w:bookmarkStart w:id="175" w:name="_Toc130183952"/>
      <w:bookmarkStart w:id="176" w:name="_Toc131913218"/>
      <w:bookmarkStart w:id="177" w:name="_Toc133131469"/>
      <w:bookmarkStart w:id="178" w:name="_Toc133981567"/>
      <w:bookmarkStart w:id="179" w:name="_Toc135454494"/>
      <w:bookmarkStart w:id="180" w:name="_Toc136767332"/>
      <w:bookmarkStart w:id="181" w:name="_Toc138156910"/>
      <w:bookmarkStart w:id="182" w:name="_Toc139446185"/>
      <w:bookmarkStart w:id="183" w:name="_Toc140654884"/>
      <w:bookmarkStart w:id="184" w:name="_Toc141776072"/>
      <w:bookmarkStart w:id="185" w:name="_Toc143332395"/>
      <w:bookmarkStart w:id="186" w:name="_Toc144779070"/>
      <w:bookmarkStart w:id="187" w:name="_Toc145922014"/>
      <w:bookmarkStart w:id="188" w:name="_Toc147314830"/>
      <w:bookmarkStart w:id="189" w:name="_Toc150083965"/>
      <w:bookmarkStart w:id="190" w:name="_Toc151284367"/>
      <w:bookmarkStart w:id="191" w:name="_Toc152661262"/>
      <w:bookmarkStart w:id="192" w:name="_Toc153888796"/>
      <w:bookmarkStart w:id="193" w:name="_Toc155585439"/>
      <w:bookmarkStart w:id="194" w:name="_Toc158021926"/>
      <w:bookmarkStart w:id="195" w:name="_Toc160458504"/>
      <w:bookmarkStart w:id="196" w:name="_Toc161639153"/>
      <w:bookmarkStart w:id="197" w:name="_Toc163018317"/>
      <w:bookmarkStart w:id="198" w:name="_Toc163018694"/>
      <w:bookmarkStart w:id="199" w:name="_Toc164590464"/>
      <w:bookmarkStart w:id="200" w:name="_Toc165691498"/>
      <w:bookmarkStart w:id="201" w:name="_Toc166659692"/>
      <w:bookmarkStart w:id="202" w:name="_Toc168390252"/>
      <w:bookmarkStart w:id="203" w:name="_Toc169582936"/>
      <w:bookmarkStart w:id="204" w:name="_Toc170890151"/>
      <w:bookmarkStart w:id="205" w:name="_Toc170890330"/>
      <w:bookmarkStart w:id="206" w:name="_Toc174510803"/>
      <w:bookmarkStart w:id="207" w:name="_Toc176580229"/>
      <w:bookmarkStart w:id="208" w:name="_Toc177531942"/>
      <w:bookmarkStart w:id="209" w:name="_Toc178736065"/>
      <w:bookmarkStart w:id="210" w:name="_Toc179955702"/>
      <w:bookmarkStart w:id="211" w:name="_Toc183233125"/>
      <w:bookmarkStart w:id="212" w:name="_Toc184094591"/>
      <w:bookmarkStart w:id="213" w:name="_Toc187490331"/>
      <w:bookmarkStart w:id="214" w:name="_Toc188156119"/>
      <w:bookmarkStart w:id="215" w:name="_Toc188156995"/>
      <w:bookmarkStart w:id="216" w:name="_Toc196021177"/>
      <w:bookmarkStart w:id="217" w:name="_Toc197225816"/>
      <w:bookmarkStart w:id="218" w:name="_Toc198527968"/>
      <w:bookmarkStart w:id="219" w:name="_Toc199649491"/>
      <w:bookmarkStart w:id="220" w:name="_Toc200959397"/>
      <w:bookmarkStart w:id="221" w:name="_Toc202757060"/>
      <w:bookmarkStart w:id="222" w:name="_Toc203552871"/>
      <w:bookmarkStart w:id="223" w:name="_Toc204669190"/>
      <w:bookmarkStart w:id="224" w:name="_Toc206391072"/>
      <w:bookmarkStart w:id="225" w:name="_Toc208207543"/>
      <w:bookmarkStart w:id="226" w:name="_Toc211850032"/>
      <w:bookmarkStart w:id="227" w:name="_Toc211850502"/>
      <w:bookmarkStart w:id="228" w:name="_Toc214165433"/>
      <w:bookmarkStart w:id="229" w:name="_Toc218999657"/>
      <w:bookmarkStart w:id="230" w:name="_Toc219626317"/>
      <w:bookmarkStart w:id="231" w:name="_Toc220826253"/>
      <w:bookmarkStart w:id="232" w:name="_Toc222029766"/>
      <w:bookmarkStart w:id="233" w:name="_Toc223253032"/>
      <w:bookmarkStart w:id="234" w:name="_Toc225670366"/>
      <w:bookmarkStart w:id="235" w:name="_Toc228768530"/>
      <w:bookmarkStart w:id="236" w:name="_Toc229972276"/>
      <w:bookmarkStart w:id="237" w:name="_Toc231203583"/>
      <w:bookmarkStart w:id="238" w:name="_Toc232323931"/>
      <w:bookmarkStart w:id="239" w:name="_Toc233615138"/>
      <w:bookmarkStart w:id="240" w:name="_Toc236578791"/>
      <w:bookmarkStart w:id="241" w:name="_Toc240694043"/>
      <w:bookmarkStart w:id="242" w:name="_Toc242002347"/>
      <w:bookmarkStart w:id="243" w:name="_Toc243369564"/>
      <w:bookmarkStart w:id="244" w:name="_Toc244491423"/>
      <w:bookmarkStart w:id="245" w:name="_Toc246906798"/>
      <w:r w:rsidRPr="00114C12">
        <w:rPr>
          <w:b/>
          <w:bCs/>
          <w:lang w:val="es-ES_tradnl"/>
        </w:rPr>
        <w:t>Nota de la TSB</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00B77027">
        <w:rPr>
          <w:lang w:val="es-ES_tradnl"/>
        </w:rPr>
        <w:fldChar w:fldCharType="begin"/>
      </w:r>
      <w:r w:rsidR="009E15DA" w:rsidRPr="0097213E">
        <w:rPr>
          <w:lang w:val="es-ES"/>
        </w:rPr>
        <w:instrText xml:space="preserve"> TC </w:instrText>
      </w:r>
      <w:r w:rsidR="00677390">
        <w:rPr>
          <w:lang w:val="es-ES"/>
        </w:rPr>
        <w:instrText>"</w:instrText>
      </w:r>
      <w:bookmarkStart w:id="246" w:name="_Toc253408642"/>
      <w:bookmarkStart w:id="247" w:name="_Toc255825144"/>
      <w:bookmarkStart w:id="248" w:name="_Toc259796993"/>
      <w:bookmarkStart w:id="249" w:name="_Toc262578258"/>
      <w:bookmarkStart w:id="250" w:name="_Toc265230238"/>
      <w:bookmarkStart w:id="251" w:name="_Toc266196264"/>
      <w:bookmarkStart w:id="252" w:name="_Toc266196877"/>
      <w:bookmarkStart w:id="253" w:name="_Toc268852827"/>
      <w:r w:rsidR="009E15DA" w:rsidRPr="006C34C2">
        <w:rPr>
          <w:lang w:val="es-ES_tradnl"/>
        </w:rPr>
        <w:instrText>Nota de la TSB</w:instrText>
      </w:r>
      <w:bookmarkEnd w:id="246"/>
      <w:bookmarkEnd w:id="247"/>
      <w:bookmarkEnd w:id="248"/>
      <w:bookmarkEnd w:id="249"/>
      <w:bookmarkEnd w:id="250"/>
      <w:bookmarkEnd w:id="251"/>
      <w:bookmarkEnd w:id="252"/>
      <w:bookmarkEnd w:id="253"/>
      <w:r w:rsidR="00677390">
        <w:rPr>
          <w:lang w:val="es-ES"/>
        </w:rPr>
        <w:instrText>"</w:instrText>
      </w:r>
      <w:r w:rsidR="009E15DA" w:rsidRPr="0097213E">
        <w:rPr>
          <w:lang w:val="es-ES"/>
        </w:rPr>
        <w:instrText xml:space="preserve"> \f C \l </w:instrText>
      </w:r>
      <w:r w:rsidR="00677390">
        <w:rPr>
          <w:lang w:val="es-ES"/>
        </w:rPr>
        <w:instrText>"</w:instrText>
      </w:r>
      <w:r w:rsidR="009E15DA" w:rsidRPr="0097213E">
        <w:rPr>
          <w:lang w:val="es-ES"/>
        </w:rPr>
        <w:instrText>2</w:instrText>
      </w:r>
      <w:r w:rsidR="00677390">
        <w:rPr>
          <w:lang w:val="es-ES"/>
        </w:rPr>
        <w:instrText>"</w:instrText>
      </w:r>
      <w:r w:rsidR="009E15DA" w:rsidRPr="0097213E">
        <w:rPr>
          <w:lang w:val="es-ES"/>
        </w:rPr>
        <w:instrText xml:space="preserve"> </w:instrText>
      </w:r>
      <w:r w:rsidR="00B77027">
        <w:rPr>
          <w:lang w:val="es-ES_tradnl"/>
        </w:rPr>
        <w:fldChar w:fldCharType="end"/>
      </w:r>
    </w:p>
    <w:p w:rsidR="002A61BD" w:rsidRPr="009F59EC" w:rsidRDefault="002A61BD" w:rsidP="009F5B89">
      <w:pPr>
        <w:spacing w:after="120"/>
        <w:rPr>
          <w:lang w:val="es-ES_tradnl"/>
        </w:rPr>
      </w:pPr>
      <w:r w:rsidRPr="009F59EC">
        <w:rPr>
          <w:lang w:val="es-ES_tradnl"/>
        </w:rPr>
        <w:t>Las comunicaciones de los siguientes países sobre las restricciones de servicio relativas a los diferentes servicios de telecomunicaciones internacionales ofrecidos al público se han publicado individualmente en el Boletín de Explotación de la UIT (BE):</w:t>
      </w:r>
    </w:p>
    <w:tbl>
      <w:tblPr>
        <w:tblW w:w="0" w:type="auto"/>
        <w:jc w:val="center"/>
        <w:tblLayout w:type="fixed"/>
        <w:tblLook w:val="0000"/>
      </w:tblPr>
      <w:tblGrid>
        <w:gridCol w:w="2268"/>
        <w:gridCol w:w="1985"/>
        <w:gridCol w:w="2268"/>
        <w:gridCol w:w="1985"/>
      </w:tblGrid>
      <w:tr w:rsidR="002A61BD" w:rsidRPr="00202B35" w:rsidTr="004D4C64">
        <w:trPr>
          <w:jc w:val="center"/>
        </w:trPr>
        <w:tc>
          <w:tcPr>
            <w:tcW w:w="2268" w:type="dxa"/>
            <w:vAlign w:val="center"/>
          </w:tcPr>
          <w:p w:rsidR="002A61BD" w:rsidRPr="00202B35" w:rsidRDefault="002A61BD" w:rsidP="000C0945">
            <w:pPr>
              <w:jc w:val="center"/>
              <w:rPr>
                <w:i/>
                <w:sz w:val="18"/>
                <w:szCs w:val="18"/>
                <w:lang w:val="es-ES_tradnl"/>
              </w:rPr>
            </w:pPr>
            <w:r w:rsidRPr="00202B35">
              <w:rPr>
                <w:i/>
                <w:sz w:val="18"/>
                <w:szCs w:val="18"/>
                <w:lang w:val="es-ES_tradnl"/>
              </w:rPr>
              <w:t>País</w:t>
            </w:r>
            <w:r w:rsidRPr="00202B35">
              <w:rPr>
                <w:sz w:val="18"/>
                <w:szCs w:val="18"/>
                <w:lang w:val="es-ES_tradnl"/>
              </w:rPr>
              <w:t>/</w:t>
            </w:r>
            <w:r w:rsidRPr="00202B35">
              <w:rPr>
                <w:i/>
                <w:sz w:val="18"/>
                <w:szCs w:val="18"/>
                <w:lang w:val="es-ES_tradnl"/>
              </w:rPr>
              <w:t>zona geográfica</w:t>
            </w:r>
          </w:p>
        </w:tc>
        <w:tc>
          <w:tcPr>
            <w:tcW w:w="1985" w:type="dxa"/>
            <w:vAlign w:val="center"/>
          </w:tcPr>
          <w:p w:rsidR="002A61BD" w:rsidRPr="00202B35" w:rsidRDefault="002A61BD" w:rsidP="000C0945">
            <w:pPr>
              <w:jc w:val="center"/>
              <w:rPr>
                <w:i/>
                <w:sz w:val="18"/>
                <w:szCs w:val="18"/>
                <w:lang w:val="es-ES_tradnl"/>
              </w:rPr>
            </w:pPr>
            <w:r w:rsidRPr="00202B35">
              <w:rPr>
                <w:i/>
                <w:sz w:val="18"/>
                <w:szCs w:val="18"/>
                <w:lang w:val="es-ES_tradnl"/>
              </w:rPr>
              <w:t>BE</w:t>
            </w:r>
          </w:p>
        </w:tc>
        <w:tc>
          <w:tcPr>
            <w:tcW w:w="2268" w:type="dxa"/>
            <w:tcBorders>
              <w:left w:val="nil"/>
            </w:tcBorders>
            <w:vAlign w:val="center"/>
          </w:tcPr>
          <w:p w:rsidR="002A61BD" w:rsidRPr="00202B35" w:rsidRDefault="002A61BD" w:rsidP="000C0945">
            <w:pPr>
              <w:jc w:val="center"/>
              <w:rPr>
                <w:i/>
                <w:sz w:val="18"/>
                <w:szCs w:val="18"/>
                <w:lang w:val="es-ES_tradnl"/>
              </w:rPr>
            </w:pPr>
            <w:r w:rsidRPr="00202B35">
              <w:rPr>
                <w:i/>
                <w:sz w:val="18"/>
                <w:szCs w:val="18"/>
                <w:lang w:val="es-ES_tradnl"/>
              </w:rPr>
              <w:t>País</w:t>
            </w:r>
            <w:r w:rsidRPr="00202B35">
              <w:rPr>
                <w:sz w:val="18"/>
                <w:szCs w:val="18"/>
                <w:lang w:val="es-ES_tradnl"/>
              </w:rPr>
              <w:t>/</w:t>
            </w:r>
            <w:r w:rsidRPr="00202B35">
              <w:rPr>
                <w:i/>
                <w:sz w:val="18"/>
                <w:szCs w:val="18"/>
                <w:lang w:val="es-ES_tradnl"/>
              </w:rPr>
              <w:t>zona geográfica</w:t>
            </w:r>
          </w:p>
        </w:tc>
        <w:tc>
          <w:tcPr>
            <w:tcW w:w="1985" w:type="dxa"/>
            <w:vAlign w:val="center"/>
          </w:tcPr>
          <w:p w:rsidR="002A61BD" w:rsidRPr="00202B35" w:rsidRDefault="002A61BD" w:rsidP="000C0945">
            <w:pPr>
              <w:jc w:val="center"/>
              <w:rPr>
                <w:i/>
                <w:sz w:val="18"/>
                <w:szCs w:val="18"/>
                <w:lang w:val="es-ES_tradnl"/>
              </w:rPr>
            </w:pPr>
            <w:r w:rsidRPr="00202B35">
              <w:rPr>
                <w:i/>
                <w:sz w:val="18"/>
                <w:szCs w:val="18"/>
                <w:lang w:val="es-ES_tradnl"/>
              </w:rPr>
              <w:t>BE</w:t>
            </w:r>
          </w:p>
        </w:tc>
      </w:tr>
      <w:tr w:rsidR="002A61BD" w:rsidRPr="009F59EC" w:rsidTr="004D4C64">
        <w:trPr>
          <w:jc w:val="center"/>
        </w:trPr>
        <w:tc>
          <w:tcPr>
            <w:tcW w:w="2268" w:type="dxa"/>
          </w:tcPr>
          <w:p w:rsidR="002A61BD" w:rsidRPr="009F59EC" w:rsidRDefault="002A61BD" w:rsidP="00A266F3">
            <w:pPr>
              <w:spacing w:beforeLines="30" w:after="20"/>
              <w:rPr>
                <w:sz w:val="18"/>
                <w:szCs w:val="18"/>
                <w:lang w:val="es-ES_tradnl"/>
              </w:rPr>
            </w:pPr>
            <w:r w:rsidRPr="009F59EC">
              <w:rPr>
                <w:sz w:val="18"/>
                <w:szCs w:val="18"/>
                <w:lang w:val="es-ES_tradnl"/>
              </w:rPr>
              <w:t>Alemania</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788 (p.18)</w:t>
            </w:r>
          </w:p>
        </w:tc>
        <w:tc>
          <w:tcPr>
            <w:tcW w:w="2268" w:type="dxa"/>
            <w:tcBorders>
              <w:left w:val="nil"/>
            </w:tcBorders>
          </w:tcPr>
          <w:p w:rsidR="002A61BD" w:rsidRPr="009F59EC" w:rsidRDefault="002A61BD" w:rsidP="00A266F3">
            <w:pPr>
              <w:spacing w:beforeLines="30" w:after="20"/>
              <w:rPr>
                <w:sz w:val="18"/>
                <w:szCs w:val="18"/>
                <w:lang w:val="es-ES_tradnl"/>
              </w:rPr>
            </w:pPr>
            <w:r w:rsidRPr="009F59EC">
              <w:rPr>
                <w:sz w:val="18"/>
                <w:szCs w:val="18"/>
                <w:lang w:val="es-ES_tradnl"/>
              </w:rPr>
              <w:t>Kenya</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748 (p.4)</w:t>
            </w:r>
          </w:p>
        </w:tc>
      </w:tr>
      <w:tr w:rsidR="002A61BD" w:rsidRPr="009F59EC" w:rsidTr="004D4C64">
        <w:trPr>
          <w:jc w:val="center"/>
        </w:trPr>
        <w:tc>
          <w:tcPr>
            <w:tcW w:w="2268" w:type="dxa"/>
          </w:tcPr>
          <w:p w:rsidR="002A61BD" w:rsidRPr="009F59EC" w:rsidRDefault="002A61BD" w:rsidP="00A266F3">
            <w:pPr>
              <w:spacing w:beforeLines="30" w:after="20"/>
              <w:rPr>
                <w:sz w:val="18"/>
                <w:szCs w:val="18"/>
                <w:lang w:val="es-ES_tradnl"/>
              </w:rPr>
            </w:pPr>
            <w:r w:rsidRPr="009F59EC">
              <w:rPr>
                <w:sz w:val="18"/>
                <w:szCs w:val="18"/>
                <w:lang w:val="es-ES_tradnl"/>
              </w:rPr>
              <w:t>Antigua y Barbuda</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798 (p.5)</w:t>
            </w:r>
          </w:p>
        </w:tc>
        <w:tc>
          <w:tcPr>
            <w:tcW w:w="2268" w:type="dxa"/>
            <w:tcBorders>
              <w:left w:val="nil"/>
            </w:tcBorders>
          </w:tcPr>
          <w:p w:rsidR="002A61BD" w:rsidRPr="009F59EC" w:rsidRDefault="002A61BD" w:rsidP="00A266F3">
            <w:pPr>
              <w:spacing w:beforeLines="30" w:after="20"/>
              <w:rPr>
                <w:sz w:val="18"/>
                <w:szCs w:val="18"/>
                <w:lang w:val="es-ES_tradnl"/>
              </w:rPr>
            </w:pPr>
            <w:r w:rsidRPr="009F59EC">
              <w:rPr>
                <w:sz w:val="18"/>
                <w:szCs w:val="18"/>
                <w:lang w:val="es-ES_tradnl"/>
              </w:rPr>
              <w:t>Kuwait</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826 (p.13)</w:t>
            </w:r>
          </w:p>
        </w:tc>
      </w:tr>
      <w:tr w:rsidR="002A61BD" w:rsidRPr="009F59EC" w:rsidTr="004D4C64">
        <w:trPr>
          <w:jc w:val="center"/>
        </w:trPr>
        <w:tc>
          <w:tcPr>
            <w:tcW w:w="2268" w:type="dxa"/>
          </w:tcPr>
          <w:p w:rsidR="002A61BD" w:rsidRPr="009F59EC" w:rsidRDefault="002A61BD" w:rsidP="00A266F3">
            <w:pPr>
              <w:spacing w:beforeLines="30" w:after="20"/>
              <w:rPr>
                <w:sz w:val="18"/>
                <w:szCs w:val="18"/>
                <w:lang w:val="es-ES_tradnl"/>
              </w:rPr>
            </w:pPr>
            <w:r w:rsidRPr="009F59EC">
              <w:rPr>
                <w:sz w:val="18"/>
                <w:szCs w:val="18"/>
                <w:lang w:val="es-ES_tradnl"/>
              </w:rPr>
              <w:t>Antillas Neerlandesas</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786 (p.7)</w:t>
            </w:r>
          </w:p>
        </w:tc>
        <w:tc>
          <w:tcPr>
            <w:tcW w:w="2268" w:type="dxa"/>
            <w:tcBorders>
              <w:left w:val="nil"/>
            </w:tcBorders>
          </w:tcPr>
          <w:p w:rsidR="002A61BD" w:rsidRPr="009F59EC" w:rsidRDefault="002A61BD" w:rsidP="00A266F3">
            <w:pPr>
              <w:spacing w:beforeLines="30" w:after="20"/>
              <w:rPr>
                <w:sz w:val="18"/>
                <w:szCs w:val="18"/>
                <w:lang w:val="es-ES_tradnl"/>
              </w:rPr>
            </w:pPr>
            <w:r w:rsidRPr="009F59EC">
              <w:rPr>
                <w:sz w:val="18"/>
                <w:szCs w:val="18"/>
                <w:lang w:val="es-ES_tradnl"/>
              </w:rPr>
              <w:t>Líbano</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824 (p.10)</w:t>
            </w:r>
          </w:p>
        </w:tc>
      </w:tr>
      <w:tr w:rsidR="002A61BD" w:rsidRPr="009F59EC" w:rsidTr="004D4C64">
        <w:trPr>
          <w:jc w:val="center"/>
        </w:trPr>
        <w:tc>
          <w:tcPr>
            <w:tcW w:w="2268" w:type="dxa"/>
          </w:tcPr>
          <w:p w:rsidR="002A61BD" w:rsidRPr="009F59EC" w:rsidRDefault="002A61BD" w:rsidP="00A266F3">
            <w:pPr>
              <w:spacing w:beforeLines="30" w:after="20"/>
              <w:rPr>
                <w:sz w:val="18"/>
                <w:szCs w:val="18"/>
                <w:lang w:val="es-ES_tradnl"/>
              </w:rPr>
            </w:pPr>
            <w:r w:rsidRPr="009F59EC">
              <w:rPr>
                <w:sz w:val="18"/>
                <w:szCs w:val="18"/>
                <w:lang w:val="es-ES_tradnl"/>
              </w:rPr>
              <w:t>Arabia Saudita</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826 (p.13)</w:t>
            </w:r>
          </w:p>
        </w:tc>
        <w:tc>
          <w:tcPr>
            <w:tcW w:w="2268" w:type="dxa"/>
            <w:tcBorders>
              <w:left w:val="nil"/>
            </w:tcBorders>
          </w:tcPr>
          <w:p w:rsidR="002A61BD" w:rsidRPr="009F59EC" w:rsidRDefault="002A61BD" w:rsidP="00A266F3">
            <w:pPr>
              <w:spacing w:beforeLines="30" w:after="20"/>
              <w:rPr>
                <w:sz w:val="18"/>
                <w:szCs w:val="18"/>
                <w:lang w:val="es-ES_tradnl"/>
              </w:rPr>
            </w:pPr>
            <w:r w:rsidRPr="009F59EC">
              <w:rPr>
                <w:sz w:val="18"/>
                <w:szCs w:val="18"/>
                <w:lang w:val="es-ES_tradnl"/>
              </w:rPr>
              <w:t>Malawi</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699 (p.6)</w:t>
            </w:r>
          </w:p>
        </w:tc>
      </w:tr>
      <w:tr w:rsidR="002A61BD" w:rsidRPr="009F59EC" w:rsidTr="004D4C64">
        <w:trPr>
          <w:jc w:val="center"/>
        </w:trPr>
        <w:tc>
          <w:tcPr>
            <w:tcW w:w="2268" w:type="dxa"/>
          </w:tcPr>
          <w:p w:rsidR="002A61BD" w:rsidRPr="009F59EC" w:rsidRDefault="002A61BD" w:rsidP="00A266F3">
            <w:pPr>
              <w:spacing w:beforeLines="30" w:after="20"/>
              <w:rPr>
                <w:sz w:val="18"/>
                <w:szCs w:val="18"/>
                <w:lang w:val="es-ES_tradnl"/>
              </w:rPr>
            </w:pPr>
            <w:r w:rsidRPr="009F59EC">
              <w:rPr>
                <w:sz w:val="18"/>
                <w:szCs w:val="18"/>
                <w:lang w:val="es-ES_tradnl"/>
              </w:rPr>
              <w:t>Aruba</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776 (p.6)</w:t>
            </w:r>
          </w:p>
        </w:tc>
        <w:tc>
          <w:tcPr>
            <w:tcW w:w="2268" w:type="dxa"/>
            <w:tcBorders>
              <w:left w:val="nil"/>
            </w:tcBorders>
          </w:tcPr>
          <w:p w:rsidR="002A61BD" w:rsidRPr="009F59EC" w:rsidRDefault="002A61BD" w:rsidP="00A266F3">
            <w:pPr>
              <w:spacing w:beforeLines="30" w:after="20"/>
              <w:rPr>
                <w:sz w:val="18"/>
                <w:szCs w:val="18"/>
                <w:lang w:val="es-ES_tradnl"/>
              </w:rPr>
            </w:pPr>
            <w:r w:rsidRPr="009F59EC">
              <w:rPr>
                <w:sz w:val="18"/>
                <w:szCs w:val="18"/>
                <w:lang w:val="es-ES_tradnl"/>
              </w:rPr>
              <w:t>Maldivas</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766 (p.19)</w:t>
            </w:r>
          </w:p>
        </w:tc>
      </w:tr>
      <w:tr w:rsidR="002A61BD" w:rsidRPr="009F59EC" w:rsidTr="004D4C64">
        <w:trPr>
          <w:jc w:val="center"/>
        </w:trPr>
        <w:tc>
          <w:tcPr>
            <w:tcW w:w="2268" w:type="dxa"/>
          </w:tcPr>
          <w:p w:rsidR="002A61BD" w:rsidRPr="009F59EC" w:rsidRDefault="002A61BD" w:rsidP="00A266F3">
            <w:pPr>
              <w:spacing w:beforeLines="30" w:after="20"/>
              <w:rPr>
                <w:sz w:val="18"/>
                <w:szCs w:val="18"/>
                <w:lang w:val="es-ES_tradnl"/>
              </w:rPr>
            </w:pPr>
            <w:r w:rsidRPr="009F59EC">
              <w:rPr>
                <w:sz w:val="18"/>
                <w:szCs w:val="18"/>
                <w:lang w:val="es-ES_tradnl"/>
              </w:rPr>
              <w:t>Australia</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726 (p.13, p.31)</w:t>
            </w:r>
          </w:p>
        </w:tc>
        <w:tc>
          <w:tcPr>
            <w:tcW w:w="2268" w:type="dxa"/>
            <w:tcBorders>
              <w:left w:val="nil"/>
            </w:tcBorders>
          </w:tcPr>
          <w:p w:rsidR="002A61BD" w:rsidRPr="009F59EC" w:rsidRDefault="002A61BD" w:rsidP="00A266F3">
            <w:pPr>
              <w:spacing w:beforeLines="30" w:after="20"/>
              <w:rPr>
                <w:sz w:val="18"/>
                <w:szCs w:val="18"/>
                <w:lang w:val="es-ES_tradnl"/>
              </w:rPr>
            </w:pPr>
            <w:r w:rsidRPr="009F59EC">
              <w:rPr>
                <w:sz w:val="18"/>
                <w:szCs w:val="18"/>
                <w:lang w:val="es-ES_tradnl"/>
              </w:rPr>
              <w:t>Marruecos</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692 (p.8), 727 (p.5)</w:t>
            </w:r>
          </w:p>
        </w:tc>
      </w:tr>
      <w:tr w:rsidR="002A61BD" w:rsidRPr="009F59EC" w:rsidTr="004D4C64">
        <w:trPr>
          <w:jc w:val="center"/>
        </w:trPr>
        <w:tc>
          <w:tcPr>
            <w:tcW w:w="2268" w:type="dxa"/>
          </w:tcPr>
          <w:p w:rsidR="002A61BD" w:rsidRPr="009F59EC" w:rsidRDefault="002A61BD" w:rsidP="00A266F3">
            <w:pPr>
              <w:spacing w:beforeLines="30" w:after="20"/>
              <w:rPr>
                <w:sz w:val="18"/>
                <w:szCs w:val="18"/>
                <w:lang w:val="es-ES_tradnl"/>
              </w:rPr>
            </w:pPr>
            <w:r w:rsidRPr="009F59EC">
              <w:rPr>
                <w:sz w:val="18"/>
                <w:szCs w:val="18"/>
                <w:lang w:val="es-ES_tradnl"/>
              </w:rPr>
              <w:t>Barbados</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783 (p.5-6)</w:t>
            </w:r>
          </w:p>
        </w:tc>
        <w:tc>
          <w:tcPr>
            <w:tcW w:w="2268" w:type="dxa"/>
            <w:tcBorders>
              <w:left w:val="nil"/>
            </w:tcBorders>
          </w:tcPr>
          <w:p w:rsidR="002A61BD" w:rsidRPr="009F59EC" w:rsidRDefault="002A61BD" w:rsidP="00A266F3">
            <w:pPr>
              <w:spacing w:beforeLines="30" w:after="20"/>
              <w:rPr>
                <w:sz w:val="18"/>
                <w:szCs w:val="18"/>
                <w:lang w:val="es-ES_tradnl"/>
              </w:rPr>
            </w:pPr>
            <w:r w:rsidRPr="009F59EC">
              <w:rPr>
                <w:sz w:val="18"/>
                <w:szCs w:val="18"/>
                <w:lang w:val="es-ES_tradnl"/>
              </w:rPr>
              <w:t>Mauricio</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610 (p.6)</w:t>
            </w:r>
          </w:p>
        </w:tc>
      </w:tr>
      <w:tr w:rsidR="002A61BD" w:rsidRPr="009F59EC" w:rsidTr="004D4C64">
        <w:trPr>
          <w:jc w:val="center"/>
        </w:trPr>
        <w:tc>
          <w:tcPr>
            <w:tcW w:w="2268" w:type="dxa"/>
          </w:tcPr>
          <w:p w:rsidR="002A61BD" w:rsidRPr="009F59EC" w:rsidRDefault="002A61BD" w:rsidP="00A266F3">
            <w:pPr>
              <w:spacing w:beforeLines="30" w:after="20"/>
              <w:rPr>
                <w:sz w:val="18"/>
                <w:szCs w:val="18"/>
                <w:lang w:val="es-ES_tradnl"/>
              </w:rPr>
            </w:pPr>
            <w:r w:rsidRPr="009F59EC">
              <w:rPr>
                <w:sz w:val="18"/>
                <w:szCs w:val="18"/>
                <w:lang w:val="es-ES_tradnl"/>
              </w:rPr>
              <w:t>Bélgica</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776 (p.36)</w:t>
            </w:r>
          </w:p>
        </w:tc>
        <w:tc>
          <w:tcPr>
            <w:tcW w:w="2268" w:type="dxa"/>
            <w:tcBorders>
              <w:left w:val="nil"/>
            </w:tcBorders>
          </w:tcPr>
          <w:p w:rsidR="002A61BD" w:rsidRPr="009F59EC" w:rsidRDefault="002A61BD" w:rsidP="00A266F3">
            <w:pPr>
              <w:spacing w:beforeLines="30" w:after="20"/>
              <w:rPr>
                <w:sz w:val="18"/>
                <w:szCs w:val="18"/>
                <w:lang w:val="es-ES_tradnl"/>
              </w:rPr>
            </w:pPr>
            <w:r w:rsidRPr="009F59EC">
              <w:rPr>
                <w:sz w:val="18"/>
                <w:szCs w:val="18"/>
                <w:lang w:val="es-ES_tradnl"/>
              </w:rPr>
              <w:t>Nigeria</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829 (p.18)</w:t>
            </w:r>
          </w:p>
        </w:tc>
      </w:tr>
      <w:tr w:rsidR="002A61BD" w:rsidRPr="009F59EC" w:rsidTr="004D4C64">
        <w:trPr>
          <w:jc w:val="center"/>
        </w:trPr>
        <w:tc>
          <w:tcPr>
            <w:tcW w:w="2268" w:type="dxa"/>
          </w:tcPr>
          <w:p w:rsidR="002A61BD" w:rsidRPr="009F59EC" w:rsidRDefault="002A61BD" w:rsidP="00A266F3">
            <w:pPr>
              <w:spacing w:beforeLines="30" w:after="20"/>
              <w:rPr>
                <w:sz w:val="18"/>
                <w:szCs w:val="18"/>
                <w:lang w:val="es-ES_tradnl"/>
              </w:rPr>
            </w:pPr>
            <w:r w:rsidRPr="009F59EC">
              <w:rPr>
                <w:sz w:val="18"/>
                <w:szCs w:val="18"/>
                <w:lang w:val="es-ES_tradnl"/>
              </w:rPr>
              <w:t>Belice</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845 (p.12)</w:t>
            </w:r>
          </w:p>
        </w:tc>
        <w:tc>
          <w:tcPr>
            <w:tcW w:w="2268" w:type="dxa"/>
            <w:tcBorders>
              <w:left w:val="nil"/>
            </w:tcBorders>
          </w:tcPr>
          <w:p w:rsidR="002A61BD" w:rsidRPr="009F59EC" w:rsidRDefault="002A61BD" w:rsidP="00A266F3">
            <w:pPr>
              <w:spacing w:beforeLines="30" w:after="20"/>
              <w:rPr>
                <w:sz w:val="18"/>
                <w:szCs w:val="18"/>
                <w:lang w:val="es-ES_tradnl"/>
              </w:rPr>
            </w:pPr>
            <w:r w:rsidRPr="009F59EC">
              <w:rPr>
                <w:sz w:val="18"/>
                <w:szCs w:val="18"/>
                <w:lang w:val="es-ES_tradnl"/>
              </w:rPr>
              <w:t>Noruega</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716 (p.17)</w:t>
            </w:r>
          </w:p>
        </w:tc>
      </w:tr>
      <w:tr w:rsidR="002A61BD" w:rsidRPr="009F59EC" w:rsidTr="004D4C64">
        <w:trPr>
          <w:jc w:val="center"/>
        </w:trPr>
        <w:tc>
          <w:tcPr>
            <w:tcW w:w="2268" w:type="dxa"/>
          </w:tcPr>
          <w:p w:rsidR="002A61BD" w:rsidRPr="009F59EC" w:rsidRDefault="002A61BD" w:rsidP="00A266F3">
            <w:pPr>
              <w:spacing w:beforeLines="30" w:after="20"/>
              <w:rPr>
                <w:sz w:val="18"/>
                <w:szCs w:val="18"/>
                <w:lang w:val="es-ES_tradnl"/>
              </w:rPr>
            </w:pPr>
            <w:r w:rsidRPr="009F59EC">
              <w:rPr>
                <w:sz w:val="18"/>
                <w:szCs w:val="18"/>
                <w:lang w:val="es-ES_tradnl"/>
              </w:rPr>
              <w:t>Bulgaria</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826 (p.13)</w:t>
            </w:r>
          </w:p>
        </w:tc>
        <w:tc>
          <w:tcPr>
            <w:tcW w:w="2268" w:type="dxa"/>
            <w:tcBorders>
              <w:left w:val="nil"/>
            </w:tcBorders>
          </w:tcPr>
          <w:p w:rsidR="002A61BD" w:rsidRPr="009F59EC" w:rsidRDefault="002A61BD" w:rsidP="00A266F3">
            <w:pPr>
              <w:spacing w:beforeLines="30" w:after="20"/>
              <w:rPr>
                <w:sz w:val="18"/>
                <w:szCs w:val="18"/>
                <w:lang w:val="es-ES_tradnl"/>
              </w:rPr>
            </w:pPr>
            <w:r w:rsidRPr="009F59EC">
              <w:rPr>
                <w:sz w:val="18"/>
                <w:szCs w:val="18"/>
                <w:lang w:val="es-ES_tradnl"/>
              </w:rPr>
              <w:t>Nueva Caledonia</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896 (p.18)</w:t>
            </w:r>
          </w:p>
        </w:tc>
      </w:tr>
      <w:tr w:rsidR="002A61BD" w:rsidRPr="009F59EC" w:rsidTr="004D4C64">
        <w:trPr>
          <w:jc w:val="center"/>
        </w:trPr>
        <w:tc>
          <w:tcPr>
            <w:tcW w:w="2268" w:type="dxa"/>
          </w:tcPr>
          <w:p w:rsidR="002A61BD" w:rsidRPr="009F59EC" w:rsidRDefault="002A61BD" w:rsidP="00A266F3">
            <w:pPr>
              <w:spacing w:beforeLines="30" w:after="20"/>
              <w:rPr>
                <w:sz w:val="18"/>
                <w:szCs w:val="18"/>
                <w:lang w:val="es-ES_tradnl"/>
              </w:rPr>
            </w:pPr>
            <w:r w:rsidRPr="009F59EC">
              <w:rPr>
                <w:sz w:val="18"/>
                <w:szCs w:val="18"/>
                <w:lang w:val="es-ES_tradnl"/>
              </w:rPr>
              <w:t>Caimanes (Islas)</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829 (p.7)</w:t>
            </w:r>
          </w:p>
        </w:tc>
        <w:tc>
          <w:tcPr>
            <w:tcW w:w="2268" w:type="dxa"/>
            <w:tcBorders>
              <w:left w:val="nil"/>
            </w:tcBorders>
          </w:tcPr>
          <w:p w:rsidR="002A61BD" w:rsidRPr="009F59EC" w:rsidRDefault="002A61BD" w:rsidP="00A266F3">
            <w:pPr>
              <w:spacing w:beforeLines="30" w:after="20"/>
              <w:rPr>
                <w:sz w:val="18"/>
                <w:szCs w:val="18"/>
                <w:lang w:val="es-ES_tradnl"/>
              </w:rPr>
            </w:pPr>
            <w:r w:rsidRPr="009F59EC">
              <w:rPr>
                <w:sz w:val="18"/>
                <w:szCs w:val="18"/>
                <w:lang w:val="es-ES_tradnl"/>
              </w:rPr>
              <w:t>Países Bajos</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939 (p.8)</w:t>
            </w:r>
          </w:p>
        </w:tc>
      </w:tr>
      <w:tr w:rsidR="002A61BD" w:rsidRPr="009F59EC" w:rsidTr="004D4C64">
        <w:trPr>
          <w:jc w:val="center"/>
        </w:trPr>
        <w:tc>
          <w:tcPr>
            <w:tcW w:w="2268" w:type="dxa"/>
          </w:tcPr>
          <w:p w:rsidR="002A61BD" w:rsidRPr="009F59EC" w:rsidRDefault="002A61BD" w:rsidP="00A266F3">
            <w:pPr>
              <w:spacing w:beforeLines="30" w:after="20"/>
              <w:rPr>
                <w:sz w:val="18"/>
                <w:szCs w:val="18"/>
                <w:lang w:val="es-ES_tradnl"/>
              </w:rPr>
            </w:pPr>
            <w:r w:rsidRPr="009F59EC">
              <w:rPr>
                <w:sz w:val="18"/>
                <w:szCs w:val="18"/>
                <w:lang w:val="es-ES_tradnl"/>
              </w:rPr>
              <w:t>Chipre</w:t>
            </w:r>
          </w:p>
        </w:tc>
        <w:tc>
          <w:tcPr>
            <w:tcW w:w="1985" w:type="dxa"/>
          </w:tcPr>
          <w:p w:rsidR="002A61BD" w:rsidRPr="009F59EC" w:rsidRDefault="002A61BD" w:rsidP="00A266F3">
            <w:pPr>
              <w:spacing w:beforeLines="30" w:after="20"/>
              <w:jc w:val="left"/>
              <w:rPr>
                <w:sz w:val="18"/>
                <w:szCs w:val="18"/>
                <w:lang w:val="es-ES_tradnl"/>
              </w:rPr>
            </w:pPr>
            <w:r w:rsidRPr="009F59EC">
              <w:rPr>
                <w:sz w:val="18"/>
                <w:szCs w:val="18"/>
                <w:lang w:val="es-ES_tradnl"/>
              </w:rPr>
              <w:t>802 (p.5), 825 (p.15), 828 (p.36), 871 (p.5), 889 (p.6)</w:t>
            </w:r>
          </w:p>
        </w:tc>
        <w:tc>
          <w:tcPr>
            <w:tcW w:w="2268" w:type="dxa"/>
            <w:tcBorders>
              <w:left w:val="nil"/>
            </w:tcBorders>
          </w:tcPr>
          <w:p w:rsidR="002A61BD" w:rsidRPr="009F59EC" w:rsidRDefault="002A61BD" w:rsidP="00A266F3">
            <w:pPr>
              <w:spacing w:beforeLines="30" w:after="20"/>
              <w:rPr>
                <w:sz w:val="18"/>
                <w:szCs w:val="18"/>
                <w:lang w:val="es-ES_tradnl"/>
              </w:rPr>
            </w:pPr>
            <w:r w:rsidRPr="009F59EC">
              <w:rPr>
                <w:sz w:val="18"/>
                <w:szCs w:val="18"/>
                <w:lang w:val="es-ES_tradnl"/>
              </w:rPr>
              <w:t>Pakistán</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827 (p.14), 852 (p.13)</w:t>
            </w:r>
          </w:p>
        </w:tc>
      </w:tr>
      <w:tr w:rsidR="002A61BD" w:rsidRPr="009F59EC" w:rsidTr="004D4C64">
        <w:trPr>
          <w:jc w:val="center"/>
        </w:trPr>
        <w:tc>
          <w:tcPr>
            <w:tcW w:w="2268" w:type="dxa"/>
          </w:tcPr>
          <w:p w:rsidR="002A61BD" w:rsidRPr="009F59EC" w:rsidRDefault="002A61BD" w:rsidP="00A266F3">
            <w:pPr>
              <w:spacing w:beforeLines="30" w:after="20"/>
              <w:rPr>
                <w:sz w:val="18"/>
                <w:szCs w:val="18"/>
                <w:lang w:val="es-ES_tradnl"/>
              </w:rPr>
            </w:pPr>
            <w:r w:rsidRPr="009F59EC">
              <w:rPr>
                <w:sz w:val="18"/>
                <w:szCs w:val="18"/>
                <w:lang w:val="es-ES_tradnl"/>
              </w:rPr>
              <w:t>Colombia</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835 (p.8)</w:t>
            </w:r>
          </w:p>
        </w:tc>
        <w:tc>
          <w:tcPr>
            <w:tcW w:w="2268" w:type="dxa"/>
            <w:tcBorders>
              <w:left w:val="nil"/>
            </w:tcBorders>
          </w:tcPr>
          <w:p w:rsidR="002A61BD" w:rsidRPr="009F59EC" w:rsidRDefault="002A61BD" w:rsidP="00A266F3">
            <w:pPr>
              <w:spacing w:beforeLines="30" w:after="20"/>
              <w:rPr>
                <w:sz w:val="18"/>
                <w:szCs w:val="18"/>
                <w:lang w:val="es-ES_tradnl"/>
              </w:rPr>
            </w:pPr>
            <w:r w:rsidRPr="009F59EC">
              <w:rPr>
                <w:sz w:val="18"/>
                <w:szCs w:val="18"/>
                <w:lang w:val="es-ES_tradnl"/>
              </w:rPr>
              <w:t>Panamá</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839 (p.6)</w:t>
            </w:r>
          </w:p>
        </w:tc>
      </w:tr>
      <w:tr w:rsidR="002A61BD" w:rsidRPr="009F59EC" w:rsidTr="004D4C64">
        <w:trPr>
          <w:jc w:val="center"/>
        </w:trPr>
        <w:tc>
          <w:tcPr>
            <w:tcW w:w="2268" w:type="dxa"/>
          </w:tcPr>
          <w:p w:rsidR="002A61BD" w:rsidRPr="009F59EC" w:rsidRDefault="002A61BD" w:rsidP="00A266F3">
            <w:pPr>
              <w:spacing w:beforeLines="30" w:after="20"/>
              <w:rPr>
                <w:sz w:val="18"/>
                <w:szCs w:val="18"/>
                <w:lang w:val="es-ES_tradnl"/>
              </w:rPr>
            </w:pPr>
            <w:r w:rsidRPr="009F59EC">
              <w:rPr>
                <w:sz w:val="18"/>
                <w:szCs w:val="18"/>
                <w:lang w:val="es-ES_tradnl"/>
              </w:rPr>
              <w:t>Dinamarca</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835 (p.5), 840 (p.4)</w:t>
            </w:r>
          </w:p>
        </w:tc>
        <w:tc>
          <w:tcPr>
            <w:tcW w:w="2268" w:type="dxa"/>
            <w:tcBorders>
              <w:left w:val="nil"/>
            </w:tcBorders>
          </w:tcPr>
          <w:p w:rsidR="002A61BD" w:rsidRPr="009F59EC" w:rsidRDefault="002A61BD" w:rsidP="00A266F3">
            <w:pPr>
              <w:spacing w:beforeLines="30" w:after="20"/>
              <w:rPr>
                <w:sz w:val="18"/>
                <w:szCs w:val="18"/>
                <w:lang w:val="es-ES_tradnl"/>
              </w:rPr>
            </w:pPr>
            <w:r w:rsidRPr="009F59EC">
              <w:rPr>
                <w:sz w:val="18"/>
                <w:szCs w:val="18"/>
                <w:lang w:val="es-ES_tradnl"/>
              </w:rPr>
              <w:t>Perú</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753 (p.9)</w:t>
            </w:r>
          </w:p>
        </w:tc>
      </w:tr>
      <w:tr w:rsidR="002A61BD" w:rsidRPr="009F59EC" w:rsidTr="004D4C64">
        <w:trPr>
          <w:jc w:val="center"/>
        </w:trPr>
        <w:tc>
          <w:tcPr>
            <w:tcW w:w="2268" w:type="dxa"/>
          </w:tcPr>
          <w:p w:rsidR="002A61BD" w:rsidRPr="009F59EC" w:rsidRDefault="002A61BD" w:rsidP="00A266F3">
            <w:pPr>
              <w:spacing w:beforeLines="30" w:after="20"/>
              <w:rPr>
                <w:sz w:val="18"/>
                <w:szCs w:val="18"/>
                <w:lang w:val="es-ES_tradnl"/>
              </w:rPr>
            </w:pPr>
            <w:r w:rsidRPr="009F59EC">
              <w:rPr>
                <w:sz w:val="18"/>
                <w:szCs w:val="18"/>
                <w:lang w:val="es-ES_tradnl"/>
              </w:rPr>
              <w:t>Dominica</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796 (p.4-5)</w:t>
            </w:r>
          </w:p>
        </w:tc>
        <w:tc>
          <w:tcPr>
            <w:tcW w:w="2268" w:type="dxa"/>
            <w:tcBorders>
              <w:left w:val="nil"/>
            </w:tcBorders>
          </w:tcPr>
          <w:p w:rsidR="002A61BD" w:rsidRPr="009F59EC" w:rsidRDefault="002A61BD" w:rsidP="00A266F3">
            <w:pPr>
              <w:spacing w:beforeLines="30" w:after="20"/>
              <w:rPr>
                <w:sz w:val="18"/>
                <w:szCs w:val="18"/>
                <w:lang w:val="es-ES_tradnl"/>
              </w:rPr>
            </w:pPr>
            <w:r w:rsidRPr="009F59EC">
              <w:rPr>
                <w:sz w:val="18"/>
                <w:szCs w:val="18"/>
                <w:lang w:val="es-ES_tradnl"/>
              </w:rPr>
              <w:t>República Árabe Siria</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828 (p.38)</w:t>
            </w:r>
          </w:p>
        </w:tc>
      </w:tr>
      <w:tr w:rsidR="002A61BD" w:rsidRPr="009F59EC" w:rsidTr="004D4C64">
        <w:trPr>
          <w:jc w:val="center"/>
        </w:trPr>
        <w:tc>
          <w:tcPr>
            <w:tcW w:w="2268" w:type="dxa"/>
          </w:tcPr>
          <w:p w:rsidR="002A61BD" w:rsidRPr="009F59EC" w:rsidRDefault="002A61BD" w:rsidP="00A266F3">
            <w:pPr>
              <w:spacing w:beforeLines="30" w:after="20"/>
              <w:rPr>
                <w:sz w:val="18"/>
                <w:szCs w:val="18"/>
                <w:lang w:val="es-ES_tradnl"/>
              </w:rPr>
            </w:pPr>
            <w:r w:rsidRPr="009F59EC">
              <w:rPr>
                <w:sz w:val="18"/>
                <w:szCs w:val="18"/>
                <w:lang w:val="es-ES_tradnl"/>
              </w:rPr>
              <w:t>Emiratos Árabes</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724 (p.7),</w:t>
            </w:r>
          </w:p>
        </w:tc>
        <w:tc>
          <w:tcPr>
            <w:tcW w:w="2268" w:type="dxa"/>
            <w:tcBorders>
              <w:left w:val="nil"/>
            </w:tcBorders>
          </w:tcPr>
          <w:p w:rsidR="002A61BD" w:rsidRPr="009F59EC" w:rsidRDefault="002A61BD" w:rsidP="00A266F3">
            <w:pPr>
              <w:spacing w:beforeLines="30" w:after="20"/>
              <w:rPr>
                <w:sz w:val="18"/>
                <w:szCs w:val="18"/>
                <w:lang w:val="es-ES_tradnl"/>
              </w:rPr>
            </w:pPr>
            <w:r w:rsidRPr="009F59EC">
              <w:rPr>
                <w:sz w:val="18"/>
                <w:szCs w:val="18"/>
                <w:lang w:val="es-ES_tradnl"/>
              </w:rPr>
              <w:t>Rumania</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829 (p.18)</w:t>
            </w:r>
          </w:p>
        </w:tc>
      </w:tr>
      <w:tr w:rsidR="002A61BD" w:rsidRPr="009F59EC" w:rsidTr="004D4C64">
        <w:trPr>
          <w:jc w:val="center"/>
        </w:trPr>
        <w:tc>
          <w:tcPr>
            <w:tcW w:w="2268" w:type="dxa"/>
          </w:tcPr>
          <w:p w:rsidR="002A61BD" w:rsidRPr="009F59EC" w:rsidRDefault="002A61BD" w:rsidP="00A266F3">
            <w:pPr>
              <w:spacing w:beforeLines="30" w:after="20"/>
              <w:rPr>
                <w:sz w:val="18"/>
                <w:szCs w:val="18"/>
                <w:lang w:val="es-ES_tradnl"/>
              </w:rPr>
            </w:pPr>
            <w:r w:rsidRPr="009F59EC">
              <w:rPr>
                <w:sz w:val="18"/>
                <w:szCs w:val="18"/>
                <w:lang w:val="es-ES_tradnl"/>
              </w:rPr>
              <w:t>Unidos</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825 (p.15)</w:t>
            </w:r>
          </w:p>
        </w:tc>
        <w:tc>
          <w:tcPr>
            <w:tcW w:w="2268" w:type="dxa"/>
            <w:tcBorders>
              <w:left w:val="nil"/>
            </w:tcBorders>
          </w:tcPr>
          <w:p w:rsidR="002A61BD" w:rsidRPr="009F59EC" w:rsidRDefault="002A61BD" w:rsidP="00A266F3">
            <w:pPr>
              <w:spacing w:beforeLines="30" w:after="20"/>
              <w:rPr>
                <w:sz w:val="18"/>
                <w:szCs w:val="18"/>
                <w:lang w:val="es-ES_tradnl"/>
              </w:rPr>
            </w:pPr>
            <w:r w:rsidRPr="009F59EC">
              <w:rPr>
                <w:sz w:val="18"/>
                <w:szCs w:val="18"/>
                <w:lang w:val="es-ES_tradnl"/>
              </w:rPr>
              <w:t>San Marino</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834 (p.18)</w:t>
            </w:r>
          </w:p>
        </w:tc>
      </w:tr>
      <w:tr w:rsidR="002A61BD" w:rsidRPr="009F59EC" w:rsidTr="004D4C64">
        <w:trPr>
          <w:jc w:val="center"/>
        </w:trPr>
        <w:tc>
          <w:tcPr>
            <w:tcW w:w="2268" w:type="dxa"/>
          </w:tcPr>
          <w:p w:rsidR="002A61BD" w:rsidRPr="009F59EC" w:rsidRDefault="002A61BD" w:rsidP="00A266F3">
            <w:pPr>
              <w:spacing w:beforeLines="30" w:after="20"/>
              <w:rPr>
                <w:sz w:val="18"/>
                <w:szCs w:val="18"/>
                <w:lang w:val="es-ES_tradnl"/>
              </w:rPr>
            </w:pPr>
            <w:r w:rsidRPr="009F59EC">
              <w:rPr>
                <w:sz w:val="18"/>
                <w:szCs w:val="18"/>
                <w:lang w:val="es-ES_tradnl"/>
              </w:rPr>
              <w:t>Eslovaquia</w:t>
            </w:r>
          </w:p>
        </w:tc>
        <w:tc>
          <w:tcPr>
            <w:tcW w:w="1985" w:type="dxa"/>
          </w:tcPr>
          <w:p w:rsidR="002A61BD" w:rsidRPr="009F59EC" w:rsidRDefault="002A61BD" w:rsidP="00A266F3">
            <w:pPr>
              <w:spacing w:beforeLines="30" w:after="20"/>
              <w:jc w:val="left"/>
              <w:rPr>
                <w:sz w:val="18"/>
                <w:szCs w:val="18"/>
                <w:lang w:val="es-ES_tradnl"/>
              </w:rPr>
            </w:pPr>
            <w:r w:rsidRPr="009F59EC">
              <w:rPr>
                <w:sz w:val="18"/>
                <w:szCs w:val="18"/>
                <w:lang w:val="es-ES_tradnl"/>
              </w:rPr>
              <w:t>790 (p.4), 798 (p.12),</w:t>
            </w:r>
            <w:r w:rsidRPr="009F59EC">
              <w:rPr>
                <w:sz w:val="18"/>
                <w:szCs w:val="18"/>
                <w:lang w:val="es-ES_tradnl"/>
              </w:rPr>
              <w:br/>
              <w:t>853 (p.15)</w:t>
            </w:r>
          </w:p>
        </w:tc>
        <w:tc>
          <w:tcPr>
            <w:tcW w:w="2268" w:type="dxa"/>
            <w:tcBorders>
              <w:left w:val="nil"/>
            </w:tcBorders>
          </w:tcPr>
          <w:p w:rsidR="002A61BD" w:rsidRPr="009F59EC" w:rsidRDefault="002A61BD" w:rsidP="00A266F3">
            <w:pPr>
              <w:spacing w:beforeLines="30" w:after="20"/>
              <w:rPr>
                <w:sz w:val="18"/>
                <w:szCs w:val="18"/>
                <w:lang w:val="es-ES_tradnl"/>
              </w:rPr>
            </w:pPr>
            <w:r w:rsidRPr="009F59EC">
              <w:rPr>
                <w:sz w:val="18"/>
                <w:szCs w:val="18"/>
                <w:lang w:val="es-ES_tradnl"/>
              </w:rPr>
              <w:t>Santa Lucía</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853 (p.12)</w:t>
            </w:r>
          </w:p>
        </w:tc>
      </w:tr>
      <w:tr w:rsidR="002A61BD" w:rsidRPr="009F59EC" w:rsidTr="004D4C64">
        <w:trPr>
          <w:jc w:val="center"/>
        </w:trPr>
        <w:tc>
          <w:tcPr>
            <w:tcW w:w="2268" w:type="dxa"/>
          </w:tcPr>
          <w:p w:rsidR="002A61BD" w:rsidRPr="009F59EC" w:rsidRDefault="002A61BD" w:rsidP="00A266F3">
            <w:pPr>
              <w:spacing w:beforeLines="30" w:after="20"/>
              <w:rPr>
                <w:sz w:val="18"/>
                <w:szCs w:val="18"/>
                <w:lang w:val="es-ES_tradnl"/>
              </w:rPr>
            </w:pPr>
            <w:r w:rsidRPr="009F59EC">
              <w:rPr>
                <w:sz w:val="18"/>
                <w:szCs w:val="18"/>
                <w:lang w:val="es-ES_tradnl"/>
              </w:rPr>
              <w:t>Eslovenia</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609 (p.15), 711 (p.8)</w:t>
            </w:r>
          </w:p>
        </w:tc>
        <w:tc>
          <w:tcPr>
            <w:tcW w:w="2268" w:type="dxa"/>
            <w:tcBorders>
              <w:left w:val="nil"/>
            </w:tcBorders>
          </w:tcPr>
          <w:p w:rsidR="002A61BD" w:rsidRPr="009F59EC" w:rsidRDefault="002A61BD" w:rsidP="00A266F3">
            <w:pPr>
              <w:spacing w:beforeLines="30" w:after="20"/>
              <w:jc w:val="left"/>
              <w:rPr>
                <w:sz w:val="18"/>
                <w:szCs w:val="18"/>
                <w:lang w:val="es-ES_tradnl"/>
              </w:rPr>
            </w:pPr>
            <w:r w:rsidRPr="009F59EC">
              <w:rPr>
                <w:sz w:val="18"/>
                <w:szCs w:val="18"/>
                <w:lang w:val="es-ES_tradnl"/>
              </w:rPr>
              <w:t>San Vicente y las</w:t>
            </w:r>
            <w:r w:rsidRPr="009F59EC">
              <w:rPr>
                <w:sz w:val="18"/>
                <w:szCs w:val="18"/>
                <w:lang w:val="es-ES_tradnl"/>
              </w:rPr>
              <w:br/>
              <w:t>Granadinas</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797 (p.21)</w:t>
            </w:r>
          </w:p>
        </w:tc>
      </w:tr>
      <w:tr w:rsidR="002A61BD" w:rsidRPr="009F59EC" w:rsidTr="004D4C64">
        <w:trPr>
          <w:jc w:val="center"/>
        </w:trPr>
        <w:tc>
          <w:tcPr>
            <w:tcW w:w="2268" w:type="dxa"/>
          </w:tcPr>
          <w:p w:rsidR="002A61BD" w:rsidRPr="009F59EC" w:rsidRDefault="002A61BD" w:rsidP="00A266F3">
            <w:pPr>
              <w:spacing w:beforeLines="30" w:after="20"/>
              <w:rPr>
                <w:sz w:val="18"/>
                <w:szCs w:val="18"/>
                <w:lang w:val="es-ES_tradnl"/>
              </w:rPr>
            </w:pPr>
            <w:r w:rsidRPr="009F59EC">
              <w:rPr>
                <w:sz w:val="18"/>
                <w:szCs w:val="18"/>
                <w:lang w:val="es-ES_tradnl"/>
              </w:rPr>
              <w:t>Federación de Rusia</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635 (p.4)</w:t>
            </w:r>
          </w:p>
        </w:tc>
        <w:tc>
          <w:tcPr>
            <w:tcW w:w="2268" w:type="dxa"/>
            <w:tcBorders>
              <w:left w:val="nil"/>
            </w:tcBorders>
          </w:tcPr>
          <w:p w:rsidR="002A61BD" w:rsidRPr="009F59EC" w:rsidRDefault="002A61BD" w:rsidP="00A266F3">
            <w:pPr>
              <w:spacing w:beforeLines="30" w:after="20"/>
              <w:rPr>
                <w:sz w:val="18"/>
                <w:szCs w:val="18"/>
                <w:lang w:val="es-ES_tradnl"/>
              </w:rPr>
            </w:pPr>
            <w:r w:rsidRPr="009F59EC">
              <w:rPr>
                <w:sz w:val="18"/>
                <w:szCs w:val="18"/>
                <w:lang w:val="es-ES_tradnl"/>
              </w:rPr>
              <w:t>Serbia</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804 (p.8)</w:t>
            </w:r>
            <w:r w:rsidR="00EB42B2">
              <w:rPr>
                <w:sz w:val="18"/>
                <w:szCs w:val="18"/>
                <w:lang w:val="es-ES_tradnl"/>
              </w:rPr>
              <w:t>, 955 (p.16)</w:t>
            </w:r>
          </w:p>
        </w:tc>
      </w:tr>
      <w:tr w:rsidR="002A61BD" w:rsidRPr="009F59EC" w:rsidTr="004D4C64">
        <w:trPr>
          <w:jc w:val="center"/>
        </w:trPr>
        <w:tc>
          <w:tcPr>
            <w:tcW w:w="2268" w:type="dxa"/>
          </w:tcPr>
          <w:p w:rsidR="002A61BD" w:rsidRPr="009F59EC" w:rsidRDefault="002A61BD" w:rsidP="00A266F3">
            <w:pPr>
              <w:spacing w:beforeLines="30" w:after="20"/>
              <w:rPr>
                <w:sz w:val="18"/>
                <w:szCs w:val="18"/>
                <w:lang w:val="es-ES_tradnl"/>
              </w:rPr>
            </w:pPr>
            <w:r w:rsidRPr="009F59EC">
              <w:rPr>
                <w:sz w:val="18"/>
                <w:szCs w:val="18"/>
                <w:lang w:val="es-ES_tradnl"/>
              </w:rPr>
              <w:t>Fiji</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824 (p.10)</w:t>
            </w:r>
          </w:p>
        </w:tc>
        <w:tc>
          <w:tcPr>
            <w:tcW w:w="2268" w:type="dxa"/>
            <w:tcBorders>
              <w:left w:val="nil"/>
            </w:tcBorders>
          </w:tcPr>
          <w:p w:rsidR="002A61BD" w:rsidRPr="009F59EC" w:rsidRDefault="002A61BD" w:rsidP="00A266F3">
            <w:pPr>
              <w:spacing w:beforeLines="30" w:after="20"/>
              <w:rPr>
                <w:sz w:val="18"/>
                <w:szCs w:val="18"/>
                <w:lang w:val="es-ES_tradnl"/>
              </w:rPr>
            </w:pPr>
            <w:r w:rsidRPr="009F59EC">
              <w:rPr>
                <w:sz w:val="18"/>
                <w:szCs w:val="18"/>
                <w:lang w:val="es-ES_tradnl"/>
              </w:rPr>
              <w:t>Singapur</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829 (p.19)</w:t>
            </w:r>
          </w:p>
        </w:tc>
      </w:tr>
      <w:tr w:rsidR="002A61BD" w:rsidRPr="009F59EC" w:rsidTr="004D4C64">
        <w:trPr>
          <w:jc w:val="center"/>
        </w:trPr>
        <w:tc>
          <w:tcPr>
            <w:tcW w:w="2268" w:type="dxa"/>
          </w:tcPr>
          <w:p w:rsidR="002A61BD" w:rsidRPr="009F59EC" w:rsidRDefault="002A61BD" w:rsidP="00A266F3">
            <w:pPr>
              <w:spacing w:beforeLines="30" w:after="20"/>
              <w:rPr>
                <w:sz w:val="18"/>
                <w:szCs w:val="18"/>
                <w:lang w:val="es-ES_tradnl"/>
              </w:rPr>
            </w:pPr>
            <w:r w:rsidRPr="009F59EC">
              <w:rPr>
                <w:sz w:val="18"/>
                <w:szCs w:val="18"/>
                <w:lang w:val="es-ES_tradnl"/>
              </w:rPr>
              <w:t>Finlandia</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704 (p.13)</w:t>
            </w:r>
          </w:p>
        </w:tc>
        <w:tc>
          <w:tcPr>
            <w:tcW w:w="2268" w:type="dxa"/>
            <w:tcBorders>
              <w:left w:val="nil"/>
            </w:tcBorders>
          </w:tcPr>
          <w:p w:rsidR="002A61BD" w:rsidRPr="009F59EC" w:rsidRDefault="002A61BD" w:rsidP="00A266F3">
            <w:pPr>
              <w:spacing w:beforeLines="30" w:after="20"/>
              <w:rPr>
                <w:sz w:val="18"/>
                <w:szCs w:val="18"/>
                <w:lang w:val="es-ES_tradnl"/>
              </w:rPr>
            </w:pPr>
            <w:r w:rsidRPr="009F59EC">
              <w:rPr>
                <w:sz w:val="18"/>
                <w:szCs w:val="18"/>
                <w:lang w:val="es-ES_tradnl"/>
              </w:rPr>
              <w:t>Sri Lanka</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865 (p.11)</w:t>
            </w:r>
          </w:p>
        </w:tc>
      </w:tr>
      <w:tr w:rsidR="002A61BD" w:rsidRPr="009F59EC" w:rsidTr="004D4C64">
        <w:trPr>
          <w:jc w:val="center"/>
        </w:trPr>
        <w:tc>
          <w:tcPr>
            <w:tcW w:w="2268" w:type="dxa"/>
          </w:tcPr>
          <w:p w:rsidR="002A61BD" w:rsidRPr="009F59EC" w:rsidRDefault="002A61BD" w:rsidP="00A266F3">
            <w:pPr>
              <w:spacing w:beforeLines="30" w:after="20"/>
              <w:rPr>
                <w:sz w:val="18"/>
                <w:szCs w:val="18"/>
                <w:lang w:val="es-ES_tradnl"/>
              </w:rPr>
            </w:pPr>
            <w:r w:rsidRPr="009F59EC">
              <w:rPr>
                <w:sz w:val="18"/>
                <w:szCs w:val="18"/>
                <w:lang w:val="es-ES_tradnl"/>
              </w:rPr>
              <w:t>Francia</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924 (p.12)</w:t>
            </w:r>
          </w:p>
        </w:tc>
        <w:tc>
          <w:tcPr>
            <w:tcW w:w="2268" w:type="dxa"/>
            <w:tcBorders>
              <w:left w:val="nil"/>
            </w:tcBorders>
          </w:tcPr>
          <w:p w:rsidR="002A61BD" w:rsidRPr="009F59EC" w:rsidRDefault="002A61BD" w:rsidP="00A266F3">
            <w:pPr>
              <w:spacing w:beforeLines="30" w:after="20"/>
              <w:rPr>
                <w:sz w:val="18"/>
                <w:szCs w:val="18"/>
                <w:lang w:val="es-ES_tradnl"/>
              </w:rPr>
            </w:pPr>
            <w:r w:rsidRPr="009F59EC">
              <w:rPr>
                <w:sz w:val="18"/>
                <w:szCs w:val="18"/>
                <w:lang w:val="es-ES_tradnl"/>
              </w:rPr>
              <w:t>Sudafricana (Rep.)</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667 (p.11)</w:t>
            </w:r>
          </w:p>
        </w:tc>
      </w:tr>
      <w:tr w:rsidR="002A61BD" w:rsidRPr="009F59EC" w:rsidTr="004D4C64">
        <w:trPr>
          <w:jc w:val="center"/>
        </w:trPr>
        <w:tc>
          <w:tcPr>
            <w:tcW w:w="2268" w:type="dxa"/>
          </w:tcPr>
          <w:p w:rsidR="002A61BD" w:rsidRPr="009F59EC" w:rsidRDefault="002A61BD" w:rsidP="00A266F3">
            <w:pPr>
              <w:spacing w:beforeLines="30" w:after="20"/>
              <w:rPr>
                <w:sz w:val="18"/>
                <w:szCs w:val="18"/>
                <w:lang w:val="es-ES_tradnl"/>
              </w:rPr>
            </w:pPr>
            <w:r w:rsidRPr="009F59EC">
              <w:rPr>
                <w:sz w:val="18"/>
                <w:szCs w:val="18"/>
                <w:lang w:val="es-ES_tradnl"/>
              </w:rPr>
              <w:t>Gibraltar</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739 (p.13)</w:t>
            </w:r>
          </w:p>
        </w:tc>
        <w:tc>
          <w:tcPr>
            <w:tcW w:w="2268" w:type="dxa"/>
            <w:tcBorders>
              <w:left w:val="nil"/>
            </w:tcBorders>
          </w:tcPr>
          <w:p w:rsidR="002A61BD" w:rsidRPr="009F59EC" w:rsidRDefault="002A61BD" w:rsidP="00A266F3">
            <w:pPr>
              <w:spacing w:beforeLines="30" w:after="20"/>
              <w:rPr>
                <w:sz w:val="18"/>
                <w:szCs w:val="18"/>
                <w:lang w:val="es-ES_tradnl"/>
              </w:rPr>
            </w:pPr>
            <w:r w:rsidRPr="009F59EC">
              <w:rPr>
                <w:sz w:val="18"/>
                <w:szCs w:val="18"/>
                <w:lang w:val="es-ES_tradnl"/>
              </w:rPr>
              <w:t>Sudán</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827 (p.14)</w:t>
            </w:r>
          </w:p>
        </w:tc>
      </w:tr>
      <w:tr w:rsidR="002A61BD" w:rsidRPr="009F59EC" w:rsidTr="004D4C64">
        <w:trPr>
          <w:jc w:val="center"/>
        </w:trPr>
        <w:tc>
          <w:tcPr>
            <w:tcW w:w="2268" w:type="dxa"/>
          </w:tcPr>
          <w:p w:rsidR="002A61BD" w:rsidRPr="009F59EC" w:rsidRDefault="002A61BD" w:rsidP="00A266F3">
            <w:pPr>
              <w:spacing w:beforeLines="30" w:after="20"/>
              <w:rPr>
                <w:sz w:val="18"/>
                <w:szCs w:val="18"/>
                <w:lang w:val="es-ES_tradnl"/>
              </w:rPr>
            </w:pPr>
            <w:r w:rsidRPr="009F59EC">
              <w:rPr>
                <w:sz w:val="18"/>
                <w:szCs w:val="18"/>
                <w:lang w:val="es-ES_tradnl"/>
              </w:rPr>
              <w:t>Groenlandia</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762 (p.7)</w:t>
            </w:r>
          </w:p>
        </w:tc>
        <w:tc>
          <w:tcPr>
            <w:tcW w:w="2268" w:type="dxa"/>
            <w:tcBorders>
              <w:left w:val="nil"/>
            </w:tcBorders>
          </w:tcPr>
          <w:p w:rsidR="002A61BD" w:rsidRPr="009F59EC" w:rsidRDefault="002A61BD" w:rsidP="00A266F3">
            <w:pPr>
              <w:spacing w:beforeLines="30" w:after="20"/>
              <w:rPr>
                <w:sz w:val="18"/>
                <w:szCs w:val="18"/>
                <w:lang w:val="es-ES_tradnl"/>
              </w:rPr>
            </w:pPr>
            <w:r w:rsidRPr="009F59EC">
              <w:rPr>
                <w:sz w:val="18"/>
                <w:szCs w:val="18"/>
                <w:lang w:val="es-ES_tradnl"/>
              </w:rPr>
              <w:t>Suecia</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818 (p.11)</w:t>
            </w:r>
          </w:p>
        </w:tc>
      </w:tr>
      <w:tr w:rsidR="002A61BD" w:rsidRPr="009F59EC" w:rsidTr="004D4C64">
        <w:trPr>
          <w:jc w:val="center"/>
        </w:trPr>
        <w:tc>
          <w:tcPr>
            <w:tcW w:w="2268" w:type="dxa"/>
          </w:tcPr>
          <w:p w:rsidR="002A61BD" w:rsidRPr="009F59EC" w:rsidRDefault="002A61BD" w:rsidP="00A266F3">
            <w:pPr>
              <w:spacing w:beforeLines="30" w:after="20"/>
              <w:rPr>
                <w:sz w:val="18"/>
                <w:szCs w:val="18"/>
                <w:lang w:val="es-ES_tradnl"/>
              </w:rPr>
            </w:pPr>
            <w:r w:rsidRPr="009F59EC">
              <w:rPr>
                <w:sz w:val="18"/>
                <w:szCs w:val="18"/>
                <w:lang w:val="es-ES_tradnl"/>
              </w:rPr>
              <w:t>Guyana</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778 (p.6-11)</w:t>
            </w:r>
          </w:p>
        </w:tc>
        <w:tc>
          <w:tcPr>
            <w:tcW w:w="2268" w:type="dxa"/>
            <w:tcBorders>
              <w:left w:val="nil"/>
            </w:tcBorders>
          </w:tcPr>
          <w:p w:rsidR="002A61BD" w:rsidRPr="009F59EC" w:rsidRDefault="002A61BD" w:rsidP="00A266F3">
            <w:pPr>
              <w:spacing w:beforeLines="30" w:after="20"/>
              <w:rPr>
                <w:sz w:val="18"/>
                <w:szCs w:val="18"/>
                <w:lang w:val="es-ES_tradnl"/>
              </w:rPr>
            </w:pPr>
            <w:r w:rsidRPr="009F59EC">
              <w:rPr>
                <w:sz w:val="18"/>
                <w:szCs w:val="18"/>
                <w:lang w:val="es-ES_tradnl"/>
              </w:rPr>
              <w:t>Swazilandia</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877 (p.16)</w:t>
            </w:r>
          </w:p>
        </w:tc>
      </w:tr>
      <w:tr w:rsidR="002A61BD" w:rsidRPr="009F59EC" w:rsidTr="004D4C64">
        <w:trPr>
          <w:jc w:val="center"/>
        </w:trPr>
        <w:tc>
          <w:tcPr>
            <w:tcW w:w="2268" w:type="dxa"/>
          </w:tcPr>
          <w:p w:rsidR="002A61BD" w:rsidRPr="009F59EC" w:rsidRDefault="002A61BD" w:rsidP="00A266F3">
            <w:pPr>
              <w:spacing w:beforeLines="30" w:after="20"/>
              <w:rPr>
                <w:sz w:val="18"/>
                <w:szCs w:val="18"/>
                <w:lang w:val="es-ES_tradnl"/>
              </w:rPr>
            </w:pPr>
            <w:r w:rsidRPr="009F59EC">
              <w:rPr>
                <w:sz w:val="18"/>
                <w:szCs w:val="18"/>
                <w:lang w:val="es-ES_tradnl"/>
              </w:rPr>
              <w:t>Honduras</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799 (p.19)</w:t>
            </w:r>
          </w:p>
        </w:tc>
        <w:tc>
          <w:tcPr>
            <w:tcW w:w="2268" w:type="dxa"/>
            <w:tcBorders>
              <w:left w:val="nil"/>
            </w:tcBorders>
          </w:tcPr>
          <w:p w:rsidR="002A61BD" w:rsidRPr="009F59EC" w:rsidRDefault="002A61BD" w:rsidP="00A266F3">
            <w:pPr>
              <w:spacing w:beforeLines="30" w:after="20"/>
              <w:rPr>
                <w:sz w:val="18"/>
                <w:szCs w:val="18"/>
                <w:lang w:val="es-ES_tradnl"/>
              </w:rPr>
            </w:pPr>
            <w:r w:rsidRPr="009F59EC">
              <w:rPr>
                <w:sz w:val="18"/>
                <w:szCs w:val="18"/>
                <w:lang w:val="es-ES_tradnl"/>
              </w:rPr>
              <w:t>Trinidad y Tabago</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894 (p.15)</w:t>
            </w:r>
          </w:p>
        </w:tc>
      </w:tr>
      <w:tr w:rsidR="002A61BD" w:rsidRPr="009F59EC" w:rsidTr="004D4C64">
        <w:trPr>
          <w:jc w:val="center"/>
        </w:trPr>
        <w:tc>
          <w:tcPr>
            <w:tcW w:w="2268" w:type="dxa"/>
          </w:tcPr>
          <w:p w:rsidR="002A61BD" w:rsidRPr="009F59EC" w:rsidRDefault="002A61BD" w:rsidP="00A266F3">
            <w:pPr>
              <w:spacing w:beforeLines="30" w:after="20"/>
              <w:rPr>
                <w:sz w:val="18"/>
                <w:szCs w:val="18"/>
                <w:lang w:val="es-ES_tradnl"/>
              </w:rPr>
            </w:pPr>
            <w:r w:rsidRPr="009F59EC">
              <w:rPr>
                <w:sz w:val="18"/>
                <w:szCs w:val="18"/>
                <w:lang w:val="es-ES_tradnl"/>
              </w:rPr>
              <w:t>Hungría</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911 (p.21)</w:t>
            </w:r>
          </w:p>
        </w:tc>
        <w:tc>
          <w:tcPr>
            <w:tcW w:w="2268" w:type="dxa"/>
            <w:tcBorders>
              <w:left w:val="nil"/>
            </w:tcBorders>
          </w:tcPr>
          <w:p w:rsidR="002A61BD" w:rsidRPr="009F59EC" w:rsidRDefault="002A61BD" w:rsidP="00A266F3">
            <w:pPr>
              <w:spacing w:beforeLines="30" w:after="20"/>
              <w:rPr>
                <w:sz w:val="18"/>
                <w:szCs w:val="18"/>
                <w:lang w:val="es-ES_tradnl"/>
              </w:rPr>
            </w:pPr>
            <w:r w:rsidRPr="009F59EC">
              <w:rPr>
                <w:sz w:val="18"/>
                <w:szCs w:val="18"/>
                <w:lang w:val="es-ES_tradnl"/>
              </w:rPr>
              <w:t>Turquesas y Caicos (Islas)</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841 (p.18)</w:t>
            </w:r>
          </w:p>
        </w:tc>
      </w:tr>
      <w:tr w:rsidR="002A61BD" w:rsidRPr="009F59EC" w:rsidTr="004D4C64">
        <w:trPr>
          <w:jc w:val="center"/>
        </w:trPr>
        <w:tc>
          <w:tcPr>
            <w:tcW w:w="2268" w:type="dxa"/>
          </w:tcPr>
          <w:p w:rsidR="002A61BD" w:rsidRPr="009F59EC" w:rsidRDefault="002A61BD" w:rsidP="00A266F3">
            <w:pPr>
              <w:spacing w:beforeLines="30" w:after="20"/>
              <w:rPr>
                <w:sz w:val="18"/>
                <w:szCs w:val="18"/>
                <w:lang w:val="es-ES_tradnl"/>
              </w:rPr>
            </w:pPr>
            <w:r w:rsidRPr="009F59EC">
              <w:rPr>
                <w:sz w:val="18"/>
                <w:szCs w:val="18"/>
                <w:lang w:val="es-ES_tradnl"/>
              </w:rPr>
              <w:t>Indonesia</w:t>
            </w:r>
          </w:p>
        </w:tc>
        <w:tc>
          <w:tcPr>
            <w:tcW w:w="1985" w:type="dxa"/>
          </w:tcPr>
          <w:p w:rsidR="002A61BD" w:rsidRPr="009F59EC" w:rsidRDefault="002A61BD" w:rsidP="00A266F3">
            <w:pPr>
              <w:spacing w:beforeLines="30" w:after="20"/>
              <w:jc w:val="left"/>
              <w:rPr>
                <w:sz w:val="18"/>
                <w:szCs w:val="18"/>
                <w:lang w:val="es-ES_tradnl"/>
              </w:rPr>
            </w:pPr>
            <w:r w:rsidRPr="009F59EC">
              <w:rPr>
                <w:sz w:val="18"/>
                <w:szCs w:val="18"/>
                <w:lang w:val="es-ES_tradnl"/>
              </w:rPr>
              <w:t>726 (p.16, p.31),</w:t>
            </w:r>
            <w:r w:rsidRPr="009F59EC">
              <w:rPr>
                <w:sz w:val="18"/>
                <w:szCs w:val="18"/>
                <w:lang w:val="es-ES_tradnl"/>
              </w:rPr>
              <w:br/>
              <w:t>844 (p.9)</w:t>
            </w:r>
          </w:p>
        </w:tc>
        <w:tc>
          <w:tcPr>
            <w:tcW w:w="2268" w:type="dxa"/>
            <w:tcBorders>
              <w:left w:val="nil"/>
            </w:tcBorders>
          </w:tcPr>
          <w:p w:rsidR="002A61BD" w:rsidRPr="009F59EC" w:rsidRDefault="002A61BD" w:rsidP="00A266F3">
            <w:pPr>
              <w:spacing w:beforeLines="30" w:after="20"/>
              <w:rPr>
                <w:sz w:val="18"/>
                <w:szCs w:val="18"/>
                <w:lang w:val="es-ES_tradnl"/>
              </w:rPr>
            </w:pPr>
            <w:r w:rsidRPr="009F59EC">
              <w:rPr>
                <w:sz w:val="18"/>
                <w:szCs w:val="18"/>
                <w:lang w:val="es-ES_tradnl"/>
              </w:rPr>
              <w:t>Turquía</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828 (p.38)</w:t>
            </w:r>
          </w:p>
        </w:tc>
      </w:tr>
      <w:tr w:rsidR="002A61BD" w:rsidRPr="009F59EC" w:rsidTr="004D4C64">
        <w:trPr>
          <w:jc w:val="center"/>
        </w:trPr>
        <w:tc>
          <w:tcPr>
            <w:tcW w:w="2268" w:type="dxa"/>
          </w:tcPr>
          <w:p w:rsidR="002A61BD" w:rsidRPr="009F59EC" w:rsidRDefault="002A61BD" w:rsidP="00A266F3">
            <w:pPr>
              <w:spacing w:beforeLines="30" w:after="20"/>
              <w:rPr>
                <w:sz w:val="18"/>
                <w:szCs w:val="18"/>
                <w:lang w:val="es-ES_tradnl"/>
              </w:rPr>
            </w:pPr>
            <w:r w:rsidRPr="009F59EC">
              <w:rPr>
                <w:sz w:val="18"/>
                <w:szCs w:val="18"/>
                <w:lang w:val="es-ES_tradnl"/>
              </w:rPr>
              <w:t>Islandia</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802 (p.10)</w:t>
            </w:r>
          </w:p>
        </w:tc>
        <w:tc>
          <w:tcPr>
            <w:tcW w:w="2268" w:type="dxa"/>
            <w:tcBorders>
              <w:left w:val="nil"/>
            </w:tcBorders>
          </w:tcPr>
          <w:p w:rsidR="002A61BD" w:rsidRPr="009F59EC" w:rsidRDefault="002A61BD" w:rsidP="00A266F3">
            <w:pPr>
              <w:spacing w:beforeLines="30" w:after="20"/>
              <w:rPr>
                <w:sz w:val="18"/>
                <w:szCs w:val="18"/>
                <w:lang w:val="es-ES_tradnl"/>
              </w:rPr>
            </w:pPr>
            <w:r w:rsidRPr="009F59EC">
              <w:rPr>
                <w:sz w:val="18"/>
                <w:szCs w:val="18"/>
                <w:lang w:val="es-ES_tradnl"/>
              </w:rPr>
              <w:t>Uruguay</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841 (p.20)</w:t>
            </w:r>
          </w:p>
        </w:tc>
      </w:tr>
      <w:tr w:rsidR="002A61BD" w:rsidRPr="009F59EC" w:rsidTr="004D4C64">
        <w:trPr>
          <w:jc w:val="center"/>
        </w:trPr>
        <w:tc>
          <w:tcPr>
            <w:tcW w:w="2268" w:type="dxa"/>
          </w:tcPr>
          <w:p w:rsidR="002A61BD" w:rsidRPr="009F59EC" w:rsidRDefault="002A61BD" w:rsidP="00A266F3">
            <w:pPr>
              <w:spacing w:beforeLines="30" w:after="20"/>
              <w:rPr>
                <w:sz w:val="18"/>
                <w:szCs w:val="18"/>
                <w:lang w:val="es-ES_tradnl"/>
              </w:rPr>
            </w:pPr>
            <w:r w:rsidRPr="009F59EC">
              <w:rPr>
                <w:sz w:val="18"/>
                <w:szCs w:val="18"/>
                <w:lang w:val="es-ES_tradnl"/>
              </w:rPr>
              <w:t>Japón</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846 (p.16)</w:t>
            </w:r>
          </w:p>
        </w:tc>
        <w:tc>
          <w:tcPr>
            <w:tcW w:w="2268" w:type="dxa"/>
            <w:tcBorders>
              <w:left w:val="nil"/>
            </w:tcBorders>
          </w:tcPr>
          <w:p w:rsidR="002A61BD" w:rsidRPr="009F59EC" w:rsidRDefault="002A61BD" w:rsidP="00A266F3">
            <w:pPr>
              <w:spacing w:beforeLines="30" w:after="20"/>
              <w:rPr>
                <w:sz w:val="18"/>
                <w:szCs w:val="18"/>
                <w:lang w:val="es-ES_tradnl"/>
              </w:rPr>
            </w:pPr>
            <w:r w:rsidRPr="009F59EC">
              <w:rPr>
                <w:sz w:val="18"/>
                <w:szCs w:val="18"/>
                <w:lang w:val="es-ES_tradnl"/>
              </w:rPr>
              <w:t>Vanuatu</w:t>
            </w:r>
          </w:p>
        </w:tc>
        <w:tc>
          <w:tcPr>
            <w:tcW w:w="1985" w:type="dxa"/>
          </w:tcPr>
          <w:p w:rsidR="002A61BD" w:rsidRPr="009F59EC" w:rsidRDefault="002A61BD" w:rsidP="00A266F3">
            <w:pPr>
              <w:spacing w:beforeLines="30" w:after="20"/>
              <w:rPr>
                <w:sz w:val="18"/>
                <w:szCs w:val="18"/>
                <w:lang w:val="es-ES_tradnl"/>
              </w:rPr>
            </w:pPr>
            <w:r w:rsidRPr="009F59EC">
              <w:rPr>
                <w:sz w:val="18"/>
                <w:szCs w:val="18"/>
                <w:lang w:val="es-ES_tradnl"/>
              </w:rPr>
              <w:t>740 (p.11)</w:t>
            </w:r>
          </w:p>
        </w:tc>
      </w:tr>
      <w:tr w:rsidR="00202B35" w:rsidRPr="009F59EC" w:rsidTr="004D4C64">
        <w:trPr>
          <w:jc w:val="center"/>
        </w:trPr>
        <w:tc>
          <w:tcPr>
            <w:tcW w:w="2268" w:type="dxa"/>
          </w:tcPr>
          <w:p w:rsidR="00202B35" w:rsidRPr="009F59EC" w:rsidRDefault="00202B35" w:rsidP="00A266F3">
            <w:pPr>
              <w:spacing w:beforeLines="30" w:after="20"/>
              <w:rPr>
                <w:sz w:val="18"/>
                <w:szCs w:val="18"/>
                <w:lang w:val="es-ES_tradnl"/>
              </w:rPr>
            </w:pPr>
          </w:p>
        </w:tc>
        <w:tc>
          <w:tcPr>
            <w:tcW w:w="1985" w:type="dxa"/>
          </w:tcPr>
          <w:p w:rsidR="00202B35" w:rsidRPr="009F59EC" w:rsidRDefault="00202B35" w:rsidP="00A266F3">
            <w:pPr>
              <w:spacing w:beforeLines="30" w:after="20"/>
              <w:rPr>
                <w:sz w:val="18"/>
                <w:szCs w:val="18"/>
                <w:lang w:val="es-ES_tradnl"/>
              </w:rPr>
            </w:pPr>
          </w:p>
        </w:tc>
        <w:tc>
          <w:tcPr>
            <w:tcW w:w="2268" w:type="dxa"/>
            <w:tcBorders>
              <w:left w:val="nil"/>
            </w:tcBorders>
          </w:tcPr>
          <w:p w:rsidR="00202B35" w:rsidRPr="009F59EC" w:rsidRDefault="00202B35" w:rsidP="00A266F3">
            <w:pPr>
              <w:spacing w:beforeLines="30" w:after="20"/>
              <w:rPr>
                <w:sz w:val="18"/>
                <w:szCs w:val="18"/>
                <w:lang w:val="es-ES_tradnl"/>
              </w:rPr>
            </w:pPr>
            <w:r>
              <w:rPr>
                <w:sz w:val="18"/>
                <w:szCs w:val="18"/>
                <w:lang w:val="es-ES_tradnl"/>
              </w:rPr>
              <w:t>Yémen</w:t>
            </w:r>
          </w:p>
        </w:tc>
        <w:tc>
          <w:tcPr>
            <w:tcW w:w="1985" w:type="dxa"/>
          </w:tcPr>
          <w:p w:rsidR="00202B35" w:rsidRPr="009F59EC" w:rsidRDefault="00202B35" w:rsidP="00A266F3">
            <w:pPr>
              <w:spacing w:beforeLines="30" w:after="20"/>
              <w:rPr>
                <w:sz w:val="18"/>
                <w:szCs w:val="18"/>
                <w:lang w:val="es-ES_tradnl"/>
              </w:rPr>
            </w:pPr>
            <w:r>
              <w:rPr>
                <w:sz w:val="18"/>
                <w:szCs w:val="18"/>
                <w:lang w:val="es-ES_tradnl"/>
              </w:rPr>
              <w:t>828 (p.38)</w:t>
            </w:r>
          </w:p>
        </w:tc>
      </w:tr>
    </w:tbl>
    <w:p w:rsidR="002A61BD" w:rsidRPr="009F59EC" w:rsidRDefault="002A61BD" w:rsidP="002A61BD">
      <w:pPr>
        <w:pStyle w:val="blanc"/>
        <w:rPr>
          <w:lang w:val="es-ES_tradnl"/>
        </w:rPr>
      </w:pPr>
    </w:p>
    <w:p w:rsidR="0071501F" w:rsidRDefault="0071501F">
      <w:pPr>
        <w:tabs>
          <w:tab w:val="clear" w:pos="567"/>
          <w:tab w:val="clear" w:pos="1276"/>
          <w:tab w:val="clear" w:pos="1843"/>
          <w:tab w:val="clear" w:pos="5387"/>
          <w:tab w:val="clear" w:pos="5954"/>
        </w:tabs>
        <w:overflowPunct/>
        <w:autoSpaceDE/>
        <w:autoSpaceDN/>
        <w:adjustRightInd/>
        <w:spacing w:before="0"/>
        <w:jc w:val="left"/>
        <w:textAlignment w:val="auto"/>
        <w:rPr>
          <w:sz w:val="12"/>
          <w:lang w:val="es-ES_tradnl"/>
        </w:rPr>
      </w:pPr>
      <w:bookmarkStart w:id="254" w:name="_Toc187490333"/>
      <w:bookmarkStart w:id="255" w:name="_Toc188156120"/>
      <w:bookmarkStart w:id="256" w:name="_Toc188156997"/>
      <w:bookmarkStart w:id="257" w:name="_Toc189469683"/>
      <w:bookmarkStart w:id="258" w:name="_Toc190582482"/>
      <w:bookmarkStart w:id="259" w:name="_Toc191706650"/>
      <w:bookmarkStart w:id="260" w:name="_Toc193011917"/>
      <w:bookmarkStart w:id="261" w:name="_Toc194812579"/>
      <w:bookmarkStart w:id="262" w:name="_Toc196021178"/>
      <w:bookmarkStart w:id="263" w:name="_Toc197225817"/>
      <w:bookmarkStart w:id="264" w:name="_Toc198527969"/>
      <w:bookmarkStart w:id="265" w:name="_Toc199649492"/>
      <w:bookmarkStart w:id="266" w:name="_Toc200959398"/>
      <w:bookmarkStart w:id="267" w:name="_Toc202757061"/>
      <w:bookmarkStart w:id="268" w:name="_Toc203552872"/>
      <w:bookmarkStart w:id="269" w:name="_Toc204669191"/>
      <w:bookmarkStart w:id="270" w:name="_Toc206391073"/>
      <w:bookmarkStart w:id="271" w:name="_Toc208207544"/>
      <w:bookmarkStart w:id="272" w:name="_Toc211850033"/>
      <w:bookmarkStart w:id="273" w:name="_Toc211850503"/>
      <w:bookmarkStart w:id="274" w:name="_Toc214165434"/>
      <w:bookmarkStart w:id="275" w:name="_Toc218999658"/>
      <w:bookmarkStart w:id="276" w:name="_Toc219626318"/>
      <w:bookmarkStart w:id="277" w:name="_Toc220826254"/>
      <w:bookmarkStart w:id="278" w:name="_Toc222029767"/>
      <w:bookmarkStart w:id="279" w:name="_Toc223253033"/>
      <w:bookmarkStart w:id="280" w:name="_Toc225670367"/>
      <w:bookmarkStart w:id="281" w:name="_Toc226866138"/>
      <w:bookmarkStart w:id="282" w:name="_Toc228768531"/>
      <w:bookmarkStart w:id="283" w:name="_Toc229972277"/>
      <w:bookmarkStart w:id="284" w:name="_Toc231203584"/>
      <w:bookmarkStart w:id="285" w:name="_Toc232323932"/>
      <w:bookmarkStart w:id="286" w:name="_Toc233615139"/>
      <w:bookmarkStart w:id="287" w:name="_Toc236578792"/>
      <w:bookmarkStart w:id="288" w:name="_Toc240694044"/>
      <w:bookmarkStart w:id="289" w:name="_Toc242002348"/>
      <w:bookmarkStart w:id="290" w:name="_Toc243369565"/>
      <w:bookmarkStart w:id="291" w:name="_Toc244491424"/>
      <w:bookmarkStart w:id="292" w:name="_Toc246906799"/>
      <w:r>
        <w:rPr>
          <w:lang w:val="es-ES_tradnl"/>
        </w:rPr>
        <w:br w:type="page"/>
      </w:r>
    </w:p>
    <w:p w:rsidR="0071501F" w:rsidRPr="009F59EC" w:rsidRDefault="0071501F" w:rsidP="003236A1">
      <w:pPr>
        <w:pStyle w:val="blanc"/>
        <w:rPr>
          <w:lang w:val="es-ES_tradnl"/>
        </w:rPr>
      </w:pPr>
    </w:p>
    <w:p w:rsidR="003236A1" w:rsidRPr="009F59EC" w:rsidRDefault="003236A1" w:rsidP="003236A1">
      <w:pPr>
        <w:pStyle w:val="Heading20"/>
        <w:spacing w:before="0"/>
        <w:rPr>
          <w:lang w:val="es-ES_tradnl"/>
        </w:rPr>
      </w:pPr>
      <w:bookmarkStart w:id="293" w:name="_Toc252180834"/>
      <w:bookmarkStart w:id="294" w:name="_Toc253408643"/>
      <w:bookmarkStart w:id="295" w:name="_Toc255825145"/>
      <w:bookmarkStart w:id="296" w:name="_Toc259796994"/>
      <w:bookmarkStart w:id="297" w:name="_Toc262578259"/>
      <w:bookmarkStart w:id="298" w:name="_Toc265230239"/>
      <w:bookmarkStart w:id="299" w:name="_Toc266196265"/>
      <w:bookmarkStart w:id="300" w:name="_Toc266196878"/>
      <w:bookmarkStart w:id="301" w:name="_Toc268852828"/>
      <w:r w:rsidRPr="009F59EC">
        <w:rPr>
          <w:lang w:val="es-ES_tradnl"/>
        </w:rPr>
        <w:t>Comunicaciones por intermediario (Call-Back)</w:t>
      </w:r>
      <w:r w:rsidRPr="009F59EC">
        <w:rPr>
          <w:lang w:val="es-ES_tradnl"/>
        </w:rPr>
        <w:br/>
        <w:t>y procedimientos alternativos de llamada (Res. 21 Rev. PP-2002)</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rsidR="003236A1" w:rsidRPr="00B35298" w:rsidRDefault="003236A1" w:rsidP="00B35298">
      <w:pPr>
        <w:pStyle w:val="Normalaftertitle"/>
        <w:rPr>
          <w:b/>
          <w:bCs/>
          <w:lang w:val="es-ES_tradnl"/>
        </w:rPr>
      </w:pPr>
      <w:bookmarkStart w:id="302" w:name="_Toc128900393"/>
      <w:bookmarkStart w:id="303" w:name="_Toc130183954"/>
      <w:bookmarkStart w:id="304" w:name="_Toc131913220"/>
      <w:bookmarkStart w:id="305" w:name="_Toc133131471"/>
      <w:bookmarkStart w:id="306" w:name="_Toc133981569"/>
      <w:bookmarkStart w:id="307" w:name="_Toc135454496"/>
      <w:bookmarkStart w:id="308" w:name="_Toc136767334"/>
      <w:bookmarkStart w:id="309" w:name="_Toc138156912"/>
      <w:bookmarkStart w:id="310" w:name="_Toc139446187"/>
      <w:bookmarkStart w:id="311" w:name="_Toc140654886"/>
      <w:bookmarkStart w:id="312" w:name="_Toc141776074"/>
      <w:bookmarkStart w:id="313" w:name="_Toc143332397"/>
      <w:bookmarkStart w:id="314" w:name="_Toc144779073"/>
      <w:bookmarkStart w:id="315" w:name="_Toc145922017"/>
      <w:bookmarkStart w:id="316" w:name="_Toc147314833"/>
      <w:bookmarkStart w:id="317" w:name="_Toc150083968"/>
      <w:bookmarkStart w:id="318" w:name="_Toc151284370"/>
      <w:bookmarkStart w:id="319" w:name="_Toc152661265"/>
      <w:bookmarkStart w:id="320" w:name="_Toc153888799"/>
      <w:bookmarkStart w:id="321" w:name="_Toc155585442"/>
      <w:bookmarkStart w:id="322" w:name="_Toc158021929"/>
      <w:bookmarkStart w:id="323" w:name="_Toc160458507"/>
      <w:bookmarkStart w:id="324" w:name="_Toc161639156"/>
      <w:bookmarkStart w:id="325" w:name="_Toc163018319"/>
      <w:bookmarkStart w:id="326" w:name="_Toc163018697"/>
      <w:bookmarkStart w:id="327" w:name="_Toc164590467"/>
      <w:bookmarkStart w:id="328" w:name="_Toc165691501"/>
      <w:bookmarkStart w:id="329" w:name="_Toc166659695"/>
      <w:bookmarkStart w:id="330" w:name="_Toc168390255"/>
      <w:bookmarkStart w:id="331" w:name="_Toc169582939"/>
      <w:bookmarkStart w:id="332" w:name="_Toc170890153"/>
      <w:bookmarkStart w:id="333" w:name="_Toc170890333"/>
      <w:bookmarkStart w:id="334" w:name="_Toc174510806"/>
      <w:bookmarkStart w:id="335" w:name="_Toc176580232"/>
      <w:bookmarkStart w:id="336" w:name="_Toc177531945"/>
      <w:bookmarkStart w:id="337" w:name="_Toc178736068"/>
      <w:bookmarkStart w:id="338" w:name="_Toc179955705"/>
      <w:bookmarkStart w:id="339" w:name="_Toc183233128"/>
      <w:bookmarkStart w:id="340" w:name="_Toc184094594"/>
      <w:bookmarkStart w:id="341" w:name="_Toc187490334"/>
      <w:bookmarkStart w:id="342" w:name="_Toc188156121"/>
      <w:bookmarkStart w:id="343" w:name="_Toc188156998"/>
      <w:bookmarkStart w:id="344" w:name="_Toc196021179"/>
      <w:bookmarkStart w:id="345" w:name="_Toc197225818"/>
      <w:bookmarkStart w:id="346" w:name="_Toc198527970"/>
      <w:bookmarkStart w:id="347" w:name="_Toc199649493"/>
      <w:bookmarkStart w:id="348" w:name="_Toc200959399"/>
      <w:bookmarkStart w:id="349" w:name="_Toc202757062"/>
      <w:bookmarkStart w:id="350" w:name="_Toc203552873"/>
      <w:bookmarkStart w:id="351" w:name="_Toc204669192"/>
      <w:bookmarkStart w:id="352" w:name="_Toc206391074"/>
      <w:bookmarkStart w:id="353" w:name="_Toc208207545"/>
      <w:bookmarkStart w:id="354" w:name="_Toc211850034"/>
      <w:bookmarkStart w:id="355" w:name="_Toc211850504"/>
      <w:bookmarkStart w:id="356" w:name="_Toc214165435"/>
      <w:bookmarkStart w:id="357" w:name="_Toc218999659"/>
      <w:bookmarkStart w:id="358" w:name="_Toc219626319"/>
      <w:bookmarkStart w:id="359" w:name="_Toc220826255"/>
      <w:bookmarkStart w:id="360" w:name="_Toc222029768"/>
      <w:bookmarkStart w:id="361" w:name="_Toc223253034"/>
      <w:bookmarkStart w:id="362" w:name="_Toc225670368"/>
      <w:bookmarkStart w:id="363" w:name="_Toc228768532"/>
      <w:bookmarkStart w:id="364" w:name="_Toc229972278"/>
      <w:bookmarkStart w:id="365" w:name="_Toc231203585"/>
      <w:bookmarkStart w:id="366" w:name="_Toc232323933"/>
      <w:bookmarkStart w:id="367" w:name="_Toc233615140"/>
      <w:bookmarkStart w:id="368" w:name="_Toc236578793"/>
      <w:bookmarkStart w:id="369" w:name="_Toc240694045"/>
      <w:bookmarkStart w:id="370" w:name="_Toc242002349"/>
      <w:bookmarkStart w:id="371" w:name="_Toc243369566"/>
      <w:bookmarkStart w:id="372" w:name="_Toc244491425"/>
      <w:bookmarkStart w:id="373" w:name="_Toc246906800"/>
      <w:r w:rsidRPr="00B35298">
        <w:rPr>
          <w:b/>
          <w:bCs/>
          <w:lang w:val="es-ES_tradnl"/>
        </w:rPr>
        <w:t>Nota de la TSB</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003236A1" w:rsidRPr="009F59EC" w:rsidRDefault="003236A1" w:rsidP="003236A1">
      <w:pPr>
        <w:rPr>
          <w:lang w:val="es-ES_tradnl"/>
        </w:rPr>
      </w:pPr>
      <w:r w:rsidRPr="009F59EC">
        <w:rPr>
          <w:lang w:val="es-ES_tradnl"/>
        </w:rPr>
        <w:t xml:space="preserve">Países/zonas geográficas para los cuales una información sobre las </w:t>
      </w:r>
      <w:r w:rsidR="00677390">
        <w:rPr>
          <w:lang w:val="es-ES_tradnl"/>
        </w:rPr>
        <w:t>"</w:t>
      </w:r>
      <w:r w:rsidRPr="009F59EC">
        <w:rPr>
          <w:lang w:val="es-ES_tradnl"/>
        </w:rPr>
        <w:t>Comunicaciones por intermediario (Call-Back) y ciertos procedimientos alternativos de llamada no conformes con la reglamentación vigente</w:t>
      </w:r>
      <w:r w:rsidR="00677390">
        <w:rPr>
          <w:lang w:val="es-ES_tradnl"/>
        </w:rPr>
        <w:t>"</w:t>
      </w:r>
      <w:r w:rsidRPr="009F59EC">
        <w:rPr>
          <w:lang w:val="es-ES_tradnl"/>
        </w:rPr>
        <w:t xml:space="preserve"> ha sido publicada en el Boletín de Explotación de la UIT (N</w:t>
      </w:r>
      <w:r>
        <w:rPr>
          <w:lang w:val="es-ES_tradnl"/>
        </w:rPr>
        <w:t>.</w:t>
      </w:r>
      <w:r w:rsidRPr="00A5409C">
        <w:rPr>
          <w:vertAlign w:val="superscript"/>
          <w:lang w:val="es-ES_tradnl"/>
        </w:rPr>
        <w:t>o</w:t>
      </w:r>
      <w:r>
        <w:rPr>
          <w:lang w:val="es-ES_tradnl"/>
        </w:rPr>
        <w:t>…</w:t>
      </w:r>
      <w:r w:rsidRPr="009F59EC">
        <w:rPr>
          <w:lang w:val="es-ES_tradnl"/>
        </w:rPr>
        <w:t>):</w:t>
      </w:r>
    </w:p>
    <w:p w:rsidR="003236A1" w:rsidRPr="009F59EC" w:rsidRDefault="003236A1" w:rsidP="003236A1">
      <w:pPr>
        <w:rPr>
          <w:lang w:val="es-ES_tradnl"/>
        </w:rPr>
      </w:pPr>
      <w:r w:rsidRPr="009F59EC">
        <w:rPr>
          <w:lang w:val="es-ES_tradnl"/>
        </w:rPr>
        <w:t>Antillas Neerlandesas (627), Arabia Saudita (629), Argelia (621), Azerbaiyán (663), Bahrein  (611), Belarús (616), Bosnia y Herzegovina (772) Bulgaria (665), Burkina Faso (631), Burundi  (607), Camerún (671), China (599), Chipre (626), Colombia (602), Cook (Islas) (681), Cuba  (632), Djibouti (614), Ecuador (619), Egipto (599, 690), Emiratos Árabes Unidos (627), Etiopía  (657), Gabón (631), Guinea (681), Honduras (613), India (627), Jamaica (648), Japón (649), Jordania (652), Kazajstán (619), Kenya (605), Kirguistán (616), Kuwait (610), Letonia (617), Líbano  (642), Madagascar (639), Malasia (603), Malta (688), Marruecos (619), México (697), Mónaco (749), Níger (618), Nigeria (647), Qatar (593), Rep. Dem. del Congo (672), Seychelles (631), Sudafricana (Rep.) (655), Sudán (686), Tailandia (611), Tanzanía (624), Turquía (612), Uganda (603), Viet Nam (619), Wallis y Futuna (649), Yemen (622).</w:t>
      </w:r>
    </w:p>
    <w:p w:rsidR="003236A1" w:rsidRPr="009F59EC" w:rsidRDefault="003236A1" w:rsidP="003236A1">
      <w:pPr>
        <w:rPr>
          <w:lang w:val="es-ES_tradnl"/>
        </w:rPr>
      </w:pPr>
      <w:r w:rsidRPr="009F59EC">
        <w:rPr>
          <w:lang w:val="es-ES_tradnl"/>
        </w:rPr>
        <w:t xml:space="preserve">Además, los países/territorios siguientes declararon que las comunicaciones por </w:t>
      </w:r>
      <w:r w:rsidR="00677390">
        <w:rPr>
          <w:lang w:val="es-ES_tradnl"/>
        </w:rPr>
        <w:t>"</w:t>
      </w:r>
      <w:r w:rsidRPr="009F59EC">
        <w:rPr>
          <w:lang w:val="es-ES_tradnl"/>
        </w:rPr>
        <w:t>intermediario</w:t>
      </w:r>
      <w:r w:rsidR="00677390">
        <w:rPr>
          <w:lang w:val="es-ES_tradnl"/>
        </w:rPr>
        <w:t>"</w:t>
      </w:r>
      <w:r w:rsidRPr="009F59EC">
        <w:rPr>
          <w:rFonts w:cs="Calibri"/>
          <w:lang w:val="es-ES_tradnl"/>
        </w:rPr>
        <w:t>򸥬</w:t>
      </w:r>
      <w:r w:rsidRPr="009F59EC">
        <w:rPr>
          <w:lang w:val="es-ES_tradnl"/>
        </w:rPr>
        <w:t xml:space="preserve"> están prohibidas en su territorio:</w:t>
      </w:r>
    </w:p>
    <w:p w:rsidR="003236A1" w:rsidRPr="009F59EC" w:rsidRDefault="003236A1" w:rsidP="003236A1">
      <w:pPr>
        <w:rPr>
          <w:lang w:val="es-ES_tradnl"/>
        </w:rPr>
      </w:pPr>
      <w:r w:rsidRPr="009F59EC">
        <w:rPr>
          <w:lang w:val="es-ES_tradnl"/>
        </w:rPr>
        <w:t>Albania, Armenia, Bahamas, Belice, Benin, Brasil, Brunei Darussalam, Camboya, Centroafricana (Rep.), Chad, Comoras, Corea (Rep. de), Costa Rica, Côte d'Ivoire, Dominica, Eritrea, Eslovaquia, Fiji, Filipinas, Gambia, Ghana, Grecia, Guyana, Haití, Hungría, Indonesia, Irán (República Islámica del), Irlanda, Israel, Kiribati, La ex República Yugoslava de Macedonia, Lesotho, Lituania, Macao (China), Malawi, Malí, Mauricio, Mauritania, Moldova, Mozambique, Nicaragua, Nueva Caledonia, Omán, Pakistán, Panamá, Papua Nueva Guinea, Paraguay, Perú, Polonia, República Árabe Siria, Rumania, Samoa, San Marino, Sri Lanka, Suriname, Tonga, Trinidad y Tabago, Túnez, Tuvalu, Venezuela, Zambia, Zimbabwe.</w:t>
      </w:r>
    </w:p>
    <w:p w:rsidR="003236A1" w:rsidRPr="009F59EC" w:rsidRDefault="003236A1" w:rsidP="003236A1">
      <w:pPr>
        <w:rPr>
          <w:lang w:val="es-ES_tradnl"/>
        </w:rPr>
      </w:pPr>
      <w:r w:rsidRPr="009F59EC">
        <w:rPr>
          <w:lang w:val="es-ES_tradnl"/>
        </w:rPr>
        <w:t>Esta información es el resultado de una investigación efectuada por la Comisión de Estudio 3 del UIT-T, en virtud de la Resolución 21 (Marrakech, 2002) de la Conferencia de Plenipotenciarios (Marrakech, 2002) y de la Resolución 29 de la Asamblea Mundial de Normalización de las Telecomunicaciones, AMNT</w:t>
      </w:r>
      <w:r w:rsidRPr="009F59EC">
        <w:rPr>
          <w:lang w:val="es-ES_tradnl"/>
        </w:rPr>
        <w:noBreakHyphen/>
        <w:t>2000 (Montreal, 2000).</w:t>
      </w:r>
    </w:p>
    <w:p w:rsidR="003236A1" w:rsidRPr="009F59EC" w:rsidRDefault="003236A1" w:rsidP="003236A1">
      <w:pPr>
        <w:rPr>
          <w:lang w:val="es-ES_tradnl"/>
        </w:rPr>
      </w:pPr>
      <w:r w:rsidRPr="009F59EC">
        <w:rPr>
          <w:lang w:val="es-ES_tradnl"/>
        </w:rPr>
        <w:t>La lista de todos los países/zonas geográficas que prohíben o autorizan las comunicaciones por intermediario (Call-Back) se halla en el sitio web de la UIT en la dirección siguiente:</w:t>
      </w:r>
    </w:p>
    <w:p w:rsidR="003236A1" w:rsidRPr="009F59EC" w:rsidRDefault="00B77027" w:rsidP="003236A1">
      <w:pPr>
        <w:jc w:val="center"/>
        <w:rPr>
          <w:lang w:val="es-ES_tradnl"/>
        </w:rPr>
      </w:pPr>
      <w:hyperlink r:id="rId22" w:history="1">
        <w:r w:rsidR="003236A1" w:rsidRPr="009F59EC">
          <w:rPr>
            <w:rStyle w:val="Hyperlink"/>
            <w:lang w:val="es-ES_tradnl"/>
          </w:rPr>
          <w:t>www.itu.int/itu-t/special-projects/callback/index.html</w:t>
        </w:r>
      </w:hyperlink>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923508" w:rsidRPr="00D76B19" w:rsidRDefault="00923508" w:rsidP="00923508">
      <w:pPr>
        <w:tabs>
          <w:tab w:val="clear" w:pos="5387"/>
          <w:tab w:val="clear" w:pos="5954"/>
          <w:tab w:val="left" w:pos="3780"/>
          <w:tab w:val="right" w:pos="9000"/>
        </w:tabs>
        <w:spacing w:before="0"/>
        <w:jc w:val="left"/>
        <w:rPr>
          <w:lang w:val="es-ES_tradnl"/>
        </w:rPr>
      </w:pPr>
    </w:p>
    <w:p w:rsidR="00B94F44" w:rsidRPr="00D76B19" w:rsidRDefault="00B94F44" w:rsidP="00E10D9E">
      <w:pPr>
        <w:rPr>
          <w:lang w:val="es-ES_tradnl"/>
        </w:rPr>
        <w:sectPr w:rsidR="00B94F44" w:rsidRPr="00D76B19" w:rsidSect="008149B6">
          <w:headerReference w:type="even" r:id="rId23"/>
          <w:headerReference w:type="default" r:id="rId24"/>
          <w:footerReference w:type="even" r:id="rId25"/>
          <w:footerReference w:type="default" r:id="rId26"/>
          <w:type w:val="continuous"/>
          <w:pgSz w:w="11901" w:h="16840" w:code="9"/>
          <w:pgMar w:top="1134" w:right="1418" w:bottom="1701" w:left="1418" w:header="720" w:footer="720" w:gutter="0"/>
          <w:paperSrc w:first="15" w:other="15"/>
          <w:cols w:space="720"/>
          <w:titlePg/>
          <w:docGrid w:linePitch="360"/>
        </w:sectPr>
      </w:pPr>
    </w:p>
    <w:p w:rsidR="00872C86" w:rsidRPr="00D76B19" w:rsidRDefault="00764E82" w:rsidP="00764E82">
      <w:pPr>
        <w:pStyle w:val="Heading1"/>
        <w:spacing w:before="0"/>
        <w:ind w:left="142"/>
        <w:jc w:val="center"/>
        <w:rPr>
          <w:lang w:val="es-ES"/>
        </w:rPr>
      </w:pPr>
      <w:bookmarkStart w:id="374" w:name="_Toc253408645"/>
      <w:bookmarkStart w:id="375" w:name="_Toc255825147"/>
      <w:bookmarkStart w:id="376" w:name="_Toc259796996"/>
      <w:bookmarkStart w:id="377" w:name="_Toc262578261"/>
      <w:bookmarkStart w:id="378" w:name="_Toc265230241"/>
      <w:bookmarkStart w:id="379" w:name="_Toc266196267"/>
      <w:bookmarkStart w:id="380" w:name="_Toc266196880"/>
      <w:bookmarkStart w:id="381" w:name="_Toc268852829"/>
      <w:r w:rsidRPr="00D76B19">
        <w:rPr>
          <w:lang w:val="es-ES"/>
        </w:rPr>
        <w:lastRenderedPageBreak/>
        <w:t>ENMIENDAS  A  LAS  PUBLICACIONES  DE  SERVICIO</w:t>
      </w:r>
      <w:bookmarkEnd w:id="374"/>
      <w:bookmarkEnd w:id="375"/>
      <w:bookmarkEnd w:id="376"/>
      <w:bookmarkEnd w:id="377"/>
      <w:bookmarkEnd w:id="378"/>
      <w:bookmarkEnd w:id="379"/>
      <w:bookmarkEnd w:id="380"/>
      <w:bookmarkEnd w:id="381"/>
    </w:p>
    <w:p w:rsidR="00872C86" w:rsidRPr="00764E82" w:rsidRDefault="00764E82" w:rsidP="00764E82">
      <w:pPr>
        <w:pStyle w:val="Heading70"/>
        <w:rPr>
          <w:lang w:val="en-US"/>
        </w:rPr>
      </w:pPr>
      <w:r w:rsidRPr="00764E82">
        <w:rPr>
          <w:lang w:val="en-US"/>
        </w:rPr>
        <w:t>Abreviaturas utilizadas</w:t>
      </w:r>
    </w:p>
    <w:p w:rsidR="00872C86" w:rsidRPr="00872C86" w:rsidRDefault="00872C86" w:rsidP="00872C86">
      <w:pPr>
        <w:rPr>
          <w:lang w:val="en-US"/>
        </w:rPr>
      </w:pPr>
    </w:p>
    <w:tbl>
      <w:tblPr>
        <w:tblW w:w="0" w:type="auto"/>
        <w:tblInd w:w="2448" w:type="dxa"/>
        <w:tblLook w:val="01E0"/>
      </w:tblPr>
      <w:tblGrid>
        <w:gridCol w:w="590"/>
        <w:gridCol w:w="1079"/>
        <w:gridCol w:w="1077"/>
        <w:gridCol w:w="557"/>
        <w:gridCol w:w="1251"/>
      </w:tblGrid>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ADD</w:t>
            </w:r>
          </w:p>
        </w:tc>
        <w:tc>
          <w:tcPr>
            <w:tcW w:w="1079" w:type="dxa"/>
          </w:tcPr>
          <w:p w:rsidR="00872C86" w:rsidRPr="002F1612" w:rsidRDefault="00764E82" w:rsidP="002F1612">
            <w:pPr>
              <w:pStyle w:val="Tabletext0"/>
              <w:spacing w:before="0" w:after="0"/>
              <w:rPr>
                <w:sz w:val="20"/>
                <w:szCs w:val="20"/>
                <w:lang w:val="en-US"/>
              </w:rPr>
            </w:pPr>
            <w:r w:rsidRPr="002F1612">
              <w:rPr>
                <w:sz w:val="20"/>
                <w:szCs w:val="20"/>
                <w:lang w:val="en-US"/>
              </w:rPr>
              <w:t>insertar</w:t>
            </w:r>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PAR</w:t>
            </w:r>
          </w:p>
        </w:tc>
        <w:tc>
          <w:tcPr>
            <w:tcW w:w="1251" w:type="dxa"/>
          </w:tcPr>
          <w:p w:rsidR="00872C86" w:rsidRPr="002F1612" w:rsidRDefault="00764E82" w:rsidP="002F1612">
            <w:pPr>
              <w:pStyle w:val="Tabletext0"/>
              <w:spacing w:before="0" w:after="0"/>
              <w:rPr>
                <w:sz w:val="20"/>
                <w:szCs w:val="20"/>
                <w:lang w:val="en-US"/>
              </w:rPr>
            </w:pPr>
            <w:r w:rsidRPr="002F1612">
              <w:rPr>
                <w:sz w:val="20"/>
                <w:szCs w:val="20"/>
                <w:lang w:val="en-US"/>
              </w:rPr>
              <w:t>párrafo</w:t>
            </w:r>
          </w:p>
        </w:tc>
      </w:tr>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COL</w:t>
            </w:r>
          </w:p>
        </w:tc>
        <w:tc>
          <w:tcPr>
            <w:tcW w:w="1079" w:type="dxa"/>
          </w:tcPr>
          <w:p w:rsidR="00872C86" w:rsidRPr="002F1612" w:rsidRDefault="00764E82" w:rsidP="002F1612">
            <w:pPr>
              <w:pStyle w:val="Tabletext0"/>
              <w:spacing w:before="0" w:after="0"/>
              <w:rPr>
                <w:sz w:val="20"/>
                <w:szCs w:val="20"/>
                <w:lang w:val="en-US"/>
              </w:rPr>
            </w:pPr>
            <w:r w:rsidRPr="002F1612">
              <w:rPr>
                <w:sz w:val="20"/>
                <w:szCs w:val="20"/>
                <w:lang w:val="en-US"/>
              </w:rPr>
              <w:t>columna</w:t>
            </w:r>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REP</w:t>
            </w:r>
          </w:p>
        </w:tc>
        <w:tc>
          <w:tcPr>
            <w:tcW w:w="1251" w:type="dxa"/>
          </w:tcPr>
          <w:p w:rsidR="00872C86" w:rsidRPr="002F1612" w:rsidRDefault="00764E82" w:rsidP="002F1612">
            <w:pPr>
              <w:pStyle w:val="Tabletext0"/>
              <w:spacing w:before="0" w:after="0"/>
              <w:rPr>
                <w:sz w:val="20"/>
                <w:szCs w:val="20"/>
                <w:lang w:val="en-US"/>
              </w:rPr>
            </w:pPr>
            <w:r w:rsidRPr="002F1612">
              <w:rPr>
                <w:sz w:val="20"/>
                <w:szCs w:val="20"/>
                <w:lang w:val="en-US"/>
              </w:rPr>
              <w:t>reemplazar</w:t>
            </w:r>
          </w:p>
        </w:tc>
      </w:tr>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LIR</w:t>
            </w:r>
          </w:p>
        </w:tc>
        <w:tc>
          <w:tcPr>
            <w:tcW w:w="1079" w:type="dxa"/>
          </w:tcPr>
          <w:p w:rsidR="00872C86" w:rsidRPr="002F1612" w:rsidRDefault="00764E82" w:rsidP="002F1612">
            <w:pPr>
              <w:pStyle w:val="Tabletext0"/>
              <w:spacing w:before="0" w:after="0"/>
              <w:rPr>
                <w:sz w:val="20"/>
                <w:szCs w:val="20"/>
                <w:lang w:val="en-US"/>
              </w:rPr>
            </w:pPr>
            <w:r w:rsidRPr="002F1612">
              <w:rPr>
                <w:sz w:val="20"/>
                <w:szCs w:val="20"/>
                <w:lang w:val="en-US"/>
              </w:rPr>
              <w:t>leer</w:t>
            </w:r>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SUP</w:t>
            </w:r>
          </w:p>
        </w:tc>
        <w:tc>
          <w:tcPr>
            <w:tcW w:w="1251" w:type="dxa"/>
          </w:tcPr>
          <w:p w:rsidR="00872C86" w:rsidRPr="002F1612" w:rsidRDefault="00764E82" w:rsidP="002F1612">
            <w:pPr>
              <w:pStyle w:val="Tabletext0"/>
              <w:spacing w:before="0" w:after="0"/>
              <w:rPr>
                <w:sz w:val="20"/>
                <w:szCs w:val="20"/>
                <w:lang w:val="en-US"/>
              </w:rPr>
            </w:pPr>
            <w:r w:rsidRPr="002F1612">
              <w:rPr>
                <w:sz w:val="20"/>
                <w:szCs w:val="20"/>
                <w:lang w:val="en-US"/>
              </w:rPr>
              <w:t>suprimir</w:t>
            </w:r>
          </w:p>
        </w:tc>
      </w:tr>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P</w:t>
            </w:r>
          </w:p>
        </w:tc>
        <w:tc>
          <w:tcPr>
            <w:tcW w:w="1079" w:type="dxa"/>
          </w:tcPr>
          <w:p w:rsidR="00872C86" w:rsidRPr="002F1612" w:rsidRDefault="00764E82" w:rsidP="002F1612">
            <w:pPr>
              <w:pStyle w:val="Tabletext0"/>
              <w:spacing w:before="0" w:after="0"/>
              <w:rPr>
                <w:sz w:val="20"/>
                <w:szCs w:val="20"/>
                <w:lang w:val="en-US"/>
              </w:rPr>
            </w:pPr>
            <w:r w:rsidRPr="002F1612">
              <w:rPr>
                <w:sz w:val="20"/>
                <w:szCs w:val="20"/>
                <w:lang w:val="en-US"/>
              </w:rPr>
              <w:t>página(s)</w:t>
            </w:r>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p>
        </w:tc>
        <w:tc>
          <w:tcPr>
            <w:tcW w:w="1251" w:type="dxa"/>
          </w:tcPr>
          <w:p w:rsidR="00872C86" w:rsidRPr="002F1612" w:rsidRDefault="00872C86" w:rsidP="002F1612">
            <w:pPr>
              <w:pStyle w:val="Tabletext0"/>
              <w:spacing w:before="0" w:after="0"/>
              <w:rPr>
                <w:sz w:val="20"/>
                <w:szCs w:val="20"/>
                <w:lang w:val="en-US"/>
              </w:rPr>
            </w:pPr>
          </w:p>
        </w:tc>
      </w:tr>
    </w:tbl>
    <w:p w:rsidR="003D646D" w:rsidRDefault="003D646D" w:rsidP="003C1A04">
      <w:pPr>
        <w:rPr>
          <w:lang w:val="fr-CH"/>
        </w:rPr>
      </w:pPr>
    </w:p>
    <w:p w:rsidR="00164D84" w:rsidRPr="00907604" w:rsidRDefault="00164D84" w:rsidP="00164D84">
      <w:pPr>
        <w:pStyle w:val="Heading20"/>
        <w:rPr>
          <w:lang w:val="es-ES_tradnl"/>
        </w:rPr>
      </w:pPr>
      <w:bookmarkStart w:id="382" w:name="_Toc268852830"/>
      <w:r w:rsidRPr="00907604">
        <w:rPr>
          <w:lang w:val="es-ES_tradnl"/>
        </w:rPr>
        <w:t xml:space="preserve">Lista de números de identificación de expedidor de la tarjeta </w:t>
      </w:r>
      <w:r>
        <w:rPr>
          <w:lang w:val="es-ES_tradnl"/>
        </w:rPr>
        <w:br/>
      </w:r>
      <w:r w:rsidRPr="00907604">
        <w:rPr>
          <w:lang w:val="es-ES_tradnl"/>
        </w:rPr>
        <w:t xml:space="preserve">con cargo a cuenta para telecomunicaciones internacionales </w:t>
      </w:r>
      <w:r>
        <w:rPr>
          <w:lang w:val="es-ES_tradnl"/>
        </w:rPr>
        <w:br/>
      </w:r>
      <w:r w:rsidRPr="00907604">
        <w:rPr>
          <w:lang w:val="es-ES_tradnl"/>
        </w:rPr>
        <w:t>(Según la Recomendación UIT-T E.118 (05/2006))</w:t>
      </w:r>
      <w:r>
        <w:rPr>
          <w:lang w:val="es-ES_tradnl"/>
        </w:rPr>
        <w:br/>
      </w:r>
      <w:r w:rsidRPr="00907604">
        <w:rPr>
          <w:lang w:val="es-ES_tradnl"/>
        </w:rPr>
        <w:t>(Situación al 1 de noviembre de 2008)</w:t>
      </w:r>
      <w:bookmarkEnd w:id="382"/>
    </w:p>
    <w:p w:rsidR="00164D84" w:rsidRPr="006E3E1D" w:rsidRDefault="00164D84" w:rsidP="00164D84">
      <w:pPr>
        <w:jc w:val="center"/>
        <w:rPr>
          <w:lang w:val="es-ES_tradnl"/>
        </w:rPr>
      </w:pPr>
      <w:r>
        <w:rPr>
          <w:lang w:val="es-ES_tradnl"/>
        </w:rPr>
        <w:t>(Anexo al Boletín de Explotación de la UIT N.° 919 – 1.XI.2008)</w:t>
      </w:r>
      <w:r>
        <w:rPr>
          <w:lang w:val="es-ES_tradnl"/>
        </w:rPr>
        <w:br/>
      </w:r>
      <w:r w:rsidRPr="00236A2C">
        <w:rPr>
          <w:lang w:val="es-ES_tradnl"/>
        </w:rPr>
        <w:t>(Enmienda N.</w:t>
      </w:r>
      <w:r>
        <w:rPr>
          <w:lang w:val="es-ES_tradnl"/>
        </w:rPr>
        <w:t>°</w:t>
      </w:r>
      <w:r w:rsidRPr="00236A2C">
        <w:rPr>
          <w:lang w:val="es-ES_tradnl"/>
        </w:rPr>
        <w:t xml:space="preserve"> </w:t>
      </w:r>
      <w:r>
        <w:rPr>
          <w:lang w:val="es-ES_tradnl"/>
        </w:rPr>
        <w:t>24</w:t>
      </w:r>
      <w:r w:rsidRPr="00236A2C">
        <w:rPr>
          <w:lang w:val="es-ES_tradnl"/>
        </w:rPr>
        <w:t>)</w:t>
      </w:r>
    </w:p>
    <w:p w:rsidR="00164D84" w:rsidRPr="00A252E0" w:rsidRDefault="00164D84" w:rsidP="00164D84">
      <w:pPr>
        <w:tabs>
          <w:tab w:val="left" w:pos="1134"/>
        </w:tabs>
        <w:spacing w:before="20" w:after="20"/>
        <w:ind w:right="-16"/>
        <w:rPr>
          <w:rFonts w:cs="Arial"/>
          <w:lang w:val="es-ES_tradnl"/>
        </w:rPr>
      </w:pPr>
    </w:p>
    <w:p w:rsidR="00164D84" w:rsidRDefault="00164D84" w:rsidP="00164D84">
      <w:pPr>
        <w:tabs>
          <w:tab w:val="left" w:pos="1560"/>
        </w:tabs>
        <w:spacing w:after="80"/>
        <w:rPr>
          <w:rFonts w:cs="Arial"/>
          <w:b/>
          <w:lang w:val="en-US"/>
        </w:rPr>
      </w:pPr>
      <w:r w:rsidRPr="00907604">
        <w:rPr>
          <w:rFonts w:cs="Arial"/>
          <w:b/>
          <w:lang w:val="en-US"/>
        </w:rPr>
        <w:t xml:space="preserve">P </w:t>
      </w:r>
      <w:r>
        <w:rPr>
          <w:rFonts w:cs="Arial"/>
          <w:b/>
          <w:lang w:val="en-US"/>
        </w:rPr>
        <w:t xml:space="preserve"> </w:t>
      </w:r>
      <w:r w:rsidRPr="00A7246A">
        <w:rPr>
          <w:rFonts w:cs="Arial"/>
          <w:b/>
          <w:bCs/>
          <w:lang w:val="en-US"/>
        </w:rPr>
        <w:t>52</w:t>
      </w:r>
      <w:r>
        <w:rPr>
          <w:rFonts w:cs="Arial"/>
          <w:lang w:val="en-US"/>
        </w:rPr>
        <w:t xml:space="preserve">   </w:t>
      </w:r>
      <w:r w:rsidRPr="00907604">
        <w:rPr>
          <w:rFonts w:cs="Arial"/>
          <w:b/>
          <w:bCs/>
          <w:i/>
          <w:lang w:val="en-US"/>
        </w:rPr>
        <w:t>Reino Unido</w:t>
      </w:r>
      <w:r>
        <w:rPr>
          <w:rFonts w:cs="Arial"/>
          <w:b/>
          <w:bCs/>
          <w:i/>
          <w:lang w:val="en-US"/>
        </w:rPr>
        <w:t xml:space="preserve">   </w:t>
      </w:r>
      <w:r w:rsidRPr="00907604">
        <w:rPr>
          <w:rFonts w:cs="Arial"/>
          <w:b/>
          <w:lang w:val="en-US"/>
        </w:rPr>
        <w:t>ADD</w:t>
      </w:r>
    </w:p>
    <w:p w:rsidR="00164D84" w:rsidRPr="00907604" w:rsidRDefault="00164D84" w:rsidP="00164D84">
      <w:pPr>
        <w:tabs>
          <w:tab w:val="left" w:pos="1560"/>
        </w:tabs>
        <w:spacing w:before="0"/>
        <w:rPr>
          <w:rFonts w:cs="Arial"/>
          <w:b/>
          <w:sz w:val="4"/>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22"/>
        <w:gridCol w:w="2498"/>
        <w:gridCol w:w="1329"/>
        <w:gridCol w:w="2410"/>
        <w:gridCol w:w="1413"/>
      </w:tblGrid>
      <w:tr w:rsidR="00164D84" w:rsidRPr="00907604" w:rsidTr="00164D84">
        <w:trPr>
          <w:jc w:val="center"/>
        </w:trPr>
        <w:tc>
          <w:tcPr>
            <w:tcW w:w="1422" w:type="dxa"/>
            <w:tcBorders>
              <w:top w:val="single" w:sz="6" w:space="0" w:color="auto"/>
              <w:left w:val="single" w:sz="6" w:space="0" w:color="auto"/>
              <w:bottom w:val="single" w:sz="6" w:space="0" w:color="auto"/>
              <w:right w:val="single" w:sz="6" w:space="0" w:color="auto"/>
            </w:tcBorders>
          </w:tcPr>
          <w:p w:rsidR="00164D84" w:rsidRPr="00907604" w:rsidRDefault="00164D84" w:rsidP="00164D84">
            <w:pPr>
              <w:tabs>
                <w:tab w:val="left" w:pos="426"/>
              </w:tabs>
              <w:spacing w:before="80" w:after="80"/>
              <w:jc w:val="center"/>
              <w:rPr>
                <w:i/>
                <w:iCs/>
                <w:sz w:val="18"/>
                <w:szCs w:val="18"/>
                <w:lang w:val="es-ES_tradnl"/>
              </w:rPr>
            </w:pPr>
            <w:r w:rsidRPr="00907604">
              <w:rPr>
                <w:i/>
                <w:iCs/>
                <w:sz w:val="18"/>
                <w:szCs w:val="18"/>
                <w:lang w:val="es-ES_tradnl"/>
              </w:rPr>
              <w:t>País/región geográfica</w:t>
            </w:r>
          </w:p>
        </w:tc>
        <w:tc>
          <w:tcPr>
            <w:tcW w:w="2498" w:type="dxa"/>
            <w:tcBorders>
              <w:top w:val="single" w:sz="6" w:space="0" w:color="auto"/>
              <w:left w:val="single" w:sz="6" w:space="0" w:color="auto"/>
              <w:bottom w:val="single" w:sz="6" w:space="0" w:color="auto"/>
              <w:right w:val="single" w:sz="6" w:space="0" w:color="auto"/>
            </w:tcBorders>
          </w:tcPr>
          <w:p w:rsidR="00164D84" w:rsidRPr="00907604" w:rsidRDefault="00164D84" w:rsidP="00164D84">
            <w:pPr>
              <w:tabs>
                <w:tab w:val="left" w:pos="426"/>
              </w:tabs>
              <w:spacing w:before="80" w:after="80"/>
              <w:jc w:val="center"/>
              <w:rPr>
                <w:i/>
                <w:iCs/>
                <w:sz w:val="18"/>
                <w:szCs w:val="18"/>
                <w:lang w:val="es-ES_tradnl"/>
              </w:rPr>
            </w:pPr>
            <w:r w:rsidRPr="00907604">
              <w:rPr>
                <w:i/>
                <w:iCs/>
                <w:sz w:val="18"/>
                <w:szCs w:val="18"/>
                <w:lang w:val="es-ES_tradnl"/>
              </w:rPr>
              <w:t>Empresa/Dirección</w:t>
            </w:r>
          </w:p>
        </w:tc>
        <w:tc>
          <w:tcPr>
            <w:tcW w:w="1329" w:type="dxa"/>
            <w:tcBorders>
              <w:top w:val="single" w:sz="6" w:space="0" w:color="auto"/>
              <w:left w:val="single" w:sz="6" w:space="0" w:color="auto"/>
              <w:bottom w:val="single" w:sz="6" w:space="0" w:color="auto"/>
              <w:right w:val="single" w:sz="6" w:space="0" w:color="auto"/>
            </w:tcBorders>
          </w:tcPr>
          <w:p w:rsidR="00164D84" w:rsidRPr="00907604" w:rsidRDefault="00164D84" w:rsidP="00164D84">
            <w:pPr>
              <w:tabs>
                <w:tab w:val="left" w:pos="426"/>
              </w:tabs>
              <w:spacing w:before="80" w:after="80"/>
              <w:jc w:val="center"/>
              <w:rPr>
                <w:i/>
                <w:iCs/>
                <w:sz w:val="18"/>
                <w:szCs w:val="18"/>
                <w:lang w:val="es-ES_tradnl"/>
              </w:rPr>
            </w:pPr>
            <w:r w:rsidRPr="00907604">
              <w:rPr>
                <w:i/>
                <w:iCs/>
                <w:sz w:val="18"/>
                <w:szCs w:val="18"/>
                <w:lang w:val="es-ES_tradnl"/>
              </w:rPr>
              <w:t>Identificación de expedidor</w:t>
            </w:r>
          </w:p>
        </w:tc>
        <w:tc>
          <w:tcPr>
            <w:tcW w:w="2410" w:type="dxa"/>
            <w:tcBorders>
              <w:top w:val="single" w:sz="6" w:space="0" w:color="auto"/>
              <w:left w:val="single" w:sz="6" w:space="0" w:color="auto"/>
              <w:bottom w:val="single" w:sz="6" w:space="0" w:color="auto"/>
              <w:right w:val="single" w:sz="6" w:space="0" w:color="auto"/>
            </w:tcBorders>
          </w:tcPr>
          <w:p w:rsidR="00164D84" w:rsidRPr="00907604" w:rsidRDefault="00164D84" w:rsidP="00164D84">
            <w:pPr>
              <w:tabs>
                <w:tab w:val="left" w:pos="426"/>
              </w:tabs>
              <w:spacing w:before="80" w:after="80"/>
              <w:jc w:val="center"/>
              <w:rPr>
                <w:i/>
                <w:iCs/>
                <w:sz w:val="18"/>
                <w:szCs w:val="18"/>
                <w:lang w:val="es-ES_tradnl"/>
              </w:rPr>
            </w:pPr>
            <w:r w:rsidRPr="00907604">
              <w:rPr>
                <w:i/>
                <w:iCs/>
                <w:sz w:val="18"/>
                <w:szCs w:val="18"/>
                <w:lang w:val="es-ES_tradnl"/>
              </w:rPr>
              <w:t>Contacto</w:t>
            </w:r>
          </w:p>
        </w:tc>
        <w:tc>
          <w:tcPr>
            <w:tcW w:w="1413" w:type="dxa"/>
            <w:tcBorders>
              <w:top w:val="single" w:sz="6" w:space="0" w:color="auto"/>
              <w:left w:val="single" w:sz="6" w:space="0" w:color="auto"/>
              <w:bottom w:val="single" w:sz="6" w:space="0" w:color="auto"/>
              <w:right w:val="single" w:sz="6" w:space="0" w:color="auto"/>
            </w:tcBorders>
          </w:tcPr>
          <w:p w:rsidR="00164D84" w:rsidRPr="00907604" w:rsidRDefault="00164D84" w:rsidP="00164D84">
            <w:pPr>
              <w:tabs>
                <w:tab w:val="left" w:pos="426"/>
              </w:tabs>
              <w:spacing w:before="80" w:after="80"/>
              <w:jc w:val="center"/>
              <w:rPr>
                <w:i/>
                <w:sz w:val="18"/>
                <w:szCs w:val="18"/>
                <w:lang w:val="fr-FR"/>
              </w:rPr>
            </w:pPr>
            <w:r w:rsidRPr="00907604">
              <w:rPr>
                <w:i/>
                <w:iCs/>
                <w:sz w:val="18"/>
                <w:szCs w:val="18"/>
                <w:lang w:val="es-ES_tradnl"/>
              </w:rPr>
              <w:t>Fecha efectiva de supresión</w:t>
            </w:r>
          </w:p>
        </w:tc>
      </w:tr>
      <w:tr w:rsidR="00164D84" w:rsidRPr="00907604" w:rsidTr="00164D84">
        <w:trPr>
          <w:jc w:val="center"/>
        </w:trPr>
        <w:tc>
          <w:tcPr>
            <w:tcW w:w="1422" w:type="dxa"/>
            <w:tcBorders>
              <w:top w:val="single" w:sz="6" w:space="0" w:color="auto"/>
              <w:left w:val="single" w:sz="6" w:space="0" w:color="auto"/>
              <w:bottom w:val="single" w:sz="6" w:space="0" w:color="auto"/>
              <w:right w:val="single" w:sz="6" w:space="0" w:color="auto"/>
            </w:tcBorders>
          </w:tcPr>
          <w:p w:rsidR="00164D84" w:rsidRPr="00907604" w:rsidRDefault="00164D84" w:rsidP="00164D84">
            <w:pPr>
              <w:tabs>
                <w:tab w:val="left" w:pos="426"/>
              </w:tabs>
              <w:spacing w:before="80" w:after="80"/>
              <w:rPr>
                <w:rFonts w:cs="Arial"/>
                <w:sz w:val="18"/>
                <w:szCs w:val="18"/>
              </w:rPr>
            </w:pPr>
            <w:r w:rsidRPr="00907604">
              <w:rPr>
                <w:rFonts w:cs="Arial"/>
                <w:sz w:val="18"/>
                <w:szCs w:val="18"/>
                <w:lang w:val="fr-CH"/>
              </w:rPr>
              <w:t>Reino Unido</w:t>
            </w:r>
          </w:p>
        </w:tc>
        <w:tc>
          <w:tcPr>
            <w:tcW w:w="2498" w:type="dxa"/>
            <w:tcBorders>
              <w:top w:val="single" w:sz="6" w:space="0" w:color="auto"/>
              <w:left w:val="single" w:sz="6" w:space="0" w:color="auto"/>
              <w:bottom w:val="single" w:sz="6" w:space="0" w:color="auto"/>
              <w:right w:val="single" w:sz="6" w:space="0" w:color="auto"/>
            </w:tcBorders>
          </w:tcPr>
          <w:p w:rsidR="00164D84" w:rsidRPr="00907604" w:rsidRDefault="00164D84" w:rsidP="00164D84">
            <w:pPr>
              <w:overflowPunct/>
              <w:autoSpaceDE/>
              <w:autoSpaceDN/>
              <w:adjustRightInd/>
              <w:spacing w:before="80" w:after="80"/>
              <w:jc w:val="left"/>
              <w:textAlignment w:val="auto"/>
              <w:rPr>
                <w:rFonts w:cs="Arial"/>
                <w:bCs/>
                <w:color w:val="000000"/>
                <w:sz w:val="18"/>
                <w:szCs w:val="18"/>
              </w:rPr>
            </w:pPr>
            <w:r w:rsidRPr="00907604">
              <w:rPr>
                <w:rFonts w:cs="Arial"/>
                <w:b/>
                <w:color w:val="000000"/>
                <w:sz w:val="18"/>
                <w:szCs w:val="18"/>
              </w:rPr>
              <w:t>Teleena UK Limited</w:t>
            </w:r>
            <w:r>
              <w:rPr>
                <w:rFonts w:cs="Arial"/>
                <w:b/>
                <w:color w:val="000000"/>
                <w:sz w:val="18"/>
                <w:szCs w:val="18"/>
              </w:rPr>
              <w:br/>
            </w:r>
            <w:r w:rsidRPr="00907604">
              <w:rPr>
                <w:rFonts w:cs="Arial"/>
                <w:bCs/>
                <w:color w:val="000000"/>
                <w:sz w:val="18"/>
                <w:szCs w:val="18"/>
              </w:rPr>
              <w:t>80 Sidney Street</w:t>
            </w:r>
            <w:r>
              <w:rPr>
                <w:rFonts w:cs="Arial"/>
                <w:bCs/>
                <w:color w:val="000000"/>
                <w:sz w:val="18"/>
                <w:szCs w:val="18"/>
              </w:rPr>
              <w:br/>
            </w:r>
            <w:r w:rsidRPr="00907604">
              <w:rPr>
                <w:rFonts w:cs="Arial"/>
                <w:bCs/>
                <w:color w:val="000000"/>
                <w:sz w:val="18"/>
                <w:szCs w:val="18"/>
              </w:rPr>
              <w:t xml:space="preserve">FOLKESTONE </w:t>
            </w:r>
            <w:r>
              <w:rPr>
                <w:rFonts w:cs="Arial"/>
                <w:bCs/>
                <w:color w:val="000000"/>
                <w:sz w:val="18"/>
                <w:szCs w:val="18"/>
              </w:rPr>
              <w:br/>
            </w:r>
            <w:r w:rsidRPr="00907604">
              <w:rPr>
                <w:rFonts w:cs="Arial"/>
                <w:bCs/>
                <w:color w:val="000000"/>
                <w:sz w:val="18"/>
                <w:szCs w:val="18"/>
              </w:rPr>
              <w:t>CT 19 6HQ Kent</w:t>
            </w:r>
          </w:p>
          <w:p w:rsidR="00164D84" w:rsidRPr="00907604" w:rsidRDefault="00164D84" w:rsidP="00164D84">
            <w:pPr>
              <w:overflowPunct/>
              <w:autoSpaceDE/>
              <w:autoSpaceDN/>
              <w:adjustRightInd/>
              <w:spacing w:before="80" w:after="80"/>
              <w:textAlignment w:val="auto"/>
              <w:rPr>
                <w:rFonts w:cs="Arial"/>
                <w:b/>
                <w:color w:val="000000"/>
                <w:sz w:val="18"/>
                <w:szCs w:val="18"/>
              </w:rPr>
            </w:pPr>
          </w:p>
        </w:tc>
        <w:tc>
          <w:tcPr>
            <w:tcW w:w="1329" w:type="dxa"/>
            <w:tcBorders>
              <w:top w:val="single" w:sz="6" w:space="0" w:color="auto"/>
              <w:left w:val="single" w:sz="6" w:space="0" w:color="auto"/>
              <w:bottom w:val="single" w:sz="6" w:space="0" w:color="auto"/>
              <w:right w:val="single" w:sz="6" w:space="0" w:color="auto"/>
            </w:tcBorders>
          </w:tcPr>
          <w:p w:rsidR="00164D84" w:rsidRPr="00907604" w:rsidRDefault="00164D84" w:rsidP="00164D84">
            <w:pPr>
              <w:tabs>
                <w:tab w:val="left" w:pos="426"/>
              </w:tabs>
              <w:spacing w:before="80" w:after="80"/>
              <w:jc w:val="center"/>
              <w:rPr>
                <w:rFonts w:cs="Arial"/>
                <w:b/>
                <w:sz w:val="18"/>
                <w:szCs w:val="18"/>
              </w:rPr>
            </w:pPr>
            <w:r w:rsidRPr="00907604">
              <w:rPr>
                <w:rFonts w:cs="Arial"/>
                <w:b/>
                <w:sz w:val="18"/>
                <w:szCs w:val="18"/>
              </w:rPr>
              <w:t>89 44 07</w:t>
            </w:r>
          </w:p>
        </w:tc>
        <w:tc>
          <w:tcPr>
            <w:tcW w:w="2410" w:type="dxa"/>
            <w:tcBorders>
              <w:top w:val="single" w:sz="6" w:space="0" w:color="auto"/>
              <w:left w:val="single" w:sz="6" w:space="0" w:color="auto"/>
              <w:bottom w:val="single" w:sz="6" w:space="0" w:color="auto"/>
              <w:right w:val="single" w:sz="6" w:space="0" w:color="auto"/>
            </w:tcBorders>
          </w:tcPr>
          <w:p w:rsidR="00164D84" w:rsidRPr="00907604" w:rsidRDefault="00164D84" w:rsidP="00164D84">
            <w:pPr>
              <w:overflowPunct/>
              <w:autoSpaceDE/>
              <w:autoSpaceDN/>
              <w:adjustRightInd/>
              <w:spacing w:before="80" w:after="80"/>
              <w:jc w:val="left"/>
              <w:textAlignment w:val="auto"/>
              <w:rPr>
                <w:rFonts w:cs="Arial"/>
                <w:sz w:val="18"/>
                <w:szCs w:val="18"/>
                <w:lang w:val="nl-NL"/>
              </w:rPr>
            </w:pPr>
            <w:r w:rsidRPr="00907604">
              <w:rPr>
                <w:rFonts w:cs="Arial"/>
                <w:bCs/>
                <w:sz w:val="18"/>
                <w:szCs w:val="18"/>
                <w:lang w:val="nl-NL"/>
              </w:rPr>
              <w:t xml:space="preserve">Mr. </w:t>
            </w:r>
            <w:r w:rsidRPr="00907604">
              <w:rPr>
                <w:rFonts w:cs="Arial"/>
                <w:bCs/>
                <w:color w:val="000000"/>
                <w:sz w:val="18"/>
                <w:szCs w:val="18"/>
              </w:rPr>
              <w:t>Timo Smit</w:t>
            </w:r>
            <w:r>
              <w:rPr>
                <w:rFonts w:cs="Arial"/>
                <w:bCs/>
                <w:color w:val="000000"/>
                <w:sz w:val="18"/>
                <w:szCs w:val="18"/>
              </w:rPr>
              <w:br/>
            </w:r>
            <w:r w:rsidRPr="00907604">
              <w:rPr>
                <w:rFonts w:cs="Arial"/>
                <w:bCs/>
                <w:color w:val="000000"/>
                <w:sz w:val="18"/>
                <w:szCs w:val="18"/>
              </w:rPr>
              <w:t>Teleena Nederland B.V.</w:t>
            </w:r>
            <w:r>
              <w:rPr>
                <w:rFonts w:cs="Arial"/>
                <w:bCs/>
                <w:color w:val="000000"/>
                <w:sz w:val="18"/>
                <w:szCs w:val="18"/>
              </w:rPr>
              <w:br/>
            </w:r>
            <w:r w:rsidRPr="00907604">
              <w:rPr>
                <w:rFonts w:cs="Arial"/>
                <w:bCs/>
                <w:color w:val="000000"/>
                <w:sz w:val="18"/>
                <w:szCs w:val="18"/>
                <w:lang w:val="en-US"/>
              </w:rPr>
              <w:t>Kritjwal 29</w:t>
            </w:r>
            <w:r>
              <w:rPr>
                <w:rFonts w:cs="Arial"/>
                <w:bCs/>
                <w:color w:val="000000"/>
                <w:sz w:val="18"/>
                <w:szCs w:val="18"/>
                <w:lang w:val="en-US"/>
              </w:rPr>
              <w:br/>
            </w:r>
            <w:r w:rsidRPr="00907604">
              <w:rPr>
                <w:rFonts w:cs="Arial"/>
                <w:bCs/>
                <w:color w:val="000000"/>
                <w:sz w:val="18"/>
                <w:szCs w:val="18"/>
                <w:lang w:val="en-US"/>
              </w:rPr>
              <w:t>NIEUWEGEIN</w:t>
            </w:r>
            <w:r>
              <w:rPr>
                <w:rFonts w:cs="Arial"/>
                <w:bCs/>
                <w:color w:val="000000"/>
                <w:sz w:val="18"/>
                <w:szCs w:val="18"/>
                <w:lang w:val="en-US"/>
              </w:rPr>
              <w:br/>
            </w:r>
            <w:r w:rsidRPr="00907604">
              <w:rPr>
                <w:rFonts w:cs="Arial"/>
                <w:sz w:val="18"/>
                <w:szCs w:val="18"/>
                <w:lang w:val="nl-NL"/>
              </w:rPr>
              <w:t>Tel:</w:t>
            </w:r>
            <w:r>
              <w:rPr>
                <w:rFonts w:cs="Arial"/>
                <w:sz w:val="18"/>
                <w:szCs w:val="18"/>
                <w:lang w:val="nl-NL"/>
              </w:rPr>
              <w:tab/>
            </w:r>
            <w:r w:rsidRPr="00907604">
              <w:rPr>
                <w:rFonts w:cs="Arial"/>
                <w:sz w:val="18"/>
                <w:szCs w:val="18"/>
                <w:lang w:val="nl-NL"/>
              </w:rPr>
              <w:t xml:space="preserve"> </w:t>
            </w:r>
            <w:r w:rsidRPr="00907604">
              <w:rPr>
                <w:rFonts w:cs="Arial"/>
                <w:color w:val="000000"/>
                <w:sz w:val="18"/>
                <w:szCs w:val="18"/>
                <w:lang w:val="nl-NL"/>
              </w:rPr>
              <w:t>+31 638 181818</w:t>
            </w:r>
            <w:r>
              <w:rPr>
                <w:rFonts w:cs="Arial"/>
                <w:color w:val="000000"/>
                <w:sz w:val="18"/>
                <w:szCs w:val="18"/>
                <w:lang w:val="nl-NL"/>
              </w:rPr>
              <w:br/>
            </w:r>
            <w:r w:rsidRPr="00907604">
              <w:rPr>
                <w:rFonts w:cs="Arial"/>
                <w:color w:val="000000"/>
                <w:sz w:val="18"/>
                <w:szCs w:val="18"/>
                <w:lang w:val="nl-NL"/>
              </w:rPr>
              <w:t>E-mail:</w:t>
            </w:r>
            <w:r>
              <w:rPr>
                <w:rFonts w:cs="Arial"/>
                <w:color w:val="000000"/>
                <w:sz w:val="18"/>
                <w:szCs w:val="18"/>
                <w:lang w:val="nl-NL"/>
              </w:rPr>
              <w:tab/>
            </w:r>
            <w:r w:rsidRPr="00907604">
              <w:rPr>
                <w:rFonts w:cs="Arial"/>
                <w:bCs/>
                <w:color w:val="000000"/>
                <w:sz w:val="18"/>
                <w:szCs w:val="18"/>
                <w:lang w:val="nl-NL"/>
              </w:rPr>
              <w:t>timo@teleena.com</w:t>
            </w:r>
          </w:p>
        </w:tc>
        <w:tc>
          <w:tcPr>
            <w:tcW w:w="1413" w:type="dxa"/>
            <w:tcBorders>
              <w:top w:val="single" w:sz="6" w:space="0" w:color="auto"/>
              <w:left w:val="single" w:sz="6" w:space="0" w:color="auto"/>
              <w:bottom w:val="single" w:sz="6" w:space="0" w:color="auto"/>
              <w:right w:val="single" w:sz="6" w:space="0" w:color="auto"/>
            </w:tcBorders>
          </w:tcPr>
          <w:p w:rsidR="00164D84" w:rsidRPr="00907604" w:rsidRDefault="00164D84" w:rsidP="00164D84">
            <w:pPr>
              <w:tabs>
                <w:tab w:val="left" w:pos="426"/>
              </w:tabs>
              <w:spacing w:before="80" w:after="80"/>
              <w:jc w:val="center"/>
              <w:rPr>
                <w:rFonts w:cs="Arial"/>
                <w:sz w:val="18"/>
                <w:szCs w:val="18"/>
                <w:lang w:val="nl-NL"/>
              </w:rPr>
            </w:pPr>
            <w:r w:rsidRPr="00907604">
              <w:rPr>
                <w:rFonts w:cs="Arial"/>
                <w:sz w:val="18"/>
                <w:szCs w:val="18"/>
                <w:lang w:val="nl-NL"/>
              </w:rPr>
              <w:t>8.VII.2010</w:t>
            </w:r>
          </w:p>
        </w:tc>
      </w:tr>
    </w:tbl>
    <w:p w:rsidR="00164D84" w:rsidRPr="00F63651" w:rsidRDefault="00164D84" w:rsidP="00164D84">
      <w:pPr>
        <w:tabs>
          <w:tab w:val="left" w:pos="1134"/>
        </w:tabs>
        <w:spacing w:before="20" w:after="20"/>
        <w:ind w:right="-16"/>
        <w:rPr>
          <w:rFonts w:cs="Arial"/>
          <w:color w:val="000000"/>
          <w:lang w:val="nl-NL"/>
        </w:rPr>
      </w:pPr>
    </w:p>
    <w:p w:rsidR="00164D84" w:rsidRPr="00F63651" w:rsidRDefault="00164D84" w:rsidP="00164D84">
      <w:pPr>
        <w:tabs>
          <w:tab w:val="left" w:pos="1560"/>
        </w:tabs>
        <w:spacing w:after="80"/>
        <w:rPr>
          <w:rFonts w:cs="Arial"/>
          <w:color w:val="000000"/>
          <w:lang w:val="nl-NL"/>
        </w:rPr>
      </w:pPr>
    </w:p>
    <w:p w:rsidR="001C4A64" w:rsidRPr="009B5880" w:rsidRDefault="001C4A64" w:rsidP="001C4A64">
      <w:pPr>
        <w:pStyle w:val="Heading20"/>
        <w:rPr>
          <w:lang w:val="es-ES_tradnl"/>
        </w:rPr>
      </w:pPr>
      <w:bookmarkStart w:id="383" w:name="_Toc268852831"/>
      <w:r w:rsidRPr="009B5880">
        <w:rPr>
          <w:lang w:val="es-ES_tradnl"/>
        </w:rPr>
        <w:t xml:space="preserve">Indicativos de red para el servicio móvil (MNC) del </w:t>
      </w:r>
      <w:r>
        <w:rPr>
          <w:lang w:val="es-ES_tradnl"/>
        </w:rPr>
        <w:br/>
      </w:r>
      <w:r w:rsidRPr="009B5880">
        <w:rPr>
          <w:lang w:val="es-ES_tradnl"/>
        </w:rPr>
        <w:t>plan de identificación internacional para red</w:t>
      </w:r>
      <w:r>
        <w:rPr>
          <w:lang w:val="es-ES_tradnl"/>
        </w:rPr>
        <w:t>es</w:t>
      </w:r>
      <w:r w:rsidRPr="009B5880">
        <w:rPr>
          <w:lang w:val="es-ES_tradnl"/>
        </w:rPr>
        <w:t xml:space="preserve"> públicas y usuarios </w:t>
      </w:r>
      <w:r>
        <w:rPr>
          <w:lang w:val="es-ES_tradnl"/>
        </w:rPr>
        <w:br/>
      </w:r>
      <w:r w:rsidRPr="009B5880">
        <w:rPr>
          <w:lang w:val="es-ES_tradnl"/>
        </w:rPr>
        <w:t>(Según la Recomendación UIT-T E.212 (05/2008))</w:t>
      </w:r>
      <w:r>
        <w:rPr>
          <w:lang w:val="es-ES_tradnl"/>
        </w:rPr>
        <w:br/>
      </w:r>
      <w:r w:rsidRPr="009B5880">
        <w:rPr>
          <w:lang w:val="es-ES_tradnl"/>
        </w:rPr>
        <w:t>(Situación al 1</w:t>
      </w:r>
      <w:r>
        <w:rPr>
          <w:lang w:val="es-ES_tradnl"/>
        </w:rPr>
        <w:t>5 de junio de 2010</w:t>
      </w:r>
      <w:r w:rsidRPr="009B5880">
        <w:rPr>
          <w:lang w:val="es-ES_tradnl"/>
        </w:rPr>
        <w:t>)</w:t>
      </w:r>
      <w:bookmarkEnd w:id="383"/>
    </w:p>
    <w:p w:rsidR="001C4A64" w:rsidRPr="001C4A64" w:rsidRDefault="001C4A64" w:rsidP="001C4A64">
      <w:pPr>
        <w:jc w:val="center"/>
        <w:rPr>
          <w:lang w:val="es-ES_tradnl"/>
        </w:rPr>
      </w:pPr>
      <w:r w:rsidRPr="00B52136">
        <w:rPr>
          <w:lang w:val="es-ES_tradnl"/>
        </w:rPr>
        <w:t>(Anexo al Boletín de Explotación de la UIT N.</w:t>
      </w:r>
      <w:r>
        <w:rPr>
          <w:lang w:val="es-ES_tradnl"/>
        </w:rPr>
        <w:t>° 958 –</w:t>
      </w:r>
      <w:r w:rsidRPr="00B52136">
        <w:rPr>
          <w:lang w:val="es-ES_tradnl"/>
        </w:rPr>
        <w:t xml:space="preserve"> 15.V</w:t>
      </w:r>
      <w:r>
        <w:rPr>
          <w:lang w:val="es-ES_tradnl"/>
        </w:rPr>
        <w:t>I.2010</w:t>
      </w:r>
      <w:r w:rsidRPr="00B52136">
        <w:rPr>
          <w:lang w:val="es-ES_tradnl"/>
        </w:rPr>
        <w:t>)</w:t>
      </w:r>
      <w:r>
        <w:rPr>
          <w:lang w:val="es-ES_tradnl"/>
        </w:rPr>
        <w:br/>
      </w:r>
      <w:r w:rsidRPr="001C4A64">
        <w:rPr>
          <w:lang w:val="es-ES_tradnl"/>
        </w:rPr>
        <w:t>(Enmienda N.</w:t>
      </w:r>
      <w:r>
        <w:rPr>
          <w:lang w:val="es-ES_tradnl"/>
        </w:rPr>
        <w:t>°</w:t>
      </w:r>
      <w:r w:rsidRPr="001C4A64">
        <w:rPr>
          <w:lang w:val="es-ES_tradnl"/>
        </w:rPr>
        <w:t xml:space="preserve"> 4)</w:t>
      </w:r>
    </w:p>
    <w:p w:rsidR="001C4A64" w:rsidRPr="001C4A64" w:rsidRDefault="001C4A64" w:rsidP="001C4A64">
      <w:pPr>
        <w:spacing w:before="240"/>
        <w:rPr>
          <w:rFonts w:asciiTheme="minorHAnsi" w:hAnsiTheme="minorHAnsi"/>
          <w:b/>
          <w:lang w:val="es-ES_tradnl"/>
        </w:rPr>
      </w:pPr>
      <w:r w:rsidRPr="001C4A64">
        <w:rPr>
          <w:rFonts w:asciiTheme="minorHAnsi" w:hAnsiTheme="minorHAnsi"/>
          <w:b/>
          <w:lang w:val="es-ES_tradnl"/>
        </w:rPr>
        <w:t xml:space="preserve">P </w:t>
      </w:r>
      <w:r>
        <w:rPr>
          <w:rFonts w:asciiTheme="minorHAnsi" w:hAnsiTheme="minorHAnsi"/>
          <w:b/>
          <w:lang w:val="es-ES_tradnl"/>
        </w:rPr>
        <w:t xml:space="preserve"> </w:t>
      </w:r>
      <w:r w:rsidRPr="001C4A64">
        <w:rPr>
          <w:rFonts w:asciiTheme="minorHAnsi" w:hAnsiTheme="minorHAnsi"/>
          <w:b/>
          <w:lang w:val="es-ES_tradnl"/>
        </w:rPr>
        <w:t xml:space="preserve">23 </w:t>
      </w:r>
      <w:r>
        <w:rPr>
          <w:rFonts w:asciiTheme="minorHAnsi" w:hAnsiTheme="minorHAnsi"/>
          <w:b/>
          <w:lang w:val="es-ES_tradnl"/>
        </w:rPr>
        <w:t xml:space="preserve"> </w:t>
      </w:r>
      <w:r w:rsidRPr="001C4A64">
        <w:rPr>
          <w:rFonts w:asciiTheme="minorHAnsi" w:hAnsiTheme="minorHAnsi"/>
          <w:b/>
          <w:lang w:val="es-ES_tradnl"/>
        </w:rPr>
        <w:t xml:space="preserve"> </w:t>
      </w:r>
      <w:r w:rsidRPr="001C4A64">
        <w:rPr>
          <w:rFonts w:asciiTheme="minorHAnsi" w:hAnsiTheme="minorHAnsi"/>
          <w:b/>
          <w:bCs/>
          <w:lang w:val="es-ES_tradnl"/>
        </w:rPr>
        <w:t>Moldova</w:t>
      </w:r>
      <w:r>
        <w:rPr>
          <w:rFonts w:asciiTheme="minorHAnsi" w:hAnsiTheme="minorHAnsi"/>
          <w:b/>
          <w:bCs/>
          <w:lang w:val="es-ES_tradnl"/>
        </w:rPr>
        <w:t xml:space="preserve"> </w:t>
      </w:r>
      <w:r w:rsidRPr="001C4A64">
        <w:rPr>
          <w:rFonts w:asciiTheme="minorHAnsi" w:hAnsiTheme="minorHAnsi"/>
          <w:b/>
          <w:bCs/>
          <w:lang w:val="es-ES_tradnl"/>
        </w:rPr>
        <w:t xml:space="preserve">  </w:t>
      </w:r>
      <w:r w:rsidRPr="001C4A64">
        <w:rPr>
          <w:rFonts w:asciiTheme="minorHAnsi" w:hAnsiTheme="minorHAnsi"/>
          <w:b/>
          <w:lang w:val="es-ES_tradnl"/>
        </w:rPr>
        <w:t>ADD</w:t>
      </w:r>
    </w:p>
    <w:p w:rsidR="001C4A64" w:rsidRPr="001C4A64" w:rsidRDefault="001C4A64" w:rsidP="001C4A64">
      <w:pPr>
        <w:spacing w:before="0"/>
        <w:rPr>
          <w:lang w:val="es-ES_tradnl"/>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224"/>
        <w:gridCol w:w="2919"/>
        <w:gridCol w:w="3929"/>
      </w:tblGrid>
      <w:tr w:rsidR="001C4A64" w:rsidRPr="00A7246A" w:rsidTr="001C4A64">
        <w:trPr>
          <w:tblHeader/>
          <w:jc w:val="center"/>
        </w:trPr>
        <w:tc>
          <w:tcPr>
            <w:tcW w:w="2480" w:type="dxa"/>
          </w:tcPr>
          <w:p w:rsidR="001C4A64" w:rsidRPr="001C4A64" w:rsidRDefault="001C4A64" w:rsidP="001C4A64">
            <w:pPr>
              <w:pStyle w:val="Tablehead0"/>
              <w:spacing w:before="80" w:after="80"/>
              <w:rPr>
                <w:rFonts w:asciiTheme="minorHAnsi" w:hAnsiTheme="minorHAnsi"/>
                <w:szCs w:val="18"/>
              </w:rPr>
            </w:pPr>
            <w:r w:rsidRPr="001C4A64">
              <w:rPr>
                <w:rFonts w:asciiTheme="minorHAnsi" w:hAnsiTheme="minorHAnsi"/>
                <w:szCs w:val="18"/>
              </w:rPr>
              <w:t>País/zona geográfica</w:t>
            </w:r>
          </w:p>
        </w:tc>
        <w:tc>
          <w:tcPr>
            <w:tcW w:w="3260" w:type="dxa"/>
          </w:tcPr>
          <w:p w:rsidR="001C4A64" w:rsidRPr="001C4A64" w:rsidRDefault="001C4A64" w:rsidP="001C4A64">
            <w:pPr>
              <w:pStyle w:val="Tablehead0"/>
              <w:spacing w:before="80" w:after="80"/>
              <w:rPr>
                <w:rFonts w:asciiTheme="minorHAnsi" w:hAnsiTheme="minorHAnsi"/>
                <w:szCs w:val="18"/>
              </w:rPr>
            </w:pPr>
            <w:r w:rsidRPr="001C4A64">
              <w:rPr>
                <w:rFonts w:asciiTheme="minorHAnsi" w:hAnsiTheme="minorHAnsi"/>
                <w:szCs w:val="18"/>
              </w:rPr>
              <w:t>MCC + MNC*</w:t>
            </w:r>
          </w:p>
        </w:tc>
        <w:tc>
          <w:tcPr>
            <w:tcW w:w="4395" w:type="dxa"/>
          </w:tcPr>
          <w:p w:rsidR="001C4A64" w:rsidRPr="001C4A64" w:rsidRDefault="001C4A64" w:rsidP="001C4A64">
            <w:pPr>
              <w:pStyle w:val="Tablehead0"/>
              <w:spacing w:before="80" w:after="80"/>
              <w:rPr>
                <w:rFonts w:asciiTheme="minorHAnsi" w:hAnsiTheme="minorHAnsi"/>
                <w:szCs w:val="18"/>
                <w:lang w:val="es-ES_tradnl"/>
              </w:rPr>
            </w:pPr>
            <w:r w:rsidRPr="001C4A64">
              <w:rPr>
                <w:rFonts w:asciiTheme="minorHAnsi" w:hAnsiTheme="minorHAnsi"/>
                <w:szCs w:val="18"/>
                <w:lang w:val="es-ES"/>
              </w:rPr>
              <w:t>Nombre de la Red/Operador</w:t>
            </w:r>
          </w:p>
        </w:tc>
      </w:tr>
      <w:tr w:rsidR="001C4A64" w:rsidRPr="001C4A64" w:rsidTr="001C4A64">
        <w:trPr>
          <w:tblHeader/>
          <w:jc w:val="center"/>
        </w:trPr>
        <w:tc>
          <w:tcPr>
            <w:tcW w:w="2480" w:type="dxa"/>
            <w:textDirection w:val="lrTbV"/>
          </w:tcPr>
          <w:p w:rsidR="001C4A64" w:rsidRPr="001C4A64" w:rsidRDefault="001C4A64" w:rsidP="001C4A64">
            <w:pPr>
              <w:pStyle w:val="Header"/>
              <w:spacing w:before="80" w:after="80"/>
              <w:jc w:val="center"/>
              <w:rPr>
                <w:rFonts w:asciiTheme="minorHAnsi" w:hAnsiTheme="minorHAnsi"/>
                <w:sz w:val="18"/>
                <w:szCs w:val="18"/>
              </w:rPr>
            </w:pPr>
            <w:r w:rsidRPr="001C4A64">
              <w:rPr>
                <w:rFonts w:asciiTheme="minorHAnsi" w:hAnsiTheme="minorHAnsi"/>
                <w:sz w:val="18"/>
                <w:szCs w:val="18"/>
              </w:rPr>
              <w:t>Moldova</w:t>
            </w:r>
          </w:p>
        </w:tc>
        <w:tc>
          <w:tcPr>
            <w:tcW w:w="3260" w:type="dxa"/>
            <w:textDirection w:val="lrTbV"/>
          </w:tcPr>
          <w:p w:rsidR="001C4A64" w:rsidRPr="001C4A64" w:rsidRDefault="001C4A64" w:rsidP="001C4A64">
            <w:pPr>
              <w:spacing w:before="80" w:after="80"/>
              <w:jc w:val="center"/>
              <w:rPr>
                <w:rFonts w:asciiTheme="minorHAnsi" w:hAnsiTheme="minorHAnsi"/>
                <w:sz w:val="18"/>
                <w:szCs w:val="18"/>
              </w:rPr>
            </w:pPr>
            <w:r w:rsidRPr="001C4A64">
              <w:rPr>
                <w:rFonts w:asciiTheme="minorHAnsi" w:hAnsiTheme="minorHAnsi"/>
                <w:sz w:val="18"/>
                <w:szCs w:val="18"/>
              </w:rPr>
              <w:t>259 99</w:t>
            </w:r>
          </w:p>
        </w:tc>
        <w:tc>
          <w:tcPr>
            <w:tcW w:w="4395" w:type="dxa"/>
            <w:textDirection w:val="lrTbV"/>
          </w:tcPr>
          <w:p w:rsidR="001C4A64" w:rsidRPr="001C4A64" w:rsidRDefault="001C4A64" w:rsidP="001C4A64">
            <w:pPr>
              <w:spacing w:before="80" w:after="80"/>
              <w:jc w:val="center"/>
              <w:rPr>
                <w:rFonts w:asciiTheme="minorHAnsi" w:hAnsiTheme="minorHAnsi"/>
                <w:sz w:val="18"/>
                <w:szCs w:val="18"/>
              </w:rPr>
            </w:pPr>
            <w:r w:rsidRPr="001C4A64">
              <w:rPr>
                <w:rFonts w:asciiTheme="minorHAnsi" w:hAnsiTheme="minorHAnsi"/>
                <w:sz w:val="18"/>
                <w:szCs w:val="18"/>
              </w:rPr>
              <w:t>J.S.C. “Moldtelecom”</w:t>
            </w:r>
          </w:p>
        </w:tc>
      </w:tr>
    </w:tbl>
    <w:p w:rsidR="001C4A64" w:rsidRPr="001C4A64" w:rsidRDefault="001C4A64" w:rsidP="001C4A64">
      <w:pPr>
        <w:spacing w:before="0"/>
        <w:rPr>
          <w:rFonts w:asciiTheme="minorHAnsi" w:hAnsiTheme="minorHAnsi"/>
          <w:sz w:val="6"/>
        </w:rPr>
      </w:pPr>
    </w:p>
    <w:p w:rsidR="001C4A64" w:rsidRPr="001C4A64" w:rsidRDefault="001C4A64" w:rsidP="001C4A64">
      <w:pPr>
        <w:pStyle w:val="footnotesepar0"/>
        <w:rPr>
          <w:lang w:val="fr-FR"/>
        </w:rPr>
      </w:pPr>
      <w:r w:rsidRPr="001C4A64">
        <w:rPr>
          <w:lang w:val="fr-FR"/>
        </w:rPr>
        <w:t>______________</w:t>
      </w:r>
    </w:p>
    <w:p w:rsidR="001C4A64" w:rsidRPr="001C4A64" w:rsidRDefault="001C4A64" w:rsidP="001C4A64">
      <w:pPr>
        <w:pStyle w:val="Note"/>
        <w:tabs>
          <w:tab w:val="clear" w:pos="567"/>
          <w:tab w:val="left" w:pos="714"/>
        </w:tabs>
        <w:spacing w:before="0"/>
        <w:rPr>
          <w:rFonts w:asciiTheme="minorHAnsi" w:hAnsiTheme="minorHAnsi" w:cs="Arial"/>
          <w:sz w:val="16"/>
          <w:szCs w:val="16"/>
          <w:lang w:val="fr-FR"/>
        </w:rPr>
      </w:pPr>
      <w:r w:rsidRPr="001C4A64">
        <w:rPr>
          <w:rFonts w:asciiTheme="minorHAnsi" w:hAnsiTheme="minorHAnsi" w:cs="Arial"/>
          <w:sz w:val="16"/>
          <w:szCs w:val="16"/>
          <w:lang w:val="fr-FR"/>
        </w:rPr>
        <w:t>*</w:t>
      </w:r>
      <w:r w:rsidRPr="001C4A64">
        <w:rPr>
          <w:rFonts w:asciiTheme="minorHAnsi" w:hAnsiTheme="minorHAnsi" w:cs="Arial"/>
          <w:sz w:val="16"/>
          <w:szCs w:val="16"/>
          <w:lang w:val="fr-FR"/>
        </w:rPr>
        <w:tab/>
        <w:t>MCC:</w:t>
      </w:r>
      <w:r>
        <w:rPr>
          <w:rFonts w:asciiTheme="minorHAnsi" w:hAnsiTheme="minorHAnsi" w:cs="Arial"/>
          <w:sz w:val="16"/>
          <w:szCs w:val="16"/>
          <w:lang w:val="fr-FR"/>
        </w:rPr>
        <w:tab/>
      </w:r>
      <w:r w:rsidRPr="001C4A64">
        <w:rPr>
          <w:rFonts w:asciiTheme="minorHAnsi" w:hAnsiTheme="minorHAnsi" w:cs="Arial"/>
          <w:sz w:val="16"/>
          <w:szCs w:val="16"/>
          <w:lang w:val="fr-FR"/>
        </w:rPr>
        <w:t>Mobile Country Code / Indicatif de pays du mobile / Indicativo de país para el servicio móvil</w:t>
      </w:r>
    </w:p>
    <w:p w:rsidR="001C4A64" w:rsidRPr="001C4A64" w:rsidRDefault="001C4A64" w:rsidP="001C4A64">
      <w:pPr>
        <w:pStyle w:val="Note"/>
        <w:tabs>
          <w:tab w:val="clear" w:pos="567"/>
          <w:tab w:val="left" w:pos="714"/>
        </w:tabs>
        <w:spacing w:before="0"/>
        <w:rPr>
          <w:rFonts w:asciiTheme="minorHAnsi" w:hAnsiTheme="minorHAnsi" w:cs="Arial"/>
          <w:sz w:val="16"/>
          <w:szCs w:val="16"/>
          <w:lang w:val="fr-FR"/>
        </w:rPr>
      </w:pPr>
      <w:r w:rsidRPr="001C4A64">
        <w:rPr>
          <w:rFonts w:asciiTheme="minorHAnsi" w:hAnsiTheme="minorHAnsi" w:cs="Arial"/>
          <w:sz w:val="16"/>
          <w:szCs w:val="16"/>
          <w:lang w:val="fr-FR"/>
        </w:rPr>
        <w:tab/>
        <w:t>MNC</w:t>
      </w:r>
      <w:r>
        <w:rPr>
          <w:rFonts w:asciiTheme="minorHAnsi" w:hAnsiTheme="minorHAnsi" w:cs="Arial"/>
          <w:sz w:val="16"/>
          <w:szCs w:val="16"/>
          <w:lang w:val="fr-FR"/>
        </w:rPr>
        <w:t>:</w:t>
      </w:r>
      <w:r>
        <w:rPr>
          <w:rFonts w:asciiTheme="minorHAnsi" w:hAnsiTheme="minorHAnsi" w:cs="Arial"/>
          <w:sz w:val="16"/>
          <w:szCs w:val="16"/>
          <w:lang w:val="fr-FR"/>
        </w:rPr>
        <w:tab/>
      </w:r>
      <w:r w:rsidRPr="001C4A64">
        <w:rPr>
          <w:rFonts w:asciiTheme="minorHAnsi" w:hAnsiTheme="minorHAnsi" w:cs="Arial"/>
          <w:sz w:val="16"/>
          <w:szCs w:val="16"/>
          <w:lang w:val="fr-FR"/>
        </w:rPr>
        <w:t>Mobile Network Code / Code de réseau mobile / Indicativo de red para el servicio móvil</w:t>
      </w:r>
    </w:p>
    <w:p w:rsidR="00164D84" w:rsidRDefault="00164D84">
      <w:pPr>
        <w:tabs>
          <w:tab w:val="clear" w:pos="567"/>
          <w:tab w:val="clear" w:pos="1276"/>
          <w:tab w:val="clear" w:pos="1843"/>
          <w:tab w:val="clear" w:pos="5387"/>
          <w:tab w:val="clear" w:pos="5954"/>
        </w:tabs>
        <w:overflowPunct/>
        <w:autoSpaceDE/>
        <w:autoSpaceDN/>
        <w:adjustRightInd/>
        <w:spacing w:before="0"/>
        <w:jc w:val="left"/>
        <w:textAlignment w:val="auto"/>
        <w:rPr>
          <w:szCs w:val="22"/>
          <w:lang w:val="fr-FR"/>
        </w:rPr>
      </w:pPr>
      <w:r>
        <w:rPr>
          <w:szCs w:val="22"/>
          <w:lang w:val="fr-FR"/>
        </w:rPr>
        <w:br w:type="page"/>
      </w:r>
    </w:p>
    <w:p w:rsidR="006D1C22" w:rsidRPr="00A266F3" w:rsidRDefault="006D1C22" w:rsidP="00164D84">
      <w:pPr>
        <w:spacing w:before="0"/>
        <w:rPr>
          <w:sz w:val="4"/>
          <w:lang w:val="fr-CH"/>
        </w:rPr>
      </w:pPr>
    </w:p>
    <w:p w:rsidR="00404165" w:rsidRPr="00F112A1" w:rsidRDefault="00404165" w:rsidP="00164D84">
      <w:pPr>
        <w:pStyle w:val="Heading20"/>
        <w:spacing w:before="0"/>
        <w:rPr>
          <w:lang w:val="es-ES_tradnl"/>
        </w:rPr>
      </w:pPr>
      <w:bookmarkStart w:id="384" w:name="_Toc268852832"/>
      <w:r w:rsidRPr="00F112A1">
        <w:rPr>
          <w:lang w:val="es-ES_tradnl"/>
        </w:rPr>
        <w:t>Lista de códigos de puntos de señalización internacional (ISPC)</w:t>
      </w:r>
      <w:r w:rsidRPr="00F112A1">
        <w:rPr>
          <w:lang w:val="es-ES_tradnl"/>
        </w:rPr>
        <w:br/>
        <w:t>(Según la Recomendación UIT-T Q.708 (03/1999))</w:t>
      </w:r>
      <w:r w:rsidRPr="00F112A1">
        <w:rPr>
          <w:lang w:val="es-ES_tradnl"/>
        </w:rPr>
        <w:br/>
        <w:t>(Situación al 15 mayo 2010)</w:t>
      </w:r>
      <w:bookmarkEnd w:id="384"/>
    </w:p>
    <w:p w:rsidR="00404165" w:rsidRPr="00404165" w:rsidRDefault="00404165" w:rsidP="00404165">
      <w:pPr>
        <w:keepNext/>
        <w:tabs>
          <w:tab w:val="clear" w:pos="1276"/>
          <w:tab w:val="clear" w:pos="1843"/>
          <w:tab w:val="clear" w:pos="5387"/>
          <w:tab w:val="clear" w:pos="5954"/>
          <w:tab w:val="right" w:pos="1021"/>
          <w:tab w:val="left" w:pos="1701"/>
          <w:tab w:val="left" w:pos="2268"/>
        </w:tabs>
        <w:spacing w:before="360"/>
        <w:jc w:val="center"/>
        <w:rPr>
          <w:lang w:val="es-ES_tradnl"/>
        </w:rPr>
      </w:pPr>
      <w:r w:rsidRPr="00404165">
        <w:rPr>
          <w:lang w:val="es-ES_tradnl"/>
        </w:rPr>
        <w:t>(Anexo al Boletín de Explotación de la UIT N.</w:t>
      </w:r>
      <w:r w:rsidR="00946C06">
        <w:rPr>
          <w:lang w:val="es-ES_tradnl"/>
        </w:rPr>
        <w:t>°</w:t>
      </w:r>
      <w:r w:rsidRPr="00404165">
        <w:rPr>
          <w:lang w:val="es-ES_tradnl"/>
        </w:rPr>
        <w:t xml:space="preserve"> 956 </w:t>
      </w:r>
      <w:r>
        <w:rPr>
          <w:lang w:val="es-ES_tradnl"/>
        </w:rPr>
        <w:t>–</w:t>
      </w:r>
      <w:r w:rsidRPr="00404165">
        <w:rPr>
          <w:lang w:val="es-ES_tradnl"/>
        </w:rPr>
        <w:t xml:space="preserve"> 15.V.2010)</w:t>
      </w:r>
      <w:r w:rsidRPr="00404165">
        <w:rPr>
          <w:lang w:val="es-ES_tradnl"/>
        </w:rPr>
        <w:br/>
        <w:t>(Enmienda N.</w:t>
      </w:r>
      <w:r w:rsidR="00946C06">
        <w:rPr>
          <w:lang w:val="es-ES_tradnl"/>
        </w:rPr>
        <w:t>°</w:t>
      </w:r>
      <w:r w:rsidRPr="00404165">
        <w:rPr>
          <w:lang w:val="es-ES_tradnl"/>
        </w:rPr>
        <w:t xml:space="preserve"> 6)</w:t>
      </w:r>
    </w:p>
    <w:p w:rsidR="00404165" w:rsidRPr="00164D84" w:rsidRDefault="00404165" w:rsidP="00404165">
      <w:pPr>
        <w:keepNext/>
        <w:tabs>
          <w:tab w:val="clear" w:pos="567"/>
          <w:tab w:val="clear" w:pos="1276"/>
          <w:tab w:val="clear" w:pos="1843"/>
          <w:tab w:val="clear" w:pos="5387"/>
          <w:tab w:val="clear" w:pos="5954"/>
        </w:tabs>
        <w:spacing w:before="0"/>
        <w:jc w:val="left"/>
        <w:rPr>
          <w:rFonts w:ascii="Arial" w:hAnsi="Arial"/>
          <w:sz w:val="8"/>
          <w:lang w:val="es-ES_tradnl"/>
        </w:rPr>
      </w:pPr>
    </w:p>
    <w:tbl>
      <w:tblPr>
        <w:tblW w:w="9288" w:type="dxa"/>
        <w:tblLayout w:type="fixed"/>
        <w:tblLook w:val="01E0"/>
      </w:tblPr>
      <w:tblGrid>
        <w:gridCol w:w="909"/>
        <w:gridCol w:w="909"/>
        <w:gridCol w:w="3461"/>
        <w:gridCol w:w="4009"/>
      </w:tblGrid>
      <w:tr w:rsidR="00404165" w:rsidRPr="00A7246A" w:rsidTr="00404165">
        <w:trPr>
          <w:cantSplit/>
          <w:trHeight w:val="227"/>
        </w:trPr>
        <w:tc>
          <w:tcPr>
            <w:tcW w:w="1818" w:type="dxa"/>
            <w:gridSpan w:val="2"/>
          </w:tcPr>
          <w:p w:rsidR="00404165" w:rsidRPr="00404165" w:rsidRDefault="00404165" w:rsidP="00404165">
            <w:pPr>
              <w:keepNext/>
              <w:tabs>
                <w:tab w:val="clear" w:pos="567"/>
                <w:tab w:val="clear" w:pos="5387"/>
                <w:tab w:val="clear" w:pos="5954"/>
              </w:tabs>
              <w:spacing w:before="60" w:after="60"/>
              <w:jc w:val="left"/>
              <w:rPr>
                <w:i/>
                <w:sz w:val="18"/>
                <w:lang w:val="fr-FR"/>
              </w:rPr>
            </w:pPr>
            <w:r w:rsidRPr="00404165">
              <w:rPr>
                <w:i/>
                <w:sz w:val="18"/>
                <w:lang w:val="fr-FR"/>
              </w:rPr>
              <w:t>País/ Zona geográfica</w:t>
            </w:r>
          </w:p>
        </w:tc>
        <w:tc>
          <w:tcPr>
            <w:tcW w:w="3461" w:type="dxa"/>
            <w:vMerge w:val="restart"/>
            <w:shd w:val="clear" w:color="auto" w:fill="auto"/>
          </w:tcPr>
          <w:p w:rsidR="00404165" w:rsidRPr="00404165" w:rsidRDefault="00404165" w:rsidP="00404165">
            <w:pPr>
              <w:keepNext/>
              <w:tabs>
                <w:tab w:val="clear" w:pos="567"/>
                <w:tab w:val="clear" w:pos="5387"/>
                <w:tab w:val="clear" w:pos="5954"/>
              </w:tabs>
              <w:spacing w:before="60" w:after="60"/>
              <w:jc w:val="left"/>
              <w:rPr>
                <w:i/>
                <w:sz w:val="18"/>
                <w:lang w:val="es-ES_tradnl"/>
              </w:rPr>
            </w:pPr>
            <w:r w:rsidRPr="00404165">
              <w:rPr>
                <w:i/>
                <w:sz w:val="18"/>
                <w:lang w:val="es-ES_tradnl"/>
              </w:rPr>
              <w:t>Nombre único del punto de señalización</w:t>
            </w:r>
          </w:p>
        </w:tc>
        <w:tc>
          <w:tcPr>
            <w:tcW w:w="4009" w:type="dxa"/>
            <w:vMerge w:val="restart"/>
            <w:shd w:val="clear" w:color="auto" w:fill="auto"/>
          </w:tcPr>
          <w:p w:rsidR="00404165" w:rsidRPr="00404165" w:rsidRDefault="00404165" w:rsidP="00404165">
            <w:pPr>
              <w:keepNext/>
              <w:tabs>
                <w:tab w:val="clear" w:pos="567"/>
                <w:tab w:val="clear" w:pos="5387"/>
                <w:tab w:val="clear" w:pos="5954"/>
              </w:tabs>
              <w:spacing w:before="60" w:after="60"/>
              <w:jc w:val="left"/>
              <w:rPr>
                <w:i/>
                <w:sz w:val="18"/>
                <w:lang w:val="es-ES_tradnl"/>
              </w:rPr>
            </w:pPr>
            <w:r w:rsidRPr="00404165">
              <w:rPr>
                <w:i/>
                <w:sz w:val="18"/>
                <w:lang w:val="es-ES_tradnl"/>
              </w:rPr>
              <w:t>Nombre del operador del punto de señalización</w:t>
            </w:r>
          </w:p>
        </w:tc>
      </w:tr>
      <w:tr w:rsidR="00404165" w:rsidRPr="00404165" w:rsidTr="00404165">
        <w:trPr>
          <w:cantSplit/>
          <w:trHeight w:val="227"/>
        </w:trPr>
        <w:tc>
          <w:tcPr>
            <w:tcW w:w="909" w:type="dxa"/>
          </w:tcPr>
          <w:p w:rsidR="00404165" w:rsidRPr="00404165" w:rsidRDefault="00404165" w:rsidP="00404165">
            <w:pPr>
              <w:keepNext/>
              <w:tabs>
                <w:tab w:val="clear" w:pos="567"/>
                <w:tab w:val="clear" w:pos="5387"/>
                <w:tab w:val="clear" w:pos="5954"/>
              </w:tabs>
              <w:spacing w:before="60" w:after="60"/>
              <w:jc w:val="left"/>
              <w:rPr>
                <w:i/>
                <w:sz w:val="18"/>
                <w:lang w:val="fr-FR"/>
              </w:rPr>
            </w:pPr>
            <w:r w:rsidRPr="00404165">
              <w:rPr>
                <w:i/>
                <w:sz w:val="18"/>
                <w:lang w:val="fr-FR"/>
              </w:rPr>
              <w:t>ISPC</w:t>
            </w:r>
          </w:p>
        </w:tc>
        <w:tc>
          <w:tcPr>
            <w:tcW w:w="909" w:type="dxa"/>
            <w:shd w:val="clear" w:color="auto" w:fill="auto"/>
          </w:tcPr>
          <w:p w:rsidR="00404165" w:rsidRPr="00404165" w:rsidRDefault="00404165" w:rsidP="00404165">
            <w:pPr>
              <w:keepNext/>
              <w:tabs>
                <w:tab w:val="clear" w:pos="567"/>
                <w:tab w:val="clear" w:pos="5387"/>
                <w:tab w:val="clear" w:pos="5954"/>
              </w:tabs>
              <w:spacing w:before="60" w:after="60"/>
              <w:jc w:val="left"/>
              <w:rPr>
                <w:i/>
                <w:sz w:val="18"/>
                <w:lang w:val="fr-FR"/>
              </w:rPr>
            </w:pPr>
            <w:r w:rsidRPr="00404165">
              <w:rPr>
                <w:i/>
                <w:sz w:val="18"/>
                <w:lang w:val="fr-FR"/>
              </w:rPr>
              <w:t>DEC</w:t>
            </w:r>
          </w:p>
        </w:tc>
        <w:tc>
          <w:tcPr>
            <w:tcW w:w="3461" w:type="dxa"/>
            <w:vMerge/>
            <w:shd w:val="clear" w:color="auto" w:fill="auto"/>
          </w:tcPr>
          <w:p w:rsidR="00404165" w:rsidRPr="00404165" w:rsidRDefault="00404165" w:rsidP="00404165">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404165" w:rsidRPr="00404165" w:rsidRDefault="00404165" w:rsidP="00404165">
            <w:pPr>
              <w:keepNext/>
              <w:tabs>
                <w:tab w:val="clear" w:pos="567"/>
                <w:tab w:val="clear" w:pos="5387"/>
                <w:tab w:val="clear" w:pos="5954"/>
              </w:tabs>
              <w:spacing w:before="60" w:after="60"/>
              <w:jc w:val="left"/>
              <w:rPr>
                <w:i/>
                <w:sz w:val="18"/>
                <w:lang w:val="fr-FR"/>
              </w:rPr>
            </w:pPr>
          </w:p>
        </w:tc>
      </w:tr>
      <w:tr w:rsidR="00404165" w:rsidRPr="00404165" w:rsidTr="00404165">
        <w:trPr>
          <w:cantSplit/>
          <w:trHeight w:val="240"/>
        </w:trPr>
        <w:tc>
          <w:tcPr>
            <w:tcW w:w="9288" w:type="dxa"/>
            <w:gridSpan w:val="4"/>
            <w:shd w:val="clear" w:color="auto" w:fill="auto"/>
          </w:tcPr>
          <w:p w:rsidR="00404165" w:rsidRPr="00404165" w:rsidRDefault="00404165" w:rsidP="00404165">
            <w:pPr>
              <w:keepNext/>
              <w:tabs>
                <w:tab w:val="clear" w:pos="1276"/>
                <w:tab w:val="clear" w:pos="1843"/>
                <w:tab w:val="clear" w:pos="5387"/>
                <w:tab w:val="clear" w:pos="5954"/>
                <w:tab w:val="right" w:pos="1021"/>
                <w:tab w:val="left" w:pos="1701"/>
                <w:tab w:val="left" w:pos="2268"/>
              </w:tabs>
              <w:spacing w:before="240"/>
              <w:rPr>
                <w:b/>
              </w:rPr>
            </w:pPr>
            <w:r w:rsidRPr="00404165">
              <w:rPr>
                <w:b/>
              </w:rPr>
              <w:t>P 42    Estados Unidos    SUP</w:t>
            </w:r>
          </w:p>
        </w:tc>
      </w:tr>
      <w:tr w:rsidR="00404165" w:rsidRPr="00404165" w:rsidTr="00404165">
        <w:trPr>
          <w:cantSplit/>
          <w:trHeight w:val="240"/>
        </w:trPr>
        <w:tc>
          <w:tcPr>
            <w:tcW w:w="909" w:type="dxa"/>
            <w:shd w:val="clear" w:color="auto" w:fill="auto"/>
          </w:tcPr>
          <w:p w:rsidR="00404165" w:rsidRPr="00404165" w:rsidRDefault="00404165" w:rsidP="00404165">
            <w:pPr>
              <w:tabs>
                <w:tab w:val="clear" w:pos="567"/>
                <w:tab w:val="clear" w:pos="1276"/>
                <w:tab w:val="clear" w:pos="1843"/>
                <w:tab w:val="clear" w:pos="5387"/>
                <w:tab w:val="clear" w:pos="5954"/>
                <w:tab w:val="right" w:pos="454"/>
              </w:tabs>
              <w:spacing w:before="40" w:after="40"/>
              <w:jc w:val="left"/>
              <w:rPr>
                <w:bCs/>
                <w:sz w:val="18"/>
                <w:szCs w:val="22"/>
                <w:lang w:val="fr-FR"/>
              </w:rPr>
            </w:pPr>
            <w:r w:rsidRPr="00404165">
              <w:rPr>
                <w:bCs/>
                <w:sz w:val="18"/>
                <w:szCs w:val="22"/>
                <w:lang w:val="fr-FR"/>
              </w:rPr>
              <w:t>3-027-4</w:t>
            </w:r>
          </w:p>
        </w:tc>
        <w:tc>
          <w:tcPr>
            <w:tcW w:w="909" w:type="dxa"/>
            <w:shd w:val="clear" w:color="auto" w:fill="auto"/>
          </w:tcPr>
          <w:p w:rsidR="00404165" w:rsidRPr="00404165" w:rsidRDefault="00404165" w:rsidP="00404165">
            <w:pPr>
              <w:tabs>
                <w:tab w:val="clear" w:pos="567"/>
                <w:tab w:val="clear" w:pos="1276"/>
                <w:tab w:val="clear" w:pos="1843"/>
                <w:tab w:val="clear" w:pos="5387"/>
                <w:tab w:val="clear" w:pos="5954"/>
                <w:tab w:val="right" w:pos="454"/>
              </w:tabs>
              <w:spacing w:before="40" w:after="40"/>
              <w:jc w:val="left"/>
              <w:rPr>
                <w:bCs/>
                <w:sz w:val="18"/>
                <w:szCs w:val="22"/>
                <w:lang w:val="fr-FR"/>
              </w:rPr>
            </w:pPr>
            <w:r w:rsidRPr="00404165">
              <w:rPr>
                <w:bCs/>
                <w:sz w:val="18"/>
                <w:szCs w:val="22"/>
                <w:lang w:val="fr-FR"/>
              </w:rPr>
              <w:t>6364</w:t>
            </w:r>
          </w:p>
        </w:tc>
        <w:tc>
          <w:tcPr>
            <w:tcW w:w="2640" w:type="dxa"/>
            <w:shd w:val="clear" w:color="auto" w:fill="auto"/>
          </w:tcPr>
          <w:p w:rsidR="00404165" w:rsidRPr="00404165" w:rsidRDefault="00404165" w:rsidP="00404165">
            <w:pPr>
              <w:tabs>
                <w:tab w:val="clear" w:pos="567"/>
                <w:tab w:val="clear" w:pos="1276"/>
                <w:tab w:val="clear" w:pos="1843"/>
                <w:tab w:val="clear" w:pos="5387"/>
                <w:tab w:val="clear" w:pos="5954"/>
                <w:tab w:val="right" w:pos="454"/>
              </w:tabs>
              <w:spacing w:before="40" w:after="40"/>
              <w:jc w:val="left"/>
              <w:rPr>
                <w:bCs/>
                <w:sz w:val="18"/>
                <w:szCs w:val="22"/>
                <w:lang w:val="fr-FR"/>
              </w:rPr>
            </w:pPr>
            <w:r w:rsidRPr="00404165">
              <w:rPr>
                <w:bCs/>
                <w:sz w:val="18"/>
                <w:szCs w:val="22"/>
                <w:lang w:val="fr-FR"/>
              </w:rPr>
              <w:t>Los Angeles, CA</w:t>
            </w:r>
          </w:p>
        </w:tc>
        <w:tc>
          <w:tcPr>
            <w:tcW w:w="4009" w:type="dxa"/>
          </w:tcPr>
          <w:p w:rsidR="00404165" w:rsidRPr="00404165" w:rsidRDefault="00404165" w:rsidP="00404165">
            <w:pPr>
              <w:tabs>
                <w:tab w:val="clear" w:pos="567"/>
                <w:tab w:val="clear" w:pos="1276"/>
                <w:tab w:val="clear" w:pos="1843"/>
                <w:tab w:val="clear" w:pos="5387"/>
                <w:tab w:val="clear" w:pos="5954"/>
                <w:tab w:val="right" w:pos="454"/>
              </w:tabs>
              <w:spacing w:before="40" w:after="40"/>
              <w:jc w:val="left"/>
              <w:rPr>
                <w:bCs/>
                <w:sz w:val="18"/>
                <w:szCs w:val="22"/>
                <w:lang w:val="fr-FR"/>
              </w:rPr>
            </w:pPr>
            <w:r w:rsidRPr="00404165">
              <w:rPr>
                <w:bCs/>
                <w:sz w:val="18"/>
                <w:szCs w:val="22"/>
                <w:lang w:val="fr-FR"/>
              </w:rPr>
              <w:t>Star Telecommunications Inc</w:t>
            </w:r>
          </w:p>
        </w:tc>
      </w:tr>
      <w:tr w:rsidR="00404165" w:rsidRPr="00404165" w:rsidTr="00404165">
        <w:trPr>
          <w:cantSplit/>
          <w:trHeight w:val="240"/>
        </w:trPr>
        <w:tc>
          <w:tcPr>
            <w:tcW w:w="9288" w:type="dxa"/>
            <w:gridSpan w:val="4"/>
            <w:shd w:val="clear" w:color="auto" w:fill="auto"/>
          </w:tcPr>
          <w:p w:rsidR="00404165" w:rsidRPr="00404165" w:rsidRDefault="00404165" w:rsidP="00404165">
            <w:pPr>
              <w:keepNext/>
              <w:tabs>
                <w:tab w:val="clear" w:pos="1276"/>
                <w:tab w:val="clear" w:pos="1843"/>
                <w:tab w:val="clear" w:pos="5387"/>
                <w:tab w:val="clear" w:pos="5954"/>
                <w:tab w:val="right" w:pos="1021"/>
                <w:tab w:val="left" w:pos="1701"/>
                <w:tab w:val="left" w:pos="2268"/>
              </w:tabs>
              <w:spacing w:before="240"/>
              <w:rPr>
                <w:b/>
              </w:rPr>
            </w:pPr>
            <w:r w:rsidRPr="00404165">
              <w:rPr>
                <w:b/>
              </w:rPr>
              <w:t>P 42   Estados Unidos    ADD</w:t>
            </w:r>
          </w:p>
        </w:tc>
      </w:tr>
      <w:tr w:rsidR="00404165" w:rsidRPr="00404165" w:rsidTr="00404165">
        <w:trPr>
          <w:cantSplit/>
          <w:trHeight w:val="240"/>
        </w:trPr>
        <w:tc>
          <w:tcPr>
            <w:tcW w:w="909" w:type="dxa"/>
            <w:shd w:val="clear" w:color="auto" w:fill="auto"/>
          </w:tcPr>
          <w:p w:rsidR="00404165" w:rsidRPr="00404165" w:rsidRDefault="00404165" w:rsidP="00404165">
            <w:pPr>
              <w:tabs>
                <w:tab w:val="clear" w:pos="567"/>
                <w:tab w:val="clear" w:pos="1276"/>
                <w:tab w:val="clear" w:pos="1843"/>
                <w:tab w:val="clear" w:pos="5387"/>
                <w:tab w:val="clear" w:pos="5954"/>
                <w:tab w:val="right" w:pos="454"/>
              </w:tabs>
              <w:spacing w:before="40" w:after="40"/>
              <w:jc w:val="left"/>
              <w:rPr>
                <w:bCs/>
                <w:sz w:val="18"/>
                <w:szCs w:val="22"/>
                <w:lang w:val="fr-FR"/>
              </w:rPr>
            </w:pPr>
            <w:r w:rsidRPr="00404165">
              <w:rPr>
                <w:bCs/>
                <w:sz w:val="18"/>
                <w:szCs w:val="22"/>
                <w:lang w:val="fr-FR"/>
              </w:rPr>
              <w:t>3-027-4</w:t>
            </w:r>
          </w:p>
        </w:tc>
        <w:tc>
          <w:tcPr>
            <w:tcW w:w="909" w:type="dxa"/>
            <w:shd w:val="clear" w:color="auto" w:fill="auto"/>
          </w:tcPr>
          <w:p w:rsidR="00404165" w:rsidRPr="00404165" w:rsidRDefault="00404165" w:rsidP="00404165">
            <w:pPr>
              <w:tabs>
                <w:tab w:val="clear" w:pos="567"/>
                <w:tab w:val="clear" w:pos="1276"/>
                <w:tab w:val="clear" w:pos="1843"/>
                <w:tab w:val="clear" w:pos="5387"/>
                <w:tab w:val="clear" w:pos="5954"/>
                <w:tab w:val="right" w:pos="454"/>
              </w:tabs>
              <w:spacing w:before="40" w:after="40"/>
              <w:jc w:val="left"/>
              <w:rPr>
                <w:bCs/>
                <w:sz w:val="18"/>
                <w:szCs w:val="22"/>
                <w:lang w:val="fr-FR"/>
              </w:rPr>
            </w:pPr>
            <w:r w:rsidRPr="00404165">
              <w:rPr>
                <w:bCs/>
                <w:sz w:val="18"/>
                <w:szCs w:val="22"/>
                <w:lang w:val="fr-FR"/>
              </w:rPr>
              <w:t>6364</w:t>
            </w:r>
          </w:p>
        </w:tc>
        <w:tc>
          <w:tcPr>
            <w:tcW w:w="2640" w:type="dxa"/>
            <w:shd w:val="clear" w:color="auto" w:fill="auto"/>
          </w:tcPr>
          <w:p w:rsidR="00404165" w:rsidRPr="00404165" w:rsidRDefault="00404165" w:rsidP="00404165">
            <w:pPr>
              <w:tabs>
                <w:tab w:val="clear" w:pos="567"/>
                <w:tab w:val="clear" w:pos="1276"/>
                <w:tab w:val="clear" w:pos="1843"/>
                <w:tab w:val="clear" w:pos="5387"/>
                <w:tab w:val="clear" w:pos="5954"/>
                <w:tab w:val="right" w:pos="454"/>
              </w:tabs>
              <w:spacing w:before="40" w:after="40"/>
              <w:jc w:val="left"/>
              <w:rPr>
                <w:bCs/>
                <w:sz w:val="18"/>
                <w:szCs w:val="22"/>
                <w:lang w:val="fr-FR"/>
              </w:rPr>
            </w:pPr>
            <w:r w:rsidRPr="00404165">
              <w:rPr>
                <w:bCs/>
                <w:sz w:val="18"/>
                <w:szCs w:val="22"/>
                <w:lang w:val="fr-FR"/>
              </w:rPr>
              <w:t>Miami, FL</w:t>
            </w:r>
          </w:p>
        </w:tc>
        <w:tc>
          <w:tcPr>
            <w:tcW w:w="4009" w:type="dxa"/>
          </w:tcPr>
          <w:p w:rsidR="00404165" w:rsidRPr="00404165" w:rsidRDefault="00404165" w:rsidP="00404165">
            <w:pPr>
              <w:tabs>
                <w:tab w:val="clear" w:pos="567"/>
                <w:tab w:val="clear" w:pos="1276"/>
                <w:tab w:val="clear" w:pos="1843"/>
                <w:tab w:val="clear" w:pos="5387"/>
                <w:tab w:val="clear" w:pos="5954"/>
                <w:tab w:val="right" w:pos="454"/>
              </w:tabs>
              <w:spacing w:before="40" w:after="40"/>
              <w:jc w:val="left"/>
              <w:rPr>
                <w:bCs/>
                <w:sz w:val="18"/>
                <w:szCs w:val="22"/>
                <w:lang w:val="fr-FR"/>
              </w:rPr>
            </w:pPr>
            <w:r w:rsidRPr="00404165">
              <w:rPr>
                <w:bCs/>
                <w:sz w:val="18"/>
                <w:szCs w:val="22"/>
                <w:lang w:val="fr-FR"/>
              </w:rPr>
              <w:t>TCA Services Corp.</w:t>
            </w:r>
          </w:p>
        </w:tc>
      </w:tr>
      <w:tr w:rsidR="00404165" w:rsidRPr="00404165" w:rsidTr="00404165">
        <w:trPr>
          <w:cantSplit/>
          <w:trHeight w:val="240"/>
        </w:trPr>
        <w:tc>
          <w:tcPr>
            <w:tcW w:w="9288" w:type="dxa"/>
            <w:gridSpan w:val="4"/>
            <w:shd w:val="clear" w:color="auto" w:fill="auto"/>
          </w:tcPr>
          <w:p w:rsidR="00404165" w:rsidRPr="00404165" w:rsidRDefault="00404165" w:rsidP="00404165">
            <w:pPr>
              <w:keepNext/>
              <w:tabs>
                <w:tab w:val="clear" w:pos="1276"/>
                <w:tab w:val="clear" w:pos="1843"/>
                <w:tab w:val="clear" w:pos="5387"/>
                <w:tab w:val="clear" w:pos="5954"/>
                <w:tab w:val="right" w:pos="1021"/>
                <w:tab w:val="left" w:pos="1701"/>
                <w:tab w:val="left" w:pos="2268"/>
              </w:tabs>
              <w:spacing w:before="240"/>
              <w:rPr>
                <w:b/>
              </w:rPr>
            </w:pPr>
            <w:r w:rsidRPr="00404165">
              <w:rPr>
                <w:b/>
              </w:rPr>
              <w:t>P 60   Georgia    ADD</w:t>
            </w:r>
          </w:p>
        </w:tc>
      </w:tr>
      <w:tr w:rsidR="00404165" w:rsidRPr="00404165" w:rsidTr="00404165">
        <w:trPr>
          <w:cantSplit/>
          <w:trHeight w:val="240"/>
        </w:trPr>
        <w:tc>
          <w:tcPr>
            <w:tcW w:w="909" w:type="dxa"/>
            <w:shd w:val="clear" w:color="auto" w:fill="auto"/>
          </w:tcPr>
          <w:p w:rsidR="00404165" w:rsidRPr="00404165" w:rsidRDefault="00404165" w:rsidP="00404165">
            <w:pPr>
              <w:tabs>
                <w:tab w:val="clear" w:pos="567"/>
                <w:tab w:val="clear" w:pos="1276"/>
                <w:tab w:val="clear" w:pos="1843"/>
                <w:tab w:val="clear" w:pos="5387"/>
                <w:tab w:val="clear" w:pos="5954"/>
                <w:tab w:val="right" w:pos="454"/>
              </w:tabs>
              <w:spacing w:before="40" w:after="40"/>
              <w:jc w:val="left"/>
              <w:rPr>
                <w:bCs/>
                <w:sz w:val="18"/>
                <w:szCs w:val="22"/>
                <w:lang w:val="fr-FR"/>
              </w:rPr>
            </w:pPr>
            <w:r w:rsidRPr="00404165">
              <w:rPr>
                <w:bCs/>
                <w:sz w:val="18"/>
                <w:szCs w:val="22"/>
                <w:lang w:val="fr-FR"/>
              </w:rPr>
              <w:t>5-233-3</w:t>
            </w:r>
          </w:p>
        </w:tc>
        <w:tc>
          <w:tcPr>
            <w:tcW w:w="909" w:type="dxa"/>
            <w:shd w:val="clear" w:color="auto" w:fill="auto"/>
          </w:tcPr>
          <w:p w:rsidR="00404165" w:rsidRPr="00404165" w:rsidRDefault="00404165" w:rsidP="00404165">
            <w:pPr>
              <w:tabs>
                <w:tab w:val="clear" w:pos="567"/>
                <w:tab w:val="clear" w:pos="1276"/>
                <w:tab w:val="clear" w:pos="1843"/>
                <w:tab w:val="clear" w:pos="5387"/>
                <w:tab w:val="clear" w:pos="5954"/>
                <w:tab w:val="right" w:pos="454"/>
              </w:tabs>
              <w:spacing w:before="40" w:after="40"/>
              <w:jc w:val="left"/>
              <w:rPr>
                <w:bCs/>
                <w:sz w:val="18"/>
                <w:szCs w:val="22"/>
                <w:lang w:val="fr-FR"/>
              </w:rPr>
            </w:pPr>
            <w:r w:rsidRPr="00404165">
              <w:rPr>
                <w:bCs/>
                <w:sz w:val="18"/>
                <w:szCs w:val="22"/>
                <w:lang w:val="fr-FR"/>
              </w:rPr>
              <w:t>12107</w:t>
            </w:r>
          </w:p>
        </w:tc>
        <w:tc>
          <w:tcPr>
            <w:tcW w:w="2640" w:type="dxa"/>
            <w:shd w:val="clear" w:color="auto" w:fill="auto"/>
          </w:tcPr>
          <w:p w:rsidR="00404165" w:rsidRPr="00404165" w:rsidRDefault="00404165" w:rsidP="00404165">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404165" w:rsidRPr="00404165" w:rsidRDefault="00404165" w:rsidP="00404165">
            <w:pPr>
              <w:tabs>
                <w:tab w:val="clear" w:pos="567"/>
                <w:tab w:val="clear" w:pos="1276"/>
                <w:tab w:val="clear" w:pos="1843"/>
                <w:tab w:val="clear" w:pos="5387"/>
                <w:tab w:val="clear" w:pos="5954"/>
                <w:tab w:val="right" w:pos="454"/>
              </w:tabs>
              <w:spacing w:before="40" w:after="40"/>
              <w:jc w:val="left"/>
              <w:rPr>
                <w:bCs/>
                <w:sz w:val="18"/>
                <w:szCs w:val="22"/>
                <w:lang w:val="fr-FR"/>
              </w:rPr>
            </w:pPr>
            <w:r w:rsidRPr="00404165">
              <w:rPr>
                <w:bCs/>
                <w:sz w:val="18"/>
                <w:szCs w:val="22"/>
                <w:lang w:val="fr-FR"/>
              </w:rPr>
              <w:t>Mobitel Ltd</w:t>
            </w:r>
          </w:p>
        </w:tc>
      </w:tr>
      <w:tr w:rsidR="00404165" w:rsidRPr="00404165" w:rsidTr="00404165">
        <w:trPr>
          <w:cantSplit/>
          <w:trHeight w:val="240"/>
        </w:trPr>
        <w:tc>
          <w:tcPr>
            <w:tcW w:w="9288" w:type="dxa"/>
            <w:gridSpan w:val="4"/>
            <w:shd w:val="clear" w:color="auto" w:fill="auto"/>
          </w:tcPr>
          <w:p w:rsidR="00404165" w:rsidRPr="00404165" w:rsidRDefault="00404165" w:rsidP="00404165">
            <w:pPr>
              <w:keepNext/>
              <w:tabs>
                <w:tab w:val="clear" w:pos="1276"/>
                <w:tab w:val="clear" w:pos="1843"/>
                <w:tab w:val="clear" w:pos="5387"/>
                <w:tab w:val="clear" w:pos="5954"/>
                <w:tab w:val="right" w:pos="1021"/>
                <w:tab w:val="left" w:pos="1701"/>
                <w:tab w:val="left" w:pos="2268"/>
              </w:tabs>
              <w:spacing w:before="240"/>
              <w:rPr>
                <w:b/>
              </w:rPr>
            </w:pPr>
            <w:r w:rsidRPr="00404165">
              <w:rPr>
                <w:b/>
              </w:rPr>
              <w:t>P 66   Hungría    SUP</w:t>
            </w:r>
          </w:p>
        </w:tc>
      </w:tr>
      <w:tr w:rsidR="00404165" w:rsidRPr="00404165" w:rsidTr="00404165">
        <w:trPr>
          <w:cantSplit/>
          <w:trHeight w:val="240"/>
        </w:trPr>
        <w:tc>
          <w:tcPr>
            <w:tcW w:w="909" w:type="dxa"/>
            <w:shd w:val="clear" w:color="auto" w:fill="auto"/>
          </w:tcPr>
          <w:p w:rsidR="00404165" w:rsidRPr="00404165" w:rsidRDefault="00404165" w:rsidP="00404165">
            <w:pPr>
              <w:tabs>
                <w:tab w:val="clear" w:pos="567"/>
                <w:tab w:val="clear" w:pos="1276"/>
                <w:tab w:val="clear" w:pos="1843"/>
                <w:tab w:val="clear" w:pos="5387"/>
                <w:tab w:val="clear" w:pos="5954"/>
                <w:tab w:val="right" w:pos="454"/>
              </w:tabs>
              <w:spacing w:before="40" w:after="40"/>
              <w:jc w:val="left"/>
              <w:rPr>
                <w:bCs/>
                <w:sz w:val="18"/>
                <w:szCs w:val="22"/>
                <w:lang w:val="fr-FR"/>
              </w:rPr>
            </w:pPr>
            <w:r w:rsidRPr="00404165">
              <w:rPr>
                <w:bCs/>
                <w:sz w:val="18"/>
                <w:szCs w:val="22"/>
                <w:lang w:val="fr-FR"/>
              </w:rPr>
              <w:t>2-212-7</w:t>
            </w:r>
          </w:p>
        </w:tc>
        <w:tc>
          <w:tcPr>
            <w:tcW w:w="909" w:type="dxa"/>
            <w:shd w:val="clear" w:color="auto" w:fill="auto"/>
          </w:tcPr>
          <w:p w:rsidR="00404165" w:rsidRPr="00404165" w:rsidRDefault="00404165" w:rsidP="00404165">
            <w:pPr>
              <w:tabs>
                <w:tab w:val="clear" w:pos="567"/>
                <w:tab w:val="clear" w:pos="1276"/>
                <w:tab w:val="clear" w:pos="1843"/>
                <w:tab w:val="clear" w:pos="5387"/>
                <w:tab w:val="clear" w:pos="5954"/>
                <w:tab w:val="right" w:pos="454"/>
              </w:tabs>
              <w:spacing w:before="40" w:after="40"/>
              <w:jc w:val="left"/>
              <w:rPr>
                <w:bCs/>
                <w:sz w:val="18"/>
                <w:szCs w:val="22"/>
                <w:lang w:val="fr-FR"/>
              </w:rPr>
            </w:pPr>
            <w:r w:rsidRPr="00404165">
              <w:rPr>
                <w:bCs/>
                <w:sz w:val="18"/>
                <w:szCs w:val="22"/>
                <w:lang w:val="fr-FR"/>
              </w:rPr>
              <w:t>5799</w:t>
            </w:r>
          </w:p>
        </w:tc>
        <w:tc>
          <w:tcPr>
            <w:tcW w:w="2640" w:type="dxa"/>
            <w:shd w:val="clear" w:color="auto" w:fill="auto"/>
          </w:tcPr>
          <w:p w:rsidR="00404165" w:rsidRPr="00404165" w:rsidRDefault="00404165" w:rsidP="00404165">
            <w:pPr>
              <w:tabs>
                <w:tab w:val="clear" w:pos="567"/>
                <w:tab w:val="clear" w:pos="1276"/>
                <w:tab w:val="clear" w:pos="1843"/>
                <w:tab w:val="clear" w:pos="5387"/>
                <w:tab w:val="clear" w:pos="5954"/>
                <w:tab w:val="right" w:pos="454"/>
              </w:tabs>
              <w:spacing w:before="40" w:after="40"/>
              <w:jc w:val="left"/>
              <w:rPr>
                <w:bCs/>
                <w:sz w:val="18"/>
                <w:szCs w:val="22"/>
                <w:lang w:val="fr-FR"/>
              </w:rPr>
            </w:pPr>
            <w:r w:rsidRPr="00404165">
              <w:rPr>
                <w:bCs/>
                <w:sz w:val="18"/>
                <w:szCs w:val="22"/>
                <w:lang w:val="fr-FR"/>
              </w:rPr>
              <w:t>Budapest -= CSINFO 2</w:t>
            </w:r>
          </w:p>
        </w:tc>
        <w:tc>
          <w:tcPr>
            <w:tcW w:w="4009" w:type="dxa"/>
          </w:tcPr>
          <w:p w:rsidR="00404165" w:rsidRPr="00404165" w:rsidRDefault="00404165" w:rsidP="00404165">
            <w:pPr>
              <w:tabs>
                <w:tab w:val="clear" w:pos="567"/>
                <w:tab w:val="clear" w:pos="1276"/>
                <w:tab w:val="clear" w:pos="1843"/>
                <w:tab w:val="clear" w:pos="5387"/>
                <w:tab w:val="clear" w:pos="5954"/>
                <w:tab w:val="right" w:pos="454"/>
              </w:tabs>
              <w:spacing w:before="40" w:after="40"/>
              <w:jc w:val="left"/>
              <w:rPr>
                <w:bCs/>
                <w:sz w:val="18"/>
                <w:szCs w:val="22"/>
                <w:lang w:val="fr-FR"/>
              </w:rPr>
            </w:pPr>
            <w:r w:rsidRPr="00404165">
              <w:rPr>
                <w:bCs/>
                <w:sz w:val="18"/>
                <w:szCs w:val="22"/>
                <w:lang w:val="fr-FR"/>
              </w:rPr>
              <w:t>CSINFO Ltd.</w:t>
            </w:r>
          </w:p>
        </w:tc>
      </w:tr>
      <w:tr w:rsidR="00404165" w:rsidRPr="00404165" w:rsidTr="00404165">
        <w:trPr>
          <w:cantSplit/>
          <w:trHeight w:val="240"/>
        </w:trPr>
        <w:tc>
          <w:tcPr>
            <w:tcW w:w="9288" w:type="dxa"/>
            <w:gridSpan w:val="4"/>
            <w:shd w:val="clear" w:color="auto" w:fill="auto"/>
          </w:tcPr>
          <w:p w:rsidR="00404165" w:rsidRPr="00404165" w:rsidRDefault="00404165" w:rsidP="00404165">
            <w:pPr>
              <w:keepNext/>
              <w:tabs>
                <w:tab w:val="clear" w:pos="1276"/>
                <w:tab w:val="clear" w:pos="1843"/>
                <w:tab w:val="clear" w:pos="5387"/>
                <w:tab w:val="clear" w:pos="5954"/>
                <w:tab w:val="right" w:pos="1021"/>
                <w:tab w:val="left" w:pos="1701"/>
                <w:tab w:val="left" w:pos="2268"/>
              </w:tabs>
              <w:spacing w:before="240"/>
              <w:rPr>
                <w:b/>
              </w:rPr>
            </w:pPr>
            <w:r w:rsidRPr="00404165">
              <w:rPr>
                <w:b/>
              </w:rPr>
              <w:t>P 95   Panamá    ADD</w:t>
            </w:r>
          </w:p>
        </w:tc>
      </w:tr>
      <w:tr w:rsidR="00404165" w:rsidRPr="00404165" w:rsidTr="00404165">
        <w:trPr>
          <w:cantSplit/>
          <w:trHeight w:val="240"/>
        </w:trPr>
        <w:tc>
          <w:tcPr>
            <w:tcW w:w="909" w:type="dxa"/>
            <w:shd w:val="clear" w:color="auto" w:fill="auto"/>
          </w:tcPr>
          <w:p w:rsidR="00404165" w:rsidRPr="00404165" w:rsidRDefault="00404165" w:rsidP="00404165">
            <w:pPr>
              <w:tabs>
                <w:tab w:val="clear" w:pos="567"/>
                <w:tab w:val="clear" w:pos="1276"/>
                <w:tab w:val="clear" w:pos="1843"/>
                <w:tab w:val="clear" w:pos="5387"/>
                <w:tab w:val="clear" w:pos="5954"/>
                <w:tab w:val="right" w:pos="454"/>
              </w:tabs>
              <w:spacing w:before="40" w:after="40"/>
              <w:jc w:val="left"/>
              <w:rPr>
                <w:bCs/>
                <w:sz w:val="18"/>
                <w:szCs w:val="22"/>
                <w:lang w:val="fr-FR"/>
              </w:rPr>
            </w:pPr>
            <w:r w:rsidRPr="00404165">
              <w:rPr>
                <w:bCs/>
                <w:sz w:val="18"/>
                <w:szCs w:val="22"/>
                <w:lang w:val="fr-FR"/>
              </w:rPr>
              <w:t>7-026-6</w:t>
            </w:r>
          </w:p>
        </w:tc>
        <w:tc>
          <w:tcPr>
            <w:tcW w:w="909" w:type="dxa"/>
            <w:shd w:val="clear" w:color="auto" w:fill="auto"/>
          </w:tcPr>
          <w:p w:rsidR="00404165" w:rsidRPr="00404165" w:rsidRDefault="00404165" w:rsidP="00404165">
            <w:pPr>
              <w:tabs>
                <w:tab w:val="clear" w:pos="567"/>
                <w:tab w:val="clear" w:pos="1276"/>
                <w:tab w:val="clear" w:pos="1843"/>
                <w:tab w:val="clear" w:pos="5387"/>
                <w:tab w:val="clear" w:pos="5954"/>
                <w:tab w:val="right" w:pos="454"/>
              </w:tabs>
              <w:spacing w:before="40" w:after="40"/>
              <w:jc w:val="left"/>
              <w:rPr>
                <w:bCs/>
                <w:sz w:val="18"/>
                <w:szCs w:val="22"/>
                <w:lang w:val="fr-FR"/>
              </w:rPr>
            </w:pPr>
            <w:r w:rsidRPr="00404165">
              <w:rPr>
                <w:bCs/>
                <w:sz w:val="18"/>
                <w:szCs w:val="22"/>
                <w:lang w:val="fr-FR"/>
              </w:rPr>
              <w:t>14550</w:t>
            </w:r>
          </w:p>
        </w:tc>
        <w:tc>
          <w:tcPr>
            <w:tcW w:w="2640" w:type="dxa"/>
            <w:shd w:val="clear" w:color="auto" w:fill="auto"/>
          </w:tcPr>
          <w:p w:rsidR="00404165" w:rsidRPr="00404165" w:rsidRDefault="00404165" w:rsidP="00404165">
            <w:pPr>
              <w:tabs>
                <w:tab w:val="clear" w:pos="567"/>
                <w:tab w:val="clear" w:pos="1276"/>
                <w:tab w:val="clear" w:pos="1843"/>
                <w:tab w:val="clear" w:pos="5387"/>
                <w:tab w:val="clear" w:pos="5954"/>
                <w:tab w:val="right" w:pos="454"/>
              </w:tabs>
              <w:spacing w:before="40" w:after="40"/>
              <w:jc w:val="left"/>
              <w:rPr>
                <w:bCs/>
                <w:sz w:val="18"/>
                <w:szCs w:val="22"/>
                <w:lang w:val="fr-FR"/>
              </w:rPr>
            </w:pPr>
            <w:r w:rsidRPr="00404165">
              <w:rPr>
                <w:bCs/>
                <w:sz w:val="18"/>
                <w:szCs w:val="22"/>
                <w:lang w:val="fr-FR"/>
              </w:rPr>
              <w:t>FortInt 1</w:t>
            </w:r>
          </w:p>
        </w:tc>
        <w:tc>
          <w:tcPr>
            <w:tcW w:w="4009" w:type="dxa"/>
          </w:tcPr>
          <w:p w:rsidR="00404165" w:rsidRPr="00404165" w:rsidRDefault="00404165" w:rsidP="00404165">
            <w:pPr>
              <w:tabs>
                <w:tab w:val="clear" w:pos="567"/>
                <w:tab w:val="clear" w:pos="1276"/>
                <w:tab w:val="clear" w:pos="1843"/>
                <w:tab w:val="clear" w:pos="5387"/>
                <w:tab w:val="clear" w:pos="5954"/>
                <w:tab w:val="right" w:pos="454"/>
              </w:tabs>
              <w:spacing w:before="40" w:after="40"/>
              <w:jc w:val="left"/>
              <w:rPr>
                <w:bCs/>
                <w:sz w:val="18"/>
                <w:szCs w:val="22"/>
                <w:lang w:val="fr-FR"/>
              </w:rPr>
            </w:pPr>
            <w:r w:rsidRPr="00404165">
              <w:rPr>
                <w:bCs/>
                <w:sz w:val="18"/>
                <w:szCs w:val="22"/>
                <w:lang w:val="fr-FR"/>
              </w:rPr>
              <w:t>Fortaleza Investment Group Corp.</w:t>
            </w:r>
          </w:p>
        </w:tc>
      </w:tr>
    </w:tbl>
    <w:p w:rsidR="00404165" w:rsidRPr="00404165" w:rsidRDefault="00404165" w:rsidP="00404165">
      <w:pPr>
        <w:tabs>
          <w:tab w:val="clear" w:pos="567"/>
          <w:tab w:val="clear" w:pos="5387"/>
          <w:tab w:val="clear" w:pos="5954"/>
          <w:tab w:val="left" w:pos="284"/>
        </w:tabs>
        <w:spacing w:before="136"/>
        <w:rPr>
          <w:position w:val="6"/>
          <w:sz w:val="16"/>
          <w:szCs w:val="16"/>
          <w:lang w:val="fr-FR"/>
        </w:rPr>
      </w:pPr>
      <w:r w:rsidRPr="00404165">
        <w:rPr>
          <w:position w:val="6"/>
          <w:sz w:val="16"/>
          <w:szCs w:val="16"/>
          <w:lang w:val="fr-FR"/>
        </w:rPr>
        <w:t>____________</w:t>
      </w:r>
    </w:p>
    <w:p w:rsidR="00404165" w:rsidRPr="00404165" w:rsidRDefault="00404165" w:rsidP="00404165">
      <w:pPr>
        <w:tabs>
          <w:tab w:val="clear" w:pos="1276"/>
          <w:tab w:val="clear" w:pos="1843"/>
          <w:tab w:val="clear" w:pos="5387"/>
          <w:tab w:val="clear" w:pos="5954"/>
        </w:tabs>
        <w:spacing w:before="40"/>
        <w:jc w:val="left"/>
        <w:rPr>
          <w:sz w:val="16"/>
          <w:szCs w:val="16"/>
          <w:lang w:val="fr-FR"/>
        </w:rPr>
      </w:pPr>
      <w:r w:rsidRPr="00404165">
        <w:rPr>
          <w:sz w:val="16"/>
          <w:szCs w:val="16"/>
          <w:lang w:val="fr-FR"/>
        </w:rPr>
        <w:t>ISPC:</w:t>
      </w:r>
      <w:r w:rsidRPr="00404165">
        <w:rPr>
          <w:sz w:val="16"/>
          <w:szCs w:val="16"/>
          <w:lang w:val="fr-FR"/>
        </w:rPr>
        <w:tab/>
        <w:t>International Signalling Point Codes.</w:t>
      </w:r>
    </w:p>
    <w:p w:rsidR="00404165" w:rsidRPr="00404165" w:rsidRDefault="00404165" w:rsidP="00404165">
      <w:pPr>
        <w:tabs>
          <w:tab w:val="clear" w:pos="1276"/>
          <w:tab w:val="clear" w:pos="1843"/>
          <w:tab w:val="clear" w:pos="5387"/>
          <w:tab w:val="clear" w:pos="5954"/>
        </w:tabs>
        <w:spacing w:before="0"/>
        <w:jc w:val="left"/>
        <w:rPr>
          <w:sz w:val="16"/>
          <w:szCs w:val="16"/>
          <w:lang w:val="fr-FR"/>
        </w:rPr>
      </w:pPr>
      <w:r w:rsidRPr="00404165">
        <w:rPr>
          <w:sz w:val="16"/>
          <w:szCs w:val="16"/>
          <w:lang w:val="fr-FR"/>
        </w:rPr>
        <w:tab/>
        <w:t>Codes de points sémaphores internationaux (CPSI).</w:t>
      </w:r>
    </w:p>
    <w:p w:rsidR="00404165" w:rsidRPr="00404165" w:rsidRDefault="00404165" w:rsidP="00404165">
      <w:pPr>
        <w:tabs>
          <w:tab w:val="clear" w:pos="1276"/>
          <w:tab w:val="clear" w:pos="1843"/>
          <w:tab w:val="clear" w:pos="5387"/>
          <w:tab w:val="clear" w:pos="5954"/>
        </w:tabs>
        <w:spacing w:before="0"/>
        <w:jc w:val="left"/>
        <w:rPr>
          <w:b/>
          <w:sz w:val="18"/>
          <w:szCs w:val="22"/>
          <w:lang w:val="es-ES"/>
        </w:rPr>
      </w:pPr>
      <w:r w:rsidRPr="00404165">
        <w:rPr>
          <w:sz w:val="16"/>
          <w:szCs w:val="16"/>
          <w:lang w:val="fr-FR"/>
        </w:rPr>
        <w:tab/>
      </w:r>
      <w:r w:rsidRPr="00404165">
        <w:rPr>
          <w:sz w:val="16"/>
          <w:szCs w:val="16"/>
          <w:lang w:val="es-ES"/>
        </w:rPr>
        <w:t>Códigos de puntos de señalización internacional (CPSI).</w:t>
      </w:r>
    </w:p>
    <w:p w:rsidR="00164D84" w:rsidRPr="00144192" w:rsidRDefault="00164D84" w:rsidP="00164D84">
      <w:pPr>
        <w:pStyle w:val="Heading20"/>
        <w:rPr>
          <w:lang w:val="es-ES_tradnl"/>
        </w:rPr>
      </w:pPr>
      <w:bookmarkStart w:id="385" w:name="_Toc36876175"/>
      <w:bookmarkStart w:id="386" w:name="_Toc268852833"/>
      <w:r w:rsidRPr="00144192">
        <w:rPr>
          <w:lang w:val="es-ES_tradnl"/>
        </w:rPr>
        <w:t>Plan de nu</w:t>
      </w:r>
      <w:smartTag w:uri="urn:schemas-microsoft-com:office:smarttags" w:element="PersonName">
        <w:r w:rsidRPr="00144192">
          <w:rPr>
            <w:lang w:val="es-ES_tradnl"/>
          </w:rPr>
          <w:t>m</w:t>
        </w:r>
      </w:smartTag>
      <w:r w:rsidRPr="00144192">
        <w:rPr>
          <w:lang w:val="es-ES_tradnl"/>
        </w:rPr>
        <w:t>eración nacional</w:t>
      </w:r>
      <w:r w:rsidRPr="00144192">
        <w:rPr>
          <w:lang w:val="es-ES_tradnl"/>
        </w:rPr>
        <w:br/>
        <w:t>(Según la Reco</w:t>
      </w:r>
      <w:smartTag w:uri="urn:schemas-microsoft-com:office:smarttags" w:element="PersonName">
        <w:r w:rsidRPr="00144192">
          <w:rPr>
            <w:lang w:val="es-ES_tradnl"/>
          </w:rPr>
          <w:t>m</w:t>
        </w:r>
      </w:smartTag>
      <w:r w:rsidRPr="00144192">
        <w:rPr>
          <w:lang w:val="es-ES_tradnl"/>
        </w:rPr>
        <w:t>endación UIT-T E. 129 (11/2009))</w:t>
      </w:r>
      <w:bookmarkEnd w:id="385"/>
      <w:bookmarkEnd w:id="386"/>
    </w:p>
    <w:p w:rsidR="00164D84" w:rsidRPr="00144192" w:rsidRDefault="00164D84" w:rsidP="00164D84">
      <w:pPr>
        <w:jc w:val="center"/>
        <w:rPr>
          <w:lang w:val="es-ES_tradnl"/>
        </w:rPr>
      </w:pPr>
      <w:bookmarkStart w:id="387" w:name="_Toc36876176"/>
      <w:bookmarkStart w:id="388" w:name="_Toc36875244"/>
      <w:r w:rsidRPr="00144192">
        <w:rPr>
          <w:lang w:val="es-ES_tradnl"/>
        </w:rPr>
        <w:t>Web:</w:t>
      </w:r>
      <w:hyperlink r:id="rId27" w:history="1">
        <w:r w:rsidRPr="00144192">
          <w:rPr>
            <w:lang w:val="es-ES_tradnl"/>
          </w:rPr>
          <w:t>www.itu.int/itu-t/inr/nnp/index.html</w:t>
        </w:r>
      </w:hyperlink>
    </w:p>
    <w:bookmarkEnd w:id="387"/>
    <w:bookmarkEnd w:id="388"/>
    <w:p w:rsidR="00164D84" w:rsidRPr="00144192" w:rsidRDefault="00164D84" w:rsidP="00164D84">
      <w:pPr>
        <w:spacing w:before="240"/>
        <w:rPr>
          <w:lang w:val="es-ES"/>
        </w:rPr>
      </w:pPr>
      <w:r w:rsidRPr="00144192">
        <w:rPr>
          <w:lang w:val="es-ES"/>
        </w:rPr>
        <w:t>Se solicita a las Ad</w:t>
      </w:r>
      <w:smartTag w:uri="urn:schemas-microsoft-com:office:smarttags" w:element="PersonName">
        <w:r w:rsidRPr="00144192">
          <w:rPr>
            <w:lang w:val="es-ES"/>
          </w:rPr>
          <w:t>m</w:t>
        </w:r>
      </w:smartTag>
      <w:r w:rsidRPr="00144192">
        <w:rPr>
          <w:lang w:val="es-ES"/>
        </w:rPr>
        <w:t>inistraciones que co</w:t>
      </w:r>
      <w:smartTag w:uri="urn:schemas-microsoft-com:office:smarttags" w:element="PersonName">
        <w:r w:rsidRPr="00144192">
          <w:rPr>
            <w:lang w:val="es-ES"/>
          </w:rPr>
          <w:t>m</w:t>
        </w:r>
      </w:smartTag>
      <w:r w:rsidRPr="00144192">
        <w:rPr>
          <w:lang w:val="es-ES"/>
        </w:rPr>
        <w:t>uniquen a la UIT los ca</w:t>
      </w:r>
      <w:smartTag w:uri="urn:schemas-microsoft-com:office:smarttags" w:element="PersonName">
        <w:r w:rsidRPr="00144192">
          <w:rPr>
            <w:lang w:val="es-ES"/>
          </w:rPr>
          <w:t>m</w:t>
        </w:r>
      </w:smartTag>
      <w:r w:rsidRPr="00144192">
        <w:rPr>
          <w:lang w:val="es-ES"/>
        </w:rPr>
        <w:t>bios efectuados en sus planes de nu</w:t>
      </w:r>
      <w:smartTag w:uri="urn:schemas-microsoft-com:office:smarttags" w:element="PersonName">
        <w:r w:rsidRPr="00144192">
          <w:rPr>
            <w:lang w:val="es-ES"/>
          </w:rPr>
          <w:t>m</w:t>
        </w:r>
      </w:smartTag>
      <w:r w:rsidRPr="00144192">
        <w:rPr>
          <w:lang w:val="es-ES"/>
        </w:rPr>
        <w:t>eración nacional o que faciliten infor</w:t>
      </w:r>
      <w:smartTag w:uri="urn:schemas-microsoft-com:office:smarttags" w:element="PersonName">
        <w:r w:rsidRPr="00144192">
          <w:rPr>
            <w:lang w:val="es-ES"/>
          </w:rPr>
          <w:t>m</w:t>
        </w:r>
      </w:smartTag>
      <w:r w:rsidRPr="00144192">
        <w:rPr>
          <w:lang w:val="es-ES"/>
        </w:rPr>
        <w:t>ación sobre las páginas web consagradas a su respectivo plan de nu</w:t>
      </w:r>
      <w:smartTag w:uri="urn:schemas-microsoft-com:office:smarttags" w:element="PersonName">
        <w:r w:rsidRPr="00144192">
          <w:rPr>
            <w:lang w:val="es-ES"/>
          </w:rPr>
          <w:t>m</w:t>
        </w:r>
      </w:smartTag>
      <w:r w:rsidRPr="00144192">
        <w:rPr>
          <w:lang w:val="es-ES"/>
        </w:rPr>
        <w:t>eración nacional, así co</w:t>
      </w:r>
      <w:smartTag w:uri="urn:schemas-microsoft-com:office:smarttags" w:element="PersonName">
        <w:r w:rsidRPr="00144192">
          <w:rPr>
            <w:lang w:val="es-ES"/>
          </w:rPr>
          <w:t>m</w:t>
        </w:r>
      </w:smartTag>
      <w:r w:rsidRPr="00144192">
        <w:rPr>
          <w:lang w:val="es-ES"/>
        </w:rPr>
        <w:t>o los datos de las personas de contacto. Dicha infor</w:t>
      </w:r>
      <w:smartTag w:uri="urn:schemas-microsoft-com:office:smarttags" w:element="PersonName">
        <w:r w:rsidRPr="00144192">
          <w:rPr>
            <w:lang w:val="es-ES"/>
          </w:rPr>
          <w:t>m</w:t>
        </w:r>
      </w:smartTag>
      <w:r w:rsidRPr="00144192">
        <w:rPr>
          <w:lang w:val="es-ES"/>
        </w:rPr>
        <w:t>ación, de consulta gratuita para todas las Ad</w:t>
      </w:r>
      <w:smartTag w:uri="urn:schemas-microsoft-com:office:smarttags" w:element="PersonName">
        <w:r w:rsidRPr="00144192">
          <w:rPr>
            <w:lang w:val="es-ES"/>
          </w:rPr>
          <w:t>m</w:t>
        </w:r>
      </w:smartTag>
      <w:r w:rsidRPr="00144192">
        <w:rPr>
          <w:lang w:val="es-ES"/>
        </w:rPr>
        <w:t>inistraciones/EER y todos los proveedores de servicios, se incorporará en la página web del</w:t>
      </w:r>
      <w:r>
        <w:rPr>
          <w:lang w:val="es-ES"/>
        </w:rPr>
        <w:t> </w:t>
      </w:r>
      <w:r w:rsidRPr="00144192">
        <w:rPr>
          <w:lang w:val="es-ES"/>
        </w:rPr>
        <w:t>UIT</w:t>
      </w:r>
      <w:r w:rsidRPr="00144192">
        <w:rPr>
          <w:lang w:val="es-ES"/>
        </w:rPr>
        <w:noBreakHyphen/>
        <w:t>T.</w:t>
      </w:r>
    </w:p>
    <w:p w:rsidR="00164D84" w:rsidRPr="00144192" w:rsidRDefault="00164D84" w:rsidP="00164D84">
      <w:pPr>
        <w:rPr>
          <w:szCs w:val="24"/>
          <w:lang w:val="es-ES"/>
        </w:rPr>
      </w:pPr>
      <w:r w:rsidRPr="00144192">
        <w:rPr>
          <w:szCs w:val="24"/>
          <w:lang w:val="es-ES"/>
        </w:rPr>
        <w:t>Ade</w:t>
      </w:r>
      <w:smartTag w:uri="urn:schemas-microsoft-com:office:smarttags" w:element="PersonName">
        <w:r w:rsidRPr="00144192">
          <w:rPr>
            <w:szCs w:val="24"/>
            <w:lang w:val="es-ES"/>
          </w:rPr>
          <w:t>m</w:t>
        </w:r>
      </w:smartTag>
      <w:r w:rsidRPr="00144192">
        <w:rPr>
          <w:szCs w:val="24"/>
          <w:lang w:val="es-ES"/>
        </w:rPr>
        <w:t>ás, se invita a</w:t>
      </w:r>
      <w:smartTag w:uri="urn:schemas-microsoft-com:office:smarttags" w:element="PersonName">
        <w:r w:rsidRPr="00144192">
          <w:rPr>
            <w:szCs w:val="24"/>
            <w:lang w:val="es-ES"/>
          </w:rPr>
          <w:t>m</w:t>
        </w:r>
      </w:smartTag>
      <w:r w:rsidRPr="00144192">
        <w:rPr>
          <w:szCs w:val="24"/>
          <w:lang w:val="es-ES"/>
        </w:rPr>
        <w:t>able</w:t>
      </w:r>
      <w:smartTag w:uri="urn:schemas-microsoft-com:office:smarttags" w:element="PersonName">
        <w:r w:rsidRPr="00144192">
          <w:rPr>
            <w:szCs w:val="24"/>
            <w:lang w:val="es-ES"/>
          </w:rPr>
          <w:t>m</w:t>
        </w:r>
      </w:smartTag>
      <w:r w:rsidRPr="00144192">
        <w:rPr>
          <w:szCs w:val="24"/>
          <w:lang w:val="es-ES"/>
        </w:rPr>
        <w:t>ente a las Ad</w:t>
      </w:r>
      <w:smartTag w:uri="urn:schemas-microsoft-com:office:smarttags" w:element="PersonName">
        <w:r w:rsidRPr="00144192">
          <w:rPr>
            <w:szCs w:val="24"/>
            <w:lang w:val="es-ES"/>
          </w:rPr>
          <w:t>m</w:t>
        </w:r>
      </w:smartTag>
      <w:r w:rsidRPr="00144192">
        <w:rPr>
          <w:szCs w:val="24"/>
          <w:lang w:val="es-ES"/>
        </w:rPr>
        <w:t>inistraciones a que, en sus páginas web sobre planes de nu</w:t>
      </w:r>
      <w:smartTag w:uri="urn:schemas-microsoft-com:office:smarttags" w:element="PersonName">
        <w:r w:rsidRPr="00144192">
          <w:rPr>
            <w:szCs w:val="24"/>
            <w:lang w:val="es-ES"/>
          </w:rPr>
          <w:t>m</w:t>
        </w:r>
      </w:smartTag>
      <w:r w:rsidRPr="00144192">
        <w:rPr>
          <w:szCs w:val="24"/>
          <w:lang w:val="es-ES"/>
        </w:rPr>
        <w:t>eración nacional o al enviar la infor</w:t>
      </w:r>
      <w:smartTag w:uri="urn:schemas-microsoft-com:office:smarttags" w:element="PersonName">
        <w:r w:rsidRPr="00144192">
          <w:rPr>
            <w:szCs w:val="24"/>
            <w:lang w:val="es-ES"/>
          </w:rPr>
          <w:t>m</w:t>
        </w:r>
      </w:smartTag>
      <w:r w:rsidRPr="00144192">
        <w:rPr>
          <w:szCs w:val="24"/>
          <w:lang w:val="es-ES"/>
        </w:rPr>
        <w:t>ación a UIT/TSB (e-</w:t>
      </w:r>
      <w:smartTag w:uri="urn:schemas-microsoft-com:office:smarttags" w:element="PersonName">
        <w:r w:rsidRPr="00144192">
          <w:rPr>
            <w:szCs w:val="24"/>
            <w:lang w:val="es-ES"/>
          </w:rPr>
          <w:t>m</w:t>
        </w:r>
      </w:smartTag>
      <w:r w:rsidRPr="00144192">
        <w:rPr>
          <w:szCs w:val="24"/>
          <w:lang w:val="es-ES"/>
        </w:rPr>
        <w:t>ail: tsbtson@itu.int), utilicen el for</w:t>
      </w:r>
      <w:smartTag w:uri="urn:schemas-microsoft-com:office:smarttags" w:element="PersonName">
        <w:r w:rsidRPr="00144192">
          <w:rPr>
            <w:szCs w:val="24"/>
            <w:lang w:val="es-ES"/>
          </w:rPr>
          <w:t>m</w:t>
        </w:r>
      </w:smartTag>
      <w:r w:rsidRPr="00144192">
        <w:rPr>
          <w:szCs w:val="24"/>
          <w:lang w:val="es-ES"/>
        </w:rPr>
        <w:t>ato descrito en la Reco</w:t>
      </w:r>
      <w:smartTag w:uri="urn:schemas-microsoft-com:office:smarttags" w:element="PersonName">
        <w:r w:rsidRPr="00144192">
          <w:rPr>
            <w:szCs w:val="24"/>
            <w:lang w:val="es-ES"/>
          </w:rPr>
          <w:t>m</w:t>
        </w:r>
      </w:smartTag>
      <w:r w:rsidRPr="00144192">
        <w:rPr>
          <w:szCs w:val="24"/>
          <w:lang w:val="es-ES"/>
        </w:rPr>
        <w:t>endación UIT</w:t>
      </w:r>
      <w:r w:rsidRPr="00144192">
        <w:rPr>
          <w:szCs w:val="24"/>
          <w:lang w:val="es-ES"/>
        </w:rPr>
        <w:noBreakHyphen/>
        <w:t>T E.129. Se recuerda, por otra parte, a las Ad</w:t>
      </w:r>
      <w:smartTag w:uri="urn:schemas-microsoft-com:office:smarttags" w:element="PersonName">
        <w:r w:rsidRPr="00144192">
          <w:rPr>
            <w:szCs w:val="24"/>
            <w:lang w:val="es-ES"/>
          </w:rPr>
          <w:t>m</w:t>
        </w:r>
      </w:smartTag>
      <w:r w:rsidRPr="00144192">
        <w:rPr>
          <w:szCs w:val="24"/>
          <w:lang w:val="es-ES"/>
        </w:rPr>
        <w:t>inistraciones que deberán asu</w:t>
      </w:r>
      <w:smartTag w:uri="urn:schemas-microsoft-com:office:smarttags" w:element="PersonName">
        <w:r w:rsidRPr="00144192">
          <w:rPr>
            <w:szCs w:val="24"/>
            <w:lang w:val="es-ES"/>
          </w:rPr>
          <w:t>m</w:t>
        </w:r>
      </w:smartTag>
      <w:r w:rsidRPr="00144192">
        <w:rPr>
          <w:szCs w:val="24"/>
          <w:lang w:val="es-ES"/>
        </w:rPr>
        <w:t>ir la responsabilidad de la oportuna puesta al día de su infor</w:t>
      </w:r>
      <w:smartTag w:uri="urn:schemas-microsoft-com:office:smarttags" w:element="PersonName">
        <w:r w:rsidRPr="00144192">
          <w:rPr>
            <w:szCs w:val="24"/>
            <w:lang w:val="es-ES"/>
          </w:rPr>
          <w:t>m</w:t>
        </w:r>
      </w:smartTag>
      <w:r w:rsidRPr="00144192">
        <w:rPr>
          <w:szCs w:val="24"/>
          <w:lang w:val="es-ES"/>
        </w:rPr>
        <w:t>ación.</w:t>
      </w:r>
    </w:p>
    <w:p w:rsidR="00164D84" w:rsidRPr="00144192" w:rsidRDefault="00164D84" w:rsidP="00164D84">
      <w:pPr>
        <w:rPr>
          <w:szCs w:val="24"/>
          <w:lang w:val="es-ES"/>
        </w:rPr>
      </w:pPr>
      <w:r w:rsidRPr="00144192">
        <w:rPr>
          <w:szCs w:val="24"/>
          <w:lang w:val="es-ES"/>
        </w:rPr>
        <w:t>Durante el periodo del 1.VIII.2010 al 15.VIII.2010 han actualizado sus planes de nu</w:t>
      </w:r>
      <w:smartTag w:uri="urn:schemas-microsoft-com:office:smarttags" w:element="PersonName">
        <w:r w:rsidRPr="00144192">
          <w:rPr>
            <w:szCs w:val="24"/>
            <w:lang w:val="es-ES"/>
          </w:rPr>
          <w:t>m</w:t>
        </w:r>
      </w:smartTag>
      <w:r w:rsidRPr="00144192">
        <w:rPr>
          <w:szCs w:val="24"/>
          <w:lang w:val="es-ES"/>
        </w:rPr>
        <w:t>eración nacional de los siguientes países en las páginas web:</w:t>
      </w:r>
    </w:p>
    <w:p w:rsidR="00164D84" w:rsidRPr="00164D84" w:rsidRDefault="00164D84" w:rsidP="00164D84">
      <w:pPr>
        <w:rPr>
          <w:sz w:val="8"/>
          <w:lang w:val="es-ES_tradnl"/>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124"/>
        <w:gridCol w:w="4948"/>
      </w:tblGrid>
      <w:tr w:rsidR="00164D84" w:rsidRPr="006A735B" w:rsidTr="00164D84">
        <w:trPr>
          <w:jc w:val="center"/>
        </w:trPr>
        <w:tc>
          <w:tcPr>
            <w:tcW w:w="4124" w:type="dxa"/>
            <w:tcBorders>
              <w:top w:val="single" w:sz="4" w:space="0" w:color="auto"/>
              <w:left w:val="single" w:sz="4" w:space="0" w:color="auto"/>
              <w:bottom w:val="single" w:sz="4" w:space="0" w:color="auto"/>
              <w:right w:val="single" w:sz="4" w:space="0" w:color="auto"/>
            </w:tcBorders>
            <w:hideMark/>
          </w:tcPr>
          <w:p w:rsidR="00164D84" w:rsidRPr="006A735B" w:rsidRDefault="00164D84" w:rsidP="00164D84">
            <w:pPr>
              <w:pStyle w:val="TableHead1"/>
              <w:rPr>
                <w:rFonts w:eastAsia="SimSun"/>
                <w:lang w:eastAsia="zh-CN"/>
              </w:rPr>
            </w:pPr>
            <w:r w:rsidRPr="00144192">
              <w:rPr>
                <w:rFonts w:eastAsia="SimSun"/>
                <w:lang w:eastAsia="zh-CN"/>
              </w:rPr>
              <w:t>País</w:t>
            </w:r>
          </w:p>
        </w:tc>
        <w:tc>
          <w:tcPr>
            <w:tcW w:w="4948" w:type="dxa"/>
            <w:tcBorders>
              <w:top w:val="single" w:sz="4" w:space="0" w:color="auto"/>
              <w:left w:val="single" w:sz="4" w:space="0" w:color="auto"/>
              <w:bottom w:val="single" w:sz="4" w:space="0" w:color="auto"/>
              <w:right w:val="single" w:sz="4" w:space="0" w:color="auto"/>
            </w:tcBorders>
            <w:hideMark/>
          </w:tcPr>
          <w:p w:rsidR="00164D84" w:rsidRPr="006A735B" w:rsidRDefault="00164D84" w:rsidP="00164D84">
            <w:pPr>
              <w:pStyle w:val="TableHead1"/>
              <w:rPr>
                <w:rFonts w:eastAsia="SimSun"/>
                <w:lang w:eastAsia="zh-CN"/>
              </w:rPr>
            </w:pPr>
            <w:r w:rsidRPr="00144192">
              <w:rPr>
                <w:rFonts w:eastAsia="SimSun"/>
                <w:lang w:eastAsia="zh-CN"/>
              </w:rPr>
              <w:t>Indicativo de país (CC)</w:t>
            </w:r>
          </w:p>
        </w:tc>
      </w:tr>
      <w:tr w:rsidR="00164D84" w:rsidRPr="006A735B" w:rsidTr="00164D84">
        <w:trPr>
          <w:jc w:val="center"/>
        </w:trPr>
        <w:tc>
          <w:tcPr>
            <w:tcW w:w="4124" w:type="dxa"/>
            <w:tcBorders>
              <w:top w:val="single" w:sz="4" w:space="0" w:color="auto"/>
              <w:left w:val="single" w:sz="4" w:space="0" w:color="auto"/>
              <w:bottom w:val="single" w:sz="4" w:space="0" w:color="auto"/>
              <w:right w:val="single" w:sz="4" w:space="0" w:color="auto"/>
            </w:tcBorders>
            <w:hideMark/>
          </w:tcPr>
          <w:p w:rsidR="00164D84" w:rsidRPr="00144192" w:rsidRDefault="00164D84" w:rsidP="00164D84">
            <w:pPr>
              <w:pStyle w:val="TableText1"/>
              <w:rPr>
                <w:rFonts w:ascii="Calibri" w:eastAsia="SimSun" w:hAnsi="Calibri"/>
                <w:lang w:eastAsia="zh-CN"/>
              </w:rPr>
            </w:pPr>
            <w:r w:rsidRPr="00144192">
              <w:rPr>
                <w:rFonts w:ascii="Calibri" w:eastAsia="SimSun" w:hAnsi="Calibri"/>
                <w:lang w:eastAsia="zh-CN"/>
              </w:rPr>
              <w:t>Azerbaiyán</w:t>
            </w:r>
          </w:p>
        </w:tc>
        <w:tc>
          <w:tcPr>
            <w:tcW w:w="4948" w:type="dxa"/>
            <w:tcBorders>
              <w:top w:val="single" w:sz="4" w:space="0" w:color="auto"/>
              <w:left w:val="single" w:sz="4" w:space="0" w:color="auto"/>
              <w:bottom w:val="single" w:sz="4" w:space="0" w:color="auto"/>
              <w:right w:val="single" w:sz="4" w:space="0" w:color="auto"/>
            </w:tcBorders>
            <w:hideMark/>
          </w:tcPr>
          <w:p w:rsidR="00164D84" w:rsidRPr="006A735B" w:rsidRDefault="00164D84" w:rsidP="00164D84">
            <w:pPr>
              <w:pStyle w:val="TableText1"/>
              <w:jc w:val="center"/>
              <w:rPr>
                <w:rFonts w:ascii="Calibri" w:eastAsia="SimSun" w:hAnsi="Calibri"/>
                <w:lang w:eastAsia="zh-CN"/>
              </w:rPr>
            </w:pPr>
            <w:r w:rsidRPr="00E834C2">
              <w:rPr>
                <w:rFonts w:ascii="Calibri" w:eastAsia="SimSun" w:hAnsi="Calibri"/>
                <w:lang w:eastAsia="zh-CN"/>
              </w:rPr>
              <w:t>+994</w:t>
            </w:r>
          </w:p>
        </w:tc>
      </w:tr>
      <w:tr w:rsidR="00164D84" w:rsidRPr="006A735B" w:rsidTr="00164D84">
        <w:trPr>
          <w:jc w:val="center"/>
        </w:trPr>
        <w:tc>
          <w:tcPr>
            <w:tcW w:w="4124" w:type="dxa"/>
            <w:tcBorders>
              <w:top w:val="single" w:sz="4" w:space="0" w:color="auto"/>
              <w:left w:val="single" w:sz="4" w:space="0" w:color="auto"/>
              <w:bottom w:val="single" w:sz="4" w:space="0" w:color="auto"/>
              <w:right w:val="single" w:sz="4" w:space="0" w:color="auto"/>
            </w:tcBorders>
            <w:hideMark/>
          </w:tcPr>
          <w:p w:rsidR="00164D84" w:rsidRPr="00144192" w:rsidRDefault="00164D84" w:rsidP="00164D84">
            <w:pPr>
              <w:pStyle w:val="TableText1"/>
              <w:rPr>
                <w:rFonts w:ascii="Calibri" w:eastAsia="SimSun" w:hAnsi="Calibri"/>
                <w:lang w:eastAsia="zh-CN"/>
              </w:rPr>
            </w:pPr>
            <w:r w:rsidRPr="00144192">
              <w:rPr>
                <w:rFonts w:ascii="Calibri" w:eastAsia="SimSun" w:hAnsi="Calibri"/>
                <w:lang w:eastAsia="zh-CN"/>
              </w:rPr>
              <w:t>Pakistán</w:t>
            </w:r>
          </w:p>
        </w:tc>
        <w:tc>
          <w:tcPr>
            <w:tcW w:w="4948" w:type="dxa"/>
            <w:tcBorders>
              <w:top w:val="single" w:sz="4" w:space="0" w:color="auto"/>
              <w:left w:val="single" w:sz="4" w:space="0" w:color="auto"/>
              <w:bottom w:val="single" w:sz="4" w:space="0" w:color="auto"/>
              <w:right w:val="single" w:sz="4" w:space="0" w:color="auto"/>
            </w:tcBorders>
            <w:hideMark/>
          </w:tcPr>
          <w:p w:rsidR="00164D84" w:rsidRPr="006A735B" w:rsidRDefault="00164D84" w:rsidP="00164D84">
            <w:pPr>
              <w:pStyle w:val="TableText1"/>
              <w:jc w:val="center"/>
              <w:rPr>
                <w:rFonts w:ascii="Calibri" w:eastAsia="SimSun" w:hAnsi="Calibri"/>
                <w:lang w:eastAsia="zh-CN"/>
              </w:rPr>
            </w:pPr>
            <w:r w:rsidRPr="00E834C2">
              <w:rPr>
                <w:rFonts w:ascii="Calibri" w:eastAsia="SimSun" w:hAnsi="Calibri"/>
                <w:lang w:eastAsia="zh-CN"/>
              </w:rPr>
              <w:t>+92</w:t>
            </w:r>
          </w:p>
        </w:tc>
      </w:tr>
      <w:tr w:rsidR="00164D84" w:rsidRPr="006A735B" w:rsidTr="00164D84">
        <w:trPr>
          <w:jc w:val="center"/>
        </w:trPr>
        <w:tc>
          <w:tcPr>
            <w:tcW w:w="4124" w:type="dxa"/>
            <w:tcBorders>
              <w:top w:val="single" w:sz="4" w:space="0" w:color="auto"/>
              <w:left w:val="single" w:sz="4" w:space="0" w:color="auto"/>
              <w:bottom w:val="single" w:sz="4" w:space="0" w:color="auto"/>
              <w:right w:val="single" w:sz="4" w:space="0" w:color="auto"/>
            </w:tcBorders>
            <w:hideMark/>
          </w:tcPr>
          <w:p w:rsidR="00164D84" w:rsidRPr="00144192" w:rsidRDefault="00164D84" w:rsidP="00164D84">
            <w:pPr>
              <w:pStyle w:val="TableText1"/>
              <w:rPr>
                <w:rFonts w:ascii="Calibri" w:eastAsia="SimSun" w:hAnsi="Calibri"/>
                <w:lang w:eastAsia="zh-CN"/>
              </w:rPr>
            </w:pPr>
            <w:r w:rsidRPr="00144192">
              <w:rPr>
                <w:rFonts w:ascii="Calibri" w:eastAsia="SimSun" w:hAnsi="Calibri"/>
                <w:lang w:eastAsia="zh-CN"/>
              </w:rPr>
              <w:t>Swazilandia</w:t>
            </w:r>
          </w:p>
        </w:tc>
        <w:tc>
          <w:tcPr>
            <w:tcW w:w="4948" w:type="dxa"/>
            <w:tcBorders>
              <w:top w:val="single" w:sz="4" w:space="0" w:color="auto"/>
              <w:left w:val="single" w:sz="4" w:space="0" w:color="auto"/>
              <w:bottom w:val="single" w:sz="4" w:space="0" w:color="auto"/>
              <w:right w:val="single" w:sz="4" w:space="0" w:color="auto"/>
            </w:tcBorders>
            <w:hideMark/>
          </w:tcPr>
          <w:p w:rsidR="00164D84" w:rsidRPr="006A735B" w:rsidRDefault="00164D84" w:rsidP="00164D84">
            <w:pPr>
              <w:pStyle w:val="TableText1"/>
              <w:jc w:val="center"/>
              <w:rPr>
                <w:rFonts w:ascii="Calibri" w:eastAsia="SimSun" w:hAnsi="Calibri"/>
                <w:lang w:eastAsia="zh-CN"/>
              </w:rPr>
            </w:pPr>
            <w:r w:rsidRPr="00E834C2">
              <w:rPr>
                <w:rFonts w:ascii="Calibri" w:eastAsia="SimSun" w:hAnsi="Calibri"/>
                <w:lang w:eastAsia="zh-CN"/>
              </w:rPr>
              <w:t>+268</w:t>
            </w:r>
          </w:p>
        </w:tc>
      </w:tr>
      <w:tr w:rsidR="00164D84" w:rsidRPr="006A735B" w:rsidTr="00164D84">
        <w:trPr>
          <w:jc w:val="center"/>
        </w:trPr>
        <w:tc>
          <w:tcPr>
            <w:tcW w:w="4124" w:type="dxa"/>
            <w:tcBorders>
              <w:top w:val="single" w:sz="4" w:space="0" w:color="auto"/>
              <w:left w:val="single" w:sz="4" w:space="0" w:color="auto"/>
              <w:bottom w:val="single" w:sz="4" w:space="0" w:color="auto"/>
              <w:right w:val="single" w:sz="4" w:space="0" w:color="auto"/>
            </w:tcBorders>
            <w:hideMark/>
          </w:tcPr>
          <w:p w:rsidR="00164D84" w:rsidRPr="00144192" w:rsidRDefault="00164D84" w:rsidP="00164D84">
            <w:pPr>
              <w:pStyle w:val="TableText1"/>
              <w:rPr>
                <w:rFonts w:ascii="Calibri" w:eastAsia="SimSun" w:hAnsi="Calibri"/>
                <w:lang w:eastAsia="zh-CN"/>
              </w:rPr>
            </w:pPr>
            <w:r w:rsidRPr="00144192">
              <w:rPr>
                <w:rFonts w:ascii="Calibri" w:eastAsia="SimSun" w:hAnsi="Calibri"/>
                <w:lang w:eastAsia="zh-CN"/>
              </w:rPr>
              <w:t>Viet Nam</w:t>
            </w:r>
          </w:p>
        </w:tc>
        <w:tc>
          <w:tcPr>
            <w:tcW w:w="4948" w:type="dxa"/>
            <w:tcBorders>
              <w:top w:val="single" w:sz="4" w:space="0" w:color="auto"/>
              <w:left w:val="single" w:sz="4" w:space="0" w:color="auto"/>
              <w:bottom w:val="single" w:sz="4" w:space="0" w:color="auto"/>
              <w:right w:val="single" w:sz="4" w:space="0" w:color="auto"/>
            </w:tcBorders>
            <w:hideMark/>
          </w:tcPr>
          <w:p w:rsidR="00164D84" w:rsidRPr="006A735B" w:rsidRDefault="00164D84" w:rsidP="00164D84">
            <w:pPr>
              <w:pStyle w:val="TableText1"/>
              <w:jc w:val="center"/>
              <w:rPr>
                <w:rFonts w:ascii="Calibri" w:eastAsia="SimSun" w:hAnsi="Calibri"/>
                <w:lang w:eastAsia="zh-CN"/>
              </w:rPr>
            </w:pPr>
            <w:r w:rsidRPr="00E834C2">
              <w:rPr>
                <w:rFonts w:ascii="Calibri" w:eastAsia="SimSun" w:hAnsi="Calibri"/>
                <w:lang w:eastAsia="zh-CN"/>
              </w:rPr>
              <w:t>+84</w:t>
            </w:r>
          </w:p>
        </w:tc>
      </w:tr>
    </w:tbl>
    <w:p w:rsidR="00144192" w:rsidRPr="00A252E0" w:rsidRDefault="00144192" w:rsidP="003C1A04">
      <w:pPr>
        <w:rPr>
          <w:lang w:val="es-ES_tradnl"/>
        </w:rPr>
      </w:pPr>
    </w:p>
    <w:sectPr w:rsidR="00144192" w:rsidRPr="00A252E0" w:rsidSect="00B94F44">
      <w:footerReference w:type="first" r:id="rId28"/>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D64" w:rsidRDefault="00403D64">
      <w:r>
        <w:separator/>
      </w:r>
    </w:p>
  </w:endnote>
  <w:endnote w:type="continuationSeparator" w:id="0">
    <w:p w:rsidR="00403D64" w:rsidRDefault="00403D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rugalSans">
    <w:altName w:val="Franklin Gothic Demi Cond"/>
    <w:panose1 w:val="020B0800000000020000"/>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Univers">
    <w:panose1 w:val="020B0603020202030204"/>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54" w:type="dxa"/>
      <w:tblInd w:w="-574" w:type="dxa"/>
      <w:tblBorders>
        <w:top w:val="single" w:sz="4" w:space="0" w:color="auto"/>
      </w:tblBorders>
      <w:tblLayout w:type="fixed"/>
      <w:tblCellMar>
        <w:left w:w="0" w:type="dxa"/>
        <w:right w:w="0" w:type="dxa"/>
      </w:tblCellMar>
      <w:tblLook w:val="0000"/>
    </w:tblPr>
    <w:tblGrid>
      <w:gridCol w:w="8656"/>
      <w:gridCol w:w="1098"/>
    </w:tblGrid>
    <w:tr w:rsidR="00A436BC" w:rsidRPr="007F091C" w:rsidTr="00BE6894">
      <w:trPr>
        <w:cantSplit/>
        <w:trHeight w:val="900"/>
      </w:trPr>
      <w:tc>
        <w:tcPr>
          <w:tcW w:w="8147" w:type="dxa"/>
          <w:tcBorders>
            <w:top w:val="nil"/>
            <w:bottom w:val="nil"/>
          </w:tcBorders>
          <w:shd w:val="clear" w:color="auto" w:fill="FFFFFF"/>
          <w:vAlign w:val="center"/>
        </w:tcPr>
        <w:p w:rsidR="00A436BC" w:rsidRDefault="00A436BC" w:rsidP="00566103">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A436BC" w:rsidRPr="007F091C" w:rsidRDefault="00A436BC" w:rsidP="00566103">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A436BC" w:rsidRDefault="00A436BC" w:rsidP="000A7A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A436BC" w:rsidRPr="00A7246A" w:rsidTr="00DE1F6D">
      <w:trPr>
        <w:cantSplit/>
        <w:jc w:val="center"/>
      </w:trPr>
      <w:tc>
        <w:tcPr>
          <w:tcW w:w="1761" w:type="dxa"/>
          <w:shd w:val="clear" w:color="auto" w:fill="4C4C4C"/>
        </w:tcPr>
        <w:p w:rsidR="00A436BC" w:rsidRPr="007F091C" w:rsidRDefault="00A436BC" w:rsidP="00520156">
          <w:pPr>
            <w:pStyle w:val="Footer"/>
            <w:spacing w:before="20" w:after="20"/>
            <w:jc w:val="left"/>
            <w:rPr>
              <w:color w:val="FFFFFF"/>
              <w:lang w:val="fr-CH"/>
            </w:rPr>
          </w:pPr>
          <w:r w:rsidRPr="007F091C">
            <w:rPr>
              <w:color w:val="FFFFFF"/>
              <w:lang w:val="es-ES_tradnl"/>
            </w:rPr>
            <w:t>  </w:t>
          </w:r>
          <w:r w:rsidRPr="00764E82">
            <w:rPr>
              <w:color w:val="FFFFFF"/>
              <w:lang w:val="es-ES_tradnl"/>
            </w:rPr>
            <w:t>N.</w:t>
          </w:r>
          <w:r w:rsidRPr="00E5656B">
            <w:rPr>
              <w:color w:val="FFFFFF"/>
              <w:vertAlign w:val="superscript"/>
              <w:lang w:val="es-ES_tradnl"/>
            </w:rPr>
            <w:t>o</w:t>
          </w:r>
          <w:r w:rsidRPr="007F091C">
            <w:rPr>
              <w:color w:val="FFFFFF"/>
              <w:lang w:val="es-ES_tradnl"/>
            </w:rPr>
            <w:t xml:space="preserve"> </w:t>
          </w:r>
          <w:r w:rsidR="00B77027" w:rsidRPr="007F091C">
            <w:rPr>
              <w:color w:val="FFFFFF"/>
              <w:lang w:val="es-ES_tradnl"/>
            </w:rPr>
            <w:fldChar w:fldCharType="begin"/>
          </w:r>
          <w:r w:rsidRPr="007F091C">
            <w:rPr>
              <w:color w:val="FFFFFF"/>
              <w:lang w:val="es-ES_tradnl"/>
            </w:rPr>
            <w:instrText>styleref Foot</w:instrText>
          </w:r>
          <w:r w:rsidR="00B77027" w:rsidRPr="007F091C">
            <w:rPr>
              <w:color w:val="FFFFFF"/>
              <w:lang w:val="es-ES_tradnl"/>
            </w:rPr>
            <w:fldChar w:fldCharType="separate"/>
          </w:r>
          <w:r w:rsidR="00A7246A">
            <w:rPr>
              <w:noProof/>
              <w:color w:val="FFFFFF"/>
              <w:lang w:val="es-ES_tradnl"/>
            </w:rPr>
            <w:t>962</w:t>
          </w:r>
          <w:r w:rsidR="00B77027" w:rsidRPr="007F091C">
            <w:rPr>
              <w:color w:val="FFFFFF"/>
              <w:lang w:val="es-ES_tradnl"/>
            </w:rPr>
            <w:fldChar w:fldCharType="end"/>
          </w:r>
          <w:r w:rsidRPr="007F091C">
            <w:rPr>
              <w:color w:val="FFFFFF"/>
              <w:lang w:val="en-US"/>
            </w:rPr>
            <w:t xml:space="preserve"> – </w:t>
          </w:r>
          <w:r w:rsidR="00B77027" w:rsidRPr="007F091C">
            <w:rPr>
              <w:color w:val="FFFFFF"/>
              <w:lang w:val="en-US"/>
            </w:rPr>
            <w:fldChar w:fldCharType="begin"/>
          </w:r>
          <w:r w:rsidRPr="007F091C">
            <w:rPr>
              <w:color w:val="FFFFFF"/>
              <w:lang w:val="en-US"/>
            </w:rPr>
            <w:instrText>PAGE</w:instrText>
          </w:r>
          <w:r w:rsidR="00B77027" w:rsidRPr="007F091C">
            <w:rPr>
              <w:color w:val="FFFFFF"/>
              <w:lang w:val="en-US"/>
            </w:rPr>
            <w:fldChar w:fldCharType="separate"/>
          </w:r>
          <w:r w:rsidR="00A7246A">
            <w:rPr>
              <w:noProof/>
              <w:color w:val="FFFFFF"/>
              <w:lang w:val="en-US"/>
            </w:rPr>
            <w:t>16</w:t>
          </w:r>
          <w:r w:rsidR="00B77027" w:rsidRPr="007F091C">
            <w:rPr>
              <w:color w:val="FFFFFF"/>
              <w:lang w:val="en-US"/>
            </w:rPr>
            <w:fldChar w:fldCharType="end"/>
          </w:r>
        </w:p>
      </w:tc>
      <w:tc>
        <w:tcPr>
          <w:tcW w:w="7292" w:type="dxa"/>
          <w:shd w:val="clear" w:color="auto" w:fill="A6A6A6"/>
        </w:tcPr>
        <w:p w:rsidR="00A436BC" w:rsidRPr="00D76B19" w:rsidRDefault="00A436BC" w:rsidP="00520156">
          <w:pPr>
            <w:pStyle w:val="Footer"/>
            <w:spacing w:before="20" w:after="20"/>
            <w:ind w:right="141"/>
            <w:jc w:val="right"/>
            <w:rPr>
              <w:color w:val="FFFFFF"/>
              <w:lang w:val="es-ES"/>
            </w:rPr>
          </w:pPr>
          <w:r w:rsidRPr="00D76B19">
            <w:rPr>
              <w:color w:val="FFFFFF"/>
              <w:lang w:val="es-ES"/>
            </w:rPr>
            <w:t>Boletín de Explotación de la UIT</w:t>
          </w:r>
        </w:p>
      </w:tc>
    </w:tr>
  </w:tbl>
  <w:p w:rsidR="00A436BC" w:rsidRPr="00D76B19" w:rsidRDefault="00A436BC" w:rsidP="008149B6">
    <w:pPr>
      <w:pStyle w:val="Footer"/>
      <w:rPr>
        <w:lang w:val="es-E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A436BC" w:rsidRPr="007F091C" w:rsidTr="00DE1F6D">
      <w:trPr>
        <w:cantSplit/>
        <w:jc w:val="right"/>
      </w:trPr>
      <w:tc>
        <w:tcPr>
          <w:tcW w:w="7378" w:type="dxa"/>
          <w:shd w:val="clear" w:color="auto" w:fill="A6A6A6"/>
        </w:tcPr>
        <w:p w:rsidR="00A436BC" w:rsidRPr="00D76B19" w:rsidRDefault="00A436BC" w:rsidP="00520156">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A436BC" w:rsidRPr="007F091C" w:rsidRDefault="00A436BC" w:rsidP="00520156">
          <w:pPr>
            <w:pStyle w:val="Footer"/>
            <w:spacing w:before="20" w:after="20"/>
            <w:ind w:left="142"/>
            <w:jc w:val="right"/>
            <w:rPr>
              <w:color w:val="FFFFFF"/>
              <w:lang w:val="en-US"/>
            </w:rPr>
          </w:pPr>
          <w:r w:rsidRPr="007F091C">
            <w:rPr>
              <w:color w:val="FFFFFF"/>
              <w:lang w:val="es-ES_tradnl"/>
            </w:rPr>
            <w:t>N</w:t>
          </w:r>
          <w:r>
            <w:rPr>
              <w:color w:val="FFFFFF"/>
              <w:lang w:val="es-ES_tradnl"/>
            </w:rPr>
            <w:t>.</w:t>
          </w:r>
          <w:r w:rsidRPr="007F091C">
            <w:rPr>
              <w:color w:val="FFFFFF"/>
              <w:vertAlign w:val="superscript"/>
              <w:lang w:val="es-ES_tradnl"/>
            </w:rPr>
            <w:t>o</w:t>
          </w:r>
          <w:r w:rsidRPr="007F091C">
            <w:rPr>
              <w:color w:val="FFFFFF"/>
              <w:lang w:val="es-ES_tradnl"/>
            </w:rPr>
            <w:t xml:space="preserve"> </w:t>
          </w:r>
          <w:r w:rsidR="00B77027" w:rsidRPr="007F091C">
            <w:rPr>
              <w:color w:val="FFFFFF"/>
              <w:lang w:val="es-ES_tradnl"/>
            </w:rPr>
            <w:fldChar w:fldCharType="begin"/>
          </w:r>
          <w:r w:rsidRPr="007F091C">
            <w:rPr>
              <w:color w:val="FFFFFF"/>
              <w:lang w:val="es-ES_tradnl"/>
            </w:rPr>
            <w:instrText>styleref Foot</w:instrText>
          </w:r>
          <w:r w:rsidR="00B77027" w:rsidRPr="007F091C">
            <w:rPr>
              <w:color w:val="FFFFFF"/>
              <w:lang w:val="es-ES_tradnl"/>
            </w:rPr>
            <w:fldChar w:fldCharType="separate"/>
          </w:r>
          <w:r w:rsidR="00A7246A">
            <w:rPr>
              <w:noProof/>
              <w:color w:val="FFFFFF"/>
              <w:lang w:val="es-ES_tradnl"/>
            </w:rPr>
            <w:t>962</w:t>
          </w:r>
          <w:r w:rsidR="00B77027" w:rsidRPr="007F091C">
            <w:rPr>
              <w:color w:val="FFFFFF"/>
              <w:lang w:val="es-ES_tradnl"/>
            </w:rPr>
            <w:fldChar w:fldCharType="end"/>
          </w:r>
          <w:r w:rsidRPr="007F091C">
            <w:rPr>
              <w:color w:val="FFFFFF"/>
              <w:lang w:val="en-US"/>
            </w:rPr>
            <w:t xml:space="preserve"> – </w:t>
          </w:r>
          <w:r w:rsidR="00B77027" w:rsidRPr="007F091C">
            <w:rPr>
              <w:color w:val="FFFFFF"/>
              <w:lang w:val="en-US"/>
            </w:rPr>
            <w:fldChar w:fldCharType="begin"/>
          </w:r>
          <w:r w:rsidRPr="007F091C">
            <w:rPr>
              <w:color w:val="FFFFFF"/>
              <w:lang w:val="en-US"/>
            </w:rPr>
            <w:instrText>PAGE</w:instrText>
          </w:r>
          <w:r w:rsidR="00B77027" w:rsidRPr="007F091C">
            <w:rPr>
              <w:color w:val="FFFFFF"/>
              <w:lang w:val="en-US"/>
            </w:rPr>
            <w:fldChar w:fldCharType="separate"/>
          </w:r>
          <w:r w:rsidR="00A7246A">
            <w:rPr>
              <w:noProof/>
              <w:color w:val="FFFFFF"/>
              <w:lang w:val="en-US"/>
            </w:rPr>
            <w:t>15</w:t>
          </w:r>
          <w:r w:rsidR="00B77027" w:rsidRPr="007F091C">
            <w:rPr>
              <w:color w:val="FFFFFF"/>
              <w:lang w:val="en-US"/>
            </w:rPr>
            <w:fldChar w:fldCharType="end"/>
          </w:r>
          <w:r w:rsidRPr="007F091C">
            <w:rPr>
              <w:color w:val="FFFFFF"/>
              <w:lang w:val="es-ES_tradnl"/>
            </w:rPr>
            <w:t>  </w:t>
          </w:r>
        </w:p>
      </w:tc>
    </w:tr>
  </w:tbl>
  <w:p w:rsidR="00A436BC" w:rsidRPr="008149B6" w:rsidRDefault="00A436B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27" w:type="dxa"/>
      <w:jc w:val="center"/>
      <w:tblInd w:w="-574" w:type="dxa"/>
      <w:shd w:val="clear" w:color="auto" w:fill="0099FF"/>
      <w:tblLayout w:type="fixed"/>
      <w:tblCellMar>
        <w:left w:w="0" w:type="dxa"/>
        <w:right w:w="0" w:type="dxa"/>
      </w:tblCellMar>
      <w:tblLook w:val="0000"/>
    </w:tblPr>
    <w:tblGrid>
      <w:gridCol w:w="1873"/>
      <w:gridCol w:w="7754"/>
    </w:tblGrid>
    <w:tr w:rsidR="00A436BC" w:rsidRPr="00A7246A" w:rsidTr="00BE6894">
      <w:trPr>
        <w:cantSplit/>
        <w:jc w:val="center"/>
      </w:trPr>
      <w:tc>
        <w:tcPr>
          <w:tcW w:w="1761" w:type="dxa"/>
          <w:shd w:val="clear" w:color="auto" w:fill="4C4C4C"/>
        </w:tcPr>
        <w:p w:rsidR="00A436BC" w:rsidRPr="007F091C" w:rsidRDefault="00A436BC" w:rsidP="00566103">
          <w:pPr>
            <w:pStyle w:val="Footer"/>
            <w:spacing w:before="20" w:after="20"/>
            <w:jc w:val="left"/>
            <w:rPr>
              <w:color w:val="FFFFFF"/>
              <w:lang w:val="fr-CH"/>
            </w:rPr>
          </w:pPr>
          <w:r w:rsidRPr="007F091C">
            <w:rPr>
              <w:color w:val="FFFFFF"/>
              <w:lang w:val="es-ES_tradnl"/>
            </w:rPr>
            <w:t>  </w:t>
          </w:r>
          <w:r w:rsidRPr="00764E82">
            <w:rPr>
              <w:color w:val="FFFFFF"/>
              <w:lang w:val="es-ES_tradnl"/>
            </w:rPr>
            <w:t>N.</w:t>
          </w:r>
          <w:r w:rsidRPr="00E5656B">
            <w:rPr>
              <w:color w:val="FFFFFF"/>
              <w:vertAlign w:val="superscript"/>
              <w:lang w:val="es-ES_tradnl"/>
            </w:rPr>
            <w:t>o</w:t>
          </w:r>
          <w:r w:rsidRPr="007F091C">
            <w:rPr>
              <w:color w:val="FFFFFF"/>
              <w:lang w:val="es-ES_tradnl"/>
            </w:rPr>
            <w:t xml:space="preserve"> </w:t>
          </w:r>
          <w:r w:rsidR="00B77027" w:rsidRPr="007F091C">
            <w:rPr>
              <w:color w:val="FFFFFF"/>
              <w:lang w:val="es-ES_tradnl"/>
            </w:rPr>
            <w:fldChar w:fldCharType="begin"/>
          </w:r>
          <w:r w:rsidRPr="007F091C">
            <w:rPr>
              <w:color w:val="FFFFFF"/>
              <w:lang w:val="es-ES_tradnl"/>
            </w:rPr>
            <w:instrText>styleref Foot</w:instrText>
          </w:r>
          <w:r w:rsidR="00B77027" w:rsidRPr="007F091C">
            <w:rPr>
              <w:color w:val="FFFFFF"/>
              <w:lang w:val="es-ES_tradnl"/>
            </w:rPr>
            <w:fldChar w:fldCharType="separate"/>
          </w:r>
          <w:r w:rsidR="00A7246A">
            <w:rPr>
              <w:noProof/>
              <w:color w:val="FFFFFF"/>
              <w:lang w:val="es-ES_tradnl"/>
            </w:rPr>
            <w:t>962</w:t>
          </w:r>
          <w:r w:rsidR="00B77027" w:rsidRPr="007F091C">
            <w:rPr>
              <w:color w:val="FFFFFF"/>
              <w:lang w:val="es-ES_tradnl"/>
            </w:rPr>
            <w:fldChar w:fldCharType="end"/>
          </w:r>
          <w:r w:rsidRPr="007F091C">
            <w:rPr>
              <w:color w:val="FFFFFF"/>
              <w:lang w:val="en-US"/>
            </w:rPr>
            <w:t xml:space="preserve"> – </w:t>
          </w:r>
          <w:r w:rsidR="00B77027" w:rsidRPr="007F091C">
            <w:rPr>
              <w:color w:val="FFFFFF"/>
              <w:lang w:val="en-US"/>
            </w:rPr>
            <w:fldChar w:fldCharType="begin"/>
          </w:r>
          <w:r w:rsidRPr="007F091C">
            <w:rPr>
              <w:color w:val="FFFFFF"/>
              <w:lang w:val="en-US"/>
            </w:rPr>
            <w:instrText>PAGE</w:instrText>
          </w:r>
          <w:r w:rsidR="00B77027" w:rsidRPr="007F091C">
            <w:rPr>
              <w:color w:val="FFFFFF"/>
              <w:lang w:val="en-US"/>
            </w:rPr>
            <w:fldChar w:fldCharType="separate"/>
          </w:r>
          <w:r w:rsidR="00A7246A">
            <w:rPr>
              <w:noProof/>
              <w:color w:val="FFFFFF"/>
              <w:lang w:val="en-US"/>
            </w:rPr>
            <w:t>18</w:t>
          </w:r>
          <w:r w:rsidR="00B77027" w:rsidRPr="007F091C">
            <w:rPr>
              <w:color w:val="FFFFFF"/>
              <w:lang w:val="en-US"/>
            </w:rPr>
            <w:fldChar w:fldCharType="end"/>
          </w:r>
        </w:p>
      </w:tc>
      <w:tc>
        <w:tcPr>
          <w:tcW w:w="7292" w:type="dxa"/>
          <w:shd w:val="clear" w:color="auto" w:fill="A6A6A6"/>
        </w:tcPr>
        <w:p w:rsidR="00A436BC" w:rsidRPr="00D76B19" w:rsidRDefault="00A436BC" w:rsidP="00566103">
          <w:pPr>
            <w:pStyle w:val="Footer"/>
            <w:spacing w:before="20" w:after="20"/>
            <w:ind w:right="141"/>
            <w:jc w:val="right"/>
            <w:rPr>
              <w:color w:val="FFFFFF"/>
              <w:lang w:val="es-ES"/>
            </w:rPr>
          </w:pPr>
          <w:r w:rsidRPr="00D76B19">
            <w:rPr>
              <w:color w:val="FFFFFF"/>
              <w:lang w:val="es-ES"/>
            </w:rPr>
            <w:t>Boletín de Explotación de la UIT</w:t>
          </w:r>
        </w:p>
      </w:tc>
    </w:tr>
  </w:tbl>
  <w:p w:rsidR="00A436BC" w:rsidRPr="00B8501F" w:rsidRDefault="00A436BC" w:rsidP="00BE6894">
    <w:pPr>
      <w:pStyle w:val="Footer"/>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D64" w:rsidRDefault="00403D64">
      <w:r>
        <w:separator/>
      </w:r>
    </w:p>
  </w:footnote>
  <w:footnote w:type="continuationSeparator" w:id="0">
    <w:p w:rsidR="00403D64" w:rsidRDefault="00403D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BC" w:rsidRDefault="00A436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BC" w:rsidRDefault="00A436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CF7E8BC4"/>
    <w:lvl w:ilvl="0">
      <w:numFmt w:val="bullet"/>
      <w:lvlText w:val="*"/>
      <w:lvlJc w:val="left"/>
    </w:lvl>
  </w:abstractNum>
  <w:abstractNum w:abstractNumId="2">
    <w:nsid w:val="032F55F5"/>
    <w:multiLevelType w:val="hybridMultilevel"/>
    <w:tmpl w:val="66A67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766D6"/>
    <w:multiLevelType w:val="hybridMultilevel"/>
    <w:tmpl w:val="CBE46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944AD9"/>
    <w:multiLevelType w:val="hybridMultilevel"/>
    <w:tmpl w:val="AC8E5958"/>
    <w:lvl w:ilvl="0" w:tplc="04090001">
      <w:start w:val="95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324D4"/>
    <w:multiLevelType w:val="hybridMultilevel"/>
    <w:tmpl w:val="F91AE9DE"/>
    <w:lvl w:ilvl="0" w:tplc="04090001">
      <w:start w:val="955"/>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3A26CB"/>
    <w:multiLevelType w:val="hybridMultilevel"/>
    <w:tmpl w:val="5B7E7B98"/>
    <w:lvl w:ilvl="0" w:tplc="2096620C">
      <w:start w:val="10"/>
      <w:numFmt w:val="bullet"/>
      <w:lvlText w:val="-"/>
      <w:lvlJc w:val="left"/>
      <w:pPr>
        <w:ind w:left="720" w:hanging="360"/>
      </w:pPr>
      <w:rPr>
        <w:rFonts w:ascii="FrugalSans" w:eastAsia="Times New Roman" w:hAnsi="Frugal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467196"/>
    <w:multiLevelType w:val="hybridMultilevel"/>
    <w:tmpl w:val="92680654"/>
    <w:lvl w:ilvl="0" w:tplc="33FCD13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1764C3A4">
      <w:start w:val="4"/>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533F665D"/>
    <w:multiLevelType w:val="hybridMultilevel"/>
    <w:tmpl w:val="E53CCDAC"/>
    <w:lvl w:ilvl="0" w:tplc="1AA45E58">
      <w:start w:val="955"/>
      <w:numFmt w:val="bullet"/>
      <w:lvlText w:val=""/>
      <w:lvlJc w:val="left"/>
      <w:pPr>
        <w:ind w:left="720" w:hanging="360"/>
      </w:pPr>
      <w:rPr>
        <w:rFonts w:ascii="Symbol" w:eastAsia="Calibri"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456EA4"/>
    <w:multiLevelType w:val="hybridMultilevel"/>
    <w:tmpl w:val="CCEAB312"/>
    <w:lvl w:ilvl="0" w:tplc="04090001">
      <w:start w:val="955"/>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10162C"/>
    <w:multiLevelType w:val="hybridMultilevel"/>
    <w:tmpl w:val="B9F0C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F91820"/>
    <w:multiLevelType w:val="hybridMultilevel"/>
    <w:tmpl w:val="D39CACDA"/>
    <w:lvl w:ilvl="0" w:tplc="D10AFB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134716"/>
    <w:multiLevelType w:val="hybridMultilevel"/>
    <w:tmpl w:val="5F56BE7A"/>
    <w:lvl w:ilvl="0" w:tplc="04090001">
      <w:start w:val="95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1"/>
  </w:num>
  <w:num w:numId="4">
    <w:abstractNumId w:val="5"/>
  </w:num>
  <w:num w:numId="5">
    <w:abstractNumId w:val="9"/>
  </w:num>
  <w:num w:numId="6">
    <w:abstractNumId w:val="8"/>
  </w:num>
  <w:num w:numId="7">
    <w:abstractNumId w:val="12"/>
  </w:num>
  <w:num w:numId="8">
    <w:abstractNumId w:val="4"/>
  </w:num>
  <w:num w:numId="9">
    <w:abstractNumId w:val="1"/>
    <w:lvlOverride w:ilvl="0">
      <w:lvl w:ilvl="0">
        <w:start w:val="1"/>
        <w:numFmt w:val="bullet"/>
        <w:lvlText w:val=""/>
        <w:legacy w:legacy="1" w:legacySpace="120" w:legacyIndent="360"/>
        <w:lvlJc w:val="left"/>
        <w:pPr>
          <w:ind w:left="720" w:hanging="360"/>
        </w:pPr>
        <w:rPr>
          <w:rFonts w:ascii="Symbol" w:hAnsi="Symbol" w:hint="default"/>
        </w:rPr>
      </w:lvl>
    </w:lvlOverride>
  </w:num>
  <w:num w:numId="10">
    <w:abstractNumId w:val="3"/>
  </w:num>
  <w:num w:numId="11">
    <w:abstractNumId w:val="2"/>
  </w:num>
  <w:num w:numId="12">
    <w:abstractNumId w:val="6"/>
  </w:num>
  <w:num w:numId="13">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40"/>
  <w:hideSpellingErrors/>
  <w:stylePaneFormatFilter w:val="3F01"/>
  <w:defaultTabStop w:val="720"/>
  <w:evenAndOddHeaders/>
  <w:noPunctuationKerning/>
  <w:characterSpacingControl w:val="doNotCompress"/>
  <w:hdrShapeDefaults>
    <o:shapedefaults v:ext="edit" spidmax="376833"/>
  </w:hdrShapeDefaults>
  <w:footnotePr>
    <w:footnote w:id="-1"/>
    <w:footnote w:id="0"/>
  </w:footnotePr>
  <w:endnotePr>
    <w:endnote w:id="-1"/>
    <w:endnote w:id="0"/>
  </w:endnotePr>
  <w:compat>
    <w:useFELayout/>
  </w:compat>
  <w:rsids>
    <w:rsidRoot w:val="008149B6"/>
    <w:rsid w:val="000008E9"/>
    <w:rsid w:val="00000DD5"/>
    <w:rsid w:val="0000231B"/>
    <w:rsid w:val="00003BA2"/>
    <w:rsid w:val="000103B1"/>
    <w:rsid w:val="00010EF7"/>
    <w:rsid w:val="00011BA3"/>
    <w:rsid w:val="00013BFA"/>
    <w:rsid w:val="0001443C"/>
    <w:rsid w:val="0001459A"/>
    <w:rsid w:val="00015EBE"/>
    <w:rsid w:val="00021648"/>
    <w:rsid w:val="00025A26"/>
    <w:rsid w:val="00026137"/>
    <w:rsid w:val="000264AF"/>
    <w:rsid w:val="000301E1"/>
    <w:rsid w:val="000304F5"/>
    <w:rsid w:val="00030BEF"/>
    <w:rsid w:val="00031E36"/>
    <w:rsid w:val="000324F4"/>
    <w:rsid w:val="000326E7"/>
    <w:rsid w:val="00033520"/>
    <w:rsid w:val="000403A9"/>
    <w:rsid w:val="00040D83"/>
    <w:rsid w:val="0004347D"/>
    <w:rsid w:val="000439E9"/>
    <w:rsid w:val="000440D4"/>
    <w:rsid w:val="00046E02"/>
    <w:rsid w:val="0005059E"/>
    <w:rsid w:val="00053124"/>
    <w:rsid w:val="00053EEF"/>
    <w:rsid w:val="0005431D"/>
    <w:rsid w:val="00054DB0"/>
    <w:rsid w:val="0005500A"/>
    <w:rsid w:val="00056E7F"/>
    <w:rsid w:val="0006077D"/>
    <w:rsid w:val="00060B54"/>
    <w:rsid w:val="00061277"/>
    <w:rsid w:val="00063219"/>
    <w:rsid w:val="00063778"/>
    <w:rsid w:val="00065B75"/>
    <w:rsid w:val="000662FA"/>
    <w:rsid w:val="0006702E"/>
    <w:rsid w:val="00071560"/>
    <w:rsid w:val="00074F31"/>
    <w:rsid w:val="00075BFE"/>
    <w:rsid w:val="000761BB"/>
    <w:rsid w:val="000773A7"/>
    <w:rsid w:val="00077C65"/>
    <w:rsid w:val="0008353D"/>
    <w:rsid w:val="00086490"/>
    <w:rsid w:val="00087127"/>
    <w:rsid w:val="00090B43"/>
    <w:rsid w:val="00090BB8"/>
    <w:rsid w:val="0009244C"/>
    <w:rsid w:val="00092A22"/>
    <w:rsid w:val="000968C6"/>
    <w:rsid w:val="000A18CC"/>
    <w:rsid w:val="000A2944"/>
    <w:rsid w:val="000A2C91"/>
    <w:rsid w:val="000A4C05"/>
    <w:rsid w:val="000A5071"/>
    <w:rsid w:val="000A74F6"/>
    <w:rsid w:val="000A7AB0"/>
    <w:rsid w:val="000B4550"/>
    <w:rsid w:val="000B6C1D"/>
    <w:rsid w:val="000C0945"/>
    <w:rsid w:val="000C2AB6"/>
    <w:rsid w:val="000C2BAA"/>
    <w:rsid w:val="000C303C"/>
    <w:rsid w:val="000C4E1B"/>
    <w:rsid w:val="000D19C6"/>
    <w:rsid w:val="000D3C3F"/>
    <w:rsid w:val="000D3F9B"/>
    <w:rsid w:val="000D70F7"/>
    <w:rsid w:val="000E61F3"/>
    <w:rsid w:val="000F05FD"/>
    <w:rsid w:val="000F31D6"/>
    <w:rsid w:val="000F48F8"/>
    <w:rsid w:val="000F4EDF"/>
    <w:rsid w:val="000F57D2"/>
    <w:rsid w:val="000F6914"/>
    <w:rsid w:val="00100DB0"/>
    <w:rsid w:val="001011C3"/>
    <w:rsid w:val="00102821"/>
    <w:rsid w:val="00105CF3"/>
    <w:rsid w:val="00105EBB"/>
    <w:rsid w:val="00107681"/>
    <w:rsid w:val="0011220D"/>
    <w:rsid w:val="00113639"/>
    <w:rsid w:val="001137D0"/>
    <w:rsid w:val="00113DD8"/>
    <w:rsid w:val="00114C12"/>
    <w:rsid w:val="00116776"/>
    <w:rsid w:val="001173E1"/>
    <w:rsid w:val="0012008B"/>
    <w:rsid w:val="001226EF"/>
    <w:rsid w:val="00122876"/>
    <w:rsid w:val="0012366E"/>
    <w:rsid w:val="0012382A"/>
    <w:rsid w:val="00123B46"/>
    <w:rsid w:val="00127785"/>
    <w:rsid w:val="00130561"/>
    <w:rsid w:val="00130BB2"/>
    <w:rsid w:val="00131681"/>
    <w:rsid w:val="0013276A"/>
    <w:rsid w:val="0013346E"/>
    <w:rsid w:val="0013420F"/>
    <w:rsid w:val="0013463E"/>
    <w:rsid w:val="00135A8C"/>
    <w:rsid w:val="00136FA1"/>
    <w:rsid w:val="001436C3"/>
    <w:rsid w:val="001440AE"/>
    <w:rsid w:val="00144192"/>
    <w:rsid w:val="00144D84"/>
    <w:rsid w:val="0014580C"/>
    <w:rsid w:val="001461E8"/>
    <w:rsid w:val="001538C8"/>
    <w:rsid w:val="001538F2"/>
    <w:rsid w:val="0015431B"/>
    <w:rsid w:val="00157378"/>
    <w:rsid w:val="0016036C"/>
    <w:rsid w:val="001618F2"/>
    <w:rsid w:val="00162C55"/>
    <w:rsid w:val="001632A2"/>
    <w:rsid w:val="0016349B"/>
    <w:rsid w:val="00163E59"/>
    <w:rsid w:val="00164D84"/>
    <w:rsid w:val="00165D85"/>
    <w:rsid w:val="001662C4"/>
    <w:rsid w:val="0016684D"/>
    <w:rsid w:val="00167171"/>
    <w:rsid w:val="001707B6"/>
    <w:rsid w:val="001740A7"/>
    <w:rsid w:val="00174117"/>
    <w:rsid w:val="00174684"/>
    <w:rsid w:val="00176BD0"/>
    <w:rsid w:val="00180F1B"/>
    <w:rsid w:val="00181406"/>
    <w:rsid w:val="00181DB8"/>
    <w:rsid w:val="00181E62"/>
    <w:rsid w:val="00182FC7"/>
    <w:rsid w:val="001833E0"/>
    <w:rsid w:val="0018394A"/>
    <w:rsid w:val="00183E9D"/>
    <w:rsid w:val="001845CC"/>
    <w:rsid w:val="00185949"/>
    <w:rsid w:val="00186D51"/>
    <w:rsid w:val="001900BE"/>
    <w:rsid w:val="00190482"/>
    <w:rsid w:val="00190F41"/>
    <w:rsid w:val="00192297"/>
    <w:rsid w:val="001929D2"/>
    <w:rsid w:val="00192A4F"/>
    <w:rsid w:val="001940D8"/>
    <w:rsid w:val="001941FD"/>
    <w:rsid w:val="001945BD"/>
    <w:rsid w:val="00194C5D"/>
    <w:rsid w:val="001964BB"/>
    <w:rsid w:val="00196B98"/>
    <w:rsid w:val="00196D15"/>
    <w:rsid w:val="00197A57"/>
    <w:rsid w:val="001A03F0"/>
    <w:rsid w:val="001A0435"/>
    <w:rsid w:val="001A56D6"/>
    <w:rsid w:val="001B777E"/>
    <w:rsid w:val="001C0299"/>
    <w:rsid w:val="001C0D20"/>
    <w:rsid w:val="001C4A64"/>
    <w:rsid w:val="001C629D"/>
    <w:rsid w:val="001C7BD8"/>
    <w:rsid w:val="001D00AA"/>
    <w:rsid w:val="001D02D4"/>
    <w:rsid w:val="001D0540"/>
    <w:rsid w:val="001D0E38"/>
    <w:rsid w:val="001D350F"/>
    <w:rsid w:val="001D6F60"/>
    <w:rsid w:val="001E2D97"/>
    <w:rsid w:val="001E5DD2"/>
    <w:rsid w:val="001F1204"/>
    <w:rsid w:val="001F19F3"/>
    <w:rsid w:val="001F383F"/>
    <w:rsid w:val="001F40C3"/>
    <w:rsid w:val="001F5476"/>
    <w:rsid w:val="001F54ED"/>
    <w:rsid w:val="002005BC"/>
    <w:rsid w:val="0020270A"/>
    <w:rsid w:val="00202B35"/>
    <w:rsid w:val="002042AB"/>
    <w:rsid w:val="00205C32"/>
    <w:rsid w:val="002064D8"/>
    <w:rsid w:val="00206E52"/>
    <w:rsid w:val="00207123"/>
    <w:rsid w:val="002105BD"/>
    <w:rsid w:val="00210A57"/>
    <w:rsid w:val="00212AFE"/>
    <w:rsid w:val="002152C6"/>
    <w:rsid w:val="002162DA"/>
    <w:rsid w:val="002174B9"/>
    <w:rsid w:val="00220DE5"/>
    <w:rsid w:val="00221F29"/>
    <w:rsid w:val="002229DA"/>
    <w:rsid w:val="00223887"/>
    <w:rsid w:val="00225045"/>
    <w:rsid w:val="00225CD6"/>
    <w:rsid w:val="00227EAF"/>
    <w:rsid w:val="002335B8"/>
    <w:rsid w:val="0023566A"/>
    <w:rsid w:val="00242097"/>
    <w:rsid w:val="00243E21"/>
    <w:rsid w:val="0024565F"/>
    <w:rsid w:val="00246765"/>
    <w:rsid w:val="002541B7"/>
    <w:rsid w:val="0025479B"/>
    <w:rsid w:val="00255C05"/>
    <w:rsid w:val="002568EC"/>
    <w:rsid w:val="00257B6B"/>
    <w:rsid w:val="0026680F"/>
    <w:rsid w:val="0027223C"/>
    <w:rsid w:val="00274889"/>
    <w:rsid w:val="00275DF9"/>
    <w:rsid w:val="00276448"/>
    <w:rsid w:val="00277B59"/>
    <w:rsid w:val="002836ED"/>
    <w:rsid w:val="002858F4"/>
    <w:rsid w:val="002865F5"/>
    <w:rsid w:val="002876AA"/>
    <w:rsid w:val="00291C55"/>
    <w:rsid w:val="00295A80"/>
    <w:rsid w:val="00296B9F"/>
    <w:rsid w:val="002973AC"/>
    <w:rsid w:val="002974C1"/>
    <w:rsid w:val="002A19EF"/>
    <w:rsid w:val="002A241D"/>
    <w:rsid w:val="002A3B00"/>
    <w:rsid w:val="002A4762"/>
    <w:rsid w:val="002A53A6"/>
    <w:rsid w:val="002A5AF2"/>
    <w:rsid w:val="002A61BD"/>
    <w:rsid w:val="002A7619"/>
    <w:rsid w:val="002B24C0"/>
    <w:rsid w:val="002B6847"/>
    <w:rsid w:val="002C0498"/>
    <w:rsid w:val="002C3D39"/>
    <w:rsid w:val="002C478C"/>
    <w:rsid w:val="002C4A16"/>
    <w:rsid w:val="002C5E31"/>
    <w:rsid w:val="002C60C5"/>
    <w:rsid w:val="002C611C"/>
    <w:rsid w:val="002C68FD"/>
    <w:rsid w:val="002D07DE"/>
    <w:rsid w:val="002D0FE0"/>
    <w:rsid w:val="002D36D9"/>
    <w:rsid w:val="002D382F"/>
    <w:rsid w:val="002E2712"/>
    <w:rsid w:val="002E319F"/>
    <w:rsid w:val="002E3B7B"/>
    <w:rsid w:val="002E5F96"/>
    <w:rsid w:val="002E6457"/>
    <w:rsid w:val="002E699B"/>
    <w:rsid w:val="002E714A"/>
    <w:rsid w:val="002E7A5B"/>
    <w:rsid w:val="002E7BB0"/>
    <w:rsid w:val="002F121C"/>
    <w:rsid w:val="002F1612"/>
    <w:rsid w:val="002F4F13"/>
    <w:rsid w:val="002F77F3"/>
    <w:rsid w:val="00301F31"/>
    <w:rsid w:val="00302746"/>
    <w:rsid w:val="003043FE"/>
    <w:rsid w:val="00304C93"/>
    <w:rsid w:val="00304E9A"/>
    <w:rsid w:val="00307C8B"/>
    <w:rsid w:val="00307E5C"/>
    <w:rsid w:val="00310F28"/>
    <w:rsid w:val="003111B2"/>
    <w:rsid w:val="00315209"/>
    <w:rsid w:val="00315CBC"/>
    <w:rsid w:val="00317546"/>
    <w:rsid w:val="003221B2"/>
    <w:rsid w:val="003227BE"/>
    <w:rsid w:val="003236A1"/>
    <w:rsid w:val="00323B11"/>
    <w:rsid w:val="003248D6"/>
    <w:rsid w:val="00325D6C"/>
    <w:rsid w:val="00326023"/>
    <w:rsid w:val="003269D6"/>
    <w:rsid w:val="003300A7"/>
    <w:rsid w:val="00330E81"/>
    <w:rsid w:val="00334401"/>
    <w:rsid w:val="00336E8D"/>
    <w:rsid w:val="003427F2"/>
    <w:rsid w:val="00342A9E"/>
    <w:rsid w:val="00346F48"/>
    <w:rsid w:val="00347ED5"/>
    <w:rsid w:val="003545AC"/>
    <w:rsid w:val="003552EF"/>
    <w:rsid w:val="00361332"/>
    <w:rsid w:val="00362401"/>
    <w:rsid w:val="00362B8C"/>
    <w:rsid w:val="00363C82"/>
    <w:rsid w:val="003641FF"/>
    <w:rsid w:val="00365F01"/>
    <w:rsid w:val="00366F83"/>
    <w:rsid w:val="003670FB"/>
    <w:rsid w:val="003732FC"/>
    <w:rsid w:val="003744C2"/>
    <w:rsid w:val="00375E02"/>
    <w:rsid w:val="003771DA"/>
    <w:rsid w:val="003773D2"/>
    <w:rsid w:val="003800DA"/>
    <w:rsid w:val="00383729"/>
    <w:rsid w:val="00391CCE"/>
    <w:rsid w:val="003A3676"/>
    <w:rsid w:val="003A4D4C"/>
    <w:rsid w:val="003A50BD"/>
    <w:rsid w:val="003A5D8F"/>
    <w:rsid w:val="003A5F85"/>
    <w:rsid w:val="003A676E"/>
    <w:rsid w:val="003B21FE"/>
    <w:rsid w:val="003B3C78"/>
    <w:rsid w:val="003B71BD"/>
    <w:rsid w:val="003B7F16"/>
    <w:rsid w:val="003C0A12"/>
    <w:rsid w:val="003C1A04"/>
    <w:rsid w:val="003C28D7"/>
    <w:rsid w:val="003C3309"/>
    <w:rsid w:val="003C5322"/>
    <w:rsid w:val="003C75B9"/>
    <w:rsid w:val="003D00B7"/>
    <w:rsid w:val="003D1454"/>
    <w:rsid w:val="003D1502"/>
    <w:rsid w:val="003D44F5"/>
    <w:rsid w:val="003D4F45"/>
    <w:rsid w:val="003D646D"/>
    <w:rsid w:val="003E21D0"/>
    <w:rsid w:val="003E2F73"/>
    <w:rsid w:val="003E5545"/>
    <w:rsid w:val="003E5C90"/>
    <w:rsid w:val="003F1406"/>
    <w:rsid w:val="003F2EA4"/>
    <w:rsid w:val="003F30DB"/>
    <w:rsid w:val="003F3249"/>
    <w:rsid w:val="003F48ED"/>
    <w:rsid w:val="003F5848"/>
    <w:rsid w:val="003F69F2"/>
    <w:rsid w:val="003F737E"/>
    <w:rsid w:val="003F779B"/>
    <w:rsid w:val="003F7BBF"/>
    <w:rsid w:val="004004FD"/>
    <w:rsid w:val="00400EBD"/>
    <w:rsid w:val="00403D64"/>
    <w:rsid w:val="00404165"/>
    <w:rsid w:val="00405D7B"/>
    <w:rsid w:val="0040615B"/>
    <w:rsid w:val="00406C6C"/>
    <w:rsid w:val="00406DB9"/>
    <w:rsid w:val="00407323"/>
    <w:rsid w:val="00407499"/>
    <w:rsid w:val="004142F1"/>
    <w:rsid w:val="00417765"/>
    <w:rsid w:val="00417847"/>
    <w:rsid w:val="00426EAA"/>
    <w:rsid w:val="00427296"/>
    <w:rsid w:val="00430D57"/>
    <w:rsid w:val="00431054"/>
    <w:rsid w:val="00434CBA"/>
    <w:rsid w:val="00435595"/>
    <w:rsid w:val="00435858"/>
    <w:rsid w:val="00437B9D"/>
    <w:rsid w:val="004413F5"/>
    <w:rsid w:val="00443B8F"/>
    <w:rsid w:val="00443D6D"/>
    <w:rsid w:val="004476D2"/>
    <w:rsid w:val="00447980"/>
    <w:rsid w:val="00452AC7"/>
    <w:rsid w:val="004553CA"/>
    <w:rsid w:val="00456609"/>
    <w:rsid w:val="00457742"/>
    <w:rsid w:val="00461576"/>
    <w:rsid w:val="00463F74"/>
    <w:rsid w:val="004655A6"/>
    <w:rsid w:val="00466741"/>
    <w:rsid w:val="0046675B"/>
    <w:rsid w:val="004718BA"/>
    <w:rsid w:val="00474605"/>
    <w:rsid w:val="00474668"/>
    <w:rsid w:val="004752C0"/>
    <w:rsid w:val="00475ED3"/>
    <w:rsid w:val="0047612E"/>
    <w:rsid w:val="004776AD"/>
    <w:rsid w:val="0047774D"/>
    <w:rsid w:val="00477C57"/>
    <w:rsid w:val="00482051"/>
    <w:rsid w:val="00482349"/>
    <w:rsid w:val="0048533C"/>
    <w:rsid w:val="004928F4"/>
    <w:rsid w:val="00494C67"/>
    <w:rsid w:val="00496F29"/>
    <w:rsid w:val="00496F98"/>
    <w:rsid w:val="004A12F8"/>
    <w:rsid w:val="004A4AB8"/>
    <w:rsid w:val="004B0FDA"/>
    <w:rsid w:val="004B231D"/>
    <w:rsid w:val="004B2840"/>
    <w:rsid w:val="004B3873"/>
    <w:rsid w:val="004B59B8"/>
    <w:rsid w:val="004B798F"/>
    <w:rsid w:val="004B7C86"/>
    <w:rsid w:val="004C0E8C"/>
    <w:rsid w:val="004C0F74"/>
    <w:rsid w:val="004C2500"/>
    <w:rsid w:val="004C57B2"/>
    <w:rsid w:val="004C6775"/>
    <w:rsid w:val="004C6A3A"/>
    <w:rsid w:val="004D4C64"/>
    <w:rsid w:val="004D6379"/>
    <w:rsid w:val="004E1ABA"/>
    <w:rsid w:val="004E24F4"/>
    <w:rsid w:val="004E6BBE"/>
    <w:rsid w:val="004F04FD"/>
    <w:rsid w:val="004F3A14"/>
    <w:rsid w:val="004F40E2"/>
    <w:rsid w:val="004F4980"/>
    <w:rsid w:val="004F5B53"/>
    <w:rsid w:val="00500333"/>
    <w:rsid w:val="00501EE5"/>
    <w:rsid w:val="0050240C"/>
    <w:rsid w:val="00503603"/>
    <w:rsid w:val="00506020"/>
    <w:rsid w:val="00506388"/>
    <w:rsid w:val="005122AD"/>
    <w:rsid w:val="00514B68"/>
    <w:rsid w:val="005152B4"/>
    <w:rsid w:val="0051619A"/>
    <w:rsid w:val="005164FD"/>
    <w:rsid w:val="00520156"/>
    <w:rsid w:val="00520824"/>
    <w:rsid w:val="005213A6"/>
    <w:rsid w:val="0052242C"/>
    <w:rsid w:val="005229EB"/>
    <w:rsid w:val="0053092E"/>
    <w:rsid w:val="00530D19"/>
    <w:rsid w:val="0053213A"/>
    <w:rsid w:val="0053544B"/>
    <w:rsid w:val="00535EA4"/>
    <w:rsid w:val="00540288"/>
    <w:rsid w:val="00543C93"/>
    <w:rsid w:val="005448BC"/>
    <w:rsid w:val="0055014D"/>
    <w:rsid w:val="0055169A"/>
    <w:rsid w:val="0055430A"/>
    <w:rsid w:val="005545B7"/>
    <w:rsid w:val="00555062"/>
    <w:rsid w:val="0055542A"/>
    <w:rsid w:val="005569FD"/>
    <w:rsid w:val="00556FEC"/>
    <w:rsid w:val="00557A18"/>
    <w:rsid w:val="00565D3C"/>
    <w:rsid w:val="00566103"/>
    <w:rsid w:val="005726A8"/>
    <w:rsid w:val="00572F3C"/>
    <w:rsid w:val="00574185"/>
    <w:rsid w:val="00574199"/>
    <w:rsid w:val="00574395"/>
    <w:rsid w:val="0057583B"/>
    <w:rsid w:val="0057653D"/>
    <w:rsid w:val="0058370D"/>
    <w:rsid w:val="00583B92"/>
    <w:rsid w:val="00587692"/>
    <w:rsid w:val="0059159A"/>
    <w:rsid w:val="0059172F"/>
    <w:rsid w:val="0059175F"/>
    <w:rsid w:val="00591BE1"/>
    <w:rsid w:val="00594CED"/>
    <w:rsid w:val="00595F81"/>
    <w:rsid w:val="00597333"/>
    <w:rsid w:val="005973BD"/>
    <w:rsid w:val="005A279C"/>
    <w:rsid w:val="005A3FB8"/>
    <w:rsid w:val="005A485C"/>
    <w:rsid w:val="005A5FE8"/>
    <w:rsid w:val="005B0311"/>
    <w:rsid w:val="005B1DC1"/>
    <w:rsid w:val="005B1EB8"/>
    <w:rsid w:val="005B38B4"/>
    <w:rsid w:val="005B3DCD"/>
    <w:rsid w:val="005B5511"/>
    <w:rsid w:val="005B5587"/>
    <w:rsid w:val="005B6CA9"/>
    <w:rsid w:val="005B7A6E"/>
    <w:rsid w:val="005B7EF7"/>
    <w:rsid w:val="005C2544"/>
    <w:rsid w:val="005C2676"/>
    <w:rsid w:val="005C372C"/>
    <w:rsid w:val="005C540C"/>
    <w:rsid w:val="005D360F"/>
    <w:rsid w:val="005D723F"/>
    <w:rsid w:val="005D781E"/>
    <w:rsid w:val="005E2AE0"/>
    <w:rsid w:val="005E2DC6"/>
    <w:rsid w:val="005E4A01"/>
    <w:rsid w:val="005E74FA"/>
    <w:rsid w:val="005F52BF"/>
    <w:rsid w:val="00600A62"/>
    <w:rsid w:val="00601E68"/>
    <w:rsid w:val="00603365"/>
    <w:rsid w:val="006037B7"/>
    <w:rsid w:val="0060563B"/>
    <w:rsid w:val="0060569A"/>
    <w:rsid w:val="00613548"/>
    <w:rsid w:val="006137B3"/>
    <w:rsid w:val="00613D46"/>
    <w:rsid w:val="00615FA8"/>
    <w:rsid w:val="00616974"/>
    <w:rsid w:val="00616BBF"/>
    <w:rsid w:val="00617F85"/>
    <w:rsid w:val="0063055E"/>
    <w:rsid w:val="00631411"/>
    <w:rsid w:val="0063388D"/>
    <w:rsid w:val="00636D39"/>
    <w:rsid w:val="0064186D"/>
    <w:rsid w:val="006427D8"/>
    <w:rsid w:val="00645099"/>
    <w:rsid w:val="00650200"/>
    <w:rsid w:val="006503E9"/>
    <w:rsid w:val="006509FB"/>
    <w:rsid w:val="00650CCF"/>
    <w:rsid w:val="00651F48"/>
    <w:rsid w:val="006532C7"/>
    <w:rsid w:val="00653D14"/>
    <w:rsid w:val="00657D5C"/>
    <w:rsid w:val="00664C37"/>
    <w:rsid w:val="00665E23"/>
    <w:rsid w:val="00665EDB"/>
    <w:rsid w:val="006674E3"/>
    <w:rsid w:val="00673305"/>
    <w:rsid w:val="006743E5"/>
    <w:rsid w:val="00674496"/>
    <w:rsid w:val="0067455B"/>
    <w:rsid w:val="00676D7B"/>
    <w:rsid w:val="00677390"/>
    <w:rsid w:val="00677D6E"/>
    <w:rsid w:val="006801E5"/>
    <w:rsid w:val="006817A1"/>
    <w:rsid w:val="00681BC9"/>
    <w:rsid w:val="00684ACF"/>
    <w:rsid w:val="0068571C"/>
    <w:rsid w:val="006859B7"/>
    <w:rsid w:val="00685C5C"/>
    <w:rsid w:val="00686ED7"/>
    <w:rsid w:val="00691FE5"/>
    <w:rsid w:val="00692657"/>
    <w:rsid w:val="00693ABC"/>
    <w:rsid w:val="006951EB"/>
    <w:rsid w:val="00696A24"/>
    <w:rsid w:val="00697B91"/>
    <w:rsid w:val="006A0DCF"/>
    <w:rsid w:val="006A2BAE"/>
    <w:rsid w:val="006A2F0C"/>
    <w:rsid w:val="006A3013"/>
    <w:rsid w:val="006A6297"/>
    <w:rsid w:val="006A6D6E"/>
    <w:rsid w:val="006A7C86"/>
    <w:rsid w:val="006A7DC5"/>
    <w:rsid w:val="006B07DB"/>
    <w:rsid w:val="006B1BD3"/>
    <w:rsid w:val="006B2382"/>
    <w:rsid w:val="006B25EB"/>
    <w:rsid w:val="006B34F2"/>
    <w:rsid w:val="006B372F"/>
    <w:rsid w:val="006C1340"/>
    <w:rsid w:val="006C1E8F"/>
    <w:rsid w:val="006C38BE"/>
    <w:rsid w:val="006C4FA3"/>
    <w:rsid w:val="006C5B20"/>
    <w:rsid w:val="006D126D"/>
    <w:rsid w:val="006D1C22"/>
    <w:rsid w:val="006D1E7B"/>
    <w:rsid w:val="006D1F97"/>
    <w:rsid w:val="006D5D40"/>
    <w:rsid w:val="006D73C3"/>
    <w:rsid w:val="006D7EAF"/>
    <w:rsid w:val="006F0DB7"/>
    <w:rsid w:val="006F2B09"/>
    <w:rsid w:val="006F451B"/>
    <w:rsid w:val="007001A5"/>
    <w:rsid w:val="0070079D"/>
    <w:rsid w:val="00700981"/>
    <w:rsid w:val="00701E12"/>
    <w:rsid w:val="007020C5"/>
    <w:rsid w:val="0070309B"/>
    <w:rsid w:val="00703181"/>
    <w:rsid w:val="0070688B"/>
    <w:rsid w:val="0071086A"/>
    <w:rsid w:val="0071264D"/>
    <w:rsid w:val="00713B0F"/>
    <w:rsid w:val="0071501F"/>
    <w:rsid w:val="00717483"/>
    <w:rsid w:val="0071772A"/>
    <w:rsid w:val="00723E4D"/>
    <w:rsid w:val="00724358"/>
    <w:rsid w:val="007258E6"/>
    <w:rsid w:val="00733CE3"/>
    <w:rsid w:val="007428FB"/>
    <w:rsid w:val="00744D1D"/>
    <w:rsid w:val="00746F40"/>
    <w:rsid w:val="00751AA1"/>
    <w:rsid w:val="00755A87"/>
    <w:rsid w:val="00757FCD"/>
    <w:rsid w:val="00762936"/>
    <w:rsid w:val="00764E82"/>
    <w:rsid w:val="0076538A"/>
    <w:rsid w:val="00766043"/>
    <w:rsid w:val="00767409"/>
    <w:rsid w:val="007704E3"/>
    <w:rsid w:val="00771642"/>
    <w:rsid w:val="00771E48"/>
    <w:rsid w:val="007756D9"/>
    <w:rsid w:val="00775A12"/>
    <w:rsid w:val="0077714B"/>
    <w:rsid w:val="00777870"/>
    <w:rsid w:val="00777ACB"/>
    <w:rsid w:val="00780390"/>
    <w:rsid w:val="007814A4"/>
    <w:rsid w:val="0078204D"/>
    <w:rsid w:val="00782F36"/>
    <w:rsid w:val="00786215"/>
    <w:rsid w:val="0079044A"/>
    <w:rsid w:val="00792067"/>
    <w:rsid w:val="0079220F"/>
    <w:rsid w:val="007932B3"/>
    <w:rsid w:val="0079484F"/>
    <w:rsid w:val="007968BA"/>
    <w:rsid w:val="00797D55"/>
    <w:rsid w:val="00797FAF"/>
    <w:rsid w:val="007A0B15"/>
    <w:rsid w:val="007A23A3"/>
    <w:rsid w:val="007A46BA"/>
    <w:rsid w:val="007A49C2"/>
    <w:rsid w:val="007B1F53"/>
    <w:rsid w:val="007B23A1"/>
    <w:rsid w:val="007B43D6"/>
    <w:rsid w:val="007B4B06"/>
    <w:rsid w:val="007B5CFD"/>
    <w:rsid w:val="007C51DA"/>
    <w:rsid w:val="007C64BE"/>
    <w:rsid w:val="007C6E92"/>
    <w:rsid w:val="007C6F62"/>
    <w:rsid w:val="007D3315"/>
    <w:rsid w:val="007D33FD"/>
    <w:rsid w:val="007D6AE8"/>
    <w:rsid w:val="007D6C7A"/>
    <w:rsid w:val="007D7979"/>
    <w:rsid w:val="007E0FEE"/>
    <w:rsid w:val="007E33CE"/>
    <w:rsid w:val="007E4BC3"/>
    <w:rsid w:val="007E4F3C"/>
    <w:rsid w:val="007E6FBA"/>
    <w:rsid w:val="007E7086"/>
    <w:rsid w:val="007F21D1"/>
    <w:rsid w:val="007F2D77"/>
    <w:rsid w:val="007F3716"/>
    <w:rsid w:val="007F3ED5"/>
    <w:rsid w:val="007F4645"/>
    <w:rsid w:val="007F4C96"/>
    <w:rsid w:val="007F628C"/>
    <w:rsid w:val="007F7749"/>
    <w:rsid w:val="008010DE"/>
    <w:rsid w:val="0080372D"/>
    <w:rsid w:val="008108C9"/>
    <w:rsid w:val="008137D1"/>
    <w:rsid w:val="008142FA"/>
    <w:rsid w:val="008149B6"/>
    <w:rsid w:val="00817879"/>
    <w:rsid w:val="0082297F"/>
    <w:rsid w:val="00823C9C"/>
    <w:rsid w:val="008265F0"/>
    <w:rsid w:val="008275CE"/>
    <w:rsid w:val="00830762"/>
    <w:rsid w:val="00830A19"/>
    <w:rsid w:val="008326F4"/>
    <w:rsid w:val="00834849"/>
    <w:rsid w:val="00835962"/>
    <w:rsid w:val="00836979"/>
    <w:rsid w:val="00837308"/>
    <w:rsid w:val="00837472"/>
    <w:rsid w:val="00843215"/>
    <w:rsid w:val="00845ECC"/>
    <w:rsid w:val="00847470"/>
    <w:rsid w:val="00847988"/>
    <w:rsid w:val="0085295E"/>
    <w:rsid w:val="00853738"/>
    <w:rsid w:val="00855C5D"/>
    <w:rsid w:val="00855CE0"/>
    <w:rsid w:val="00855F3F"/>
    <w:rsid w:val="0085657D"/>
    <w:rsid w:val="0085657E"/>
    <w:rsid w:val="00857010"/>
    <w:rsid w:val="00862D70"/>
    <w:rsid w:val="008635E9"/>
    <w:rsid w:val="00865650"/>
    <w:rsid w:val="00865C41"/>
    <w:rsid w:val="00866737"/>
    <w:rsid w:val="008707FA"/>
    <w:rsid w:val="00870802"/>
    <w:rsid w:val="0087164E"/>
    <w:rsid w:val="00872956"/>
    <w:rsid w:val="00872C86"/>
    <w:rsid w:val="00877DCF"/>
    <w:rsid w:val="008817D8"/>
    <w:rsid w:val="00881F38"/>
    <w:rsid w:val="00883B02"/>
    <w:rsid w:val="008863D1"/>
    <w:rsid w:val="00887C10"/>
    <w:rsid w:val="00891FFF"/>
    <w:rsid w:val="008925F6"/>
    <w:rsid w:val="00892F50"/>
    <w:rsid w:val="0089323C"/>
    <w:rsid w:val="0089687B"/>
    <w:rsid w:val="008A1F0A"/>
    <w:rsid w:val="008A2512"/>
    <w:rsid w:val="008A5AF4"/>
    <w:rsid w:val="008A5BED"/>
    <w:rsid w:val="008A792E"/>
    <w:rsid w:val="008B0FA5"/>
    <w:rsid w:val="008B1401"/>
    <w:rsid w:val="008B180D"/>
    <w:rsid w:val="008B20FF"/>
    <w:rsid w:val="008B49D2"/>
    <w:rsid w:val="008C27D2"/>
    <w:rsid w:val="008C2B60"/>
    <w:rsid w:val="008C5632"/>
    <w:rsid w:val="008D0B33"/>
    <w:rsid w:val="008D1D02"/>
    <w:rsid w:val="008E06FF"/>
    <w:rsid w:val="008E0FC1"/>
    <w:rsid w:val="008E11B1"/>
    <w:rsid w:val="008E4AB2"/>
    <w:rsid w:val="008E657D"/>
    <w:rsid w:val="008E6CC7"/>
    <w:rsid w:val="008F0F1A"/>
    <w:rsid w:val="008F17C6"/>
    <w:rsid w:val="008F3D7C"/>
    <w:rsid w:val="008F5F46"/>
    <w:rsid w:val="008F7928"/>
    <w:rsid w:val="0090006B"/>
    <w:rsid w:val="0090393B"/>
    <w:rsid w:val="009058FD"/>
    <w:rsid w:val="009060DA"/>
    <w:rsid w:val="00907451"/>
    <w:rsid w:val="00907604"/>
    <w:rsid w:val="00912AF9"/>
    <w:rsid w:val="00912EF2"/>
    <w:rsid w:val="00915AB8"/>
    <w:rsid w:val="00917187"/>
    <w:rsid w:val="0092065C"/>
    <w:rsid w:val="00922708"/>
    <w:rsid w:val="00922CC6"/>
    <w:rsid w:val="009232E1"/>
    <w:rsid w:val="00923508"/>
    <w:rsid w:val="00923658"/>
    <w:rsid w:val="009248E3"/>
    <w:rsid w:val="009254DC"/>
    <w:rsid w:val="00927177"/>
    <w:rsid w:val="00931166"/>
    <w:rsid w:val="00931774"/>
    <w:rsid w:val="00932ADA"/>
    <w:rsid w:val="00932CFD"/>
    <w:rsid w:val="00933A65"/>
    <w:rsid w:val="009426D6"/>
    <w:rsid w:val="009463D3"/>
    <w:rsid w:val="00946B02"/>
    <w:rsid w:val="00946C06"/>
    <w:rsid w:val="00950AA5"/>
    <w:rsid w:val="00952FE8"/>
    <w:rsid w:val="009612AB"/>
    <w:rsid w:val="00962070"/>
    <w:rsid w:val="009621D4"/>
    <w:rsid w:val="00963091"/>
    <w:rsid w:val="009637FB"/>
    <w:rsid w:val="00964845"/>
    <w:rsid w:val="009654B7"/>
    <w:rsid w:val="009712C9"/>
    <w:rsid w:val="0097213E"/>
    <w:rsid w:val="009731F8"/>
    <w:rsid w:val="009744E6"/>
    <w:rsid w:val="00975A3E"/>
    <w:rsid w:val="00977358"/>
    <w:rsid w:val="009832B7"/>
    <w:rsid w:val="0098511A"/>
    <w:rsid w:val="00985A86"/>
    <w:rsid w:val="00986D4C"/>
    <w:rsid w:val="009871EA"/>
    <w:rsid w:val="0098769B"/>
    <w:rsid w:val="00987D60"/>
    <w:rsid w:val="009942D7"/>
    <w:rsid w:val="009973E9"/>
    <w:rsid w:val="009A0265"/>
    <w:rsid w:val="009A5055"/>
    <w:rsid w:val="009A556E"/>
    <w:rsid w:val="009A5D33"/>
    <w:rsid w:val="009B4F61"/>
    <w:rsid w:val="009B4FDB"/>
    <w:rsid w:val="009B57EF"/>
    <w:rsid w:val="009B5880"/>
    <w:rsid w:val="009B5DCC"/>
    <w:rsid w:val="009B7C58"/>
    <w:rsid w:val="009C0C2B"/>
    <w:rsid w:val="009C1421"/>
    <w:rsid w:val="009C2D0E"/>
    <w:rsid w:val="009C38DF"/>
    <w:rsid w:val="009C3934"/>
    <w:rsid w:val="009C5EC8"/>
    <w:rsid w:val="009C630A"/>
    <w:rsid w:val="009C7B57"/>
    <w:rsid w:val="009D0359"/>
    <w:rsid w:val="009D3A92"/>
    <w:rsid w:val="009D3BEA"/>
    <w:rsid w:val="009D539D"/>
    <w:rsid w:val="009D699D"/>
    <w:rsid w:val="009E15DA"/>
    <w:rsid w:val="009E2544"/>
    <w:rsid w:val="009E4FA2"/>
    <w:rsid w:val="009E5133"/>
    <w:rsid w:val="009E5176"/>
    <w:rsid w:val="009E72E5"/>
    <w:rsid w:val="009E7D96"/>
    <w:rsid w:val="009F09B4"/>
    <w:rsid w:val="009F2707"/>
    <w:rsid w:val="009F3A1E"/>
    <w:rsid w:val="009F52BF"/>
    <w:rsid w:val="009F5B89"/>
    <w:rsid w:val="009F6474"/>
    <w:rsid w:val="00A00419"/>
    <w:rsid w:val="00A0169A"/>
    <w:rsid w:val="00A03C65"/>
    <w:rsid w:val="00A050E1"/>
    <w:rsid w:val="00A07357"/>
    <w:rsid w:val="00A103E3"/>
    <w:rsid w:val="00A10F5A"/>
    <w:rsid w:val="00A12E0C"/>
    <w:rsid w:val="00A1375E"/>
    <w:rsid w:val="00A153DD"/>
    <w:rsid w:val="00A15CC3"/>
    <w:rsid w:val="00A2095B"/>
    <w:rsid w:val="00A22637"/>
    <w:rsid w:val="00A230E6"/>
    <w:rsid w:val="00A24C28"/>
    <w:rsid w:val="00A252E0"/>
    <w:rsid w:val="00A255D5"/>
    <w:rsid w:val="00A266F3"/>
    <w:rsid w:val="00A27B01"/>
    <w:rsid w:val="00A317AF"/>
    <w:rsid w:val="00A347C3"/>
    <w:rsid w:val="00A37145"/>
    <w:rsid w:val="00A40A29"/>
    <w:rsid w:val="00A41C60"/>
    <w:rsid w:val="00A436BC"/>
    <w:rsid w:val="00A45B05"/>
    <w:rsid w:val="00A5141C"/>
    <w:rsid w:val="00A515E2"/>
    <w:rsid w:val="00A518F0"/>
    <w:rsid w:val="00A57795"/>
    <w:rsid w:val="00A656D7"/>
    <w:rsid w:val="00A6593E"/>
    <w:rsid w:val="00A67617"/>
    <w:rsid w:val="00A70CB6"/>
    <w:rsid w:val="00A71140"/>
    <w:rsid w:val="00A719C2"/>
    <w:rsid w:val="00A72102"/>
    <w:rsid w:val="00A7246A"/>
    <w:rsid w:val="00A72E74"/>
    <w:rsid w:val="00A760AC"/>
    <w:rsid w:val="00A772AC"/>
    <w:rsid w:val="00A77814"/>
    <w:rsid w:val="00A82BC6"/>
    <w:rsid w:val="00A85206"/>
    <w:rsid w:val="00A853D1"/>
    <w:rsid w:val="00A85C88"/>
    <w:rsid w:val="00A86019"/>
    <w:rsid w:val="00A86501"/>
    <w:rsid w:val="00A86D41"/>
    <w:rsid w:val="00A91CAD"/>
    <w:rsid w:val="00A92AB2"/>
    <w:rsid w:val="00AA09D4"/>
    <w:rsid w:val="00AA26CB"/>
    <w:rsid w:val="00AA28FF"/>
    <w:rsid w:val="00AA64C8"/>
    <w:rsid w:val="00AB00B0"/>
    <w:rsid w:val="00AB44DC"/>
    <w:rsid w:val="00AB7E20"/>
    <w:rsid w:val="00AC0C4C"/>
    <w:rsid w:val="00AC4A63"/>
    <w:rsid w:val="00AC57BB"/>
    <w:rsid w:val="00AC5F7B"/>
    <w:rsid w:val="00AC5FFB"/>
    <w:rsid w:val="00AC6915"/>
    <w:rsid w:val="00AD00A5"/>
    <w:rsid w:val="00AD0497"/>
    <w:rsid w:val="00AD3F68"/>
    <w:rsid w:val="00AD44E7"/>
    <w:rsid w:val="00AD521B"/>
    <w:rsid w:val="00AD71F7"/>
    <w:rsid w:val="00AD76B5"/>
    <w:rsid w:val="00AD7A9C"/>
    <w:rsid w:val="00AE0D72"/>
    <w:rsid w:val="00AE17B0"/>
    <w:rsid w:val="00AE1C23"/>
    <w:rsid w:val="00AE6EE9"/>
    <w:rsid w:val="00AE7A62"/>
    <w:rsid w:val="00AF2028"/>
    <w:rsid w:val="00AF25D8"/>
    <w:rsid w:val="00AF6106"/>
    <w:rsid w:val="00B00379"/>
    <w:rsid w:val="00B03A11"/>
    <w:rsid w:val="00B04AEB"/>
    <w:rsid w:val="00B05A49"/>
    <w:rsid w:val="00B07EF9"/>
    <w:rsid w:val="00B10002"/>
    <w:rsid w:val="00B10C01"/>
    <w:rsid w:val="00B142B3"/>
    <w:rsid w:val="00B20278"/>
    <w:rsid w:val="00B22EF6"/>
    <w:rsid w:val="00B25E80"/>
    <w:rsid w:val="00B312EF"/>
    <w:rsid w:val="00B317A4"/>
    <w:rsid w:val="00B322FB"/>
    <w:rsid w:val="00B35298"/>
    <w:rsid w:val="00B40272"/>
    <w:rsid w:val="00B4082B"/>
    <w:rsid w:val="00B421FF"/>
    <w:rsid w:val="00B4526C"/>
    <w:rsid w:val="00B45763"/>
    <w:rsid w:val="00B468EF"/>
    <w:rsid w:val="00B51666"/>
    <w:rsid w:val="00B52667"/>
    <w:rsid w:val="00B56027"/>
    <w:rsid w:val="00B602D0"/>
    <w:rsid w:val="00B621E2"/>
    <w:rsid w:val="00B66685"/>
    <w:rsid w:val="00B72F63"/>
    <w:rsid w:val="00B75E88"/>
    <w:rsid w:val="00B77027"/>
    <w:rsid w:val="00B81A07"/>
    <w:rsid w:val="00B83418"/>
    <w:rsid w:val="00B837F4"/>
    <w:rsid w:val="00B8485C"/>
    <w:rsid w:val="00B8501F"/>
    <w:rsid w:val="00B85C4E"/>
    <w:rsid w:val="00B911CC"/>
    <w:rsid w:val="00B9170E"/>
    <w:rsid w:val="00B92314"/>
    <w:rsid w:val="00B927B5"/>
    <w:rsid w:val="00B93284"/>
    <w:rsid w:val="00B94F44"/>
    <w:rsid w:val="00B954C6"/>
    <w:rsid w:val="00BA21F8"/>
    <w:rsid w:val="00BA235F"/>
    <w:rsid w:val="00BA38A2"/>
    <w:rsid w:val="00BA617D"/>
    <w:rsid w:val="00BB0255"/>
    <w:rsid w:val="00BB1C28"/>
    <w:rsid w:val="00BB1C4C"/>
    <w:rsid w:val="00BB2D73"/>
    <w:rsid w:val="00BB4681"/>
    <w:rsid w:val="00BB4E71"/>
    <w:rsid w:val="00BB5EF2"/>
    <w:rsid w:val="00BB6040"/>
    <w:rsid w:val="00BB66D7"/>
    <w:rsid w:val="00BB71E4"/>
    <w:rsid w:val="00BC0892"/>
    <w:rsid w:val="00BC1376"/>
    <w:rsid w:val="00BC2472"/>
    <w:rsid w:val="00BC42A0"/>
    <w:rsid w:val="00BC4537"/>
    <w:rsid w:val="00BC52EB"/>
    <w:rsid w:val="00BC5509"/>
    <w:rsid w:val="00BC575E"/>
    <w:rsid w:val="00BD15B3"/>
    <w:rsid w:val="00BD24A9"/>
    <w:rsid w:val="00BD35ED"/>
    <w:rsid w:val="00BD5DC4"/>
    <w:rsid w:val="00BD5EAA"/>
    <w:rsid w:val="00BD79D3"/>
    <w:rsid w:val="00BE08BB"/>
    <w:rsid w:val="00BE2209"/>
    <w:rsid w:val="00BE25FC"/>
    <w:rsid w:val="00BE3EA2"/>
    <w:rsid w:val="00BE3ED6"/>
    <w:rsid w:val="00BE6894"/>
    <w:rsid w:val="00BE6E91"/>
    <w:rsid w:val="00BF0273"/>
    <w:rsid w:val="00BF2E37"/>
    <w:rsid w:val="00BF39B2"/>
    <w:rsid w:val="00BF6BFB"/>
    <w:rsid w:val="00C0076A"/>
    <w:rsid w:val="00C00DCD"/>
    <w:rsid w:val="00C00E47"/>
    <w:rsid w:val="00C01E67"/>
    <w:rsid w:val="00C02A78"/>
    <w:rsid w:val="00C04E14"/>
    <w:rsid w:val="00C04F22"/>
    <w:rsid w:val="00C109AF"/>
    <w:rsid w:val="00C13248"/>
    <w:rsid w:val="00C14B9B"/>
    <w:rsid w:val="00C14BC8"/>
    <w:rsid w:val="00C15F1D"/>
    <w:rsid w:val="00C16C1B"/>
    <w:rsid w:val="00C16FC1"/>
    <w:rsid w:val="00C17144"/>
    <w:rsid w:val="00C172C8"/>
    <w:rsid w:val="00C203CB"/>
    <w:rsid w:val="00C22AE7"/>
    <w:rsid w:val="00C235E0"/>
    <w:rsid w:val="00C2658B"/>
    <w:rsid w:val="00C26964"/>
    <w:rsid w:val="00C272E2"/>
    <w:rsid w:val="00C3030D"/>
    <w:rsid w:val="00C330A1"/>
    <w:rsid w:val="00C33289"/>
    <w:rsid w:val="00C3342B"/>
    <w:rsid w:val="00C3495E"/>
    <w:rsid w:val="00C349C4"/>
    <w:rsid w:val="00C34E35"/>
    <w:rsid w:val="00C36278"/>
    <w:rsid w:val="00C423CD"/>
    <w:rsid w:val="00C42897"/>
    <w:rsid w:val="00C4328B"/>
    <w:rsid w:val="00C43537"/>
    <w:rsid w:val="00C436FD"/>
    <w:rsid w:val="00C438B0"/>
    <w:rsid w:val="00C44956"/>
    <w:rsid w:val="00C4660B"/>
    <w:rsid w:val="00C503C5"/>
    <w:rsid w:val="00C508C0"/>
    <w:rsid w:val="00C52B77"/>
    <w:rsid w:val="00C5317C"/>
    <w:rsid w:val="00C547B7"/>
    <w:rsid w:val="00C54E1B"/>
    <w:rsid w:val="00C5633E"/>
    <w:rsid w:val="00C630CC"/>
    <w:rsid w:val="00C702CC"/>
    <w:rsid w:val="00C709B7"/>
    <w:rsid w:val="00C72ACC"/>
    <w:rsid w:val="00C741FB"/>
    <w:rsid w:val="00C7439B"/>
    <w:rsid w:val="00C749F7"/>
    <w:rsid w:val="00C75688"/>
    <w:rsid w:val="00C76362"/>
    <w:rsid w:val="00C77B8A"/>
    <w:rsid w:val="00C81EF9"/>
    <w:rsid w:val="00C824D9"/>
    <w:rsid w:val="00C849E0"/>
    <w:rsid w:val="00C84EAE"/>
    <w:rsid w:val="00C87ADC"/>
    <w:rsid w:val="00C9063C"/>
    <w:rsid w:val="00C90DF5"/>
    <w:rsid w:val="00C94836"/>
    <w:rsid w:val="00C96F1A"/>
    <w:rsid w:val="00CA03A0"/>
    <w:rsid w:val="00CA293E"/>
    <w:rsid w:val="00CA3F1E"/>
    <w:rsid w:val="00CA7A84"/>
    <w:rsid w:val="00CB0BDF"/>
    <w:rsid w:val="00CB1BEA"/>
    <w:rsid w:val="00CB1C72"/>
    <w:rsid w:val="00CB2F04"/>
    <w:rsid w:val="00CB6BC5"/>
    <w:rsid w:val="00CC0759"/>
    <w:rsid w:val="00CC342B"/>
    <w:rsid w:val="00CC41D4"/>
    <w:rsid w:val="00CC44D0"/>
    <w:rsid w:val="00CC603E"/>
    <w:rsid w:val="00CC66CF"/>
    <w:rsid w:val="00CD12E9"/>
    <w:rsid w:val="00CD1A85"/>
    <w:rsid w:val="00CD64E3"/>
    <w:rsid w:val="00CD680A"/>
    <w:rsid w:val="00CD78FB"/>
    <w:rsid w:val="00CE2117"/>
    <w:rsid w:val="00CE26A8"/>
    <w:rsid w:val="00CE36E6"/>
    <w:rsid w:val="00CE3BBB"/>
    <w:rsid w:val="00CE6A17"/>
    <w:rsid w:val="00CE74E6"/>
    <w:rsid w:val="00CF1384"/>
    <w:rsid w:val="00CF1782"/>
    <w:rsid w:val="00CF1B76"/>
    <w:rsid w:val="00CF3675"/>
    <w:rsid w:val="00CF4714"/>
    <w:rsid w:val="00CF543B"/>
    <w:rsid w:val="00CF55E3"/>
    <w:rsid w:val="00CF655D"/>
    <w:rsid w:val="00CF72BB"/>
    <w:rsid w:val="00D0067E"/>
    <w:rsid w:val="00D03920"/>
    <w:rsid w:val="00D06908"/>
    <w:rsid w:val="00D06A72"/>
    <w:rsid w:val="00D11B28"/>
    <w:rsid w:val="00D11C68"/>
    <w:rsid w:val="00D1286A"/>
    <w:rsid w:val="00D13EDD"/>
    <w:rsid w:val="00D16A03"/>
    <w:rsid w:val="00D16D94"/>
    <w:rsid w:val="00D17E71"/>
    <w:rsid w:val="00D20965"/>
    <w:rsid w:val="00D24841"/>
    <w:rsid w:val="00D25092"/>
    <w:rsid w:val="00D2610A"/>
    <w:rsid w:val="00D27E37"/>
    <w:rsid w:val="00D30F7F"/>
    <w:rsid w:val="00D314A0"/>
    <w:rsid w:val="00D31C81"/>
    <w:rsid w:val="00D32AEE"/>
    <w:rsid w:val="00D3323E"/>
    <w:rsid w:val="00D332A2"/>
    <w:rsid w:val="00D342E2"/>
    <w:rsid w:val="00D376AA"/>
    <w:rsid w:val="00D43AB2"/>
    <w:rsid w:val="00D43E7D"/>
    <w:rsid w:val="00D44CE3"/>
    <w:rsid w:val="00D454F7"/>
    <w:rsid w:val="00D46238"/>
    <w:rsid w:val="00D466FB"/>
    <w:rsid w:val="00D51282"/>
    <w:rsid w:val="00D52948"/>
    <w:rsid w:val="00D54680"/>
    <w:rsid w:val="00D57EA9"/>
    <w:rsid w:val="00D610B5"/>
    <w:rsid w:val="00D613B8"/>
    <w:rsid w:val="00D61C52"/>
    <w:rsid w:val="00D67D65"/>
    <w:rsid w:val="00D67FAE"/>
    <w:rsid w:val="00D71297"/>
    <w:rsid w:val="00D736AE"/>
    <w:rsid w:val="00D75D8A"/>
    <w:rsid w:val="00D76B19"/>
    <w:rsid w:val="00D773AE"/>
    <w:rsid w:val="00D80D33"/>
    <w:rsid w:val="00D80FED"/>
    <w:rsid w:val="00D813DD"/>
    <w:rsid w:val="00D81F40"/>
    <w:rsid w:val="00D8445A"/>
    <w:rsid w:val="00D850F8"/>
    <w:rsid w:val="00D926A9"/>
    <w:rsid w:val="00D93C36"/>
    <w:rsid w:val="00D93EA8"/>
    <w:rsid w:val="00D952B9"/>
    <w:rsid w:val="00D961BB"/>
    <w:rsid w:val="00D966FC"/>
    <w:rsid w:val="00D9671F"/>
    <w:rsid w:val="00DA1D92"/>
    <w:rsid w:val="00DA265F"/>
    <w:rsid w:val="00DA4023"/>
    <w:rsid w:val="00DB013A"/>
    <w:rsid w:val="00DB031F"/>
    <w:rsid w:val="00DB0750"/>
    <w:rsid w:val="00DB14E8"/>
    <w:rsid w:val="00DB1BA0"/>
    <w:rsid w:val="00DB1E35"/>
    <w:rsid w:val="00DB29F6"/>
    <w:rsid w:val="00DB2E19"/>
    <w:rsid w:val="00DB366B"/>
    <w:rsid w:val="00DB5226"/>
    <w:rsid w:val="00DB572A"/>
    <w:rsid w:val="00DB5F95"/>
    <w:rsid w:val="00DB69D9"/>
    <w:rsid w:val="00DC0972"/>
    <w:rsid w:val="00DC2421"/>
    <w:rsid w:val="00DC3270"/>
    <w:rsid w:val="00DC3800"/>
    <w:rsid w:val="00DC40D8"/>
    <w:rsid w:val="00DC4FDA"/>
    <w:rsid w:val="00DC62B4"/>
    <w:rsid w:val="00DD7391"/>
    <w:rsid w:val="00DE00C2"/>
    <w:rsid w:val="00DE1904"/>
    <w:rsid w:val="00DE1F6D"/>
    <w:rsid w:val="00DE2A85"/>
    <w:rsid w:val="00DE3952"/>
    <w:rsid w:val="00DE3B1A"/>
    <w:rsid w:val="00DE3EC6"/>
    <w:rsid w:val="00DE60DF"/>
    <w:rsid w:val="00DE7204"/>
    <w:rsid w:val="00DE722C"/>
    <w:rsid w:val="00DE7ED9"/>
    <w:rsid w:val="00DF3507"/>
    <w:rsid w:val="00DF46AF"/>
    <w:rsid w:val="00DF727F"/>
    <w:rsid w:val="00E00D06"/>
    <w:rsid w:val="00E023F8"/>
    <w:rsid w:val="00E06DE7"/>
    <w:rsid w:val="00E10512"/>
    <w:rsid w:val="00E10D9E"/>
    <w:rsid w:val="00E11AB9"/>
    <w:rsid w:val="00E130B9"/>
    <w:rsid w:val="00E13108"/>
    <w:rsid w:val="00E132DC"/>
    <w:rsid w:val="00E1356A"/>
    <w:rsid w:val="00E136A3"/>
    <w:rsid w:val="00E15D41"/>
    <w:rsid w:val="00E166F9"/>
    <w:rsid w:val="00E1749F"/>
    <w:rsid w:val="00E179EB"/>
    <w:rsid w:val="00E17A8B"/>
    <w:rsid w:val="00E20AD1"/>
    <w:rsid w:val="00E21481"/>
    <w:rsid w:val="00E23E45"/>
    <w:rsid w:val="00E240A4"/>
    <w:rsid w:val="00E250F1"/>
    <w:rsid w:val="00E30A4D"/>
    <w:rsid w:val="00E312D7"/>
    <w:rsid w:val="00E35B4E"/>
    <w:rsid w:val="00E37CAC"/>
    <w:rsid w:val="00E406A7"/>
    <w:rsid w:val="00E40968"/>
    <w:rsid w:val="00E41412"/>
    <w:rsid w:val="00E434BA"/>
    <w:rsid w:val="00E454E1"/>
    <w:rsid w:val="00E47962"/>
    <w:rsid w:val="00E51B34"/>
    <w:rsid w:val="00E520C7"/>
    <w:rsid w:val="00E53712"/>
    <w:rsid w:val="00E53A77"/>
    <w:rsid w:val="00E5461C"/>
    <w:rsid w:val="00E563DB"/>
    <w:rsid w:val="00E5656B"/>
    <w:rsid w:val="00E57ED7"/>
    <w:rsid w:val="00E654ED"/>
    <w:rsid w:val="00E659D4"/>
    <w:rsid w:val="00E70CD9"/>
    <w:rsid w:val="00E71C56"/>
    <w:rsid w:val="00E728C2"/>
    <w:rsid w:val="00E75ABA"/>
    <w:rsid w:val="00E75C2F"/>
    <w:rsid w:val="00E774E5"/>
    <w:rsid w:val="00E77BAD"/>
    <w:rsid w:val="00E77F67"/>
    <w:rsid w:val="00E80037"/>
    <w:rsid w:val="00E814A9"/>
    <w:rsid w:val="00E84ABE"/>
    <w:rsid w:val="00E8555A"/>
    <w:rsid w:val="00E85EC0"/>
    <w:rsid w:val="00E86891"/>
    <w:rsid w:val="00E905DA"/>
    <w:rsid w:val="00E926E0"/>
    <w:rsid w:val="00E92F35"/>
    <w:rsid w:val="00E93639"/>
    <w:rsid w:val="00E9390C"/>
    <w:rsid w:val="00E95880"/>
    <w:rsid w:val="00E96A34"/>
    <w:rsid w:val="00E97415"/>
    <w:rsid w:val="00EA31E4"/>
    <w:rsid w:val="00EA3303"/>
    <w:rsid w:val="00EA5625"/>
    <w:rsid w:val="00EB42B2"/>
    <w:rsid w:val="00EB4466"/>
    <w:rsid w:val="00EB510B"/>
    <w:rsid w:val="00EB5935"/>
    <w:rsid w:val="00EB68ED"/>
    <w:rsid w:val="00EB6DF3"/>
    <w:rsid w:val="00EB75DB"/>
    <w:rsid w:val="00EC13C3"/>
    <w:rsid w:val="00EC2B4E"/>
    <w:rsid w:val="00EC3FF8"/>
    <w:rsid w:val="00EC476E"/>
    <w:rsid w:val="00EC602A"/>
    <w:rsid w:val="00EC7590"/>
    <w:rsid w:val="00ED0E04"/>
    <w:rsid w:val="00ED2048"/>
    <w:rsid w:val="00ED2901"/>
    <w:rsid w:val="00ED3A31"/>
    <w:rsid w:val="00ED43F0"/>
    <w:rsid w:val="00EE0B8D"/>
    <w:rsid w:val="00EE17B7"/>
    <w:rsid w:val="00EF1522"/>
    <w:rsid w:val="00EF1721"/>
    <w:rsid w:val="00EF1ACC"/>
    <w:rsid w:val="00EF58DF"/>
    <w:rsid w:val="00F023F1"/>
    <w:rsid w:val="00F04B3A"/>
    <w:rsid w:val="00F05AE0"/>
    <w:rsid w:val="00F07F33"/>
    <w:rsid w:val="00F112A1"/>
    <w:rsid w:val="00F11358"/>
    <w:rsid w:val="00F12C84"/>
    <w:rsid w:val="00F136CC"/>
    <w:rsid w:val="00F15ABB"/>
    <w:rsid w:val="00F16331"/>
    <w:rsid w:val="00F216D9"/>
    <w:rsid w:val="00F21C7A"/>
    <w:rsid w:val="00F245CC"/>
    <w:rsid w:val="00F31E3D"/>
    <w:rsid w:val="00F3235B"/>
    <w:rsid w:val="00F33791"/>
    <w:rsid w:val="00F42BC7"/>
    <w:rsid w:val="00F4542F"/>
    <w:rsid w:val="00F50F67"/>
    <w:rsid w:val="00F525A9"/>
    <w:rsid w:val="00F532B0"/>
    <w:rsid w:val="00F53E38"/>
    <w:rsid w:val="00F578FF"/>
    <w:rsid w:val="00F62597"/>
    <w:rsid w:val="00F62686"/>
    <w:rsid w:val="00F63678"/>
    <w:rsid w:val="00F63F1C"/>
    <w:rsid w:val="00F63F4F"/>
    <w:rsid w:val="00F64106"/>
    <w:rsid w:val="00F67895"/>
    <w:rsid w:val="00F67CDC"/>
    <w:rsid w:val="00F71ADC"/>
    <w:rsid w:val="00F729E2"/>
    <w:rsid w:val="00F732D8"/>
    <w:rsid w:val="00F73C54"/>
    <w:rsid w:val="00F73D93"/>
    <w:rsid w:val="00F80956"/>
    <w:rsid w:val="00F80970"/>
    <w:rsid w:val="00F81773"/>
    <w:rsid w:val="00F82B46"/>
    <w:rsid w:val="00F85EEE"/>
    <w:rsid w:val="00F87A6B"/>
    <w:rsid w:val="00F909DC"/>
    <w:rsid w:val="00F91073"/>
    <w:rsid w:val="00F9147E"/>
    <w:rsid w:val="00F9483E"/>
    <w:rsid w:val="00F95AF6"/>
    <w:rsid w:val="00F97DBD"/>
    <w:rsid w:val="00FA02FF"/>
    <w:rsid w:val="00FA117E"/>
    <w:rsid w:val="00FA1271"/>
    <w:rsid w:val="00FA2F25"/>
    <w:rsid w:val="00FA448F"/>
    <w:rsid w:val="00FA52F9"/>
    <w:rsid w:val="00FA530E"/>
    <w:rsid w:val="00FA5347"/>
    <w:rsid w:val="00FB0168"/>
    <w:rsid w:val="00FB0454"/>
    <w:rsid w:val="00FB0F34"/>
    <w:rsid w:val="00FB2D32"/>
    <w:rsid w:val="00FB35F2"/>
    <w:rsid w:val="00FB3E29"/>
    <w:rsid w:val="00FB6904"/>
    <w:rsid w:val="00FB7073"/>
    <w:rsid w:val="00FB767F"/>
    <w:rsid w:val="00FC18A1"/>
    <w:rsid w:val="00FC4D98"/>
    <w:rsid w:val="00FC7AEC"/>
    <w:rsid w:val="00FD01A4"/>
    <w:rsid w:val="00FD1C6A"/>
    <w:rsid w:val="00FD43CB"/>
    <w:rsid w:val="00FD697A"/>
    <w:rsid w:val="00FD6ACA"/>
    <w:rsid w:val="00FE58FE"/>
    <w:rsid w:val="00FE59C9"/>
    <w:rsid w:val="00FF0501"/>
    <w:rsid w:val="00FF1896"/>
    <w:rsid w:val="00FF49C6"/>
    <w:rsid w:val="00FF736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768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5F3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3227BE"/>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rsid w:val="00FF1896"/>
    <w:pPr>
      <w:tabs>
        <w:tab w:val="center" w:pos="4703"/>
        <w:tab w:val="right" w:pos="9406"/>
      </w:tabs>
    </w:pPr>
  </w:style>
  <w:style w:type="paragraph" w:styleId="Footer">
    <w:name w:val="footer"/>
    <w:aliases w:val="pie de página"/>
    <w:basedOn w:val="Normal"/>
    <w:link w:val="FooterChar"/>
    <w:rsid w:val="00FF1896"/>
    <w:pPr>
      <w:tabs>
        <w:tab w:val="center" w:pos="4703"/>
        <w:tab w:val="right" w:pos="9406"/>
      </w:tabs>
    </w:p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335B8"/>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2335B8"/>
    <w:rPr>
      <w:rFonts w:asciiTheme="minorHAnsi" w:eastAsia="Times New Roman" w:hAnsiTheme="minorHAns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styleId="FootnoteText">
    <w:name w:val="footnote text"/>
    <w:basedOn w:val="Normal"/>
    <w:link w:val="FootnoteTextChar"/>
    <w:rsid w:val="008149B6"/>
  </w:style>
  <w:style w:type="character" w:customStyle="1" w:styleId="FooterChar">
    <w:name w:val="Footer Char"/>
    <w:aliases w:val="pie de página Char"/>
    <w:basedOn w:val="DefaultParagraphFont"/>
    <w:link w:val="Footer"/>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semiHidden/>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numPr>
        <w:numId w:val="1"/>
      </w:numPr>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semiHidden/>
    <w:rsid w:val="000F48F8"/>
    <w:pPr>
      <w:spacing w:before="0"/>
    </w:pPr>
    <w:rPr>
      <w:rFonts w:ascii="Calibri" w:hAnsi="Calibri"/>
    </w:rPr>
  </w:style>
  <w:style w:type="character" w:customStyle="1" w:styleId="Heading1Char">
    <w:name w:val="Heading 1 Char"/>
    <w:basedOn w:val="DefaultParagraphFont"/>
    <w:link w:val="Heading1"/>
    <w:rsid w:val="009B57EF"/>
    <w:rPr>
      <w:rFonts w:ascii="Arial" w:eastAsia="Times New Roman" w:hAnsi="Arial" w:cs="Arial"/>
      <w:b/>
      <w:bCs/>
      <w:kern w:val="32"/>
      <w:sz w:val="32"/>
      <w:szCs w:val="32"/>
      <w:lang w:val="en-GB" w:eastAsia="en-US"/>
    </w:rPr>
  </w:style>
  <w:style w:type="paragraph" w:customStyle="1" w:styleId="heading10">
    <w:name w:val="heading 10"/>
    <w:basedOn w:val="Heading3"/>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rsid w:val="003227BE"/>
    <w:rPr>
      <w:rFonts w:ascii="FrugalSans" w:eastAsia="Times New Roman" w:hAnsi="FrugalSans"/>
      <w:b/>
      <w:i/>
      <w:lang w:val="en-GB" w:eastAsia="en-US"/>
    </w:rPr>
  </w:style>
  <w:style w:type="character" w:customStyle="1" w:styleId="Heading8Char">
    <w:name w:val="Heading 8 Char"/>
    <w:basedOn w:val="DefaultParagraphFont"/>
    <w:link w:val="Heading8"/>
    <w:rsid w:val="003227BE"/>
    <w:rPr>
      <w:rFonts w:ascii="Arial" w:eastAsia="Times New Roman" w:hAnsi="Arial"/>
      <w:i/>
      <w:lang w:val="en-GB" w:eastAsia="en-US"/>
    </w:rPr>
  </w:style>
  <w:style w:type="character" w:customStyle="1" w:styleId="Heading9Char">
    <w:name w:val="Heading 9 Char"/>
    <w:basedOn w:val="DefaultParagraphFont"/>
    <w:link w:val="Heading9"/>
    <w:rsid w:val="003227BE"/>
    <w:rPr>
      <w:rFonts w:ascii="Arial" w:eastAsia="Times New Roman" w:hAnsi="Arial"/>
      <w:i/>
      <w:lang w:eastAsia="en-US"/>
    </w:rPr>
  </w:style>
  <w:style w:type="character" w:customStyle="1" w:styleId="Heading2Char">
    <w:name w:val="Heading 2 Char"/>
    <w:basedOn w:val="DefaultParagraphFont"/>
    <w:link w:val="Heading2"/>
    <w:rsid w:val="003227BE"/>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rsid w:val="003227BE"/>
    <w:rPr>
      <w:rFonts w:eastAsia="Times New Roman"/>
      <w:sz w:val="24"/>
      <w:szCs w:val="24"/>
      <w:lang w:val="en-GB" w:eastAsia="en-US"/>
    </w:rPr>
  </w:style>
  <w:style w:type="paragraph" w:customStyle="1" w:styleId="Char">
    <w:name w:val="Char"/>
    <w:basedOn w:val="Normal"/>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rsid w:val="003227BE"/>
    <w:rPr>
      <w:rFonts w:ascii="Calibri" w:eastAsia="Times New Roman" w:hAnsi="Calibri"/>
      <w:lang w:val="en-GB" w:eastAsia="en-US"/>
    </w:rPr>
  </w:style>
  <w:style w:type="paragraph" w:customStyle="1" w:styleId="TableHead1">
    <w:name w:val="Table_Head"/>
    <w:basedOn w:val="Normal"/>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3227BE"/>
    <w:rPr>
      <w:rFonts w:ascii="Arial" w:eastAsia="Times New Roman" w:hAnsi="Arial"/>
      <w:lang w:eastAsia="en-US"/>
    </w:rPr>
  </w:style>
  <w:style w:type="character" w:styleId="Emphasis">
    <w:name w:val="Emphasis"/>
    <w:basedOn w:val="DefaultParagraphFont"/>
    <w:qFormat/>
    <w:rsid w:val="003227BE"/>
    <w:rPr>
      <w:i/>
    </w:rPr>
  </w:style>
  <w:style w:type="character" w:styleId="Strong">
    <w:name w:val="Strong"/>
    <w:basedOn w:val="DefaultParagraphFont"/>
    <w:qFormat/>
    <w:rsid w:val="003227BE"/>
    <w:rPr>
      <w:b/>
    </w:rPr>
  </w:style>
  <w:style w:type="paragraph" w:styleId="NormalWeb">
    <w:name w:val="Normal (Web)"/>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3227BE"/>
    <w:rPr>
      <w:rFonts w:ascii="Arial" w:eastAsia="Times New Roman" w:hAnsi="Arial" w:cs="Arial"/>
      <w:lang w:val="fr-CH" w:eastAsia="en-US"/>
    </w:rPr>
  </w:style>
  <w:style w:type="paragraph" w:customStyle="1" w:styleId="Formal">
    <w:name w:val="Formal"/>
    <w:basedOn w:val="ASN1"/>
    <w:rsid w:val="003227BE"/>
    <w:rPr>
      <w:b w:val="0"/>
    </w:rPr>
  </w:style>
  <w:style w:type="paragraph" w:customStyle="1" w:styleId="ASN1">
    <w:name w:val="ASN.1"/>
    <w:basedOn w:val="Normal"/>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3227BE"/>
    <w:rPr>
      <w:rFonts w:ascii="FrugalSans" w:eastAsia="Times New Roman" w:hAnsi="FrugalSans"/>
      <w:lang w:val="en-GB" w:eastAsia="en-US"/>
    </w:rPr>
  </w:style>
  <w:style w:type="paragraph" w:customStyle="1" w:styleId="FromRef">
    <w:name w:val="FromRef"/>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227BE"/>
  </w:style>
  <w:style w:type="paragraph" w:customStyle="1" w:styleId="heading">
    <w:name w:val="heading"/>
    <w:basedOn w:val="ITULOGO"/>
    <w:rsid w:val="003227BE"/>
  </w:style>
  <w:style w:type="paragraph" w:customStyle="1" w:styleId="ITULOGO">
    <w:name w:val="ITULOGO"/>
    <w:basedOn w:val="Heading1"/>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227BE"/>
    <w:rPr>
      <w:rFonts w:ascii="Arial" w:eastAsia="Times New Roman" w:hAnsi="Arial"/>
      <w:lang w:val="en-GB" w:eastAsia="en-US"/>
    </w:rPr>
  </w:style>
  <w:style w:type="paragraph" w:styleId="BlockText">
    <w:name w:val="Block Text"/>
    <w:basedOn w:val="Normal"/>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227BE"/>
    <w:rPr>
      <w:rFonts w:ascii="Arial Unicode MS" w:eastAsia="Arial Unicode MS" w:hAnsi="Arial"/>
      <w:lang w:eastAsia="en-US"/>
    </w:rPr>
  </w:style>
  <w:style w:type="paragraph" w:styleId="BodyText">
    <w:name w:val="Body Text"/>
    <w:basedOn w:val="Normal"/>
    <w:link w:val="BodyTextChar"/>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3227BE"/>
    <w:rPr>
      <w:rFonts w:ascii="Arial" w:eastAsia="Times New Roman" w:hAnsi="Arial"/>
      <w:b/>
      <w:lang w:val="en-GB" w:eastAsia="en-US"/>
    </w:rPr>
  </w:style>
  <w:style w:type="paragraph" w:customStyle="1" w:styleId="WfxKeyWord">
    <w:name w:val="WfxKeyWord"/>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3227BE"/>
    <w:rPr>
      <w:rFonts w:ascii="Courier New" w:eastAsia="Times New Roman" w:hAnsi="Courier New"/>
      <w:lang w:eastAsia="en-US"/>
    </w:rPr>
  </w:style>
  <w:style w:type="paragraph" w:customStyle="1" w:styleId="PucesNiveau1">
    <w:name w:val="PucesNiveau1"/>
    <w:next w:val="Normal-retrait"/>
    <w:autoRedefine/>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3227BE"/>
    <w:pPr>
      <w:keepLines/>
      <w:ind w:left="993"/>
      <w:jc w:val="both"/>
    </w:pPr>
    <w:rPr>
      <w:rFonts w:ascii="Arial" w:eastAsia="Times New Roman" w:hAnsi="Arial"/>
      <w:sz w:val="22"/>
      <w:lang w:val="fr-FR" w:eastAsia="fr-FR"/>
    </w:rPr>
  </w:style>
  <w:style w:type="character" w:customStyle="1" w:styleId="FootnoteTextChar">
    <w:name w:val="Footnote Text Char"/>
    <w:basedOn w:val="DefaultParagraphFont"/>
    <w:link w:val="FootnoteText"/>
    <w:rsid w:val="003227BE"/>
    <w:rPr>
      <w:rFonts w:ascii="Calibri" w:eastAsia="Times New Roman" w:hAnsi="Calibri"/>
      <w:lang w:val="en-GB" w:eastAsia="en-US"/>
    </w:rPr>
  </w:style>
  <w:style w:type="paragraph" w:styleId="NormalIndent">
    <w:name w:val="Normal Indent"/>
    <w:basedOn w:val="Normal"/>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3227BE"/>
    <w:rPr>
      <w:rFonts w:ascii="Arial" w:eastAsia="Times New Roman" w:hAnsi="Arial" w:cs="Arial"/>
      <w:color w:val="000000"/>
      <w:lang w:val="es-ES" w:eastAsia="en-US"/>
    </w:rPr>
  </w:style>
  <w:style w:type="paragraph" w:styleId="BodyTextIndent3">
    <w:name w:val="Body Text Indent 3"/>
    <w:basedOn w:val="Normal"/>
    <w:link w:val="BodyTextIndent3Char"/>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3227BE"/>
    <w:rPr>
      <w:rFonts w:ascii="Arial" w:eastAsia="Times New Roman" w:hAnsi="Arial"/>
      <w:sz w:val="16"/>
      <w:lang w:eastAsia="en-US"/>
    </w:rPr>
  </w:style>
  <w:style w:type="paragraph" w:customStyle="1" w:styleId="font5">
    <w:name w:val="font5"/>
    <w:basedOn w:val="Normal"/>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3227BE"/>
    <w:rPr>
      <w:rFonts w:ascii="Arial" w:eastAsia="Times New Roman" w:hAnsi="Arial"/>
      <w:b/>
      <w:sz w:val="22"/>
      <w:lang w:val="en-GB" w:eastAsia="en-US"/>
    </w:rPr>
  </w:style>
  <w:style w:type="paragraph" w:customStyle="1" w:styleId="NoteLevel1">
    <w:name w:val="Note Level 1"/>
    <w:basedOn w:val="Normal"/>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3227BE"/>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es-ES_tradnl"/>
    </w:rPr>
  </w:style>
  <w:style w:type="paragraph" w:customStyle="1" w:styleId="TableNotitle">
    <w:name w:val="Table_No &amp; 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227BE"/>
  </w:style>
  <w:style w:type="character" w:styleId="FollowedHyperlink">
    <w:name w:val="FollowedHyperlink"/>
    <w:basedOn w:val="DefaultParagraphFont"/>
    <w:rsid w:val="003227BE"/>
    <w:rPr>
      <w:color w:val="800080"/>
      <w:u w:val="single"/>
    </w:rPr>
  </w:style>
  <w:style w:type="paragraph" w:customStyle="1" w:styleId="xl24">
    <w:name w:val="xl24"/>
    <w:basedOn w:val="Normal"/>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227BE"/>
    <w:rPr>
      <w:rFonts w:ascii="Helvetica" w:hAnsi="Helvetica"/>
    </w:rPr>
  </w:style>
  <w:style w:type="paragraph" w:customStyle="1" w:styleId="SP">
    <w:name w:val="SP"/>
    <w:basedOn w:val="Data"/>
    <w:rsid w:val="003227BE"/>
    <w:rPr>
      <w:rFonts w:ascii="Helvetica" w:hAnsi="Helvetica"/>
    </w:rPr>
  </w:style>
  <w:style w:type="paragraph" w:customStyle="1" w:styleId="TableNoTitle0">
    <w:name w:val="Table_NoTitle"/>
    <w:basedOn w:val="Normal"/>
    <w:next w:val="Tablehead"/>
    <w:uiPriority w:val="99"/>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3227BE"/>
    <w:rPr>
      <w:vertAlign w:val="superscript"/>
    </w:rPr>
  </w:style>
  <w:style w:type="paragraph" w:styleId="DocumentMap">
    <w:name w:val="Document Map"/>
    <w:basedOn w:val="Normal"/>
    <w:link w:val="DocumentMapChar"/>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227BE"/>
    <w:rPr>
      <w:rFonts w:ascii="Arial" w:eastAsia="Times New Roman" w:hAnsi="Arial"/>
      <w:b/>
      <w:sz w:val="32"/>
      <w:lang w:eastAsia="ar-SA"/>
    </w:rPr>
  </w:style>
  <w:style w:type="paragraph" w:customStyle="1" w:styleId="WW-BodyText2">
    <w:name w:val="WW-Body Text 2"/>
    <w:basedOn w:val="Normal"/>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227BE"/>
    <w:pPr>
      <w:jc w:val="center"/>
    </w:pPr>
    <w:rPr>
      <w:b/>
      <w:bCs/>
      <w:i/>
      <w:iCs/>
    </w:rPr>
  </w:style>
  <w:style w:type="paragraph" w:customStyle="1" w:styleId="Framecontents">
    <w:name w:val="Frame contents"/>
    <w:basedOn w:val="BodyText"/>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rsid w:val="003227BE"/>
  </w:style>
  <w:style w:type="paragraph" w:customStyle="1" w:styleId="Figure">
    <w:name w:val="Figure"/>
    <w:basedOn w:val="Normal"/>
    <w:next w:val="FigureNotitle"/>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3227BE"/>
    <w:rPr>
      <w:rFonts w:ascii="Arial" w:eastAsia="Times New Roman" w:hAnsi="Arial"/>
      <w:lang w:val="en-GB" w:eastAsia="en-US"/>
    </w:rPr>
  </w:style>
  <w:style w:type="paragraph" w:styleId="CommentSubject">
    <w:name w:val="annotation subject"/>
    <w:basedOn w:val="CommentText"/>
    <w:next w:val="CommentText"/>
    <w:link w:val="CommentSubjectChar"/>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rsid w:val="003227BE"/>
    <w:rPr>
      <w:b/>
    </w:rPr>
  </w:style>
  <w:style w:type="paragraph" w:customStyle="1" w:styleId="MEP">
    <w:name w:val="MEP"/>
    <w:basedOn w:val="Normal"/>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227BE"/>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227BE"/>
    <w:rPr>
      <w:b/>
    </w:rPr>
  </w:style>
  <w:style w:type="paragraph" w:customStyle="1" w:styleId="SB2">
    <w:name w:val="SB2"/>
    <w:basedOn w:val="Normal"/>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227BE"/>
    <w:pPr>
      <w:jc w:val="right"/>
    </w:pPr>
  </w:style>
  <w:style w:type="table" w:customStyle="1" w:styleId="TableStyle1">
    <w:name w:val="Table Style1"/>
    <w:basedOn w:val="TableNormal"/>
    <w:rsid w:val="003227BE"/>
    <w:rPr>
      <w:rFonts w:ascii="Times" w:eastAsia="Times New Roman" w:hAnsi="Times"/>
    </w:rPr>
    <w:tblPr>
      <w:tblInd w:w="0" w:type="dxa"/>
      <w:tblCellMar>
        <w:top w:w="0" w:type="dxa"/>
        <w:left w:w="108" w:type="dxa"/>
        <w:bottom w:w="0" w:type="dxa"/>
        <w:right w:w="108" w:type="dxa"/>
      </w:tblCellMar>
    </w:tblPr>
  </w:style>
  <w:style w:type="paragraph" w:customStyle="1" w:styleId="LetterHead">
    <w:name w:val="LetterHead"/>
    <w:basedOn w:val="Normal"/>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
    <w:name w:val="EmailStyle3931"/>
    <w:aliases w:val="EmailStyle3931"/>
    <w:basedOn w:val="DefaultParagraphFont"/>
    <w:semiHidden/>
    <w:personal/>
    <w:personalReply/>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227BE"/>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227BE"/>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rsid w:val="003227BE"/>
    <w:pPr>
      <w:tabs>
        <w:tab w:val="clear" w:pos="765"/>
        <w:tab w:val="left" w:pos="1985"/>
        <w:tab w:val="left" w:pos="7088"/>
      </w:tabs>
    </w:pPr>
  </w:style>
  <w:style w:type="paragraph" w:customStyle="1" w:styleId="E164text">
    <w:name w:val="E164_text"/>
    <w:basedOn w:val="Normal"/>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227BE"/>
  </w:style>
  <w:style w:type="paragraph" w:customStyle="1" w:styleId="Notes">
    <w:name w:val="Notes"/>
    <w:basedOn w:val="Normal"/>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3227BE"/>
    <w:rPr>
      <w:rFonts w:eastAsia="Times New Roman"/>
      <w:sz w:val="24"/>
      <w:szCs w:val="24"/>
      <w:lang w:val="fr-FR" w:eastAsia="fr-FR"/>
    </w:rPr>
  </w:style>
  <w:style w:type="paragraph" w:customStyle="1" w:styleId="Figurelegend0">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uiPriority w:val="39"/>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0">
    <w:name w:val="Char"/>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
    <w:name w:val="EmailStyle4801"/>
    <w:aliases w:val="EmailStyle4801"/>
    <w:basedOn w:val="DefaultParagraphFont"/>
    <w:semiHidden/>
    <w:personal/>
    <w:personalReply/>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rsid w:val="0006702E"/>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06702E"/>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06702E"/>
  </w:style>
  <w:style w:type="paragraph" w:customStyle="1" w:styleId="Office">
    <w:name w:val="Office"/>
    <w:basedOn w:val="Normal"/>
    <w:rsid w:val="0006702E"/>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Tetiere2">
    <w:name w:val="Tetiere_2"/>
    <w:basedOn w:val="Normal"/>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rsid w:val="0006702E"/>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06702E"/>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06702E"/>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06702E"/>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06702E"/>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style>
  <w:style w:type="character" w:customStyle="1" w:styleId="Column4Char">
    <w:name w:val="Column_4 Char"/>
    <w:basedOn w:val="Column3Char"/>
    <w:link w:val="Column4"/>
    <w:rsid w:val="0006702E"/>
  </w:style>
  <w:style w:type="character" w:customStyle="1" w:styleId="Column6Char">
    <w:name w:val="Column_6 Char"/>
    <w:basedOn w:val="Column4Char"/>
    <w:link w:val="Column6"/>
    <w:rsid w:val="0006702E"/>
    <w:rPr>
      <w:szCs w:val="18"/>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style>
  <w:style w:type="paragraph" w:customStyle="1" w:styleId="ColumnIMS">
    <w:name w:val="Column_IMS"/>
    <w:basedOn w:val="Normal"/>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s>
</file>

<file path=word/webSettings.xml><?xml version="1.0" encoding="utf-8"?>
<w:webSettings xmlns:r="http://schemas.openxmlformats.org/officeDocument/2006/relationships" xmlns:w="http://schemas.openxmlformats.org/wordprocessingml/2006/main">
  <w:divs>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http://http:%09www.tatt.org.tt"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potraz.gov.zw" TargetMode="Externa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mailto:info@tatt.org.t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moc.kw" TargetMode="External"/><Relationship Id="rId20" Type="http://schemas.openxmlformats.org/officeDocument/2006/relationships/hyperlink" Target="mailto:the.regulator@potraz.gov.z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iscckuwait@hotmail.com" TargetMode="Externa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mailto:shingirai.marufu@potraz.gov.zw" TargetMode="Externa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 Id="rId22" Type="http://schemas.openxmlformats.org/officeDocument/2006/relationships/hyperlink" Target="http://www.itu.int/itu-t/special-projects/callback/index.html" TargetMode="External"/><Relationship Id="rId27" Type="http://schemas.openxmlformats.org/officeDocument/2006/relationships/hyperlink" Target="http://www.itu.int/itu-t/inr/nnp/index.html"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66BDE-90F3-43C2-BE42-EA26AAC75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20</Pages>
  <Words>4759</Words>
  <Characters>30308</Characters>
  <Application>Microsoft Office Word</Application>
  <DocSecurity>0</DocSecurity>
  <Lines>252</Lines>
  <Paragraphs>69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34998</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Récup + saisie: KJ</dc:description>
  <cp:lastModifiedBy>elliott</cp:lastModifiedBy>
  <cp:revision>134</cp:revision>
  <cp:lastPrinted>2010-08-06T08:30:00Z</cp:lastPrinted>
  <dcterms:created xsi:type="dcterms:W3CDTF">2010-07-19T16:42:00Z</dcterms:created>
  <dcterms:modified xsi:type="dcterms:W3CDTF">2010-08-11T13:56:00Z</dcterms:modified>
</cp:coreProperties>
</file>