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Default="000A5071">
      <w:pPr>
        <w:rPr>
          <w:lang w:val="fr-FR"/>
        </w:rPr>
      </w:pPr>
    </w:p>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2E71C6"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E21DC" w:rsidRDefault="008149B6" w:rsidP="004E21DC">
            <w:pPr>
              <w:framePr w:hSpace="181" w:wrap="around" w:vAnchor="text" w:hAnchor="margin" w:xAlign="center" w:y="1"/>
              <w:spacing w:after="120"/>
              <w:jc w:val="center"/>
              <w:rPr>
                <w:b/>
                <w:bCs/>
                <w:color w:val="FFFFFF"/>
                <w:spacing w:val="6"/>
                <w:lang w:val="fr-FR"/>
              </w:rPr>
            </w:pPr>
            <w:r w:rsidRPr="004E21DC">
              <w:rPr>
                <w:rFonts w:ascii="Arial" w:hAnsi="Arial" w:cs="Arial"/>
                <w:b/>
                <w:bCs/>
                <w:color w:val="FFFFFF"/>
                <w:spacing w:val="6"/>
                <w:sz w:val="56"/>
                <w:lang w:val="fr-FR"/>
              </w:rPr>
              <w:t xml:space="preserve">Bulletin </w:t>
            </w:r>
            <w:r w:rsidRPr="004E21DC">
              <w:rPr>
                <w:rFonts w:ascii="Arial" w:hAnsi="Arial" w:cs="Arial"/>
                <w:b/>
                <w:bCs/>
                <w:color w:val="FFFFFF"/>
                <w:spacing w:val="6"/>
                <w:sz w:val="12"/>
                <w:lang w:val="fr-FR"/>
              </w:rPr>
              <w:t xml:space="preserve"> </w:t>
            </w:r>
            <w:r w:rsidRPr="004E21DC">
              <w:rPr>
                <w:rFonts w:ascii="Arial" w:hAnsi="Arial" w:cs="Arial"/>
                <w:b/>
                <w:bCs/>
                <w:color w:val="FFFFFF"/>
                <w:spacing w:val="6"/>
                <w:sz w:val="56"/>
                <w:lang w:val="fr-FR"/>
              </w:rPr>
              <w:t xml:space="preserve">d'exploitation </w:t>
            </w:r>
            <w:r w:rsidRPr="004E21DC">
              <w:rPr>
                <w:rFonts w:ascii="Arial" w:hAnsi="Arial" w:cs="Arial"/>
                <w:b/>
                <w:bCs/>
                <w:color w:val="FFFFFF"/>
                <w:spacing w:val="6"/>
                <w:sz w:val="12"/>
                <w:lang w:val="fr-FR"/>
              </w:rPr>
              <w:t xml:space="preserve"> </w:t>
            </w:r>
            <w:r w:rsidRPr="004E21DC">
              <w:rPr>
                <w:rFonts w:ascii="Arial" w:hAnsi="Arial" w:cs="Arial"/>
                <w:b/>
                <w:bCs/>
                <w:color w:val="FFFFFF"/>
                <w:spacing w:val="6"/>
                <w:sz w:val="56"/>
                <w:lang w:val="fr-FR"/>
              </w:rPr>
              <w:t xml:space="preserve">de </w:t>
            </w:r>
            <w:r w:rsidRPr="004E21DC">
              <w:rPr>
                <w:rFonts w:ascii="Arial" w:hAnsi="Arial" w:cs="Arial"/>
                <w:b/>
                <w:bCs/>
                <w:color w:val="FFFFFF"/>
                <w:spacing w:val="6"/>
                <w:sz w:val="12"/>
                <w:lang w:val="fr-FR"/>
              </w:rPr>
              <w:t xml:space="preserve"> </w:t>
            </w:r>
            <w:r w:rsidRPr="004E21DC">
              <w:rPr>
                <w:rFonts w:ascii="Arial" w:hAnsi="Arial" w:cs="Arial"/>
                <w:b/>
                <w:bCs/>
                <w:color w:val="FFFFFF"/>
                <w:spacing w:val="6"/>
                <w:sz w:val="56"/>
                <w:lang w:val="fr-FR"/>
              </w:rPr>
              <w:t>l'UIT</w:t>
            </w:r>
            <w:r w:rsidR="00F81773" w:rsidRPr="004E21DC">
              <w:rPr>
                <w:rFonts w:ascii="Arial" w:hAnsi="Arial" w:cs="Arial"/>
                <w:b/>
                <w:bCs/>
                <w:color w:val="FFFFFF"/>
                <w:spacing w:val="6"/>
                <w:sz w:val="56"/>
                <w:lang w:val="fr-FR"/>
              </w:rPr>
              <w:br/>
            </w:r>
            <w:r w:rsidR="00F81773" w:rsidRPr="004E21DC">
              <w:rPr>
                <w:b/>
                <w:bCs/>
                <w:color w:val="FFFFFF"/>
                <w:sz w:val="28"/>
                <w:szCs w:val="28"/>
                <w:lang w:val="fr-FR"/>
              </w:rPr>
              <w:t>www.itu.int/itu-t/bulletin</w:t>
            </w:r>
          </w:p>
        </w:tc>
      </w:tr>
      <w:tr w:rsidR="008149B6" w:rsidRPr="004E21DC" w:rsidTr="004E21DC">
        <w:tc>
          <w:tcPr>
            <w:tcW w:w="1507" w:type="dxa"/>
            <w:tcBorders>
              <w:top w:val="nil"/>
              <w:left w:val="single" w:sz="8" w:space="0" w:color="333333"/>
              <w:bottom w:val="nil"/>
            </w:tcBorders>
            <w:shd w:val="clear" w:color="auto" w:fill="4C4C4C"/>
            <w:vAlign w:val="center"/>
          </w:tcPr>
          <w:p w:rsidR="008149B6" w:rsidRPr="004E21DC" w:rsidRDefault="008149B6" w:rsidP="00DE49AD">
            <w:pPr>
              <w:framePr w:hSpace="181" w:wrap="around" w:vAnchor="text" w:hAnchor="margin" w:xAlign="center" w:y="1"/>
              <w:jc w:val="right"/>
              <w:rPr>
                <w:rFonts w:ascii="Arial" w:hAnsi="Arial" w:cs="Arial"/>
                <w:color w:val="FFFFFF"/>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4E21DC">
              <w:rPr>
                <w:rStyle w:val="Foot"/>
                <w:rFonts w:ascii="Arial" w:hAnsi="Arial" w:cs="Arial"/>
                <w:b/>
                <w:bCs/>
                <w:color w:val="FFFFFF"/>
                <w:sz w:val="28"/>
                <w:szCs w:val="28"/>
                <w:lang w:val="fr-FR"/>
              </w:rPr>
              <w:t>9</w:t>
            </w:r>
            <w:r w:rsidR="00DE49AD">
              <w:rPr>
                <w:rStyle w:val="Foot"/>
                <w:rFonts w:ascii="Arial" w:hAnsi="Arial" w:cs="Arial"/>
                <w:b/>
                <w:bCs/>
                <w:color w:val="FFFFFF"/>
                <w:sz w:val="28"/>
                <w:szCs w:val="28"/>
                <w:lang w:val="fr-FR"/>
              </w:rPr>
              <w:t>60</w:t>
            </w:r>
          </w:p>
        </w:tc>
        <w:tc>
          <w:tcPr>
            <w:tcW w:w="1477" w:type="dxa"/>
            <w:tcBorders>
              <w:top w:val="nil"/>
              <w:bottom w:val="nil"/>
            </w:tcBorders>
            <w:shd w:val="clear" w:color="auto" w:fill="A6A6A6"/>
            <w:vAlign w:val="center"/>
          </w:tcPr>
          <w:p w:rsidR="008149B6" w:rsidRPr="004E21DC" w:rsidRDefault="00F81773" w:rsidP="003B2D87">
            <w:pPr>
              <w:framePr w:hSpace="181" w:wrap="around" w:vAnchor="text" w:hAnchor="margin" w:xAlign="center" w:y="1"/>
              <w:jc w:val="left"/>
              <w:rPr>
                <w:rFonts w:ascii="Arial" w:hAnsi="Arial" w:cs="Arial"/>
                <w:color w:val="FFFFFF"/>
                <w:lang w:val="fr-FR"/>
              </w:rPr>
            </w:pPr>
            <w:r w:rsidRPr="004E21DC">
              <w:rPr>
                <w:color w:val="FFFFFF"/>
                <w:lang w:val="fr-FR"/>
              </w:rPr>
              <w:t>1</w:t>
            </w:r>
            <w:r w:rsidR="00DE49AD">
              <w:rPr>
                <w:color w:val="FFFFFF"/>
                <w:lang w:val="fr-FR"/>
              </w:rPr>
              <w:t>5</w:t>
            </w:r>
            <w:r w:rsidRPr="004E21DC">
              <w:rPr>
                <w:color w:val="FFFFFF"/>
                <w:lang w:val="fr-FR"/>
              </w:rPr>
              <w:t xml:space="preserve"> </w:t>
            </w:r>
            <w:r w:rsidR="000E216E">
              <w:rPr>
                <w:color w:val="FFFFFF"/>
                <w:lang w:val="fr-FR"/>
              </w:rPr>
              <w:t>V</w:t>
            </w:r>
            <w:r w:rsidR="003B2D87">
              <w:rPr>
                <w:color w:val="FFFFFF"/>
                <w:lang w:val="fr-FR"/>
              </w:rPr>
              <w:t>I</w:t>
            </w:r>
            <w:r w:rsidR="00427988">
              <w:rPr>
                <w:color w:val="FFFFFF"/>
                <w:lang w:val="fr-FR"/>
              </w:rPr>
              <w:t>I</w:t>
            </w:r>
            <w:r w:rsidRPr="004E21DC">
              <w:rPr>
                <w:color w:val="FFFFFF"/>
                <w:lang w:val="fr-FR"/>
              </w:rPr>
              <w:t xml:space="preserve"> </w:t>
            </w:r>
            <w:r w:rsidR="008149B6" w:rsidRPr="004E21DC">
              <w:rPr>
                <w:color w:val="FFFFFF"/>
                <w:lang w:val="fr-FR"/>
              </w:rPr>
              <w:t>20</w:t>
            </w:r>
            <w:r w:rsidR="00923508" w:rsidRPr="004E21DC">
              <w:rPr>
                <w:color w:val="FFFFFF"/>
                <w:lang w:val="fr-FR"/>
              </w:rPr>
              <w:t>10</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DE49A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 xml:space="preserve">(Renseignements reçus au </w:t>
            </w:r>
            <w:r w:rsidR="00DE49AD">
              <w:rPr>
                <w:color w:val="FFFFFF"/>
                <w:lang w:val="fr-FR"/>
              </w:rPr>
              <w:t>5</w:t>
            </w:r>
            <w:r w:rsidR="00993AEA">
              <w:rPr>
                <w:color w:val="FFFFFF"/>
                <w:lang w:val="fr-FR"/>
              </w:rPr>
              <w:t xml:space="preserve"> </w:t>
            </w:r>
            <w:r w:rsidR="001E77B2">
              <w:rPr>
                <w:color w:val="FFFFFF"/>
                <w:lang w:val="fr-FR"/>
              </w:rPr>
              <w:t>jui</w:t>
            </w:r>
            <w:r w:rsidR="00DE49AD">
              <w:rPr>
                <w:color w:val="FFFFFF"/>
                <w:lang w:val="fr-FR"/>
              </w:rPr>
              <w:t>llet</w:t>
            </w:r>
            <w:r w:rsidRPr="004E21DC">
              <w:rPr>
                <w:color w:val="FFFFFF"/>
                <w:lang w:val="fr-FR"/>
              </w:rPr>
              <w:t xml:space="preserve"> 20</w:t>
            </w:r>
            <w:r w:rsidR="00923508" w:rsidRPr="004E21DC">
              <w:rPr>
                <w:color w:val="FFFFFF"/>
                <w:lang w:val="fr-FR"/>
              </w:rPr>
              <w:t>10</w:t>
            </w:r>
            <w:r w:rsidRPr="004E21DC">
              <w:rPr>
                <w:color w:val="FFFFFF"/>
                <w:lang w:val="fr-FR"/>
              </w:rPr>
              <w:t>)</w:t>
            </w:r>
            <w:r w:rsidR="00F81773" w:rsidRPr="004E21DC">
              <w:rPr>
                <w:color w:val="FFFFFF"/>
                <w:lang w:val="fr-FR"/>
              </w:rPr>
              <w:tab/>
            </w:r>
          </w:p>
        </w:tc>
      </w:tr>
      <w:tr w:rsidR="008149B6" w:rsidRPr="002E71C6"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E21DC">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2"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8"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r w:rsidR="007D33FD" w:rsidRPr="007F41C3">
              <w:rPr>
                <w:rFonts w:eastAsia="SimSun" w:cs="Arial"/>
                <w:b/>
                <w:bCs/>
                <w:sz w:val="14"/>
                <w:szCs w:val="14"/>
                <w:u w:val="single"/>
                <w:lang w:val="fr-FR" w:eastAsia="zh-CN"/>
              </w:rPr>
              <w:t>tsbtson@itu.int</w:t>
            </w:r>
            <w:bookmarkEnd w:id="2"/>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3"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9" w:history="1">
              <w:r w:rsidR="00172F57" w:rsidRPr="00655049">
                <w:rPr>
                  <w:rStyle w:val="Hyperlink"/>
                  <w:b/>
                  <w:bCs/>
                  <w:sz w:val="14"/>
                  <w:szCs w:val="14"/>
                  <w:lang w:val="fr-FR"/>
                </w:rPr>
                <w:t>brmail@itu.int</w:t>
              </w:r>
            </w:hyperlink>
            <w:bookmarkEnd w:id="3"/>
          </w:p>
        </w:tc>
      </w:tr>
    </w:tbl>
    <w:p w:rsidR="008149B6" w:rsidRPr="007F41C3" w:rsidRDefault="008149B6">
      <w:pPr>
        <w:rPr>
          <w:lang w:val="fr-FR"/>
        </w:rPr>
      </w:pPr>
    </w:p>
    <w:p w:rsidR="008149B6" w:rsidRPr="007F41C3" w:rsidRDefault="008149B6">
      <w:pPr>
        <w:rPr>
          <w:lang w:val="fr-FR"/>
        </w:rPr>
        <w:sectPr w:rsidR="008149B6" w:rsidRPr="007F41C3" w:rsidSect="008149B6">
          <w:footerReference w:type="first" r:id="rId10"/>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4" w:name="_Toc253407911"/>
      <w:bookmarkStart w:id="5" w:name="_Toc255827797"/>
      <w:bookmarkStart w:id="6" w:name="_Toc265053943"/>
      <w:bookmarkStart w:id="7" w:name="_Toc266116909"/>
      <w:r w:rsidRPr="00422BBB">
        <w:rPr>
          <w:lang w:val="fr-FR"/>
        </w:rPr>
        <w:lastRenderedPageBreak/>
        <w:t>Table des</w:t>
      </w:r>
      <w:r w:rsidR="000A64DE">
        <w:rPr>
          <w:lang w:val="fr-FR"/>
        </w:rPr>
        <w:t xml:space="preserve"> </w:t>
      </w:r>
      <w:r w:rsidRPr="00422BBB">
        <w:rPr>
          <w:lang w:val="fr-FR"/>
        </w:rPr>
        <w:t>matières</w:t>
      </w:r>
      <w:bookmarkEnd w:id="4"/>
      <w:bookmarkEnd w:id="5"/>
      <w:bookmarkEnd w:id="6"/>
      <w:bookmarkEnd w:id="7"/>
    </w:p>
    <w:p w:rsidR="008149B6" w:rsidRPr="00422BBB" w:rsidRDefault="008149B6" w:rsidP="007F4C96">
      <w:pPr>
        <w:pStyle w:val="TOC0"/>
      </w:pPr>
      <w:r w:rsidRPr="00422BBB">
        <w:t>Page</w:t>
      </w:r>
    </w:p>
    <w:p w:rsidR="00A12CB3" w:rsidRPr="007F41C3" w:rsidRDefault="008E13EB" w:rsidP="001A7AF2">
      <w:pPr>
        <w:pStyle w:val="TOC1"/>
        <w:spacing w:before="360"/>
        <w:rPr>
          <w:rFonts w:eastAsia="SimSun" w:cs="Arial"/>
          <w:sz w:val="22"/>
          <w:szCs w:val="22"/>
          <w:lang w:eastAsia="zh-CN"/>
        </w:rPr>
      </w:pPr>
      <w:r w:rsidRPr="007F41C3">
        <w:rPr>
          <w:rStyle w:val="Hyperlink"/>
          <w:b/>
          <w:bCs/>
          <w:color w:val="auto"/>
          <w:u w:val="none"/>
        </w:rPr>
        <w:t>Information  générale</w:t>
      </w:r>
    </w:p>
    <w:p w:rsidR="009C5E51" w:rsidRDefault="009C5E51" w:rsidP="004C6DEE">
      <w:pPr>
        <w:pStyle w:val="TOC1"/>
        <w:tabs>
          <w:tab w:val="right" w:leader="dot" w:pos="8505"/>
          <w:tab w:val="right" w:pos="9072"/>
        </w:tabs>
        <w:rPr>
          <w:rFonts w:asciiTheme="minorHAnsi" w:eastAsiaTheme="minorEastAsia" w:hAnsiTheme="minorHAnsi" w:cstheme="minorBidi"/>
          <w:sz w:val="22"/>
          <w:szCs w:val="22"/>
        </w:rPr>
      </w:pPr>
      <w:r w:rsidRPr="004C6DEE">
        <w:t>Listes annexées au Bulletin d'exploitation de l'UIT</w:t>
      </w:r>
      <w:r w:rsidRPr="004C6DEE">
        <w:rPr>
          <w:lang w:val="fr-CH"/>
        </w:rPr>
        <w:t xml:space="preserve">: </w:t>
      </w:r>
      <w:r w:rsidRPr="004C6DEE">
        <w:rPr>
          <w:i/>
          <w:lang w:val="fr-CH"/>
        </w:rPr>
        <w:t>Note du TSB</w:t>
      </w:r>
      <w:r>
        <w:rPr>
          <w:webHidden/>
        </w:rPr>
        <w:tab/>
      </w:r>
      <w:r w:rsidR="004C6DEE">
        <w:rPr>
          <w:webHidden/>
        </w:rPr>
        <w:tab/>
      </w:r>
      <w:r w:rsidR="0082061A">
        <w:rPr>
          <w:webHidden/>
        </w:rPr>
        <w:t>3</w:t>
      </w:r>
    </w:p>
    <w:p w:rsidR="009C5E51" w:rsidRDefault="009C5E51" w:rsidP="004C6DEE">
      <w:pPr>
        <w:pStyle w:val="TOC1"/>
        <w:tabs>
          <w:tab w:val="right" w:leader="dot" w:pos="8505"/>
          <w:tab w:val="right" w:pos="9072"/>
        </w:tabs>
        <w:rPr>
          <w:rFonts w:asciiTheme="minorHAnsi" w:eastAsiaTheme="minorEastAsia" w:hAnsiTheme="minorHAnsi" w:cstheme="minorBidi"/>
          <w:sz w:val="22"/>
          <w:szCs w:val="22"/>
          <w:lang w:val="en-US"/>
        </w:rPr>
      </w:pPr>
      <w:r w:rsidRPr="004C6DEE">
        <w:t>Approbation de Recommandations UIT-T</w:t>
      </w:r>
      <w:r>
        <w:rPr>
          <w:webHidden/>
        </w:rPr>
        <w:tab/>
      </w:r>
      <w:r w:rsidR="004C6DEE">
        <w:rPr>
          <w:webHidden/>
        </w:rPr>
        <w:tab/>
      </w:r>
      <w:r w:rsidR="0082061A">
        <w:rPr>
          <w:webHidden/>
        </w:rPr>
        <w:t>4</w:t>
      </w:r>
    </w:p>
    <w:p w:rsidR="00172F57" w:rsidRDefault="00172F57" w:rsidP="00172F57">
      <w:pPr>
        <w:pStyle w:val="TOC1"/>
        <w:tabs>
          <w:tab w:val="right" w:leader="dot" w:pos="8505"/>
          <w:tab w:val="right" w:pos="9072"/>
        </w:tabs>
        <w:rPr>
          <w:sz w:val="18"/>
        </w:rPr>
      </w:pPr>
      <w:r>
        <w:t xml:space="preserve">Service mobile maritime: </w:t>
      </w:r>
      <w:r w:rsidRPr="00172F57">
        <w:rPr>
          <w:i/>
          <w:iCs/>
        </w:rPr>
        <w:t>Danemark</w:t>
      </w:r>
      <w:r>
        <w:rPr>
          <w:i/>
          <w:iCs/>
        </w:rPr>
        <w:tab/>
      </w:r>
      <w:r>
        <w:rPr>
          <w:i/>
          <w:iCs/>
        </w:rPr>
        <w:tab/>
      </w:r>
      <w:r w:rsidR="0082061A" w:rsidRPr="0082061A">
        <w:t>4</w:t>
      </w:r>
    </w:p>
    <w:p w:rsidR="009C5E51" w:rsidRDefault="009C5E51" w:rsidP="00172F57">
      <w:pPr>
        <w:pStyle w:val="TOC1"/>
        <w:tabs>
          <w:tab w:val="right" w:leader="dot" w:pos="8505"/>
          <w:tab w:val="right" w:pos="9072"/>
        </w:tabs>
        <w:rPr>
          <w:rFonts w:asciiTheme="minorHAnsi" w:eastAsiaTheme="minorEastAsia" w:hAnsiTheme="minorHAnsi" w:cstheme="minorBidi"/>
          <w:sz w:val="22"/>
          <w:szCs w:val="22"/>
          <w:lang w:val="en-US"/>
        </w:rPr>
      </w:pPr>
      <w:r w:rsidRPr="004C6DEE">
        <w:t>Service téléphonique:</w:t>
      </w:r>
    </w:p>
    <w:p w:rsidR="009C5E51" w:rsidRPr="009C5E51" w:rsidRDefault="009C5E51" w:rsidP="004C6DEE">
      <w:pPr>
        <w:pStyle w:val="TOC2"/>
        <w:tabs>
          <w:tab w:val="right" w:leader="dot" w:pos="8505"/>
          <w:tab w:val="right" w:pos="9072"/>
        </w:tabs>
        <w:rPr>
          <w:rFonts w:asciiTheme="minorHAnsi" w:eastAsiaTheme="minorEastAsia" w:hAnsiTheme="minorHAnsi" w:cstheme="minorBidi"/>
          <w:noProof/>
          <w:sz w:val="22"/>
          <w:szCs w:val="22"/>
          <w:lang w:val="en-US"/>
        </w:rPr>
      </w:pPr>
      <w:r w:rsidRPr="004C6DEE">
        <w:rPr>
          <w:bCs/>
          <w:i/>
          <w:noProof/>
          <w:lang w:val="fr-CH"/>
        </w:rPr>
        <w:t>Azerbaïdjan (Ministry of Communications and Information Technologies, Baku)</w:t>
      </w:r>
      <w:r w:rsidRPr="009C5E51">
        <w:rPr>
          <w:noProof/>
          <w:webHidden/>
        </w:rPr>
        <w:tab/>
      </w:r>
      <w:r w:rsidR="004C6DEE">
        <w:rPr>
          <w:noProof/>
          <w:webHidden/>
        </w:rPr>
        <w:tab/>
      </w:r>
      <w:r w:rsidR="0082061A">
        <w:rPr>
          <w:noProof/>
          <w:webHidden/>
        </w:rPr>
        <w:t>5</w:t>
      </w:r>
    </w:p>
    <w:p w:rsidR="009C5E51" w:rsidRPr="009C5E51" w:rsidRDefault="009C5E51" w:rsidP="004C6DEE">
      <w:pPr>
        <w:pStyle w:val="TOC2"/>
        <w:tabs>
          <w:tab w:val="right" w:leader="dot" w:pos="8505"/>
          <w:tab w:val="right" w:pos="9072"/>
        </w:tabs>
        <w:rPr>
          <w:rFonts w:asciiTheme="minorHAnsi" w:eastAsiaTheme="minorEastAsia" w:hAnsiTheme="minorHAnsi" w:cstheme="minorBidi"/>
          <w:noProof/>
          <w:sz w:val="22"/>
          <w:szCs w:val="22"/>
          <w:lang w:val="en-US"/>
        </w:rPr>
      </w:pPr>
      <w:r w:rsidRPr="004C6DEE">
        <w:rPr>
          <w:bCs/>
          <w:i/>
          <w:noProof/>
          <w:lang w:val="fr-CH"/>
        </w:rPr>
        <w:t>Danemark (National IT and Telecom Agency (NITA), Copenhagen)</w:t>
      </w:r>
      <w:r w:rsidRPr="009C5E51">
        <w:rPr>
          <w:noProof/>
          <w:webHidden/>
        </w:rPr>
        <w:tab/>
      </w:r>
      <w:r w:rsidR="004C6DEE">
        <w:rPr>
          <w:noProof/>
          <w:webHidden/>
        </w:rPr>
        <w:tab/>
      </w:r>
      <w:r w:rsidR="0082061A">
        <w:rPr>
          <w:noProof/>
          <w:webHidden/>
        </w:rPr>
        <w:t>7</w:t>
      </w:r>
    </w:p>
    <w:p w:rsidR="009C5E51" w:rsidRPr="009C5E51" w:rsidRDefault="009C5E51" w:rsidP="004C6DEE">
      <w:pPr>
        <w:pStyle w:val="TOC2"/>
        <w:tabs>
          <w:tab w:val="right" w:leader="dot" w:pos="8505"/>
          <w:tab w:val="right" w:pos="9072"/>
        </w:tabs>
        <w:rPr>
          <w:rFonts w:asciiTheme="minorHAnsi" w:eastAsiaTheme="minorEastAsia" w:hAnsiTheme="minorHAnsi" w:cstheme="minorBidi"/>
          <w:noProof/>
          <w:sz w:val="22"/>
          <w:szCs w:val="22"/>
          <w:lang w:val="en-US"/>
        </w:rPr>
      </w:pPr>
      <w:r w:rsidRPr="004C6DEE">
        <w:rPr>
          <w:bCs/>
          <w:i/>
          <w:noProof/>
          <w:lang w:val="fr-CH"/>
        </w:rPr>
        <w:t>Egypte (National Telecom Regulatory Authority (NTRA), Giza)</w:t>
      </w:r>
      <w:r w:rsidRPr="009C5E51">
        <w:rPr>
          <w:noProof/>
          <w:webHidden/>
        </w:rPr>
        <w:tab/>
      </w:r>
      <w:r w:rsidR="004C6DEE">
        <w:rPr>
          <w:noProof/>
          <w:webHidden/>
        </w:rPr>
        <w:tab/>
      </w:r>
      <w:r w:rsidR="0082061A">
        <w:rPr>
          <w:noProof/>
          <w:webHidden/>
        </w:rPr>
        <w:t>8</w:t>
      </w:r>
    </w:p>
    <w:p w:rsidR="009C5E51" w:rsidRPr="009C5E51" w:rsidRDefault="009C5E51" w:rsidP="004C6DEE">
      <w:pPr>
        <w:pStyle w:val="TOC2"/>
        <w:tabs>
          <w:tab w:val="right" w:leader="dot" w:pos="8505"/>
          <w:tab w:val="right" w:pos="9072"/>
        </w:tabs>
        <w:rPr>
          <w:rFonts w:asciiTheme="minorHAnsi" w:eastAsiaTheme="minorEastAsia" w:hAnsiTheme="minorHAnsi" w:cstheme="minorBidi"/>
          <w:noProof/>
          <w:sz w:val="22"/>
          <w:szCs w:val="22"/>
          <w:lang w:val="en-US"/>
        </w:rPr>
      </w:pPr>
      <w:r w:rsidRPr="004C6DEE">
        <w:rPr>
          <w:bCs/>
          <w:i/>
          <w:noProof/>
          <w:lang w:val="fr-CH"/>
        </w:rPr>
        <w:t>Koweït (Ministry of Communications, Safat)</w:t>
      </w:r>
      <w:r w:rsidRPr="009C5E51">
        <w:rPr>
          <w:noProof/>
          <w:webHidden/>
        </w:rPr>
        <w:tab/>
      </w:r>
      <w:r w:rsidR="004C6DEE">
        <w:rPr>
          <w:noProof/>
          <w:webHidden/>
        </w:rPr>
        <w:tab/>
      </w:r>
      <w:r w:rsidR="0082061A">
        <w:rPr>
          <w:noProof/>
          <w:webHidden/>
        </w:rPr>
        <w:t>8</w:t>
      </w:r>
    </w:p>
    <w:p w:rsidR="009C5E51" w:rsidRPr="009C5E51" w:rsidRDefault="009C5E51" w:rsidP="004C6DEE">
      <w:pPr>
        <w:pStyle w:val="TOC2"/>
        <w:tabs>
          <w:tab w:val="right" w:leader="dot" w:pos="8505"/>
          <w:tab w:val="right" w:pos="9072"/>
        </w:tabs>
        <w:rPr>
          <w:rFonts w:asciiTheme="minorHAnsi" w:eastAsiaTheme="minorEastAsia" w:hAnsiTheme="minorHAnsi" w:cstheme="minorBidi"/>
          <w:noProof/>
          <w:sz w:val="22"/>
          <w:szCs w:val="22"/>
          <w:lang w:val="en-US"/>
        </w:rPr>
      </w:pPr>
      <w:r w:rsidRPr="004C6DEE">
        <w:rPr>
          <w:bCs/>
          <w:i/>
          <w:noProof/>
          <w:lang w:val="fr-CH"/>
        </w:rPr>
        <w:t>Pakistan</w:t>
      </w:r>
      <w:r w:rsidR="00877D41" w:rsidRPr="004C6DEE">
        <w:rPr>
          <w:bCs/>
          <w:i/>
          <w:noProof/>
          <w:lang w:val="fr-CH"/>
        </w:rPr>
        <w:t xml:space="preserve"> (Pakistan Telecommunication Authority (PTA), Islamabad)</w:t>
      </w:r>
      <w:r w:rsidRPr="009C5E51">
        <w:rPr>
          <w:noProof/>
          <w:webHidden/>
        </w:rPr>
        <w:tab/>
      </w:r>
      <w:r w:rsidR="004C6DEE">
        <w:rPr>
          <w:noProof/>
          <w:webHidden/>
        </w:rPr>
        <w:tab/>
      </w:r>
      <w:r w:rsidR="0082061A">
        <w:rPr>
          <w:noProof/>
          <w:webHidden/>
        </w:rPr>
        <w:t>9</w:t>
      </w:r>
    </w:p>
    <w:p w:rsidR="009C5E51" w:rsidRPr="009C5E51" w:rsidRDefault="009C5E51" w:rsidP="004C6DEE">
      <w:pPr>
        <w:pStyle w:val="TOC2"/>
        <w:tabs>
          <w:tab w:val="right" w:leader="dot" w:pos="8505"/>
          <w:tab w:val="right" w:pos="9072"/>
        </w:tabs>
        <w:rPr>
          <w:rFonts w:asciiTheme="minorHAnsi" w:eastAsiaTheme="minorEastAsia" w:hAnsiTheme="minorHAnsi" w:cstheme="minorBidi"/>
          <w:noProof/>
          <w:sz w:val="22"/>
          <w:szCs w:val="22"/>
          <w:lang w:val="en-US"/>
        </w:rPr>
      </w:pPr>
      <w:r w:rsidRPr="004C6DEE">
        <w:rPr>
          <w:bCs/>
          <w:i/>
          <w:noProof/>
          <w:lang w:val="fr-CH"/>
        </w:rPr>
        <w:t>Swaziland</w:t>
      </w:r>
      <w:r w:rsidR="00877D41" w:rsidRPr="004C6DEE">
        <w:rPr>
          <w:bCs/>
          <w:i/>
          <w:noProof/>
          <w:lang w:val="fr-CH"/>
        </w:rPr>
        <w:t xml:space="preserve"> (Swaziland Posts and Telecommunications Corporation (SPTC), Mbabane)</w:t>
      </w:r>
      <w:r w:rsidRPr="009C5E51">
        <w:rPr>
          <w:noProof/>
          <w:webHidden/>
        </w:rPr>
        <w:tab/>
      </w:r>
      <w:r w:rsidR="004C6DEE">
        <w:rPr>
          <w:noProof/>
          <w:webHidden/>
        </w:rPr>
        <w:tab/>
      </w:r>
      <w:r w:rsidR="0082061A">
        <w:rPr>
          <w:noProof/>
          <w:webHidden/>
        </w:rPr>
        <w:t>9</w:t>
      </w:r>
    </w:p>
    <w:p w:rsidR="009C5E51" w:rsidRPr="009C5E51" w:rsidRDefault="00877D41" w:rsidP="004C6DEE">
      <w:pPr>
        <w:pStyle w:val="TOC2"/>
        <w:tabs>
          <w:tab w:val="right" w:leader="dot" w:pos="8505"/>
          <w:tab w:val="right" w:pos="9072"/>
        </w:tabs>
        <w:rPr>
          <w:rFonts w:asciiTheme="minorHAnsi" w:eastAsiaTheme="minorEastAsia" w:hAnsiTheme="minorHAnsi" w:cstheme="minorBidi"/>
          <w:noProof/>
          <w:sz w:val="22"/>
          <w:szCs w:val="22"/>
          <w:lang w:val="en-US"/>
        </w:rPr>
      </w:pPr>
      <w:r w:rsidRPr="004C6DEE">
        <w:rPr>
          <w:bCs/>
          <w:i/>
          <w:noProof/>
          <w:lang w:val="fr-CH"/>
        </w:rPr>
        <w:t>Royaume-Uni (Office of Communications (Ofcom), London)</w:t>
      </w:r>
      <w:r w:rsidR="009C5E51" w:rsidRPr="009C5E51">
        <w:rPr>
          <w:noProof/>
          <w:webHidden/>
        </w:rPr>
        <w:tab/>
      </w:r>
      <w:r w:rsidR="004C6DEE">
        <w:rPr>
          <w:noProof/>
          <w:webHidden/>
        </w:rPr>
        <w:tab/>
      </w:r>
      <w:r w:rsidR="0082061A">
        <w:rPr>
          <w:noProof/>
          <w:webHidden/>
        </w:rPr>
        <w:t>11</w:t>
      </w:r>
    </w:p>
    <w:p w:rsidR="009C5E51" w:rsidRPr="009C5E51" w:rsidRDefault="009C5E51" w:rsidP="0082061A">
      <w:pPr>
        <w:pStyle w:val="TOC2"/>
        <w:tabs>
          <w:tab w:val="right" w:leader="dot" w:pos="8505"/>
          <w:tab w:val="right" w:pos="9072"/>
        </w:tabs>
        <w:rPr>
          <w:rFonts w:asciiTheme="minorHAnsi" w:eastAsiaTheme="minorEastAsia" w:hAnsiTheme="minorHAnsi" w:cstheme="minorBidi"/>
          <w:noProof/>
          <w:sz w:val="22"/>
          <w:szCs w:val="22"/>
          <w:lang w:val="en-US"/>
        </w:rPr>
      </w:pPr>
      <w:r w:rsidRPr="004C6DEE">
        <w:rPr>
          <w:bCs/>
          <w:i/>
          <w:noProof/>
          <w:lang w:val="fr-CH"/>
        </w:rPr>
        <w:t>Viet Nam</w:t>
      </w:r>
      <w:r w:rsidR="00877D41" w:rsidRPr="004C6DEE">
        <w:rPr>
          <w:bCs/>
          <w:i/>
          <w:noProof/>
          <w:lang w:val="fr-CH"/>
        </w:rPr>
        <w:t xml:space="preserve"> (Ministry of Information and Communication (MIC), Hanoï)</w:t>
      </w:r>
      <w:r w:rsidRPr="009C5E51">
        <w:rPr>
          <w:noProof/>
          <w:webHidden/>
        </w:rPr>
        <w:tab/>
      </w:r>
      <w:r w:rsidR="004C6DEE">
        <w:rPr>
          <w:noProof/>
          <w:webHidden/>
        </w:rPr>
        <w:tab/>
      </w:r>
      <w:r w:rsidR="0082061A">
        <w:rPr>
          <w:noProof/>
          <w:webHidden/>
        </w:rPr>
        <w:t>17</w:t>
      </w:r>
    </w:p>
    <w:p w:rsidR="009C5E51" w:rsidRPr="009C5E51" w:rsidRDefault="009C5E51" w:rsidP="004C6DEE">
      <w:pPr>
        <w:pStyle w:val="TOC1"/>
        <w:tabs>
          <w:tab w:val="right" w:leader="dot" w:pos="8505"/>
          <w:tab w:val="right" w:pos="9072"/>
        </w:tabs>
        <w:rPr>
          <w:rFonts w:asciiTheme="minorHAnsi" w:eastAsiaTheme="minorEastAsia" w:hAnsiTheme="minorHAnsi" w:cstheme="minorBidi"/>
          <w:sz w:val="22"/>
          <w:szCs w:val="22"/>
          <w:lang w:val="en-US"/>
        </w:rPr>
      </w:pPr>
      <w:r w:rsidRPr="004C6DEE">
        <w:t>Changements dans les administrations/ER et autres entités ou organisations</w:t>
      </w:r>
      <w:r w:rsidR="00877D41">
        <w:rPr>
          <w:webHidden/>
        </w:rPr>
        <w:t>:</w:t>
      </w:r>
    </w:p>
    <w:p w:rsidR="009C5E51" w:rsidRPr="009C5E51" w:rsidRDefault="009C5E51" w:rsidP="0033149A">
      <w:pPr>
        <w:pStyle w:val="TOC2"/>
        <w:tabs>
          <w:tab w:val="right" w:leader="dot" w:pos="8505"/>
          <w:tab w:val="right" w:pos="9072"/>
        </w:tabs>
        <w:rPr>
          <w:rFonts w:asciiTheme="minorHAnsi" w:eastAsiaTheme="minorEastAsia" w:hAnsiTheme="minorHAnsi" w:cstheme="minorBidi"/>
          <w:noProof/>
          <w:sz w:val="22"/>
          <w:szCs w:val="22"/>
          <w:lang w:val="en-US"/>
        </w:rPr>
      </w:pPr>
      <w:r w:rsidRPr="004C6DEE">
        <w:rPr>
          <w:bCs/>
          <w:i/>
          <w:noProof/>
          <w:lang w:val="fr-FR"/>
        </w:rPr>
        <w:t>Albanie</w:t>
      </w:r>
      <w:r w:rsidR="00877D41" w:rsidRPr="004C6DEE">
        <w:rPr>
          <w:bCs/>
          <w:i/>
          <w:noProof/>
          <w:lang w:val="fr-FR"/>
        </w:rPr>
        <w:t xml:space="preserve"> (Ministry of State for Reforms and Relation with the Parliament, Tirana):</w:t>
      </w:r>
      <w:r w:rsidR="0033149A">
        <w:rPr>
          <w:bCs/>
          <w:i/>
          <w:noProof/>
          <w:lang w:val="fr-FR"/>
        </w:rPr>
        <w:br/>
      </w:r>
      <w:r w:rsidR="00877D41" w:rsidRPr="004C6DEE">
        <w:rPr>
          <w:bCs/>
          <w:i/>
          <w:noProof/>
          <w:lang w:val="fr-FR"/>
        </w:rPr>
        <w:t>Changement de nom</w:t>
      </w:r>
      <w:r w:rsidRPr="009C5E51">
        <w:rPr>
          <w:noProof/>
          <w:webHidden/>
        </w:rPr>
        <w:tab/>
      </w:r>
      <w:r w:rsidR="0033149A">
        <w:rPr>
          <w:noProof/>
          <w:webHidden/>
        </w:rPr>
        <w:tab/>
      </w:r>
      <w:r w:rsidR="0082061A">
        <w:rPr>
          <w:noProof/>
          <w:webHidden/>
        </w:rPr>
        <w:t>18</w:t>
      </w:r>
    </w:p>
    <w:p w:rsidR="009C5E51" w:rsidRDefault="009C5E51" w:rsidP="004C6DEE">
      <w:pPr>
        <w:pStyle w:val="TOC1"/>
        <w:tabs>
          <w:tab w:val="right" w:leader="dot" w:pos="8505"/>
          <w:tab w:val="right" w:pos="9072"/>
        </w:tabs>
        <w:rPr>
          <w:rFonts w:asciiTheme="minorHAnsi" w:eastAsiaTheme="minorEastAsia" w:hAnsiTheme="minorHAnsi" w:cstheme="minorBidi"/>
          <w:sz w:val="22"/>
          <w:szCs w:val="22"/>
          <w:lang w:val="en-US"/>
        </w:rPr>
      </w:pPr>
      <w:r w:rsidRPr="004C6DEE">
        <w:t>Restrictions de service</w:t>
      </w:r>
      <w:r w:rsidR="00877D41" w:rsidRPr="004C6DEE">
        <w:t xml:space="preserve">: </w:t>
      </w:r>
      <w:r w:rsidR="00877D41" w:rsidRPr="004C6DEE">
        <w:rPr>
          <w:i/>
        </w:rPr>
        <w:t>Note du TSB</w:t>
      </w:r>
      <w:r>
        <w:rPr>
          <w:webHidden/>
        </w:rPr>
        <w:tab/>
      </w:r>
      <w:r w:rsidR="004C6DEE">
        <w:rPr>
          <w:webHidden/>
        </w:rPr>
        <w:tab/>
      </w:r>
      <w:r w:rsidR="0082061A">
        <w:rPr>
          <w:webHidden/>
        </w:rPr>
        <w:t>19</w:t>
      </w:r>
    </w:p>
    <w:p w:rsidR="009C5E51" w:rsidRDefault="009C5E51" w:rsidP="004C6DEE">
      <w:pPr>
        <w:pStyle w:val="TOC1"/>
        <w:tabs>
          <w:tab w:val="right" w:leader="dot" w:pos="8505"/>
          <w:tab w:val="right" w:pos="9072"/>
        </w:tabs>
        <w:ind w:left="0" w:firstLine="0"/>
        <w:rPr>
          <w:rFonts w:asciiTheme="minorHAnsi" w:eastAsiaTheme="minorEastAsia" w:hAnsiTheme="minorHAnsi" w:cstheme="minorBidi"/>
          <w:sz w:val="22"/>
          <w:szCs w:val="22"/>
          <w:lang w:val="en-US"/>
        </w:rPr>
      </w:pPr>
      <w:r w:rsidRPr="004C6DEE">
        <w:t>Systèmes de rappel (Call-Back) et procédures d'appel alternatives (Rés. 21 Rév. PP-2002)</w:t>
      </w:r>
      <w:r w:rsidR="00877D41" w:rsidRPr="004C6DEE">
        <w:t>:</w:t>
      </w:r>
      <w:r w:rsidR="00877D41" w:rsidRPr="004C6DEE">
        <w:br/>
      </w:r>
      <w:r w:rsidRPr="004C6DEE">
        <w:rPr>
          <w:i/>
        </w:rPr>
        <w:t>Note du TSB</w:t>
      </w:r>
      <w:r>
        <w:rPr>
          <w:webHidden/>
        </w:rPr>
        <w:tab/>
      </w:r>
      <w:r w:rsidR="004C6DEE">
        <w:rPr>
          <w:webHidden/>
        </w:rPr>
        <w:tab/>
      </w:r>
      <w:r w:rsidR="0082061A">
        <w:rPr>
          <w:webHidden/>
        </w:rPr>
        <w:t>20</w:t>
      </w:r>
    </w:p>
    <w:p w:rsidR="00877D41" w:rsidRPr="007F41C3" w:rsidRDefault="00877D41" w:rsidP="004C6DEE">
      <w:pPr>
        <w:pStyle w:val="TOC1"/>
        <w:tabs>
          <w:tab w:val="clear" w:pos="567"/>
          <w:tab w:val="right" w:leader="dot" w:pos="8505"/>
          <w:tab w:val="right" w:pos="9072"/>
        </w:tabs>
        <w:rPr>
          <w:rFonts w:eastAsia="SimSun" w:cs="Arial"/>
          <w:sz w:val="22"/>
          <w:szCs w:val="22"/>
          <w:lang w:eastAsia="zh-CN"/>
        </w:rPr>
      </w:pPr>
      <w:r w:rsidRPr="007F41C3">
        <w:rPr>
          <w:rStyle w:val="Hyperlink"/>
          <w:b/>
          <w:bCs/>
          <w:color w:val="auto"/>
          <w:u w:val="none"/>
        </w:rPr>
        <w:t xml:space="preserve">Amendements  </w:t>
      </w:r>
      <w:r w:rsidRPr="00A12BF6">
        <w:rPr>
          <w:rStyle w:val="Hyperlink"/>
          <w:b/>
          <w:bCs/>
          <w:color w:val="auto"/>
          <w:u w:val="none"/>
        </w:rPr>
        <w:t>aux</w:t>
      </w:r>
      <w:r w:rsidRPr="007F41C3">
        <w:rPr>
          <w:rStyle w:val="Hyperlink"/>
          <w:b/>
          <w:bCs/>
          <w:color w:val="auto"/>
          <w:u w:val="none"/>
        </w:rPr>
        <w:t xml:space="preserve">  publications  de  service</w:t>
      </w:r>
    </w:p>
    <w:p w:rsidR="009C5E51" w:rsidRDefault="009C5E51" w:rsidP="00814F93">
      <w:pPr>
        <w:pStyle w:val="TOC1"/>
        <w:tabs>
          <w:tab w:val="right" w:leader="dot" w:pos="8505"/>
          <w:tab w:val="right" w:pos="9072"/>
        </w:tabs>
        <w:ind w:left="0" w:firstLine="0"/>
        <w:rPr>
          <w:rFonts w:asciiTheme="minorHAnsi" w:eastAsiaTheme="minorEastAsia" w:hAnsiTheme="minorHAnsi" w:cstheme="minorBidi"/>
          <w:sz w:val="22"/>
          <w:szCs w:val="22"/>
          <w:lang w:val="en-US"/>
        </w:rPr>
      </w:pPr>
      <w:r w:rsidRPr="004C6DEE">
        <w:t>Liste des numéros identificateurs d'entités émettrices pour  les cartes internationales de facturation des télécommunications</w:t>
      </w:r>
      <w:r>
        <w:rPr>
          <w:webHidden/>
        </w:rPr>
        <w:tab/>
      </w:r>
      <w:r w:rsidR="00172F57">
        <w:rPr>
          <w:webHidden/>
        </w:rPr>
        <w:tab/>
      </w:r>
      <w:r w:rsidR="0082061A">
        <w:rPr>
          <w:webHidden/>
        </w:rPr>
        <w:t>21</w:t>
      </w:r>
    </w:p>
    <w:p w:rsidR="009C5E51" w:rsidRDefault="009C5E51" w:rsidP="00814F93">
      <w:pPr>
        <w:pStyle w:val="TOC1"/>
        <w:tabs>
          <w:tab w:val="right" w:leader="dot" w:pos="8505"/>
          <w:tab w:val="right" w:pos="9072"/>
        </w:tabs>
        <w:ind w:left="0" w:firstLine="0"/>
        <w:rPr>
          <w:rFonts w:asciiTheme="minorHAnsi" w:eastAsiaTheme="minorEastAsia" w:hAnsiTheme="minorHAnsi" w:cstheme="minorBidi"/>
          <w:sz w:val="22"/>
          <w:szCs w:val="22"/>
          <w:lang w:val="en-US"/>
        </w:rPr>
      </w:pPr>
      <w:r w:rsidRPr="004C6DEE">
        <w:t>Indicatifs/numéros d’accès à des réseaux mobiles</w:t>
      </w:r>
      <w:r>
        <w:rPr>
          <w:webHidden/>
        </w:rPr>
        <w:tab/>
      </w:r>
      <w:r w:rsidR="004C6DEE">
        <w:rPr>
          <w:webHidden/>
        </w:rPr>
        <w:tab/>
      </w:r>
      <w:r w:rsidR="0082061A">
        <w:rPr>
          <w:webHidden/>
        </w:rPr>
        <w:t>21</w:t>
      </w:r>
    </w:p>
    <w:p w:rsidR="009C5E51" w:rsidRDefault="009C5E51" w:rsidP="00814F93">
      <w:pPr>
        <w:pStyle w:val="TOC1"/>
        <w:tabs>
          <w:tab w:val="right" w:leader="dot" w:pos="8505"/>
          <w:tab w:val="right" w:pos="9072"/>
        </w:tabs>
        <w:ind w:left="0" w:firstLine="0"/>
        <w:rPr>
          <w:rFonts w:asciiTheme="minorHAnsi" w:eastAsiaTheme="minorEastAsia" w:hAnsiTheme="minorHAnsi" w:cstheme="minorBidi"/>
          <w:sz w:val="22"/>
          <w:szCs w:val="22"/>
          <w:lang w:val="en-US"/>
        </w:rPr>
      </w:pPr>
      <w:r w:rsidRPr="004C6DEE">
        <w:rPr>
          <w:lang w:val="fr-CH"/>
        </w:rPr>
        <w:t xml:space="preserve">Procédures de numérotation </w:t>
      </w:r>
      <w:r w:rsidRPr="004C6DEE">
        <w:t>(Préfixe international, préfixe (interurbain) national et numéro national (significatif))</w:t>
      </w:r>
      <w:r>
        <w:rPr>
          <w:webHidden/>
        </w:rPr>
        <w:tab/>
      </w:r>
      <w:r w:rsidR="004C6DEE">
        <w:rPr>
          <w:webHidden/>
        </w:rPr>
        <w:tab/>
      </w:r>
      <w:r w:rsidR="0082061A">
        <w:rPr>
          <w:webHidden/>
        </w:rPr>
        <w:t>22</w:t>
      </w:r>
    </w:p>
    <w:p w:rsidR="009C5E51" w:rsidRDefault="009C5E51" w:rsidP="00814F93">
      <w:pPr>
        <w:pStyle w:val="TOC1"/>
        <w:tabs>
          <w:tab w:val="right" w:leader="dot" w:pos="8505"/>
          <w:tab w:val="right" w:pos="9072"/>
        </w:tabs>
        <w:ind w:left="0" w:firstLine="0"/>
        <w:rPr>
          <w:rFonts w:asciiTheme="minorHAnsi" w:eastAsiaTheme="minorEastAsia" w:hAnsiTheme="minorHAnsi" w:cstheme="minorBidi"/>
          <w:sz w:val="22"/>
          <w:szCs w:val="22"/>
          <w:lang w:val="en-US"/>
        </w:rPr>
      </w:pPr>
      <w:r w:rsidRPr="004C6DEE">
        <w:t>Codes de réseau mobile (MNC) pour le plan d'identification international pour les réseaux publics</w:t>
      </w:r>
      <w:r w:rsidR="00814F93">
        <w:br/>
      </w:r>
      <w:r w:rsidRPr="004C6DEE">
        <w:t>et les abonnements</w:t>
      </w:r>
      <w:r>
        <w:rPr>
          <w:webHidden/>
        </w:rPr>
        <w:tab/>
      </w:r>
      <w:r w:rsidR="004C6DEE">
        <w:rPr>
          <w:webHidden/>
        </w:rPr>
        <w:tab/>
      </w:r>
      <w:r w:rsidR="0082061A">
        <w:rPr>
          <w:webHidden/>
        </w:rPr>
        <w:t>22</w:t>
      </w:r>
    </w:p>
    <w:p w:rsidR="0079697E" w:rsidRDefault="0079697E">
      <w:pPr>
        <w:tabs>
          <w:tab w:val="clear" w:pos="567"/>
          <w:tab w:val="clear" w:pos="1276"/>
          <w:tab w:val="clear" w:pos="1843"/>
          <w:tab w:val="clear" w:pos="5387"/>
          <w:tab w:val="clear" w:pos="5954"/>
        </w:tabs>
        <w:overflowPunct/>
        <w:autoSpaceDE/>
        <w:autoSpaceDN/>
        <w:adjustRightInd/>
        <w:spacing w:before="0"/>
        <w:jc w:val="left"/>
        <w:textAlignment w:val="auto"/>
        <w:rPr>
          <w:noProof/>
          <w:szCs w:val="32"/>
          <w:lang w:val="fr-FR"/>
        </w:rPr>
      </w:pPr>
      <w:r>
        <w:br w:type="page"/>
      </w:r>
    </w:p>
    <w:p w:rsidR="0079697E" w:rsidRPr="00422BBB" w:rsidRDefault="0079697E" w:rsidP="0079697E">
      <w:pPr>
        <w:pStyle w:val="TOC0"/>
        <w:tabs>
          <w:tab w:val="right" w:leader="dot" w:pos="8505"/>
          <w:tab w:val="right" w:pos="9072"/>
        </w:tabs>
      </w:pPr>
      <w:r w:rsidRPr="00422BBB">
        <w:lastRenderedPageBreak/>
        <w:t>Page</w:t>
      </w:r>
    </w:p>
    <w:p w:rsidR="00172F57" w:rsidRDefault="00172F57" w:rsidP="00172F57">
      <w:pPr>
        <w:pStyle w:val="TOC1"/>
        <w:tabs>
          <w:tab w:val="right" w:leader="dot" w:pos="8505"/>
          <w:tab w:val="right" w:pos="9072"/>
        </w:tabs>
        <w:ind w:left="0" w:firstLine="0"/>
        <w:rPr>
          <w:rFonts w:asciiTheme="minorHAnsi" w:eastAsiaTheme="minorEastAsia" w:hAnsiTheme="minorHAnsi" w:cstheme="minorBidi"/>
          <w:sz w:val="22"/>
          <w:szCs w:val="22"/>
          <w:lang w:val="en-US"/>
        </w:rPr>
      </w:pPr>
      <w:r w:rsidRPr="004C6DEE">
        <w:t>Liste des indicateurs de destination des télégrammes</w:t>
      </w:r>
      <w:r>
        <w:rPr>
          <w:webHidden/>
        </w:rPr>
        <w:tab/>
      </w:r>
      <w:r>
        <w:rPr>
          <w:webHidden/>
        </w:rPr>
        <w:tab/>
      </w:r>
      <w:r w:rsidR="0082061A">
        <w:rPr>
          <w:webHidden/>
        </w:rPr>
        <w:t>23</w:t>
      </w:r>
    </w:p>
    <w:p w:rsidR="009C5E51" w:rsidRPr="00814F93" w:rsidRDefault="009C5E51" w:rsidP="004C6DEE">
      <w:pPr>
        <w:pStyle w:val="TOC1"/>
        <w:tabs>
          <w:tab w:val="right" w:leader="dot" w:pos="8505"/>
          <w:tab w:val="right" w:pos="9072"/>
        </w:tabs>
        <w:rPr>
          <w:rFonts w:asciiTheme="minorHAnsi" w:eastAsiaTheme="minorEastAsia" w:hAnsiTheme="minorHAnsi" w:cstheme="minorBidi"/>
          <w:bCs/>
          <w:sz w:val="22"/>
          <w:szCs w:val="22"/>
          <w:lang w:val="en-US"/>
        </w:rPr>
      </w:pPr>
      <w:r w:rsidRPr="00814F93">
        <w:rPr>
          <w:bCs/>
        </w:rPr>
        <w:t>T</w:t>
      </w:r>
      <w:r w:rsidR="00877D41" w:rsidRPr="00814F93">
        <w:rPr>
          <w:bCs/>
        </w:rPr>
        <w:t>ableau bureaufax</w:t>
      </w:r>
      <w:r w:rsidRPr="00814F93">
        <w:rPr>
          <w:bCs/>
          <w:webHidden/>
        </w:rPr>
        <w:tab/>
      </w:r>
      <w:r w:rsidR="004C6DEE" w:rsidRPr="00814F93">
        <w:rPr>
          <w:bCs/>
          <w:webHidden/>
        </w:rPr>
        <w:tab/>
      </w:r>
      <w:r w:rsidR="0082061A">
        <w:rPr>
          <w:bCs/>
          <w:webHidden/>
        </w:rPr>
        <w:t>24</w:t>
      </w:r>
    </w:p>
    <w:p w:rsidR="009C5E51" w:rsidRDefault="009C5E51" w:rsidP="00814F93">
      <w:pPr>
        <w:pStyle w:val="TOC1"/>
        <w:tabs>
          <w:tab w:val="right" w:leader="dot" w:pos="8505"/>
          <w:tab w:val="right" w:pos="9072"/>
        </w:tabs>
        <w:rPr>
          <w:rFonts w:asciiTheme="minorHAnsi" w:eastAsiaTheme="minorEastAsia" w:hAnsiTheme="minorHAnsi" w:cstheme="minorBidi"/>
          <w:sz w:val="22"/>
          <w:szCs w:val="22"/>
          <w:lang w:val="en-US"/>
        </w:rPr>
      </w:pPr>
      <w:r w:rsidRPr="004C6DEE">
        <w:t>Plan de numérotage national</w:t>
      </w:r>
      <w:r>
        <w:rPr>
          <w:webHidden/>
        </w:rPr>
        <w:tab/>
      </w:r>
      <w:r w:rsidR="004C6DEE">
        <w:rPr>
          <w:webHidden/>
        </w:rPr>
        <w:tab/>
      </w:r>
      <w:r w:rsidR="0082061A">
        <w:rPr>
          <w:webHidden/>
        </w:rPr>
        <w:t>25</w:t>
      </w:r>
    </w:p>
    <w:p w:rsidR="00C11FFD" w:rsidRDefault="00C11FFD" w:rsidP="00F81773">
      <w:pPr>
        <w:rPr>
          <w:lang w:val="fr-FR"/>
        </w:rPr>
      </w:pPr>
    </w:p>
    <w:p w:rsidR="001154D1" w:rsidRDefault="001154D1" w:rsidP="00F81773">
      <w:pPr>
        <w:rPr>
          <w:lang w:val="fr-FR"/>
        </w:rPr>
      </w:pPr>
    </w:p>
    <w:p w:rsidR="001154D1" w:rsidRDefault="001154D1" w:rsidP="00F81773">
      <w:pPr>
        <w:rPr>
          <w:lang w:val="fr-FR"/>
        </w:rPr>
      </w:pPr>
    </w:p>
    <w:p w:rsidR="00C11FFD" w:rsidRPr="007F41C3" w:rsidRDefault="00C11FFD" w:rsidP="00F81773">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81773" w:rsidRPr="002E71C6" w:rsidTr="004E21DC">
        <w:tc>
          <w:tcPr>
            <w:tcW w:w="2988" w:type="dxa"/>
            <w:gridSpan w:val="2"/>
          </w:tcPr>
          <w:p w:rsidR="00F81773" w:rsidRPr="00F81773" w:rsidRDefault="00F81773" w:rsidP="004E21DC">
            <w:pPr>
              <w:pStyle w:val="Tablehead0"/>
              <w:framePr w:hSpace="181" w:wrap="around" w:vAnchor="text" w:hAnchor="margin" w:xAlign="center" w:y="1"/>
            </w:pPr>
            <w:r w:rsidRPr="00F81773">
              <w:t>Dates de parution des prochains Bulletins d'exploitation</w:t>
            </w:r>
          </w:p>
        </w:tc>
        <w:tc>
          <w:tcPr>
            <w:tcW w:w="2520" w:type="dxa"/>
          </w:tcPr>
          <w:p w:rsidR="00F81773" w:rsidRPr="00F81773" w:rsidRDefault="00F81773" w:rsidP="004E21DC">
            <w:pPr>
              <w:pStyle w:val="Tablehead0"/>
              <w:framePr w:hSpace="181" w:wrap="around" w:vAnchor="text" w:hAnchor="margin" w:xAlign="center" w:y="1"/>
            </w:pPr>
            <w:r w:rsidRPr="00F81773">
              <w:t>Comprenant les renseignements reçus au:</w:t>
            </w:r>
          </w:p>
        </w:tc>
      </w:tr>
      <w:tr w:rsidR="00FD145B" w:rsidTr="004E21DC">
        <w:tc>
          <w:tcPr>
            <w:tcW w:w="1008" w:type="dxa"/>
          </w:tcPr>
          <w:p w:rsidR="00FD145B" w:rsidRDefault="00FD145B" w:rsidP="004E21DC">
            <w:pPr>
              <w:pStyle w:val="Tabletext0"/>
              <w:framePr w:hSpace="181" w:wrap="around" w:vAnchor="text" w:hAnchor="margin" w:xAlign="center" w:y="1"/>
              <w:spacing w:before="20" w:after="20"/>
            </w:pPr>
            <w:r>
              <w:t>961</w:t>
            </w:r>
          </w:p>
        </w:tc>
        <w:tc>
          <w:tcPr>
            <w:tcW w:w="1980" w:type="dxa"/>
          </w:tcPr>
          <w:p w:rsidR="00FD145B" w:rsidRDefault="00FD145B" w:rsidP="004E21DC">
            <w:pPr>
              <w:pStyle w:val="Tabletext0"/>
              <w:framePr w:hSpace="181" w:wrap="around" w:vAnchor="text" w:hAnchor="margin" w:xAlign="center" w:y="1"/>
              <w:spacing w:before="20" w:after="20"/>
            </w:pPr>
            <w:r>
              <w:t>30</w:t>
            </w:r>
            <w:r w:rsidRPr="00CB3D89">
              <w:t>.</w:t>
            </w:r>
            <w:r>
              <w:t>VI</w:t>
            </w:r>
            <w:r w:rsidRPr="00CB3D89">
              <w:t>I.2010</w:t>
            </w:r>
          </w:p>
        </w:tc>
        <w:tc>
          <w:tcPr>
            <w:tcW w:w="2520" w:type="dxa"/>
          </w:tcPr>
          <w:p w:rsidR="00FD145B" w:rsidRDefault="00FD145B" w:rsidP="004E21DC">
            <w:pPr>
              <w:pStyle w:val="Tabletext0"/>
              <w:framePr w:hSpace="181" w:wrap="around" w:vAnchor="text" w:hAnchor="margin" w:xAlign="center" w:y="1"/>
              <w:spacing w:before="20" w:after="20"/>
            </w:pPr>
            <w:r>
              <w:t>20.VII.2010</w:t>
            </w:r>
          </w:p>
        </w:tc>
      </w:tr>
      <w:tr w:rsidR="00FD145B" w:rsidRPr="004E21DC" w:rsidTr="004E21DC">
        <w:tc>
          <w:tcPr>
            <w:tcW w:w="1008" w:type="dxa"/>
          </w:tcPr>
          <w:p w:rsidR="00FD145B" w:rsidRDefault="00FD145B" w:rsidP="004E21DC">
            <w:pPr>
              <w:pStyle w:val="Tabletext0"/>
              <w:framePr w:hSpace="181" w:wrap="around" w:vAnchor="text" w:hAnchor="margin" w:xAlign="center" w:y="1"/>
              <w:spacing w:before="20" w:after="20"/>
            </w:pPr>
            <w:r>
              <w:t>962</w:t>
            </w:r>
          </w:p>
        </w:tc>
        <w:tc>
          <w:tcPr>
            <w:tcW w:w="1980" w:type="dxa"/>
          </w:tcPr>
          <w:p w:rsidR="00FD145B" w:rsidRDefault="00FD145B" w:rsidP="004E21DC">
            <w:pPr>
              <w:pStyle w:val="Tabletext0"/>
              <w:framePr w:hSpace="181" w:wrap="around" w:vAnchor="text" w:hAnchor="margin" w:xAlign="center" w:y="1"/>
              <w:spacing w:before="20" w:after="20"/>
            </w:pPr>
            <w:r w:rsidRPr="00CB3D89">
              <w:t>1</w:t>
            </w:r>
            <w:r>
              <w:t>3</w:t>
            </w:r>
            <w:r w:rsidRPr="00CB3D89">
              <w:t>.</w:t>
            </w:r>
            <w:r>
              <w:t>VI</w:t>
            </w:r>
            <w:r w:rsidRPr="00CB3D89">
              <w:t>II.2010</w:t>
            </w:r>
          </w:p>
        </w:tc>
        <w:tc>
          <w:tcPr>
            <w:tcW w:w="2520" w:type="dxa"/>
          </w:tcPr>
          <w:p w:rsidR="00FD145B" w:rsidRDefault="00FD145B" w:rsidP="004E21DC">
            <w:pPr>
              <w:pStyle w:val="Tabletext0"/>
              <w:framePr w:hSpace="181" w:wrap="around" w:vAnchor="text" w:hAnchor="margin" w:xAlign="center" w:y="1"/>
              <w:spacing w:before="20" w:after="20"/>
            </w:pPr>
            <w:r>
              <w:t>03.VIII.2010</w:t>
            </w:r>
          </w:p>
        </w:tc>
      </w:tr>
      <w:tr w:rsidR="00FD145B" w:rsidTr="004E21DC">
        <w:tc>
          <w:tcPr>
            <w:tcW w:w="1008" w:type="dxa"/>
          </w:tcPr>
          <w:p w:rsidR="00FD145B" w:rsidRDefault="00FD145B" w:rsidP="004E21DC">
            <w:pPr>
              <w:pStyle w:val="Tabletext0"/>
              <w:framePr w:hSpace="181" w:wrap="around" w:vAnchor="text" w:hAnchor="margin" w:xAlign="center" w:y="1"/>
              <w:spacing w:before="20" w:after="20"/>
            </w:pPr>
            <w:r>
              <w:t>963</w:t>
            </w:r>
          </w:p>
        </w:tc>
        <w:tc>
          <w:tcPr>
            <w:tcW w:w="1980" w:type="dxa"/>
          </w:tcPr>
          <w:p w:rsidR="00FD145B" w:rsidRDefault="00FD145B" w:rsidP="004E21DC">
            <w:pPr>
              <w:pStyle w:val="Tabletext0"/>
              <w:framePr w:hSpace="181" w:wrap="around" w:vAnchor="text" w:hAnchor="margin" w:xAlign="center" w:y="1"/>
              <w:spacing w:before="20" w:after="20"/>
            </w:pPr>
            <w:r>
              <w:t>1</w:t>
            </w:r>
            <w:r w:rsidRPr="00CB3D89">
              <w:t>.I</w:t>
            </w:r>
            <w:r>
              <w:t>X</w:t>
            </w:r>
            <w:r w:rsidRPr="00CB3D89">
              <w:t>.2010</w:t>
            </w:r>
          </w:p>
        </w:tc>
        <w:tc>
          <w:tcPr>
            <w:tcW w:w="2520" w:type="dxa"/>
          </w:tcPr>
          <w:p w:rsidR="00FD145B" w:rsidRDefault="00FD145B" w:rsidP="004E21DC">
            <w:pPr>
              <w:pStyle w:val="Tabletext0"/>
              <w:framePr w:hSpace="181" w:wrap="around" w:vAnchor="text" w:hAnchor="margin" w:xAlign="center" w:y="1"/>
              <w:spacing w:before="20" w:after="20"/>
            </w:pPr>
            <w:r>
              <w:t>20.VIII.2010</w:t>
            </w:r>
          </w:p>
        </w:tc>
      </w:tr>
      <w:tr w:rsidR="00FD145B" w:rsidRPr="004E21DC" w:rsidTr="004E21DC">
        <w:tc>
          <w:tcPr>
            <w:tcW w:w="1008" w:type="dxa"/>
          </w:tcPr>
          <w:p w:rsidR="00FD145B" w:rsidRDefault="00FD145B" w:rsidP="004E21DC">
            <w:pPr>
              <w:pStyle w:val="Tabletext0"/>
              <w:framePr w:hSpace="181" w:wrap="around" w:vAnchor="text" w:hAnchor="margin" w:xAlign="center" w:y="1"/>
              <w:spacing w:before="20" w:after="20"/>
            </w:pPr>
            <w:r>
              <w:t>964</w:t>
            </w:r>
          </w:p>
        </w:tc>
        <w:tc>
          <w:tcPr>
            <w:tcW w:w="1980" w:type="dxa"/>
          </w:tcPr>
          <w:p w:rsidR="00FD145B" w:rsidRDefault="00FD145B" w:rsidP="004E21DC">
            <w:pPr>
              <w:pStyle w:val="Tabletext0"/>
              <w:framePr w:hSpace="181" w:wrap="around" w:vAnchor="text" w:hAnchor="margin" w:xAlign="center" w:y="1"/>
              <w:spacing w:before="20" w:after="20"/>
            </w:pPr>
            <w:r w:rsidRPr="00CB3D89">
              <w:t>15.I</w:t>
            </w:r>
            <w:r>
              <w:t>X</w:t>
            </w:r>
            <w:r w:rsidRPr="00CB3D89">
              <w:t>.2010</w:t>
            </w:r>
          </w:p>
        </w:tc>
        <w:tc>
          <w:tcPr>
            <w:tcW w:w="2520" w:type="dxa"/>
          </w:tcPr>
          <w:p w:rsidR="00FD145B" w:rsidRDefault="00FD145B" w:rsidP="004E21DC">
            <w:pPr>
              <w:pStyle w:val="Tabletext0"/>
              <w:framePr w:hSpace="181" w:wrap="around" w:vAnchor="text" w:hAnchor="margin" w:xAlign="center" w:y="1"/>
              <w:spacing w:before="20" w:after="20"/>
            </w:pPr>
            <w:r>
              <w:t>03.IX.2010</w:t>
            </w:r>
          </w:p>
        </w:tc>
      </w:tr>
      <w:tr w:rsidR="00FD145B" w:rsidTr="004E21DC">
        <w:tc>
          <w:tcPr>
            <w:tcW w:w="1008" w:type="dxa"/>
          </w:tcPr>
          <w:p w:rsidR="00FD145B" w:rsidRDefault="00FD145B" w:rsidP="004E21DC">
            <w:pPr>
              <w:pStyle w:val="Tabletext0"/>
              <w:framePr w:hSpace="181" w:wrap="around" w:vAnchor="text" w:hAnchor="margin" w:xAlign="center" w:y="1"/>
              <w:spacing w:before="20" w:after="20"/>
            </w:pPr>
            <w:r>
              <w:t>965</w:t>
            </w:r>
          </w:p>
        </w:tc>
        <w:tc>
          <w:tcPr>
            <w:tcW w:w="1980" w:type="dxa"/>
          </w:tcPr>
          <w:p w:rsidR="00FD145B" w:rsidRDefault="00FD145B" w:rsidP="004E21DC">
            <w:pPr>
              <w:pStyle w:val="Tabletext0"/>
              <w:framePr w:hSpace="181" w:wrap="around" w:vAnchor="text" w:hAnchor="margin" w:xAlign="center" w:y="1"/>
              <w:spacing w:before="20" w:after="20"/>
            </w:pPr>
            <w:r>
              <w:t>1</w:t>
            </w:r>
            <w:r w:rsidRPr="00CB3D89">
              <w:t>.</w:t>
            </w:r>
            <w:r>
              <w:t>X</w:t>
            </w:r>
            <w:r w:rsidRPr="00CB3D89">
              <w:t>.2010</w:t>
            </w:r>
          </w:p>
        </w:tc>
        <w:tc>
          <w:tcPr>
            <w:tcW w:w="2520" w:type="dxa"/>
          </w:tcPr>
          <w:p w:rsidR="00FD145B" w:rsidRDefault="00FD145B" w:rsidP="004E21DC">
            <w:pPr>
              <w:pStyle w:val="Tabletext0"/>
              <w:framePr w:hSpace="181" w:wrap="around" w:vAnchor="text" w:hAnchor="margin" w:xAlign="center" w:y="1"/>
              <w:spacing w:before="20" w:after="20"/>
            </w:pPr>
            <w:r>
              <w:t>21.IX.2010</w:t>
            </w:r>
          </w:p>
        </w:tc>
      </w:tr>
      <w:tr w:rsidR="00FD145B" w:rsidRPr="004E21DC" w:rsidTr="004E21DC">
        <w:tc>
          <w:tcPr>
            <w:tcW w:w="1008" w:type="dxa"/>
          </w:tcPr>
          <w:p w:rsidR="00FD145B" w:rsidRDefault="00FD145B" w:rsidP="004E21DC">
            <w:pPr>
              <w:pStyle w:val="Tabletext0"/>
              <w:framePr w:hSpace="181" w:wrap="around" w:vAnchor="text" w:hAnchor="margin" w:xAlign="center" w:y="1"/>
              <w:spacing w:before="20" w:after="20"/>
            </w:pPr>
            <w:r>
              <w:t>966</w:t>
            </w:r>
          </w:p>
        </w:tc>
        <w:tc>
          <w:tcPr>
            <w:tcW w:w="1980" w:type="dxa"/>
          </w:tcPr>
          <w:p w:rsidR="00FD145B" w:rsidRDefault="00FD145B" w:rsidP="004E21DC">
            <w:pPr>
              <w:pStyle w:val="Tabletext0"/>
              <w:framePr w:hSpace="181" w:wrap="around" w:vAnchor="text" w:hAnchor="margin" w:xAlign="center" w:y="1"/>
              <w:spacing w:before="20" w:after="20"/>
            </w:pPr>
            <w:r w:rsidRPr="00CB3D89">
              <w:t>15.</w:t>
            </w:r>
            <w:r>
              <w:t>X</w:t>
            </w:r>
            <w:r w:rsidRPr="00CB3D89">
              <w:t>.2010</w:t>
            </w:r>
          </w:p>
        </w:tc>
        <w:tc>
          <w:tcPr>
            <w:tcW w:w="2520" w:type="dxa"/>
          </w:tcPr>
          <w:p w:rsidR="00FD145B" w:rsidRDefault="00FD145B" w:rsidP="004E21DC">
            <w:pPr>
              <w:pStyle w:val="Tabletext0"/>
              <w:framePr w:hSpace="181" w:wrap="around" w:vAnchor="text" w:hAnchor="margin" w:xAlign="center" w:y="1"/>
              <w:spacing w:before="20" w:after="20"/>
            </w:pPr>
            <w:r>
              <w:t>05.X.2010</w:t>
            </w:r>
          </w:p>
        </w:tc>
      </w:tr>
      <w:tr w:rsidR="00FD145B" w:rsidTr="004E21DC">
        <w:tc>
          <w:tcPr>
            <w:tcW w:w="1008" w:type="dxa"/>
          </w:tcPr>
          <w:p w:rsidR="00FD145B" w:rsidRDefault="00FD145B" w:rsidP="004E21DC">
            <w:pPr>
              <w:pStyle w:val="Tabletext0"/>
              <w:framePr w:hSpace="181" w:wrap="around" w:vAnchor="text" w:hAnchor="margin" w:xAlign="center" w:y="1"/>
              <w:spacing w:before="20" w:after="20"/>
            </w:pPr>
            <w:r>
              <w:t>967</w:t>
            </w:r>
          </w:p>
        </w:tc>
        <w:tc>
          <w:tcPr>
            <w:tcW w:w="1980" w:type="dxa"/>
          </w:tcPr>
          <w:p w:rsidR="00FD145B" w:rsidRDefault="00FD145B" w:rsidP="004E21DC">
            <w:pPr>
              <w:pStyle w:val="Tabletext0"/>
              <w:framePr w:hSpace="181" w:wrap="around" w:vAnchor="text" w:hAnchor="margin" w:xAlign="center" w:y="1"/>
              <w:spacing w:before="20" w:after="20"/>
            </w:pPr>
            <w:r>
              <w:t>1</w:t>
            </w:r>
            <w:r w:rsidRPr="00CB3D89">
              <w:t>.</w:t>
            </w:r>
            <w:r>
              <w:t>X</w:t>
            </w:r>
            <w:r w:rsidRPr="00CB3D89">
              <w:t>I.2010</w:t>
            </w:r>
          </w:p>
        </w:tc>
        <w:tc>
          <w:tcPr>
            <w:tcW w:w="2520" w:type="dxa"/>
          </w:tcPr>
          <w:p w:rsidR="00FD145B" w:rsidRDefault="00FD145B" w:rsidP="004E21DC">
            <w:pPr>
              <w:pStyle w:val="Tabletext0"/>
              <w:framePr w:hSpace="181" w:wrap="around" w:vAnchor="text" w:hAnchor="margin" w:xAlign="center" w:y="1"/>
              <w:spacing w:before="20" w:after="20"/>
            </w:pPr>
            <w:r>
              <w:t>20.X.2010</w:t>
            </w:r>
          </w:p>
        </w:tc>
      </w:tr>
      <w:tr w:rsidR="00FD145B" w:rsidRPr="004E21DC" w:rsidTr="004E21DC">
        <w:tc>
          <w:tcPr>
            <w:tcW w:w="1008" w:type="dxa"/>
          </w:tcPr>
          <w:p w:rsidR="00FD145B" w:rsidRDefault="00FD145B" w:rsidP="004E21DC">
            <w:pPr>
              <w:pStyle w:val="Tabletext0"/>
              <w:framePr w:hSpace="181" w:wrap="around" w:vAnchor="text" w:hAnchor="margin" w:xAlign="center" w:y="1"/>
              <w:spacing w:before="20" w:after="20"/>
            </w:pPr>
            <w:r>
              <w:t>968</w:t>
            </w:r>
          </w:p>
        </w:tc>
        <w:tc>
          <w:tcPr>
            <w:tcW w:w="1980" w:type="dxa"/>
          </w:tcPr>
          <w:p w:rsidR="00FD145B" w:rsidRDefault="00FD145B" w:rsidP="004E21DC">
            <w:pPr>
              <w:pStyle w:val="Tabletext0"/>
              <w:framePr w:hSpace="181" w:wrap="around" w:vAnchor="text" w:hAnchor="margin" w:xAlign="center" w:y="1"/>
              <w:spacing w:before="20" w:after="20"/>
            </w:pPr>
            <w:r w:rsidRPr="00CB3D89">
              <w:t>15.</w:t>
            </w:r>
            <w:r>
              <w:t>X</w:t>
            </w:r>
            <w:r w:rsidRPr="00CB3D89">
              <w:t>I.2010</w:t>
            </w:r>
          </w:p>
        </w:tc>
        <w:tc>
          <w:tcPr>
            <w:tcW w:w="2520" w:type="dxa"/>
          </w:tcPr>
          <w:p w:rsidR="00FD145B" w:rsidRDefault="00FD145B" w:rsidP="004E21DC">
            <w:pPr>
              <w:pStyle w:val="Tabletext0"/>
              <w:framePr w:hSpace="181" w:wrap="around" w:vAnchor="text" w:hAnchor="margin" w:xAlign="center" w:y="1"/>
              <w:spacing w:before="20" w:after="20"/>
            </w:pPr>
            <w:r>
              <w:t>03.XI.2010</w:t>
            </w:r>
          </w:p>
        </w:tc>
      </w:tr>
      <w:tr w:rsidR="00FD145B" w:rsidTr="004E21DC">
        <w:tc>
          <w:tcPr>
            <w:tcW w:w="1008" w:type="dxa"/>
          </w:tcPr>
          <w:p w:rsidR="00FD145B" w:rsidRDefault="00FD145B" w:rsidP="004E21DC">
            <w:pPr>
              <w:pStyle w:val="Tabletext0"/>
              <w:framePr w:hSpace="181" w:wrap="around" w:vAnchor="text" w:hAnchor="margin" w:xAlign="center" w:y="1"/>
              <w:spacing w:before="20" w:after="20"/>
            </w:pPr>
            <w:r>
              <w:t>969</w:t>
            </w:r>
          </w:p>
        </w:tc>
        <w:tc>
          <w:tcPr>
            <w:tcW w:w="1980" w:type="dxa"/>
          </w:tcPr>
          <w:p w:rsidR="00FD145B" w:rsidRDefault="00FD145B" w:rsidP="004E21DC">
            <w:pPr>
              <w:pStyle w:val="Tabletext0"/>
              <w:framePr w:hSpace="181" w:wrap="around" w:vAnchor="text" w:hAnchor="margin" w:xAlign="center" w:y="1"/>
              <w:spacing w:before="20" w:after="20"/>
            </w:pPr>
            <w:r w:rsidRPr="00CB3D89">
              <w:t>1.</w:t>
            </w:r>
            <w:r>
              <w:t>X</w:t>
            </w:r>
            <w:r w:rsidRPr="00CB3D89">
              <w:t>II.2010</w:t>
            </w:r>
          </w:p>
        </w:tc>
        <w:tc>
          <w:tcPr>
            <w:tcW w:w="2520" w:type="dxa"/>
          </w:tcPr>
          <w:p w:rsidR="00FD145B" w:rsidRDefault="00FD145B" w:rsidP="004E21DC">
            <w:pPr>
              <w:pStyle w:val="Tabletext0"/>
              <w:framePr w:hSpace="181" w:wrap="around" w:vAnchor="text" w:hAnchor="margin" w:xAlign="center" w:y="1"/>
              <w:spacing w:before="20" w:after="20"/>
            </w:pPr>
            <w:r>
              <w:t>19.XI.2010</w:t>
            </w:r>
          </w:p>
        </w:tc>
      </w:tr>
      <w:tr w:rsidR="00FD145B" w:rsidRPr="004E21DC" w:rsidTr="004E21DC">
        <w:tc>
          <w:tcPr>
            <w:tcW w:w="1008" w:type="dxa"/>
          </w:tcPr>
          <w:p w:rsidR="00FD145B" w:rsidRDefault="00FD145B" w:rsidP="004E21DC">
            <w:pPr>
              <w:pStyle w:val="Tabletext0"/>
              <w:framePr w:hSpace="181" w:wrap="around" w:vAnchor="text" w:hAnchor="margin" w:xAlign="center" w:y="1"/>
              <w:spacing w:before="20" w:after="20"/>
            </w:pPr>
            <w:r>
              <w:t>970</w:t>
            </w:r>
          </w:p>
        </w:tc>
        <w:tc>
          <w:tcPr>
            <w:tcW w:w="1980" w:type="dxa"/>
          </w:tcPr>
          <w:p w:rsidR="00FD145B" w:rsidRDefault="00FD145B" w:rsidP="004E21DC">
            <w:pPr>
              <w:pStyle w:val="Tabletext0"/>
              <w:framePr w:hSpace="181" w:wrap="around" w:vAnchor="text" w:hAnchor="margin" w:xAlign="center" w:y="1"/>
              <w:spacing w:before="20" w:after="20"/>
            </w:pPr>
            <w:r w:rsidRPr="00CB3D89">
              <w:t>15.</w:t>
            </w:r>
            <w:r>
              <w:t>X</w:t>
            </w:r>
            <w:r w:rsidRPr="00CB3D89">
              <w:t>II.2010</w:t>
            </w:r>
          </w:p>
        </w:tc>
        <w:tc>
          <w:tcPr>
            <w:tcW w:w="2520" w:type="dxa"/>
          </w:tcPr>
          <w:p w:rsidR="00FD145B" w:rsidRDefault="00FD145B" w:rsidP="004E21DC">
            <w:pPr>
              <w:pStyle w:val="Tabletext0"/>
              <w:framePr w:hSpace="181" w:wrap="around" w:vAnchor="text" w:hAnchor="margin" w:xAlign="center" w:y="1"/>
              <w:spacing w:before="20" w:after="20"/>
            </w:pPr>
            <w:r>
              <w:t>03.XII.2010</w:t>
            </w:r>
          </w:p>
        </w:tc>
      </w:tr>
    </w:tbl>
    <w:p w:rsidR="00F81773" w:rsidRPr="00F81773" w:rsidRDefault="00F81773" w:rsidP="00BE6896">
      <w:pPr>
        <w:rPr>
          <w:lang w:val="en-US"/>
        </w:rPr>
      </w:pPr>
    </w:p>
    <w:p w:rsidR="00E10D9E" w:rsidRPr="00B9132D" w:rsidRDefault="008149B6" w:rsidP="00C50532">
      <w:pPr>
        <w:pStyle w:val="Heading1"/>
        <w:spacing w:before="120"/>
        <w:jc w:val="center"/>
        <w:rPr>
          <w:lang w:val="fr-FR"/>
        </w:rPr>
      </w:pPr>
      <w:r w:rsidRPr="00B9132D">
        <w:rPr>
          <w:lang w:val="fr-FR"/>
        </w:rPr>
        <w:br w:type="page"/>
      </w:r>
      <w:bookmarkStart w:id="8" w:name="_Toc253407912"/>
      <w:bookmarkStart w:id="9" w:name="_Toc255827798"/>
      <w:bookmarkStart w:id="10" w:name="_Toc265053944"/>
      <w:bookmarkStart w:id="11" w:name="_Toc266116910"/>
      <w:r w:rsidR="00E10D9E" w:rsidRPr="00B9132D">
        <w:rPr>
          <w:lang w:val="fr-FR"/>
        </w:rPr>
        <w:lastRenderedPageBreak/>
        <w:t>INFORMATION  GÉNÉRALE</w:t>
      </w:r>
      <w:bookmarkEnd w:id="8"/>
      <w:bookmarkEnd w:id="9"/>
      <w:bookmarkEnd w:id="10"/>
      <w:bookmarkEnd w:id="11"/>
    </w:p>
    <w:p w:rsidR="00E10D9E" w:rsidRPr="00E10D9E" w:rsidRDefault="00E10D9E" w:rsidP="00296B9F">
      <w:pPr>
        <w:pStyle w:val="Heading20"/>
      </w:pPr>
      <w:bookmarkStart w:id="12" w:name="_Toc253407913"/>
      <w:bookmarkStart w:id="13" w:name="_Toc255827799"/>
      <w:bookmarkStart w:id="14" w:name="_Toc259726507"/>
      <w:bookmarkStart w:id="15" w:name="_Toc262756245"/>
      <w:bookmarkStart w:id="16" w:name="_Toc265053945"/>
      <w:bookmarkStart w:id="17" w:name="_Toc266116911"/>
      <w:r w:rsidRPr="00E10D9E">
        <w:t>Listes annexées au Bulletin d'exploitation de l'UIT</w:t>
      </w:r>
      <w:bookmarkEnd w:id="12"/>
      <w:bookmarkEnd w:id="13"/>
      <w:bookmarkEnd w:id="14"/>
      <w:bookmarkEnd w:id="15"/>
      <w:bookmarkEnd w:id="16"/>
      <w:bookmarkEnd w:id="17"/>
    </w:p>
    <w:p w:rsidR="00B8609F" w:rsidRPr="007F41C3" w:rsidRDefault="00B8609F" w:rsidP="00C05019">
      <w:pPr>
        <w:pStyle w:val="Normalaftertitle"/>
        <w:spacing w:before="180"/>
        <w:rPr>
          <w:lang w:val="fr-FR"/>
        </w:rPr>
      </w:pPr>
      <w:r w:rsidRPr="007F41C3">
        <w:rPr>
          <w:lang w:val="fr-FR"/>
        </w:rPr>
        <w:t>Note du TSB</w:t>
      </w:r>
      <w:r w:rsidR="00453E58">
        <w:rPr>
          <w:lang w:val="fr-FR"/>
        </w:rPr>
        <w:fldChar w:fldCharType="begin"/>
      </w:r>
      <w:r w:rsidR="00033F01" w:rsidRPr="002E71C6">
        <w:rPr>
          <w:lang w:val="fr-CH"/>
        </w:rPr>
        <w:instrText xml:space="preserve"> TC "</w:instrText>
      </w:r>
      <w:bookmarkStart w:id="18" w:name="_Toc266116912"/>
      <w:r w:rsidR="00033F01" w:rsidRPr="001C209E">
        <w:rPr>
          <w:lang w:val="fr-FR"/>
        </w:rPr>
        <w:instrText>Note du TSB</w:instrText>
      </w:r>
      <w:bookmarkEnd w:id="18"/>
      <w:r w:rsidR="00033F01" w:rsidRPr="002E71C6">
        <w:rPr>
          <w:lang w:val="fr-CH"/>
        </w:rPr>
        <w:instrText xml:space="preserve">" \f C \l "1" </w:instrText>
      </w:r>
      <w:r w:rsidR="00453E58">
        <w:rPr>
          <w:lang w:val="fr-FR"/>
        </w:rPr>
        <w:fldChar w:fldCharType="end"/>
      </w:r>
    </w:p>
    <w:p w:rsidR="00B8609F" w:rsidRPr="00E42A7E" w:rsidRDefault="00B8609F" w:rsidP="00B8609F">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B8609F" w:rsidRDefault="00B8609F" w:rsidP="00B8609F">
      <w:pPr>
        <w:spacing w:before="0"/>
        <w:rPr>
          <w:rFonts w:cs="Calibri"/>
          <w:lang w:val="fr-FR"/>
        </w:rPr>
      </w:pPr>
      <w:r w:rsidRPr="00E42A7E">
        <w:rPr>
          <w:lang w:val="fr-FR"/>
        </w:rPr>
        <w:t>BE N</w:t>
      </w:r>
      <w:r w:rsidRPr="00E42A7E">
        <w:rPr>
          <w:rFonts w:cs="Calibri"/>
          <w:vertAlign w:val="superscript"/>
          <w:lang w:val="fr-FR"/>
        </w:rPr>
        <w:t>o</w:t>
      </w:r>
      <w:r w:rsidRPr="00E42A7E">
        <w:rPr>
          <w:rFonts w:cs="Calibri"/>
          <w:lang w:val="fr-FR"/>
        </w:rPr>
        <w:t>.</w:t>
      </w:r>
    </w:p>
    <w:p w:rsidR="008A5F0B" w:rsidRDefault="008A5F0B" w:rsidP="008A5F0B">
      <w:pPr>
        <w:spacing w:before="0"/>
        <w:ind w:left="567" w:hanging="567"/>
        <w:rPr>
          <w:rFonts w:cs="Calibri"/>
          <w:lang w:val="fr-FR"/>
        </w:rPr>
      </w:pPr>
      <w:r>
        <w:rPr>
          <w:rFonts w:cs="Calibri"/>
          <w:lang w:val="fr-FR"/>
        </w:rPr>
        <w:t>958</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15 juin 2010)</w:t>
      </w:r>
    </w:p>
    <w:p w:rsidR="00A910A4" w:rsidRPr="00E42A7E" w:rsidRDefault="00A910A4" w:rsidP="000540B0">
      <w:pPr>
        <w:spacing w:before="0"/>
        <w:ind w:left="567" w:hanging="567"/>
        <w:rPr>
          <w:lang w:val="fr-FR"/>
        </w:rPr>
      </w:pPr>
      <w:r>
        <w:rPr>
          <w:rFonts w:cs="Calibri"/>
          <w:lang w:val="fr-FR"/>
        </w:rPr>
        <w:t>956</w:t>
      </w:r>
      <w:r>
        <w:rPr>
          <w:rFonts w:cs="Calibri"/>
          <w:lang w:val="fr-FR"/>
        </w:rPr>
        <w:tab/>
      </w:r>
      <w:r w:rsidR="000540B0">
        <w:rPr>
          <w:rFonts w:cs="Calibri"/>
          <w:lang w:val="fr-FR"/>
        </w:rPr>
        <w:t>Liste des codes de points sémaphores internationaux (ISPC) (Selon la Recommandation UIT-T Q.708 (03/99)) (Situation au 15 mai 2010)</w:t>
      </w:r>
    </w:p>
    <w:p w:rsidR="00394831" w:rsidRPr="00E42A7E" w:rsidRDefault="00394831" w:rsidP="00394831">
      <w:pPr>
        <w:spacing w:before="0"/>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C50532" w:rsidRDefault="00C50532" w:rsidP="00CF0662">
      <w:pPr>
        <w:spacing w:before="0" w:line="220" w:lineRule="exact"/>
        <w:ind w:left="567" w:hanging="567"/>
        <w:rPr>
          <w:lang w:val="fr-FR"/>
        </w:rPr>
      </w:pPr>
      <w:r>
        <w:rPr>
          <w:lang w:val="fr-FR"/>
        </w:rPr>
        <w:t>954</w:t>
      </w:r>
      <w:r>
        <w:rPr>
          <w:lang w:val="fr-FR"/>
        </w:rPr>
        <w:tab/>
        <w:t>Heure légale 2010</w:t>
      </w:r>
    </w:p>
    <w:p w:rsidR="00CF0662" w:rsidRPr="00B00259" w:rsidRDefault="000E216E" w:rsidP="004F773E">
      <w:pPr>
        <w:spacing w:before="0" w:line="220" w:lineRule="exact"/>
        <w:ind w:left="567" w:hanging="567"/>
        <w:rPr>
          <w:spacing w:val="-2"/>
          <w:lang w:val="fr-FR"/>
        </w:rPr>
      </w:pPr>
      <w:r w:rsidRPr="00CF0662">
        <w:rPr>
          <w:lang w:val="fr-FR"/>
        </w:rPr>
        <w:t>953</w:t>
      </w:r>
      <w:r w:rsidRPr="00CF0662">
        <w:rPr>
          <w:lang w:val="fr-FR"/>
        </w:rPr>
        <w:tab/>
      </w:r>
      <w:r w:rsidR="00CF0662" w:rsidRPr="00B00259">
        <w:rPr>
          <w:spacing w:val="-2"/>
          <w:lang w:val="fr-FR"/>
        </w:rPr>
        <w:t>Liste des indicatifs de pays ou de zones géographiques pour les stations mobiles</w:t>
      </w:r>
      <w:r w:rsidR="004F773E">
        <w:rPr>
          <w:spacing w:val="-2"/>
          <w:lang w:val="fr-FR"/>
        </w:rPr>
        <w:t xml:space="preserve"> </w:t>
      </w:r>
      <w:r w:rsidR="004F773E" w:rsidRPr="00E42A7E">
        <w:rPr>
          <w:lang w:val="fr-FR"/>
        </w:rPr>
        <w:t>(Complément à la Recommandation UIT-T E.212 (05/200</w:t>
      </w:r>
      <w:r w:rsidR="004F773E">
        <w:rPr>
          <w:lang w:val="fr-FR"/>
        </w:rPr>
        <w:t>8</w:t>
      </w:r>
      <w:r w:rsidR="004F773E" w:rsidRPr="00E42A7E">
        <w:rPr>
          <w:lang w:val="fr-FR"/>
        </w:rPr>
        <w:t xml:space="preserve">)) </w:t>
      </w:r>
      <w:r w:rsidR="00CF0662" w:rsidRPr="00B00259">
        <w:rPr>
          <w:spacing w:val="-2"/>
          <w:lang w:val="fr-FR"/>
        </w:rPr>
        <w:t>(situation au 1 avril 2010)</w:t>
      </w:r>
    </w:p>
    <w:p w:rsidR="00977C98" w:rsidRDefault="00977C98" w:rsidP="00B8609F">
      <w:pPr>
        <w:spacing w:before="0" w:line="220" w:lineRule="exact"/>
        <w:ind w:left="567" w:hanging="567"/>
        <w:rPr>
          <w:lang w:val="fr-FR"/>
        </w:rPr>
      </w:pPr>
      <w:r>
        <w:rPr>
          <w:lang w:val="fr-FR"/>
        </w:rPr>
        <w:t>952</w:t>
      </w:r>
      <w:r>
        <w:rPr>
          <w:lang w:val="fr-FR"/>
        </w:rPr>
        <w:tab/>
        <w:t>Liste des autorités nationales, chargées de l'attribution des codes du prestataire terminal UIT-T T.35</w:t>
      </w:r>
      <w:r w:rsidR="00B74FE4">
        <w:rPr>
          <w:lang w:val="fr-FR"/>
        </w:rPr>
        <w:t xml:space="preserve"> </w:t>
      </w:r>
      <w:r w:rsidR="00B74FE4" w:rsidRPr="00E42A7E">
        <w:rPr>
          <w:lang w:val="fr-FR"/>
        </w:rPr>
        <w:t>(Situation au 1</w:t>
      </w:r>
      <w:r w:rsidR="00B74FE4">
        <w:rPr>
          <w:lang w:val="fr-FR"/>
        </w:rPr>
        <w:t>5</w:t>
      </w:r>
      <w:r w:rsidR="00B74FE4" w:rsidRPr="00E42A7E">
        <w:rPr>
          <w:lang w:val="fr-FR"/>
        </w:rPr>
        <w:t xml:space="preserve"> </w:t>
      </w:r>
      <w:r w:rsidR="00B74FE4">
        <w:rPr>
          <w:lang w:val="fr-FR"/>
        </w:rPr>
        <w:t>mars</w:t>
      </w:r>
      <w:r w:rsidR="00B74FE4" w:rsidRPr="00E42A7E">
        <w:rPr>
          <w:lang w:val="fr-FR"/>
        </w:rPr>
        <w:t xml:space="preserve"> 20</w:t>
      </w:r>
      <w:r w:rsidR="00B74FE4">
        <w:rPr>
          <w:lang w:val="fr-FR"/>
        </w:rPr>
        <w:t>10</w:t>
      </w:r>
      <w:r w:rsidR="00B74FE4" w:rsidRPr="00E42A7E">
        <w:rPr>
          <w:lang w:val="fr-FR"/>
        </w:rPr>
        <w:t>)</w:t>
      </w:r>
    </w:p>
    <w:p w:rsidR="00B8609F" w:rsidRPr="00E42A7E" w:rsidRDefault="00B8609F" w:rsidP="00B8609F">
      <w:pPr>
        <w:spacing w:before="0" w:line="220" w:lineRule="exact"/>
        <w:ind w:left="567" w:hanging="567"/>
        <w:rPr>
          <w:lang w:val="fr-FR"/>
        </w:rPr>
      </w:pPr>
      <w:r w:rsidRPr="00E42A7E">
        <w:rPr>
          <w:lang w:val="fr-FR"/>
        </w:rPr>
        <w:t>95</w:t>
      </w:r>
      <w:r>
        <w:rPr>
          <w:lang w:val="fr-FR"/>
        </w:rPr>
        <w:t>1</w:t>
      </w:r>
      <w:r w:rsidRPr="00E42A7E">
        <w:rPr>
          <w:lang w:val="fr-FR"/>
        </w:rPr>
        <w:tab/>
        <w:t>Procédures de numérotation (Préfixe international, préfixe (interurbain) national et numéro national (significatif)) (Selon la Recommandation UIT-T E.164 (02/2005)) (Situation au 1</w:t>
      </w:r>
      <w:r w:rsidRPr="002E71C6">
        <w:rPr>
          <w:vertAlign w:val="superscript"/>
          <w:lang w:val="fr-FR"/>
        </w:rPr>
        <w:t>er</w:t>
      </w:r>
      <w:r w:rsidRPr="00E42A7E">
        <w:rPr>
          <w:lang w:val="fr-FR"/>
        </w:rPr>
        <w:t xml:space="preserve"> </w:t>
      </w:r>
      <w:r>
        <w:rPr>
          <w:lang w:val="fr-FR"/>
        </w:rPr>
        <w:t>mars</w:t>
      </w:r>
      <w:r w:rsidRPr="00E42A7E">
        <w:rPr>
          <w:lang w:val="fr-FR"/>
        </w:rPr>
        <w:t xml:space="preserve"> 20</w:t>
      </w:r>
      <w:r>
        <w:rPr>
          <w:lang w:val="fr-FR"/>
        </w:rPr>
        <w:t>10</w:t>
      </w:r>
      <w:r w:rsidRPr="00E42A7E">
        <w:rPr>
          <w:lang w:val="fr-FR"/>
        </w:rPr>
        <w:t>)</w:t>
      </w:r>
    </w:p>
    <w:p w:rsidR="00B8609F" w:rsidRPr="00091FCB" w:rsidRDefault="00B8609F" w:rsidP="00D22C22">
      <w:pPr>
        <w:spacing w:before="0"/>
        <w:ind w:left="567" w:hanging="567"/>
        <w:rPr>
          <w:lang w:val="fr-FR"/>
        </w:rPr>
      </w:pPr>
      <w:r w:rsidRPr="00091FCB">
        <w:rPr>
          <w:lang w:val="fr-FR"/>
        </w:rPr>
        <w:t>940</w:t>
      </w:r>
      <w:r w:rsidRPr="00091FCB">
        <w:rPr>
          <w:lang w:val="fr-FR"/>
        </w:rPr>
        <w:tab/>
        <w:t>Liste des codes de zone/réseau sémaphore (SANC) (Complément à la Recommandation UIT-T Q.708 (03/99)) (Situation au 15 septembre 2009)</w:t>
      </w:r>
    </w:p>
    <w:p w:rsidR="00B8609F" w:rsidRPr="00091FCB" w:rsidRDefault="00B8609F" w:rsidP="00B8609F">
      <w:pPr>
        <w:spacing w:before="0" w:line="220" w:lineRule="exact"/>
        <w:ind w:left="567" w:hanging="567"/>
        <w:rPr>
          <w:lang w:val="fr-FR"/>
        </w:rPr>
      </w:pPr>
      <w:r w:rsidRPr="00091FCB">
        <w:rPr>
          <w:lang w:val="fr-FR"/>
        </w:rPr>
        <w:t>937</w:t>
      </w:r>
      <w:r w:rsidRPr="00091FCB">
        <w:rPr>
          <w:lang w:val="fr-FR"/>
        </w:rPr>
        <w:tab/>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Pr="005A3BAD">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(02/2005)) (Situation au 1</w:t>
      </w:r>
      <w:r w:rsidRPr="002E71C6">
        <w:rPr>
          <w:vertAlign w:val="superscript"/>
          <w:lang w:val="fr-FR"/>
        </w:rPr>
        <w:t>er</w:t>
      </w:r>
      <w:r w:rsidR="00D22C22">
        <w:rPr>
          <w:lang w:val="fr-FR"/>
        </w:rPr>
        <w:t xml:space="preserve"> aoû</w:t>
      </w:r>
      <w:r w:rsidRPr="00091FCB">
        <w:rPr>
          <w:lang w:val="fr-FR"/>
        </w:rPr>
        <w:t>t 2009)</w:t>
      </w:r>
    </w:p>
    <w:p w:rsidR="00B8609F" w:rsidRPr="00E42A7E" w:rsidRDefault="00B8609F" w:rsidP="00B8609F">
      <w:pPr>
        <w:spacing w:before="0" w:line="220" w:lineRule="exact"/>
        <w:ind w:left="567" w:hanging="567"/>
        <w:rPr>
          <w:lang w:val="fr-FR"/>
        </w:rPr>
      </w:pPr>
      <w:r w:rsidRPr="00E42A7E">
        <w:rPr>
          <w:lang w:val="fr-FR"/>
        </w:rPr>
        <w:t>930</w:t>
      </w:r>
      <w:r w:rsidRPr="00E42A7E">
        <w:rPr>
          <w:lang w:val="fr-FR"/>
        </w:rPr>
        <w:tab/>
        <w:t>Liste des indicatifs de pays de la Recommandation UIT-T E.164 attribués (Complément à la Recommandation UIT-T E.164 (02/2005)) (Situation au 15 avril 2009)</w:t>
      </w:r>
    </w:p>
    <w:p w:rsidR="00B8609F" w:rsidRPr="00221BCF" w:rsidRDefault="00B8609F" w:rsidP="00B8609F">
      <w:pPr>
        <w:spacing w:before="0" w:line="220" w:lineRule="exact"/>
        <w:ind w:left="567" w:hanging="567"/>
        <w:rPr>
          <w:spacing w:val="-2"/>
          <w:lang w:val="fr-FR"/>
        </w:rPr>
      </w:pPr>
      <w:r w:rsidRPr="00E42A7E">
        <w:rPr>
          <w:lang w:val="fr-FR"/>
        </w:rPr>
        <w:t>919</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novembre 2008)</w:t>
      </w:r>
    </w:p>
    <w:p w:rsidR="00B8609F" w:rsidRPr="00E42A7E" w:rsidRDefault="00B8609F" w:rsidP="00B8609F">
      <w:pPr>
        <w:spacing w:before="0"/>
        <w:ind w:left="567" w:hanging="567"/>
        <w:rPr>
          <w:lang w:val="fr-FR"/>
        </w:rPr>
      </w:pPr>
      <w:r w:rsidRPr="00E42A7E">
        <w:rPr>
          <w:lang w:val="fr-FR"/>
        </w:rPr>
        <w:t>899</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 (Situation au 1</w:t>
      </w:r>
      <w:r w:rsidRPr="002E71C6">
        <w:rPr>
          <w:spacing w:val="-2"/>
          <w:vertAlign w:val="superscript"/>
          <w:lang w:val="fr-FR"/>
        </w:rPr>
        <w:t>er</w:t>
      </w:r>
      <w:r w:rsidRPr="00221BCF">
        <w:rPr>
          <w:spacing w:val="-2"/>
          <w:lang w:val="fr-FR"/>
        </w:rPr>
        <w:t xml:space="preserve"> janvier 2008)</w:t>
      </w:r>
    </w:p>
    <w:p w:rsidR="00B8609F" w:rsidRPr="00E42A7E" w:rsidRDefault="00B8609F" w:rsidP="00B8609F">
      <w:pPr>
        <w:spacing w:before="0"/>
        <w:ind w:left="567" w:hanging="567"/>
        <w:rPr>
          <w:lang w:val="fr-FR"/>
        </w:rPr>
      </w:pPr>
      <w:r w:rsidRPr="00E42A7E">
        <w:rPr>
          <w:lang w:val="fr-FR"/>
        </w:rPr>
        <w:t>883</w:t>
      </w:r>
      <w:r w:rsidRPr="00E42A7E">
        <w:rPr>
          <w:lang w:val="fr-FR"/>
        </w:rPr>
        <w:tab/>
        <w:t>Etat des radiocommunications entre stations d'amateur de pays différents (Conformément à la disposition facultative No 25.1 du Règlement des radiocommunications) et forme des indicatifs d'appel assignés par chaque Administration à ses stations d'amateur et à ses stations expérimentales (Situation au 1</w:t>
      </w:r>
      <w:r w:rsidRPr="002E71C6">
        <w:rPr>
          <w:vertAlign w:val="superscript"/>
          <w:lang w:val="fr-FR"/>
        </w:rPr>
        <w:t>er</w:t>
      </w:r>
      <w:r w:rsidRPr="00E42A7E">
        <w:rPr>
          <w:lang w:val="fr-FR"/>
        </w:rPr>
        <w:t xml:space="preserve"> mai 2007)</w:t>
      </w:r>
    </w:p>
    <w:p w:rsidR="00B8609F" w:rsidRPr="00E42A7E" w:rsidRDefault="00B8609F" w:rsidP="00B8609F">
      <w:pPr>
        <w:spacing w:before="0"/>
        <w:ind w:left="567" w:hanging="567"/>
        <w:rPr>
          <w:lang w:val="fr-FR"/>
        </w:rPr>
      </w:pPr>
      <w:r w:rsidRPr="00E42A7E">
        <w:rPr>
          <w:lang w:val="fr-FR"/>
        </w:rPr>
        <w:t>880</w:t>
      </w:r>
      <w:r w:rsidRPr="00E42A7E">
        <w:rPr>
          <w:lang w:val="fr-FR"/>
        </w:rPr>
        <w:tab/>
        <w:t>Liste des noms de domaines de gestion d'administration (DGAD) (Conformément aux Recommandations UIT-T des séries F.400 et X.400) (Situation au 15 mars 2007)</w:t>
      </w:r>
    </w:p>
    <w:p w:rsidR="00B8609F" w:rsidRPr="00E42A7E" w:rsidRDefault="00B8609F" w:rsidP="00B8609F">
      <w:pPr>
        <w:spacing w:before="0"/>
        <w:ind w:left="567" w:hanging="567"/>
        <w:rPr>
          <w:lang w:val="fr-FR"/>
        </w:rPr>
      </w:pPr>
      <w:r w:rsidRPr="00E42A7E">
        <w:rPr>
          <w:lang w:val="fr-FR"/>
        </w:rPr>
        <w:t>879</w:t>
      </w:r>
      <w:r w:rsidRPr="00E42A7E">
        <w:rPr>
          <w:lang w:val="fr-FR"/>
        </w:rPr>
        <w:tab/>
        <w:t>Liste des indicateurs de destination des télégrammes (Selon la Recommandation UIT T F.32) (10/1995) (Situation au 1</w:t>
      </w:r>
      <w:r w:rsidRPr="002E71C6">
        <w:rPr>
          <w:vertAlign w:val="superscript"/>
          <w:lang w:val="fr-FR"/>
        </w:rPr>
        <w:t>er</w:t>
      </w:r>
      <w:r w:rsidRPr="00E42A7E">
        <w:rPr>
          <w:lang w:val="fr-FR"/>
        </w:rPr>
        <w:t xml:space="preserve"> mars 2007)</w:t>
      </w:r>
    </w:p>
    <w:p w:rsidR="00B8609F" w:rsidRPr="00DC509F" w:rsidRDefault="00B8609F" w:rsidP="00497F5F">
      <w:pPr>
        <w:spacing w:before="0"/>
        <w:ind w:left="567" w:hanging="567"/>
        <w:rPr>
          <w:spacing w:val="-4"/>
          <w:lang w:val="fr-FR"/>
        </w:rPr>
      </w:pPr>
      <w:r w:rsidRPr="00E42A7E">
        <w:rPr>
          <w:lang w:val="fr-FR"/>
        </w:rPr>
        <w:t>878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w:t>
      </w:r>
      <w:r w:rsidR="00DC509F" w:rsidRPr="00DC509F">
        <w:rPr>
          <w:spacing w:val="-4"/>
          <w:lang w:val="fr-FR"/>
        </w:rPr>
        <w:t xml:space="preserve"> (06/1994)</w:t>
      </w:r>
      <w:r w:rsidRPr="00DC509F">
        <w:rPr>
          <w:spacing w:val="-4"/>
          <w:lang w:val="fr-FR"/>
        </w:rPr>
        <w:t xml:space="preserve"> et F.68</w:t>
      </w:r>
      <w:r w:rsidR="00DC509F" w:rsidRPr="00DC509F">
        <w:rPr>
          <w:spacing w:val="-4"/>
          <w:lang w:val="fr-FR"/>
        </w:rPr>
        <w:t xml:space="preserve"> (11/19</w:t>
      </w:r>
      <w:r w:rsidR="00497F5F">
        <w:rPr>
          <w:spacing w:val="-4"/>
          <w:lang w:val="fr-FR"/>
        </w:rPr>
        <w:t>8</w:t>
      </w:r>
      <w:r w:rsidR="00DC509F" w:rsidRPr="00DC509F">
        <w:rPr>
          <w:spacing w:val="-4"/>
          <w:lang w:val="fr-FR"/>
        </w:rPr>
        <w:t>8)</w:t>
      </w:r>
      <w:r w:rsidRPr="00DC509F">
        <w:rPr>
          <w:spacing w:val="-4"/>
          <w:lang w:val="fr-FR"/>
        </w:rPr>
        <w:t>) (Situation au 15 février 2007)</w:t>
      </w:r>
    </w:p>
    <w:p w:rsidR="00B8609F" w:rsidRPr="00E42A7E" w:rsidRDefault="00B8609F" w:rsidP="00B8609F">
      <w:pPr>
        <w:spacing w:before="0"/>
        <w:ind w:left="567" w:hanging="567"/>
        <w:rPr>
          <w:lang w:val="fr-FR"/>
        </w:rPr>
      </w:pPr>
      <w:r w:rsidRPr="00E42A7E">
        <w:rPr>
          <w:lang w:val="fr-FR"/>
        </w:rPr>
        <w:t>877</w:t>
      </w:r>
      <w:r w:rsidRPr="00E42A7E">
        <w:rPr>
          <w:lang w:val="fr-FR"/>
        </w:rPr>
        <w:tab/>
        <w:t>Liste des indicatifs de pays ou de zone géographique pour les facilités non normalisées dans les services de télématique (Complément à la Recommandation UIT-T T.35 (02/2000)) (Situation au 1</w:t>
      </w:r>
      <w:r w:rsidRPr="002E71C6">
        <w:rPr>
          <w:vertAlign w:val="superscript"/>
          <w:lang w:val="fr-FR"/>
        </w:rPr>
        <w:t>er</w:t>
      </w:r>
      <w:r w:rsidRPr="00E42A7E">
        <w:rPr>
          <w:lang w:val="fr-FR"/>
        </w:rPr>
        <w:t xml:space="preserve"> février 2007)</w:t>
      </w:r>
    </w:p>
    <w:p w:rsidR="00B8609F" w:rsidRPr="00E42A7E" w:rsidRDefault="00B8609F" w:rsidP="00B8609F">
      <w:pPr>
        <w:spacing w:before="0"/>
        <w:ind w:left="567" w:hanging="567"/>
        <w:rPr>
          <w:lang w:val="fr-FR"/>
        </w:rPr>
      </w:pPr>
      <w:r w:rsidRPr="00E42A7E">
        <w:rPr>
          <w:lang w:val="fr-FR"/>
        </w:rPr>
        <w:t>876</w:t>
      </w:r>
      <w:r w:rsidRPr="00E42A7E">
        <w:rPr>
          <w:lang w:val="fr-FR"/>
        </w:rPr>
        <w:tab/>
        <w:t>Liste des codes d'identification de réseau pour données (CIRD) (Selon la Recommandation UIT-T X.121 (10/2000)) (Situation au 15 janvier 2007)</w:t>
      </w:r>
    </w:p>
    <w:p w:rsidR="00B8609F" w:rsidRPr="00E42A7E" w:rsidRDefault="00B8609F" w:rsidP="00B8609F">
      <w:pPr>
        <w:spacing w:before="0"/>
        <w:ind w:left="567" w:hanging="567"/>
        <w:rPr>
          <w:lang w:val="fr-FR"/>
        </w:rPr>
      </w:pPr>
      <w:r w:rsidRPr="00E42A7E">
        <w:rPr>
          <w:lang w:val="fr-FR"/>
        </w:rPr>
        <w:t>875</w:t>
      </w:r>
      <w:r w:rsidRPr="00E42A7E">
        <w:rPr>
          <w:lang w:val="fr-FR"/>
        </w:rPr>
        <w:tab/>
        <w:t>Liste des indicatifs de pays ou zones géographiques pour transmission de données</w:t>
      </w:r>
      <w:r w:rsidR="00574B85">
        <w:rPr>
          <w:lang w:val="fr-FR"/>
        </w:rPr>
        <w:t xml:space="preserve"> </w:t>
      </w:r>
      <w:r w:rsidRPr="00E42A7E">
        <w:rPr>
          <w:lang w:val="fr-FR"/>
        </w:rPr>
        <w:t>(Complément à la Recommandation UIT-T X.121) (10/2000) (Situation au 1</w:t>
      </w:r>
      <w:r w:rsidRPr="002E71C6">
        <w:rPr>
          <w:vertAlign w:val="superscript"/>
          <w:lang w:val="fr-FR"/>
        </w:rPr>
        <w:t>er</w:t>
      </w:r>
      <w:r w:rsidRPr="00E42A7E">
        <w:rPr>
          <w:lang w:val="fr-FR"/>
        </w:rPr>
        <w:t xml:space="preserve"> janvier 2007)</w:t>
      </w:r>
    </w:p>
    <w:p w:rsidR="00B8609F" w:rsidRPr="00E42A7E" w:rsidRDefault="00B8609F" w:rsidP="00B8609F">
      <w:pPr>
        <w:spacing w:before="0"/>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B8609F" w:rsidRPr="007F41C3" w:rsidRDefault="00B8609F" w:rsidP="00B8694D">
      <w:pPr>
        <w:spacing w:before="8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B8609F" w:rsidRPr="00221BCF" w:rsidRDefault="00B8609F" w:rsidP="00B8609F">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 T M.1400 (07/2006))</w:t>
      </w:r>
      <w:r w:rsidRPr="00221BCF">
        <w:rPr>
          <w:sz w:val="18"/>
          <w:szCs w:val="18"/>
          <w:lang w:val="fr-FR"/>
        </w:rPr>
        <w:tab/>
      </w:r>
      <w:hyperlink r:id="rId11" w:history="1">
        <w:r w:rsidRPr="00221BCF">
          <w:rPr>
            <w:sz w:val="18"/>
            <w:szCs w:val="18"/>
            <w:lang w:val="fr-FR"/>
          </w:rPr>
          <w:t>www.itu.int/ITU-T/inr/icc/index.html</w:t>
        </w:r>
      </w:hyperlink>
    </w:p>
    <w:p w:rsidR="00B8609F" w:rsidRPr="00221BCF" w:rsidRDefault="00B8609F" w:rsidP="00B8609F">
      <w:pPr>
        <w:tabs>
          <w:tab w:val="clear" w:pos="5387"/>
          <w:tab w:val="clear" w:pos="5954"/>
          <w:tab w:val="left" w:pos="3780"/>
          <w:tab w:val="right" w:pos="9000"/>
        </w:tabs>
        <w:spacing w:before="0"/>
        <w:jc w:val="left"/>
        <w:rPr>
          <w:sz w:val="18"/>
          <w:szCs w:val="18"/>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2"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3" w:history="1">
        <w:r w:rsidRPr="00221BCF">
          <w:rPr>
            <w:sz w:val="18"/>
            <w:szCs w:val="18"/>
            <w:lang w:val="fr-FR"/>
          </w:rPr>
          <w:t>www.itu.int/ITU-T/inr/roa/index.html</w:t>
        </w:r>
      </w:hyperlink>
    </w:p>
    <w:p w:rsidR="00B8609F" w:rsidRDefault="00B8609F" w:rsidP="00B8609F">
      <w:pPr>
        <w:tabs>
          <w:tab w:val="clear" w:pos="5387"/>
          <w:tab w:val="clear" w:pos="5954"/>
          <w:tab w:val="left" w:pos="3780"/>
          <w:tab w:val="right" w:pos="9000"/>
        </w:tabs>
        <w:spacing w:before="0"/>
        <w:jc w:val="left"/>
        <w:rPr>
          <w:lang w:val="fr-FR"/>
        </w:rPr>
      </w:pPr>
      <w:r w:rsidRPr="007F41C3">
        <w:rPr>
          <w:lang w:val="fr-FR"/>
        </w:rPr>
        <w:br w:type="page"/>
      </w:r>
    </w:p>
    <w:p w:rsidR="001F6135" w:rsidRPr="00FE74F7" w:rsidRDefault="001F6135" w:rsidP="006957E7">
      <w:pPr>
        <w:pStyle w:val="Heading20"/>
      </w:pPr>
      <w:bookmarkStart w:id="19" w:name="_Toc266116913"/>
      <w:r w:rsidRPr="00FE74F7">
        <w:lastRenderedPageBreak/>
        <w:t xml:space="preserve">Approbation de </w:t>
      </w:r>
      <w:r w:rsidRPr="001F6135">
        <w:t>Recommandations</w:t>
      </w:r>
      <w:r w:rsidRPr="00FE74F7">
        <w:t xml:space="preserve"> UIT-T</w:t>
      </w:r>
      <w:bookmarkEnd w:id="19"/>
    </w:p>
    <w:p w:rsidR="001F6135" w:rsidRPr="001F6135" w:rsidRDefault="001F6135" w:rsidP="006957E7">
      <w:pPr>
        <w:pStyle w:val="Normalaftertitle"/>
        <w:rPr>
          <w:rFonts w:eastAsiaTheme="minorEastAsia"/>
          <w:b/>
          <w:bCs/>
          <w:lang w:val="fr-FR" w:eastAsia="zh-CN"/>
        </w:rPr>
      </w:pPr>
      <w:r w:rsidRPr="001F6135">
        <w:rPr>
          <w:rFonts w:eastAsiaTheme="minorEastAsia"/>
          <w:bCs/>
          <w:lang w:val="fr-FR" w:eastAsia="zh-CN"/>
        </w:rPr>
        <w:t>Par AAP-39, il a été annoncé l’approbation des Recommandations UIT-T suivantes, conformément à la procédure définie dans la Recommandation UIT-T A.8:</w:t>
      </w:r>
    </w:p>
    <w:p w:rsidR="00082B2E" w:rsidRPr="009D2837" w:rsidRDefault="00082B2E" w:rsidP="00082B2E">
      <w:pPr>
        <w:ind w:left="567" w:hanging="567"/>
        <w:rPr>
          <w:rFonts w:eastAsiaTheme="minorEastAsia"/>
          <w:lang w:val="fr-FR" w:eastAsia="zh-CN"/>
        </w:rPr>
      </w:pPr>
      <w:r w:rsidRPr="009D2837">
        <w:rPr>
          <w:rFonts w:eastAsiaTheme="minorEastAsia"/>
          <w:lang w:val="fr-FR" w:eastAsia="zh-CN"/>
        </w:rPr>
        <w:t>–</w:t>
      </w:r>
      <w:r>
        <w:rPr>
          <w:rFonts w:eastAsiaTheme="minorEastAsia"/>
          <w:lang w:val="fr-FR" w:eastAsia="zh-CN"/>
        </w:rPr>
        <w:tab/>
      </w:r>
      <w:r w:rsidRPr="009D2837">
        <w:rPr>
          <w:rFonts w:eastAsiaTheme="minorEastAsia"/>
          <w:lang w:val="fr-FR" w:eastAsia="zh-CN"/>
        </w:rPr>
        <w:t>Recommandation UIT-T G.1011 (29/06/2010)</w:t>
      </w:r>
      <w:r>
        <w:rPr>
          <w:rFonts w:eastAsiaTheme="minorEastAsia"/>
          <w:lang w:val="fr-FR" w:eastAsia="zh-CN"/>
        </w:rPr>
        <w:t xml:space="preserve">: </w:t>
      </w:r>
      <w:r w:rsidRPr="00946928">
        <w:rPr>
          <w:lang w:val="en-US"/>
        </w:rPr>
        <w:t>Reference guide to Quality of Experience assessment methodologies</w:t>
      </w:r>
    </w:p>
    <w:p w:rsidR="00082B2E" w:rsidRPr="009D2837" w:rsidRDefault="00082B2E" w:rsidP="00082B2E">
      <w:pPr>
        <w:rPr>
          <w:rFonts w:eastAsiaTheme="minorEastAsia"/>
          <w:lang w:val="fr-FR" w:eastAsia="zh-CN"/>
        </w:rPr>
      </w:pPr>
      <w:r w:rsidRPr="009D2837">
        <w:rPr>
          <w:rFonts w:eastAsiaTheme="minorEastAsia"/>
          <w:lang w:val="fr-FR" w:eastAsia="zh-CN"/>
        </w:rPr>
        <w:t>–</w:t>
      </w:r>
      <w:r>
        <w:rPr>
          <w:rFonts w:eastAsiaTheme="minorEastAsia"/>
          <w:lang w:val="fr-FR" w:eastAsia="zh-CN"/>
        </w:rPr>
        <w:tab/>
      </w:r>
      <w:r w:rsidRPr="009D2837">
        <w:rPr>
          <w:rFonts w:eastAsiaTheme="minorEastAsia"/>
          <w:lang w:val="fr-FR" w:eastAsia="zh-CN"/>
        </w:rPr>
        <w:t>Recommandation UIT-T H.264.2 (22/06/2010): Logiciels de référence pour le codage vidéo évolué H.264</w:t>
      </w:r>
    </w:p>
    <w:p w:rsidR="00082B2E" w:rsidRPr="009D2837" w:rsidRDefault="00082B2E" w:rsidP="00082B2E">
      <w:pPr>
        <w:ind w:left="567" w:hanging="567"/>
        <w:rPr>
          <w:rFonts w:eastAsiaTheme="minorEastAsia"/>
          <w:lang w:val="fr-FR" w:eastAsia="zh-CN"/>
        </w:rPr>
      </w:pPr>
      <w:r w:rsidRPr="009D2837">
        <w:rPr>
          <w:rFonts w:eastAsiaTheme="minorEastAsia"/>
          <w:lang w:val="fr-FR" w:eastAsia="zh-CN"/>
        </w:rPr>
        <w:t>–</w:t>
      </w:r>
      <w:r>
        <w:rPr>
          <w:rFonts w:eastAsiaTheme="minorEastAsia"/>
          <w:lang w:val="fr-FR" w:eastAsia="zh-CN"/>
        </w:rPr>
        <w:tab/>
      </w:r>
      <w:r w:rsidRPr="009D2837">
        <w:rPr>
          <w:rFonts w:eastAsiaTheme="minorEastAsia"/>
          <w:lang w:val="fr-FR" w:eastAsia="zh-CN"/>
        </w:rPr>
        <w:t>Recommandation UIT-T M.3703 (29/06/2010)</w:t>
      </w:r>
      <w:r>
        <w:rPr>
          <w:rFonts w:eastAsiaTheme="minorEastAsia"/>
          <w:lang w:val="fr-FR" w:eastAsia="zh-CN"/>
        </w:rPr>
        <w:t xml:space="preserve">: </w:t>
      </w:r>
      <w:r w:rsidRPr="00946928">
        <w:rPr>
          <w:lang w:val="en-US"/>
        </w:rPr>
        <w:t>Common management services</w:t>
      </w:r>
      <w:r>
        <w:rPr>
          <w:lang w:val="en-US"/>
        </w:rPr>
        <w:t xml:space="preserve"> – </w:t>
      </w:r>
      <w:r w:rsidRPr="00946928">
        <w:rPr>
          <w:lang w:val="en-US"/>
        </w:rPr>
        <w:t>Alarm management</w:t>
      </w:r>
      <w:r>
        <w:rPr>
          <w:lang w:val="en-US"/>
        </w:rPr>
        <w:t xml:space="preserve"> – </w:t>
      </w:r>
      <w:r w:rsidRPr="00946928">
        <w:rPr>
          <w:lang w:val="en-US"/>
        </w:rPr>
        <w:t>Requirements and analysis – Protocol neutral</w:t>
      </w:r>
    </w:p>
    <w:p w:rsidR="00082B2E" w:rsidRPr="009D2837" w:rsidRDefault="00082B2E" w:rsidP="00082B2E">
      <w:pPr>
        <w:rPr>
          <w:rFonts w:eastAsiaTheme="minorEastAsia"/>
          <w:lang w:val="fr-FR" w:eastAsia="zh-CN"/>
        </w:rPr>
      </w:pPr>
      <w:r w:rsidRPr="009D2837">
        <w:rPr>
          <w:rFonts w:eastAsiaTheme="minorEastAsia"/>
          <w:lang w:val="fr-FR" w:eastAsia="zh-CN"/>
        </w:rPr>
        <w:t>–</w:t>
      </w:r>
      <w:r>
        <w:rPr>
          <w:rFonts w:eastAsiaTheme="minorEastAsia"/>
          <w:lang w:val="fr-FR" w:eastAsia="zh-CN"/>
        </w:rPr>
        <w:tab/>
      </w:r>
      <w:r w:rsidRPr="009D2837">
        <w:rPr>
          <w:rFonts w:eastAsiaTheme="minorEastAsia"/>
          <w:lang w:val="fr-FR" w:eastAsia="zh-CN"/>
        </w:rPr>
        <w:t>Recommandation UIT-T T.800 (2002) Amend.4 (22/06/2010): Profils pour les applications de diffusion</w:t>
      </w:r>
    </w:p>
    <w:p w:rsidR="00082B2E" w:rsidRPr="009D2837" w:rsidRDefault="00082B2E" w:rsidP="00082B2E">
      <w:pPr>
        <w:ind w:left="567" w:hanging="567"/>
        <w:rPr>
          <w:rFonts w:eastAsiaTheme="minorEastAsia"/>
          <w:lang w:val="fr-FR" w:eastAsia="zh-CN"/>
        </w:rPr>
      </w:pPr>
      <w:r w:rsidRPr="009D2837">
        <w:rPr>
          <w:rFonts w:eastAsiaTheme="minorEastAsia"/>
          <w:lang w:val="fr-FR" w:eastAsia="zh-CN"/>
        </w:rPr>
        <w:t>–</w:t>
      </w:r>
      <w:r>
        <w:rPr>
          <w:rFonts w:eastAsiaTheme="minorEastAsia"/>
          <w:lang w:val="fr-FR" w:eastAsia="zh-CN"/>
        </w:rPr>
        <w:tab/>
      </w:r>
      <w:r w:rsidRPr="009D2837">
        <w:rPr>
          <w:rFonts w:eastAsiaTheme="minorEastAsia"/>
          <w:lang w:val="fr-FR" w:eastAsia="zh-CN"/>
        </w:rPr>
        <w:t>Recommandation UIT-T X.1101 (29/05/2010): Spécifications de sécurité et cadre applicables aux communications en multidiffusion</w:t>
      </w:r>
    </w:p>
    <w:p w:rsidR="00082B2E" w:rsidRPr="009D2837" w:rsidRDefault="00082B2E" w:rsidP="00082B2E">
      <w:pPr>
        <w:ind w:left="567" w:hanging="567"/>
        <w:rPr>
          <w:rFonts w:eastAsiaTheme="minorEastAsia"/>
          <w:lang w:val="fr-FR" w:eastAsia="zh-CN"/>
        </w:rPr>
      </w:pPr>
      <w:r w:rsidRPr="009D2837">
        <w:rPr>
          <w:rFonts w:eastAsiaTheme="minorEastAsia"/>
          <w:lang w:val="fr-FR" w:eastAsia="zh-CN"/>
        </w:rPr>
        <w:t>–</w:t>
      </w:r>
      <w:r>
        <w:rPr>
          <w:rFonts w:eastAsiaTheme="minorEastAsia"/>
          <w:lang w:val="fr-FR" w:eastAsia="zh-CN"/>
        </w:rPr>
        <w:tab/>
      </w:r>
      <w:r w:rsidRPr="009D2837">
        <w:rPr>
          <w:rFonts w:eastAsiaTheme="minorEastAsia"/>
          <w:lang w:val="fr-FR" w:eastAsia="zh-CN"/>
        </w:rPr>
        <w:t>Recommandation UIT-T Y.1221 (29/06/2010): Gestion du trafic et des encombrements dans les réseaux en mode IP</w:t>
      </w:r>
    </w:p>
    <w:p w:rsidR="00CA2EB1" w:rsidRDefault="00082B2E" w:rsidP="00082B2E">
      <w:pPr>
        <w:ind w:left="567" w:hanging="567"/>
        <w:rPr>
          <w:lang w:val="en-US"/>
        </w:rPr>
      </w:pPr>
      <w:r w:rsidRPr="009D2837">
        <w:rPr>
          <w:rFonts w:eastAsiaTheme="minorEastAsia"/>
          <w:lang w:val="fr-FR" w:eastAsia="zh-CN"/>
        </w:rPr>
        <w:t>–</w:t>
      </w:r>
      <w:r>
        <w:rPr>
          <w:rFonts w:eastAsiaTheme="minorEastAsia"/>
          <w:lang w:val="fr-FR" w:eastAsia="zh-CN"/>
        </w:rPr>
        <w:tab/>
      </w:r>
      <w:r w:rsidRPr="009D2837">
        <w:rPr>
          <w:rFonts w:eastAsiaTheme="minorEastAsia"/>
          <w:lang w:val="fr-FR" w:eastAsia="zh-CN"/>
        </w:rPr>
        <w:t>Recommandation UIT-T Y.1542 (29/06/2010): Cadre applicable à la réalisation des objectifs de qualité de fonctionnement IP de bout en bout</w:t>
      </w:r>
    </w:p>
    <w:p w:rsidR="00E544DD" w:rsidRDefault="00E544DD" w:rsidP="00CA2EB1">
      <w:pPr>
        <w:ind w:left="567" w:hanging="567"/>
        <w:rPr>
          <w:lang w:val="en-US"/>
        </w:rPr>
      </w:pPr>
    </w:p>
    <w:p w:rsidR="00E544DD" w:rsidRPr="001C4F41" w:rsidRDefault="00E544DD" w:rsidP="00CA2EB1">
      <w:pPr>
        <w:ind w:left="567" w:hanging="567"/>
        <w:rPr>
          <w:rFonts w:asciiTheme="minorHAnsi" w:hAnsiTheme="minorHAnsi"/>
          <w:lang w:val="en-US"/>
        </w:rPr>
      </w:pPr>
    </w:p>
    <w:p w:rsidR="0020671B" w:rsidRDefault="0020671B" w:rsidP="0020671B">
      <w:pPr>
        <w:pStyle w:val="Heading20"/>
        <w:rPr>
          <w:sz w:val="18"/>
        </w:rPr>
      </w:pPr>
      <w:r>
        <w:t>Service mobile maritime</w:t>
      </w:r>
    </w:p>
    <w:p w:rsidR="0020671B" w:rsidRPr="0020671B" w:rsidRDefault="0020671B" w:rsidP="0020671B">
      <w:pPr>
        <w:pStyle w:val="Normalaftertitle"/>
        <w:rPr>
          <w:b/>
          <w:bCs/>
          <w:lang w:val="fr-FR"/>
        </w:rPr>
      </w:pPr>
      <w:r w:rsidRPr="0020671B">
        <w:rPr>
          <w:b/>
          <w:bCs/>
          <w:lang w:val="fr-FR"/>
        </w:rPr>
        <w:t>Danemark</w:t>
      </w:r>
      <w:r w:rsidR="00453E58">
        <w:rPr>
          <w:b/>
          <w:bCs/>
          <w:lang w:val="fr-FR"/>
        </w:rPr>
        <w:fldChar w:fldCharType="begin"/>
      </w:r>
      <w:r>
        <w:instrText xml:space="preserve"> TC "</w:instrText>
      </w:r>
      <w:r w:rsidRPr="00C2617A">
        <w:rPr>
          <w:b/>
          <w:bCs/>
          <w:lang w:val="fr-FR"/>
        </w:rPr>
        <w:instrText>Danemark</w:instrText>
      </w:r>
      <w:r>
        <w:instrText xml:space="preserve">" \f C \l "1" </w:instrText>
      </w:r>
      <w:r w:rsidR="00453E58">
        <w:rPr>
          <w:b/>
          <w:bCs/>
          <w:lang w:val="fr-FR"/>
        </w:rPr>
        <w:fldChar w:fldCharType="end"/>
      </w:r>
    </w:p>
    <w:p w:rsidR="0020671B" w:rsidRPr="00772AD8" w:rsidRDefault="0020671B" w:rsidP="0020671B">
      <w:pPr>
        <w:rPr>
          <w:rFonts w:asciiTheme="minorHAnsi" w:hAnsiTheme="minorHAnsi"/>
          <w:lang w:val="fr-FR"/>
        </w:rPr>
      </w:pPr>
      <w:r w:rsidRPr="00772AD8">
        <w:rPr>
          <w:rFonts w:asciiTheme="minorHAnsi" w:hAnsiTheme="minorHAnsi"/>
          <w:lang w:val="fr-FR"/>
        </w:rPr>
        <w:t>Communication du 30.VI.2010:</w:t>
      </w:r>
    </w:p>
    <w:p w:rsidR="0020671B" w:rsidRPr="00772AD8" w:rsidRDefault="0020671B" w:rsidP="0020671B">
      <w:pPr>
        <w:rPr>
          <w:rFonts w:asciiTheme="minorHAnsi" w:hAnsiTheme="minorHAnsi"/>
          <w:lang w:val="fr-FR"/>
        </w:rPr>
      </w:pPr>
      <w:r w:rsidRPr="00772AD8">
        <w:rPr>
          <w:rFonts w:asciiTheme="minorHAnsi" w:hAnsiTheme="minorHAnsi"/>
          <w:i/>
          <w:iCs/>
          <w:lang w:val="fr-FR"/>
        </w:rPr>
        <w:t>TDC Lyngby Radio</w:t>
      </w:r>
      <w:r w:rsidRPr="00772AD8">
        <w:rPr>
          <w:rFonts w:asciiTheme="minorHAnsi" w:hAnsiTheme="minorHAnsi"/>
          <w:i/>
          <w:lang w:val="fr-FR"/>
        </w:rPr>
        <w:t xml:space="preserve"> </w:t>
      </w:r>
      <w:r w:rsidRPr="00772AD8">
        <w:rPr>
          <w:rFonts w:asciiTheme="minorHAnsi" w:hAnsiTheme="minorHAnsi"/>
          <w:lang w:val="fr-FR"/>
        </w:rPr>
        <w:t>annonce que, à partir du 1</w:t>
      </w:r>
      <w:r w:rsidRPr="00772AD8">
        <w:rPr>
          <w:rFonts w:asciiTheme="minorHAnsi" w:hAnsiTheme="minorHAnsi"/>
          <w:vertAlign w:val="superscript"/>
          <w:lang w:val="fr-FR"/>
        </w:rPr>
        <w:t>er</w:t>
      </w:r>
      <w:r w:rsidRPr="00772AD8">
        <w:rPr>
          <w:rFonts w:asciiTheme="minorHAnsi" w:hAnsiTheme="minorHAnsi"/>
          <w:lang w:val="fr-FR"/>
        </w:rPr>
        <w:t xml:space="preserve"> octobre 2010, les changements suivants concernant les voies en ondes métriques (VHF) de LYNGBY RADIO seront effectués:</w:t>
      </w:r>
    </w:p>
    <w:p w:rsidR="0020671B" w:rsidRPr="00772AD8" w:rsidRDefault="0020671B" w:rsidP="0020671B">
      <w:pPr>
        <w:spacing w:before="240"/>
        <w:ind w:left="567" w:hanging="567"/>
        <w:jc w:val="left"/>
        <w:rPr>
          <w:rFonts w:asciiTheme="minorHAnsi" w:hAnsiTheme="minorHAnsi"/>
          <w:lang w:val="fr-CH"/>
        </w:rPr>
      </w:pPr>
      <w:r w:rsidRPr="00772AD8">
        <w:rPr>
          <w:rFonts w:asciiTheme="minorHAnsi" w:hAnsiTheme="minorHAnsi"/>
        </w:rPr>
        <w:t>–</w:t>
      </w:r>
      <w:r w:rsidRPr="00772AD8">
        <w:rPr>
          <w:rFonts w:asciiTheme="minorHAnsi" w:hAnsiTheme="minorHAnsi"/>
        </w:rPr>
        <w:tab/>
        <w:t>Site ALS (54° 57</w:t>
      </w:r>
      <w:r w:rsidRPr="00772AD8">
        <w:rPr>
          <w:rFonts w:asciiTheme="minorHAnsi" w:hAnsiTheme="minorHAnsi"/>
          <w:rtl/>
          <w:lang w:bidi="he-IL"/>
        </w:rPr>
        <w:t>׳</w:t>
      </w:r>
      <w:r w:rsidRPr="00772AD8">
        <w:rPr>
          <w:rFonts w:asciiTheme="minorHAnsi" w:hAnsiTheme="minorHAnsi"/>
        </w:rPr>
        <w:t xml:space="preserve"> 55</w:t>
      </w:r>
      <w:r w:rsidRPr="00772AD8">
        <w:rPr>
          <w:rFonts w:asciiTheme="minorHAnsi" w:hAnsiTheme="minorHAnsi"/>
          <w:rtl/>
          <w:lang w:bidi="he-IL"/>
        </w:rPr>
        <w:t>״</w:t>
      </w:r>
      <w:r w:rsidRPr="00772AD8">
        <w:rPr>
          <w:rFonts w:asciiTheme="minorHAnsi" w:hAnsiTheme="minorHAnsi"/>
        </w:rPr>
        <w:t xml:space="preserve"> N  09° 33</w:t>
      </w:r>
      <w:r w:rsidRPr="00772AD8">
        <w:rPr>
          <w:rFonts w:asciiTheme="minorHAnsi" w:hAnsiTheme="minorHAnsi"/>
          <w:rtl/>
          <w:lang w:bidi="he-IL"/>
        </w:rPr>
        <w:t>׳</w:t>
      </w:r>
      <w:r w:rsidRPr="00772AD8">
        <w:rPr>
          <w:rFonts w:asciiTheme="minorHAnsi" w:hAnsiTheme="minorHAnsi"/>
        </w:rPr>
        <w:t xml:space="preserve"> 15</w:t>
      </w:r>
      <w:r w:rsidRPr="00772AD8">
        <w:rPr>
          <w:rFonts w:asciiTheme="minorHAnsi" w:hAnsiTheme="minorHAnsi"/>
          <w:rtl/>
          <w:lang w:bidi="he-IL"/>
        </w:rPr>
        <w:t>״</w:t>
      </w:r>
      <w:r w:rsidRPr="00772AD8">
        <w:rPr>
          <w:rFonts w:asciiTheme="minorHAnsi" w:hAnsiTheme="minorHAnsi"/>
        </w:rPr>
        <w:t xml:space="preserve"> E)</w:t>
      </w:r>
      <w:r w:rsidRPr="00772AD8">
        <w:rPr>
          <w:rFonts w:asciiTheme="minorHAnsi" w:hAnsiTheme="minorHAnsi"/>
        </w:rPr>
        <w:br/>
      </w:r>
      <w:r w:rsidRPr="00772AD8">
        <w:rPr>
          <w:rFonts w:asciiTheme="minorHAnsi" w:hAnsiTheme="minorHAnsi"/>
          <w:lang w:val="fr-CH"/>
        </w:rPr>
        <w:t>La voie VHF 7 ne sera plus en service.</w:t>
      </w:r>
      <w:r w:rsidRPr="00772AD8">
        <w:rPr>
          <w:rFonts w:asciiTheme="minorHAnsi" w:hAnsiTheme="minorHAnsi"/>
          <w:lang w:val="fr-CH"/>
        </w:rPr>
        <w:br/>
        <w:t xml:space="preserve">La voie VHF </w:t>
      </w:r>
      <w:r w:rsidRPr="00772AD8">
        <w:rPr>
          <w:rFonts w:asciiTheme="minorHAnsi" w:hAnsiTheme="minorHAnsi"/>
          <w:b/>
          <w:bCs/>
          <w:lang w:val="fr-CH"/>
        </w:rPr>
        <w:t>85</w:t>
      </w:r>
      <w:r w:rsidRPr="00772AD8">
        <w:rPr>
          <w:rFonts w:asciiTheme="minorHAnsi" w:hAnsiTheme="minorHAnsi"/>
          <w:lang w:val="fr-CH"/>
        </w:rPr>
        <w:t xml:space="preserve"> restante, sera la voie primaire pour ce site.</w:t>
      </w:r>
    </w:p>
    <w:p w:rsidR="0020671B" w:rsidRDefault="0020671B" w:rsidP="0020671B">
      <w:pPr>
        <w:ind w:left="567" w:hanging="567"/>
        <w:jc w:val="left"/>
        <w:rPr>
          <w:rFonts w:asciiTheme="minorHAnsi" w:hAnsiTheme="minorHAnsi"/>
          <w:lang w:val="fr-CH"/>
        </w:rPr>
      </w:pPr>
      <w:r w:rsidRPr="00772AD8">
        <w:rPr>
          <w:rFonts w:asciiTheme="minorHAnsi" w:hAnsiTheme="minorHAnsi"/>
        </w:rPr>
        <w:t>–</w:t>
      </w:r>
      <w:r w:rsidRPr="00772AD8">
        <w:rPr>
          <w:rFonts w:asciiTheme="minorHAnsi" w:hAnsiTheme="minorHAnsi"/>
        </w:rPr>
        <w:tab/>
        <w:t>Site KARLEBY (54° 52</w:t>
      </w:r>
      <w:r w:rsidRPr="00772AD8">
        <w:rPr>
          <w:rFonts w:asciiTheme="minorHAnsi" w:hAnsiTheme="minorHAnsi"/>
          <w:rtl/>
          <w:lang w:bidi="he-IL"/>
        </w:rPr>
        <w:t>׳</w:t>
      </w:r>
      <w:r w:rsidRPr="00772AD8">
        <w:rPr>
          <w:rFonts w:asciiTheme="minorHAnsi" w:hAnsiTheme="minorHAnsi"/>
        </w:rPr>
        <w:t xml:space="preserve"> 23</w:t>
      </w:r>
      <w:r w:rsidRPr="00772AD8">
        <w:rPr>
          <w:rFonts w:asciiTheme="minorHAnsi" w:hAnsiTheme="minorHAnsi"/>
          <w:rtl/>
          <w:lang w:bidi="he-IL"/>
        </w:rPr>
        <w:t>״</w:t>
      </w:r>
      <w:r w:rsidRPr="00772AD8">
        <w:rPr>
          <w:rFonts w:asciiTheme="minorHAnsi" w:hAnsiTheme="minorHAnsi"/>
        </w:rPr>
        <w:t xml:space="preserve"> N  11° 11</w:t>
      </w:r>
      <w:r w:rsidRPr="00772AD8">
        <w:rPr>
          <w:rFonts w:asciiTheme="minorHAnsi" w:hAnsiTheme="minorHAnsi"/>
          <w:rtl/>
          <w:lang w:bidi="he-IL"/>
        </w:rPr>
        <w:t>׳</w:t>
      </w:r>
      <w:r w:rsidRPr="00772AD8">
        <w:rPr>
          <w:rFonts w:asciiTheme="minorHAnsi" w:hAnsiTheme="minorHAnsi"/>
        </w:rPr>
        <w:t xml:space="preserve"> 54</w:t>
      </w:r>
      <w:r w:rsidRPr="00772AD8">
        <w:rPr>
          <w:rFonts w:asciiTheme="minorHAnsi" w:hAnsiTheme="minorHAnsi"/>
          <w:rtl/>
          <w:lang w:bidi="he-IL"/>
        </w:rPr>
        <w:t>״</w:t>
      </w:r>
      <w:r w:rsidRPr="00772AD8">
        <w:rPr>
          <w:rFonts w:asciiTheme="minorHAnsi" w:hAnsiTheme="minorHAnsi"/>
        </w:rPr>
        <w:t xml:space="preserve"> E)</w:t>
      </w:r>
      <w:r w:rsidRPr="00772AD8">
        <w:rPr>
          <w:rFonts w:asciiTheme="minorHAnsi" w:hAnsiTheme="minorHAnsi"/>
        </w:rPr>
        <w:br/>
      </w:r>
      <w:r w:rsidRPr="00772AD8">
        <w:rPr>
          <w:rFonts w:asciiTheme="minorHAnsi" w:hAnsiTheme="minorHAnsi"/>
          <w:lang w:val="fr-CH"/>
        </w:rPr>
        <w:t>La voie VHF 63 ne sera plus en service.</w:t>
      </w:r>
      <w:r w:rsidRPr="00772AD8">
        <w:rPr>
          <w:rFonts w:asciiTheme="minorHAnsi" w:hAnsiTheme="minorHAnsi"/>
          <w:lang w:val="fr-CH"/>
        </w:rPr>
        <w:br/>
        <w:t xml:space="preserve">La voie VHF </w:t>
      </w:r>
      <w:r w:rsidRPr="00772AD8">
        <w:rPr>
          <w:rFonts w:asciiTheme="minorHAnsi" w:hAnsiTheme="minorHAnsi"/>
          <w:b/>
          <w:bCs/>
          <w:lang w:val="fr-CH"/>
        </w:rPr>
        <w:t>61</w:t>
      </w:r>
      <w:r w:rsidRPr="00772AD8">
        <w:rPr>
          <w:rFonts w:asciiTheme="minorHAnsi" w:hAnsiTheme="minorHAnsi"/>
          <w:lang w:val="fr-CH"/>
        </w:rPr>
        <w:t xml:space="preserve"> sera ajoutée comme voie primaire pour ce site.</w:t>
      </w:r>
      <w:r w:rsidRPr="00772AD8">
        <w:rPr>
          <w:rFonts w:asciiTheme="minorHAnsi" w:hAnsiTheme="minorHAnsi"/>
          <w:lang w:val="fr-CH"/>
        </w:rPr>
        <w:br/>
        <w:t>La voie VHF 28 restera opérationnelle mais plus en tant que voie primaire pour ce site.</w:t>
      </w:r>
    </w:p>
    <w:p w:rsidR="00E544DD" w:rsidRDefault="00E544DD" w:rsidP="00E544D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lang w:val="fr-CH"/>
        </w:rPr>
      </w:pPr>
      <w:r>
        <w:rPr>
          <w:rFonts w:asciiTheme="minorHAnsi" w:eastAsiaTheme="minorEastAsia" w:hAnsiTheme="minorHAnsi"/>
          <w:lang w:val="fr-CH"/>
        </w:rPr>
        <w:br w:type="page"/>
      </w:r>
    </w:p>
    <w:p w:rsidR="00C45DEF" w:rsidRPr="00C45DEF" w:rsidRDefault="00C45DEF" w:rsidP="006957E7">
      <w:pPr>
        <w:pStyle w:val="Heading20"/>
      </w:pPr>
      <w:bookmarkStart w:id="20" w:name="_Toc253407144"/>
      <w:bookmarkStart w:id="21" w:name="_Toc266116914"/>
      <w:r w:rsidRPr="00C45DEF">
        <w:lastRenderedPageBreak/>
        <w:t>Service</w:t>
      </w:r>
      <w:bookmarkEnd w:id="20"/>
      <w:r w:rsidRPr="00C45DEF">
        <w:t xml:space="preserve"> téléphonique</w:t>
      </w:r>
      <w:bookmarkEnd w:id="21"/>
    </w:p>
    <w:p w:rsidR="00C45DEF" w:rsidRPr="002E71C6" w:rsidRDefault="00C45DEF" w:rsidP="006957E7">
      <w:pPr>
        <w:jc w:val="center"/>
        <w:rPr>
          <w:lang w:val="fr-CH"/>
        </w:rPr>
      </w:pPr>
      <w:r w:rsidRPr="002E71C6">
        <w:rPr>
          <w:lang w:val="fr-CH"/>
        </w:rPr>
        <w:t xml:space="preserve">Web: </w:t>
      </w:r>
      <w:hyperlink r:id="rId14" w:history="1">
        <w:r w:rsidRPr="002E71C6">
          <w:rPr>
            <w:lang w:val="fr-CH"/>
          </w:rPr>
          <w:t>http://www.itu.int/ITU-T/inr/nnp/</w:t>
        </w:r>
      </w:hyperlink>
    </w:p>
    <w:p w:rsidR="00C45DEF" w:rsidRPr="002E71C6" w:rsidRDefault="00C45DEF" w:rsidP="006957E7">
      <w:pPr>
        <w:pStyle w:val="Normalaftertitle"/>
        <w:rPr>
          <w:b/>
          <w:bCs/>
          <w:lang w:val="fr-CH"/>
        </w:rPr>
      </w:pPr>
      <w:r w:rsidRPr="002E71C6">
        <w:rPr>
          <w:b/>
          <w:bCs/>
          <w:lang w:val="fr-CH"/>
        </w:rPr>
        <w:t>Azerbaïdjan</w:t>
      </w:r>
      <w:r w:rsidR="00453E58">
        <w:rPr>
          <w:b/>
          <w:bCs/>
        </w:rPr>
        <w:fldChar w:fldCharType="begin"/>
      </w:r>
      <w:r w:rsidR="00BC71C3" w:rsidRPr="002E71C6">
        <w:rPr>
          <w:lang w:val="fr-CH"/>
        </w:rPr>
        <w:instrText xml:space="preserve"> TC "</w:instrText>
      </w:r>
      <w:bookmarkStart w:id="22" w:name="_Toc266116915"/>
      <w:r w:rsidR="00BC71C3" w:rsidRPr="002E71C6">
        <w:rPr>
          <w:b/>
          <w:bCs/>
          <w:lang w:val="fr-CH"/>
        </w:rPr>
        <w:instrText>Azerbaïdjan</w:instrText>
      </w:r>
      <w:bookmarkEnd w:id="22"/>
      <w:r w:rsidR="00BC71C3" w:rsidRPr="002E71C6">
        <w:rPr>
          <w:lang w:val="fr-CH"/>
        </w:rPr>
        <w:instrText xml:space="preserve">" \f C \l "1" </w:instrText>
      </w:r>
      <w:r w:rsidR="00453E58">
        <w:rPr>
          <w:b/>
          <w:bCs/>
        </w:rPr>
        <w:fldChar w:fldCharType="end"/>
      </w:r>
      <w:r w:rsidRPr="002E71C6">
        <w:rPr>
          <w:b/>
          <w:bCs/>
          <w:lang w:val="fr-CH"/>
        </w:rPr>
        <w:t xml:space="preserve"> (indicatif de pays +994)</w:t>
      </w:r>
    </w:p>
    <w:p w:rsidR="00C45DEF" w:rsidRPr="002E71C6" w:rsidRDefault="00C45DEF" w:rsidP="006957E7">
      <w:pPr>
        <w:rPr>
          <w:lang w:val="fr-CH"/>
        </w:rPr>
      </w:pPr>
      <w:r w:rsidRPr="002E71C6">
        <w:rPr>
          <w:lang w:val="fr-CH"/>
        </w:rPr>
        <w:t>Communication du 14.VI.2010:</w:t>
      </w:r>
    </w:p>
    <w:p w:rsidR="00C45DEF" w:rsidRPr="002E71C6" w:rsidRDefault="00C45DEF" w:rsidP="006957E7">
      <w:pPr>
        <w:rPr>
          <w:lang w:val="fr-CH"/>
        </w:rPr>
      </w:pPr>
      <w:r w:rsidRPr="002E71C6">
        <w:rPr>
          <w:lang w:val="fr-CH"/>
        </w:rPr>
        <w:t xml:space="preserve">Le </w:t>
      </w:r>
      <w:r w:rsidRPr="002E71C6">
        <w:rPr>
          <w:i/>
          <w:iCs/>
          <w:lang w:val="fr-CH"/>
        </w:rPr>
        <w:t>Ministry of Communications and Information Technologies</w:t>
      </w:r>
      <w:r w:rsidRPr="002E71C6">
        <w:rPr>
          <w:lang w:val="fr-CH"/>
        </w:rPr>
        <w:t>, Baku</w:t>
      </w:r>
      <w:r w:rsidR="00453E58">
        <w:fldChar w:fldCharType="begin"/>
      </w:r>
      <w:r w:rsidR="001D5EA7" w:rsidRPr="002E71C6">
        <w:rPr>
          <w:lang w:val="fr-CH"/>
        </w:rPr>
        <w:instrText xml:space="preserve"> TC "</w:instrText>
      </w:r>
      <w:bookmarkStart w:id="23" w:name="_Toc266116916"/>
      <w:r w:rsidR="001D5EA7" w:rsidRPr="002E71C6">
        <w:rPr>
          <w:i/>
          <w:iCs/>
          <w:lang w:val="fr-CH"/>
        </w:rPr>
        <w:instrText>Ministry of Communications and Information Technologies</w:instrText>
      </w:r>
      <w:r w:rsidR="001D5EA7" w:rsidRPr="002E71C6">
        <w:rPr>
          <w:lang w:val="fr-CH"/>
        </w:rPr>
        <w:instrText>, Baku</w:instrText>
      </w:r>
      <w:bookmarkEnd w:id="23"/>
      <w:r w:rsidR="001D5EA7" w:rsidRPr="002E71C6">
        <w:rPr>
          <w:lang w:val="fr-CH"/>
        </w:rPr>
        <w:instrText xml:space="preserve">" \f C \l "1" </w:instrText>
      </w:r>
      <w:r w:rsidR="00453E58">
        <w:fldChar w:fldCharType="end"/>
      </w:r>
      <w:r w:rsidRPr="002E71C6">
        <w:rPr>
          <w:lang w:val="fr-CH"/>
        </w:rPr>
        <w:t>, annonce la mise à jour du Plan de numérotage national (NNP</w:t>
      </w:r>
      <w:r w:rsidR="00A96CD7" w:rsidRPr="002E71C6">
        <w:rPr>
          <w:lang w:val="fr-CH"/>
        </w:rPr>
        <w:t> </w:t>
      </w:r>
      <w:r w:rsidRPr="002E71C6">
        <w:rPr>
          <w:lang w:val="fr-CH"/>
        </w:rPr>
        <w:t>–</w:t>
      </w:r>
      <w:r w:rsidR="00A96CD7" w:rsidRPr="002E71C6">
        <w:rPr>
          <w:lang w:val="fr-CH"/>
        </w:rPr>
        <w:t> </w:t>
      </w:r>
      <w:r w:rsidRPr="002E71C6">
        <w:rPr>
          <w:lang w:val="fr-CH"/>
        </w:rPr>
        <w:t>National Numbering Plan (NNP)) de l'Azerbaïdjan. Compte tenu de la reconstruction du réseau de la République autonome du Nakhitchevan de la République d'Azerbaïdjan, utilisant la technologie NGN, l'indicatif de zone et le plan de numérotage existants dans la République autonome du Nakhitchevan ont été modifiés depuis le 1</w:t>
      </w:r>
      <w:r w:rsidRPr="002E71C6">
        <w:rPr>
          <w:vertAlign w:val="superscript"/>
          <w:lang w:val="fr-CH"/>
        </w:rPr>
        <w:t>er</w:t>
      </w:r>
      <w:r w:rsidRPr="002E71C6">
        <w:rPr>
          <w:lang w:val="fr-CH"/>
        </w:rPr>
        <w:t xml:space="preserve"> mai 2010.</w:t>
      </w:r>
    </w:p>
    <w:p w:rsidR="00C45DEF" w:rsidRPr="002E71C6" w:rsidRDefault="00C45DEF" w:rsidP="006957E7">
      <w:pPr>
        <w:spacing w:after="120"/>
        <w:rPr>
          <w:lang w:val="fr-CH"/>
        </w:rPr>
      </w:pPr>
      <w:r w:rsidRPr="002E71C6">
        <w:rPr>
          <w:lang w:val="fr-CH"/>
        </w:rPr>
        <w:t xml:space="preserve">Nouveau format de numérotation pour les appels internationaux à destination de la République autonome du Nakhitchevan: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1"/>
        <w:gridCol w:w="2831"/>
      </w:tblGrid>
      <w:tr w:rsidR="00C45DEF" w:rsidRPr="00C45DEF" w:rsidTr="00A96CD7">
        <w:trPr>
          <w:trHeight w:val="323"/>
          <w:jc w:val="center"/>
        </w:trPr>
        <w:tc>
          <w:tcPr>
            <w:tcW w:w="6241" w:type="dxa"/>
          </w:tcPr>
          <w:p w:rsidR="00C45DEF" w:rsidRPr="002E71C6" w:rsidRDefault="00C45DEF" w:rsidP="006957E7">
            <w:pPr>
              <w:pStyle w:val="TableText1"/>
              <w:rPr>
                <w:lang w:val="fr-CH"/>
              </w:rPr>
            </w:pPr>
            <w:r w:rsidRPr="002E71C6">
              <w:rPr>
                <w:lang w:val="fr-CH"/>
              </w:rPr>
              <w:t xml:space="preserve">Ancien indicatif de zone de la République autonome du Nakhitchevan </w:t>
            </w:r>
          </w:p>
        </w:tc>
        <w:tc>
          <w:tcPr>
            <w:tcW w:w="2831" w:type="dxa"/>
          </w:tcPr>
          <w:p w:rsidR="00C45DEF" w:rsidRPr="00C45DEF" w:rsidRDefault="00C45DEF" w:rsidP="006957E7">
            <w:pPr>
              <w:pStyle w:val="TableText1"/>
            </w:pPr>
            <w:r w:rsidRPr="00C45DEF">
              <w:t>136</w:t>
            </w:r>
          </w:p>
        </w:tc>
      </w:tr>
      <w:tr w:rsidR="00C45DEF" w:rsidRPr="00C45DEF" w:rsidTr="00A96CD7">
        <w:trPr>
          <w:jc w:val="center"/>
        </w:trPr>
        <w:tc>
          <w:tcPr>
            <w:tcW w:w="6241" w:type="dxa"/>
          </w:tcPr>
          <w:p w:rsidR="00C45DEF" w:rsidRPr="002E71C6" w:rsidRDefault="00C45DEF" w:rsidP="006957E7">
            <w:pPr>
              <w:pStyle w:val="TableText1"/>
              <w:rPr>
                <w:lang w:val="fr-CH"/>
              </w:rPr>
            </w:pPr>
            <w:r w:rsidRPr="002E71C6">
              <w:rPr>
                <w:lang w:val="fr-CH"/>
              </w:rPr>
              <w:t>Nouvel indicatif de zone de la République autonome du Nakhitchevan</w:t>
            </w:r>
          </w:p>
        </w:tc>
        <w:tc>
          <w:tcPr>
            <w:tcW w:w="2831" w:type="dxa"/>
          </w:tcPr>
          <w:p w:rsidR="00C45DEF" w:rsidRPr="00C45DEF" w:rsidRDefault="00C45DEF" w:rsidP="006957E7">
            <w:pPr>
              <w:pStyle w:val="TableText1"/>
            </w:pPr>
            <w:r w:rsidRPr="00C45DEF">
              <w:t>36</w:t>
            </w:r>
          </w:p>
        </w:tc>
      </w:tr>
    </w:tbl>
    <w:p w:rsidR="00C45DEF" w:rsidRPr="00C45DEF" w:rsidRDefault="00C45DEF" w:rsidP="006957E7">
      <w:pPr>
        <w:pStyle w:val="Blanc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1"/>
        <w:gridCol w:w="2831"/>
      </w:tblGrid>
      <w:tr w:rsidR="00C45DEF" w:rsidRPr="00C45DEF" w:rsidTr="00A96CD7">
        <w:trPr>
          <w:jc w:val="center"/>
        </w:trPr>
        <w:tc>
          <w:tcPr>
            <w:tcW w:w="6241" w:type="dxa"/>
          </w:tcPr>
          <w:p w:rsidR="00C45DEF" w:rsidRPr="002E71C6" w:rsidRDefault="00C45DEF" w:rsidP="006957E7">
            <w:pPr>
              <w:pStyle w:val="TableText1"/>
              <w:rPr>
                <w:lang w:val="fr-CH"/>
              </w:rPr>
            </w:pPr>
            <w:r w:rsidRPr="002E71C6">
              <w:rPr>
                <w:lang w:val="fr-CH"/>
              </w:rPr>
              <w:t>Ancien format de numérotation pour la République autonome du Nakhitchevan</w:t>
            </w:r>
          </w:p>
        </w:tc>
        <w:tc>
          <w:tcPr>
            <w:tcW w:w="2831" w:type="dxa"/>
          </w:tcPr>
          <w:p w:rsidR="00C45DEF" w:rsidRPr="00C45DEF" w:rsidRDefault="00C45DEF" w:rsidP="006957E7">
            <w:pPr>
              <w:pStyle w:val="TableText1"/>
            </w:pPr>
            <w:r w:rsidRPr="00C45DEF">
              <w:t>+994 136 et six (6) chiffres</w:t>
            </w:r>
          </w:p>
        </w:tc>
      </w:tr>
    </w:tbl>
    <w:p w:rsidR="00A96CD7" w:rsidRPr="00A96CD7" w:rsidRDefault="00A96CD7" w:rsidP="006957E7">
      <w:pPr>
        <w:pStyle w:val="Blanc0"/>
      </w:pPr>
    </w:p>
    <w:p w:rsidR="00C45DEF" w:rsidRPr="002E71C6" w:rsidRDefault="00C45DEF" w:rsidP="006957E7">
      <w:pPr>
        <w:spacing w:after="120"/>
        <w:rPr>
          <w:lang w:val="fr-CH"/>
        </w:rPr>
      </w:pPr>
      <w:r w:rsidRPr="002E71C6">
        <w:rPr>
          <w:lang w:val="fr-CH"/>
        </w:rPr>
        <w:t>Nouveaux formats de numérotation pour la République autonome du Nakhitchevan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1"/>
        <w:gridCol w:w="2831"/>
      </w:tblGrid>
      <w:tr w:rsidR="00C45DEF" w:rsidRPr="00C45DEF" w:rsidTr="00A96CD7">
        <w:trPr>
          <w:jc w:val="center"/>
        </w:trPr>
        <w:tc>
          <w:tcPr>
            <w:tcW w:w="6241" w:type="dxa"/>
          </w:tcPr>
          <w:p w:rsidR="00C45DEF" w:rsidRPr="002E71C6" w:rsidRDefault="00C45DEF" w:rsidP="006957E7">
            <w:pPr>
              <w:pStyle w:val="TableText1"/>
              <w:rPr>
                <w:lang w:val="fr-CH"/>
              </w:rPr>
            </w:pPr>
            <w:r w:rsidRPr="002E71C6">
              <w:rPr>
                <w:lang w:val="fr-CH"/>
              </w:rPr>
              <w:t>Pour la ville de Nakhitchevan</w:t>
            </w:r>
          </w:p>
        </w:tc>
        <w:tc>
          <w:tcPr>
            <w:tcW w:w="2831" w:type="dxa"/>
          </w:tcPr>
          <w:p w:rsidR="00C45DEF" w:rsidRPr="00C45DEF" w:rsidRDefault="00C45DEF" w:rsidP="006957E7">
            <w:pPr>
              <w:pStyle w:val="TableText1"/>
            </w:pPr>
            <w:r w:rsidRPr="00C45DEF">
              <w:t>+994 36 + 5 + six (6) chiffres</w:t>
            </w:r>
          </w:p>
        </w:tc>
      </w:tr>
      <w:tr w:rsidR="00C45DEF" w:rsidRPr="00C45DEF" w:rsidTr="00A96CD7">
        <w:trPr>
          <w:jc w:val="center"/>
        </w:trPr>
        <w:tc>
          <w:tcPr>
            <w:tcW w:w="6241" w:type="dxa"/>
          </w:tcPr>
          <w:p w:rsidR="00C45DEF" w:rsidRPr="002E71C6" w:rsidRDefault="00C45DEF" w:rsidP="006957E7">
            <w:pPr>
              <w:pStyle w:val="TableText1"/>
              <w:rPr>
                <w:lang w:val="fr-CH"/>
              </w:rPr>
            </w:pPr>
            <w:r w:rsidRPr="002E71C6">
              <w:rPr>
                <w:lang w:val="fr-CH"/>
              </w:rPr>
              <w:t>Pour les nouveaux formats de numérotation des zones urbaines et rurales de la République autonome du Nakhitchevan</w:t>
            </w:r>
          </w:p>
        </w:tc>
        <w:tc>
          <w:tcPr>
            <w:tcW w:w="2831" w:type="dxa"/>
          </w:tcPr>
          <w:p w:rsidR="00C45DEF" w:rsidRPr="00C45DEF" w:rsidRDefault="00C45DEF" w:rsidP="006957E7">
            <w:pPr>
              <w:pStyle w:val="TableText1"/>
            </w:pPr>
            <w:r w:rsidRPr="00C45DEF">
              <w:t>+994 36 + six (6) chiffres</w:t>
            </w:r>
          </w:p>
        </w:tc>
      </w:tr>
    </w:tbl>
    <w:p w:rsidR="00C45DEF" w:rsidRPr="00C45DEF" w:rsidRDefault="00C45DEF" w:rsidP="006957E7">
      <w:pPr>
        <w:pStyle w:val="Blanc0"/>
      </w:pPr>
    </w:p>
    <w:p w:rsidR="00C45DEF" w:rsidRPr="002E71C6" w:rsidRDefault="00C45DEF" w:rsidP="006957E7">
      <w:pPr>
        <w:spacing w:after="120"/>
        <w:jc w:val="center"/>
        <w:rPr>
          <w:lang w:val="fr-CH"/>
        </w:rPr>
      </w:pPr>
      <w:r w:rsidRPr="002E71C6">
        <w:rPr>
          <w:lang w:val="fr-CH"/>
        </w:rPr>
        <w:t>Plan de numérotage national actualisé (NNP) pour l'Azerbaïdjan (27.IV.2010)</w:t>
      </w:r>
    </w:p>
    <w:p w:rsidR="00EB6EBC" w:rsidRPr="002E71C6" w:rsidRDefault="00EB6EBC" w:rsidP="006957E7">
      <w:pPr>
        <w:rPr>
          <w:lang w:val="fr-CH"/>
        </w:rPr>
      </w:pPr>
      <w:r>
        <w:rPr>
          <w:lang w:val="fr-CH"/>
        </w:rPr>
        <w:t>–</w:t>
      </w:r>
      <w:r>
        <w:rPr>
          <w:lang w:val="fr-CH"/>
        </w:rPr>
        <w:tab/>
      </w:r>
      <w:r w:rsidRPr="00EB6EBC">
        <w:rPr>
          <w:lang w:val="fr-CH"/>
        </w:rPr>
        <w:t>Nombre minimal de chiffres</w:t>
      </w:r>
      <w:r>
        <w:rPr>
          <w:lang w:val="fr-CH"/>
        </w:rPr>
        <w:t xml:space="preserve">: </w:t>
      </w:r>
      <w:r w:rsidRPr="002E71C6">
        <w:rPr>
          <w:lang w:val="fr-CH"/>
        </w:rPr>
        <w:t>huit (8) chiffres (sans compter l'indicatif de pays)</w:t>
      </w:r>
    </w:p>
    <w:p w:rsidR="00EB6EBC" w:rsidRPr="002E71C6" w:rsidRDefault="00EB6EBC" w:rsidP="006957E7">
      <w:pPr>
        <w:rPr>
          <w:lang w:val="fr-CH"/>
        </w:rPr>
      </w:pPr>
      <w:r>
        <w:rPr>
          <w:lang w:val="fr-CH"/>
        </w:rPr>
        <w:t>–</w:t>
      </w:r>
      <w:r>
        <w:rPr>
          <w:lang w:val="fr-CH"/>
        </w:rPr>
        <w:tab/>
      </w:r>
      <w:r w:rsidRPr="00EB6EBC">
        <w:rPr>
          <w:lang w:val="fr-CH"/>
        </w:rPr>
        <w:t>Nombre maximal de chiffres</w:t>
      </w:r>
      <w:r>
        <w:rPr>
          <w:lang w:val="fr-CH"/>
        </w:rPr>
        <w:t xml:space="preserve">: </w:t>
      </w:r>
      <w:r w:rsidRPr="002E71C6">
        <w:rPr>
          <w:lang w:val="fr-CH"/>
        </w:rPr>
        <w:t>neuf (9) chiffres (sans compter l'indicatif de pays)</w:t>
      </w:r>
    </w:p>
    <w:p w:rsidR="00C45DEF" w:rsidRPr="001866C9" w:rsidRDefault="00C45DEF" w:rsidP="006957E7">
      <w:pPr>
        <w:spacing w:after="120"/>
        <w:jc w:val="center"/>
        <w:rPr>
          <w:i/>
          <w:iCs/>
        </w:rPr>
      </w:pPr>
      <w:r w:rsidRPr="001866C9">
        <w:rPr>
          <w:i/>
          <w:iCs/>
        </w:rPr>
        <w:t>Réseau fixe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7"/>
        <w:gridCol w:w="2798"/>
        <w:gridCol w:w="295"/>
        <w:gridCol w:w="1474"/>
        <w:gridCol w:w="2798"/>
      </w:tblGrid>
      <w:tr w:rsidR="00C45DEF" w:rsidRPr="002E71C6" w:rsidTr="00222D73">
        <w:trPr>
          <w:cantSplit/>
          <w:tblHeader/>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Head1"/>
              <w:spacing w:before="60" w:after="60"/>
            </w:pPr>
            <w:r w:rsidRPr="00C45DEF">
              <w:t>Ville</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2E71C6" w:rsidRDefault="00C45DEF" w:rsidP="006957E7">
            <w:pPr>
              <w:pStyle w:val="TableHead1"/>
              <w:spacing w:before="60" w:after="60"/>
              <w:rPr>
                <w:lang w:val="fr-CH"/>
              </w:rPr>
            </w:pPr>
            <w:r w:rsidRPr="002E71C6">
              <w:rPr>
                <w:lang w:val="fr-CH"/>
              </w:rPr>
              <w:t>Indicatif interurbain et numéro d'abonné</w:t>
            </w:r>
          </w:p>
        </w:tc>
        <w:tc>
          <w:tcPr>
            <w:tcW w:w="295" w:type="dxa"/>
            <w:tcBorders>
              <w:top w:val="nil"/>
              <w:left w:val="single" w:sz="4" w:space="0" w:color="auto"/>
              <w:bottom w:val="nil"/>
              <w:right w:val="single" w:sz="4" w:space="0" w:color="auto"/>
            </w:tcBorders>
            <w:shd w:val="clear" w:color="auto" w:fill="auto"/>
            <w:vAlign w:val="center"/>
          </w:tcPr>
          <w:p w:rsidR="00C45DEF" w:rsidRPr="002E71C6" w:rsidRDefault="00C45DEF" w:rsidP="006957E7">
            <w:pPr>
              <w:pStyle w:val="TableHead1"/>
              <w:spacing w:before="60" w:after="60"/>
              <w:rPr>
                <w:lang w:val="fr-CH"/>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Head1"/>
              <w:spacing w:before="60" w:after="60"/>
            </w:pPr>
            <w:r w:rsidRPr="00C45DEF">
              <w:t>Ville</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2E71C6" w:rsidRDefault="00C45DEF" w:rsidP="006957E7">
            <w:pPr>
              <w:pStyle w:val="TableHead1"/>
              <w:spacing w:before="60" w:after="60"/>
              <w:rPr>
                <w:lang w:val="fr-CH"/>
              </w:rPr>
            </w:pPr>
            <w:r w:rsidRPr="002E71C6">
              <w:rPr>
                <w:lang w:val="fr-CH"/>
              </w:rPr>
              <w:t>Indicatif interurbain et numéro d'abonné</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C45DEF" w:rsidRPr="00C45DEF" w:rsidRDefault="00C45DEF" w:rsidP="006957E7">
            <w:pPr>
              <w:pStyle w:val="TableText1"/>
            </w:pPr>
            <w:r w:rsidRPr="00C45DEF">
              <w:t>Baku</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rsidR="00C45DEF" w:rsidRPr="00C45DEF" w:rsidRDefault="00C45DEF" w:rsidP="006957E7">
            <w:pPr>
              <w:pStyle w:val="TableText1"/>
            </w:pPr>
            <w:r w:rsidRPr="00C45DEF">
              <w:t>12 + sept (7) chiffres</w:t>
            </w:r>
          </w:p>
        </w:tc>
        <w:tc>
          <w:tcPr>
            <w:tcW w:w="295" w:type="dxa"/>
            <w:tcBorders>
              <w:top w:val="nil"/>
              <w:left w:val="single" w:sz="4" w:space="0" w:color="auto"/>
              <w:bottom w:val="nil"/>
              <w:right w:val="single" w:sz="4" w:space="0" w:color="auto"/>
            </w:tcBorders>
            <w:shd w:val="clear" w:color="auto" w:fill="auto"/>
            <w:vAlign w:val="center"/>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Oguz</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111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Sumgayit</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18 + sept (7)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Saatly</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168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ind w:right="-57"/>
            </w:pPr>
            <w:r w:rsidRPr="00C45DEF">
              <w:t xml:space="preserve">Ville de Nakhitchevan </w:t>
            </w:r>
            <w:r w:rsidRPr="001866C9">
              <w:rPr>
                <w:i/>
                <w:iCs/>
              </w:rPr>
              <w:t>(nouveau)</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1866C9" w:rsidRDefault="00C45DEF" w:rsidP="006957E7">
            <w:pPr>
              <w:pStyle w:val="TableText1"/>
              <w:rPr>
                <w:i/>
                <w:iCs/>
              </w:rPr>
            </w:pPr>
            <w:r w:rsidRPr="001866C9">
              <w:rPr>
                <w:i/>
                <w:iCs/>
              </w:rPr>
              <w:t>36 + 5 + six (6)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Kelbajar</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266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2E71C6" w:rsidRDefault="00C45DEF" w:rsidP="006957E7">
            <w:pPr>
              <w:pStyle w:val="TableText1"/>
              <w:rPr>
                <w:lang w:val="fr-CH"/>
              </w:rPr>
            </w:pPr>
            <w:r w:rsidRPr="002E71C6">
              <w:rPr>
                <w:lang w:val="fr-CH"/>
              </w:rPr>
              <w:t xml:space="preserve">Zones urbaines et rurales de Nakhitchevan </w:t>
            </w:r>
            <w:r w:rsidRPr="002E71C6">
              <w:rPr>
                <w:i/>
                <w:iCs/>
                <w:lang w:val="fr-CH"/>
              </w:rPr>
              <w:t>(nouveau)</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1866C9" w:rsidRDefault="00C45DEF" w:rsidP="006957E7">
            <w:pPr>
              <w:pStyle w:val="TableText1"/>
              <w:rPr>
                <w:i/>
                <w:iCs/>
              </w:rPr>
            </w:pPr>
            <w:r w:rsidRPr="001866C9">
              <w:rPr>
                <w:i/>
                <w:iCs/>
              </w:rPr>
              <w:t>36 +  six (6)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Salyan</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163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Ganja</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22 + six (6)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Siyazan</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190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Shirvan</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197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Ujar</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170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Agdam</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192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Khachmaz</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172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Agdash</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193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Khizi</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199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Agsu</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198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Shamakhi</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176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Agjabedi</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113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Shaki</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177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Astara</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195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Yardimli</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175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lastRenderedPageBreak/>
              <w:t>Hajigabul</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140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Fizuli</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141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Barda</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110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Shusha City</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191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Beylagan</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152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Lachin</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146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Balaken</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119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Gubadli</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133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Bilasuvar</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159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Khojali</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102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Gabala</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160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Hadrut</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112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Goychay</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167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Khankendi</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162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Gobustan</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150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Jebrayil</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118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Gusar</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138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Askeran</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194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Jalilabad</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114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Khojavend</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149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Shabran</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115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Zangilan</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196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Yevlakh</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166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Akstafa</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244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br w:type="page"/>
              <w:t>Zagatala</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174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Goranboy</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234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Zardab</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135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Dashkasan</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216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Ismayilli</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178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Gazakh</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279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Imishli</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154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Gadabay</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232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Gakh</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144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Naftalan</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255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Guba</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169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Agdara City</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248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Kurdamir</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145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Samukh</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265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Lerik</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157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Tar-Tar</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246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Lankaran</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171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Tovuz</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231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Mingechevir</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147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Shamkir</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241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Masalli</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151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Goygol</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230 + cinq (5) chiffres</w:t>
            </w:r>
          </w:p>
        </w:tc>
      </w:tr>
      <w:tr w:rsidR="00C45DEF" w:rsidRPr="00C45DEF" w:rsidTr="00222D73">
        <w:trPr>
          <w:cantSplit/>
          <w:jc w:val="center"/>
        </w:trPr>
        <w:tc>
          <w:tcPr>
            <w:tcW w:w="1707"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Neftchala</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153 + cinq (5) chiffres</w:t>
            </w:r>
          </w:p>
        </w:tc>
        <w:tc>
          <w:tcPr>
            <w:tcW w:w="295" w:type="dxa"/>
            <w:tcBorders>
              <w:top w:val="nil"/>
              <w:left w:val="single" w:sz="4" w:space="0" w:color="auto"/>
              <w:bottom w:val="nil"/>
              <w:right w:val="single" w:sz="4" w:space="0" w:color="auto"/>
            </w:tcBorders>
            <w:shd w:val="clear" w:color="auto" w:fill="auto"/>
          </w:tcPr>
          <w:p w:rsidR="00C45DEF" w:rsidRPr="00C45DEF" w:rsidRDefault="00C45DEF" w:rsidP="006957E7">
            <w:pPr>
              <w:pStyle w:val="TableText1"/>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CDMA régions</w:t>
            </w:r>
          </w:p>
        </w:tc>
        <w:tc>
          <w:tcPr>
            <w:tcW w:w="2798"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pPr>
            <w:r w:rsidRPr="00C45DEF">
              <w:t>44 + sept (7) chiffres</w:t>
            </w:r>
          </w:p>
        </w:tc>
      </w:tr>
    </w:tbl>
    <w:p w:rsidR="00C45DEF" w:rsidRPr="001866C9" w:rsidRDefault="00C45DEF" w:rsidP="006957E7">
      <w:pPr>
        <w:spacing w:after="120"/>
        <w:jc w:val="center"/>
        <w:rPr>
          <w:i/>
          <w:iCs/>
        </w:rPr>
      </w:pPr>
      <w:r w:rsidRPr="001866C9">
        <w:rPr>
          <w:i/>
          <w:iCs/>
        </w:rPr>
        <w:t>Réseau mobile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gridCol w:w="4390"/>
      </w:tblGrid>
      <w:tr w:rsidR="00C45DEF" w:rsidRPr="00C45DEF" w:rsidTr="00222D73">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rPr>
                <w:rFonts w:eastAsia="SimSun"/>
              </w:rPr>
            </w:pPr>
            <w:r w:rsidRPr="00C45DEF">
              <w:rPr>
                <w:rFonts w:eastAsia="SimSun"/>
              </w:rPr>
              <w:t>+994 40 + sept (7) chiffres</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rPr>
                <w:rFonts w:eastAsia="SimSun"/>
              </w:rPr>
            </w:pPr>
            <w:r w:rsidRPr="00C45DEF">
              <w:rPr>
                <w:rFonts w:eastAsia="SimSun"/>
              </w:rPr>
              <w:t>Catel Ltd</w:t>
            </w:r>
          </w:p>
        </w:tc>
      </w:tr>
      <w:tr w:rsidR="00C45DEF" w:rsidRPr="00C45DEF" w:rsidTr="00222D73">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rPr>
                <w:rFonts w:eastAsia="SimSun"/>
              </w:rPr>
            </w:pPr>
            <w:r w:rsidRPr="00C45DEF">
              <w:rPr>
                <w:rFonts w:eastAsia="SimSun"/>
              </w:rPr>
              <w:t>+994 50 + sept (7) chiffres</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rPr>
                <w:rFonts w:eastAsia="SimSun"/>
              </w:rPr>
            </w:pPr>
            <w:r w:rsidRPr="00C45DEF">
              <w:rPr>
                <w:rFonts w:eastAsia="SimSun"/>
              </w:rPr>
              <w:t>Azercell Telecom Ltd</w:t>
            </w:r>
          </w:p>
        </w:tc>
      </w:tr>
      <w:tr w:rsidR="00C45DEF" w:rsidRPr="00C45DEF" w:rsidTr="00222D73">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rPr>
                <w:rFonts w:eastAsia="SimSun"/>
              </w:rPr>
            </w:pPr>
            <w:r w:rsidRPr="00C45DEF">
              <w:rPr>
                <w:rFonts w:eastAsia="SimSun"/>
              </w:rPr>
              <w:t>+994 51 + sept (7) chiffres</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rPr>
                <w:rFonts w:eastAsia="SimSun"/>
              </w:rPr>
            </w:pPr>
            <w:r w:rsidRPr="00C45DEF">
              <w:rPr>
                <w:rFonts w:eastAsia="SimSun"/>
              </w:rPr>
              <w:t>Azercell Telecom Ltd</w:t>
            </w:r>
          </w:p>
        </w:tc>
      </w:tr>
      <w:tr w:rsidR="00C45DEF" w:rsidRPr="00C45DEF" w:rsidTr="00222D73">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rPr>
                <w:rFonts w:eastAsia="SimSun"/>
              </w:rPr>
            </w:pPr>
            <w:r w:rsidRPr="00C45DEF">
              <w:rPr>
                <w:rFonts w:eastAsia="SimSun"/>
              </w:rPr>
              <w:t>+994 55 + sept (7) chiffres</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rPr>
                <w:rFonts w:eastAsia="SimSun"/>
              </w:rPr>
            </w:pPr>
            <w:r w:rsidRPr="00C45DEF">
              <w:rPr>
                <w:rFonts w:eastAsia="SimSun"/>
              </w:rPr>
              <w:t>Bakcell Ltd</w:t>
            </w:r>
          </w:p>
        </w:tc>
      </w:tr>
      <w:tr w:rsidR="00C45DEF" w:rsidRPr="00C45DEF" w:rsidTr="00222D73">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rPr>
                <w:rFonts w:eastAsia="SimSun"/>
              </w:rPr>
            </w:pPr>
            <w:r w:rsidRPr="00C45DEF">
              <w:rPr>
                <w:rFonts w:eastAsia="SimSun"/>
              </w:rPr>
              <w:t>+994 70 + sept (7) chiffres</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rPr>
                <w:rFonts w:eastAsia="SimSun"/>
              </w:rPr>
            </w:pPr>
            <w:r w:rsidRPr="00C45DEF">
              <w:rPr>
                <w:rFonts w:eastAsia="SimSun"/>
              </w:rPr>
              <w:t>Azerfon Ltd</w:t>
            </w:r>
          </w:p>
        </w:tc>
      </w:tr>
      <w:tr w:rsidR="00C45DEF" w:rsidRPr="00C45DEF" w:rsidTr="00222D73">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rPr>
                <w:rFonts w:eastAsia="SimSun"/>
              </w:rPr>
            </w:pPr>
            <w:r w:rsidRPr="00C45DEF">
              <w:rPr>
                <w:rFonts w:eastAsia="SimSun"/>
              </w:rPr>
              <w:t>+994 77 + sept (7) chiffres</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rPr>
                <w:rFonts w:eastAsia="SimSun"/>
              </w:rPr>
            </w:pPr>
            <w:r w:rsidRPr="00C45DEF">
              <w:rPr>
                <w:rFonts w:eastAsia="SimSun"/>
              </w:rPr>
              <w:t>Azerfon Ltd</w:t>
            </w:r>
          </w:p>
        </w:tc>
      </w:tr>
      <w:tr w:rsidR="00C45DEF" w:rsidRPr="00C45DEF" w:rsidTr="00222D73">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rPr>
                <w:rFonts w:eastAsia="SimSun"/>
              </w:rPr>
            </w:pPr>
            <w:r w:rsidRPr="00C45DEF">
              <w:rPr>
                <w:rFonts w:eastAsia="SimSun"/>
              </w:rPr>
              <w:t>+994 60 540 + quatre (4) chiffres</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rPr>
                <w:rFonts w:eastAsia="SimSun"/>
              </w:rPr>
            </w:pPr>
            <w:r w:rsidRPr="00C45DEF">
              <w:rPr>
                <w:rFonts w:eastAsia="SimSun"/>
              </w:rPr>
              <w:t>République autonome de Nakhchivan</w:t>
            </w:r>
          </w:p>
        </w:tc>
      </w:tr>
    </w:tbl>
    <w:p w:rsidR="00C45DEF" w:rsidRPr="00C45DEF" w:rsidRDefault="00C45DEF" w:rsidP="006957E7">
      <w:pPr>
        <w:pStyle w:val="Blanc0"/>
      </w:pPr>
    </w:p>
    <w:p w:rsidR="00C45DEF" w:rsidRDefault="00C45DEF" w:rsidP="009E7396">
      <w:pPr>
        <w:spacing w:after="120"/>
        <w:jc w:val="center"/>
        <w:rPr>
          <w:i/>
          <w:iCs/>
        </w:rPr>
      </w:pPr>
      <w:r w:rsidRPr="001866C9">
        <w:rPr>
          <w:i/>
          <w:iCs/>
        </w:rPr>
        <w:t>Services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gridCol w:w="4390"/>
      </w:tblGrid>
      <w:tr w:rsidR="00C45DEF" w:rsidRPr="00C45DEF" w:rsidTr="00521F2A">
        <w:trPr>
          <w:tblHeader/>
          <w:jc w:val="center"/>
        </w:trPr>
        <w:tc>
          <w:tcPr>
            <w:tcW w:w="4682" w:type="dxa"/>
            <w:tcBorders>
              <w:top w:val="single" w:sz="4" w:space="0" w:color="auto"/>
              <w:left w:val="single" w:sz="4" w:space="0" w:color="auto"/>
              <w:bottom w:val="single" w:sz="4" w:space="0" w:color="auto"/>
              <w:right w:val="single" w:sz="4" w:space="0" w:color="auto"/>
            </w:tcBorders>
          </w:tcPr>
          <w:p w:rsidR="00C45DEF" w:rsidRPr="00C45DEF" w:rsidRDefault="00C45DEF" w:rsidP="006957E7">
            <w:pPr>
              <w:pStyle w:val="TableText1"/>
              <w:rPr>
                <w:rFonts w:eastAsia="SimSun"/>
              </w:rPr>
            </w:pPr>
            <w:r w:rsidRPr="00C45DEF">
              <w:rPr>
                <w:rFonts w:eastAsia="SimSun"/>
              </w:rPr>
              <w:t>Toll-free service (service gratuit):</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C45DEF" w:rsidRPr="00C45DEF" w:rsidRDefault="00C45DEF" w:rsidP="006957E7">
            <w:pPr>
              <w:pStyle w:val="TableText1"/>
              <w:rPr>
                <w:rFonts w:eastAsia="SimSun"/>
              </w:rPr>
            </w:pPr>
            <w:r w:rsidRPr="00C45DEF">
              <w:rPr>
                <w:rFonts w:eastAsia="SimSun"/>
              </w:rPr>
              <w:t>+994 88 + sept (7) chiffres</w:t>
            </w:r>
          </w:p>
        </w:tc>
      </w:tr>
    </w:tbl>
    <w:p w:rsidR="00E544DD" w:rsidRDefault="00E544DD" w:rsidP="006957E7"/>
    <w:p w:rsidR="00E544DD" w:rsidRDefault="00E544D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C45DEF" w:rsidRPr="00C45DEF" w:rsidRDefault="00C45DEF" w:rsidP="006957E7">
      <w:r w:rsidRPr="00C45DEF">
        <w:lastRenderedPageBreak/>
        <w:t>Contact:</w:t>
      </w:r>
    </w:p>
    <w:p w:rsidR="00C45DEF" w:rsidRPr="00C45DEF" w:rsidRDefault="00F9770F" w:rsidP="006957E7">
      <w:pPr>
        <w:ind w:left="567" w:hanging="567"/>
        <w:jc w:val="left"/>
      </w:pPr>
      <w:r>
        <w:tab/>
      </w:r>
      <w:r w:rsidR="00C45DEF" w:rsidRPr="00C45DEF">
        <w:t>Mrs Sevinj Valiyeva</w:t>
      </w:r>
      <w:r w:rsidR="001866C9">
        <w:br/>
      </w:r>
      <w:r w:rsidR="00C45DEF" w:rsidRPr="00C45DEF">
        <w:t>Regulations Department</w:t>
      </w:r>
      <w:r w:rsidR="001866C9">
        <w:br/>
      </w:r>
      <w:r w:rsidR="00C45DEF" w:rsidRPr="00C45DEF">
        <w:t>Ministry of Communications and</w:t>
      </w:r>
      <w:r w:rsidR="001866C9">
        <w:br/>
      </w:r>
      <w:r w:rsidR="00566A5B">
        <w:t xml:space="preserve">  </w:t>
      </w:r>
      <w:r w:rsidR="00C45DEF" w:rsidRPr="00C45DEF">
        <w:t>Information Technologies</w:t>
      </w:r>
      <w:r w:rsidR="00C45DEF" w:rsidRPr="00C45DEF">
        <w:br/>
        <w:t xml:space="preserve">33, Zarifa Aliyeva Str. </w:t>
      </w:r>
      <w:r w:rsidR="00C45DEF" w:rsidRPr="00C45DEF">
        <w:br/>
        <w:t>AZ-1000 BAKU</w:t>
      </w:r>
      <w:r w:rsidR="00C45DEF" w:rsidRPr="00C45DEF">
        <w:br/>
        <w:t>Azerbaïdjan</w:t>
      </w:r>
      <w:r w:rsidR="001866C9">
        <w:br/>
      </w:r>
      <w:r w:rsidR="00C45DEF" w:rsidRPr="00C45DEF">
        <w:t>T</w:t>
      </w:r>
      <w:r w:rsidR="001866C9">
        <w:t>é</w:t>
      </w:r>
      <w:r w:rsidR="00C45DEF" w:rsidRPr="00C45DEF">
        <w:t>l:</w:t>
      </w:r>
      <w:r w:rsidR="001866C9">
        <w:tab/>
      </w:r>
      <w:r w:rsidR="00C45DEF" w:rsidRPr="00C45DEF">
        <w:t xml:space="preserve">+994 12 598 0752 </w:t>
      </w:r>
      <w:r w:rsidR="001866C9">
        <w:br/>
      </w:r>
      <w:r w:rsidR="00C45DEF" w:rsidRPr="00C45DEF">
        <w:t>Fax</w:t>
      </w:r>
      <w:r w:rsidR="001866C9">
        <w:t>:</w:t>
      </w:r>
      <w:r w:rsidR="001866C9">
        <w:tab/>
      </w:r>
      <w:r w:rsidR="00C45DEF" w:rsidRPr="00C45DEF">
        <w:t>+994 12 493 7363</w:t>
      </w:r>
      <w:r w:rsidR="001866C9">
        <w:br/>
      </w:r>
      <w:r w:rsidR="00C45DEF" w:rsidRPr="00C45DEF">
        <w:t>E-mail:</w:t>
      </w:r>
      <w:r w:rsidR="001866C9">
        <w:tab/>
      </w:r>
      <w:hyperlink r:id="rId15" w:history="1">
        <w:r w:rsidR="001866C9" w:rsidRPr="009E7396">
          <w:rPr>
            <w:rStyle w:val="Hyperlink"/>
            <w:color w:val="auto"/>
            <w:u w:val="none"/>
          </w:rPr>
          <w:t>tsh.sevinc@mincom.gov.az</w:t>
        </w:r>
      </w:hyperlink>
      <w:r w:rsidR="001866C9">
        <w:br/>
      </w:r>
      <w:r w:rsidR="00C45DEF" w:rsidRPr="00C45DEF">
        <w:t>http://www.mincom.gov.az</w:t>
      </w:r>
    </w:p>
    <w:p w:rsidR="00C45DEF" w:rsidRPr="002E71C6" w:rsidRDefault="00C45DEF" w:rsidP="006957E7">
      <w:pPr>
        <w:pStyle w:val="Normalaftertitle"/>
        <w:rPr>
          <w:b/>
          <w:bCs/>
          <w:lang w:val="fr-CH"/>
        </w:rPr>
      </w:pPr>
      <w:r w:rsidRPr="002E71C6">
        <w:rPr>
          <w:b/>
          <w:bCs/>
          <w:lang w:val="fr-CH"/>
        </w:rPr>
        <w:t>Danemark</w:t>
      </w:r>
      <w:r w:rsidR="00453E58">
        <w:rPr>
          <w:b/>
          <w:bCs/>
        </w:rPr>
        <w:fldChar w:fldCharType="begin"/>
      </w:r>
      <w:r w:rsidR="00BC71C3" w:rsidRPr="002E71C6">
        <w:rPr>
          <w:lang w:val="fr-CH"/>
        </w:rPr>
        <w:instrText xml:space="preserve"> TC "</w:instrText>
      </w:r>
      <w:bookmarkStart w:id="24" w:name="_Toc266116917"/>
      <w:r w:rsidR="00BC71C3" w:rsidRPr="002E71C6">
        <w:rPr>
          <w:b/>
          <w:bCs/>
          <w:lang w:val="fr-CH"/>
        </w:rPr>
        <w:instrText>Danemark</w:instrText>
      </w:r>
      <w:bookmarkEnd w:id="24"/>
      <w:r w:rsidR="00BC71C3" w:rsidRPr="002E71C6">
        <w:rPr>
          <w:lang w:val="fr-CH"/>
        </w:rPr>
        <w:instrText xml:space="preserve">" \f C \l "1" </w:instrText>
      </w:r>
      <w:r w:rsidR="00453E58">
        <w:rPr>
          <w:b/>
          <w:bCs/>
        </w:rPr>
        <w:fldChar w:fldCharType="end"/>
      </w:r>
      <w:r w:rsidRPr="002E71C6">
        <w:rPr>
          <w:b/>
          <w:bCs/>
          <w:lang w:val="fr-CH"/>
        </w:rPr>
        <w:t xml:space="preserve"> (indicatif de pays +45)</w:t>
      </w:r>
    </w:p>
    <w:p w:rsidR="00C45DEF" w:rsidRPr="002E71C6" w:rsidRDefault="00C45DEF" w:rsidP="006957E7">
      <w:pPr>
        <w:rPr>
          <w:lang w:val="fr-CH"/>
        </w:rPr>
      </w:pPr>
      <w:r w:rsidRPr="002E71C6">
        <w:rPr>
          <w:lang w:val="fr-CH"/>
        </w:rPr>
        <w:t>Communication du 18.VI.2010:</w:t>
      </w:r>
    </w:p>
    <w:p w:rsidR="00C45DEF" w:rsidRPr="002E71C6" w:rsidRDefault="00C45DEF" w:rsidP="006957E7">
      <w:pPr>
        <w:rPr>
          <w:lang w:val="fr-CH"/>
        </w:rPr>
      </w:pPr>
      <w:r w:rsidRPr="002E71C6">
        <w:rPr>
          <w:lang w:val="fr-CH"/>
        </w:rPr>
        <w:t xml:space="preserve">La </w:t>
      </w:r>
      <w:r w:rsidRPr="002E71C6">
        <w:rPr>
          <w:i/>
          <w:iCs/>
          <w:lang w:val="fr-CH"/>
        </w:rPr>
        <w:t>National IT and Telecom Agency (NITA)</w:t>
      </w:r>
      <w:r w:rsidRPr="002E71C6">
        <w:rPr>
          <w:lang w:val="fr-CH"/>
        </w:rPr>
        <w:t>, Copenhagen</w:t>
      </w:r>
      <w:r w:rsidR="00453E58">
        <w:fldChar w:fldCharType="begin"/>
      </w:r>
      <w:r w:rsidR="001D5EA7" w:rsidRPr="002E71C6">
        <w:rPr>
          <w:lang w:val="fr-CH"/>
        </w:rPr>
        <w:instrText xml:space="preserve"> TC "</w:instrText>
      </w:r>
      <w:bookmarkStart w:id="25" w:name="_Toc266116918"/>
      <w:r w:rsidR="001D5EA7" w:rsidRPr="002E71C6">
        <w:rPr>
          <w:i/>
          <w:iCs/>
          <w:lang w:val="fr-CH"/>
        </w:rPr>
        <w:instrText>National IT and Telecom Agency (NITA)</w:instrText>
      </w:r>
      <w:r w:rsidR="001D5EA7" w:rsidRPr="002E71C6">
        <w:rPr>
          <w:lang w:val="fr-CH"/>
        </w:rPr>
        <w:instrText>, Copenhagen</w:instrText>
      </w:r>
      <w:bookmarkEnd w:id="25"/>
      <w:r w:rsidR="001D5EA7" w:rsidRPr="002E71C6">
        <w:rPr>
          <w:lang w:val="fr-CH"/>
        </w:rPr>
        <w:instrText xml:space="preserve">" \f C \l "1" </w:instrText>
      </w:r>
      <w:r w:rsidR="00453E58">
        <w:fldChar w:fldCharType="end"/>
      </w:r>
      <w:r w:rsidRPr="002E71C6">
        <w:rPr>
          <w:lang w:val="fr-CH"/>
        </w:rPr>
        <w:t>, annonce les modifications ci-après au plan de numérotage téléphonique du Danemark:</w:t>
      </w:r>
    </w:p>
    <w:p w:rsidR="00C45DEF" w:rsidRPr="002E71C6" w:rsidRDefault="00FB6109" w:rsidP="006957E7">
      <w:pPr>
        <w:spacing w:after="120"/>
        <w:rPr>
          <w:lang w:val="fr-CH"/>
        </w:rPr>
      </w:pPr>
      <w:r w:rsidRPr="002E71C6">
        <w:rPr>
          <w:lang w:val="fr-CH"/>
        </w:rPr>
        <w:t>•</w:t>
      </w:r>
      <w:r w:rsidRPr="002E71C6">
        <w:rPr>
          <w:lang w:val="fr-CH"/>
        </w:rPr>
        <w:tab/>
      </w:r>
      <w:r w:rsidR="00C45DEF" w:rsidRPr="002E71C6">
        <w:rPr>
          <w:i/>
          <w:iCs/>
          <w:lang w:val="fr-CH"/>
        </w:rPr>
        <w:t>suppression –</w:t>
      </w:r>
      <w:r w:rsidR="009E7396">
        <w:rPr>
          <w:i/>
          <w:iCs/>
          <w:lang w:val="fr-CH"/>
        </w:rPr>
        <w:t xml:space="preserve"> </w:t>
      </w:r>
      <w:r w:rsidR="00C45DEF" w:rsidRPr="002E71C6">
        <w:rPr>
          <w:i/>
          <w:iCs/>
          <w:lang w:val="fr-CH"/>
        </w:rPr>
        <w:t>service de communication fixe:</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81"/>
        <w:gridCol w:w="4253"/>
        <w:gridCol w:w="1838"/>
      </w:tblGrid>
      <w:tr w:rsidR="00C45DEF" w:rsidRPr="00C45DEF" w:rsidTr="00D92027">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Head1"/>
            </w:pPr>
            <w:r w:rsidRPr="00C45DEF">
              <w:t>Opérateur</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Head1"/>
            </w:pPr>
            <w:r w:rsidRPr="00C45DEF">
              <w:t>Numéros d’abonné</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Head1"/>
            </w:pPr>
            <w:r w:rsidRPr="00C45DEF">
              <w:t>Date de suppression</w:t>
            </w:r>
          </w:p>
        </w:tc>
      </w:tr>
      <w:tr w:rsidR="00C45DEF" w:rsidRPr="00C45DEF" w:rsidTr="00D92027">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Telenor A/S</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7262XXXX</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jc w:val="center"/>
            </w:pPr>
            <w:r w:rsidRPr="00C45DEF">
              <w:t>1.VI.2010</w:t>
            </w:r>
          </w:p>
        </w:tc>
      </w:tr>
      <w:tr w:rsidR="00C45DEF" w:rsidRPr="00C45DEF" w:rsidTr="00D92027">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Telia A/S</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8229XXXX, 8239XXXX</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jc w:val="center"/>
            </w:pPr>
            <w:r w:rsidRPr="00C45DEF">
              <w:t>28.V.2010</w:t>
            </w:r>
          </w:p>
        </w:tc>
      </w:tr>
    </w:tbl>
    <w:p w:rsidR="00C45DEF" w:rsidRPr="00C45DEF" w:rsidRDefault="00C45DEF" w:rsidP="006957E7">
      <w:pPr>
        <w:pStyle w:val="Blanc0"/>
      </w:pPr>
    </w:p>
    <w:p w:rsidR="00C45DEF" w:rsidRPr="002E71C6" w:rsidRDefault="00FB6109" w:rsidP="006957E7">
      <w:pPr>
        <w:spacing w:after="120"/>
        <w:rPr>
          <w:lang w:val="fr-CH"/>
        </w:rPr>
      </w:pPr>
      <w:r w:rsidRPr="002E71C6">
        <w:rPr>
          <w:lang w:val="fr-CH"/>
        </w:rPr>
        <w:t>•</w:t>
      </w:r>
      <w:r w:rsidRPr="002E71C6">
        <w:rPr>
          <w:lang w:val="fr-CH"/>
        </w:rPr>
        <w:tab/>
      </w:r>
      <w:r w:rsidR="00C45DEF" w:rsidRPr="002E71C6">
        <w:rPr>
          <w:i/>
          <w:iCs/>
          <w:lang w:val="fr-CH"/>
        </w:rPr>
        <w:t>attribution – service de communication fixe:</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81"/>
        <w:gridCol w:w="4253"/>
        <w:gridCol w:w="1838"/>
      </w:tblGrid>
      <w:tr w:rsidR="00C45DEF" w:rsidRPr="00C45DEF" w:rsidTr="00E06CA7">
        <w:trPr>
          <w:trHeight w:val="273"/>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Head1"/>
            </w:pPr>
            <w:r w:rsidRPr="00C45DEF">
              <w:t>Opérateur</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Head1"/>
            </w:pPr>
            <w:r w:rsidRPr="00C45DEF">
              <w:t>Numéros d’abonné</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Head1"/>
            </w:pPr>
            <w:r w:rsidRPr="00C45DEF">
              <w:t>Date d’attribution</w:t>
            </w:r>
          </w:p>
        </w:tc>
      </w:tr>
      <w:tr w:rsidR="00C45DEF" w:rsidRPr="00C45DEF" w:rsidTr="00E06CA7">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Phone-IT A/S</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69880XXX</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jc w:val="center"/>
            </w:pPr>
            <w:r w:rsidRPr="00C45DEF">
              <w:t>15.VI.2010</w:t>
            </w:r>
          </w:p>
        </w:tc>
      </w:tr>
      <w:tr w:rsidR="00C45DEF" w:rsidRPr="00C45DEF" w:rsidTr="00E06CA7">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iPinion ApS</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7262XXXX</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jc w:val="center"/>
            </w:pPr>
            <w:r w:rsidRPr="00C45DEF">
              <w:t>1.VI.2010</w:t>
            </w:r>
          </w:p>
        </w:tc>
      </w:tr>
      <w:tr w:rsidR="00C45DEF" w:rsidRPr="00C45DEF" w:rsidTr="00E06CA7">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Phone-IT A/S</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69880XXX</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jc w:val="center"/>
            </w:pPr>
            <w:r w:rsidRPr="00C45DEF">
              <w:t>15.VI.2010</w:t>
            </w:r>
          </w:p>
        </w:tc>
      </w:tr>
      <w:tr w:rsidR="00C45DEF" w:rsidRPr="00C45DEF" w:rsidTr="00E06CA7">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Comendo Telecom A/S</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4445XXXX, 70770XXX</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jc w:val="center"/>
            </w:pPr>
            <w:r w:rsidRPr="00C45DEF">
              <w:t>15.VI.2010</w:t>
            </w:r>
          </w:p>
        </w:tc>
      </w:tr>
      <w:tr w:rsidR="00C45DEF" w:rsidRPr="00C45DEF" w:rsidTr="00E06CA7">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Fullrate A/S</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3218XXXX</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jc w:val="center"/>
            </w:pPr>
            <w:r w:rsidRPr="00C45DEF">
              <w:t>10.VI.2010</w:t>
            </w:r>
          </w:p>
        </w:tc>
      </w:tr>
      <w:tr w:rsidR="00C45DEF" w:rsidRPr="00C45DEF" w:rsidTr="00E06CA7">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 xml:space="preserve">Uni-tel A/S </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69898XXX</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jc w:val="center"/>
            </w:pPr>
            <w:r w:rsidRPr="00C45DEF">
              <w:t>14.VI.2010</w:t>
            </w:r>
          </w:p>
        </w:tc>
      </w:tr>
      <w:tr w:rsidR="00C45DEF" w:rsidRPr="00C45DEF" w:rsidTr="00E06CA7">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A.T.C. Avant Telecom Consulting AG</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3275XXXX</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jc w:val="center"/>
            </w:pPr>
            <w:r w:rsidRPr="00C45DEF">
              <w:t>3.VI.2010</w:t>
            </w:r>
          </w:p>
        </w:tc>
      </w:tr>
    </w:tbl>
    <w:p w:rsidR="00C45DEF" w:rsidRPr="002E71C6" w:rsidRDefault="00305E34" w:rsidP="006957E7">
      <w:pPr>
        <w:spacing w:after="120"/>
        <w:rPr>
          <w:lang w:val="fr-CH"/>
        </w:rPr>
      </w:pPr>
      <w:r w:rsidRPr="002E71C6">
        <w:rPr>
          <w:lang w:val="fr-CH"/>
        </w:rPr>
        <w:t>•</w:t>
      </w:r>
      <w:r w:rsidRPr="002E71C6">
        <w:rPr>
          <w:lang w:val="fr-CH"/>
        </w:rPr>
        <w:tab/>
      </w:r>
      <w:r w:rsidR="00C45DEF" w:rsidRPr="002E71C6">
        <w:rPr>
          <w:i/>
          <w:iCs/>
          <w:lang w:val="fr-CH"/>
        </w:rPr>
        <w:t>suppression –</w:t>
      </w:r>
      <w:r w:rsidR="009E7396">
        <w:rPr>
          <w:i/>
          <w:iCs/>
          <w:lang w:val="fr-CH"/>
        </w:rPr>
        <w:t xml:space="preserve"> </w:t>
      </w:r>
      <w:r w:rsidR="00C45DEF" w:rsidRPr="002E71C6">
        <w:rPr>
          <w:i/>
          <w:iCs/>
          <w:lang w:val="fr-CH"/>
        </w:rPr>
        <w:t>service de communication mobile:</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81"/>
        <w:gridCol w:w="4253"/>
        <w:gridCol w:w="1838"/>
      </w:tblGrid>
      <w:tr w:rsidR="00C45DEF" w:rsidRPr="00C45DEF" w:rsidTr="00D92027">
        <w:trPr>
          <w:trHeight w:val="273"/>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Head1"/>
            </w:pPr>
            <w:r w:rsidRPr="00C45DEF">
              <w:t>Opérateur</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Head1"/>
            </w:pPr>
            <w:r w:rsidRPr="00C45DEF">
              <w:t>Numéros d’abonné</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Head1"/>
            </w:pPr>
            <w:r w:rsidRPr="00C45DEF">
              <w:t>Date de suppression</w:t>
            </w:r>
          </w:p>
        </w:tc>
      </w:tr>
      <w:tr w:rsidR="00C45DEF" w:rsidRPr="00C45DEF" w:rsidTr="00D92027">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Telenor A/S</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534ABA">
            <w:pPr>
              <w:pStyle w:val="TableText1"/>
            </w:pPr>
            <w:r w:rsidRPr="00C45DEF">
              <w:t>7175XXXX</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9E7396">
            <w:pPr>
              <w:pStyle w:val="TableText1"/>
              <w:jc w:val="center"/>
            </w:pPr>
            <w:r w:rsidRPr="00C45DEF">
              <w:t>15.VI.2010</w:t>
            </w:r>
          </w:p>
        </w:tc>
      </w:tr>
    </w:tbl>
    <w:p w:rsidR="00C45DEF" w:rsidRPr="002E71C6" w:rsidRDefault="00D92027" w:rsidP="006957E7">
      <w:pPr>
        <w:spacing w:after="120"/>
        <w:rPr>
          <w:lang w:val="fr-CH"/>
        </w:rPr>
      </w:pPr>
      <w:r w:rsidRPr="002E71C6">
        <w:rPr>
          <w:lang w:val="fr-CH"/>
        </w:rPr>
        <w:t>•</w:t>
      </w:r>
      <w:r w:rsidRPr="002E71C6">
        <w:rPr>
          <w:lang w:val="fr-CH"/>
        </w:rPr>
        <w:tab/>
      </w:r>
      <w:r w:rsidR="00C45DEF" w:rsidRPr="002E71C6">
        <w:rPr>
          <w:i/>
          <w:iCs/>
          <w:lang w:val="fr-CH"/>
        </w:rPr>
        <w:t>attribution – service de communication mobile:</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81"/>
        <w:gridCol w:w="4253"/>
        <w:gridCol w:w="1838"/>
      </w:tblGrid>
      <w:tr w:rsidR="00C45DEF" w:rsidRPr="00C45DEF" w:rsidTr="00D92027">
        <w:trPr>
          <w:trHeight w:val="273"/>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Head1"/>
            </w:pPr>
            <w:r w:rsidRPr="00C45DEF">
              <w:t>Opérateur</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Head1"/>
            </w:pPr>
            <w:r w:rsidRPr="00C45DEF">
              <w:t>Numéros d’abonné</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Head1"/>
            </w:pPr>
            <w:r w:rsidRPr="00C45DEF">
              <w:t>Date d’attribution</w:t>
            </w:r>
          </w:p>
        </w:tc>
      </w:tr>
      <w:tr w:rsidR="00C45DEF" w:rsidRPr="00C45DEF" w:rsidTr="00D92027">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MVNO A/S</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7175XXXX, 7178XXXX, 7179XXXX, 7194XXXX, 7195XXXX</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9E7396">
            <w:pPr>
              <w:pStyle w:val="TableText1"/>
              <w:jc w:val="center"/>
            </w:pPr>
            <w:r w:rsidRPr="00C45DEF">
              <w:t>15.VI.2010</w:t>
            </w:r>
          </w:p>
        </w:tc>
      </w:tr>
      <w:tr w:rsidR="00C45DEF" w:rsidRPr="00C45DEF" w:rsidTr="00D92027">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Phone-IT A/S</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7190XXXX</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9E7396">
            <w:pPr>
              <w:pStyle w:val="TableText1"/>
              <w:jc w:val="center"/>
            </w:pPr>
            <w:r w:rsidRPr="00C45DEF">
              <w:t>15.VI.2010</w:t>
            </w:r>
          </w:p>
        </w:tc>
      </w:tr>
      <w:tr w:rsidR="00C45DEF" w:rsidRPr="00C45DEF" w:rsidTr="00D92027">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Comendo Telecom A/S</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8180XXXX</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9E7396">
            <w:pPr>
              <w:pStyle w:val="TableText1"/>
              <w:jc w:val="center"/>
            </w:pPr>
            <w:r w:rsidRPr="00C45DEF">
              <w:t>15.VI.2010</w:t>
            </w:r>
          </w:p>
        </w:tc>
      </w:tr>
      <w:tr w:rsidR="00C45DEF" w:rsidRPr="00C45DEF" w:rsidTr="00D92027">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Onfone ApS</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8161XXXX, 8171XXXX</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9E7396">
            <w:pPr>
              <w:pStyle w:val="TableText1"/>
              <w:jc w:val="center"/>
            </w:pPr>
            <w:r w:rsidRPr="00C45DEF">
              <w:t>15.VI.2010</w:t>
            </w:r>
          </w:p>
        </w:tc>
      </w:tr>
      <w:tr w:rsidR="00C45DEF" w:rsidRPr="00C45DEF" w:rsidTr="00D92027">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 xml:space="preserve">Uni-tel A/S </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25980XXX</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9E7396">
            <w:pPr>
              <w:pStyle w:val="TableText1"/>
              <w:jc w:val="center"/>
            </w:pPr>
            <w:r w:rsidRPr="00C45DEF">
              <w:t>14.VI.2010</w:t>
            </w:r>
          </w:p>
        </w:tc>
      </w:tr>
    </w:tbl>
    <w:p w:rsidR="00E544DD" w:rsidRDefault="00E544DD" w:rsidP="006957E7">
      <w:pPr>
        <w:spacing w:after="120"/>
        <w:rPr>
          <w:lang w:val="fr-CH"/>
        </w:rPr>
      </w:pPr>
    </w:p>
    <w:p w:rsidR="00E544DD" w:rsidRDefault="00E544DD">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lastRenderedPageBreak/>
        <w:br w:type="page"/>
      </w:r>
    </w:p>
    <w:p w:rsidR="00C45DEF" w:rsidRPr="002E71C6" w:rsidRDefault="00095F87" w:rsidP="006957E7">
      <w:pPr>
        <w:spacing w:after="120"/>
        <w:rPr>
          <w:lang w:val="fr-CH"/>
        </w:rPr>
      </w:pPr>
      <w:r w:rsidRPr="002E71C6">
        <w:rPr>
          <w:lang w:val="fr-CH"/>
        </w:rPr>
        <w:lastRenderedPageBreak/>
        <w:t>•</w:t>
      </w:r>
      <w:r w:rsidRPr="002E71C6">
        <w:rPr>
          <w:lang w:val="fr-CH"/>
        </w:rPr>
        <w:tab/>
      </w:r>
      <w:r w:rsidR="00C45DEF" w:rsidRPr="002E71C6">
        <w:rPr>
          <w:i/>
          <w:iCs/>
          <w:lang w:val="fr-CH"/>
        </w:rPr>
        <w:t>suppression – code de sélection de l’opérateur: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81"/>
        <w:gridCol w:w="4253"/>
        <w:gridCol w:w="1838"/>
      </w:tblGrid>
      <w:tr w:rsidR="00C45DEF" w:rsidRPr="00C45DEF" w:rsidTr="00135E95">
        <w:trPr>
          <w:trHeight w:val="273"/>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Head1"/>
            </w:pPr>
            <w:r w:rsidRPr="00C45DEF">
              <w:t>Opérateur</w:t>
            </w:r>
          </w:p>
        </w:tc>
        <w:tc>
          <w:tcPr>
            <w:tcW w:w="4253" w:type="dxa"/>
            <w:tcBorders>
              <w:top w:val="single" w:sz="6" w:space="0" w:color="auto"/>
              <w:left w:val="single" w:sz="6" w:space="0" w:color="auto"/>
              <w:bottom w:val="single" w:sz="6" w:space="0" w:color="auto"/>
              <w:right w:val="single" w:sz="6" w:space="0" w:color="auto"/>
            </w:tcBorders>
          </w:tcPr>
          <w:p w:rsidR="00C45DEF" w:rsidRPr="002E71C6" w:rsidRDefault="00C45DEF" w:rsidP="006957E7">
            <w:pPr>
              <w:pStyle w:val="TableHead1"/>
              <w:rPr>
                <w:lang w:val="fr-CH"/>
              </w:rPr>
            </w:pPr>
            <w:r w:rsidRPr="002E71C6">
              <w:rPr>
                <w:lang w:val="fr-CH"/>
              </w:rPr>
              <w:t>Code de sélection de l’opérateur</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Head1"/>
            </w:pPr>
            <w:r w:rsidRPr="00C45DEF">
              <w:t>Date de suppression</w:t>
            </w:r>
          </w:p>
        </w:tc>
      </w:tr>
      <w:tr w:rsidR="00C45DEF" w:rsidRPr="00C45DEF" w:rsidTr="00135E95">
        <w:trPr>
          <w:jc w:val="center"/>
        </w:trPr>
        <w:tc>
          <w:tcPr>
            <w:tcW w:w="2981" w:type="dxa"/>
            <w:tcBorders>
              <w:top w:val="single" w:sz="6" w:space="0" w:color="auto"/>
              <w:left w:val="single" w:sz="6" w:space="0" w:color="auto"/>
              <w:bottom w:val="single" w:sz="6" w:space="0" w:color="auto"/>
              <w:right w:val="single" w:sz="6" w:space="0" w:color="auto"/>
            </w:tcBorders>
          </w:tcPr>
          <w:p w:rsidR="00C45DEF" w:rsidRPr="00C45DEF" w:rsidRDefault="00C45DEF" w:rsidP="006957E7">
            <w:pPr>
              <w:pStyle w:val="TableText1"/>
            </w:pPr>
            <w:r w:rsidRPr="00C45DEF">
              <w:t>Telia A/S</w:t>
            </w:r>
          </w:p>
        </w:tc>
        <w:tc>
          <w:tcPr>
            <w:tcW w:w="4253" w:type="dxa"/>
            <w:tcBorders>
              <w:top w:val="single" w:sz="6" w:space="0" w:color="auto"/>
              <w:left w:val="single" w:sz="6" w:space="0" w:color="auto"/>
              <w:bottom w:val="single" w:sz="6" w:space="0" w:color="auto"/>
              <w:right w:val="single" w:sz="6" w:space="0" w:color="auto"/>
            </w:tcBorders>
          </w:tcPr>
          <w:p w:rsidR="00C45DEF" w:rsidRPr="00C45DEF" w:rsidRDefault="00C45DEF" w:rsidP="00534ABA">
            <w:pPr>
              <w:pStyle w:val="TableText1"/>
            </w:pPr>
            <w:r w:rsidRPr="00C45DEF">
              <w:t>1026</w:t>
            </w:r>
          </w:p>
        </w:tc>
        <w:tc>
          <w:tcPr>
            <w:tcW w:w="1838" w:type="dxa"/>
            <w:tcBorders>
              <w:top w:val="single" w:sz="6" w:space="0" w:color="auto"/>
              <w:left w:val="single" w:sz="6" w:space="0" w:color="auto"/>
              <w:bottom w:val="single" w:sz="6" w:space="0" w:color="auto"/>
              <w:right w:val="single" w:sz="6" w:space="0" w:color="auto"/>
            </w:tcBorders>
          </w:tcPr>
          <w:p w:rsidR="00C45DEF" w:rsidRPr="00C45DEF" w:rsidRDefault="00C45DEF" w:rsidP="009E7396">
            <w:pPr>
              <w:pStyle w:val="TableText1"/>
              <w:jc w:val="center"/>
            </w:pPr>
            <w:r w:rsidRPr="00C45DEF">
              <w:t>10.VI.2010</w:t>
            </w:r>
          </w:p>
        </w:tc>
      </w:tr>
    </w:tbl>
    <w:p w:rsidR="00C45DEF" w:rsidRPr="00C45DEF" w:rsidRDefault="00C45DEF" w:rsidP="006957E7">
      <w:pPr>
        <w:keepNext/>
        <w:keepLines/>
      </w:pPr>
      <w:r w:rsidRPr="00C45DEF">
        <w:t>Contact:</w:t>
      </w:r>
    </w:p>
    <w:p w:rsidR="00C45DEF" w:rsidRPr="00C45DEF" w:rsidRDefault="00C45DEF" w:rsidP="006957E7">
      <w:pPr>
        <w:keepNext/>
        <w:keepLines/>
        <w:ind w:left="567" w:hanging="567"/>
        <w:jc w:val="left"/>
      </w:pPr>
      <w:r w:rsidRPr="00C45DEF">
        <w:tab/>
        <w:t xml:space="preserve">IT- and </w:t>
      </w:r>
      <w:smartTag w:uri="urn:schemas-microsoft-com:office:smarttags" w:element="place">
        <w:r w:rsidRPr="00C45DEF">
          <w:t>Mobile</w:t>
        </w:r>
      </w:smartTag>
      <w:r w:rsidRPr="00C45DEF">
        <w:t xml:space="preserve"> Division</w:t>
      </w:r>
      <w:r w:rsidR="00F9770F">
        <w:br/>
      </w:r>
      <w:r w:rsidRPr="00C45DEF">
        <w:t>National IT and Telecom Agency Denmark (NITA)</w:t>
      </w:r>
      <w:r w:rsidR="00F9770F">
        <w:br/>
      </w:r>
      <w:r w:rsidRPr="00C45DEF">
        <w:t>Holsteinsgade 63</w:t>
      </w:r>
      <w:r w:rsidR="00F9770F">
        <w:br/>
      </w:r>
      <w:r w:rsidRPr="00C45DEF">
        <w:t xml:space="preserve">DK-2100 </w:t>
      </w:r>
      <w:r w:rsidR="00016094" w:rsidRPr="00C45DEF">
        <w:t>COPENHAGEN</w:t>
      </w:r>
      <w:r w:rsidR="00F9770F">
        <w:br/>
      </w:r>
      <w:r w:rsidRPr="00C45DEF">
        <w:t>Danemark</w:t>
      </w:r>
      <w:r w:rsidR="00F9770F">
        <w:br/>
      </w:r>
      <w:r w:rsidRPr="00C45DEF">
        <w:t>T</w:t>
      </w:r>
      <w:r w:rsidR="00016094">
        <w:t>é</w:t>
      </w:r>
      <w:r w:rsidRPr="00C45DEF">
        <w:t xml:space="preserve">l: </w:t>
      </w:r>
      <w:r w:rsidRPr="00C45DEF">
        <w:tab/>
        <w:t>+45 3545 0000</w:t>
      </w:r>
      <w:r w:rsidR="00F9770F">
        <w:br/>
      </w:r>
      <w:r w:rsidRPr="00C45DEF">
        <w:t xml:space="preserve">Fax: </w:t>
      </w:r>
      <w:r w:rsidRPr="00C45DEF">
        <w:tab/>
        <w:t>+45 3545 0010</w:t>
      </w:r>
      <w:r w:rsidR="00F9770F">
        <w:br/>
      </w:r>
      <w:r w:rsidRPr="00C45DEF">
        <w:t>E-mail:</w:t>
      </w:r>
      <w:r w:rsidRPr="00C45DEF">
        <w:tab/>
      </w:r>
      <w:hyperlink r:id="rId16" w:history="1">
        <w:r w:rsidRPr="00C45DEF">
          <w:t>ltst@itst.dk</w:t>
        </w:r>
      </w:hyperlink>
    </w:p>
    <w:p w:rsidR="00C45DEF" w:rsidRPr="002E71C6" w:rsidRDefault="00C45DEF" w:rsidP="006957E7">
      <w:pPr>
        <w:pStyle w:val="Normalaftertitle"/>
        <w:rPr>
          <w:b/>
          <w:bCs/>
          <w:lang w:val="fr-CH"/>
        </w:rPr>
      </w:pPr>
      <w:r w:rsidRPr="002E71C6">
        <w:rPr>
          <w:b/>
          <w:bCs/>
          <w:lang w:val="fr-CH"/>
        </w:rPr>
        <w:t>Egypte</w:t>
      </w:r>
      <w:r w:rsidR="00453E58">
        <w:rPr>
          <w:b/>
          <w:bCs/>
        </w:rPr>
        <w:fldChar w:fldCharType="begin"/>
      </w:r>
      <w:r w:rsidR="00BC71C3" w:rsidRPr="002E71C6">
        <w:rPr>
          <w:lang w:val="fr-CH"/>
        </w:rPr>
        <w:instrText xml:space="preserve"> TC "</w:instrText>
      </w:r>
      <w:bookmarkStart w:id="26" w:name="_Toc266116919"/>
      <w:r w:rsidR="00BC71C3" w:rsidRPr="002E71C6">
        <w:rPr>
          <w:b/>
          <w:bCs/>
          <w:lang w:val="fr-CH"/>
        </w:rPr>
        <w:instrText>Egypte</w:instrText>
      </w:r>
      <w:bookmarkEnd w:id="26"/>
      <w:r w:rsidR="00BC71C3" w:rsidRPr="002E71C6">
        <w:rPr>
          <w:lang w:val="fr-CH"/>
        </w:rPr>
        <w:instrText xml:space="preserve">" \f C \l "1" </w:instrText>
      </w:r>
      <w:r w:rsidR="00453E58">
        <w:rPr>
          <w:b/>
          <w:bCs/>
        </w:rPr>
        <w:fldChar w:fldCharType="end"/>
      </w:r>
      <w:r w:rsidRPr="002E71C6">
        <w:rPr>
          <w:b/>
          <w:bCs/>
          <w:lang w:val="fr-CH"/>
        </w:rPr>
        <w:t xml:space="preserve"> (indicatif de pays +20) </w:t>
      </w:r>
    </w:p>
    <w:p w:rsidR="00C45DEF" w:rsidRPr="002E71C6" w:rsidRDefault="00C45DEF" w:rsidP="006957E7">
      <w:pPr>
        <w:rPr>
          <w:lang w:val="fr-CH"/>
        </w:rPr>
      </w:pPr>
      <w:r w:rsidRPr="002E71C6">
        <w:rPr>
          <w:lang w:val="fr-CH"/>
        </w:rPr>
        <w:t>Communication du 10.VI.2010</w:t>
      </w:r>
    </w:p>
    <w:p w:rsidR="00C45DEF" w:rsidRPr="002E71C6" w:rsidRDefault="00C45DEF" w:rsidP="006957E7">
      <w:pPr>
        <w:spacing w:after="120"/>
        <w:rPr>
          <w:lang w:val="fr-CH"/>
        </w:rPr>
      </w:pPr>
      <w:r w:rsidRPr="002E71C6">
        <w:rPr>
          <w:lang w:val="fr-CH"/>
        </w:rPr>
        <w:t xml:space="preserve">La </w:t>
      </w:r>
      <w:r w:rsidRPr="002E71C6">
        <w:rPr>
          <w:i/>
          <w:iCs/>
          <w:lang w:val="fr-CH"/>
        </w:rPr>
        <w:t>National Telecom Regulatory Authority (NTRA)</w:t>
      </w:r>
      <w:r w:rsidRPr="002E71C6">
        <w:rPr>
          <w:lang w:val="fr-CH"/>
        </w:rPr>
        <w:t>, Giza</w:t>
      </w:r>
      <w:r w:rsidR="00453E58">
        <w:fldChar w:fldCharType="begin"/>
      </w:r>
      <w:r w:rsidR="00D3361C" w:rsidRPr="002E71C6">
        <w:rPr>
          <w:lang w:val="fr-CH"/>
        </w:rPr>
        <w:instrText xml:space="preserve"> TC "</w:instrText>
      </w:r>
      <w:bookmarkStart w:id="27" w:name="_Toc266116920"/>
      <w:r w:rsidR="00D3361C" w:rsidRPr="002E71C6">
        <w:rPr>
          <w:i/>
          <w:iCs/>
          <w:lang w:val="fr-CH"/>
        </w:rPr>
        <w:instrText>National Telecom Regulatory Authority (NTRA)</w:instrText>
      </w:r>
      <w:r w:rsidR="00D3361C" w:rsidRPr="002E71C6">
        <w:rPr>
          <w:lang w:val="fr-CH"/>
        </w:rPr>
        <w:instrText>, Giza</w:instrText>
      </w:r>
      <w:bookmarkEnd w:id="27"/>
      <w:r w:rsidR="00D3361C" w:rsidRPr="002E71C6">
        <w:rPr>
          <w:lang w:val="fr-CH"/>
        </w:rPr>
        <w:instrText xml:space="preserve">" \f C \l "1" </w:instrText>
      </w:r>
      <w:r w:rsidR="00453E58">
        <w:fldChar w:fldCharType="end"/>
      </w:r>
      <w:r w:rsidRPr="002E71C6">
        <w:rPr>
          <w:lang w:val="fr-CH"/>
        </w:rPr>
        <w:t>, annonce la mise en service des séries de numéros d’abonné suivantes et extensions (E):</w:t>
      </w:r>
    </w:p>
    <w:tbl>
      <w:tblPr>
        <w:tblW w:w="9072" w:type="dxa"/>
        <w:jc w:val="center"/>
        <w:tblLook w:val="04A0"/>
      </w:tblPr>
      <w:tblGrid>
        <w:gridCol w:w="2547"/>
        <w:gridCol w:w="1463"/>
        <w:gridCol w:w="2871"/>
        <w:gridCol w:w="2191"/>
      </w:tblGrid>
      <w:tr w:rsidR="00C45DEF" w:rsidRPr="002E71C6" w:rsidTr="00A54249">
        <w:trPr>
          <w:jc w:val="center"/>
        </w:trPr>
        <w:tc>
          <w:tcPr>
            <w:tcW w:w="2472" w:type="dxa"/>
            <w:tcBorders>
              <w:top w:val="single" w:sz="4" w:space="0" w:color="auto"/>
              <w:left w:val="single" w:sz="4" w:space="0" w:color="auto"/>
              <w:bottom w:val="single" w:sz="4" w:space="0" w:color="auto"/>
              <w:right w:val="single" w:sz="4" w:space="0" w:color="auto"/>
            </w:tcBorders>
            <w:shd w:val="clear" w:color="auto" w:fill="auto"/>
            <w:noWrap/>
            <w:hideMark/>
          </w:tcPr>
          <w:p w:rsidR="00C45DEF" w:rsidRPr="00C45DEF" w:rsidRDefault="00C45DEF" w:rsidP="006957E7">
            <w:pPr>
              <w:pStyle w:val="TableHead1"/>
            </w:pPr>
            <w:r w:rsidRPr="00C45DEF">
              <w:t>Central</w:t>
            </w:r>
          </w:p>
        </w:tc>
        <w:tc>
          <w:tcPr>
            <w:tcW w:w="1420" w:type="dxa"/>
            <w:tcBorders>
              <w:top w:val="single" w:sz="4" w:space="0" w:color="auto"/>
              <w:left w:val="nil"/>
              <w:bottom w:val="single" w:sz="4" w:space="0" w:color="auto"/>
              <w:right w:val="single" w:sz="4" w:space="0" w:color="auto"/>
            </w:tcBorders>
            <w:shd w:val="clear" w:color="auto" w:fill="auto"/>
            <w:noWrap/>
            <w:hideMark/>
          </w:tcPr>
          <w:p w:rsidR="00C45DEF" w:rsidRPr="00C45DEF" w:rsidRDefault="00C45DEF" w:rsidP="006957E7">
            <w:pPr>
              <w:pStyle w:val="TableHead1"/>
            </w:pPr>
            <w:r w:rsidRPr="00C45DEF">
              <w:t>Indicatif interurbain</w:t>
            </w:r>
          </w:p>
        </w:tc>
        <w:tc>
          <w:tcPr>
            <w:tcW w:w="2786" w:type="dxa"/>
            <w:tcBorders>
              <w:top w:val="single" w:sz="4" w:space="0" w:color="auto"/>
              <w:left w:val="nil"/>
              <w:bottom w:val="single" w:sz="4" w:space="0" w:color="auto"/>
              <w:right w:val="single" w:sz="4" w:space="0" w:color="auto"/>
            </w:tcBorders>
          </w:tcPr>
          <w:p w:rsidR="00C45DEF" w:rsidRPr="00C45DEF" w:rsidRDefault="00C45DEF" w:rsidP="006957E7">
            <w:pPr>
              <w:pStyle w:val="TableHead1"/>
            </w:pPr>
            <w:r w:rsidRPr="00C45DEF">
              <w:t>Séries de numéros</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rsidR="00C45DEF" w:rsidRPr="002E71C6" w:rsidRDefault="00C45DEF" w:rsidP="006957E7">
            <w:pPr>
              <w:pStyle w:val="TableHead1"/>
              <w:rPr>
                <w:lang w:val="fr-CH"/>
              </w:rPr>
            </w:pPr>
            <w:r w:rsidRPr="002E71C6">
              <w:rPr>
                <w:lang w:val="fr-CH"/>
              </w:rPr>
              <w:t xml:space="preserve">Date de </w:t>
            </w:r>
            <w:r w:rsidR="00A54249" w:rsidRPr="002E71C6">
              <w:rPr>
                <w:lang w:val="fr-CH"/>
              </w:rPr>
              <w:br/>
            </w:r>
            <w:r w:rsidRPr="002E71C6">
              <w:rPr>
                <w:lang w:val="fr-CH"/>
              </w:rPr>
              <w:t>mise en service</w:t>
            </w:r>
          </w:p>
        </w:tc>
      </w:tr>
      <w:tr w:rsidR="00C45DEF" w:rsidRPr="00C45DEF" w:rsidTr="00A54249">
        <w:trPr>
          <w:jc w:val="center"/>
        </w:trPr>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C45DEF" w:rsidRPr="00C45DEF" w:rsidRDefault="00C45DEF" w:rsidP="006957E7">
            <w:pPr>
              <w:pStyle w:val="TableText1"/>
            </w:pPr>
            <w:r w:rsidRPr="00C45DEF">
              <w:t>Bolares</w:t>
            </w:r>
          </w:p>
        </w:tc>
        <w:tc>
          <w:tcPr>
            <w:tcW w:w="1420" w:type="dxa"/>
            <w:tcBorders>
              <w:top w:val="nil"/>
              <w:left w:val="nil"/>
              <w:bottom w:val="single" w:sz="4" w:space="0" w:color="auto"/>
              <w:right w:val="single" w:sz="4" w:space="0" w:color="auto"/>
            </w:tcBorders>
            <w:shd w:val="clear" w:color="auto" w:fill="auto"/>
            <w:noWrap/>
            <w:vAlign w:val="center"/>
            <w:hideMark/>
          </w:tcPr>
          <w:p w:rsidR="00C45DEF" w:rsidRPr="00C45DEF" w:rsidRDefault="00C45DEF" w:rsidP="006957E7">
            <w:pPr>
              <w:pStyle w:val="TableText1"/>
              <w:jc w:val="center"/>
            </w:pPr>
            <w:r w:rsidRPr="00C45DEF">
              <w:t>2</w:t>
            </w:r>
          </w:p>
        </w:tc>
        <w:tc>
          <w:tcPr>
            <w:tcW w:w="2786" w:type="dxa"/>
            <w:tcBorders>
              <w:top w:val="single" w:sz="4" w:space="0" w:color="auto"/>
              <w:left w:val="nil"/>
              <w:bottom w:val="single" w:sz="4" w:space="0" w:color="auto"/>
              <w:right w:val="single" w:sz="4" w:space="0" w:color="auto"/>
            </w:tcBorders>
            <w:vAlign w:val="center"/>
          </w:tcPr>
          <w:p w:rsidR="00C45DEF" w:rsidRPr="00C45DEF" w:rsidRDefault="00C45DEF" w:rsidP="006957E7">
            <w:pPr>
              <w:pStyle w:val="TableText1"/>
              <w:jc w:val="center"/>
            </w:pPr>
            <w:r w:rsidRPr="00C45DEF">
              <w:t>386400</w:t>
            </w:r>
            <w:r w:rsidR="00AF75D0">
              <w:t>0</w:t>
            </w:r>
            <w:r w:rsidRPr="00C45DEF">
              <w:t>00-38640249</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DEF" w:rsidRPr="00C45DEF" w:rsidRDefault="00C45DEF" w:rsidP="006957E7">
            <w:pPr>
              <w:pStyle w:val="TableText1"/>
              <w:jc w:val="center"/>
            </w:pPr>
            <w:r w:rsidRPr="00C45DEF">
              <w:t>22.IV.2010</w:t>
            </w:r>
          </w:p>
        </w:tc>
      </w:tr>
      <w:tr w:rsidR="00C45DEF" w:rsidRPr="00C45DEF" w:rsidTr="00A54249">
        <w:trPr>
          <w:jc w:val="center"/>
        </w:trPr>
        <w:tc>
          <w:tcPr>
            <w:tcW w:w="2472" w:type="dxa"/>
            <w:tcBorders>
              <w:top w:val="nil"/>
              <w:left w:val="single" w:sz="4" w:space="0" w:color="auto"/>
              <w:bottom w:val="single" w:sz="4" w:space="0" w:color="auto"/>
              <w:right w:val="single" w:sz="4" w:space="0" w:color="auto"/>
            </w:tcBorders>
            <w:shd w:val="clear" w:color="000000" w:fill="FFFFFF"/>
            <w:noWrap/>
            <w:vAlign w:val="center"/>
            <w:hideMark/>
          </w:tcPr>
          <w:p w:rsidR="00C45DEF" w:rsidRPr="00C45DEF" w:rsidRDefault="00C45DEF" w:rsidP="006957E7">
            <w:pPr>
              <w:pStyle w:val="TableText1"/>
            </w:pPr>
            <w:r w:rsidRPr="00C45DEF">
              <w:t>Fourth Industrial Area</w:t>
            </w:r>
          </w:p>
        </w:tc>
        <w:tc>
          <w:tcPr>
            <w:tcW w:w="1420" w:type="dxa"/>
            <w:tcBorders>
              <w:top w:val="nil"/>
              <w:left w:val="nil"/>
              <w:bottom w:val="single" w:sz="4" w:space="0" w:color="auto"/>
              <w:right w:val="single" w:sz="4" w:space="0" w:color="auto"/>
            </w:tcBorders>
            <w:shd w:val="clear" w:color="auto" w:fill="auto"/>
            <w:noWrap/>
            <w:vAlign w:val="center"/>
            <w:hideMark/>
          </w:tcPr>
          <w:p w:rsidR="00C45DEF" w:rsidRPr="00C45DEF" w:rsidRDefault="00C45DEF" w:rsidP="006957E7">
            <w:pPr>
              <w:pStyle w:val="TableText1"/>
              <w:jc w:val="center"/>
            </w:pPr>
            <w:r w:rsidRPr="00C45DEF">
              <w:t>3</w:t>
            </w:r>
          </w:p>
        </w:tc>
        <w:tc>
          <w:tcPr>
            <w:tcW w:w="2786" w:type="dxa"/>
            <w:tcBorders>
              <w:top w:val="single" w:sz="4" w:space="0" w:color="auto"/>
              <w:left w:val="nil"/>
              <w:bottom w:val="single" w:sz="4" w:space="0" w:color="auto"/>
              <w:right w:val="single" w:sz="4" w:space="0" w:color="auto"/>
            </w:tcBorders>
            <w:vAlign w:val="center"/>
          </w:tcPr>
          <w:p w:rsidR="00C45DEF" w:rsidRPr="00C45DEF" w:rsidRDefault="00C45DEF" w:rsidP="006957E7">
            <w:pPr>
              <w:pStyle w:val="TableText1"/>
              <w:jc w:val="center"/>
            </w:pPr>
            <w:r w:rsidRPr="00C45DEF">
              <w:t>5890010-5891009</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DEF" w:rsidRPr="00C45DEF" w:rsidRDefault="00C45DEF" w:rsidP="006957E7">
            <w:pPr>
              <w:pStyle w:val="TableText1"/>
              <w:jc w:val="center"/>
            </w:pPr>
            <w:r w:rsidRPr="00C45DEF">
              <w:t>23.V.2010</w:t>
            </w:r>
          </w:p>
        </w:tc>
      </w:tr>
      <w:tr w:rsidR="00C45DEF" w:rsidRPr="00C45DEF" w:rsidTr="00A54249">
        <w:trPr>
          <w:jc w:val="center"/>
        </w:trPr>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C45DEF" w:rsidRPr="00C45DEF" w:rsidRDefault="00C45DEF" w:rsidP="006957E7">
            <w:pPr>
              <w:pStyle w:val="TableText1"/>
            </w:pPr>
            <w:r w:rsidRPr="00C45DEF">
              <w:t>Nahatai (E)</w:t>
            </w:r>
          </w:p>
        </w:tc>
        <w:tc>
          <w:tcPr>
            <w:tcW w:w="1420" w:type="dxa"/>
            <w:tcBorders>
              <w:top w:val="nil"/>
              <w:left w:val="nil"/>
              <w:bottom w:val="single" w:sz="4" w:space="0" w:color="auto"/>
              <w:right w:val="single" w:sz="4" w:space="0" w:color="auto"/>
            </w:tcBorders>
            <w:shd w:val="clear" w:color="auto" w:fill="auto"/>
            <w:noWrap/>
            <w:vAlign w:val="center"/>
            <w:hideMark/>
          </w:tcPr>
          <w:p w:rsidR="00C45DEF" w:rsidRPr="00C45DEF" w:rsidRDefault="00C45DEF" w:rsidP="006957E7">
            <w:pPr>
              <w:pStyle w:val="TableText1"/>
              <w:jc w:val="center"/>
            </w:pPr>
            <w:r w:rsidRPr="00C45DEF">
              <w:t>40</w:t>
            </w:r>
          </w:p>
        </w:tc>
        <w:tc>
          <w:tcPr>
            <w:tcW w:w="2786" w:type="dxa"/>
            <w:tcBorders>
              <w:top w:val="single" w:sz="4" w:space="0" w:color="auto"/>
              <w:left w:val="nil"/>
              <w:bottom w:val="single" w:sz="4" w:space="0" w:color="auto"/>
              <w:right w:val="single" w:sz="4" w:space="0" w:color="auto"/>
            </w:tcBorders>
            <w:vAlign w:val="center"/>
          </w:tcPr>
          <w:p w:rsidR="00C45DEF" w:rsidRPr="00C45DEF" w:rsidRDefault="00C45DEF" w:rsidP="006957E7">
            <w:pPr>
              <w:pStyle w:val="TableText1"/>
              <w:jc w:val="center"/>
            </w:pPr>
            <w:r w:rsidRPr="00C45DEF">
              <w:t>5835000-5835318</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DEF" w:rsidRPr="00C45DEF" w:rsidRDefault="00C45DEF" w:rsidP="006957E7">
            <w:pPr>
              <w:pStyle w:val="TableText1"/>
              <w:jc w:val="center"/>
            </w:pPr>
            <w:r w:rsidRPr="00C45DEF">
              <w:t>27.V.2010</w:t>
            </w:r>
          </w:p>
        </w:tc>
      </w:tr>
      <w:tr w:rsidR="00C45DEF" w:rsidRPr="00C45DEF" w:rsidTr="00A54249">
        <w:trPr>
          <w:jc w:val="center"/>
        </w:trPr>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C45DEF" w:rsidRPr="00C45DEF" w:rsidRDefault="00C45DEF" w:rsidP="006957E7">
            <w:pPr>
              <w:pStyle w:val="TableText1"/>
            </w:pPr>
            <w:r w:rsidRPr="00C45DEF">
              <w:t>El Rhmania (E)</w:t>
            </w:r>
          </w:p>
        </w:tc>
        <w:tc>
          <w:tcPr>
            <w:tcW w:w="1420" w:type="dxa"/>
            <w:tcBorders>
              <w:top w:val="nil"/>
              <w:left w:val="nil"/>
              <w:bottom w:val="single" w:sz="4" w:space="0" w:color="auto"/>
              <w:right w:val="single" w:sz="4" w:space="0" w:color="auto"/>
            </w:tcBorders>
            <w:shd w:val="clear" w:color="auto" w:fill="auto"/>
            <w:noWrap/>
            <w:vAlign w:val="center"/>
            <w:hideMark/>
          </w:tcPr>
          <w:p w:rsidR="00C45DEF" w:rsidRPr="00C45DEF" w:rsidRDefault="00C45DEF" w:rsidP="006957E7">
            <w:pPr>
              <w:pStyle w:val="TableText1"/>
              <w:jc w:val="center"/>
            </w:pPr>
            <w:r w:rsidRPr="00C45DEF">
              <w:t>55</w:t>
            </w:r>
          </w:p>
        </w:tc>
        <w:tc>
          <w:tcPr>
            <w:tcW w:w="2786" w:type="dxa"/>
            <w:tcBorders>
              <w:top w:val="single" w:sz="4" w:space="0" w:color="auto"/>
              <w:left w:val="nil"/>
              <w:bottom w:val="single" w:sz="4" w:space="0" w:color="auto"/>
              <w:right w:val="single" w:sz="4" w:space="0" w:color="auto"/>
            </w:tcBorders>
            <w:vAlign w:val="center"/>
          </w:tcPr>
          <w:p w:rsidR="00C45DEF" w:rsidRPr="00C45DEF" w:rsidRDefault="00C45DEF" w:rsidP="006957E7">
            <w:pPr>
              <w:pStyle w:val="TableText1"/>
              <w:jc w:val="center"/>
            </w:pPr>
            <w:r w:rsidRPr="00C45DEF">
              <w:t>3586600-3587110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DEF" w:rsidRPr="00C45DEF" w:rsidRDefault="00C45DEF" w:rsidP="006957E7">
            <w:pPr>
              <w:pStyle w:val="TableText1"/>
              <w:jc w:val="center"/>
            </w:pPr>
            <w:r w:rsidRPr="00C45DEF">
              <w:t>6.V.2010</w:t>
            </w:r>
          </w:p>
        </w:tc>
      </w:tr>
    </w:tbl>
    <w:p w:rsidR="00C45DEF" w:rsidRPr="00C45DEF" w:rsidRDefault="00C45DEF" w:rsidP="006957E7">
      <w:r w:rsidRPr="00C45DEF">
        <w:t>Contact:</w:t>
      </w:r>
    </w:p>
    <w:p w:rsidR="00C45DEF" w:rsidRPr="00C45DEF" w:rsidRDefault="00C45DEF" w:rsidP="006957E7">
      <w:pPr>
        <w:ind w:left="567" w:hanging="567"/>
        <w:jc w:val="left"/>
      </w:pPr>
      <w:r w:rsidRPr="00C45DEF">
        <w:tab/>
      </w:r>
      <w:smartTag w:uri="urn:schemas-microsoft-com:office:smarttags" w:element="place">
        <w:smartTag w:uri="urn:schemas-microsoft-com:office:smarttags" w:element="country-region">
          <w:r w:rsidRPr="00C45DEF">
            <w:t>Eng.</w:t>
          </w:r>
        </w:smartTag>
      </w:smartTag>
      <w:r w:rsidRPr="00C45DEF">
        <w:t xml:space="preserve"> Abd Elhalim Mohamed Elchiaty </w:t>
      </w:r>
      <w:r w:rsidR="00A54249">
        <w:br/>
      </w:r>
      <w:r w:rsidRPr="00C45DEF">
        <w:t xml:space="preserve">Numbering Department </w:t>
      </w:r>
      <w:r w:rsidR="00A54249">
        <w:br/>
      </w:r>
      <w:r w:rsidRPr="00C45DEF">
        <w:t>National Telecom Regulatory Authority (NTRA)</w:t>
      </w:r>
      <w:r w:rsidR="00A54249">
        <w:br/>
      </w:r>
      <w:r w:rsidRPr="00C45DEF">
        <w:t>Smart Village, Building (B4)</w:t>
      </w:r>
      <w:r w:rsidR="00A54249">
        <w:br/>
      </w:r>
      <w:r w:rsidRPr="00C45DEF">
        <w:t>Alex Desert Road</w:t>
      </w:r>
      <w:r w:rsidR="00A54249">
        <w:br/>
      </w:r>
      <w:r w:rsidRPr="00C45DEF">
        <w:t>CAIRO</w:t>
      </w:r>
      <w:r w:rsidR="00A54249">
        <w:br/>
      </w:r>
      <w:r w:rsidRPr="00C45DEF">
        <w:t>Egypte</w:t>
      </w:r>
      <w:r w:rsidR="00A54249">
        <w:br/>
      </w:r>
      <w:r w:rsidRPr="00C45DEF">
        <w:t>Tel:</w:t>
      </w:r>
      <w:r w:rsidRPr="00C45DEF">
        <w:tab/>
        <w:t>+20 2 3534 4239</w:t>
      </w:r>
      <w:r w:rsidR="00A54249">
        <w:br/>
      </w:r>
      <w:r w:rsidRPr="00C45DEF">
        <w:t>Fax:</w:t>
      </w:r>
      <w:r w:rsidRPr="00C45DEF">
        <w:tab/>
        <w:t>+20 2 3534 4155</w:t>
      </w:r>
      <w:r w:rsidR="00A54249">
        <w:br/>
      </w:r>
      <w:r w:rsidRPr="00C45DEF">
        <w:t>E-mail:</w:t>
      </w:r>
      <w:r w:rsidR="00A54249">
        <w:tab/>
      </w:r>
      <w:hyperlink r:id="rId17" w:history="1">
        <w:r w:rsidRPr="00C45DEF">
          <w:t>numbering@tra.gov.eg</w:t>
        </w:r>
      </w:hyperlink>
    </w:p>
    <w:p w:rsidR="00C45DEF" w:rsidRPr="002E71C6" w:rsidRDefault="00C45DEF" w:rsidP="006957E7">
      <w:pPr>
        <w:pStyle w:val="Normalaftertitle"/>
        <w:rPr>
          <w:b/>
          <w:bCs/>
          <w:lang w:val="fr-CH"/>
        </w:rPr>
      </w:pPr>
      <w:r w:rsidRPr="002E71C6">
        <w:rPr>
          <w:b/>
          <w:bCs/>
          <w:lang w:val="fr-CH"/>
        </w:rPr>
        <w:t>Koweït</w:t>
      </w:r>
      <w:r w:rsidR="00453E58">
        <w:rPr>
          <w:b/>
          <w:bCs/>
        </w:rPr>
        <w:fldChar w:fldCharType="begin"/>
      </w:r>
      <w:r w:rsidR="00BC71C3" w:rsidRPr="002E71C6">
        <w:rPr>
          <w:lang w:val="fr-CH"/>
        </w:rPr>
        <w:instrText xml:space="preserve"> TC "</w:instrText>
      </w:r>
      <w:bookmarkStart w:id="28" w:name="_Toc266116921"/>
      <w:r w:rsidR="00BC71C3" w:rsidRPr="002E71C6">
        <w:rPr>
          <w:b/>
          <w:bCs/>
          <w:lang w:val="fr-CH"/>
        </w:rPr>
        <w:instrText>Koweït</w:instrText>
      </w:r>
      <w:bookmarkEnd w:id="28"/>
      <w:r w:rsidR="00BC71C3" w:rsidRPr="002E71C6">
        <w:rPr>
          <w:lang w:val="fr-CH"/>
        </w:rPr>
        <w:instrText xml:space="preserve">" \f C \l "1" </w:instrText>
      </w:r>
      <w:r w:rsidR="00453E58">
        <w:rPr>
          <w:b/>
          <w:bCs/>
        </w:rPr>
        <w:fldChar w:fldCharType="end"/>
      </w:r>
      <w:r w:rsidRPr="002E71C6">
        <w:rPr>
          <w:b/>
          <w:bCs/>
          <w:lang w:val="fr-CH"/>
        </w:rPr>
        <w:t xml:space="preserve"> (indicatif de pays +965) </w:t>
      </w:r>
    </w:p>
    <w:p w:rsidR="00C45DEF" w:rsidRPr="002E71C6" w:rsidRDefault="00C45DEF" w:rsidP="006957E7">
      <w:pPr>
        <w:rPr>
          <w:lang w:val="fr-CH"/>
        </w:rPr>
      </w:pPr>
      <w:r w:rsidRPr="002E71C6">
        <w:rPr>
          <w:lang w:val="fr-CH"/>
        </w:rPr>
        <w:t>Communication du 22.VI.2010:</w:t>
      </w:r>
    </w:p>
    <w:p w:rsidR="00C45DEF" w:rsidRPr="002E71C6" w:rsidRDefault="00C45DEF" w:rsidP="006957E7">
      <w:pPr>
        <w:spacing w:after="120"/>
        <w:rPr>
          <w:lang w:val="fr-CH"/>
        </w:rPr>
      </w:pPr>
      <w:r w:rsidRPr="002E71C6">
        <w:rPr>
          <w:lang w:val="fr-CH"/>
        </w:rPr>
        <w:t xml:space="preserve">Le </w:t>
      </w:r>
      <w:r w:rsidRPr="002E71C6">
        <w:rPr>
          <w:i/>
          <w:iCs/>
          <w:lang w:val="fr-CH"/>
        </w:rPr>
        <w:t>Ministry of Communications</w:t>
      </w:r>
      <w:r w:rsidRPr="002E71C6">
        <w:rPr>
          <w:lang w:val="fr-CH"/>
        </w:rPr>
        <w:t>, Safat</w:t>
      </w:r>
      <w:r w:rsidR="00453E58">
        <w:fldChar w:fldCharType="begin"/>
      </w:r>
      <w:r w:rsidR="00BC71C3" w:rsidRPr="002E71C6">
        <w:rPr>
          <w:lang w:val="fr-CH"/>
        </w:rPr>
        <w:instrText xml:space="preserve"> TC "</w:instrText>
      </w:r>
      <w:bookmarkStart w:id="29" w:name="_Toc266116922"/>
      <w:r w:rsidR="00BC71C3" w:rsidRPr="002E71C6">
        <w:rPr>
          <w:i/>
          <w:iCs/>
          <w:lang w:val="fr-CH"/>
        </w:rPr>
        <w:instrText>Ministry of Communications</w:instrText>
      </w:r>
      <w:r w:rsidR="00BC71C3" w:rsidRPr="002E71C6">
        <w:rPr>
          <w:lang w:val="fr-CH"/>
        </w:rPr>
        <w:instrText>, Safat</w:instrText>
      </w:r>
      <w:bookmarkEnd w:id="29"/>
      <w:r w:rsidR="00BC71C3" w:rsidRPr="002E71C6">
        <w:rPr>
          <w:lang w:val="fr-CH"/>
        </w:rPr>
        <w:instrText xml:space="preserve">" \f C \l "1" </w:instrText>
      </w:r>
      <w:r w:rsidR="00453E58">
        <w:fldChar w:fldCharType="end"/>
      </w:r>
      <w:r w:rsidRPr="002E71C6">
        <w:rPr>
          <w:lang w:val="fr-CH"/>
        </w:rPr>
        <w:t>, annonce la mise en service de la nouvelle gamme de numéros mobiles ci-après: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6"/>
        <w:gridCol w:w="2645"/>
        <w:gridCol w:w="3381"/>
      </w:tblGrid>
      <w:tr w:rsidR="00C45DEF" w:rsidRPr="00C45DEF" w:rsidTr="00AF75D0">
        <w:trPr>
          <w:trHeight w:val="289"/>
          <w:jc w:val="center"/>
        </w:trPr>
        <w:tc>
          <w:tcPr>
            <w:tcW w:w="2939" w:type="dxa"/>
            <w:vAlign w:val="center"/>
          </w:tcPr>
          <w:p w:rsidR="00C45DEF" w:rsidRPr="00C45DEF" w:rsidRDefault="00C45DEF" w:rsidP="006957E7">
            <w:pPr>
              <w:pStyle w:val="TableHead1"/>
            </w:pPr>
            <w:r w:rsidRPr="00C45DEF">
              <w:t>Service</w:t>
            </w:r>
          </w:p>
        </w:tc>
        <w:tc>
          <w:tcPr>
            <w:tcW w:w="2551" w:type="dxa"/>
            <w:vAlign w:val="center"/>
          </w:tcPr>
          <w:p w:rsidR="00C45DEF" w:rsidRPr="00C45DEF" w:rsidRDefault="00C45DEF" w:rsidP="006957E7">
            <w:pPr>
              <w:pStyle w:val="TableHead1"/>
            </w:pPr>
            <w:r w:rsidRPr="00C45DEF">
              <w:t>Opérateur</w:t>
            </w:r>
          </w:p>
        </w:tc>
        <w:tc>
          <w:tcPr>
            <w:tcW w:w="3261" w:type="dxa"/>
            <w:vAlign w:val="center"/>
          </w:tcPr>
          <w:p w:rsidR="00C45DEF" w:rsidRPr="00AF75D0" w:rsidRDefault="00C45DEF" w:rsidP="006957E7">
            <w:pPr>
              <w:pStyle w:val="TableHead1"/>
              <w:rPr>
                <w:lang w:val="en-US"/>
              </w:rPr>
            </w:pPr>
            <w:r w:rsidRPr="00C45DEF">
              <w:t>Gamme de numéros</w:t>
            </w:r>
          </w:p>
        </w:tc>
      </w:tr>
      <w:tr w:rsidR="00C45DEF" w:rsidRPr="00C45DEF" w:rsidTr="00AF75D0">
        <w:trPr>
          <w:trHeight w:val="302"/>
          <w:jc w:val="center"/>
        </w:trPr>
        <w:tc>
          <w:tcPr>
            <w:tcW w:w="2939" w:type="dxa"/>
            <w:vAlign w:val="center"/>
          </w:tcPr>
          <w:p w:rsidR="00C45DEF" w:rsidRPr="00C45DEF" w:rsidRDefault="00C45DEF" w:rsidP="006957E7">
            <w:pPr>
              <w:pStyle w:val="TableText1"/>
              <w:jc w:val="center"/>
            </w:pPr>
            <w:r w:rsidRPr="00C45DEF">
              <w:t>Mobile</w:t>
            </w:r>
          </w:p>
        </w:tc>
        <w:tc>
          <w:tcPr>
            <w:tcW w:w="2551" w:type="dxa"/>
            <w:vAlign w:val="center"/>
          </w:tcPr>
          <w:p w:rsidR="00C45DEF" w:rsidRPr="00C45DEF" w:rsidRDefault="00C45DEF" w:rsidP="006957E7">
            <w:pPr>
              <w:pStyle w:val="TableText1"/>
              <w:jc w:val="center"/>
            </w:pPr>
            <w:r w:rsidRPr="00C45DEF">
              <w:t>Viva Telecom</w:t>
            </w:r>
          </w:p>
        </w:tc>
        <w:tc>
          <w:tcPr>
            <w:tcW w:w="3261" w:type="dxa"/>
            <w:vAlign w:val="center"/>
          </w:tcPr>
          <w:p w:rsidR="00C45DEF" w:rsidRPr="00C45DEF" w:rsidRDefault="00C45DEF" w:rsidP="006957E7">
            <w:pPr>
              <w:pStyle w:val="TableText1"/>
              <w:jc w:val="center"/>
            </w:pPr>
            <w:r w:rsidRPr="00C45DEF">
              <w:t>505 XXXXX</w:t>
            </w:r>
          </w:p>
        </w:tc>
      </w:tr>
    </w:tbl>
    <w:p w:rsidR="00C45DEF" w:rsidRPr="00C45DEF" w:rsidRDefault="00C45DEF" w:rsidP="006957E7">
      <w:r w:rsidRPr="00C45DEF">
        <w:t>Format de numérotation international: +965 505 XXXXX</w:t>
      </w:r>
    </w:p>
    <w:p w:rsidR="00C45DEF" w:rsidRPr="00C45DEF" w:rsidRDefault="00C45DEF" w:rsidP="006957E7">
      <w:pPr>
        <w:keepNext/>
        <w:keepLines/>
      </w:pPr>
      <w:r w:rsidRPr="00C45DEF">
        <w:lastRenderedPageBreak/>
        <w:t>Contact:</w:t>
      </w:r>
    </w:p>
    <w:p w:rsidR="00C45DEF" w:rsidRPr="00C45DEF" w:rsidRDefault="0021198A" w:rsidP="006957E7">
      <w:pPr>
        <w:keepNext/>
        <w:keepLines/>
        <w:ind w:left="567" w:hanging="567"/>
        <w:jc w:val="left"/>
      </w:pPr>
      <w:r>
        <w:tab/>
      </w:r>
      <w:r w:rsidR="00C45DEF" w:rsidRPr="00C45DEF">
        <w:t>ISCC Kuwait</w:t>
      </w:r>
      <w:r>
        <w:br/>
      </w:r>
      <w:r w:rsidR="00C45DEF" w:rsidRPr="00C45DEF">
        <w:t>Ministry of Communications</w:t>
      </w:r>
      <w:r w:rsidR="00C45DEF" w:rsidRPr="00C45DEF">
        <w:br/>
      </w:r>
      <w:smartTag w:uri="urn:schemas-microsoft-com:office:smarttags" w:element="address">
        <w:smartTag w:uri="urn:schemas-microsoft-com:office:smarttags" w:element="Street">
          <w:r w:rsidR="00C45DEF" w:rsidRPr="00C45DEF">
            <w:t>P.O. Box</w:t>
          </w:r>
        </w:smartTag>
        <w:r w:rsidR="00C45DEF" w:rsidRPr="00C45DEF">
          <w:t xml:space="preserve"> 318</w:t>
        </w:r>
      </w:smartTag>
      <w:r w:rsidR="00C45DEF" w:rsidRPr="00C45DEF">
        <w:br/>
        <w:t>11111 SAFAT</w:t>
      </w:r>
      <w:r w:rsidR="00C45DEF" w:rsidRPr="00C45DEF">
        <w:br/>
        <w:t>Koweït</w:t>
      </w:r>
      <w:r w:rsidR="00C45DEF" w:rsidRPr="00C45DEF">
        <w:br/>
        <w:t>T</w:t>
      </w:r>
      <w:r>
        <w:t>é</w:t>
      </w:r>
      <w:r w:rsidR="00C45DEF" w:rsidRPr="00C45DEF">
        <w:t>l:</w:t>
      </w:r>
      <w:r w:rsidR="00C45DEF" w:rsidRPr="00C45DEF">
        <w:tab/>
        <w:t>+965 2241 1777</w:t>
      </w:r>
      <w:r w:rsidR="00C45DEF" w:rsidRPr="00C45DEF">
        <w:br/>
        <w:t>Fax:</w:t>
      </w:r>
      <w:r w:rsidR="00C45DEF" w:rsidRPr="00C45DEF">
        <w:tab/>
        <w:t>+965 2241 9815</w:t>
      </w:r>
      <w:r w:rsidR="00C45DEF" w:rsidRPr="00C45DEF">
        <w:br/>
        <w:t>E-mail</w:t>
      </w:r>
      <w:r>
        <w:t>:</w:t>
      </w:r>
      <w:r>
        <w:tab/>
      </w:r>
      <w:hyperlink r:id="rId18" w:history="1">
        <w:r w:rsidR="00C45DEF" w:rsidRPr="00C45DEF">
          <w:t>iscckuwait@hotmail.com</w:t>
        </w:r>
      </w:hyperlink>
      <w:r w:rsidR="00C45DEF" w:rsidRPr="00C45DEF">
        <w:br/>
        <w:t>http://</w:t>
      </w:r>
      <w:hyperlink r:id="rId19" w:history="1">
        <w:r w:rsidR="00C45DEF" w:rsidRPr="00C45DEF">
          <w:t>www.moc.kw</w:t>
        </w:r>
      </w:hyperlink>
    </w:p>
    <w:p w:rsidR="00C45DEF" w:rsidRPr="002E71C6" w:rsidRDefault="00C45DEF" w:rsidP="006957E7">
      <w:pPr>
        <w:pStyle w:val="Normalaftertitle"/>
        <w:rPr>
          <w:b/>
          <w:bCs/>
          <w:lang w:val="fr-CH"/>
        </w:rPr>
      </w:pPr>
      <w:r w:rsidRPr="002E71C6">
        <w:rPr>
          <w:b/>
          <w:bCs/>
          <w:lang w:val="fr-CH"/>
        </w:rPr>
        <w:t>Pakistan</w:t>
      </w:r>
      <w:r w:rsidR="00453E58">
        <w:rPr>
          <w:b/>
          <w:bCs/>
        </w:rPr>
        <w:fldChar w:fldCharType="begin"/>
      </w:r>
      <w:r w:rsidR="00BC71C3" w:rsidRPr="002E71C6">
        <w:rPr>
          <w:lang w:val="fr-CH"/>
        </w:rPr>
        <w:instrText xml:space="preserve"> TC "</w:instrText>
      </w:r>
      <w:bookmarkStart w:id="30" w:name="_Toc266116923"/>
      <w:r w:rsidR="00BC71C3" w:rsidRPr="002E71C6">
        <w:rPr>
          <w:b/>
          <w:bCs/>
          <w:lang w:val="fr-CH"/>
        </w:rPr>
        <w:instrText>Pakistan</w:instrText>
      </w:r>
      <w:bookmarkEnd w:id="30"/>
      <w:r w:rsidR="00BC71C3" w:rsidRPr="002E71C6">
        <w:rPr>
          <w:lang w:val="fr-CH"/>
        </w:rPr>
        <w:instrText xml:space="preserve">" \f C \l "1" </w:instrText>
      </w:r>
      <w:r w:rsidR="00453E58">
        <w:rPr>
          <w:b/>
          <w:bCs/>
        </w:rPr>
        <w:fldChar w:fldCharType="end"/>
      </w:r>
      <w:r w:rsidRPr="002E71C6">
        <w:rPr>
          <w:b/>
          <w:bCs/>
          <w:lang w:val="fr-CH"/>
        </w:rPr>
        <w:t xml:space="preserve"> (indicatif de pays +92)</w:t>
      </w:r>
    </w:p>
    <w:p w:rsidR="00C45DEF" w:rsidRPr="002E71C6" w:rsidRDefault="00C45DEF" w:rsidP="006957E7">
      <w:pPr>
        <w:rPr>
          <w:lang w:val="fr-CH"/>
        </w:rPr>
      </w:pPr>
      <w:r w:rsidRPr="002E71C6">
        <w:rPr>
          <w:lang w:val="fr-CH"/>
        </w:rPr>
        <w:t>Communication du 18.VI.2010:</w:t>
      </w:r>
    </w:p>
    <w:p w:rsidR="00C45DEF" w:rsidRPr="002E71C6" w:rsidRDefault="00C45DEF" w:rsidP="006957E7">
      <w:pPr>
        <w:spacing w:after="120"/>
        <w:rPr>
          <w:lang w:val="fr-CH"/>
        </w:rPr>
      </w:pPr>
      <w:r w:rsidRPr="002E71C6">
        <w:rPr>
          <w:i/>
          <w:iCs/>
          <w:lang w:val="fr-CH"/>
        </w:rPr>
        <w:t>Pakistan Telecommunication Authority (PTA)</w:t>
      </w:r>
      <w:r w:rsidRPr="002E71C6">
        <w:rPr>
          <w:lang w:val="fr-CH"/>
        </w:rPr>
        <w:t>, Islamabad</w:t>
      </w:r>
      <w:r w:rsidR="00453E58">
        <w:fldChar w:fldCharType="begin"/>
      </w:r>
      <w:r w:rsidR="00BC71C3" w:rsidRPr="002E71C6">
        <w:rPr>
          <w:lang w:val="fr-CH"/>
        </w:rPr>
        <w:instrText xml:space="preserve"> TC "</w:instrText>
      </w:r>
      <w:bookmarkStart w:id="31" w:name="_Toc266116924"/>
      <w:r w:rsidR="00BC71C3" w:rsidRPr="002E71C6">
        <w:rPr>
          <w:i/>
          <w:iCs/>
          <w:lang w:val="fr-CH"/>
        </w:rPr>
        <w:instrText>Pakistan Telecommunication Authority (PTA)</w:instrText>
      </w:r>
      <w:r w:rsidR="00BC71C3" w:rsidRPr="002E71C6">
        <w:rPr>
          <w:lang w:val="fr-CH"/>
        </w:rPr>
        <w:instrText>, Islamabad</w:instrText>
      </w:r>
      <w:bookmarkEnd w:id="31"/>
      <w:r w:rsidR="00BC71C3" w:rsidRPr="002E71C6">
        <w:rPr>
          <w:lang w:val="fr-CH"/>
        </w:rPr>
        <w:instrText xml:space="preserve">" \f C \l "1" </w:instrText>
      </w:r>
      <w:r w:rsidR="00453E58">
        <w:fldChar w:fldCharType="end"/>
      </w:r>
      <w:r w:rsidRPr="002E71C6">
        <w:rPr>
          <w:lang w:val="fr-CH"/>
        </w:rPr>
        <w:t>, annonce que les séries de numéros suivantes sont entrées en vigueur au Pakistan: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3"/>
        <w:gridCol w:w="1847"/>
        <w:gridCol w:w="2240"/>
        <w:gridCol w:w="2232"/>
      </w:tblGrid>
      <w:tr w:rsidR="00C45DEF" w:rsidRPr="00C45DEF" w:rsidTr="00194E3E">
        <w:trPr>
          <w:jc w:val="center"/>
        </w:trPr>
        <w:tc>
          <w:tcPr>
            <w:tcW w:w="2799" w:type="dxa"/>
          </w:tcPr>
          <w:p w:rsidR="00C45DEF" w:rsidRPr="00C45DEF" w:rsidRDefault="00C45DEF" w:rsidP="006957E7">
            <w:pPr>
              <w:pStyle w:val="TableHead1"/>
            </w:pPr>
            <w:r w:rsidRPr="00C45DEF">
              <w:t>Opérateur</w:t>
            </w:r>
          </w:p>
        </w:tc>
        <w:tc>
          <w:tcPr>
            <w:tcW w:w="1893" w:type="dxa"/>
          </w:tcPr>
          <w:p w:rsidR="00C45DEF" w:rsidRPr="00C45DEF" w:rsidRDefault="00C45DEF" w:rsidP="006957E7">
            <w:pPr>
              <w:pStyle w:val="TableHead1"/>
            </w:pPr>
            <w:r w:rsidRPr="00C45DEF">
              <w:t>Service</w:t>
            </w:r>
          </w:p>
        </w:tc>
        <w:tc>
          <w:tcPr>
            <w:tcW w:w="2298" w:type="dxa"/>
          </w:tcPr>
          <w:p w:rsidR="00C45DEF" w:rsidRPr="00C45DEF" w:rsidRDefault="00C45DEF" w:rsidP="006957E7">
            <w:pPr>
              <w:pStyle w:val="TableHead1"/>
            </w:pPr>
            <w:r w:rsidRPr="00C45DEF">
              <w:t>Séries de numéros</w:t>
            </w:r>
          </w:p>
        </w:tc>
        <w:tc>
          <w:tcPr>
            <w:tcW w:w="2291" w:type="dxa"/>
          </w:tcPr>
          <w:p w:rsidR="00C45DEF" w:rsidRPr="00C45DEF" w:rsidRDefault="00C45DEF" w:rsidP="006957E7">
            <w:pPr>
              <w:pStyle w:val="TableHead1"/>
            </w:pPr>
            <w:r w:rsidRPr="00C45DEF">
              <w:t>Numéro d’essai</w:t>
            </w:r>
          </w:p>
        </w:tc>
      </w:tr>
      <w:tr w:rsidR="00C45DEF" w:rsidRPr="00C45DEF" w:rsidTr="00194E3E">
        <w:trPr>
          <w:jc w:val="center"/>
        </w:trPr>
        <w:tc>
          <w:tcPr>
            <w:tcW w:w="2799" w:type="dxa"/>
          </w:tcPr>
          <w:p w:rsidR="00C45DEF" w:rsidRPr="00C45DEF" w:rsidRDefault="00C45DEF" w:rsidP="006957E7">
            <w:pPr>
              <w:pStyle w:val="TableText1"/>
            </w:pPr>
            <w:r w:rsidRPr="00C45DEF">
              <w:t>Pakistan Telecommunication Company Limited (PTCL)</w:t>
            </w:r>
          </w:p>
        </w:tc>
        <w:tc>
          <w:tcPr>
            <w:tcW w:w="1893" w:type="dxa"/>
          </w:tcPr>
          <w:p w:rsidR="00C45DEF" w:rsidRPr="00C45DEF" w:rsidRDefault="00C45DEF" w:rsidP="006957E7">
            <w:pPr>
              <w:pStyle w:val="TableText1"/>
              <w:jc w:val="center"/>
            </w:pPr>
            <w:r w:rsidRPr="00C45DEF">
              <w:t>Service UPT</w:t>
            </w:r>
          </w:p>
        </w:tc>
        <w:tc>
          <w:tcPr>
            <w:tcW w:w="2298" w:type="dxa"/>
          </w:tcPr>
          <w:p w:rsidR="00C45DEF" w:rsidRPr="00C45DEF" w:rsidRDefault="00C45DEF" w:rsidP="006957E7">
            <w:pPr>
              <w:pStyle w:val="TableText1"/>
            </w:pPr>
            <w:r w:rsidRPr="00C45DEF">
              <w:t>+92 1220 XXXXX</w:t>
            </w:r>
            <w:r w:rsidR="00194E3E">
              <w:br/>
            </w:r>
            <w:r w:rsidRPr="00C45DEF">
              <w:t xml:space="preserve">+92 1229 </w:t>
            </w:r>
          </w:p>
        </w:tc>
        <w:tc>
          <w:tcPr>
            <w:tcW w:w="2291" w:type="dxa"/>
          </w:tcPr>
          <w:p w:rsidR="00C45DEF" w:rsidRPr="00C45DEF" w:rsidRDefault="00C45DEF" w:rsidP="006957E7">
            <w:pPr>
              <w:pStyle w:val="TableText1"/>
              <w:jc w:val="center"/>
            </w:pPr>
            <w:r w:rsidRPr="00C45DEF">
              <w:t>+92 1220 44444</w:t>
            </w:r>
          </w:p>
        </w:tc>
      </w:tr>
    </w:tbl>
    <w:p w:rsidR="00C45DEF" w:rsidRPr="002E71C6" w:rsidRDefault="00C45DEF" w:rsidP="006957E7">
      <w:pPr>
        <w:rPr>
          <w:lang w:val="fr-CH"/>
        </w:rPr>
      </w:pPr>
      <w:r w:rsidRPr="002E71C6">
        <w:rPr>
          <w:lang w:val="fr-CH"/>
        </w:rPr>
        <w:t xml:space="preserve">Longueur maximale du numéro (indicatif de pays exclus) = 9 chiffres </w:t>
      </w:r>
    </w:p>
    <w:p w:rsidR="00C45DEF" w:rsidRPr="00C45DEF" w:rsidRDefault="00C45DEF" w:rsidP="006957E7">
      <w:pPr>
        <w:rPr>
          <w:rFonts w:eastAsia="Batang"/>
        </w:rPr>
      </w:pPr>
      <w:r w:rsidRPr="00C45DEF">
        <w:t>Contact:</w:t>
      </w:r>
    </w:p>
    <w:p w:rsidR="00C45DEF" w:rsidRPr="00C45DEF" w:rsidRDefault="00194E3E" w:rsidP="006957E7">
      <w:pPr>
        <w:ind w:left="567" w:hanging="567"/>
        <w:jc w:val="left"/>
      </w:pPr>
      <w:r>
        <w:tab/>
      </w:r>
      <w:r w:rsidR="00C45DEF" w:rsidRPr="00C45DEF">
        <w:t>Mr Muhammad Talib Dogar</w:t>
      </w:r>
      <w:r>
        <w:br/>
      </w:r>
      <w:r w:rsidR="00C45DEF" w:rsidRPr="00C45DEF">
        <w:t>Director (Engineering)</w:t>
      </w:r>
      <w:r>
        <w:br/>
      </w:r>
      <w:r w:rsidR="00C45DEF" w:rsidRPr="00C45DEF">
        <w:t>Pakistan Telecommunication Authority (PTA)</w:t>
      </w:r>
      <w:r>
        <w:br/>
      </w:r>
      <w:r w:rsidR="00C45DEF" w:rsidRPr="00C45DEF">
        <w:t>Headquarters, F-5/1</w:t>
      </w:r>
      <w:r>
        <w:br/>
      </w:r>
      <w:r w:rsidR="00C45DEF" w:rsidRPr="00C45DEF">
        <w:t>ISLAMABAD</w:t>
      </w:r>
      <w:r>
        <w:br/>
      </w:r>
      <w:r w:rsidR="00C45DEF" w:rsidRPr="00C45DEF">
        <w:t xml:space="preserve">Pakistan </w:t>
      </w:r>
      <w:r>
        <w:br/>
      </w:r>
      <w:r w:rsidR="00C45DEF" w:rsidRPr="00C45DEF">
        <w:t>T</w:t>
      </w:r>
      <w:r>
        <w:t>é</w:t>
      </w:r>
      <w:r w:rsidR="00C45DEF" w:rsidRPr="00C45DEF">
        <w:t>l:</w:t>
      </w:r>
      <w:r w:rsidR="008010E3">
        <w:tab/>
      </w:r>
      <w:r w:rsidR="00C45DEF" w:rsidRPr="00C45DEF">
        <w:t>+92 51 921 6767</w:t>
      </w:r>
      <w:r>
        <w:br/>
      </w:r>
      <w:r w:rsidR="00C45DEF" w:rsidRPr="00C45DEF">
        <w:t>Fax</w:t>
      </w:r>
      <w:r>
        <w:t>:</w:t>
      </w:r>
      <w:r>
        <w:tab/>
      </w:r>
      <w:r w:rsidR="00C45DEF" w:rsidRPr="00C45DEF">
        <w:t>+92 51 921 6644</w:t>
      </w:r>
      <w:r>
        <w:br/>
      </w:r>
      <w:r w:rsidR="00C45DEF" w:rsidRPr="00C45DEF">
        <w:t>E-mail:</w:t>
      </w:r>
      <w:r>
        <w:tab/>
      </w:r>
      <w:hyperlink r:id="rId20" w:history="1">
        <w:r w:rsidRPr="009E7396">
          <w:rPr>
            <w:rStyle w:val="Hyperlink"/>
            <w:color w:val="auto"/>
            <w:u w:val="none"/>
          </w:rPr>
          <w:t>talibdogar@pta.gov.pk</w:t>
        </w:r>
      </w:hyperlink>
      <w:r>
        <w:br/>
      </w:r>
      <w:r w:rsidR="00C45DEF" w:rsidRPr="00C45DEF">
        <w:t>http://www.pta.gov.pk</w:t>
      </w:r>
    </w:p>
    <w:p w:rsidR="00C45DEF" w:rsidRPr="002E71C6" w:rsidRDefault="00C45DEF" w:rsidP="006957E7">
      <w:pPr>
        <w:pStyle w:val="Normalaftertitle"/>
        <w:rPr>
          <w:b/>
          <w:bCs/>
          <w:lang w:val="fr-CH"/>
        </w:rPr>
      </w:pPr>
      <w:r w:rsidRPr="002E71C6">
        <w:rPr>
          <w:b/>
          <w:bCs/>
          <w:lang w:val="fr-CH"/>
        </w:rPr>
        <w:t>Swaziland</w:t>
      </w:r>
      <w:r w:rsidR="00453E58">
        <w:rPr>
          <w:b/>
          <w:bCs/>
        </w:rPr>
        <w:fldChar w:fldCharType="begin"/>
      </w:r>
      <w:r w:rsidR="00BC71C3" w:rsidRPr="002E71C6">
        <w:rPr>
          <w:lang w:val="fr-CH"/>
        </w:rPr>
        <w:instrText xml:space="preserve"> TC "</w:instrText>
      </w:r>
      <w:bookmarkStart w:id="32" w:name="_Toc266116925"/>
      <w:r w:rsidR="00BC71C3" w:rsidRPr="002E71C6">
        <w:rPr>
          <w:b/>
          <w:bCs/>
          <w:lang w:val="fr-CH"/>
        </w:rPr>
        <w:instrText>Swaziland</w:instrText>
      </w:r>
      <w:bookmarkEnd w:id="32"/>
      <w:r w:rsidR="00BC71C3" w:rsidRPr="002E71C6">
        <w:rPr>
          <w:lang w:val="fr-CH"/>
        </w:rPr>
        <w:instrText xml:space="preserve">" \f C \l "1" </w:instrText>
      </w:r>
      <w:r w:rsidR="00453E58">
        <w:rPr>
          <w:b/>
          <w:bCs/>
        </w:rPr>
        <w:fldChar w:fldCharType="end"/>
      </w:r>
      <w:r w:rsidRPr="002E71C6">
        <w:rPr>
          <w:b/>
          <w:bCs/>
          <w:lang w:val="fr-CH"/>
        </w:rPr>
        <w:t xml:space="preserve"> (indicatif de pays +268) </w:t>
      </w:r>
    </w:p>
    <w:p w:rsidR="00C45DEF" w:rsidRPr="002E71C6" w:rsidRDefault="00C45DEF" w:rsidP="006957E7">
      <w:pPr>
        <w:rPr>
          <w:lang w:val="fr-CH"/>
        </w:rPr>
      </w:pPr>
      <w:r w:rsidRPr="002E71C6">
        <w:rPr>
          <w:lang w:val="fr-CH"/>
        </w:rPr>
        <w:t>Communication du 11.VI.2010:</w:t>
      </w:r>
    </w:p>
    <w:p w:rsidR="00C45DEF" w:rsidRPr="002E71C6" w:rsidRDefault="00C45DEF" w:rsidP="006957E7">
      <w:pPr>
        <w:rPr>
          <w:lang w:val="fr-CH"/>
        </w:rPr>
      </w:pPr>
      <w:r w:rsidRPr="002E71C6">
        <w:rPr>
          <w:i/>
          <w:iCs/>
          <w:lang w:val="fr-CH"/>
        </w:rPr>
        <w:t>Swaziland Posts and Telecommunications Corporation (SPTC)</w:t>
      </w:r>
      <w:r w:rsidRPr="002E71C6">
        <w:rPr>
          <w:lang w:val="fr-CH"/>
        </w:rPr>
        <w:t>, Mbabane</w:t>
      </w:r>
      <w:r w:rsidR="00453E58">
        <w:fldChar w:fldCharType="begin"/>
      </w:r>
      <w:r w:rsidR="00BC71C3" w:rsidRPr="002E71C6">
        <w:rPr>
          <w:lang w:val="fr-CH"/>
        </w:rPr>
        <w:instrText xml:space="preserve"> TC "</w:instrText>
      </w:r>
      <w:bookmarkStart w:id="33" w:name="_Toc266116926"/>
      <w:r w:rsidR="00BC71C3" w:rsidRPr="002E71C6">
        <w:rPr>
          <w:i/>
          <w:iCs/>
          <w:lang w:val="fr-CH"/>
        </w:rPr>
        <w:instrText>Swaziland Posts and Telecommunications Corporation (SPTC)</w:instrText>
      </w:r>
      <w:r w:rsidR="00BC71C3" w:rsidRPr="002E71C6">
        <w:rPr>
          <w:lang w:val="fr-CH"/>
        </w:rPr>
        <w:instrText>, Mbabane</w:instrText>
      </w:r>
      <w:bookmarkEnd w:id="33"/>
      <w:r w:rsidR="00BC71C3" w:rsidRPr="002E71C6">
        <w:rPr>
          <w:lang w:val="fr-CH"/>
        </w:rPr>
        <w:instrText xml:space="preserve">" \f C \l "1" </w:instrText>
      </w:r>
      <w:r w:rsidR="00453E58">
        <w:fldChar w:fldCharType="end"/>
      </w:r>
      <w:r w:rsidRPr="002E71C6">
        <w:rPr>
          <w:lang w:val="fr-CH"/>
        </w:rPr>
        <w:t>, annonce un nouveau plan de numérotage pour le Swaziland. La date de mise en service pour les numéros fixes, fixée auparavant au 1</w:t>
      </w:r>
      <w:r w:rsidRPr="002E71C6">
        <w:rPr>
          <w:vertAlign w:val="superscript"/>
          <w:lang w:val="fr-CH"/>
        </w:rPr>
        <w:t>er</w:t>
      </w:r>
      <w:r w:rsidRPr="002E71C6">
        <w:rPr>
          <w:lang w:val="fr-CH"/>
        </w:rPr>
        <w:t xml:space="preserve"> août 2010, est passée au 1</w:t>
      </w:r>
      <w:r w:rsidRPr="002E71C6">
        <w:rPr>
          <w:vertAlign w:val="superscript"/>
          <w:lang w:val="fr-CH"/>
        </w:rPr>
        <w:t>er</w:t>
      </w:r>
      <w:r w:rsidRPr="002E71C6">
        <w:rPr>
          <w:lang w:val="fr-CH"/>
        </w:rPr>
        <w:t xml:space="preserve"> février 2011. La longueur du numéro national (significatif) passera à huit (8) chiffres. La modification consiste à ajouter le chiffre 2 au début de tous les numéros fixes.</w:t>
      </w:r>
    </w:p>
    <w:p w:rsidR="00C45DEF" w:rsidRPr="002E71C6" w:rsidRDefault="00D92A4F" w:rsidP="006957E7">
      <w:pPr>
        <w:rPr>
          <w:lang w:val="fr-CH"/>
        </w:rPr>
      </w:pPr>
      <w:r w:rsidRPr="002E71C6">
        <w:rPr>
          <w:lang w:val="fr-CH"/>
        </w:rPr>
        <w:t>a)</w:t>
      </w:r>
      <w:r w:rsidRPr="002E71C6">
        <w:rPr>
          <w:lang w:val="fr-CH"/>
        </w:rPr>
        <w:tab/>
      </w:r>
      <w:r w:rsidR="00C45DEF" w:rsidRPr="002E71C6">
        <w:rPr>
          <w:lang w:val="fr-CH"/>
        </w:rPr>
        <w:t>Généralités:</w:t>
      </w:r>
    </w:p>
    <w:p w:rsidR="00C45DEF" w:rsidRPr="002E71C6" w:rsidRDefault="00C45DEF" w:rsidP="006957E7">
      <w:pPr>
        <w:pStyle w:val="enumlev1"/>
        <w:rPr>
          <w:lang w:val="fr-CH"/>
        </w:rPr>
      </w:pPr>
      <w:r w:rsidRPr="002E71C6">
        <w:rPr>
          <w:lang w:val="fr-CH"/>
        </w:rPr>
        <w:t xml:space="preserve">La longueur minimale des numéros (indicatif de pays non compris) est de </w:t>
      </w:r>
      <w:r w:rsidRPr="00B507D7">
        <w:rPr>
          <w:u w:val="single"/>
          <w:lang w:val="fr-CH"/>
        </w:rPr>
        <w:t>8</w:t>
      </w:r>
      <w:r w:rsidRPr="002E71C6">
        <w:rPr>
          <w:lang w:val="fr-CH"/>
        </w:rPr>
        <w:t xml:space="preserve"> chiffres.</w:t>
      </w:r>
    </w:p>
    <w:p w:rsidR="00C45DEF" w:rsidRPr="002E71C6" w:rsidRDefault="00C45DEF" w:rsidP="006957E7">
      <w:pPr>
        <w:pStyle w:val="enumlev1"/>
        <w:spacing w:before="0"/>
        <w:rPr>
          <w:lang w:val="fr-CH"/>
        </w:rPr>
      </w:pPr>
      <w:r w:rsidRPr="002E71C6">
        <w:rPr>
          <w:lang w:val="fr-CH"/>
        </w:rPr>
        <w:t xml:space="preserve">La longueur maximale des numéros (indicatif de pays non compris) est de </w:t>
      </w:r>
      <w:r w:rsidRPr="00B507D7">
        <w:rPr>
          <w:u w:val="single"/>
          <w:lang w:val="fr-CH"/>
        </w:rPr>
        <w:t>8</w:t>
      </w:r>
      <w:r w:rsidRPr="002E71C6">
        <w:rPr>
          <w:lang w:val="fr-CH"/>
        </w:rPr>
        <w:t xml:space="preserve"> chiffres.</w:t>
      </w:r>
    </w:p>
    <w:p w:rsidR="00E544DD" w:rsidRDefault="00E544DD">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C45DEF" w:rsidRPr="002E71C6" w:rsidRDefault="00D92A4F" w:rsidP="006957E7">
      <w:pPr>
        <w:rPr>
          <w:lang w:val="fr-CH"/>
        </w:rPr>
      </w:pPr>
      <w:r w:rsidRPr="002E71C6">
        <w:rPr>
          <w:lang w:val="fr-CH"/>
        </w:rPr>
        <w:lastRenderedPageBreak/>
        <w:t>b)</w:t>
      </w:r>
      <w:r w:rsidRPr="002E71C6">
        <w:rPr>
          <w:lang w:val="fr-CH"/>
        </w:rPr>
        <w:tab/>
      </w:r>
      <w:r w:rsidR="00C45DEF" w:rsidRPr="002E71C6">
        <w:rPr>
          <w:lang w:val="fr-CH"/>
        </w:rPr>
        <w:t>Détail du plan de numérotage:</w:t>
      </w:r>
    </w:p>
    <w:p w:rsidR="00C45DEF" w:rsidRPr="002E71C6" w:rsidRDefault="00C45DEF" w:rsidP="006957E7">
      <w:pPr>
        <w:spacing w:after="120"/>
        <w:jc w:val="center"/>
        <w:rPr>
          <w:lang w:val="fr-CH"/>
        </w:rPr>
      </w:pPr>
      <w:r w:rsidRPr="002E71C6">
        <w:rPr>
          <w:lang w:val="fr-CH"/>
        </w:rPr>
        <w:t>Tableau 9.4/E.129 – Description d'un changement de numéro dans</w:t>
      </w:r>
      <w:r w:rsidRPr="002E71C6">
        <w:rPr>
          <w:lang w:val="fr-CH"/>
        </w:rPr>
        <w:br/>
        <w:t>un plan de numérotage national pour l'indicatif de pays +268</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2"/>
        <w:gridCol w:w="917"/>
        <w:gridCol w:w="1030"/>
        <w:gridCol w:w="1312"/>
        <w:gridCol w:w="970"/>
        <w:gridCol w:w="1057"/>
        <w:gridCol w:w="968"/>
        <w:gridCol w:w="1396"/>
      </w:tblGrid>
      <w:tr w:rsidR="004E6412" w:rsidRPr="00C45DEF" w:rsidTr="002941D0">
        <w:trPr>
          <w:tblHeader/>
          <w:jc w:val="center"/>
        </w:trPr>
        <w:tc>
          <w:tcPr>
            <w:tcW w:w="1427" w:type="dxa"/>
            <w:vAlign w:val="center"/>
          </w:tcPr>
          <w:p w:rsidR="004E6412" w:rsidRPr="002E71C6" w:rsidRDefault="004E6412" w:rsidP="006957E7">
            <w:pPr>
              <w:pStyle w:val="TableHead1"/>
              <w:rPr>
                <w:lang w:val="fr-CH"/>
              </w:rPr>
            </w:pPr>
            <w:r>
              <w:rPr>
                <w:lang w:val="fr-CH"/>
              </w:rPr>
              <w:t>(1)</w:t>
            </w:r>
          </w:p>
        </w:tc>
        <w:tc>
          <w:tcPr>
            <w:tcW w:w="1960" w:type="dxa"/>
            <w:gridSpan w:val="2"/>
            <w:vAlign w:val="center"/>
          </w:tcPr>
          <w:p w:rsidR="004E6412" w:rsidRPr="00C45DEF" w:rsidRDefault="004E6412" w:rsidP="006957E7">
            <w:pPr>
              <w:pStyle w:val="TableHead1"/>
            </w:pPr>
            <w:r>
              <w:rPr>
                <w:lang w:val="fr-CH"/>
              </w:rPr>
              <w:t>(2)</w:t>
            </w:r>
          </w:p>
        </w:tc>
        <w:tc>
          <w:tcPr>
            <w:tcW w:w="1316" w:type="dxa"/>
            <w:vAlign w:val="center"/>
          </w:tcPr>
          <w:p w:rsidR="004E6412" w:rsidRPr="00C45DEF" w:rsidRDefault="004E6412" w:rsidP="006957E7">
            <w:pPr>
              <w:pStyle w:val="TableHead1"/>
            </w:pPr>
            <w:r>
              <w:rPr>
                <w:lang w:val="fr-CH"/>
              </w:rPr>
              <w:t>(3)</w:t>
            </w:r>
          </w:p>
        </w:tc>
        <w:tc>
          <w:tcPr>
            <w:tcW w:w="2030" w:type="dxa"/>
            <w:gridSpan w:val="2"/>
            <w:vAlign w:val="center"/>
          </w:tcPr>
          <w:p w:rsidR="004E6412" w:rsidRPr="00C45DEF" w:rsidRDefault="004E6412" w:rsidP="006957E7">
            <w:pPr>
              <w:pStyle w:val="TableHead1"/>
            </w:pPr>
            <w:r>
              <w:rPr>
                <w:lang w:val="fr-CH"/>
              </w:rPr>
              <w:t>(4)</w:t>
            </w:r>
          </w:p>
        </w:tc>
        <w:tc>
          <w:tcPr>
            <w:tcW w:w="923" w:type="dxa"/>
            <w:vAlign w:val="center"/>
          </w:tcPr>
          <w:p w:rsidR="004E6412" w:rsidRPr="00C45DEF" w:rsidRDefault="004E6412" w:rsidP="006957E7">
            <w:pPr>
              <w:pStyle w:val="TableHead1"/>
            </w:pPr>
            <w:r>
              <w:rPr>
                <w:lang w:val="fr-CH"/>
              </w:rPr>
              <w:t>(5)</w:t>
            </w:r>
          </w:p>
        </w:tc>
        <w:tc>
          <w:tcPr>
            <w:tcW w:w="1416" w:type="dxa"/>
            <w:vAlign w:val="center"/>
          </w:tcPr>
          <w:p w:rsidR="004E6412" w:rsidRPr="00C45DEF" w:rsidRDefault="004E6412" w:rsidP="006957E7">
            <w:pPr>
              <w:pStyle w:val="TableHead1"/>
            </w:pPr>
            <w:r>
              <w:rPr>
                <w:lang w:val="fr-CH"/>
              </w:rPr>
              <w:t>(6)</w:t>
            </w:r>
          </w:p>
        </w:tc>
      </w:tr>
      <w:tr w:rsidR="00C45DEF" w:rsidRPr="00C45DEF" w:rsidTr="002941D0">
        <w:trPr>
          <w:tblHeader/>
          <w:jc w:val="center"/>
        </w:trPr>
        <w:tc>
          <w:tcPr>
            <w:tcW w:w="1427" w:type="dxa"/>
            <w:vMerge w:val="restart"/>
            <w:vAlign w:val="center"/>
          </w:tcPr>
          <w:p w:rsidR="00C45DEF" w:rsidRPr="002E71C6" w:rsidRDefault="00C45DEF" w:rsidP="006957E7">
            <w:pPr>
              <w:pStyle w:val="TableHead1"/>
              <w:rPr>
                <w:lang w:val="fr-CH"/>
              </w:rPr>
            </w:pPr>
            <w:r w:rsidRPr="002E71C6">
              <w:rPr>
                <w:lang w:val="fr-CH"/>
              </w:rPr>
              <w:t>Date et heure communiquées du changement</w:t>
            </w:r>
          </w:p>
        </w:tc>
        <w:tc>
          <w:tcPr>
            <w:tcW w:w="0" w:type="auto"/>
            <w:gridSpan w:val="2"/>
            <w:vAlign w:val="center"/>
          </w:tcPr>
          <w:p w:rsidR="00C45DEF" w:rsidRPr="00C45DEF" w:rsidRDefault="00C45DEF" w:rsidP="006957E7">
            <w:pPr>
              <w:pStyle w:val="TableHead1"/>
            </w:pPr>
            <w:r w:rsidRPr="00C45DEF">
              <w:t>N(S)N</w:t>
            </w:r>
          </w:p>
        </w:tc>
        <w:tc>
          <w:tcPr>
            <w:tcW w:w="1316" w:type="dxa"/>
            <w:vMerge w:val="restart"/>
            <w:vAlign w:val="center"/>
          </w:tcPr>
          <w:p w:rsidR="00C45DEF" w:rsidRPr="00C45DEF" w:rsidRDefault="00C45DEF" w:rsidP="006957E7">
            <w:pPr>
              <w:pStyle w:val="TableHead1"/>
            </w:pPr>
            <w:r w:rsidRPr="00C45DEF">
              <w:t>Utilisation des numéros E.164</w:t>
            </w:r>
          </w:p>
        </w:tc>
        <w:tc>
          <w:tcPr>
            <w:tcW w:w="2030" w:type="dxa"/>
            <w:gridSpan w:val="2"/>
            <w:vAlign w:val="center"/>
          </w:tcPr>
          <w:p w:rsidR="00C45DEF" w:rsidRPr="00C45DEF" w:rsidRDefault="00C45DEF" w:rsidP="006957E7">
            <w:pPr>
              <w:pStyle w:val="TableHead1"/>
            </w:pPr>
            <w:r w:rsidRPr="00C45DEF">
              <w:t>Fonctionnement en parallèle</w:t>
            </w:r>
          </w:p>
        </w:tc>
        <w:tc>
          <w:tcPr>
            <w:tcW w:w="923" w:type="dxa"/>
            <w:vMerge w:val="restart"/>
            <w:vAlign w:val="center"/>
          </w:tcPr>
          <w:p w:rsidR="00C45DEF" w:rsidRPr="00C45DEF" w:rsidRDefault="00C45DEF" w:rsidP="006957E7">
            <w:pPr>
              <w:pStyle w:val="TableHead1"/>
            </w:pPr>
            <w:r w:rsidRPr="00C45DEF">
              <w:t>Opérateur</w:t>
            </w:r>
          </w:p>
        </w:tc>
        <w:tc>
          <w:tcPr>
            <w:tcW w:w="1416" w:type="dxa"/>
            <w:vMerge w:val="restart"/>
            <w:vAlign w:val="center"/>
          </w:tcPr>
          <w:p w:rsidR="00C45DEF" w:rsidRPr="00C45DEF" w:rsidRDefault="00C45DEF" w:rsidP="006957E7">
            <w:pPr>
              <w:pStyle w:val="TableHead1"/>
            </w:pPr>
            <w:r w:rsidRPr="00C45DEF">
              <w:t>Texte proposé de l'annonce</w:t>
            </w:r>
          </w:p>
        </w:tc>
      </w:tr>
      <w:tr w:rsidR="00C45DEF" w:rsidRPr="00C45DEF" w:rsidTr="002941D0">
        <w:trPr>
          <w:tblHeader/>
          <w:jc w:val="center"/>
        </w:trPr>
        <w:tc>
          <w:tcPr>
            <w:tcW w:w="1427" w:type="dxa"/>
            <w:vMerge/>
            <w:vAlign w:val="center"/>
          </w:tcPr>
          <w:p w:rsidR="00C45DEF" w:rsidRPr="00C45DEF" w:rsidRDefault="00C45DEF" w:rsidP="006957E7">
            <w:pPr>
              <w:pStyle w:val="TableHead1"/>
            </w:pPr>
          </w:p>
        </w:tc>
        <w:tc>
          <w:tcPr>
            <w:tcW w:w="923" w:type="dxa"/>
            <w:vAlign w:val="center"/>
          </w:tcPr>
          <w:p w:rsidR="00C45DEF" w:rsidRPr="00C45DEF" w:rsidRDefault="00C45DEF" w:rsidP="006957E7">
            <w:pPr>
              <w:pStyle w:val="TableHead1"/>
            </w:pPr>
            <w:r w:rsidRPr="00C45DEF">
              <w:t>Ancien numéro</w:t>
            </w:r>
            <w:r w:rsidR="00A329C3">
              <w:br/>
            </w:r>
            <w:r w:rsidRPr="00C45DEF">
              <w:t>7 chiffres</w:t>
            </w:r>
          </w:p>
        </w:tc>
        <w:tc>
          <w:tcPr>
            <w:tcW w:w="1037" w:type="dxa"/>
            <w:vAlign w:val="center"/>
          </w:tcPr>
          <w:p w:rsidR="00C45DEF" w:rsidRPr="00C45DEF" w:rsidRDefault="00C45DEF" w:rsidP="006957E7">
            <w:pPr>
              <w:pStyle w:val="TableHead1"/>
            </w:pPr>
            <w:r w:rsidRPr="00C45DEF">
              <w:t>Nouveau numéro</w:t>
            </w:r>
            <w:r w:rsidR="00A329C3">
              <w:br/>
            </w:r>
            <w:r w:rsidRPr="00C45DEF">
              <w:t>8 chiffres</w:t>
            </w:r>
          </w:p>
        </w:tc>
        <w:tc>
          <w:tcPr>
            <w:tcW w:w="1316" w:type="dxa"/>
            <w:vMerge/>
            <w:vAlign w:val="center"/>
          </w:tcPr>
          <w:p w:rsidR="00C45DEF" w:rsidRPr="00C45DEF" w:rsidRDefault="00C45DEF" w:rsidP="006957E7">
            <w:pPr>
              <w:pStyle w:val="TableHead1"/>
            </w:pPr>
          </w:p>
        </w:tc>
        <w:tc>
          <w:tcPr>
            <w:tcW w:w="973" w:type="dxa"/>
            <w:vAlign w:val="center"/>
          </w:tcPr>
          <w:p w:rsidR="00C45DEF" w:rsidRPr="00C45DEF" w:rsidRDefault="00C45DEF" w:rsidP="006957E7">
            <w:pPr>
              <w:pStyle w:val="TableHead1"/>
            </w:pPr>
            <w:r w:rsidRPr="00C45DEF">
              <w:t>Début</w:t>
            </w:r>
          </w:p>
        </w:tc>
        <w:tc>
          <w:tcPr>
            <w:tcW w:w="1057" w:type="dxa"/>
            <w:vAlign w:val="center"/>
          </w:tcPr>
          <w:p w:rsidR="00C45DEF" w:rsidRPr="00C45DEF" w:rsidRDefault="00C45DEF" w:rsidP="006957E7">
            <w:pPr>
              <w:pStyle w:val="TableHead1"/>
            </w:pPr>
            <w:r w:rsidRPr="00C45DEF">
              <w:t>Fin</w:t>
            </w:r>
          </w:p>
        </w:tc>
        <w:tc>
          <w:tcPr>
            <w:tcW w:w="923" w:type="dxa"/>
            <w:vMerge/>
            <w:vAlign w:val="center"/>
          </w:tcPr>
          <w:p w:rsidR="00C45DEF" w:rsidRPr="00C45DEF" w:rsidRDefault="00C45DEF" w:rsidP="006957E7">
            <w:pPr>
              <w:pStyle w:val="TableHead1"/>
            </w:pPr>
          </w:p>
        </w:tc>
        <w:tc>
          <w:tcPr>
            <w:tcW w:w="1416" w:type="dxa"/>
            <w:vMerge/>
            <w:vAlign w:val="center"/>
          </w:tcPr>
          <w:p w:rsidR="00C45DEF" w:rsidRPr="00C45DEF" w:rsidRDefault="00C45DEF" w:rsidP="006957E7">
            <w:pPr>
              <w:pStyle w:val="TableHead1"/>
            </w:pPr>
          </w:p>
        </w:tc>
      </w:tr>
      <w:tr w:rsidR="00C45DEF" w:rsidRPr="002E71C6" w:rsidTr="00A55C66">
        <w:trPr>
          <w:jc w:val="center"/>
        </w:trPr>
        <w:tc>
          <w:tcPr>
            <w:tcW w:w="1427" w:type="dxa"/>
          </w:tcPr>
          <w:p w:rsidR="00C45DEF" w:rsidRPr="00C45DEF" w:rsidRDefault="00C45DEF" w:rsidP="006957E7">
            <w:pPr>
              <w:pStyle w:val="TableText1"/>
            </w:pPr>
            <w:r w:rsidRPr="00C45DEF">
              <w:t>1.II.2011</w:t>
            </w:r>
            <w:r w:rsidR="00A329C3">
              <w:br/>
            </w:r>
            <w:r w:rsidRPr="00C45DEF">
              <w:t>00:00 heures</w:t>
            </w:r>
          </w:p>
        </w:tc>
        <w:tc>
          <w:tcPr>
            <w:tcW w:w="923" w:type="dxa"/>
          </w:tcPr>
          <w:p w:rsidR="00C45DEF" w:rsidRPr="00C45DEF" w:rsidRDefault="00C45DEF" w:rsidP="006957E7">
            <w:pPr>
              <w:pStyle w:val="TableText1"/>
            </w:pPr>
            <w:r w:rsidRPr="00C45DEF">
              <w:t>2</w:t>
            </w:r>
            <w:r w:rsidR="00A329C3">
              <w:br/>
            </w:r>
            <w:r w:rsidRPr="00C45DEF">
              <w:t>XXXXXX</w:t>
            </w:r>
          </w:p>
        </w:tc>
        <w:tc>
          <w:tcPr>
            <w:tcW w:w="1037" w:type="dxa"/>
          </w:tcPr>
          <w:p w:rsidR="00C45DEF" w:rsidRPr="00C45DEF" w:rsidRDefault="00C45DEF" w:rsidP="006957E7">
            <w:pPr>
              <w:pStyle w:val="TableText1"/>
            </w:pPr>
            <w:r w:rsidRPr="00A329C3">
              <w:rPr>
                <w:b/>
                <w:bCs/>
              </w:rPr>
              <w:t>2</w:t>
            </w:r>
            <w:r w:rsidR="00A329C3">
              <w:br/>
            </w:r>
            <w:r w:rsidRPr="00C45DEF">
              <w:t>2XXXXXX</w:t>
            </w:r>
          </w:p>
        </w:tc>
        <w:tc>
          <w:tcPr>
            <w:tcW w:w="1316" w:type="dxa"/>
          </w:tcPr>
          <w:p w:rsidR="00C45DEF" w:rsidRPr="00C45DEF" w:rsidRDefault="00C45DEF" w:rsidP="006957E7">
            <w:pPr>
              <w:pStyle w:val="TableText1"/>
            </w:pPr>
            <w:r w:rsidRPr="00C45DEF">
              <w:t xml:space="preserve">Région géographique du Shiselweni </w:t>
            </w:r>
          </w:p>
        </w:tc>
        <w:tc>
          <w:tcPr>
            <w:tcW w:w="973" w:type="dxa"/>
          </w:tcPr>
          <w:p w:rsidR="00C45DEF" w:rsidRPr="00C45DEF" w:rsidRDefault="00C45DEF" w:rsidP="006957E7">
            <w:pPr>
              <w:pStyle w:val="TableText1"/>
            </w:pPr>
            <w:r w:rsidRPr="00C45DEF">
              <w:t>1.II.2011-00:00</w:t>
            </w:r>
          </w:p>
        </w:tc>
        <w:tc>
          <w:tcPr>
            <w:tcW w:w="1057" w:type="dxa"/>
          </w:tcPr>
          <w:p w:rsidR="00C45DEF" w:rsidRPr="00C45DEF" w:rsidRDefault="00C45DEF" w:rsidP="006957E7">
            <w:pPr>
              <w:pStyle w:val="TableText1"/>
            </w:pPr>
            <w:r w:rsidRPr="00C45DEF">
              <w:t>30.IV.2011-00:00</w:t>
            </w:r>
          </w:p>
        </w:tc>
        <w:tc>
          <w:tcPr>
            <w:tcW w:w="923" w:type="dxa"/>
          </w:tcPr>
          <w:p w:rsidR="00C45DEF" w:rsidRPr="00C45DEF" w:rsidRDefault="00C45DEF" w:rsidP="006957E7">
            <w:pPr>
              <w:pStyle w:val="TableText1"/>
            </w:pPr>
            <w:r w:rsidRPr="00C45DEF">
              <w:t>SPTC-Lignes fixes</w:t>
            </w:r>
          </w:p>
        </w:tc>
        <w:tc>
          <w:tcPr>
            <w:tcW w:w="1416" w:type="dxa"/>
          </w:tcPr>
          <w:p w:rsidR="00C45DEF" w:rsidRPr="002E71C6" w:rsidRDefault="00C45DEF" w:rsidP="006957E7">
            <w:pPr>
              <w:pStyle w:val="TableText1"/>
              <w:rPr>
                <w:lang w:val="fr-CH"/>
              </w:rPr>
            </w:pPr>
            <w:r w:rsidRPr="002E71C6">
              <w:rPr>
                <w:lang w:val="fr-CH"/>
              </w:rPr>
              <w:t>Les numéros de téléphone du Swaziland ont changé. Veuillez refaire le numéro en le faisant précéder du chiffre 2, s'il s'agit d'un numéro fixe.</w:t>
            </w:r>
          </w:p>
        </w:tc>
      </w:tr>
      <w:tr w:rsidR="00C45DEF" w:rsidRPr="002E71C6" w:rsidTr="00A55C66">
        <w:trPr>
          <w:jc w:val="center"/>
        </w:trPr>
        <w:tc>
          <w:tcPr>
            <w:tcW w:w="1427" w:type="dxa"/>
          </w:tcPr>
          <w:p w:rsidR="00C45DEF" w:rsidRPr="00C45DEF" w:rsidRDefault="00C45DEF" w:rsidP="006957E7">
            <w:pPr>
              <w:pStyle w:val="TableText1"/>
            </w:pPr>
            <w:r w:rsidRPr="00C45DEF">
              <w:t>1.II.2011</w:t>
            </w:r>
            <w:r w:rsidR="00A329C3">
              <w:br/>
            </w:r>
            <w:r w:rsidRPr="00C45DEF">
              <w:t>00:00 heures</w:t>
            </w:r>
          </w:p>
        </w:tc>
        <w:tc>
          <w:tcPr>
            <w:tcW w:w="923" w:type="dxa"/>
          </w:tcPr>
          <w:p w:rsidR="00C45DEF" w:rsidRPr="00C45DEF" w:rsidRDefault="00C45DEF" w:rsidP="006957E7">
            <w:pPr>
              <w:pStyle w:val="TableText1"/>
            </w:pPr>
            <w:r w:rsidRPr="00C45DEF">
              <w:t>3</w:t>
            </w:r>
            <w:r w:rsidR="00A329C3">
              <w:br/>
            </w:r>
            <w:r w:rsidRPr="00C45DEF">
              <w:t>XXXXXX</w:t>
            </w:r>
          </w:p>
        </w:tc>
        <w:tc>
          <w:tcPr>
            <w:tcW w:w="1037" w:type="dxa"/>
          </w:tcPr>
          <w:p w:rsidR="00C45DEF" w:rsidRPr="00C45DEF" w:rsidRDefault="00C45DEF" w:rsidP="006957E7">
            <w:pPr>
              <w:pStyle w:val="TableText1"/>
            </w:pPr>
            <w:r w:rsidRPr="00A329C3">
              <w:rPr>
                <w:b/>
                <w:bCs/>
              </w:rPr>
              <w:t>2</w:t>
            </w:r>
            <w:r w:rsidR="00A329C3">
              <w:br/>
            </w:r>
            <w:r w:rsidRPr="00C45DEF">
              <w:t>3XXXXXX</w:t>
            </w:r>
          </w:p>
        </w:tc>
        <w:tc>
          <w:tcPr>
            <w:tcW w:w="1316" w:type="dxa"/>
          </w:tcPr>
          <w:p w:rsidR="00C45DEF" w:rsidRPr="00C45DEF" w:rsidRDefault="00C45DEF" w:rsidP="006957E7">
            <w:pPr>
              <w:pStyle w:val="TableText1"/>
            </w:pPr>
            <w:r w:rsidRPr="00C45DEF">
              <w:t xml:space="preserve">Région géographique du Lubombo </w:t>
            </w:r>
          </w:p>
        </w:tc>
        <w:tc>
          <w:tcPr>
            <w:tcW w:w="973" w:type="dxa"/>
          </w:tcPr>
          <w:p w:rsidR="00C45DEF" w:rsidRPr="00C45DEF" w:rsidRDefault="00C45DEF" w:rsidP="006957E7">
            <w:pPr>
              <w:pStyle w:val="TableText1"/>
            </w:pPr>
            <w:r w:rsidRPr="00C45DEF">
              <w:t>1.II.2011-00:00</w:t>
            </w:r>
          </w:p>
        </w:tc>
        <w:tc>
          <w:tcPr>
            <w:tcW w:w="1057" w:type="dxa"/>
          </w:tcPr>
          <w:p w:rsidR="00C45DEF" w:rsidRPr="00C45DEF" w:rsidRDefault="00C45DEF" w:rsidP="006957E7">
            <w:pPr>
              <w:pStyle w:val="TableText1"/>
            </w:pPr>
            <w:r w:rsidRPr="00C45DEF">
              <w:t>30.IV.2011-00:00</w:t>
            </w:r>
          </w:p>
        </w:tc>
        <w:tc>
          <w:tcPr>
            <w:tcW w:w="923" w:type="dxa"/>
          </w:tcPr>
          <w:p w:rsidR="00C45DEF" w:rsidRPr="00C45DEF" w:rsidRDefault="00C45DEF" w:rsidP="006957E7">
            <w:pPr>
              <w:pStyle w:val="TableText1"/>
            </w:pPr>
            <w:r w:rsidRPr="00C45DEF">
              <w:t>SPTC-Lignes fixes</w:t>
            </w:r>
          </w:p>
        </w:tc>
        <w:tc>
          <w:tcPr>
            <w:tcW w:w="1416" w:type="dxa"/>
          </w:tcPr>
          <w:p w:rsidR="00C45DEF" w:rsidRPr="002E71C6" w:rsidRDefault="00C45DEF" w:rsidP="006957E7">
            <w:pPr>
              <w:pStyle w:val="TableText1"/>
              <w:rPr>
                <w:lang w:val="fr-CH"/>
              </w:rPr>
            </w:pPr>
            <w:r w:rsidRPr="002E71C6">
              <w:rPr>
                <w:lang w:val="fr-CH"/>
              </w:rPr>
              <w:t>Les numéros de téléphone du Swaziland ont changé. Veuillez refaire le numéro en le faisant précéder du chiffre 2, s'il s'agit d'un numéro fixe.</w:t>
            </w:r>
          </w:p>
        </w:tc>
      </w:tr>
      <w:tr w:rsidR="00C45DEF" w:rsidRPr="002E71C6" w:rsidTr="00A55C66">
        <w:trPr>
          <w:jc w:val="center"/>
        </w:trPr>
        <w:tc>
          <w:tcPr>
            <w:tcW w:w="1427" w:type="dxa"/>
          </w:tcPr>
          <w:p w:rsidR="00C45DEF" w:rsidRPr="00C45DEF" w:rsidRDefault="00C45DEF" w:rsidP="006957E7">
            <w:pPr>
              <w:pStyle w:val="TableText1"/>
            </w:pPr>
            <w:r w:rsidRPr="00C45DEF">
              <w:t>1.II.2011</w:t>
            </w:r>
            <w:r w:rsidR="00A329C3">
              <w:br/>
            </w:r>
            <w:r w:rsidRPr="00C45DEF">
              <w:t>00:00 heures</w:t>
            </w:r>
          </w:p>
        </w:tc>
        <w:tc>
          <w:tcPr>
            <w:tcW w:w="923" w:type="dxa"/>
          </w:tcPr>
          <w:p w:rsidR="00C45DEF" w:rsidRPr="00C45DEF" w:rsidRDefault="00C45DEF" w:rsidP="006957E7">
            <w:pPr>
              <w:pStyle w:val="TableText1"/>
            </w:pPr>
            <w:r w:rsidRPr="00C45DEF">
              <w:t>4</w:t>
            </w:r>
            <w:r w:rsidR="00A329C3">
              <w:br/>
            </w:r>
            <w:r w:rsidRPr="00C45DEF">
              <w:t>XXXXXX</w:t>
            </w:r>
          </w:p>
        </w:tc>
        <w:tc>
          <w:tcPr>
            <w:tcW w:w="1037" w:type="dxa"/>
          </w:tcPr>
          <w:p w:rsidR="00C45DEF" w:rsidRPr="00C45DEF" w:rsidRDefault="00C45DEF" w:rsidP="006957E7">
            <w:pPr>
              <w:pStyle w:val="TableText1"/>
            </w:pPr>
            <w:r w:rsidRPr="00A329C3">
              <w:rPr>
                <w:b/>
                <w:bCs/>
              </w:rPr>
              <w:t>2</w:t>
            </w:r>
            <w:r w:rsidR="00A329C3">
              <w:br/>
            </w:r>
            <w:r w:rsidRPr="00C45DEF">
              <w:t>4XXXXXX</w:t>
            </w:r>
          </w:p>
        </w:tc>
        <w:tc>
          <w:tcPr>
            <w:tcW w:w="1316" w:type="dxa"/>
          </w:tcPr>
          <w:p w:rsidR="00C45DEF" w:rsidRPr="00C45DEF" w:rsidRDefault="00C45DEF" w:rsidP="006957E7">
            <w:pPr>
              <w:pStyle w:val="TableText1"/>
            </w:pPr>
            <w:r w:rsidRPr="00C45DEF">
              <w:t xml:space="preserve">Région géographique du Hhohho </w:t>
            </w:r>
          </w:p>
        </w:tc>
        <w:tc>
          <w:tcPr>
            <w:tcW w:w="973" w:type="dxa"/>
          </w:tcPr>
          <w:p w:rsidR="00C45DEF" w:rsidRPr="00C45DEF" w:rsidRDefault="00C45DEF" w:rsidP="006957E7">
            <w:pPr>
              <w:pStyle w:val="TableText1"/>
            </w:pPr>
            <w:r w:rsidRPr="00C45DEF">
              <w:t>1.II.2011-00:00</w:t>
            </w:r>
          </w:p>
        </w:tc>
        <w:tc>
          <w:tcPr>
            <w:tcW w:w="1057" w:type="dxa"/>
          </w:tcPr>
          <w:p w:rsidR="00C45DEF" w:rsidRPr="00C45DEF" w:rsidRDefault="00C45DEF" w:rsidP="006957E7">
            <w:pPr>
              <w:pStyle w:val="TableText1"/>
            </w:pPr>
            <w:r w:rsidRPr="00C45DEF">
              <w:t>30.IV.2011-00:00</w:t>
            </w:r>
          </w:p>
        </w:tc>
        <w:tc>
          <w:tcPr>
            <w:tcW w:w="923" w:type="dxa"/>
          </w:tcPr>
          <w:p w:rsidR="00C45DEF" w:rsidRPr="00C45DEF" w:rsidRDefault="00C45DEF" w:rsidP="006957E7">
            <w:pPr>
              <w:pStyle w:val="TableText1"/>
            </w:pPr>
            <w:r w:rsidRPr="00C45DEF">
              <w:t>SPTC-Lignes fixes</w:t>
            </w:r>
          </w:p>
        </w:tc>
        <w:tc>
          <w:tcPr>
            <w:tcW w:w="1416" w:type="dxa"/>
          </w:tcPr>
          <w:p w:rsidR="00C45DEF" w:rsidRPr="002E71C6" w:rsidRDefault="00C45DEF" w:rsidP="006957E7">
            <w:pPr>
              <w:pStyle w:val="TableText1"/>
              <w:rPr>
                <w:lang w:val="fr-CH"/>
              </w:rPr>
            </w:pPr>
            <w:r w:rsidRPr="002E71C6">
              <w:rPr>
                <w:lang w:val="fr-CH"/>
              </w:rPr>
              <w:t>Les numéros de téléphone du Swaziland ont changé. Veuillez refaire le numéro en le faisant précéder du chiffre 2, s'il s'agit d'un numéro fixe.</w:t>
            </w:r>
          </w:p>
        </w:tc>
      </w:tr>
      <w:tr w:rsidR="00C45DEF" w:rsidRPr="002E71C6" w:rsidTr="00A55C66">
        <w:trPr>
          <w:jc w:val="center"/>
        </w:trPr>
        <w:tc>
          <w:tcPr>
            <w:tcW w:w="1427" w:type="dxa"/>
          </w:tcPr>
          <w:p w:rsidR="00C45DEF" w:rsidRPr="00C45DEF" w:rsidRDefault="00C45DEF" w:rsidP="006957E7">
            <w:pPr>
              <w:pStyle w:val="TableText1"/>
            </w:pPr>
            <w:r w:rsidRPr="00C45DEF">
              <w:t>1.II.2011</w:t>
            </w:r>
            <w:r w:rsidR="00A329C3">
              <w:br/>
            </w:r>
            <w:r w:rsidRPr="00C45DEF">
              <w:t>00:00 heures</w:t>
            </w:r>
          </w:p>
        </w:tc>
        <w:tc>
          <w:tcPr>
            <w:tcW w:w="923" w:type="dxa"/>
          </w:tcPr>
          <w:p w:rsidR="00C45DEF" w:rsidRPr="00C45DEF" w:rsidRDefault="00C45DEF" w:rsidP="006957E7">
            <w:pPr>
              <w:pStyle w:val="TableText1"/>
            </w:pPr>
            <w:r w:rsidRPr="00C45DEF">
              <w:t>5</w:t>
            </w:r>
            <w:r w:rsidR="00A329C3">
              <w:br/>
            </w:r>
            <w:r w:rsidRPr="00C45DEF">
              <w:t>XXXXXX</w:t>
            </w:r>
          </w:p>
        </w:tc>
        <w:tc>
          <w:tcPr>
            <w:tcW w:w="1037" w:type="dxa"/>
          </w:tcPr>
          <w:p w:rsidR="00C45DEF" w:rsidRPr="00C45DEF" w:rsidRDefault="00C45DEF" w:rsidP="006957E7">
            <w:pPr>
              <w:pStyle w:val="TableText1"/>
            </w:pPr>
            <w:r w:rsidRPr="00A329C3">
              <w:rPr>
                <w:b/>
                <w:bCs/>
              </w:rPr>
              <w:t>2</w:t>
            </w:r>
            <w:r w:rsidR="00A329C3">
              <w:br/>
            </w:r>
            <w:r w:rsidRPr="00C45DEF">
              <w:t>5XXXXXX</w:t>
            </w:r>
          </w:p>
        </w:tc>
        <w:tc>
          <w:tcPr>
            <w:tcW w:w="1316" w:type="dxa"/>
          </w:tcPr>
          <w:p w:rsidR="00C45DEF" w:rsidRPr="00C45DEF" w:rsidRDefault="00C45DEF" w:rsidP="006957E7">
            <w:pPr>
              <w:pStyle w:val="TableText1"/>
            </w:pPr>
            <w:r w:rsidRPr="00C45DEF">
              <w:t xml:space="preserve">Région géographique du Manzini </w:t>
            </w:r>
          </w:p>
        </w:tc>
        <w:tc>
          <w:tcPr>
            <w:tcW w:w="973" w:type="dxa"/>
          </w:tcPr>
          <w:p w:rsidR="00C45DEF" w:rsidRPr="00C45DEF" w:rsidRDefault="00C45DEF" w:rsidP="006957E7">
            <w:pPr>
              <w:pStyle w:val="TableText1"/>
            </w:pPr>
            <w:r w:rsidRPr="00C45DEF">
              <w:t>1.II.2011-00:00</w:t>
            </w:r>
          </w:p>
        </w:tc>
        <w:tc>
          <w:tcPr>
            <w:tcW w:w="1057" w:type="dxa"/>
          </w:tcPr>
          <w:p w:rsidR="00C45DEF" w:rsidRPr="00C45DEF" w:rsidRDefault="00C45DEF" w:rsidP="006957E7">
            <w:pPr>
              <w:pStyle w:val="TableText1"/>
            </w:pPr>
            <w:r w:rsidRPr="00C45DEF">
              <w:t>30.IV.2011-00:00</w:t>
            </w:r>
          </w:p>
        </w:tc>
        <w:tc>
          <w:tcPr>
            <w:tcW w:w="923" w:type="dxa"/>
          </w:tcPr>
          <w:p w:rsidR="00C45DEF" w:rsidRPr="00C45DEF" w:rsidRDefault="00C45DEF" w:rsidP="006957E7">
            <w:pPr>
              <w:pStyle w:val="TableText1"/>
            </w:pPr>
            <w:r w:rsidRPr="00C45DEF">
              <w:t>SPTC-Lignes fixes</w:t>
            </w:r>
          </w:p>
        </w:tc>
        <w:tc>
          <w:tcPr>
            <w:tcW w:w="1416" w:type="dxa"/>
          </w:tcPr>
          <w:p w:rsidR="00C45DEF" w:rsidRPr="002E71C6" w:rsidRDefault="00C45DEF" w:rsidP="006957E7">
            <w:pPr>
              <w:pStyle w:val="TableText1"/>
              <w:rPr>
                <w:lang w:val="fr-CH"/>
              </w:rPr>
            </w:pPr>
            <w:r w:rsidRPr="002E71C6">
              <w:rPr>
                <w:lang w:val="fr-CH"/>
              </w:rPr>
              <w:t>Les numéros de téléphone du Swaziland ont changé. Veuillez refaire le numéro en le faisant précéder du chiffre 2, s'il s'agit d'un numéro fixe.</w:t>
            </w:r>
          </w:p>
        </w:tc>
      </w:tr>
    </w:tbl>
    <w:p w:rsidR="00E544DD" w:rsidRDefault="00E544DD" w:rsidP="006957E7">
      <w:pPr>
        <w:spacing w:after="120"/>
        <w:jc w:val="center"/>
        <w:rPr>
          <w:lang w:val="fr-CH"/>
        </w:rPr>
      </w:pPr>
    </w:p>
    <w:p w:rsidR="00E544DD" w:rsidRDefault="00E544DD">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C45DEF" w:rsidRPr="002E71C6" w:rsidRDefault="00C45DEF" w:rsidP="006957E7">
      <w:pPr>
        <w:spacing w:after="120"/>
        <w:jc w:val="center"/>
        <w:rPr>
          <w:lang w:val="fr-CH"/>
        </w:rPr>
      </w:pPr>
      <w:r w:rsidRPr="002E71C6">
        <w:rPr>
          <w:lang w:val="fr-CH"/>
        </w:rPr>
        <w:lastRenderedPageBreak/>
        <w:t xml:space="preserve">Tableau 8.2/E.129 – Présentation d'un plan de numérotage national E.164 </w:t>
      </w:r>
      <w:r w:rsidRPr="002E71C6">
        <w:rPr>
          <w:lang w:val="fr-CH"/>
        </w:rPr>
        <w:br/>
        <w:t>pour l'indicatif de pays +268</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7"/>
        <w:gridCol w:w="1226"/>
        <w:gridCol w:w="1154"/>
        <w:gridCol w:w="2289"/>
        <w:gridCol w:w="1746"/>
      </w:tblGrid>
      <w:tr w:rsidR="004C0063" w:rsidRPr="00C45DEF" w:rsidTr="006B231A">
        <w:trPr>
          <w:jc w:val="center"/>
        </w:trPr>
        <w:tc>
          <w:tcPr>
            <w:tcW w:w="3119" w:type="dxa"/>
            <w:vAlign w:val="center"/>
          </w:tcPr>
          <w:p w:rsidR="004C0063" w:rsidRPr="002E71C6" w:rsidRDefault="004C0063" w:rsidP="006957E7">
            <w:pPr>
              <w:pStyle w:val="TableHead1"/>
              <w:rPr>
                <w:lang w:val="fr-CH"/>
              </w:rPr>
            </w:pPr>
            <w:r>
              <w:rPr>
                <w:lang w:val="fr-CH"/>
              </w:rPr>
              <w:t>(1)</w:t>
            </w:r>
          </w:p>
        </w:tc>
        <w:tc>
          <w:tcPr>
            <w:tcW w:w="2540" w:type="dxa"/>
            <w:gridSpan w:val="2"/>
            <w:vAlign w:val="center"/>
          </w:tcPr>
          <w:p w:rsidR="004C0063" w:rsidRPr="002E71C6" w:rsidRDefault="004C0063" w:rsidP="006957E7">
            <w:pPr>
              <w:pStyle w:val="TableHead1"/>
              <w:rPr>
                <w:lang w:val="fr-CH"/>
              </w:rPr>
            </w:pPr>
            <w:r>
              <w:rPr>
                <w:lang w:val="fr-CH"/>
              </w:rPr>
              <w:t>(2)</w:t>
            </w:r>
          </w:p>
        </w:tc>
        <w:tc>
          <w:tcPr>
            <w:tcW w:w="2602" w:type="dxa"/>
            <w:vAlign w:val="center"/>
          </w:tcPr>
          <w:p w:rsidR="004C0063" w:rsidRPr="00C45DEF" w:rsidRDefault="004C0063" w:rsidP="006957E7">
            <w:pPr>
              <w:pStyle w:val="TableHead1"/>
            </w:pPr>
            <w:r>
              <w:rPr>
                <w:lang w:val="fr-CH"/>
              </w:rPr>
              <w:t>(3)</w:t>
            </w:r>
          </w:p>
        </w:tc>
        <w:tc>
          <w:tcPr>
            <w:tcW w:w="1916" w:type="dxa"/>
            <w:vAlign w:val="center"/>
          </w:tcPr>
          <w:p w:rsidR="004C0063" w:rsidRPr="00C45DEF" w:rsidRDefault="004C0063" w:rsidP="006957E7">
            <w:pPr>
              <w:pStyle w:val="TableHead1"/>
            </w:pPr>
            <w:r>
              <w:rPr>
                <w:lang w:val="fr-CH"/>
              </w:rPr>
              <w:t>(4)</w:t>
            </w:r>
          </w:p>
        </w:tc>
      </w:tr>
      <w:tr w:rsidR="00C45DEF" w:rsidRPr="00C45DEF" w:rsidTr="002941D0">
        <w:trPr>
          <w:jc w:val="center"/>
        </w:trPr>
        <w:tc>
          <w:tcPr>
            <w:tcW w:w="3119" w:type="dxa"/>
            <w:vMerge w:val="restart"/>
            <w:vAlign w:val="center"/>
          </w:tcPr>
          <w:p w:rsidR="00C45DEF" w:rsidRPr="002E71C6" w:rsidRDefault="00C45DEF" w:rsidP="006957E7">
            <w:pPr>
              <w:pStyle w:val="TableHead1"/>
              <w:rPr>
                <w:lang w:val="fr-CH"/>
              </w:rPr>
            </w:pPr>
            <w:r w:rsidRPr="002E71C6">
              <w:rPr>
                <w:lang w:val="fr-CH"/>
              </w:rPr>
              <w:t>NDC (indicatif national de destination) ou N(S)N (chiffres de poids fort du numéro national significatif)</w:t>
            </w:r>
          </w:p>
        </w:tc>
        <w:tc>
          <w:tcPr>
            <w:tcW w:w="2540" w:type="dxa"/>
            <w:gridSpan w:val="2"/>
            <w:vAlign w:val="center"/>
          </w:tcPr>
          <w:p w:rsidR="00C45DEF" w:rsidRPr="002E71C6" w:rsidRDefault="00C45DEF" w:rsidP="006957E7">
            <w:pPr>
              <w:pStyle w:val="TableHead1"/>
              <w:rPr>
                <w:lang w:val="fr-CH"/>
              </w:rPr>
            </w:pPr>
            <w:r w:rsidRPr="002E71C6">
              <w:rPr>
                <w:lang w:val="fr-CH"/>
              </w:rPr>
              <w:t xml:space="preserve">Longueur du numéro du N(S)N </w:t>
            </w:r>
          </w:p>
        </w:tc>
        <w:tc>
          <w:tcPr>
            <w:tcW w:w="2602" w:type="dxa"/>
            <w:vMerge w:val="restart"/>
            <w:vAlign w:val="center"/>
          </w:tcPr>
          <w:p w:rsidR="00C45DEF" w:rsidRPr="00C45DEF" w:rsidRDefault="00C45DEF" w:rsidP="006957E7">
            <w:pPr>
              <w:pStyle w:val="TableHead1"/>
            </w:pPr>
            <w:r w:rsidRPr="00C45DEF">
              <w:t>Utilisation des numéros E.164</w:t>
            </w:r>
          </w:p>
        </w:tc>
        <w:tc>
          <w:tcPr>
            <w:tcW w:w="1916" w:type="dxa"/>
            <w:vMerge w:val="restart"/>
            <w:vAlign w:val="center"/>
          </w:tcPr>
          <w:p w:rsidR="00C45DEF" w:rsidRPr="00C45DEF" w:rsidRDefault="00C45DEF" w:rsidP="006957E7">
            <w:pPr>
              <w:pStyle w:val="TableHead1"/>
            </w:pPr>
            <w:r w:rsidRPr="00C45DEF">
              <w:t>Information additionnelle</w:t>
            </w:r>
          </w:p>
        </w:tc>
      </w:tr>
      <w:tr w:rsidR="00C45DEF" w:rsidRPr="00C45DEF" w:rsidTr="002941D0">
        <w:trPr>
          <w:jc w:val="center"/>
        </w:trPr>
        <w:tc>
          <w:tcPr>
            <w:tcW w:w="3119" w:type="dxa"/>
            <w:vMerge/>
            <w:vAlign w:val="center"/>
          </w:tcPr>
          <w:p w:rsidR="00C45DEF" w:rsidRPr="00C45DEF" w:rsidRDefault="00C45DEF" w:rsidP="006957E7">
            <w:pPr>
              <w:pStyle w:val="TableHead1"/>
            </w:pPr>
          </w:p>
        </w:tc>
        <w:tc>
          <w:tcPr>
            <w:tcW w:w="1312" w:type="dxa"/>
            <w:vAlign w:val="center"/>
          </w:tcPr>
          <w:p w:rsidR="00C45DEF" w:rsidRPr="00C45DEF" w:rsidRDefault="00C45DEF" w:rsidP="006957E7">
            <w:pPr>
              <w:pStyle w:val="TableHead1"/>
            </w:pPr>
            <w:r w:rsidRPr="00C45DEF">
              <w:t>Longueur maximale</w:t>
            </w:r>
          </w:p>
        </w:tc>
        <w:tc>
          <w:tcPr>
            <w:tcW w:w="1228" w:type="dxa"/>
            <w:vAlign w:val="center"/>
          </w:tcPr>
          <w:p w:rsidR="00C45DEF" w:rsidRPr="00C45DEF" w:rsidRDefault="00C45DEF" w:rsidP="006957E7">
            <w:pPr>
              <w:pStyle w:val="TableHead1"/>
            </w:pPr>
            <w:r w:rsidRPr="00C45DEF">
              <w:t>Longueur minimale</w:t>
            </w:r>
          </w:p>
        </w:tc>
        <w:tc>
          <w:tcPr>
            <w:tcW w:w="2602" w:type="dxa"/>
            <w:vMerge/>
            <w:vAlign w:val="center"/>
          </w:tcPr>
          <w:p w:rsidR="00C45DEF" w:rsidRPr="00C45DEF" w:rsidRDefault="00C45DEF" w:rsidP="006957E7">
            <w:pPr>
              <w:pStyle w:val="TableHead1"/>
            </w:pPr>
          </w:p>
        </w:tc>
        <w:tc>
          <w:tcPr>
            <w:tcW w:w="1916" w:type="dxa"/>
            <w:vMerge/>
            <w:vAlign w:val="center"/>
          </w:tcPr>
          <w:p w:rsidR="00C45DEF" w:rsidRPr="00C45DEF" w:rsidRDefault="00C45DEF" w:rsidP="006957E7">
            <w:pPr>
              <w:pStyle w:val="TableHead1"/>
            </w:pPr>
          </w:p>
        </w:tc>
      </w:tr>
      <w:tr w:rsidR="00C45DEF" w:rsidRPr="00C45DEF" w:rsidTr="006B231A">
        <w:trPr>
          <w:jc w:val="center"/>
        </w:trPr>
        <w:tc>
          <w:tcPr>
            <w:tcW w:w="3119" w:type="dxa"/>
          </w:tcPr>
          <w:p w:rsidR="00C45DEF" w:rsidRPr="00C45DEF" w:rsidRDefault="00C45DEF" w:rsidP="006957E7">
            <w:pPr>
              <w:pStyle w:val="TableText1"/>
              <w:jc w:val="center"/>
            </w:pPr>
            <w:r w:rsidRPr="00C45DEF">
              <w:t>22</w:t>
            </w:r>
          </w:p>
        </w:tc>
        <w:tc>
          <w:tcPr>
            <w:tcW w:w="1312" w:type="dxa"/>
          </w:tcPr>
          <w:p w:rsidR="00C45DEF" w:rsidRPr="00C45DEF" w:rsidRDefault="00C45DEF" w:rsidP="006957E7">
            <w:pPr>
              <w:pStyle w:val="TableText1"/>
              <w:jc w:val="center"/>
            </w:pPr>
            <w:r w:rsidRPr="00C45DEF">
              <w:t>8</w:t>
            </w:r>
          </w:p>
        </w:tc>
        <w:tc>
          <w:tcPr>
            <w:tcW w:w="1228" w:type="dxa"/>
          </w:tcPr>
          <w:p w:rsidR="00C45DEF" w:rsidRPr="00C45DEF" w:rsidRDefault="00C45DEF" w:rsidP="006957E7">
            <w:pPr>
              <w:pStyle w:val="TableText1"/>
              <w:jc w:val="center"/>
            </w:pPr>
            <w:r w:rsidRPr="00C45DEF">
              <w:t>8</w:t>
            </w:r>
          </w:p>
        </w:tc>
        <w:tc>
          <w:tcPr>
            <w:tcW w:w="2602" w:type="dxa"/>
          </w:tcPr>
          <w:p w:rsidR="00C45DEF" w:rsidRPr="002E71C6" w:rsidRDefault="00C45DEF" w:rsidP="006957E7">
            <w:pPr>
              <w:pStyle w:val="TableText1"/>
              <w:rPr>
                <w:lang w:val="fr-CH"/>
              </w:rPr>
            </w:pPr>
            <w:r w:rsidRPr="002E71C6">
              <w:rPr>
                <w:lang w:val="fr-CH"/>
              </w:rPr>
              <w:t xml:space="preserve">Numéro géographique pour l'opérateur de lignes fixes SPTC, région du Shiselweni </w:t>
            </w:r>
          </w:p>
        </w:tc>
        <w:tc>
          <w:tcPr>
            <w:tcW w:w="1916" w:type="dxa"/>
          </w:tcPr>
          <w:p w:rsidR="00C45DEF" w:rsidRPr="00C45DEF" w:rsidRDefault="00C45DEF" w:rsidP="006957E7">
            <w:pPr>
              <w:pStyle w:val="TableText1"/>
            </w:pPr>
            <w:r w:rsidRPr="00C45DEF">
              <w:t xml:space="preserve">Prend effet  au 1.II.2011 </w:t>
            </w:r>
          </w:p>
        </w:tc>
      </w:tr>
      <w:tr w:rsidR="00C45DEF" w:rsidRPr="00C45DEF" w:rsidTr="006B231A">
        <w:trPr>
          <w:jc w:val="center"/>
        </w:trPr>
        <w:tc>
          <w:tcPr>
            <w:tcW w:w="3119" w:type="dxa"/>
          </w:tcPr>
          <w:p w:rsidR="00C45DEF" w:rsidRPr="00C45DEF" w:rsidRDefault="00C45DEF" w:rsidP="006957E7">
            <w:pPr>
              <w:pStyle w:val="TableText1"/>
              <w:jc w:val="center"/>
            </w:pPr>
            <w:r w:rsidRPr="00C45DEF">
              <w:t>23</w:t>
            </w:r>
          </w:p>
        </w:tc>
        <w:tc>
          <w:tcPr>
            <w:tcW w:w="1312" w:type="dxa"/>
          </w:tcPr>
          <w:p w:rsidR="00C45DEF" w:rsidRPr="00C45DEF" w:rsidRDefault="00C45DEF" w:rsidP="006957E7">
            <w:pPr>
              <w:pStyle w:val="TableText1"/>
              <w:jc w:val="center"/>
            </w:pPr>
            <w:r w:rsidRPr="00C45DEF">
              <w:t>8</w:t>
            </w:r>
          </w:p>
        </w:tc>
        <w:tc>
          <w:tcPr>
            <w:tcW w:w="1228" w:type="dxa"/>
          </w:tcPr>
          <w:p w:rsidR="00C45DEF" w:rsidRPr="00C45DEF" w:rsidRDefault="00C45DEF" w:rsidP="006957E7">
            <w:pPr>
              <w:pStyle w:val="TableText1"/>
              <w:jc w:val="center"/>
            </w:pPr>
            <w:r w:rsidRPr="00C45DEF">
              <w:t>8</w:t>
            </w:r>
          </w:p>
        </w:tc>
        <w:tc>
          <w:tcPr>
            <w:tcW w:w="2602" w:type="dxa"/>
          </w:tcPr>
          <w:p w:rsidR="00C45DEF" w:rsidRPr="002E71C6" w:rsidRDefault="00C45DEF" w:rsidP="006957E7">
            <w:pPr>
              <w:pStyle w:val="TableText1"/>
              <w:rPr>
                <w:lang w:val="fr-CH"/>
              </w:rPr>
            </w:pPr>
            <w:r w:rsidRPr="002E71C6">
              <w:rPr>
                <w:lang w:val="fr-CH"/>
              </w:rPr>
              <w:t>Numéro géographique pour l'opérateur de lignes fixes SPTC, région du Lubombo</w:t>
            </w:r>
          </w:p>
        </w:tc>
        <w:tc>
          <w:tcPr>
            <w:tcW w:w="1916" w:type="dxa"/>
          </w:tcPr>
          <w:p w:rsidR="00C45DEF" w:rsidRPr="00C45DEF" w:rsidRDefault="00C45DEF" w:rsidP="006957E7">
            <w:pPr>
              <w:pStyle w:val="TableText1"/>
            </w:pPr>
            <w:r w:rsidRPr="00C45DEF">
              <w:t xml:space="preserve">Prend effet  au 1.II.2011 </w:t>
            </w:r>
          </w:p>
        </w:tc>
      </w:tr>
      <w:tr w:rsidR="00C45DEF" w:rsidRPr="00C45DEF" w:rsidTr="006B231A">
        <w:trPr>
          <w:jc w:val="center"/>
        </w:trPr>
        <w:tc>
          <w:tcPr>
            <w:tcW w:w="3119" w:type="dxa"/>
          </w:tcPr>
          <w:p w:rsidR="00C45DEF" w:rsidRPr="00C45DEF" w:rsidRDefault="00C45DEF" w:rsidP="006957E7">
            <w:pPr>
              <w:pStyle w:val="TableText1"/>
              <w:jc w:val="center"/>
            </w:pPr>
            <w:r w:rsidRPr="00C45DEF">
              <w:t>24</w:t>
            </w:r>
          </w:p>
        </w:tc>
        <w:tc>
          <w:tcPr>
            <w:tcW w:w="1312" w:type="dxa"/>
          </w:tcPr>
          <w:p w:rsidR="00C45DEF" w:rsidRPr="00C45DEF" w:rsidRDefault="00C45DEF" w:rsidP="006957E7">
            <w:pPr>
              <w:pStyle w:val="TableText1"/>
              <w:jc w:val="center"/>
            </w:pPr>
            <w:r w:rsidRPr="00C45DEF">
              <w:t>8</w:t>
            </w:r>
          </w:p>
        </w:tc>
        <w:tc>
          <w:tcPr>
            <w:tcW w:w="1228" w:type="dxa"/>
          </w:tcPr>
          <w:p w:rsidR="00C45DEF" w:rsidRPr="00C45DEF" w:rsidRDefault="00C45DEF" w:rsidP="006957E7">
            <w:pPr>
              <w:pStyle w:val="TableText1"/>
              <w:jc w:val="center"/>
            </w:pPr>
            <w:r w:rsidRPr="00C45DEF">
              <w:t>8</w:t>
            </w:r>
          </w:p>
        </w:tc>
        <w:tc>
          <w:tcPr>
            <w:tcW w:w="2602" w:type="dxa"/>
          </w:tcPr>
          <w:p w:rsidR="00C45DEF" w:rsidRPr="002E71C6" w:rsidRDefault="00C45DEF" w:rsidP="006957E7">
            <w:pPr>
              <w:pStyle w:val="TableText1"/>
              <w:rPr>
                <w:lang w:val="fr-CH"/>
              </w:rPr>
            </w:pPr>
            <w:r w:rsidRPr="002E71C6">
              <w:rPr>
                <w:lang w:val="fr-CH"/>
              </w:rPr>
              <w:t xml:space="preserve">Numéro géographique pour l'opérateur de lignes fixes SPTC, région de Hhohho </w:t>
            </w:r>
          </w:p>
        </w:tc>
        <w:tc>
          <w:tcPr>
            <w:tcW w:w="1916" w:type="dxa"/>
          </w:tcPr>
          <w:p w:rsidR="00C45DEF" w:rsidRPr="00C45DEF" w:rsidRDefault="00C45DEF" w:rsidP="006957E7">
            <w:pPr>
              <w:pStyle w:val="TableText1"/>
            </w:pPr>
            <w:r w:rsidRPr="00C45DEF">
              <w:t xml:space="preserve">Prend effet  au 1.II.2011 </w:t>
            </w:r>
          </w:p>
        </w:tc>
      </w:tr>
      <w:tr w:rsidR="00C45DEF" w:rsidRPr="00C45DEF" w:rsidTr="006B231A">
        <w:trPr>
          <w:jc w:val="center"/>
        </w:trPr>
        <w:tc>
          <w:tcPr>
            <w:tcW w:w="3119" w:type="dxa"/>
          </w:tcPr>
          <w:p w:rsidR="00C45DEF" w:rsidRPr="00C45DEF" w:rsidRDefault="00C45DEF" w:rsidP="006957E7">
            <w:pPr>
              <w:pStyle w:val="TableText1"/>
              <w:jc w:val="center"/>
            </w:pPr>
            <w:r w:rsidRPr="00C45DEF">
              <w:t>25</w:t>
            </w:r>
          </w:p>
        </w:tc>
        <w:tc>
          <w:tcPr>
            <w:tcW w:w="1312" w:type="dxa"/>
          </w:tcPr>
          <w:p w:rsidR="00C45DEF" w:rsidRPr="00C45DEF" w:rsidRDefault="00C45DEF" w:rsidP="006957E7">
            <w:pPr>
              <w:pStyle w:val="TableText1"/>
              <w:jc w:val="center"/>
            </w:pPr>
            <w:r w:rsidRPr="00C45DEF">
              <w:t>8</w:t>
            </w:r>
          </w:p>
        </w:tc>
        <w:tc>
          <w:tcPr>
            <w:tcW w:w="1228" w:type="dxa"/>
          </w:tcPr>
          <w:p w:rsidR="00C45DEF" w:rsidRPr="00C45DEF" w:rsidRDefault="00C45DEF" w:rsidP="006957E7">
            <w:pPr>
              <w:pStyle w:val="TableText1"/>
              <w:jc w:val="center"/>
            </w:pPr>
            <w:r w:rsidRPr="00C45DEF">
              <w:t>8</w:t>
            </w:r>
          </w:p>
        </w:tc>
        <w:tc>
          <w:tcPr>
            <w:tcW w:w="2602" w:type="dxa"/>
          </w:tcPr>
          <w:p w:rsidR="00C45DEF" w:rsidRPr="002E71C6" w:rsidRDefault="00C45DEF" w:rsidP="006957E7">
            <w:pPr>
              <w:pStyle w:val="TableText1"/>
              <w:rPr>
                <w:lang w:val="fr-CH"/>
              </w:rPr>
            </w:pPr>
            <w:r w:rsidRPr="002E71C6">
              <w:rPr>
                <w:lang w:val="fr-CH"/>
              </w:rPr>
              <w:t xml:space="preserve">Numéro géographique pour l'opérateur de lignes fixes SPTC, région de Manzini </w:t>
            </w:r>
          </w:p>
        </w:tc>
        <w:tc>
          <w:tcPr>
            <w:tcW w:w="1916" w:type="dxa"/>
          </w:tcPr>
          <w:p w:rsidR="00C45DEF" w:rsidRPr="00C45DEF" w:rsidRDefault="00C45DEF" w:rsidP="006957E7">
            <w:pPr>
              <w:pStyle w:val="TableText1"/>
            </w:pPr>
            <w:r w:rsidRPr="00C45DEF">
              <w:t xml:space="preserve">Prend effet  au 1.II.2011 </w:t>
            </w:r>
          </w:p>
        </w:tc>
      </w:tr>
      <w:tr w:rsidR="00C45DEF" w:rsidRPr="00C45DEF" w:rsidTr="006B231A">
        <w:trPr>
          <w:jc w:val="center"/>
        </w:trPr>
        <w:tc>
          <w:tcPr>
            <w:tcW w:w="3119" w:type="dxa"/>
          </w:tcPr>
          <w:p w:rsidR="00C45DEF" w:rsidRPr="00C45DEF" w:rsidRDefault="00C45DEF" w:rsidP="006957E7">
            <w:pPr>
              <w:pStyle w:val="TableText1"/>
              <w:jc w:val="center"/>
            </w:pPr>
            <w:r w:rsidRPr="00C45DEF">
              <w:t>76</w:t>
            </w:r>
          </w:p>
        </w:tc>
        <w:tc>
          <w:tcPr>
            <w:tcW w:w="1312" w:type="dxa"/>
          </w:tcPr>
          <w:p w:rsidR="00C45DEF" w:rsidRPr="00C45DEF" w:rsidRDefault="00C45DEF" w:rsidP="006957E7">
            <w:pPr>
              <w:pStyle w:val="TableText1"/>
              <w:jc w:val="center"/>
            </w:pPr>
            <w:r w:rsidRPr="00C45DEF">
              <w:t>8</w:t>
            </w:r>
          </w:p>
        </w:tc>
        <w:tc>
          <w:tcPr>
            <w:tcW w:w="1228" w:type="dxa"/>
          </w:tcPr>
          <w:p w:rsidR="00C45DEF" w:rsidRPr="00C45DEF" w:rsidRDefault="00C45DEF" w:rsidP="006957E7">
            <w:pPr>
              <w:pStyle w:val="TableText1"/>
              <w:jc w:val="center"/>
            </w:pPr>
            <w:r w:rsidRPr="00C45DEF">
              <w:t>8</w:t>
            </w:r>
          </w:p>
        </w:tc>
        <w:tc>
          <w:tcPr>
            <w:tcW w:w="2602" w:type="dxa"/>
          </w:tcPr>
          <w:p w:rsidR="00C45DEF" w:rsidRPr="002E71C6" w:rsidRDefault="00C45DEF" w:rsidP="006957E7">
            <w:pPr>
              <w:pStyle w:val="TableText1"/>
              <w:rPr>
                <w:lang w:val="fr-CH"/>
              </w:rPr>
            </w:pPr>
            <w:r w:rsidRPr="002E71C6">
              <w:rPr>
                <w:lang w:val="fr-CH"/>
              </w:rPr>
              <w:t>Numéro non géographique pour l'opérateur GSM MTN Swaziland</w:t>
            </w:r>
          </w:p>
        </w:tc>
        <w:tc>
          <w:tcPr>
            <w:tcW w:w="1916" w:type="dxa"/>
          </w:tcPr>
          <w:p w:rsidR="00C45DEF" w:rsidRPr="00C45DEF" w:rsidRDefault="00C45DEF" w:rsidP="006957E7">
            <w:pPr>
              <w:pStyle w:val="TableText1"/>
            </w:pPr>
            <w:r w:rsidRPr="00C45DEF">
              <w:t>Prend effet  au 1.IV.2010</w:t>
            </w:r>
          </w:p>
        </w:tc>
      </w:tr>
      <w:tr w:rsidR="00C45DEF" w:rsidRPr="00C45DEF" w:rsidTr="006B231A">
        <w:trPr>
          <w:jc w:val="center"/>
        </w:trPr>
        <w:tc>
          <w:tcPr>
            <w:tcW w:w="3119" w:type="dxa"/>
          </w:tcPr>
          <w:p w:rsidR="00C45DEF" w:rsidRPr="00C45DEF" w:rsidRDefault="00C45DEF" w:rsidP="006957E7">
            <w:pPr>
              <w:pStyle w:val="TableText1"/>
              <w:jc w:val="center"/>
            </w:pPr>
            <w:r w:rsidRPr="00C45DEF">
              <w:t>77</w:t>
            </w:r>
          </w:p>
        </w:tc>
        <w:tc>
          <w:tcPr>
            <w:tcW w:w="1312" w:type="dxa"/>
          </w:tcPr>
          <w:p w:rsidR="00C45DEF" w:rsidRPr="00C45DEF" w:rsidRDefault="00C45DEF" w:rsidP="006957E7">
            <w:pPr>
              <w:pStyle w:val="TableText1"/>
              <w:jc w:val="center"/>
            </w:pPr>
            <w:r w:rsidRPr="00C45DEF">
              <w:t>8</w:t>
            </w:r>
          </w:p>
        </w:tc>
        <w:tc>
          <w:tcPr>
            <w:tcW w:w="1228" w:type="dxa"/>
          </w:tcPr>
          <w:p w:rsidR="00C45DEF" w:rsidRPr="00C45DEF" w:rsidRDefault="00C45DEF" w:rsidP="006957E7">
            <w:pPr>
              <w:pStyle w:val="TableText1"/>
              <w:jc w:val="center"/>
            </w:pPr>
            <w:r w:rsidRPr="00C45DEF">
              <w:t>8</w:t>
            </w:r>
          </w:p>
        </w:tc>
        <w:tc>
          <w:tcPr>
            <w:tcW w:w="2602" w:type="dxa"/>
          </w:tcPr>
          <w:p w:rsidR="00C45DEF" w:rsidRPr="002E71C6" w:rsidRDefault="00C45DEF" w:rsidP="006957E7">
            <w:pPr>
              <w:pStyle w:val="TableText1"/>
              <w:rPr>
                <w:lang w:val="fr-CH"/>
              </w:rPr>
            </w:pPr>
            <w:r w:rsidRPr="002E71C6">
              <w:rPr>
                <w:lang w:val="fr-CH"/>
              </w:rPr>
              <w:t>Numéro non géographique pour l'opérateur CDMA SPTC</w:t>
            </w:r>
          </w:p>
        </w:tc>
        <w:tc>
          <w:tcPr>
            <w:tcW w:w="1916" w:type="dxa"/>
          </w:tcPr>
          <w:p w:rsidR="00C45DEF" w:rsidRPr="00C45DEF" w:rsidRDefault="00C45DEF" w:rsidP="006957E7">
            <w:pPr>
              <w:pStyle w:val="TableText1"/>
            </w:pPr>
            <w:r w:rsidRPr="00C45DEF">
              <w:t>Prend effet  au 15.VIII.2009</w:t>
            </w:r>
          </w:p>
        </w:tc>
      </w:tr>
    </w:tbl>
    <w:p w:rsidR="00C45DEF" w:rsidRPr="00C45DEF" w:rsidRDefault="00C45DEF" w:rsidP="006957E7">
      <w:r w:rsidRPr="00C45DEF">
        <w:t>Contact:</w:t>
      </w:r>
    </w:p>
    <w:p w:rsidR="00C45DEF" w:rsidRPr="00C45DEF" w:rsidRDefault="006B231A" w:rsidP="006078A7">
      <w:pPr>
        <w:ind w:left="567" w:hanging="567"/>
        <w:jc w:val="left"/>
      </w:pPr>
      <w:r>
        <w:tab/>
      </w:r>
      <w:r w:rsidR="00C45DEF" w:rsidRPr="00C45DEF">
        <w:t>Ms. Nozipho F. Simelane</w:t>
      </w:r>
      <w:r>
        <w:br/>
      </w:r>
      <w:r w:rsidR="00C45DEF" w:rsidRPr="00C45DEF">
        <w:t>Manager Policy and Planning</w:t>
      </w:r>
      <w:r>
        <w:br/>
      </w:r>
      <w:r w:rsidR="00C45DEF" w:rsidRPr="00C45DEF">
        <w:t>Regulatory Affairs</w:t>
      </w:r>
      <w:r>
        <w:br/>
      </w:r>
      <w:r w:rsidR="00C45DEF" w:rsidRPr="00C45DEF">
        <w:t>Swaziland Posts and Telecommunications Corporation</w:t>
      </w:r>
      <w:r>
        <w:br/>
      </w:r>
      <w:r w:rsidR="00C45DEF" w:rsidRPr="00C45DEF">
        <w:t>Eveni Business Centre</w:t>
      </w:r>
      <w:r>
        <w:br/>
      </w:r>
      <w:r w:rsidR="00C45DEF" w:rsidRPr="00C45DEF">
        <w:t>Lituba Avenue, Eveni</w:t>
      </w:r>
      <w:r>
        <w:br/>
      </w:r>
      <w:r w:rsidR="00C45DEF" w:rsidRPr="00C45DEF">
        <w:t>P.O. Box 125</w:t>
      </w:r>
      <w:r>
        <w:br/>
      </w:r>
      <w:r w:rsidRPr="006B231A">
        <w:t>MBABANE</w:t>
      </w:r>
      <w:r w:rsidR="00C45DEF" w:rsidRPr="00C45DEF">
        <w:t>, H100</w:t>
      </w:r>
      <w:r>
        <w:br/>
      </w:r>
      <w:r w:rsidR="00C45DEF" w:rsidRPr="00C45DEF">
        <w:t>Swaziland</w:t>
      </w:r>
      <w:r>
        <w:br/>
      </w:r>
      <w:r w:rsidR="00C45DEF" w:rsidRPr="00C45DEF">
        <w:t>T</w:t>
      </w:r>
      <w:r w:rsidR="00BC71C3">
        <w:t>é</w:t>
      </w:r>
      <w:r w:rsidR="00C45DEF" w:rsidRPr="00C45DEF">
        <w:t>l:</w:t>
      </w:r>
      <w:r>
        <w:tab/>
      </w:r>
      <w:r w:rsidR="00C45DEF" w:rsidRPr="00C45DEF">
        <w:t>+268 405 2328</w:t>
      </w:r>
      <w:r w:rsidR="00C80B55">
        <w:t xml:space="preserve"> (</w:t>
      </w:r>
      <w:r w:rsidR="006078A7">
        <w:t>A</w:t>
      </w:r>
      <w:r w:rsidR="00C80B55">
        <w:t xml:space="preserve"> partir du 1.II.2011, </w:t>
      </w:r>
      <w:r w:rsidR="00C80B55" w:rsidRPr="00C45DEF">
        <w:t>T</w:t>
      </w:r>
      <w:r w:rsidR="00C80B55">
        <w:t>é</w:t>
      </w:r>
      <w:r w:rsidR="00C80B55" w:rsidRPr="00C45DEF">
        <w:t>l:</w:t>
      </w:r>
      <w:r w:rsidR="00C80B55">
        <w:t xml:space="preserve"> </w:t>
      </w:r>
      <w:r w:rsidR="00C80B55" w:rsidRPr="00C45DEF">
        <w:t xml:space="preserve">+268 </w:t>
      </w:r>
      <w:r w:rsidR="00C80B55" w:rsidRPr="00C80B55">
        <w:rPr>
          <w:b/>
          <w:bCs/>
        </w:rPr>
        <w:t>2</w:t>
      </w:r>
      <w:r w:rsidR="00C80B55" w:rsidRPr="00C45DEF">
        <w:t>405 2328</w:t>
      </w:r>
      <w:r w:rsidR="00C80B55">
        <w:t>)</w:t>
      </w:r>
      <w:r>
        <w:br/>
      </w:r>
      <w:r w:rsidR="00C45DEF" w:rsidRPr="00C45DEF">
        <w:t>Fax:</w:t>
      </w:r>
      <w:r>
        <w:tab/>
      </w:r>
      <w:r w:rsidR="00C45DEF" w:rsidRPr="00C45DEF">
        <w:t>+268 405 2213</w:t>
      </w:r>
      <w:r w:rsidR="00C80B55">
        <w:t xml:space="preserve"> (</w:t>
      </w:r>
      <w:r w:rsidR="006078A7">
        <w:t>A</w:t>
      </w:r>
      <w:r w:rsidR="00C80B55">
        <w:t xml:space="preserve"> partir du 1.II.2011, Fax</w:t>
      </w:r>
      <w:r w:rsidR="00C80B55" w:rsidRPr="00C45DEF">
        <w:t>:</w:t>
      </w:r>
      <w:r w:rsidR="00C80B55">
        <w:t xml:space="preserve"> </w:t>
      </w:r>
      <w:r w:rsidR="00C80B55" w:rsidRPr="00C45DEF">
        <w:t xml:space="preserve">+268 </w:t>
      </w:r>
      <w:r w:rsidR="00C80B55" w:rsidRPr="00C80B55">
        <w:rPr>
          <w:b/>
          <w:bCs/>
        </w:rPr>
        <w:t>2</w:t>
      </w:r>
      <w:r w:rsidR="00C80B55" w:rsidRPr="00C45DEF">
        <w:t>405 2213</w:t>
      </w:r>
      <w:r w:rsidR="00C80B55">
        <w:t>)</w:t>
      </w:r>
      <w:r>
        <w:br/>
      </w:r>
      <w:r w:rsidR="00C45DEF" w:rsidRPr="00C45DEF">
        <w:t>E-mail:</w:t>
      </w:r>
      <w:r>
        <w:tab/>
      </w:r>
      <w:hyperlink r:id="rId21" w:history="1">
        <w:r w:rsidR="00C45DEF" w:rsidRPr="00C45DEF">
          <w:t>nfsimelane@sptc.co.sz</w:t>
        </w:r>
      </w:hyperlink>
    </w:p>
    <w:p w:rsidR="00C45DEF" w:rsidRPr="002E71C6" w:rsidRDefault="00C45DEF" w:rsidP="006957E7">
      <w:pPr>
        <w:pStyle w:val="Normalaftertitle"/>
        <w:rPr>
          <w:b/>
          <w:bCs/>
          <w:lang w:val="fr-CH"/>
        </w:rPr>
      </w:pPr>
      <w:r w:rsidRPr="002E71C6">
        <w:rPr>
          <w:b/>
          <w:bCs/>
          <w:lang w:val="fr-CH"/>
        </w:rPr>
        <w:t>Royaume-Uni</w:t>
      </w:r>
      <w:r w:rsidR="00453E58">
        <w:rPr>
          <w:b/>
          <w:bCs/>
        </w:rPr>
        <w:fldChar w:fldCharType="begin"/>
      </w:r>
      <w:r w:rsidR="00BC71C3" w:rsidRPr="002E71C6">
        <w:rPr>
          <w:lang w:val="fr-CH"/>
        </w:rPr>
        <w:instrText xml:space="preserve"> TC "</w:instrText>
      </w:r>
      <w:bookmarkStart w:id="34" w:name="_Toc266116927"/>
      <w:r w:rsidR="00BC71C3" w:rsidRPr="002E71C6">
        <w:rPr>
          <w:b/>
          <w:bCs/>
          <w:lang w:val="fr-CH"/>
        </w:rPr>
        <w:instrText>Royaume-Uni</w:instrText>
      </w:r>
      <w:bookmarkEnd w:id="34"/>
      <w:r w:rsidR="00BC71C3" w:rsidRPr="002E71C6">
        <w:rPr>
          <w:lang w:val="fr-CH"/>
        </w:rPr>
        <w:instrText xml:space="preserve">" \f C \l "1" </w:instrText>
      </w:r>
      <w:r w:rsidR="00453E58">
        <w:rPr>
          <w:b/>
          <w:bCs/>
        </w:rPr>
        <w:fldChar w:fldCharType="end"/>
      </w:r>
      <w:r w:rsidRPr="002E71C6">
        <w:rPr>
          <w:b/>
          <w:bCs/>
          <w:lang w:val="fr-CH"/>
        </w:rPr>
        <w:t xml:space="preserve"> (indicatif de pays +44)  </w:t>
      </w:r>
    </w:p>
    <w:p w:rsidR="00C45DEF" w:rsidRPr="002E71C6" w:rsidRDefault="00C45DEF" w:rsidP="006957E7">
      <w:pPr>
        <w:rPr>
          <w:lang w:val="fr-CH"/>
        </w:rPr>
      </w:pPr>
      <w:r w:rsidRPr="002E71C6">
        <w:rPr>
          <w:lang w:val="fr-CH"/>
        </w:rPr>
        <w:t>Communication du 17.VII.2010:</w:t>
      </w:r>
    </w:p>
    <w:p w:rsidR="00C45DEF" w:rsidRPr="002E71C6" w:rsidRDefault="00C45DEF" w:rsidP="006957E7">
      <w:pPr>
        <w:spacing w:after="120"/>
        <w:rPr>
          <w:lang w:val="fr-CH"/>
        </w:rPr>
      </w:pPr>
      <w:r w:rsidRPr="002E71C6">
        <w:rPr>
          <w:lang w:val="fr-CH"/>
        </w:rPr>
        <w:t>L’</w:t>
      </w:r>
      <w:r w:rsidRPr="002E71C6">
        <w:rPr>
          <w:i/>
          <w:iCs/>
          <w:lang w:val="fr-CH"/>
        </w:rPr>
        <w:t>Office of Communications (Ofcom)</w:t>
      </w:r>
      <w:r w:rsidRPr="002E71C6">
        <w:rPr>
          <w:lang w:val="fr-CH"/>
        </w:rPr>
        <w:t>, London</w:t>
      </w:r>
      <w:r w:rsidR="00453E58">
        <w:fldChar w:fldCharType="begin"/>
      </w:r>
      <w:r w:rsidR="00BC71C3" w:rsidRPr="002E71C6">
        <w:rPr>
          <w:lang w:val="fr-CH"/>
        </w:rPr>
        <w:instrText xml:space="preserve"> TC "</w:instrText>
      </w:r>
      <w:bookmarkStart w:id="35" w:name="_Toc266116928"/>
      <w:r w:rsidR="00BC71C3" w:rsidRPr="002E71C6">
        <w:rPr>
          <w:i/>
          <w:iCs/>
          <w:lang w:val="fr-CH"/>
        </w:rPr>
        <w:instrText>Office of Communications (Ofcom)</w:instrText>
      </w:r>
      <w:r w:rsidR="00BC71C3" w:rsidRPr="002E71C6">
        <w:rPr>
          <w:lang w:val="fr-CH"/>
        </w:rPr>
        <w:instrText>, London</w:instrText>
      </w:r>
      <w:bookmarkEnd w:id="35"/>
      <w:r w:rsidR="00BC71C3" w:rsidRPr="002E71C6">
        <w:rPr>
          <w:lang w:val="fr-CH"/>
        </w:rPr>
        <w:instrText xml:space="preserve">" \f C \l "1" </w:instrText>
      </w:r>
      <w:r w:rsidR="00453E58">
        <w:fldChar w:fldCharType="end"/>
      </w:r>
      <w:r w:rsidRPr="002E71C6">
        <w:rPr>
          <w:lang w:val="fr-CH"/>
        </w:rPr>
        <w:t>, annonce que les séries de numéros suivants pour les services mobiles ont été attribuées aux fournisseurs de services de communication au Royaume-Uni (indicatif de pays</w:t>
      </w:r>
      <w:r w:rsidR="0053430B" w:rsidRPr="002E71C6">
        <w:rPr>
          <w:lang w:val="fr-CH"/>
        </w:rPr>
        <w:t> </w:t>
      </w:r>
      <w:r w:rsidRPr="002E71C6">
        <w:rPr>
          <w:lang w:val="fr-CH"/>
        </w:rPr>
        <w:t>+44):</w:t>
      </w:r>
    </w:p>
    <w:tbl>
      <w:tblPr>
        <w:tblW w:w="9072" w:type="dxa"/>
        <w:jc w:val="center"/>
        <w:tblBorders>
          <w:top w:val="single" w:sz="4" w:space="0" w:color="000000"/>
          <w:left w:val="single" w:sz="6" w:space="0" w:color="auto"/>
          <w:bottom w:val="single" w:sz="6" w:space="0" w:color="auto"/>
          <w:right w:val="single" w:sz="6" w:space="0" w:color="auto"/>
          <w:insideH w:val="single" w:sz="6" w:space="0" w:color="auto"/>
          <w:insideV w:val="single" w:sz="6" w:space="0" w:color="auto"/>
        </w:tblBorders>
        <w:tblLook w:val="04A0"/>
      </w:tblPr>
      <w:tblGrid>
        <w:gridCol w:w="1877"/>
        <w:gridCol w:w="4223"/>
        <w:gridCol w:w="2972"/>
      </w:tblGrid>
      <w:tr w:rsidR="00C45DEF" w:rsidRPr="00C45DEF" w:rsidTr="00346B9C">
        <w:trPr>
          <w:trHeight w:val="225"/>
          <w:tblHeader/>
          <w:jc w:val="center"/>
        </w:trPr>
        <w:tc>
          <w:tcPr>
            <w:tcW w:w="1701" w:type="dxa"/>
            <w:shd w:val="clear" w:color="auto" w:fill="auto"/>
            <w:noWrap/>
            <w:vAlign w:val="bottom"/>
            <w:hideMark/>
          </w:tcPr>
          <w:p w:rsidR="00C45DEF" w:rsidRPr="00C45DEF" w:rsidRDefault="00C45DEF" w:rsidP="006957E7">
            <w:pPr>
              <w:pStyle w:val="TableHead1"/>
            </w:pPr>
            <w:r w:rsidRPr="00C45DEF">
              <w:t>Séries de numéros</w:t>
            </w:r>
          </w:p>
        </w:tc>
        <w:tc>
          <w:tcPr>
            <w:tcW w:w="3827" w:type="dxa"/>
            <w:shd w:val="clear" w:color="auto" w:fill="auto"/>
            <w:noWrap/>
            <w:vAlign w:val="bottom"/>
            <w:hideMark/>
          </w:tcPr>
          <w:p w:rsidR="00C45DEF" w:rsidRPr="00C45DEF" w:rsidRDefault="00C45DEF" w:rsidP="006957E7">
            <w:pPr>
              <w:pStyle w:val="TableHead1"/>
            </w:pPr>
            <w:r w:rsidRPr="00C45DEF">
              <w:t>Opérateur mobile</w:t>
            </w:r>
          </w:p>
        </w:tc>
        <w:tc>
          <w:tcPr>
            <w:tcW w:w="2693" w:type="dxa"/>
            <w:shd w:val="clear" w:color="auto" w:fill="auto"/>
            <w:noWrap/>
            <w:vAlign w:val="bottom"/>
            <w:hideMark/>
          </w:tcPr>
          <w:p w:rsidR="00C45DEF" w:rsidRPr="00C45DEF" w:rsidRDefault="00C45DEF" w:rsidP="006957E7">
            <w:pPr>
              <w:pStyle w:val="TableHead1"/>
            </w:pPr>
            <w:r w:rsidRPr="00C45DEF">
              <w:t>Date de notification</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7404 0</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7404 1</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7404 2</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7404 3</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lastRenderedPageBreak/>
              <w:t>7404 4</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7404 5</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7404 6</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7404 7</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7404 8</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7404 9</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7405 0</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7405 1</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7405 2</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7405 3</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7405 4</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7405 5</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7405 6</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7405 7</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7405 8</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7405 9</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7406 0</w:t>
            </w:r>
          </w:p>
        </w:tc>
        <w:tc>
          <w:tcPr>
            <w:tcW w:w="3827" w:type="dxa"/>
            <w:shd w:val="clear" w:color="auto" w:fill="auto"/>
            <w:vAlign w:val="bottom"/>
            <w:hideMark/>
          </w:tcPr>
          <w:p w:rsidR="00C45DEF" w:rsidRPr="00C45DEF" w:rsidRDefault="00C45DEF" w:rsidP="006957E7">
            <w:pPr>
              <w:pStyle w:val="TableText1"/>
            </w:pPr>
            <w:r w:rsidRPr="00C45DEF">
              <w:t>Cheers International Sales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7406 1</w:t>
            </w:r>
          </w:p>
        </w:tc>
        <w:tc>
          <w:tcPr>
            <w:tcW w:w="3827" w:type="dxa"/>
            <w:shd w:val="clear" w:color="auto" w:fill="auto"/>
            <w:vAlign w:val="bottom"/>
            <w:hideMark/>
          </w:tcPr>
          <w:p w:rsidR="00C45DEF" w:rsidRPr="00C45DEF" w:rsidRDefault="00C45DEF" w:rsidP="006957E7">
            <w:pPr>
              <w:pStyle w:val="TableText1"/>
            </w:pPr>
            <w:r w:rsidRPr="00C45DEF">
              <w:t>Cheers International Sales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7406 2</w:t>
            </w:r>
          </w:p>
        </w:tc>
        <w:tc>
          <w:tcPr>
            <w:tcW w:w="3827" w:type="dxa"/>
            <w:shd w:val="clear" w:color="auto" w:fill="auto"/>
            <w:vAlign w:val="bottom"/>
            <w:hideMark/>
          </w:tcPr>
          <w:p w:rsidR="00C45DEF" w:rsidRPr="00C45DEF" w:rsidRDefault="00C45DEF" w:rsidP="006957E7">
            <w:pPr>
              <w:pStyle w:val="TableText1"/>
            </w:pPr>
            <w:r w:rsidRPr="00C45DEF">
              <w:t>Cheers International Sales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7406 3</w:t>
            </w:r>
          </w:p>
        </w:tc>
        <w:tc>
          <w:tcPr>
            <w:tcW w:w="3827" w:type="dxa"/>
            <w:shd w:val="clear" w:color="auto" w:fill="auto"/>
            <w:vAlign w:val="bottom"/>
            <w:hideMark/>
          </w:tcPr>
          <w:p w:rsidR="00C45DEF" w:rsidRPr="00C45DEF" w:rsidRDefault="00C45DEF" w:rsidP="006957E7">
            <w:pPr>
              <w:pStyle w:val="TableText1"/>
            </w:pPr>
            <w:r w:rsidRPr="00C45DEF">
              <w:t>Vortex Telecom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7406 4</w:t>
            </w:r>
          </w:p>
        </w:tc>
        <w:tc>
          <w:tcPr>
            <w:tcW w:w="3827" w:type="dxa"/>
            <w:shd w:val="clear" w:color="auto" w:fill="auto"/>
            <w:vAlign w:val="bottom"/>
            <w:hideMark/>
          </w:tcPr>
          <w:p w:rsidR="00C45DEF" w:rsidRPr="00C45DEF" w:rsidRDefault="00C45DEF" w:rsidP="006957E7">
            <w:pPr>
              <w:pStyle w:val="TableText1"/>
            </w:pPr>
            <w:r w:rsidRPr="00C45DEF">
              <w:t>Titanium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7406 5</w:t>
            </w:r>
          </w:p>
        </w:tc>
        <w:tc>
          <w:tcPr>
            <w:tcW w:w="3827" w:type="dxa"/>
            <w:shd w:val="clear" w:color="auto" w:fill="auto"/>
            <w:vAlign w:val="bottom"/>
            <w:hideMark/>
          </w:tcPr>
          <w:p w:rsidR="00C45DEF" w:rsidRPr="00C45DEF" w:rsidRDefault="00C45DEF" w:rsidP="006957E7">
            <w:pPr>
              <w:pStyle w:val="TableText1"/>
            </w:pPr>
            <w:r w:rsidRPr="00C45DEF">
              <w:t>Telecom2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7406 6</w:t>
            </w:r>
          </w:p>
        </w:tc>
        <w:tc>
          <w:tcPr>
            <w:tcW w:w="3827" w:type="dxa"/>
            <w:shd w:val="clear" w:color="auto" w:fill="auto"/>
            <w:vAlign w:val="bottom"/>
            <w:hideMark/>
          </w:tcPr>
          <w:p w:rsidR="00C45DEF" w:rsidRPr="00C45DEF" w:rsidRDefault="00C45DEF" w:rsidP="006957E7">
            <w:pPr>
              <w:pStyle w:val="TableText1"/>
            </w:pPr>
            <w:r w:rsidRPr="00C45DEF">
              <w:t>24 Sept Communications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7406 7</w:t>
            </w:r>
          </w:p>
        </w:tc>
        <w:tc>
          <w:tcPr>
            <w:tcW w:w="3827" w:type="dxa"/>
            <w:shd w:val="clear" w:color="auto" w:fill="auto"/>
            <w:vAlign w:val="bottom"/>
            <w:hideMark/>
          </w:tcPr>
          <w:p w:rsidR="00C45DEF" w:rsidRPr="00C45DEF" w:rsidRDefault="00C45DEF" w:rsidP="006957E7">
            <w:pPr>
              <w:pStyle w:val="TableText1"/>
            </w:pPr>
            <w:r w:rsidRPr="00C45DEF">
              <w:t>TG Support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7406 9</w:t>
            </w:r>
          </w:p>
        </w:tc>
        <w:tc>
          <w:tcPr>
            <w:tcW w:w="3827" w:type="dxa"/>
            <w:shd w:val="clear" w:color="auto" w:fill="auto"/>
            <w:vAlign w:val="bottom"/>
            <w:hideMark/>
          </w:tcPr>
          <w:p w:rsidR="00C45DEF" w:rsidRPr="00C45DEF" w:rsidRDefault="00C45DEF" w:rsidP="006957E7">
            <w:pPr>
              <w:pStyle w:val="TableText1"/>
            </w:pPr>
            <w:r w:rsidRPr="00C45DEF">
              <w:t>CardBoardFish</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7407 0</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7407 1</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7407 2</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7407 3</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7407 4</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7407 5</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7407 6</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7407 7</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7407 8</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7407 9</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7408 0</w:t>
            </w:r>
          </w:p>
        </w:tc>
        <w:tc>
          <w:tcPr>
            <w:tcW w:w="3827" w:type="dxa"/>
            <w:shd w:val="clear" w:color="auto" w:fill="auto"/>
            <w:vAlign w:val="bottom"/>
            <w:hideMark/>
          </w:tcPr>
          <w:p w:rsidR="00C45DEF" w:rsidRPr="00C45DEF" w:rsidRDefault="00C45DEF" w:rsidP="006957E7">
            <w:pPr>
              <w:pStyle w:val="TableText1"/>
            </w:pPr>
            <w:r w:rsidRPr="00C45DEF">
              <w:t>Software Cellular Network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7408 1</w:t>
            </w:r>
          </w:p>
        </w:tc>
        <w:tc>
          <w:tcPr>
            <w:tcW w:w="3827" w:type="dxa"/>
            <w:shd w:val="clear" w:color="auto" w:fill="auto"/>
            <w:vAlign w:val="bottom"/>
            <w:hideMark/>
          </w:tcPr>
          <w:p w:rsidR="00C45DEF" w:rsidRPr="00C45DEF" w:rsidRDefault="00C45DEF" w:rsidP="006957E7">
            <w:pPr>
              <w:pStyle w:val="TableText1"/>
            </w:pPr>
            <w:r w:rsidRPr="00C45DEF">
              <w:t>Software Cellular Network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7408 2</w:t>
            </w:r>
          </w:p>
        </w:tc>
        <w:tc>
          <w:tcPr>
            <w:tcW w:w="3827" w:type="dxa"/>
            <w:shd w:val="clear" w:color="auto" w:fill="auto"/>
            <w:vAlign w:val="bottom"/>
            <w:hideMark/>
          </w:tcPr>
          <w:p w:rsidR="00C45DEF" w:rsidRPr="00C45DEF" w:rsidRDefault="00C45DEF" w:rsidP="006957E7">
            <w:pPr>
              <w:pStyle w:val="TableText1"/>
            </w:pPr>
            <w:r w:rsidRPr="00C45DEF">
              <w:t>Software Cellular Network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7408 8</w:t>
            </w:r>
          </w:p>
        </w:tc>
        <w:tc>
          <w:tcPr>
            <w:tcW w:w="3827" w:type="dxa"/>
            <w:shd w:val="clear" w:color="auto" w:fill="auto"/>
            <w:vAlign w:val="bottom"/>
            <w:hideMark/>
          </w:tcPr>
          <w:p w:rsidR="00C45DEF" w:rsidRPr="00C45DEF" w:rsidRDefault="00C45DEF" w:rsidP="006957E7">
            <w:pPr>
              <w:pStyle w:val="TableText1"/>
            </w:pPr>
            <w:r w:rsidRPr="00C45DEF">
              <w:t>Software Cellular Network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7408 9</w:t>
            </w:r>
          </w:p>
        </w:tc>
        <w:tc>
          <w:tcPr>
            <w:tcW w:w="3827" w:type="dxa"/>
            <w:shd w:val="clear" w:color="auto" w:fill="auto"/>
            <w:vAlign w:val="bottom"/>
            <w:hideMark/>
          </w:tcPr>
          <w:p w:rsidR="00C45DEF" w:rsidRPr="00C45DEF" w:rsidRDefault="00C45DEF" w:rsidP="006957E7">
            <w:pPr>
              <w:pStyle w:val="TableText1"/>
            </w:pPr>
            <w:r w:rsidRPr="00C45DEF">
              <w:t>Software Cellular Network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7409 0</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7409 1</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7409 2</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lastRenderedPageBreak/>
              <w:t>7409 3</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7409 4</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7409 5</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7409 6</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7409 7</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7409 8</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7409 9</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7416 0</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7416 1</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7416 2</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7416 3</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7416 4</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7416 5</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7416 6</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7416 7</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7416 8</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7416 9</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7417 1</w:t>
            </w:r>
          </w:p>
        </w:tc>
        <w:tc>
          <w:tcPr>
            <w:tcW w:w="3827" w:type="dxa"/>
            <w:shd w:val="clear" w:color="auto" w:fill="auto"/>
            <w:vAlign w:val="bottom"/>
            <w:hideMark/>
          </w:tcPr>
          <w:p w:rsidR="00C45DEF" w:rsidRPr="00C45DEF" w:rsidRDefault="00C45DEF" w:rsidP="006957E7">
            <w:pPr>
              <w:pStyle w:val="TableText1"/>
            </w:pPr>
            <w:r w:rsidRPr="00C45DEF">
              <w:t>CardBoardFish</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7417 6</w:t>
            </w:r>
          </w:p>
        </w:tc>
        <w:tc>
          <w:tcPr>
            <w:tcW w:w="3827" w:type="dxa"/>
            <w:shd w:val="clear" w:color="auto" w:fill="auto"/>
            <w:vAlign w:val="bottom"/>
            <w:hideMark/>
          </w:tcPr>
          <w:p w:rsidR="00C45DEF" w:rsidRPr="00C45DEF" w:rsidRDefault="00C45DEF" w:rsidP="006957E7">
            <w:pPr>
              <w:pStyle w:val="TableText1"/>
            </w:pPr>
            <w:r w:rsidRPr="00C45DEF">
              <w:t>Proton Telecom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7417 7</w:t>
            </w:r>
          </w:p>
        </w:tc>
        <w:tc>
          <w:tcPr>
            <w:tcW w:w="3827" w:type="dxa"/>
            <w:shd w:val="clear" w:color="auto" w:fill="auto"/>
            <w:vAlign w:val="bottom"/>
            <w:hideMark/>
          </w:tcPr>
          <w:p w:rsidR="00C45DEF" w:rsidRPr="00C45DEF" w:rsidRDefault="00C45DEF" w:rsidP="006957E7">
            <w:pPr>
              <w:pStyle w:val="TableText1"/>
            </w:pPr>
            <w:r w:rsidRPr="00C45DEF">
              <w:t>Rexcom Tech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7417 8</w:t>
            </w:r>
          </w:p>
        </w:tc>
        <w:tc>
          <w:tcPr>
            <w:tcW w:w="3827" w:type="dxa"/>
            <w:shd w:val="clear" w:color="auto" w:fill="auto"/>
            <w:vAlign w:val="bottom"/>
            <w:hideMark/>
          </w:tcPr>
          <w:p w:rsidR="00C45DEF" w:rsidRPr="00C45DEF" w:rsidRDefault="00C45DEF" w:rsidP="006957E7">
            <w:pPr>
              <w:pStyle w:val="TableText1"/>
            </w:pPr>
            <w:r w:rsidRPr="00C45DEF">
              <w:t>Software Cellular Network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7418 1</w:t>
            </w:r>
          </w:p>
        </w:tc>
        <w:tc>
          <w:tcPr>
            <w:tcW w:w="3827" w:type="dxa"/>
            <w:shd w:val="clear" w:color="auto" w:fill="auto"/>
            <w:vAlign w:val="bottom"/>
            <w:hideMark/>
          </w:tcPr>
          <w:p w:rsidR="00C45DEF" w:rsidRPr="00C45DEF" w:rsidRDefault="00C45DEF" w:rsidP="006957E7">
            <w:pPr>
              <w:pStyle w:val="TableText1"/>
            </w:pPr>
            <w:r w:rsidRPr="00C45DEF">
              <w:t>Bellingham Telecommunications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7418 7</w:t>
            </w:r>
          </w:p>
        </w:tc>
        <w:tc>
          <w:tcPr>
            <w:tcW w:w="3827" w:type="dxa"/>
            <w:shd w:val="clear" w:color="auto" w:fill="auto"/>
            <w:vAlign w:val="bottom"/>
            <w:hideMark/>
          </w:tcPr>
          <w:p w:rsidR="00C45DEF" w:rsidRPr="00C45DEF" w:rsidRDefault="00C45DEF" w:rsidP="006957E7">
            <w:pPr>
              <w:pStyle w:val="TableText1"/>
            </w:pPr>
            <w:r w:rsidRPr="00C45DEF">
              <w:t>Teleena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7418 9</w:t>
            </w:r>
          </w:p>
        </w:tc>
        <w:tc>
          <w:tcPr>
            <w:tcW w:w="3827" w:type="dxa"/>
            <w:shd w:val="clear" w:color="auto" w:fill="auto"/>
            <w:vAlign w:val="bottom"/>
            <w:hideMark/>
          </w:tcPr>
          <w:p w:rsidR="00C45DEF" w:rsidRPr="00C45DEF" w:rsidRDefault="00C45DEF" w:rsidP="006957E7">
            <w:pPr>
              <w:pStyle w:val="TableText1"/>
            </w:pPr>
            <w:r w:rsidRPr="00C45DEF">
              <w:t>Teleena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7419 0</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7419 1</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7419 2</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7419 3</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7419 4</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7419 5</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7419 6</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7419 7</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7419 8</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7419 9</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7420 0</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7420 1</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7420 2</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7420 3</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7420 4</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7420 5</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7420 6</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7420 7</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7420 8</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lastRenderedPageBreak/>
              <w:t>7420 9</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7421 0</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7421 1</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7421 2</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7421 3</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7421 4</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7421 5</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7421 6</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7421 7</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7421 8</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7421 9</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7422 0</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7422 1</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7422 2</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7422 3</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7422 4</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7422 5</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7422 6</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7422 7</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7422 8</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7422 9</w:t>
            </w:r>
          </w:p>
        </w:tc>
        <w:tc>
          <w:tcPr>
            <w:tcW w:w="3827" w:type="dxa"/>
            <w:shd w:val="clear" w:color="auto" w:fill="auto"/>
            <w:vAlign w:val="bottom"/>
            <w:hideMark/>
          </w:tcPr>
          <w:p w:rsidR="00C45DEF" w:rsidRPr="00C45DEF" w:rsidRDefault="00C45DEF" w:rsidP="006957E7">
            <w:pPr>
              <w:pStyle w:val="TableText1"/>
            </w:pPr>
            <w:r w:rsidRPr="00C45DEF">
              <w:t>Orange</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7423 0</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7423 1</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7423 2</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7423 3</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7423 4</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7423 5</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7423 6</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7423 7</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7423 8</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7423 9</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7424 0</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7424 1</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7424 2</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7424 3</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7424 4</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7424 5</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7424 6</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7424 7</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7424 8</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7424 9</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7425 0</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7425 1</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lastRenderedPageBreak/>
              <w:t>7425 2</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7425 3</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7425 4</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7425 5</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7425 6</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7425 7</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7425 8</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7425 9</w:t>
            </w:r>
          </w:p>
        </w:tc>
        <w:tc>
          <w:tcPr>
            <w:tcW w:w="3827" w:type="dxa"/>
            <w:shd w:val="clear" w:color="auto" w:fill="auto"/>
            <w:vAlign w:val="bottom"/>
            <w:hideMark/>
          </w:tcPr>
          <w:p w:rsidR="00C45DEF" w:rsidRPr="00C45DEF" w:rsidRDefault="00C45DEF" w:rsidP="006957E7">
            <w:pPr>
              <w:pStyle w:val="TableText1"/>
            </w:pPr>
            <w:r w:rsidRPr="00C45DEF">
              <w:t>Vodafone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7426 0</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7426 1</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7426 2</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7426 3</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7426 4</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7426 5</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7426 6</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7426 7</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7426 8</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7426 9</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7427 0</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7427 1</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7427 2</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7427 3</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7427 4</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7427 5</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7427 6</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7427 7</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7427 8</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7427 9</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7428 0</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7428 1</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7428 2</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7428 3</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7428 4</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7428 5</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7428 6</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7428 7</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7428 8</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7428 9</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7429 0</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7429 1</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7429 2</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7429 3</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7429 4</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lastRenderedPageBreak/>
              <w:t>7429 5</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7429 6</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7429 7</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7429 8</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7429 9</w:t>
            </w:r>
          </w:p>
        </w:tc>
        <w:tc>
          <w:tcPr>
            <w:tcW w:w="3827" w:type="dxa"/>
            <w:shd w:val="clear" w:color="auto" w:fill="auto"/>
            <w:vAlign w:val="bottom"/>
            <w:hideMark/>
          </w:tcPr>
          <w:p w:rsidR="00C45DEF" w:rsidRPr="00C45DEF" w:rsidRDefault="00C45DEF" w:rsidP="006957E7">
            <w:pPr>
              <w:pStyle w:val="TableText1"/>
            </w:pPr>
            <w:r w:rsidRPr="00C45DEF">
              <w:t>Hutchison 3G UK Ltd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7466 0</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7466 1</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7466 2</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7466 3</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7466 4</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7466 5</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7466 6</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7466 7</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7466 8</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7466 9</w:t>
            </w:r>
          </w:p>
        </w:tc>
        <w:tc>
          <w:tcPr>
            <w:tcW w:w="3827" w:type="dxa"/>
            <w:shd w:val="clear" w:color="auto" w:fill="auto"/>
            <w:vAlign w:val="bottom"/>
            <w:hideMark/>
          </w:tcPr>
          <w:p w:rsidR="00C45DEF" w:rsidRPr="00C45DEF" w:rsidRDefault="00C45DEF" w:rsidP="006957E7">
            <w:pPr>
              <w:pStyle w:val="TableText1"/>
            </w:pPr>
            <w:r w:rsidRPr="00C45DEF">
              <w:t>Lycamobile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7568 0</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7568 1</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7568 2</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7568 3</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7568 4</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7568 5</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7568 6</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7568 7</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7568 8</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7568 9</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7569 0</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7569 1</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7569 2</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7569 3</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7569 4</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7569 5</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7569 6</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7569 7</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7569 8</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7569 9</w:t>
            </w:r>
          </w:p>
        </w:tc>
        <w:tc>
          <w:tcPr>
            <w:tcW w:w="3827" w:type="dxa"/>
            <w:shd w:val="clear" w:color="auto" w:fill="auto"/>
            <w:vAlign w:val="bottom"/>
            <w:hideMark/>
          </w:tcPr>
          <w:p w:rsidR="00C45DEF" w:rsidRPr="00C45DEF" w:rsidRDefault="00C45DEF" w:rsidP="006957E7">
            <w:pPr>
              <w:pStyle w:val="TableText1"/>
            </w:pPr>
            <w:r w:rsidRPr="00C45DEF">
              <w:t>O2 (UK)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7589 4</w:t>
            </w:r>
          </w:p>
        </w:tc>
        <w:tc>
          <w:tcPr>
            <w:tcW w:w="3827" w:type="dxa"/>
            <w:shd w:val="clear" w:color="auto" w:fill="auto"/>
            <w:vAlign w:val="bottom"/>
            <w:hideMark/>
          </w:tcPr>
          <w:p w:rsidR="00C45DEF" w:rsidRPr="00C45DEF" w:rsidRDefault="00C45DEF" w:rsidP="006957E7">
            <w:pPr>
              <w:pStyle w:val="TableText1"/>
            </w:pPr>
            <w:r w:rsidRPr="00C45DEF">
              <w:t>Mundio Mobile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7589 5</w:t>
            </w:r>
          </w:p>
        </w:tc>
        <w:tc>
          <w:tcPr>
            <w:tcW w:w="3827" w:type="dxa"/>
            <w:shd w:val="clear" w:color="auto" w:fill="auto"/>
            <w:vAlign w:val="bottom"/>
            <w:hideMark/>
          </w:tcPr>
          <w:p w:rsidR="00C45DEF" w:rsidRPr="00C45DEF" w:rsidRDefault="00C45DEF" w:rsidP="006957E7">
            <w:pPr>
              <w:pStyle w:val="TableText1"/>
            </w:pPr>
            <w:r w:rsidRPr="00C45DEF">
              <w:t>Mundio Mobile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7589 6</w:t>
            </w:r>
          </w:p>
        </w:tc>
        <w:tc>
          <w:tcPr>
            <w:tcW w:w="3827" w:type="dxa"/>
            <w:shd w:val="clear" w:color="auto" w:fill="auto"/>
            <w:vAlign w:val="bottom"/>
            <w:hideMark/>
          </w:tcPr>
          <w:p w:rsidR="00C45DEF" w:rsidRPr="00C45DEF" w:rsidRDefault="00C45DEF" w:rsidP="006957E7">
            <w:pPr>
              <w:pStyle w:val="TableText1"/>
            </w:pPr>
            <w:r w:rsidRPr="00C45DEF">
              <w:t>Mundio Mobile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7589 7</w:t>
            </w:r>
          </w:p>
        </w:tc>
        <w:tc>
          <w:tcPr>
            <w:tcW w:w="3827" w:type="dxa"/>
            <w:shd w:val="clear" w:color="auto" w:fill="auto"/>
            <w:vAlign w:val="bottom"/>
            <w:hideMark/>
          </w:tcPr>
          <w:p w:rsidR="00C45DEF" w:rsidRPr="00C45DEF" w:rsidRDefault="00C45DEF" w:rsidP="006957E7">
            <w:pPr>
              <w:pStyle w:val="TableText1"/>
            </w:pPr>
            <w:r w:rsidRPr="00C45DEF">
              <w:t>Mundio Mobile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7589 8</w:t>
            </w:r>
          </w:p>
        </w:tc>
        <w:tc>
          <w:tcPr>
            <w:tcW w:w="3827" w:type="dxa"/>
            <w:shd w:val="clear" w:color="auto" w:fill="auto"/>
            <w:vAlign w:val="bottom"/>
            <w:hideMark/>
          </w:tcPr>
          <w:p w:rsidR="00C45DEF" w:rsidRPr="00C45DEF" w:rsidRDefault="00C45DEF" w:rsidP="006957E7">
            <w:pPr>
              <w:pStyle w:val="TableText1"/>
            </w:pPr>
            <w:r w:rsidRPr="00C45DEF">
              <w:t>Test2date B.V</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7600 6</w:t>
            </w:r>
          </w:p>
        </w:tc>
        <w:tc>
          <w:tcPr>
            <w:tcW w:w="3827" w:type="dxa"/>
            <w:shd w:val="clear" w:color="auto" w:fill="auto"/>
            <w:vAlign w:val="bottom"/>
            <w:hideMark/>
          </w:tcPr>
          <w:p w:rsidR="00C45DEF" w:rsidRPr="00C45DEF" w:rsidRDefault="00C45DEF" w:rsidP="006957E7">
            <w:pPr>
              <w:pStyle w:val="TableText1"/>
            </w:pPr>
            <w:r w:rsidRPr="00C45DEF">
              <w:t>24 Sept Communications Ltd</w:t>
            </w:r>
          </w:p>
        </w:tc>
        <w:tc>
          <w:tcPr>
            <w:tcW w:w="2693" w:type="dxa"/>
            <w:shd w:val="clear" w:color="auto" w:fill="auto"/>
            <w:vAlign w:val="bottom"/>
            <w:hideMark/>
          </w:tcPr>
          <w:p w:rsidR="00C45DEF" w:rsidRPr="00C45DEF" w:rsidRDefault="00C45DEF" w:rsidP="006957E7">
            <w:pPr>
              <w:pStyle w:val="TableText1"/>
              <w:jc w:val="center"/>
            </w:pPr>
            <w:r w:rsidRPr="00C45DEF">
              <w:t>076</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7640 1</w:t>
            </w:r>
          </w:p>
        </w:tc>
        <w:tc>
          <w:tcPr>
            <w:tcW w:w="3827" w:type="dxa"/>
            <w:shd w:val="clear" w:color="auto" w:fill="auto"/>
            <w:vAlign w:val="bottom"/>
            <w:hideMark/>
          </w:tcPr>
          <w:p w:rsidR="00C45DEF" w:rsidRPr="00C45DEF" w:rsidRDefault="00C45DEF" w:rsidP="006957E7">
            <w:pPr>
              <w:pStyle w:val="TableText1"/>
            </w:pPr>
            <w:r w:rsidRPr="00C45DEF">
              <w:t>Telecom2 Ltd</w:t>
            </w:r>
          </w:p>
        </w:tc>
        <w:tc>
          <w:tcPr>
            <w:tcW w:w="2693" w:type="dxa"/>
            <w:shd w:val="clear" w:color="auto" w:fill="auto"/>
            <w:vAlign w:val="bottom"/>
            <w:hideMark/>
          </w:tcPr>
          <w:p w:rsidR="00C45DEF" w:rsidRPr="00C45DEF" w:rsidRDefault="00C45DEF" w:rsidP="006957E7">
            <w:pPr>
              <w:pStyle w:val="TableText1"/>
              <w:jc w:val="center"/>
            </w:pPr>
            <w:r w:rsidRPr="00C45DEF">
              <w:t>076</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7640 2</w:t>
            </w:r>
          </w:p>
        </w:tc>
        <w:tc>
          <w:tcPr>
            <w:tcW w:w="3827" w:type="dxa"/>
            <w:shd w:val="clear" w:color="auto" w:fill="auto"/>
            <w:vAlign w:val="bottom"/>
            <w:hideMark/>
          </w:tcPr>
          <w:p w:rsidR="00C45DEF" w:rsidRPr="00C45DEF" w:rsidRDefault="00C45DEF" w:rsidP="006957E7">
            <w:pPr>
              <w:pStyle w:val="TableText1"/>
            </w:pPr>
            <w:r w:rsidRPr="00C45DEF">
              <w:t>M P Tanner Limited t/a FIO Telecom</w:t>
            </w:r>
          </w:p>
        </w:tc>
        <w:tc>
          <w:tcPr>
            <w:tcW w:w="2693" w:type="dxa"/>
            <w:shd w:val="clear" w:color="auto" w:fill="auto"/>
            <w:vAlign w:val="bottom"/>
            <w:hideMark/>
          </w:tcPr>
          <w:p w:rsidR="00C45DEF" w:rsidRPr="00C45DEF" w:rsidRDefault="00C45DEF" w:rsidP="006957E7">
            <w:pPr>
              <w:pStyle w:val="TableText1"/>
              <w:jc w:val="center"/>
            </w:pPr>
            <w:r w:rsidRPr="00C45DEF">
              <w:t>076</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lastRenderedPageBreak/>
              <w:t>7643 3</w:t>
            </w:r>
          </w:p>
        </w:tc>
        <w:tc>
          <w:tcPr>
            <w:tcW w:w="3827" w:type="dxa"/>
            <w:shd w:val="clear" w:color="auto" w:fill="auto"/>
            <w:vAlign w:val="bottom"/>
            <w:hideMark/>
          </w:tcPr>
          <w:p w:rsidR="00C45DEF" w:rsidRPr="00C45DEF" w:rsidRDefault="00C45DEF" w:rsidP="006957E7">
            <w:pPr>
              <w:pStyle w:val="TableText1"/>
            </w:pPr>
            <w:r w:rsidRPr="00C45DEF">
              <w:t>Yim Siam Telecom Ltd</w:t>
            </w:r>
          </w:p>
        </w:tc>
        <w:tc>
          <w:tcPr>
            <w:tcW w:w="2693" w:type="dxa"/>
            <w:shd w:val="clear" w:color="auto" w:fill="auto"/>
            <w:vAlign w:val="bottom"/>
            <w:hideMark/>
          </w:tcPr>
          <w:p w:rsidR="00C45DEF" w:rsidRPr="00C45DEF" w:rsidRDefault="00C45DEF" w:rsidP="006957E7">
            <w:pPr>
              <w:pStyle w:val="TableText1"/>
              <w:jc w:val="center"/>
            </w:pPr>
            <w:r w:rsidRPr="00C45DEF">
              <w:t>076</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7644 4</w:t>
            </w:r>
          </w:p>
        </w:tc>
        <w:tc>
          <w:tcPr>
            <w:tcW w:w="3827" w:type="dxa"/>
            <w:shd w:val="clear" w:color="auto" w:fill="auto"/>
            <w:vAlign w:val="bottom"/>
            <w:hideMark/>
          </w:tcPr>
          <w:p w:rsidR="00C45DEF" w:rsidRPr="00C45DEF" w:rsidRDefault="00C45DEF" w:rsidP="006957E7">
            <w:pPr>
              <w:pStyle w:val="TableText1"/>
            </w:pPr>
            <w:r w:rsidRPr="00C45DEF">
              <w:t>Titanium Limited</w:t>
            </w:r>
          </w:p>
        </w:tc>
        <w:tc>
          <w:tcPr>
            <w:tcW w:w="2693" w:type="dxa"/>
            <w:shd w:val="clear" w:color="auto" w:fill="auto"/>
            <w:vAlign w:val="bottom"/>
            <w:hideMark/>
          </w:tcPr>
          <w:p w:rsidR="00C45DEF" w:rsidRPr="00C45DEF" w:rsidRDefault="00C45DEF" w:rsidP="006957E7">
            <w:pPr>
              <w:pStyle w:val="TableText1"/>
              <w:jc w:val="center"/>
            </w:pPr>
            <w:r w:rsidRPr="00C45DEF">
              <w:t>076</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7644 5</w:t>
            </w:r>
          </w:p>
        </w:tc>
        <w:tc>
          <w:tcPr>
            <w:tcW w:w="3827" w:type="dxa"/>
            <w:shd w:val="clear" w:color="auto" w:fill="auto"/>
            <w:vAlign w:val="bottom"/>
            <w:hideMark/>
          </w:tcPr>
          <w:p w:rsidR="00C45DEF" w:rsidRPr="00C45DEF" w:rsidRDefault="00C45DEF" w:rsidP="006957E7">
            <w:pPr>
              <w:pStyle w:val="TableText1"/>
            </w:pPr>
            <w:r w:rsidRPr="00C45DEF">
              <w:t>Proton Telecom Limited</w:t>
            </w:r>
          </w:p>
        </w:tc>
        <w:tc>
          <w:tcPr>
            <w:tcW w:w="2693" w:type="dxa"/>
            <w:shd w:val="clear" w:color="auto" w:fill="auto"/>
            <w:vAlign w:val="bottom"/>
            <w:hideMark/>
          </w:tcPr>
          <w:p w:rsidR="00C45DEF" w:rsidRPr="00C45DEF" w:rsidRDefault="00C45DEF" w:rsidP="006957E7">
            <w:pPr>
              <w:pStyle w:val="TableText1"/>
              <w:jc w:val="center"/>
            </w:pPr>
            <w:r w:rsidRPr="00C45DEF">
              <w:t>076</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7644 6</w:t>
            </w:r>
          </w:p>
        </w:tc>
        <w:tc>
          <w:tcPr>
            <w:tcW w:w="3827" w:type="dxa"/>
            <w:shd w:val="clear" w:color="auto" w:fill="auto"/>
            <w:vAlign w:val="bottom"/>
            <w:hideMark/>
          </w:tcPr>
          <w:p w:rsidR="00C45DEF" w:rsidRPr="00C45DEF" w:rsidRDefault="00C45DEF" w:rsidP="006957E7">
            <w:pPr>
              <w:pStyle w:val="TableText1"/>
            </w:pPr>
            <w:r w:rsidRPr="00C45DEF">
              <w:t>SoftSwitch Telecom Ltd</w:t>
            </w:r>
          </w:p>
        </w:tc>
        <w:tc>
          <w:tcPr>
            <w:tcW w:w="2693" w:type="dxa"/>
            <w:shd w:val="clear" w:color="auto" w:fill="auto"/>
            <w:vAlign w:val="bottom"/>
            <w:hideMark/>
          </w:tcPr>
          <w:p w:rsidR="00C45DEF" w:rsidRPr="00C45DEF" w:rsidRDefault="00C45DEF" w:rsidP="006957E7">
            <w:pPr>
              <w:pStyle w:val="TableText1"/>
              <w:jc w:val="center"/>
            </w:pPr>
            <w:r w:rsidRPr="00C45DEF">
              <w:t>076</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7663 0</w:t>
            </w:r>
          </w:p>
        </w:tc>
        <w:tc>
          <w:tcPr>
            <w:tcW w:w="3827" w:type="dxa"/>
            <w:shd w:val="clear" w:color="auto" w:fill="auto"/>
            <w:vAlign w:val="bottom"/>
            <w:hideMark/>
          </w:tcPr>
          <w:p w:rsidR="00C45DEF" w:rsidRPr="00C45DEF" w:rsidRDefault="00C45DEF" w:rsidP="006957E7">
            <w:pPr>
              <w:pStyle w:val="TableText1"/>
            </w:pPr>
            <w:r w:rsidRPr="00C45DEF">
              <w:t>Switch Services Ltd</w:t>
            </w:r>
          </w:p>
        </w:tc>
        <w:tc>
          <w:tcPr>
            <w:tcW w:w="2693" w:type="dxa"/>
            <w:shd w:val="clear" w:color="auto" w:fill="auto"/>
            <w:vAlign w:val="bottom"/>
            <w:hideMark/>
          </w:tcPr>
          <w:p w:rsidR="00C45DEF" w:rsidRPr="00C45DEF" w:rsidRDefault="00C45DEF" w:rsidP="006957E7">
            <w:pPr>
              <w:pStyle w:val="TableText1"/>
              <w:jc w:val="center"/>
            </w:pPr>
            <w:r w:rsidRPr="00C45DEF">
              <w:t>076</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7666 9</w:t>
            </w:r>
          </w:p>
        </w:tc>
        <w:tc>
          <w:tcPr>
            <w:tcW w:w="3827" w:type="dxa"/>
            <w:shd w:val="clear" w:color="auto" w:fill="auto"/>
            <w:vAlign w:val="bottom"/>
            <w:hideMark/>
          </w:tcPr>
          <w:p w:rsidR="00C45DEF" w:rsidRPr="00C45DEF" w:rsidRDefault="00C45DEF" w:rsidP="006957E7">
            <w:pPr>
              <w:pStyle w:val="TableText1"/>
            </w:pPr>
            <w:r w:rsidRPr="00C45DEF">
              <w:t>M P Tanner Limited t/a FIO Telecom</w:t>
            </w:r>
          </w:p>
        </w:tc>
        <w:tc>
          <w:tcPr>
            <w:tcW w:w="2693" w:type="dxa"/>
            <w:shd w:val="clear" w:color="auto" w:fill="auto"/>
            <w:vAlign w:val="bottom"/>
            <w:hideMark/>
          </w:tcPr>
          <w:p w:rsidR="00C45DEF" w:rsidRPr="00C45DEF" w:rsidRDefault="00C45DEF" w:rsidP="006957E7">
            <w:pPr>
              <w:pStyle w:val="TableText1"/>
              <w:jc w:val="center"/>
            </w:pPr>
            <w:r w:rsidRPr="00C45DEF">
              <w:t>076</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7677 8</w:t>
            </w:r>
          </w:p>
        </w:tc>
        <w:tc>
          <w:tcPr>
            <w:tcW w:w="3827" w:type="dxa"/>
            <w:shd w:val="clear" w:color="auto" w:fill="auto"/>
            <w:vAlign w:val="bottom"/>
            <w:hideMark/>
          </w:tcPr>
          <w:p w:rsidR="00C45DEF" w:rsidRPr="00C45DEF" w:rsidRDefault="00C45DEF" w:rsidP="006957E7">
            <w:pPr>
              <w:pStyle w:val="TableText1"/>
            </w:pPr>
            <w:r w:rsidRPr="00C45DEF">
              <w:t>Core Telecom Limited</w:t>
            </w:r>
          </w:p>
        </w:tc>
        <w:tc>
          <w:tcPr>
            <w:tcW w:w="2693" w:type="dxa"/>
            <w:shd w:val="clear" w:color="auto" w:fill="auto"/>
            <w:vAlign w:val="bottom"/>
            <w:hideMark/>
          </w:tcPr>
          <w:p w:rsidR="00C45DEF" w:rsidRPr="00C45DEF" w:rsidRDefault="00C45DEF" w:rsidP="006957E7">
            <w:pPr>
              <w:pStyle w:val="TableText1"/>
              <w:jc w:val="center"/>
            </w:pPr>
            <w:r w:rsidRPr="00C45DEF">
              <w:t>076</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7700 0</w:t>
            </w:r>
          </w:p>
        </w:tc>
        <w:tc>
          <w:tcPr>
            <w:tcW w:w="3827" w:type="dxa"/>
            <w:shd w:val="clear" w:color="auto" w:fill="auto"/>
            <w:vAlign w:val="bottom"/>
            <w:hideMark/>
          </w:tcPr>
          <w:p w:rsidR="00C45DEF" w:rsidRPr="00C45DEF" w:rsidRDefault="00C45DEF" w:rsidP="006957E7">
            <w:pPr>
              <w:pStyle w:val="TableText1"/>
            </w:pPr>
            <w:r w:rsidRPr="00C45DEF">
              <w:t>Cloud9</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7822 8</w:t>
            </w:r>
          </w:p>
        </w:tc>
        <w:tc>
          <w:tcPr>
            <w:tcW w:w="3827" w:type="dxa"/>
            <w:shd w:val="clear" w:color="auto" w:fill="auto"/>
            <w:vAlign w:val="bottom"/>
            <w:hideMark/>
          </w:tcPr>
          <w:p w:rsidR="00C45DEF" w:rsidRPr="00C45DEF" w:rsidRDefault="00C45DEF" w:rsidP="006957E7">
            <w:pPr>
              <w:pStyle w:val="TableText1"/>
            </w:pPr>
            <w:r w:rsidRPr="00C45DEF">
              <w:t>Cable &amp; Wireless UK</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7872 2</w:t>
            </w:r>
          </w:p>
        </w:tc>
        <w:tc>
          <w:tcPr>
            <w:tcW w:w="3827" w:type="dxa"/>
            <w:shd w:val="clear" w:color="auto" w:fill="auto"/>
            <w:vAlign w:val="bottom"/>
            <w:hideMark/>
          </w:tcPr>
          <w:p w:rsidR="00C45DEF" w:rsidRPr="00C45DEF" w:rsidRDefault="00C45DEF" w:rsidP="006957E7">
            <w:pPr>
              <w:pStyle w:val="TableText1"/>
            </w:pPr>
            <w:r w:rsidRPr="00C45DEF">
              <w:t>Cloud9</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7872 7</w:t>
            </w:r>
          </w:p>
        </w:tc>
        <w:tc>
          <w:tcPr>
            <w:tcW w:w="3827" w:type="dxa"/>
            <w:shd w:val="clear" w:color="auto" w:fill="auto"/>
            <w:vAlign w:val="bottom"/>
            <w:hideMark/>
          </w:tcPr>
          <w:p w:rsidR="00C45DEF" w:rsidRPr="00C45DEF" w:rsidRDefault="00C45DEF" w:rsidP="006957E7">
            <w:pPr>
              <w:pStyle w:val="TableText1"/>
            </w:pPr>
            <w:r w:rsidRPr="00C45DEF">
              <w:t>Sky Telecom Limited</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7924 5</w:t>
            </w:r>
          </w:p>
        </w:tc>
        <w:tc>
          <w:tcPr>
            <w:tcW w:w="3827" w:type="dxa"/>
            <w:shd w:val="clear" w:color="auto" w:fill="auto"/>
            <w:vAlign w:val="bottom"/>
            <w:hideMark/>
          </w:tcPr>
          <w:p w:rsidR="00C45DEF" w:rsidRPr="00C45DEF" w:rsidRDefault="00C45DEF" w:rsidP="006957E7">
            <w:pPr>
              <w:pStyle w:val="TableText1"/>
            </w:pPr>
            <w:r w:rsidRPr="00C45DEF">
              <w:t>Cloud9</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7978 2</w:t>
            </w:r>
          </w:p>
        </w:tc>
        <w:tc>
          <w:tcPr>
            <w:tcW w:w="3827" w:type="dxa"/>
            <w:shd w:val="clear" w:color="auto" w:fill="auto"/>
            <w:vAlign w:val="bottom"/>
            <w:hideMark/>
          </w:tcPr>
          <w:p w:rsidR="00C45DEF" w:rsidRPr="00C45DEF" w:rsidRDefault="00C45DEF" w:rsidP="006957E7">
            <w:pPr>
              <w:pStyle w:val="TableText1"/>
            </w:pPr>
            <w:r w:rsidRPr="00C45DEF">
              <w:t>Cloud9</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r w:rsidR="00C45DEF" w:rsidRPr="00C45DEF" w:rsidTr="00346B9C">
        <w:trPr>
          <w:trHeight w:val="255"/>
          <w:jc w:val="center"/>
        </w:trPr>
        <w:tc>
          <w:tcPr>
            <w:tcW w:w="1701" w:type="dxa"/>
            <w:shd w:val="clear" w:color="auto" w:fill="auto"/>
            <w:vAlign w:val="bottom"/>
            <w:hideMark/>
          </w:tcPr>
          <w:p w:rsidR="00C45DEF" w:rsidRPr="00C45DEF" w:rsidRDefault="00C45DEF" w:rsidP="006957E7">
            <w:pPr>
              <w:pStyle w:val="TableText1"/>
              <w:jc w:val="center"/>
            </w:pPr>
            <w:r w:rsidRPr="00C45DEF">
              <w:t>7978 3</w:t>
            </w:r>
          </w:p>
        </w:tc>
        <w:tc>
          <w:tcPr>
            <w:tcW w:w="3827" w:type="dxa"/>
            <w:shd w:val="clear" w:color="auto" w:fill="auto"/>
            <w:vAlign w:val="bottom"/>
            <w:hideMark/>
          </w:tcPr>
          <w:p w:rsidR="00C45DEF" w:rsidRPr="00C45DEF" w:rsidRDefault="00C45DEF" w:rsidP="006957E7">
            <w:pPr>
              <w:pStyle w:val="TableText1"/>
            </w:pPr>
            <w:r w:rsidRPr="00C45DEF">
              <w:t>Cloud9</w:t>
            </w:r>
          </w:p>
        </w:tc>
        <w:tc>
          <w:tcPr>
            <w:tcW w:w="2693" w:type="dxa"/>
            <w:shd w:val="clear" w:color="auto" w:fill="auto"/>
            <w:vAlign w:val="bottom"/>
            <w:hideMark/>
          </w:tcPr>
          <w:p w:rsidR="00C45DEF" w:rsidRPr="00C45DEF" w:rsidRDefault="00C45DEF" w:rsidP="006957E7">
            <w:pPr>
              <w:pStyle w:val="TableText1"/>
              <w:jc w:val="center"/>
            </w:pPr>
            <w:r w:rsidRPr="00C45DEF">
              <w:t>071-075/077-079</w:t>
            </w:r>
          </w:p>
        </w:tc>
      </w:tr>
    </w:tbl>
    <w:p w:rsidR="00C45DEF" w:rsidRPr="00C45DEF" w:rsidRDefault="00C45DEF" w:rsidP="006957E7">
      <w:r w:rsidRPr="00C45DEF">
        <w:t>Contact:</w:t>
      </w:r>
    </w:p>
    <w:p w:rsidR="00C45DEF" w:rsidRPr="00C45DEF" w:rsidRDefault="00346B9C" w:rsidP="006957E7">
      <w:pPr>
        <w:ind w:left="567" w:hanging="567"/>
        <w:jc w:val="left"/>
      </w:pPr>
      <w:r>
        <w:tab/>
      </w:r>
      <w:r w:rsidR="00C45DEF" w:rsidRPr="00C45DEF">
        <w:t>Mr Marcus Brady</w:t>
      </w:r>
      <w:r>
        <w:br/>
      </w:r>
      <w:r w:rsidR="00C45DEF" w:rsidRPr="00C45DEF">
        <w:t xml:space="preserve">Ofcom Numbering Team </w:t>
      </w:r>
      <w:r>
        <w:br/>
      </w:r>
      <w:r w:rsidR="00C45DEF" w:rsidRPr="00C45DEF">
        <w:t xml:space="preserve">Office of Communications (Ofcom) </w:t>
      </w:r>
      <w:r w:rsidR="00C45DEF" w:rsidRPr="00C45DEF">
        <w:br/>
        <w:t>Riverside House</w:t>
      </w:r>
      <w:r w:rsidR="00C45DEF" w:rsidRPr="00C45DEF">
        <w:br/>
        <w:t>2A Southwark Bridge Road</w:t>
      </w:r>
      <w:r w:rsidR="00C45DEF" w:rsidRPr="00C45DEF">
        <w:br/>
        <w:t>LONDON SE1 9HA</w:t>
      </w:r>
      <w:r w:rsidR="00C45DEF" w:rsidRPr="00C45DEF">
        <w:br/>
        <w:t>Royaume-Uni</w:t>
      </w:r>
      <w:r w:rsidR="00C45DEF" w:rsidRPr="00C45DEF">
        <w:br/>
        <w:t>T</w:t>
      </w:r>
      <w:r>
        <w:t>él</w:t>
      </w:r>
      <w:r w:rsidR="00C45DEF" w:rsidRPr="00C45DEF">
        <w:t>:</w:t>
      </w:r>
      <w:r w:rsidR="00C45DEF" w:rsidRPr="00C45DEF">
        <w:tab/>
        <w:t>+44 20 7783 4426</w:t>
      </w:r>
      <w:r w:rsidR="00C45DEF" w:rsidRPr="00C45DEF">
        <w:br/>
        <w:t>Fax:</w:t>
      </w:r>
      <w:r w:rsidR="00C45DEF" w:rsidRPr="00C45DEF">
        <w:tab/>
        <w:t>+44 20 7783 3061/3333</w:t>
      </w:r>
      <w:r w:rsidR="00C45DEF" w:rsidRPr="00C45DEF">
        <w:br/>
        <w:t>E-mail:</w:t>
      </w:r>
      <w:r w:rsidR="00C45DEF" w:rsidRPr="00C45DEF">
        <w:tab/>
      </w:r>
      <w:hyperlink r:id="rId22" w:history="1">
        <w:r w:rsidR="00C45DEF" w:rsidRPr="00C45DEF">
          <w:t>marcus.brady@ofcom.org.uk</w:t>
        </w:r>
      </w:hyperlink>
    </w:p>
    <w:p w:rsidR="00C45DEF" w:rsidRPr="002E71C6" w:rsidRDefault="00C45DEF" w:rsidP="006957E7">
      <w:pPr>
        <w:pStyle w:val="Normalaftertitle"/>
        <w:rPr>
          <w:b/>
          <w:bCs/>
          <w:lang w:val="fr-CH"/>
        </w:rPr>
      </w:pPr>
      <w:r w:rsidRPr="002E71C6">
        <w:rPr>
          <w:b/>
          <w:bCs/>
          <w:lang w:val="fr-CH"/>
        </w:rPr>
        <w:t>Viet Nam</w:t>
      </w:r>
      <w:r w:rsidR="00453E58">
        <w:rPr>
          <w:b/>
          <w:bCs/>
        </w:rPr>
        <w:fldChar w:fldCharType="begin"/>
      </w:r>
      <w:r w:rsidR="00BC71C3" w:rsidRPr="002E71C6">
        <w:rPr>
          <w:lang w:val="fr-CH"/>
        </w:rPr>
        <w:instrText xml:space="preserve"> TC "</w:instrText>
      </w:r>
      <w:bookmarkStart w:id="36" w:name="_Toc266116929"/>
      <w:r w:rsidR="00BC71C3" w:rsidRPr="002E71C6">
        <w:rPr>
          <w:b/>
          <w:bCs/>
          <w:lang w:val="fr-CH"/>
        </w:rPr>
        <w:instrText>Viet Nam</w:instrText>
      </w:r>
      <w:bookmarkEnd w:id="36"/>
      <w:r w:rsidR="00BC71C3" w:rsidRPr="002E71C6">
        <w:rPr>
          <w:lang w:val="fr-CH"/>
        </w:rPr>
        <w:instrText xml:space="preserve">" \f C \l "1" </w:instrText>
      </w:r>
      <w:r w:rsidR="00453E58">
        <w:rPr>
          <w:b/>
          <w:bCs/>
        </w:rPr>
        <w:fldChar w:fldCharType="end"/>
      </w:r>
      <w:r w:rsidRPr="002E71C6">
        <w:rPr>
          <w:b/>
          <w:bCs/>
          <w:lang w:val="fr-CH"/>
        </w:rPr>
        <w:t xml:space="preserve"> (indicatif de pays +84)  </w:t>
      </w:r>
    </w:p>
    <w:p w:rsidR="00C45DEF" w:rsidRPr="002E71C6" w:rsidRDefault="00C45DEF" w:rsidP="006957E7">
      <w:pPr>
        <w:rPr>
          <w:lang w:val="fr-CH"/>
        </w:rPr>
      </w:pPr>
      <w:r w:rsidRPr="002E71C6">
        <w:rPr>
          <w:lang w:val="fr-CH"/>
        </w:rPr>
        <w:t>Communication du 14.VI.2010:</w:t>
      </w:r>
    </w:p>
    <w:p w:rsidR="00C45DEF" w:rsidRPr="002E71C6" w:rsidRDefault="00C45DEF" w:rsidP="006957E7">
      <w:pPr>
        <w:rPr>
          <w:lang w:val="fr-CH"/>
        </w:rPr>
      </w:pPr>
      <w:r w:rsidRPr="002E71C6">
        <w:rPr>
          <w:lang w:val="fr-CH"/>
        </w:rPr>
        <w:t xml:space="preserve">Le </w:t>
      </w:r>
      <w:r w:rsidRPr="002E71C6">
        <w:rPr>
          <w:i/>
          <w:iCs/>
          <w:lang w:val="fr-CH"/>
        </w:rPr>
        <w:t>Ministry of Information and Communication (MIC)</w:t>
      </w:r>
      <w:r w:rsidRPr="002E71C6">
        <w:rPr>
          <w:lang w:val="fr-CH"/>
        </w:rPr>
        <w:t>, Hanoï</w:t>
      </w:r>
      <w:r w:rsidR="00453E58">
        <w:fldChar w:fldCharType="begin"/>
      </w:r>
      <w:r w:rsidR="00BC71C3" w:rsidRPr="002E71C6">
        <w:rPr>
          <w:lang w:val="fr-CH"/>
        </w:rPr>
        <w:instrText xml:space="preserve"> TC "</w:instrText>
      </w:r>
      <w:bookmarkStart w:id="37" w:name="_Toc266116930"/>
      <w:r w:rsidR="00BC71C3" w:rsidRPr="002E71C6">
        <w:rPr>
          <w:i/>
          <w:iCs/>
          <w:lang w:val="fr-CH"/>
        </w:rPr>
        <w:instrText>Ministry of Information and Communication (MIC)</w:instrText>
      </w:r>
      <w:r w:rsidR="00BC71C3" w:rsidRPr="002E71C6">
        <w:rPr>
          <w:lang w:val="fr-CH"/>
        </w:rPr>
        <w:instrText>, Hanoï</w:instrText>
      </w:r>
      <w:bookmarkEnd w:id="37"/>
      <w:r w:rsidR="00BC71C3" w:rsidRPr="002E71C6">
        <w:rPr>
          <w:lang w:val="fr-CH"/>
        </w:rPr>
        <w:instrText xml:space="preserve">" \f C \l "1" </w:instrText>
      </w:r>
      <w:r w:rsidR="00453E58">
        <w:fldChar w:fldCharType="end"/>
      </w:r>
      <w:r w:rsidRPr="002E71C6">
        <w:rPr>
          <w:lang w:val="fr-CH"/>
        </w:rPr>
        <w:t>, annonce avoir modifié le numéro d'abonné VSAT de l'opérateur VNPT, comme suit:</w:t>
      </w:r>
    </w:p>
    <w:p w:rsidR="00C45DEF" w:rsidRPr="002E71C6" w:rsidRDefault="009E7396" w:rsidP="009E7396">
      <w:pPr>
        <w:ind w:left="567" w:hanging="567"/>
        <w:rPr>
          <w:lang w:val="fr-CH"/>
        </w:rPr>
      </w:pPr>
      <w:r>
        <w:rPr>
          <w:lang w:val="fr-CH"/>
        </w:rPr>
        <w:t>1)</w:t>
      </w:r>
      <w:r>
        <w:rPr>
          <w:lang w:val="fr-CH"/>
        </w:rPr>
        <w:tab/>
      </w:r>
      <w:r w:rsidR="00C45DEF" w:rsidRPr="002E71C6">
        <w:rPr>
          <w:lang w:val="fr-CH"/>
        </w:rPr>
        <w:t>Le numéro d'abonné VSAT est passé de six (6) à sept (7) chiffres, le chiffre "2" précédant désormais le numéro d'abonné actuel.</w:t>
      </w:r>
    </w:p>
    <w:p w:rsidR="00C45DEF" w:rsidRPr="002E71C6" w:rsidRDefault="009E7396" w:rsidP="006957E7">
      <w:pPr>
        <w:rPr>
          <w:lang w:val="fr-CH"/>
        </w:rPr>
      </w:pPr>
      <w:r>
        <w:rPr>
          <w:lang w:val="fr-CH"/>
        </w:rPr>
        <w:t>2)</w:t>
      </w:r>
      <w:r>
        <w:rPr>
          <w:lang w:val="fr-CH"/>
        </w:rPr>
        <w:tab/>
      </w:r>
      <w:r w:rsidR="00C45DEF" w:rsidRPr="002E71C6">
        <w:rPr>
          <w:lang w:val="fr-CH"/>
        </w:rPr>
        <w:t>Le nouveau numéro d'abonné entrera en service le dimanche 15 août 2010 à 00:00 heures.</w:t>
      </w:r>
    </w:p>
    <w:p w:rsidR="00C45DEF" w:rsidRPr="002E71C6" w:rsidRDefault="009E7396" w:rsidP="009E7396">
      <w:pPr>
        <w:spacing w:after="120"/>
        <w:ind w:left="567" w:hanging="567"/>
        <w:rPr>
          <w:lang w:val="fr-CH"/>
        </w:rPr>
      </w:pPr>
      <w:r>
        <w:rPr>
          <w:lang w:val="fr-CH"/>
        </w:rPr>
        <w:t>3)</w:t>
      </w:r>
      <w:r>
        <w:rPr>
          <w:lang w:val="fr-CH"/>
        </w:rPr>
        <w:tab/>
      </w:r>
      <w:r w:rsidR="00C45DEF" w:rsidRPr="002E71C6">
        <w:rPr>
          <w:lang w:val="fr-CH"/>
        </w:rPr>
        <w:t>Le Plan national de numérotage du Viet Nam pour le réseau VSAT, à compter du 15 août 2010, sera le suivant: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3"/>
        <w:gridCol w:w="1132"/>
        <w:gridCol w:w="1112"/>
        <w:gridCol w:w="2370"/>
        <w:gridCol w:w="2655"/>
      </w:tblGrid>
      <w:tr w:rsidR="00C45DEF" w:rsidRPr="00C45DEF" w:rsidTr="00D05ED3">
        <w:trPr>
          <w:jc w:val="center"/>
        </w:trPr>
        <w:tc>
          <w:tcPr>
            <w:tcW w:w="2093" w:type="dxa"/>
          </w:tcPr>
          <w:p w:rsidR="00C45DEF" w:rsidRPr="00C45DEF" w:rsidRDefault="00C45DEF" w:rsidP="006957E7">
            <w:pPr>
              <w:pStyle w:val="TableHead1"/>
            </w:pPr>
            <w:r w:rsidRPr="00C45DEF">
              <w:t>(1)</w:t>
            </w:r>
          </w:p>
        </w:tc>
        <w:tc>
          <w:tcPr>
            <w:tcW w:w="2410" w:type="dxa"/>
            <w:gridSpan w:val="2"/>
          </w:tcPr>
          <w:p w:rsidR="00C45DEF" w:rsidRPr="00C45DEF" w:rsidRDefault="00C45DEF" w:rsidP="006957E7">
            <w:pPr>
              <w:pStyle w:val="TableHead1"/>
            </w:pPr>
            <w:r w:rsidRPr="00C45DEF">
              <w:t>(2)</w:t>
            </w:r>
          </w:p>
        </w:tc>
        <w:tc>
          <w:tcPr>
            <w:tcW w:w="2835" w:type="dxa"/>
          </w:tcPr>
          <w:p w:rsidR="00C45DEF" w:rsidRPr="00C45DEF" w:rsidRDefault="00C45DEF" w:rsidP="006957E7">
            <w:pPr>
              <w:pStyle w:val="TableHead1"/>
            </w:pPr>
            <w:r w:rsidRPr="00C45DEF">
              <w:t>(3)</w:t>
            </w:r>
          </w:p>
        </w:tc>
        <w:tc>
          <w:tcPr>
            <w:tcW w:w="3260" w:type="dxa"/>
          </w:tcPr>
          <w:p w:rsidR="00C45DEF" w:rsidRPr="00C45DEF" w:rsidRDefault="00C45DEF" w:rsidP="006957E7">
            <w:pPr>
              <w:pStyle w:val="TableHead1"/>
            </w:pPr>
            <w:r w:rsidRPr="00C45DEF">
              <w:t>(4)</w:t>
            </w:r>
          </w:p>
        </w:tc>
      </w:tr>
      <w:tr w:rsidR="00C45DEF" w:rsidRPr="00C45DEF" w:rsidTr="002941D0">
        <w:trPr>
          <w:jc w:val="center"/>
        </w:trPr>
        <w:tc>
          <w:tcPr>
            <w:tcW w:w="2093" w:type="dxa"/>
            <w:vMerge w:val="restart"/>
            <w:vAlign w:val="center"/>
          </w:tcPr>
          <w:p w:rsidR="00C45DEF" w:rsidRPr="002E71C6" w:rsidRDefault="00C45DEF" w:rsidP="006957E7">
            <w:pPr>
              <w:pStyle w:val="TableHead1"/>
              <w:rPr>
                <w:lang w:val="fr-CH"/>
              </w:rPr>
            </w:pPr>
            <w:r w:rsidRPr="002E71C6">
              <w:rPr>
                <w:lang w:val="fr-CH"/>
              </w:rPr>
              <w:t>NDC (indicatif national de destination) ou N(S)N (chiffres de poids fort du numéro national significatif)</w:t>
            </w:r>
          </w:p>
        </w:tc>
        <w:tc>
          <w:tcPr>
            <w:tcW w:w="2410" w:type="dxa"/>
            <w:gridSpan w:val="2"/>
            <w:vAlign w:val="center"/>
          </w:tcPr>
          <w:p w:rsidR="00C45DEF" w:rsidRPr="002E71C6" w:rsidRDefault="00C45DEF" w:rsidP="006957E7">
            <w:pPr>
              <w:pStyle w:val="TableHead1"/>
              <w:rPr>
                <w:lang w:val="fr-CH"/>
              </w:rPr>
            </w:pPr>
            <w:r w:rsidRPr="002E71C6">
              <w:rPr>
                <w:lang w:val="fr-CH"/>
              </w:rPr>
              <w:t xml:space="preserve">Longueur du numéro du N(S)N </w:t>
            </w:r>
          </w:p>
        </w:tc>
        <w:tc>
          <w:tcPr>
            <w:tcW w:w="2835" w:type="dxa"/>
            <w:vMerge w:val="restart"/>
            <w:vAlign w:val="center"/>
          </w:tcPr>
          <w:p w:rsidR="00C45DEF" w:rsidRPr="00C45DEF" w:rsidRDefault="00C45DEF" w:rsidP="006957E7">
            <w:pPr>
              <w:pStyle w:val="TableHead1"/>
            </w:pPr>
            <w:r w:rsidRPr="00C45DEF">
              <w:t>Utilisation des numéros E.164</w:t>
            </w:r>
          </w:p>
        </w:tc>
        <w:tc>
          <w:tcPr>
            <w:tcW w:w="3260" w:type="dxa"/>
            <w:vMerge w:val="restart"/>
            <w:vAlign w:val="center"/>
          </w:tcPr>
          <w:p w:rsidR="00C45DEF" w:rsidRPr="00C45DEF" w:rsidRDefault="00C45DEF" w:rsidP="006957E7">
            <w:pPr>
              <w:pStyle w:val="TableHead1"/>
            </w:pPr>
            <w:r w:rsidRPr="00C45DEF">
              <w:t>Information additionnelle</w:t>
            </w:r>
          </w:p>
        </w:tc>
      </w:tr>
      <w:tr w:rsidR="00C45DEF" w:rsidRPr="00C45DEF" w:rsidTr="002941D0">
        <w:trPr>
          <w:jc w:val="center"/>
        </w:trPr>
        <w:tc>
          <w:tcPr>
            <w:tcW w:w="2093" w:type="dxa"/>
            <w:vMerge/>
            <w:vAlign w:val="center"/>
          </w:tcPr>
          <w:p w:rsidR="00C45DEF" w:rsidRPr="00C45DEF" w:rsidRDefault="00C45DEF" w:rsidP="006957E7">
            <w:pPr>
              <w:pStyle w:val="TableHead1"/>
            </w:pPr>
          </w:p>
        </w:tc>
        <w:tc>
          <w:tcPr>
            <w:tcW w:w="1213" w:type="dxa"/>
            <w:vAlign w:val="center"/>
          </w:tcPr>
          <w:p w:rsidR="00C45DEF" w:rsidRPr="00C45DEF" w:rsidRDefault="00C45DEF" w:rsidP="006957E7">
            <w:pPr>
              <w:pStyle w:val="TableHead1"/>
            </w:pPr>
            <w:r w:rsidRPr="00C45DEF">
              <w:t>Longueur maximale</w:t>
            </w:r>
          </w:p>
        </w:tc>
        <w:tc>
          <w:tcPr>
            <w:tcW w:w="1197" w:type="dxa"/>
            <w:vAlign w:val="center"/>
          </w:tcPr>
          <w:p w:rsidR="00C45DEF" w:rsidRPr="00C45DEF" w:rsidRDefault="00C45DEF" w:rsidP="006957E7">
            <w:pPr>
              <w:pStyle w:val="TableHead1"/>
            </w:pPr>
            <w:r w:rsidRPr="00C45DEF">
              <w:t>Longueur minimale</w:t>
            </w:r>
          </w:p>
        </w:tc>
        <w:tc>
          <w:tcPr>
            <w:tcW w:w="2835" w:type="dxa"/>
            <w:vMerge/>
            <w:vAlign w:val="center"/>
          </w:tcPr>
          <w:p w:rsidR="00C45DEF" w:rsidRPr="00C45DEF" w:rsidRDefault="00C45DEF" w:rsidP="006957E7">
            <w:pPr>
              <w:pStyle w:val="TableHead1"/>
            </w:pPr>
          </w:p>
        </w:tc>
        <w:tc>
          <w:tcPr>
            <w:tcW w:w="3260" w:type="dxa"/>
            <w:vMerge/>
            <w:vAlign w:val="center"/>
          </w:tcPr>
          <w:p w:rsidR="00C45DEF" w:rsidRPr="00C45DEF" w:rsidRDefault="00C45DEF" w:rsidP="006957E7">
            <w:pPr>
              <w:pStyle w:val="TableHead1"/>
            </w:pPr>
          </w:p>
        </w:tc>
      </w:tr>
      <w:tr w:rsidR="00C45DEF" w:rsidRPr="00C45DEF" w:rsidTr="00D05ED3">
        <w:trPr>
          <w:jc w:val="center"/>
        </w:trPr>
        <w:tc>
          <w:tcPr>
            <w:tcW w:w="2093" w:type="dxa"/>
          </w:tcPr>
          <w:p w:rsidR="00C45DEF" w:rsidRPr="00C45DEF" w:rsidRDefault="00C45DEF" w:rsidP="006957E7">
            <w:pPr>
              <w:pStyle w:val="TableText1"/>
              <w:jc w:val="center"/>
            </w:pPr>
            <w:r w:rsidRPr="00C45DEF">
              <w:t>99 (NDC)</w:t>
            </w:r>
          </w:p>
        </w:tc>
        <w:tc>
          <w:tcPr>
            <w:tcW w:w="1213" w:type="dxa"/>
          </w:tcPr>
          <w:p w:rsidR="00C45DEF" w:rsidRPr="00C45DEF" w:rsidRDefault="00C45DEF" w:rsidP="006957E7">
            <w:pPr>
              <w:pStyle w:val="TableText1"/>
              <w:jc w:val="center"/>
            </w:pPr>
            <w:r w:rsidRPr="00C45DEF">
              <w:t>9</w:t>
            </w:r>
          </w:p>
        </w:tc>
        <w:tc>
          <w:tcPr>
            <w:tcW w:w="1197" w:type="dxa"/>
          </w:tcPr>
          <w:p w:rsidR="00C45DEF" w:rsidRPr="00C45DEF" w:rsidRDefault="00C45DEF" w:rsidP="006957E7">
            <w:pPr>
              <w:pStyle w:val="TableText1"/>
              <w:jc w:val="center"/>
            </w:pPr>
            <w:r w:rsidRPr="00C45DEF">
              <w:t>9</w:t>
            </w:r>
          </w:p>
        </w:tc>
        <w:tc>
          <w:tcPr>
            <w:tcW w:w="2835" w:type="dxa"/>
          </w:tcPr>
          <w:p w:rsidR="00C45DEF" w:rsidRPr="00C45DEF" w:rsidRDefault="00C45DEF" w:rsidP="006957E7">
            <w:pPr>
              <w:pStyle w:val="TableText1"/>
              <w:jc w:val="center"/>
            </w:pPr>
            <w:r w:rsidRPr="00C45DEF">
              <w:t>Numéro non géographique</w:t>
            </w:r>
          </w:p>
        </w:tc>
        <w:tc>
          <w:tcPr>
            <w:tcW w:w="3260" w:type="dxa"/>
          </w:tcPr>
          <w:p w:rsidR="00C45DEF" w:rsidRPr="00C45DEF" w:rsidRDefault="00C45DEF" w:rsidP="006957E7">
            <w:pPr>
              <w:pStyle w:val="TableText1"/>
              <w:jc w:val="center"/>
            </w:pPr>
            <w:r w:rsidRPr="00C45DEF">
              <w:t>VSAT (opérateur mobile – VNPT)</w:t>
            </w:r>
          </w:p>
        </w:tc>
      </w:tr>
    </w:tbl>
    <w:p w:rsidR="00C45DEF" w:rsidRPr="00C45DEF" w:rsidRDefault="00C45DEF" w:rsidP="006957E7">
      <w:pPr>
        <w:keepNext/>
        <w:keepLines/>
      </w:pPr>
      <w:r w:rsidRPr="00C45DEF">
        <w:lastRenderedPageBreak/>
        <w:t>Contact:</w:t>
      </w:r>
    </w:p>
    <w:p w:rsidR="00D05ED3" w:rsidRDefault="00D05ED3" w:rsidP="006957E7">
      <w:pPr>
        <w:keepNext/>
        <w:keepLines/>
        <w:ind w:left="567" w:hanging="567"/>
        <w:jc w:val="left"/>
      </w:pPr>
      <w:r>
        <w:tab/>
      </w:r>
      <w:r w:rsidRPr="00C45DEF">
        <w:t>Ministry of Information and Communication (MIC)</w:t>
      </w:r>
      <w:r w:rsidRPr="00C45DEF">
        <w:br/>
        <w:t>18 Nguyen Du Street</w:t>
      </w:r>
      <w:r w:rsidRPr="00C45DEF">
        <w:br/>
        <w:t>HANOI 10000</w:t>
      </w:r>
      <w:r w:rsidRPr="00C45DEF">
        <w:br/>
        <w:t>Viet Nam</w:t>
      </w:r>
      <w:r>
        <w:br/>
      </w:r>
      <w:r w:rsidRPr="00C45DEF">
        <w:t>T</w:t>
      </w:r>
      <w:r>
        <w:t>é</w:t>
      </w:r>
      <w:r w:rsidRPr="00C45DEF">
        <w:t>l:</w:t>
      </w:r>
      <w:r w:rsidRPr="00C45DEF">
        <w:tab/>
        <w:t>+84 4 3822 9267</w:t>
      </w:r>
      <w:r>
        <w:br/>
      </w:r>
      <w:r w:rsidRPr="00C45DEF">
        <w:t>Fax:</w:t>
      </w:r>
      <w:r w:rsidRPr="00C45DEF">
        <w:tab/>
        <w:t>+84 4 3822 6590</w:t>
      </w:r>
      <w:r>
        <w:br/>
      </w:r>
      <w:r w:rsidRPr="00C45DEF">
        <w:t>E-mail:</w:t>
      </w:r>
      <w:r>
        <w:tab/>
      </w:r>
      <w:hyperlink r:id="rId23" w:history="1">
        <w:r w:rsidRPr="009E7396">
          <w:rPr>
            <w:rStyle w:val="Hyperlink"/>
            <w:color w:val="auto"/>
            <w:u w:val="none"/>
          </w:rPr>
          <w:t>dic@mic.gov.vn</w:t>
        </w:r>
      </w:hyperlink>
      <w:r>
        <w:br/>
      </w:r>
      <w:hyperlink r:id="rId24" w:history="1">
        <w:r w:rsidRPr="00C45DEF">
          <w:t>http://www.mic.gov.vn</w:t>
        </w:r>
      </w:hyperlink>
      <w:r w:rsidRPr="00C45DEF">
        <w:t xml:space="preserve"> </w:t>
      </w:r>
    </w:p>
    <w:p w:rsidR="008975E1" w:rsidRPr="00C45DEF" w:rsidRDefault="008975E1" w:rsidP="006957E7">
      <w:pPr>
        <w:keepNext/>
        <w:keepLines/>
        <w:ind w:left="567" w:hanging="567"/>
        <w:jc w:val="left"/>
      </w:pPr>
    </w:p>
    <w:p w:rsidR="00583673" w:rsidRDefault="00583673" w:rsidP="006957E7">
      <w:pPr>
        <w:pStyle w:val="Heading20"/>
      </w:pPr>
      <w:bookmarkStart w:id="38" w:name="_Toc266116931"/>
      <w:r>
        <w:t>Changements dans les administrations/ER et autres entités</w:t>
      </w:r>
      <w:r>
        <w:br/>
        <w:t>ou organisations</w:t>
      </w:r>
      <w:bookmarkEnd w:id="38"/>
    </w:p>
    <w:p w:rsidR="00583673" w:rsidRPr="00D05ED3" w:rsidRDefault="00583673" w:rsidP="006957E7">
      <w:pPr>
        <w:pStyle w:val="Normalaftertitle"/>
        <w:rPr>
          <w:b/>
          <w:bCs/>
          <w:lang w:val="fr-FR"/>
        </w:rPr>
      </w:pPr>
      <w:r w:rsidRPr="00D05ED3">
        <w:rPr>
          <w:b/>
          <w:bCs/>
          <w:lang w:val="fr-FR"/>
        </w:rPr>
        <w:t>Albanie</w:t>
      </w:r>
      <w:r w:rsidR="00453E58">
        <w:rPr>
          <w:b/>
          <w:bCs/>
          <w:lang w:val="fr-FR"/>
        </w:rPr>
        <w:fldChar w:fldCharType="begin"/>
      </w:r>
      <w:r w:rsidR="00BC71C3" w:rsidRPr="002E71C6">
        <w:rPr>
          <w:lang w:val="fr-CH"/>
        </w:rPr>
        <w:instrText xml:space="preserve"> TC "</w:instrText>
      </w:r>
      <w:bookmarkStart w:id="39" w:name="_Toc266116932"/>
      <w:r w:rsidR="00BC71C3" w:rsidRPr="00C54DAA">
        <w:rPr>
          <w:b/>
          <w:bCs/>
          <w:lang w:val="fr-FR"/>
        </w:rPr>
        <w:instrText>Albanie</w:instrText>
      </w:r>
      <w:bookmarkEnd w:id="39"/>
      <w:r w:rsidR="00BC71C3" w:rsidRPr="002E71C6">
        <w:rPr>
          <w:lang w:val="fr-CH"/>
        </w:rPr>
        <w:instrText xml:space="preserve">" \f C \l "1" </w:instrText>
      </w:r>
      <w:r w:rsidR="00453E58">
        <w:rPr>
          <w:b/>
          <w:bCs/>
          <w:lang w:val="fr-FR"/>
        </w:rPr>
        <w:fldChar w:fldCharType="end"/>
      </w:r>
    </w:p>
    <w:p w:rsidR="00583673" w:rsidRPr="006326C4" w:rsidRDefault="00583673" w:rsidP="006957E7">
      <w:pPr>
        <w:rPr>
          <w:lang w:val="fr-FR"/>
        </w:rPr>
      </w:pPr>
      <w:r>
        <w:rPr>
          <w:lang w:val="fr-FR"/>
        </w:rPr>
        <w:t>Communication du 23.</w:t>
      </w:r>
      <w:r w:rsidRPr="006326C4">
        <w:rPr>
          <w:lang w:val="fr-FR"/>
        </w:rPr>
        <w:t>V</w:t>
      </w:r>
      <w:r>
        <w:rPr>
          <w:lang w:val="fr-FR"/>
        </w:rPr>
        <w:t>I</w:t>
      </w:r>
      <w:r w:rsidRPr="006326C4">
        <w:rPr>
          <w:lang w:val="fr-FR"/>
        </w:rPr>
        <w:t>.2010:</w:t>
      </w:r>
    </w:p>
    <w:p w:rsidR="00583673" w:rsidRPr="005B5146" w:rsidRDefault="00583673" w:rsidP="006957E7">
      <w:pPr>
        <w:jc w:val="center"/>
        <w:rPr>
          <w:i/>
          <w:iCs/>
          <w:lang w:val="fr-FR"/>
        </w:rPr>
      </w:pPr>
      <w:r w:rsidRPr="005B5146">
        <w:rPr>
          <w:i/>
          <w:iCs/>
          <w:lang w:val="fr-FR"/>
        </w:rPr>
        <w:t>Changement de nom</w:t>
      </w:r>
      <w:r w:rsidR="00453E58">
        <w:rPr>
          <w:i/>
          <w:iCs/>
          <w:lang w:val="fr-FR"/>
        </w:rPr>
        <w:fldChar w:fldCharType="begin"/>
      </w:r>
      <w:r w:rsidR="00BC71C3" w:rsidRPr="002E71C6">
        <w:rPr>
          <w:lang w:val="fr-CH"/>
        </w:rPr>
        <w:instrText xml:space="preserve"> TC "</w:instrText>
      </w:r>
      <w:bookmarkStart w:id="40" w:name="_Toc266116933"/>
      <w:r w:rsidR="00BC71C3" w:rsidRPr="00FB3CB0">
        <w:rPr>
          <w:i/>
          <w:iCs/>
          <w:lang w:val="fr-FR"/>
        </w:rPr>
        <w:instrText>Changement de nom</w:instrText>
      </w:r>
      <w:bookmarkEnd w:id="40"/>
      <w:r w:rsidR="00BC71C3" w:rsidRPr="002E71C6">
        <w:rPr>
          <w:lang w:val="fr-CH"/>
        </w:rPr>
        <w:instrText xml:space="preserve">" \f C \l "1" </w:instrText>
      </w:r>
      <w:r w:rsidR="00453E58">
        <w:rPr>
          <w:i/>
          <w:iCs/>
          <w:lang w:val="fr-FR"/>
        </w:rPr>
        <w:fldChar w:fldCharType="end"/>
      </w:r>
    </w:p>
    <w:p w:rsidR="00583673" w:rsidRPr="006326C4" w:rsidRDefault="00583673" w:rsidP="006957E7">
      <w:pPr>
        <w:rPr>
          <w:lang w:val="fr-FR"/>
        </w:rPr>
      </w:pPr>
      <w:r w:rsidRPr="002E71C6">
        <w:rPr>
          <w:lang w:val="en-US"/>
        </w:rPr>
        <w:t>Le</w:t>
      </w:r>
      <w:r w:rsidRPr="002E71C6">
        <w:rPr>
          <w:rFonts w:cs="Arial"/>
          <w:i/>
          <w:iCs/>
          <w:lang w:val="en-US"/>
        </w:rPr>
        <w:t xml:space="preserve"> Ministry of State for Reforms and Relation with the Parliament</w:t>
      </w:r>
      <w:r w:rsidRPr="002E71C6">
        <w:rPr>
          <w:lang w:val="en-US"/>
        </w:rPr>
        <w:t>, Tirana</w:t>
      </w:r>
      <w:r w:rsidR="00453E58">
        <w:rPr>
          <w:lang w:val="fr-FR"/>
        </w:rPr>
        <w:fldChar w:fldCharType="begin"/>
      </w:r>
      <w:r w:rsidR="00BC71C3">
        <w:instrText xml:space="preserve"> TC "</w:instrText>
      </w:r>
      <w:bookmarkStart w:id="41" w:name="_Toc266116934"/>
      <w:r w:rsidR="00BC71C3" w:rsidRPr="002E71C6">
        <w:rPr>
          <w:rFonts w:cs="Arial"/>
          <w:i/>
          <w:iCs/>
          <w:lang w:val="en-US"/>
        </w:rPr>
        <w:instrText>Ministry of State for Reforms and Relation with the Parliament</w:instrText>
      </w:r>
      <w:r w:rsidR="00BC71C3" w:rsidRPr="002E71C6">
        <w:rPr>
          <w:lang w:val="en-US"/>
        </w:rPr>
        <w:instrText>, Tirana</w:instrText>
      </w:r>
      <w:bookmarkEnd w:id="41"/>
      <w:r w:rsidR="00BC71C3">
        <w:instrText xml:space="preserve">" \f C \l "1" </w:instrText>
      </w:r>
      <w:r w:rsidR="00453E58">
        <w:rPr>
          <w:lang w:val="fr-FR"/>
        </w:rPr>
        <w:fldChar w:fldCharType="end"/>
      </w:r>
      <w:r w:rsidRPr="002E71C6">
        <w:rPr>
          <w:lang w:val="en-US"/>
        </w:rPr>
        <w:t xml:space="preserve">, annonce qu’il a changé de nom. </w:t>
      </w:r>
      <w:r>
        <w:rPr>
          <w:lang w:val="fr-FR"/>
        </w:rPr>
        <w:t>Il s’appelle désormais:</w:t>
      </w:r>
      <w:r w:rsidRPr="006326C4">
        <w:rPr>
          <w:lang w:val="fr-FR"/>
        </w:rPr>
        <w:t xml:space="preserve"> </w:t>
      </w:r>
      <w:r w:rsidR="005B5146">
        <w:rPr>
          <w:lang w:val="fr-FR"/>
        </w:rPr>
        <w:t>"</w:t>
      </w:r>
      <w:hyperlink r:id="rId25" w:history="1">
        <w:r w:rsidRPr="00BC71C3">
          <w:rPr>
            <w:rStyle w:val="Hyperlink"/>
            <w:i/>
            <w:iCs/>
            <w:color w:val="auto"/>
            <w:u w:val="none"/>
            <w:lang w:val="fr-FR"/>
          </w:rPr>
          <w:t>Ministry of Innovation and ICT</w:t>
        </w:r>
      </w:hyperlink>
      <w:r w:rsidR="005B5146">
        <w:rPr>
          <w:lang w:val="fr-FR"/>
        </w:rPr>
        <w:t>"</w:t>
      </w:r>
      <w:r w:rsidRPr="006326C4">
        <w:rPr>
          <w:lang w:val="fr-FR"/>
        </w:rPr>
        <w:t>.</w:t>
      </w:r>
    </w:p>
    <w:p w:rsidR="00F46D94" w:rsidRPr="009C5E51" w:rsidRDefault="005B5146" w:rsidP="003C44E2">
      <w:pPr>
        <w:ind w:left="567" w:hanging="567"/>
        <w:jc w:val="left"/>
      </w:pPr>
      <w:r>
        <w:tab/>
      </w:r>
      <w:r w:rsidR="00583673">
        <w:t>Ministry for Innovation and ICT</w:t>
      </w:r>
      <w:r>
        <w:br/>
      </w:r>
      <w:r w:rsidR="00583673" w:rsidRPr="00B45131">
        <w:t>Blv. 'Dëshmorët e Kombit', Nr. 1</w:t>
      </w:r>
      <w:r>
        <w:br/>
      </w:r>
      <w:r w:rsidR="00583673">
        <w:rPr>
          <w:lang w:val="es-ES"/>
        </w:rPr>
        <w:t xml:space="preserve">TIRANA </w:t>
      </w:r>
      <w:r>
        <w:rPr>
          <w:lang w:val="es-ES"/>
        </w:rPr>
        <w:br/>
      </w:r>
      <w:r w:rsidR="00583673">
        <w:rPr>
          <w:lang w:val="es-ES"/>
        </w:rPr>
        <w:t>Albani</w:t>
      </w:r>
      <w:r w:rsidR="003C44E2">
        <w:rPr>
          <w:lang w:val="es-ES"/>
        </w:rPr>
        <w:t>e</w:t>
      </w:r>
      <w:r>
        <w:rPr>
          <w:lang w:val="es-ES"/>
        </w:rPr>
        <w:br/>
      </w:r>
      <w:r w:rsidR="00583673" w:rsidRPr="009C5E51">
        <w:t>Tél:</w:t>
      </w:r>
      <w:r w:rsidR="00583673" w:rsidRPr="009C5E51">
        <w:tab/>
        <w:t xml:space="preserve">+355 4 227 7599 </w:t>
      </w:r>
      <w:r w:rsidRPr="009C5E51">
        <w:br/>
      </w:r>
      <w:r w:rsidR="00583673" w:rsidRPr="009C5E51">
        <w:t>Fax:</w:t>
      </w:r>
      <w:r w:rsidR="00583673" w:rsidRPr="009C5E51">
        <w:tab/>
        <w:t xml:space="preserve">+355 4 224 8298 </w:t>
      </w:r>
      <w:r w:rsidRPr="009C5E51">
        <w:br/>
      </w:r>
      <w:r w:rsidR="00583673" w:rsidRPr="009C5E51">
        <w:t>URL:</w:t>
      </w:r>
      <w:r w:rsidR="00583673" w:rsidRPr="009C5E51">
        <w:tab/>
      </w:r>
      <w:hyperlink r:id="rId26" w:history="1">
        <w:r w:rsidRPr="009C5E51">
          <w:rPr>
            <w:rStyle w:val="Hyperlink"/>
            <w:color w:val="auto"/>
            <w:u w:val="none"/>
          </w:rPr>
          <w:t>www.km.gov.al</w:t>
        </w:r>
      </w:hyperlink>
    </w:p>
    <w:p w:rsidR="005B5146" w:rsidRPr="009C5E51" w:rsidRDefault="005B5146" w:rsidP="006957E7">
      <w:pPr>
        <w:ind w:left="567" w:hanging="567"/>
        <w:jc w:val="left"/>
      </w:pPr>
    </w:p>
    <w:p w:rsidR="008975E1" w:rsidRPr="009C5E51" w:rsidRDefault="008975E1">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rPr>
      </w:pPr>
      <w:bookmarkStart w:id="42" w:name="_Toc248829285"/>
      <w:bookmarkStart w:id="43" w:name="_Toc251059439"/>
      <w:bookmarkStart w:id="44" w:name="_Toc252175433"/>
      <w:bookmarkStart w:id="45" w:name="_Toc253407936"/>
      <w:bookmarkStart w:id="46" w:name="_Toc255827806"/>
      <w:bookmarkStart w:id="47" w:name="_Toc259726559"/>
      <w:bookmarkStart w:id="48" w:name="_Toc262756308"/>
      <w:bookmarkStart w:id="49" w:name="_Toc265053971"/>
      <w:r>
        <w:br w:type="page"/>
      </w:r>
    </w:p>
    <w:p w:rsidR="00C33ECB" w:rsidRPr="00E42A7E" w:rsidRDefault="00C33ECB" w:rsidP="00487EFF">
      <w:pPr>
        <w:pStyle w:val="Heading20"/>
        <w:spacing w:before="240"/>
      </w:pPr>
      <w:bookmarkStart w:id="50" w:name="_Toc266116935"/>
      <w:r w:rsidRPr="00E42A7E">
        <w:lastRenderedPageBreak/>
        <w:t>Restrictions</w:t>
      </w:r>
      <w:bookmarkEnd w:id="42"/>
      <w:bookmarkEnd w:id="43"/>
      <w:r w:rsidRPr="00E42A7E">
        <w:t xml:space="preserve"> de service</w:t>
      </w:r>
      <w:bookmarkEnd w:id="44"/>
      <w:bookmarkEnd w:id="45"/>
      <w:bookmarkEnd w:id="46"/>
      <w:bookmarkEnd w:id="47"/>
      <w:bookmarkEnd w:id="48"/>
      <w:bookmarkEnd w:id="49"/>
      <w:bookmarkEnd w:id="50"/>
    </w:p>
    <w:p w:rsidR="00C33ECB" w:rsidRPr="00E42A7E" w:rsidRDefault="00C33ECB" w:rsidP="00C33ECB">
      <w:pPr>
        <w:pStyle w:val="Normalaftertitle"/>
        <w:rPr>
          <w:lang w:val="fr-FR"/>
        </w:rPr>
      </w:pPr>
      <w:bookmarkStart w:id="51" w:name="_Toc97092277"/>
      <w:bookmarkStart w:id="52" w:name="_Toc98306179"/>
      <w:bookmarkStart w:id="53" w:name="_Toc100050762"/>
      <w:bookmarkStart w:id="54" w:name="_Toc101246657"/>
      <w:bookmarkStart w:id="55" w:name="_Toc102534883"/>
      <w:bookmarkStart w:id="56" w:name="_Toc105302160"/>
      <w:bookmarkStart w:id="57" w:name="_Toc106504917"/>
      <w:bookmarkStart w:id="58" w:name="_Toc107798486"/>
      <w:bookmarkStart w:id="59" w:name="_Toc109028771"/>
      <w:bookmarkStart w:id="60" w:name="_Toc109631797"/>
      <w:bookmarkStart w:id="61" w:name="_Toc109631892"/>
      <w:bookmarkStart w:id="62" w:name="_Toc110233132"/>
      <w:bookmarkStart w:id="63" w:name="_Toc110233372"/>
      <w:bookmarkStart w:id="64" w:name="_Toc111607537"/>
      <w:bookmarkStart w:id="65" w:name="_Toc113250059"/>
      <w:bookmarkStart w:id="66" w:name="_Toc114285871"/>
      <w:bookmarkStart w:id="67" w:name="_Toc116117120"/>
      <w:bookmarkStart w:id="68" w:name="_Toc117389567"/>
      <w:bookmarkStart w:id="69" w:name="_Toc119749659"/>
      <w:bookmarkStart w:id="70" w:name="_Toc121281109"/>
      <w:bookmarkStart w:id="71" w:name="_Toc122238456"/>
      <w:bookmarkStart w:id="72" w:name="_Toc122940748"/>
      <w:bookmarkStart w:id="73" w:name="_Toc126481968"/>
      <w:bookmarkStart w:id="74" w:name="_Toc127606639"/>
      <w:bookmarkStart w:id="75" w:name="_Toc128886977"/>
      <w:bookmarkStart w:id="76" w:name="_Toc131917148"/>
      <w:bookmarkStart w:id="77" w:name="_Toc131917422"/>
      <w:bookmarkStart w:id="78" w:name="_Toc135453283"/>
      <w:bookmarkStart w:id="79" w:name="_Toc136762629"/>
      <w:bookmarkStart w:id="80" w:name="_Toc138153397"/>
      <w:bookmarkStart w:id="81" w:name="_Toc139444705"/>
      <w:bookmarkStart w:id="82" w:name="_Toc140656552"/>
      <w:bookmarkStart w:id="83" w:name="_Toc141774339"/>
      <w:bookmarkStart w:id="84" w:name="_Toc143331220"/>
      <w:bookmarkStart w:id="85" w:name="_Toc144780384"/>
      <w:bookmarkStart w:id="86" w:name="_Toc146011662"/>
      <w:bookmarkStart w:id="87" w:name="_Toc147313868"/>
      <w:bookmarkStart w:id="88" w:name="_Toc150078580"/>
      <w:bookmarkStart w:id="89" w:name="_Toc151281257"/>
      <w:bookmarkStart w:id="90" w:name="_Toc152663544"/>
      <w:bookmarkStart w:id="91" w:name="_Toc153877744"/>
      <w:bookmarkStart w:id="92" w:name="_Toc158019388"/>
      <w:bookmarkStart w:id="93" w:name="_Toc159212725"/>
      <w:bookmarkStart w:id="94" w:name="_Toc160456167"/>
      <w:bookmarkStart w:id="95" w:name="_Toc161638237"/>
      <w:bookmarkStart w:id="96" w:name="_Toc162942714"/>
      <w:bookmarkStart w:id="97" w:name="_Toc164586148"/>
      <w:bookmarkStart w:id="98" w:name="_Toc165690539"/>
      <w:bookmarkStart w:id="99" w:name="_Toc166647571"/>
      <w:bookmarkStart w:id="100" w:name="_Toc168388036"/>
      <w:bookmarkStart w:id="101" w:name="_Toc169584474"/>
      <w:bookmarkStart w:id="102" w:name="_Toc170815303"/>
      <w:bookmarkStart w:id="103" w:name="_Toc171936802"/>
      <w:bookmarkStart w:id="104" w:name="_Toc173647067"/>
      <w:bookmarkStart w:id="105" w:name="_Toc174436304"/>
      <w:bookmarkStart w:id="106" w:name="_Toc176340245"/>
      <w:bookmarkStart w:id="107" w:name="_Toc177526456"/>
      <w:bookmarkStart w:id="108" w:name="_Toc178733569"/>
      <w:bookmarkStart w:id="109" w:name="_Toc181591811"/>
      <w:bookmarkStart w:id="110" w:name="_Toc182996188"/>
      <w:bookmarkStart w:id="111" w:name="_Toc184099139"/>
      <w:bookmarkStart w:id="112" w:name="_Toc187491754"/>
      <w:bookmarkStart w:id="113" w:name="_Toc188073964"/>
      <w:bookmarkStart w:id="114" w:name="_Toc191803645"/>
      <w:bookmarkStart w:id="115" w:name="_Toc192925270"/>
      <w:bookmarkStart w:id="116" w:name="_Toc193013119"/>
      <w:bookmarkStart w:id="117" w:name="_Toc196019531"/>
      <w:bookmarkStart w:id="118" w:name="_Toc197223475"/>
      <w:bookmarkStart w:id="119" w:name="_Toc198519409"/>
      <w:bookmarkStart w:id="120" w:name="_Toc200872046"/>
      <w:bookmarkStart w:id="121" w:name="_Toc202750879"/>
      <w:bookmarkStart w:id="122" w:name="_Toc202750989"/>
      <w:bookmarkStart w:id="123" w:name="_Toc202751352"/>
      <w:bookmarkStart w:id="124" w:name="_Toc203553678"/>
      <w:bookmarkStart w:id="125" w:name="_Toc204666558"/>
      <w:bookmarkStart w:id="126" w:name="_Toc205106621"/>
      <w:bookmarkStart w:id="127" w:name="_Toc206390002"/>
      <w:bookmarkStart w:id="128" w:name="_Toc208205506"/>
      <w:bookmarkStart w:id="129" w:name="_Toc211848203"/>
      <w:bookmarkStart w:id="130" w:name="_Toc212964637"/>
      <w:bookmarkStart w:id="131" w:name="_Toc214162757"/>
      <w:bookmarkStart w:id="132" w:name="_Toc215907236"/>
      <w:bookmarkStart w:id="133" w:name="_Toc219001218"/>
      <w:bookmarkStart w:id="134" w:name="_Toc219610105"/>
      <w:bookmarkStart w:id="135" w:name="_Toc222028839"/>
      <w:bookmarkStart w:id="136" w:name="_Toc223252058"/>
      <w:bookmarkStart w:id="137" w:name="_Toc224533701"/>
      <w:bookmarkStart w:id="138" w:name="_Toc226791586"/>
      <w:bookmarkStart w:id="139" w:name="_Toc228766419"/>
      <w:bookmarkStart w:id="140" w:name="_Toc229971385"/>
      <w:bookmarkStart w:id="141" w:name="_Toc232323966"/>
      <w:bookmarkStart w:id="142" w:name="_Toc233609618"/>
      <w:bookmarkStart w:id="143" w:name="_Toc235352440"/>
      <w:bookmarkStart w:id="144" w:name="_Toc236573583"/>
      <w:bookmarkStart w:id="145" w:name="_Toc240790150"/>
      <w:bookmarkStart w:id="146" w:name="_Toc242001458"/>
      <w:bookmarkStart w:id="147" w:name="_Toc243300345"/>
      <w:bookmarkStart w:id="148" w:name="_Toc244506998"/>
      <w:bookmarkStart w:id="149" w:name="_Toc248829286"/>
      <w:r w:rsidRPr="00E42A7E">
        <w:rPr>
          <w:lang w:val="fr-FR"/>
        </w:rPr>
        <w:t>Note du TSB</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00453E58">
        <w:rPr>
          <w:lang w:val="fr-FR"/>
        </w:rPr>
        <w:fldChar w:fldCharType="begin"/>
      </w:r>
      <w:r w:rsidR="00A12CB3" w:rsidRPr="00BD4486">
        <w:rPr>
          <w:lang w:val="fr-FR"/>
        </w:rPr>
        <w:instrText xml:space="preserve"> TC "</w:instrText>
      </w:r>
      <w:bookmarkStart w:id="150" w:name="_Toc253407937"/>
      <w:bookmarkStart w:id="151" w:name="_Toc255827807"/>
      <w:bookmarkStart w:id="152" w:name="_Toc259726560"/>
      <w:bookmarkStart w:id="153" w:name="_Toc262756309"/>
      <w:bookmarkStart w:id="154" w:name="_Toc265053972"/>
      <w:bookmarkStart w:id="155" w:name="_Toc266116936"/>
      <w:r w:rsidR="00A12CB3" w:rsidRPr="00FB7B61">
        <w:rPr>
          <w:lang w:val="fr-FR"/>
        </w:rPr>
        <w:instrText>Note du TSB</w:instrText>
      </w:r>
      <w:bookmarkEnd w:id="150"/>
      <w:bookmarkEnd w:id="151"/>
      <w:bookmarkEnd w:id="152"/>
      <w:bookmarkEnd w:id="153"/>
      <w:bookmarkEnd w:id="154"/>
      <w:bookmarkEnd w:id="155"/>
      <w:r w:rsidR="00A12CB3" w:rsidRPr="00BD4486">
        <w:rPr>
          <w:lang w:val="fr-FR"/>
        </w:rPr>
        <w:instrText xml:space="preserve">" \f C \l "3" </w:instrText>
      </w:r>
      <w:r w:rsidR="00453E58">
        <w:rPr>
          <w:lang w:val="fr-FR"/>
        </w:rPr>
        <w:fldChar w:fldCharType="end"/>
      </w:r>
    </w:p>
    <w:p w:rsidR="00C33ECB" w:rsidRPr="00E42A7E" w:rsidRDefault="00C33ECB" w:rsidP="00C33ECB">
      <w:pPr>
        <w:rPr>
          <w:lang w:val="fr-FR"/>
        </w:rPr>
      </w:pPr>
      <w:r w:rsidRPr="00E42A7E">
        <w:rPr>
          <w:lang w:val="fr-FR"/>
        </w:rPr>
        <w:t>Les communications des pays suivants concernant les restrictions de service relatives aux différents services de télécommunication internationaux offerts au public ont été publiées individuel</w:t>
      </w:r>
      <w:r w:rsidRPr="00E42A7E">
        <w:rPr>
          <w:lang w:val="fr-FR"/>
        </w:rPr>
        <w:softHyphen/>
        <w:t>lement dans le Bulletin d'exploitation de l'UIT (BE):</w:t>
      </w:r>
    </w:p>
    <w:p w:rsidR="00C33ECB" w:rsidRPr="00E42A7E" w:rsidRDefault="00C33ECB" w:rsidP="00C33ECB">
      <w:pPr>
        <w:rPr>
          <w:lang w:val="fr-FR"/>
        </w:rPr>
      </w:pPr>
    </w:p>
    <w:tbl>
      <w:tblPr>
        <w:tblW w:w="0" w:type="auto"/>
        <w:jc w:val="center"/>
        <w:tblLayout w:type="fixed"/>
        <w:tblLook w:val="0000"/>
      </w:tblPr>
      <w:tblGrid>
        <w:gridCol w:w="2268"/>
        <w:gridCol w:w="1985"/>
        <w:gridCol w:w="2268"/>
        <w:gridCol w:w="1985"/>
      </w:tblGrid>
      <w:tr w:rsidR="00C33ECB" w:rsidRPr="00E42A7E" w:rsidTr="00745C7C">
        <w:trPr>
          <w:jc w:val="center"/>
        </w:trPr>
        <w:tc>
          <w:tcPr>
            <w:tcW w:w="2268" w:type="dxa"/>
            <w:vAlign w:val="center"/>
          </w:tcPr>
          <w:p w:rsidR="00C33ECB" w:rsidRPr="00E42A7E" w:rsidRDefault="00C33ECB" w:rsidP="00110189">
            <w:pPr>
              <w:pStyle w:val="Tablehead0"/>
              <w:rPr>
                <w:b/>
                <w:bCs/>
              </w:rPr>
            </w:pPr>
            <w:r w:rsidRPr="00E42A7E">
              <w:t>Pays/zone géographique</w:t>
            </w:r>
          </w:p>
        </w:tc>
        <w:tc>
          <w:tcPr>
            <w:tcW w:w="1985" w:type="dxa"/>
            <w:vAlign w:val="center"/>
          </w:tcPr>
          <w:p w:rsidR="00C33ECB" w:rsidRPr="00E42A7E" w:rsidRDefault="00C33ECB" w:rsidP="00110189">
            <w:pPr>
              <w:pStyle w:val="Tablehead0"/>
            </w:pPr>
            <w:r w:rsidRPr="00E42A7E">
              <w:t>BE</w:t>
            </w:r>
          </w:p>
        </w:tc>
        <w:tc>
          <w:tcPr>
            <w:tcW w:w="2268" w:type="dxa"/>
            <w:tcBorders>
              <w:left w:val="nil"/>
            </w:tcBorders>
            <w:vAlign w:val="center"/>
          </w:tcPr>
          <w:p w:rsidR="00C33ECB" w:rsidRPr="00E42A7E" w:rsidRDefault="00C33ECB" w:rsidP="00110189">
            <w:pPr>
              <w:pStyle w:val="Tablehead0"/>
            </w:pPr>
            <w:r w:rsidRPr="00E42A7E">
              <w:t>Pays/zone géographique</w:t>
            </w:r>
          </w:p>
        </w:tc>
        <w:tc>
          <w:tcPr>
            <w:tcW w:w="1985" w:type="dxa"/>
            <w:vAlign w:val="center"/>
          </w:tcPr>
          <w:p w:rsidR="00C33ECB" w:rsidRPr="00E42A7E" w:rsidRDefault="00C33ECB" w:rsidP="00110189">
            <w:pPr>
              <w:pStyle w:val="Tablehead0"/>
            </w:pPr>
            <w:r w:rsidRPr="00E42A7E">
              <w:t>BE</w:t>
            </w:r>
          </w:p>
        </w:tc>
      </w:tr>
      <w:tr w:rsidR="00FC3C9B" w:rsidRPr="00E42A7E" w:rsidTr="00745C7C">
        <w:trPr>
          <w:jc w:val="center"/>
        </w:trPr>
        <w:tc>
          <w:tcPr>
            <w:tcW w:w="2268" w:type="dxa"/>
          </w:tcPr>
          <w:p w:rsidR="00FC3C9B" w:rsidRPr="00E42A7E" w:rsidRDefault="00FC3C9B" w:rsidP="00CD10D2">
            <w:pPr>
              <w:pStyle w:val="Tabletext0"/>
              <w:rPr>
                <w:b/>
              </w:rPr>
            </w:pPr>
            <w:r w:rsidRPr="00E42A7E">
              <w:t>Allemagne</w:t>
            </w:r>
          </w:p>
        </w:tc>
        <w:tc>
          <w:tcPr>
            <w:tcW w:w="1985" w:type="dxa"/>
          </w:tcPr>
          <w:p w:rsidR="00FC3C9B" w:rsidRPr="00E42A7E" w:rsidRDefault="00FC3C9B" w:rsidP="00CD10D2">
            <w:pPr>
              <w:pStyle w:val="Tabletext0"/>
            </w:pPr>
            <w:r w:rsidRPr="00E42A7E">
              <w:t>788 (p.18)</w:t>
            </w:r>
          </w:p>
        </w:tc>
        <w:tc>
          <w:tcPr>
            <w:tcW w:w="2268" w:type="dxa"/>
            <w:tcBorders>
              <w:left w:val="nil"/>
            </w:tcBorders>
          </w:tcPr>
          <w:p w:rsidR="00FC3C9B" w:rsidRPr="00E42A7E" w:rsidRDefault="00FC3C9B" w:rsidP="00987FEB">
            <w:pPr>
              <w:pStyle w:val="Tabletext0"/>
            </w:pPr>
            <w:r w:rsidRPr="00E42A7E">
              <w:t>Malawi</w:t>
            </w:r>
          </w:p>
        </w:tc>
        <w:tc>
          <w:tcPr>
            <w:tcW w:w="1985" w:type="dxa"/>
          </w:tcPr>
          <w:p w:rsidR="00FC3C9B" w:rsidRPr="00E42A7E" w:rsidRDefault="00FC3C9B" w:rsidP="00987FEB">
            <w:pPr>
              <w:pStyle w:val="Tabletext0"/>
            </w:pPr>
            <w:r w:rsidRPr="00E42A7E">
              <w:t>699 (p.6)</w:t>
            </w:r>
          </w:p>
        </w:tc>
      </w:tr>
      <w:tr w:rsidR="00FC3C9B" w:rsidRPr="00E42A7E" w:rsidTr="00745C7C">
        <w:trPr>
          <w:jc w:val="center"/>
        </w:trPr>
        <w:tc>
          <w:tcPr>
            <w:tcW w:w="2268" w:type="dxa"/>
          </w:tcPr>
          <w:p w:rsidR="00FC3C9B" w:rsidRPr="00E42A7E" w:rsidRDefault="00FC3C9B" w:rsidP="00CD10D2">
            <w:pPr>
              <w:pStyle w:val="Tabletext0"/>
              <w:rPr>
                <w:b/>
              </w:rPr>
            </w:pPr>
            <w:r w:rsidRPr="00E42A7E">
              <w:t>Antigua-et-Barbuda</w:t>
            </w:r>
          </w:p>
        </w:tc>
        <w:tc>
          <w:tcPr>
            <w:tcW w:w="1985" w:type="dxa"/>
          </w:tcPr>
          <w:p w:rsidR="00FC3C9B" w:rsidRPr="00E42A7E" w:rsidRDefault="00FC3C9B" w:rsidP="00CD10D2">
            <w:pPr>
              <w:pStyle w:val="Tabletext0"/>
            </w:pPr>
            <w:r w:rsidRPr="00E42A7E">
              <w:t>798 (p.5)</w:t>
            </w:r>
          </w:p>
        </w:tc>
        <w:tc>
          <w:tcPr>
            <w:tcW w:w="2268" w:type="dxa"/>
            <w:tcBorders>
              <w:left w:val="nil"/>
            </w:tcBorders>
          </w:tcPr>
          <w:p w:rsidR="00FC3C9B" w:rsidRPr="00E42A7E" w:rsidRDefault="00FC3C9B" w:rsidP="00987FEB">
            <w:pPr>
              <w:pStyle w:val="Tabletext0"/>
            </w:pPr>
            <w:r w:rsidRPr="00E42A7E">
              <w:t>Maldives</w:t>
            </w:r>
          </w:p>
        </w:tc>
        <w:tc>
          <w:tcPr>
            <w:tcW w:w="1985" w:type="dxa"/>
          </w:tcPr>
          <w:p w:rsidR="00FC3C9B" w:rsidRPr="00E42A7E" w:rsidRDefault="00FC3C9B" w:rsidP="00987FEB">
            <w:pPr>
              <w:pStyle w:val="Tabletext0"/>
            </w:pPr>
            <w:r w:rsidRPr="00E42A7E">
              <w:t>766 (p.19)</w:t>
            </w:r>
          </w:p>
        </w:tc>
      </w:tr>
      <w:tr w:rsidR="00FC3C9B" w:rsidRPr="00E42A7E" w:rsidTr="00745C7C">
        <w:trPr>
          <w:jc w:val="center"/>
        </w:trPr>
        <w:tc>
          <w:tcPr>
            <w:tcW w:w="2268" w:type="dxa"/>
          </w:tcPr>
          <w:p w:rsidR="00FC3C9B" w:rsidRPr="00E42A7E" w:rsidRDefault="00FC3C9B" w:rsidP="00CD10D2">
            <w:pPr>
              <w:pStyle w:val="Tabletext0"/>
              <w:rPr>
                <w:b/>
              </w:rPr>
            </w:pPr>
            <w:r w:rsidRPr="00E42A7E">
              <w:t>Antilles néerlandaises</w:t>
            </w:r>
          </w:p>
        </w:tc>
        <w:tc>
          <w:tcPr>
            <w:tcW w:w="1985" w:type="dxa"/>
          </w:tcPr>
          <w:p w:rsidR="00FC3C9B" w:rsidRPr="00E42A7E" w:rsidRDefault="00FC3C9B" w:rsidP="00CD10D2">
            <w:pPr>
              <w:pStyle w:val="Tabletext0"/>
            </w:pPr>
            <w:r w:rsidRPr="00E42A7E">
              <w:t>786 (p.7)</w:t>
            </w:r>
          </w:p>
        </w:tc>
        <w:tc>
          <w:tcPr>
            <w:tcW w:w="2268" w:type="dxa"/>
            <w:tcBorders>
              <w:left w:val="nil"/>
            </w:tcBorders>
          </w:tcPr>
          <w:p w:rsidR="00FC3C9B" w:rsidRPr="00E42A7E" w:rsidRDefault="00FC3C9B" w:rsidP="00987FEB">
            <w:pPr>
              <w:pStyle w:val="Tabletext0"/>
            </w:pPr>
            <w:r w:rsidRPr="00E42A7E">
              <w:t>Maroc</w:t>
            </w:r>
          </w:p>
        </w:tc>
        <w:tc>
          <w:tcPr>
            <w:tcW w:w="1985" w:type="dxa"/>
          </w:tcPr>
          <w:p w:rsidR="00FC3C9B" w:rsidRPr="00E42A7E" w:rsidRDefault="00FC3C9B" w:rsidP="00987FEB">
            <w:pPr>
              <w:pStyle w:val="Tabletext0"/>
            </w:pPr>
            <w:r w:rsidRPr="00E42A7E">
              <w:t>692 (p.8), 727 (p.5)</w:t>
            </w:r>
          </w:p>
        </w:tc>
      </w:tr>
      <w:tr w:rsidR="00FC3C9B" w:rsidRPr="00E42A7E" w:rsidTr="00745C7C">
        <w:trPr>
          <w:jc w:val="center"/>
        </w:trPr>
        <w:tc>
          <w:tcPr>
            <w:tcW w:w="2268" w:type="dxa"/>
          </w:tcPr>
          <w:p w:rsidR="00FC3C9B" w:rsidRPr="00E42A7E" w:rsidRDefault="00FC3C9B" w:rsidP="00CD10D2">
            <w:pPr>
              <w:pStyle w:val="Tabletext0"/>
              <w:rPr>
                <w:b/>
              </w:rPr>
            </w:pPr>
            <w:r w:rsidRPr="00E42A7E">
              <w:t>Arabie saoudite</w:t>
            </w:r>
          </w:p>
        </w:tc>
        <w:tc>
          <w:tcPr>
            <w:tcW w:w="1985" w:type="dxa"/>
          </w:tcPr>
          <w:p w:rsidR="00FC3C9B" w:rsidRPr="00E42A7E" w:rsidRDefault="00FC3C9B" w:rsidP="00CD10D2">
            <w:pPr>
              <w:pStyle w:val="Tabletext0"/>
            </w:pPr>
            <w:r w:rsidRPr="00E42A7E">
              <w:t>826 (p.13)</w:t>
            </w:r>
          </w:p>
        </w:tc>
        <w:tc>
          <w:tcPr>
            <w:tcW w:w="2268" w:type="dxa"/>
            <w:tcBorders>
              <w:left w:val="nil"/>
            </w:tcBorders>
          </w:tcPr>
          <w:p w:rsidR="00FC3C9B" w:rsidRPr="00E42A7E" w:rsidRDefault="00FC3C9B" w:rsidP="00987FEB">
            <w:pPr>
              <w:pStyle w:val="Tabletext0"/>
            </w:pPr>
            <w:r w:rsidRPr="00E42A7E">
              <w:t>Maurice</w:t>
            </w:r>
          </w:p>
        </w:tc>
        <w:tc>
          <w:tcPr>
            <w:tcW w:w="1985" w:type="dxa"/>
          </w:tcPr>
          <w:p w:rsidR="00FC3C9B" w:rsidRPr="00E42A7E" w:rsidRDefault="00FC3C9B" w:rsidP="00987FEB">
            <w:pPr>
              <w:pStyle w:val="Tabletext0"/>
            </w:pPr>
            <w:r w:rsidRPr="00E42A7E">
              <w:t>610 (p.6)</w:t>
            </w:r>
          </w:p>
        </w:tc>
      </w:tr>
      <w:tr w:rsidR="00FC3C9B" w:rsidRPr="00E42A7E" w:rsidTr="00745C7C">
        <w:trPr>
          <w:jc w:val="center"/>
        </w:trPr>
        <w:tc>
          <w:tcPr>
            <w:tcW w:w="2268" w:type="dxa"/>
          </w:tcPr>
          <w:p w:rsidR="00FC3C9B" w:rsidRPr="00E42A7E" w:rsidRDefault="00FC3C9B" w:rsidP="00CD10D2">
            <w:pPr>
              <w:pStyle w:val="Tabletext0"/>
              <w:rPr>
                <w:b/>
              </w:rPr>
            </w:pPr>
            <w:r w:rsidRPr="00E42A7E">
              <w:t>Aruba</w:t>
            </w:r>
          </w:p>
        </w:tc>
        <w:tc>
          <w:tcPr>
            <w:tcW w:w="1985" w:type="dxa"/>
          </w:tcPr>
          <w:p w:rsidR="00FC3C9B" w:rsidRPr="00E42A7E" w:rsidRDefault="00FC3C9B" w:rsidP="00CD10D2">
            <w:pPr>
              <w:pStyle w:val="Tabletext0"/>
            </w:pPr>
            <w:r w:rsidRPr="00E42A7E">
              <w:t>776 (p.6)</w:t>
            </w:r>
          </w:p>
        </w:tc>
        <w:tc>
          <w:tcPr>
            <w:tcW w:w="2268" w:type="dxa"/>
            <w:tcBorders>
              <w:left w:val="nil"/>
            </w:tcBorders>
          </w:tcPr>
          <w:p w:rsidR="00FC3C9B" w:rsidRPr="00E42A7E" w:rsidRDefault="00FC3C9B" w:rsidP="00987FEB">
            <w:pPr>
              <w:pStyle w:val="Tabletext0"/>
            </w:pPr>
            <w:r w:rsidRPr="00E42A7E">
              <w:t>Nigéria</w:t>
            </w:r>
          </w:p>
        </w:tc>
        <w:tc>
          <w:tcPr>
            <w:tcW w:w="1985" w:type="dxa"/>
          </w:tcPr>
          <w:p w:rsidR="00FC3C9B" w:rsidRPr="00E42A7E" w:rsidRDefault="00FC3C9B" w:rsidP="00987FEB">
            <w:pPr>
              <w:pStyle w:val="Tabletext0"/>
            </w:pPr>
            <w:r w:rsidRPr="00E42A7E">
              <w:t>829 (p.18)</w:t>
            </w:r>
          </w:p>
        </w:tc>
      </w:tr>
      <w:tr w:rsidR="00FC3C9B" w:rsidRPr="00E42A7E" w:rsidTr="00745C7C">
        <w:trPr>
          <w:jc w:val="center"/>
        </w:trPr>
        <w:tc>
          <w:tcPr>
            <w:tcW w:w="2268" w:type="dxa"/>
          </w:tcPr>
          <w:p w:rsidR="00FC3C9B" w:rsidRPr="00E42A7E" w:rsidRDefault="00FC3C9B" w:rsidP="00CD10D2">
            <w:pPr>
              <w:pStyle w:val="Tabletext0"/>
              <w:rPr>
                <w:b/>
              </w:rPr>
            </w:pPr>
            <w:r w:rsidRPr="00E42A7E">
              <w:t>Australie</w:t>
            </w:r>
          </w:p>
        </w:tc>
        <w:tc>
          <w:tcPr>
            <w:tcW w:w="1985" w:type="dxa"/>
          </w:tcPr>
          <w:p w:rsidR="00FC3C9B" w:rsidRPr="00E42A7E" w:rsidRDefault="00FC3C9B" w:rsidP="00CD10D2">
            <w:pPr>
              <w:pStyle w:val="Tabletext0"/>
            </w:pPr>
            <w:r w:rsidRPr="00E42A7E">
              <w:t>726 (p.13, p.31)</w:t>
            </w:r>
          </w:p>
        </w:tc>
        <w:tc>
          <w:tcPr>
            <w:tcW w:w="2268" w:type="dxa"/>
            <w:tcBorders>
              <w:left w:val="nil"/>
            </w:tcBorders>
          </w:tcPr>
          <w:p w:rsidR="00FC3C9B" w:rsidRPr="00E42A7E" w:rsidRDefault="00FC3C9B" w:rsidP="00987FEB">
            <w:pPr>
              <w:pStyle w:val="Tabletext0"/>
            </w:pPr>
            <w:r w:rsidRPr="00E42A7E">
              <w:t>Norvège</w:t>
            </w:r>
          </w:p>
        </w:tc>
        <w:tc>
          <w:tcPr>
            <w:tcW w:w="1985" w:type="dxa"/>
          </w:tcPr>
          <w:p w:rsidR="00FC3C9B" w:rsidRPr="00E42A7E" w:rsidRDefault="00FC3C9B" w:rsidP="00987FEB">
            <w:pPr>
              <w:pStyle w:val="Tabletext0"/>
            </w:pPr>
            <w:r w:rsidRPr="00E42A7E">
              <w:t>716 (p.17)</w:t>
            </w:r>
          </w:p>
        </w:tc>
      </w:tr>
      <w:tr w:rsidR="00FC3C9B" w:rsidRPr="00E42A7E" w:rsidTr="00745C7C">
        <w:trPr>
          <w:jc w:val="center"/>
        </w:trPr>
        <w:tc>
          <w:tcPr>
            <w:tcW w:w="2268" w:type="dxa"/>
          </w:tcPr>
          <w:p w:rsidR="00FC3C9B" w:rsidRPr="00E42A7E" w:rsidRDefault="00FC3C9B" w:rsidP="00CD10D2">
            <w:pPr>
              <w:pStyle w:val="Tabletext0"/>
              <w:rPr>
                <w:b/>
              </w:rPr>
            </w:pPr>
            <w:r w:rsidRPr="00E42A7E">
              <w:t>Barbade</w:t>
            </w:r>
          </w:p>
        </w:tc>
        <w:tc>
          <w:tcPr>
            <w:tcW w:w="1985" w:type="dxa"/>
          </w:tcPr>
          <w:p w:rsidR="00FC3C9B" w:rsidRPr="00E42A7E" w:rsidRDefault="00FC3C9B" w:rsidP="00CD10D2">
            <w:pPr>
              <w:pStyle w:val="Tabletext0"/>
            </w:pPr>
            <w:r w:rsidRPr="00E42A7E">
              <w:t>783 (p.5-6)</w:t>
            </w:r>
          </w:p>
        </w:tc>
        <w:tc>
          <w:tcPr>
            <w:tcW w:w="2268" w:type="dxa"/>
            <w:tcBorders>
              <w:left w:val="nil"/>
            </w:tcBorders>
          </w:tcPr>
          <w:p w:rsidR="00FC3C9B" w:rsidRPr="00E42A7E" w:rsidRDefault="00FC3C9B" w:rsidP="00987FEB">
            <w:pPr>
              <w:pStyle w:val="Tabletext0"/>
            </w:pPr>
            <w:r w:rsidRPr="00E42A7E">
              <w:t>Nouvelle-Calédonie</w:t>
            </w:r>
          </w:p>
        </w:tc>
        <w:tc>
          <w:tcPr>
            <w:tcW w:w="1985" w:type="dxa"/>
          </w:tcPr>
          <w:p w:rsidR="00FC3C9B" w:rsidRPr="00E42A7E" w:rsidRDefault="00FC3C9B" w:rsidP="00987FEB">
            <w:pPr>
              <w:pStyle w:val="Tabletext0"/>
            </w:pPr>
            <w:r w:rsidRPr="00E42A7E">
              <w:t>896 (p.18)</w:t>
            </w:r>
          </w:p>
        </w:tc>
      </w:tr>
      <w:tr w:rsidR="00FC3C9B" w:rsidRPr="00E42A7E" w:rsidTr="00745C7C">
        <w:trPr>
          <w:jc w:val="center"/>
        </w:trPr>
        <w:tc>
          <w:tcPr>
            <w:tcW w:w="2268" w:type="dxa"/>
          </w:tcPr>
          <w:p w:rsidR="00FC3C9B" w:rsidRPr="00E42A7E" w:rsidRDefault="00FC3C9B" w:rsidP="00CD10D2">
            <w:pPr>
              <w:pStyle w:val="Tabletext0"/>
              <w:rPr>
                <w:b/>
              </w:rPr>
            </w:pPr>
            <w:r w:rsidRPr="00E42A7E">
              <w:t>Belgique</w:t>
            </w:r>
          </w:p>
        </w:tc>
        <w:tc>
          <w:tcPr>
            <w:tcW w:w="1985" w:type="dxa"/>
          </w:tcPr>
          <w:p w:rsidR="00FC3C9B" w:rsidRPr="00E42A7E" w:rsidRDefault="00FC3C9B" w:rsidP="00CD10D2">
            <w:pPr>
              <w:pStyle w:val="Tabletext0"/>
            </w:pPr>
            <w:r w:rsidRPr="00E42A7E">
              <w:t>776 (p.36)</w:t>
            </w:r>
          </w:p>
        </w:tc>
        <w:tc>
          <w:tcPr>
            <w:tcW w:w="2268" w:type="dxa"/>
            <w:tcBorders>
              <w:left w:val="nil"/>
            </w:tcBorders>
          </w:tcPr>
          <w:p w:rsidR="00FC3C9B" w:rsidRPr="00E42A7E" w:rsidRDefault="00FC3C9B" w:rsidP="00987FEB">
            <w:pPr>
              <w:pStyle w:val="Tabletext0"/>
            </w:pPr>
            <w:r w:rsidRPr="00E42A7E">
              <w:t>Pakistan</w:t>
            </w:r>
          </w:p>
        </w:tc>
        <w:tc>
          <w:tcPr>
            <w:tcW w:w="1985" w:type="dxa"/>
          </w:tcPr>
          <w:p w:rsidR="00FC3C9B" w:rsidRPr="00E42A7E" w:rsidRDefault="00FC3C9B" w:rsidP="00987FEB">
            <w:pPr>
              <w:pStyle w:val="Tabletext0"/>
            </w:pPr>
            <w:r w:rsidRPr="00E42A7E">
              <w:t>827 (p.14), 852 (p.13)</w:t>
            </w:r>
          </w:p>
        </w:tc>
      </w:tr>
      <w:tr w:rsidR="00FC3C9B" w:rsidRPr="00E42A7E" w:rsidTr="00745C7C">
        <w:trPr>
          <w:jc w:val="center"/>
        </w:trPr>
        <w:tc>
          <w:tcPr>
            <w:tcW w:w="2268" w:type="dxa"/>
          </w:tcPr>
          <w:p w:rsidR="00FC3C9B" w:rsidRPr="00E42A7E" w:rsidRDefault="00FC3C9B" w:rsidP="00CD10D2">
            <w:pPr>
              <w:pStyle w:val="Tabletext0"/>
              <w:rPr>
                <w:b/>
              </w:rPr>
            </w:pPr>
            <w:r w:rsidRPr="00E42A7E">
              <w:t>Belize</w:t>
            </w:r>
          </w:p>
        </w:tc>
        <w:tc>
          <w:tcPr>
            <w:tcW w:w="1985" w:type="dxa"/>
          </w:tcPr>
          <w:p w:rsidR="00FC3C9B" w:rsidRPr="00E42A7E" w:rsidRDefault="00FC3C9B" w:rsidP="00CD10D2">
            <w:pPr>
              <w:pStyle w:val="Tabletext0"/>
            </w:pPr>
            <w:r w:rsidRPr="00E42A7E">
              <w:t>845 (p.12)</w:t>
            </w:r>
          </w:p>
        </w:tc>
        <w:tc>
          <w:tcPr>
            <w:tcW w:w="2268" w:type="dxa"/>
            <w:tcBorders>
              <w:left w:val="nil"/>
            </w:tcBorders>
          </w:tcPr>
          <w:p w:rsidR="00FC3C9B" w:rsidRPr="00E42A7E" w:rsidRDefault="00FC3C9B" w:rsidP="00987FEB">
            <w:pPr>
              <w:pStyle w:val="Tabletext0"/>
            </w:pPr>
            <w:r w:rsidRPr="00E42A7E">
              <w:t>Panama</w:t>
            </w:r>
          </w:p>
        </w:tc>
        <w:tc>
          <w:tcPr>
            <w:tcW w:w="1985" w:type="dxa"/>
          </w:tcPr>
          <w:p w:rsidR="00FC3C9B" w:rsidRPr="00E42A7E" w:rsidRDefault="00FC3C9B" w:rsidP="00987FEB">
            <w:pPr>
              <w:pStyle w:val="Tabletext0"/>
            </w:pPr>
            <w:r w:rsidRPr="00E42A7E">
              <w:t>839 (p.6)</w:t>
            </w:r>
          </w:p>
        </w:tc>
      </w:tr>
      <w:tr w:rsidR="00FC3C9B" w:rsidRPr="00E42A7E" w:rsidTr="00745C7C">
        <w:trPr>
          <w:jc w:val="center"/>
        </w:trPr>
        <w:tc>
          <w:tcPr>
            <w:tcW w:w="2268" w:type="dxa"/>
          </w:tcPr>
          <w:p w:rsidR="00FC3C9B" w:rsidRPr="00E42A7E" w:rsidRDefault="00FC3C9B" w:rsidP="00CD10D2">
            <w:pPr>
              <w:pStyle w:val="Tabletext0"/>
              <w:rPr>
                <w:b/>
              </w:rPr>
            </w:pPr>
            <w:r w:rsidRPr="00E42A7E">
              <w:t>Bulgarie</w:t>
            </w:r>
          </w:p>
        </w:tc>
        <w:tc>
          <w:tcPr>
            <w:tcW w:w="1985" w:type="dxa"/>
          </w:tcPr>
          <w:p w:rsidR="00FC3C9B" w:rsidRPr="00E42A7E" w:rsidRDefault="00FC3C9B" w:rsidP="00CD10D2">
            <w:pPr>
              <w:pStyle w:val="Tabletext0"/>
            </w:pPr>
            <w:r w:rsidRPr="00E42A7E">
              <w:t>826 (p.13)</w:t>
            </w:r>
          </w:p>
        </w:tc>
        <w:tc>
          <w:tcPr>
            <w:tcW w:w="2268" w:type="dxa"/>
            <w:tcBorders>
              <w:left w:val="nil"/>
            </w:tcBorders>
          </w:tcPr>
          <w:p w:rsidR="00FC3C9B" w:rsidRPr="00E42A7E" w:rsidRDefault="00FC3C9B" w:rsidP="00987FEB">
            <w:pPr>
              <w:pStyle w:val="Tabletext0"/>
            </w:pPr>
            <w:r w:rsidRPr="00E42A7E">
              <w:t>Pays-Bas</w:t>
            </w:r>
          </w:p>
        </w:tc>
        <w:tc>
          <w:tcPr>
            <w:tcW w:w="1985" w:type="dxa"/>
          </w:tcPr>
          <w:p w:rsidR="00FC3C9B" w:rsidRPr="00E42A7E" w:rsidRDefault="00FC3C9B" w:rsidP="00987FEB">
            <w:pPr>
              <w:pStyle w:val="Tabletext0"/>
            </w:pPr>
            <w:r w:rsidRPr="00E42A7E">
              <w:t>939 (p.8)</w:t>
            </w:r>
          </w:p>
        </w:tc>
      </w:tr>
      <w:tr w:rsidR="00FC3C9B" w:rsidRPr="00E42A7E" w:rsidTr="00745C7C">
        <w:trPr>
          <w:jc w:val="center"/>
        </w:trPr>
        <w:tc>
          <w:tcPr>
            <w:tcW w:w="2268" w:type="dxa"/>
          </w:tcPr>
          <w:p w:rsidR="00FC3C9B" w:rsidRPr="00E42A7E" w:rsidRDefault="00FC3C9B" w:rsidP="00CD10D2">
            <w:pPr>
              <w:pStyle w:val="Tabletext0"/>
              <w:rPr>
                <w:b/>
              </w:rPr>
            </w:pPr>
            <w:r w:rsidRPr="00E42A7E">
              <w:t>Cayman (Iles)</w:t>
            </w:r>
          </w:p>
        </w:tc>
        <w:tc>
          <w:tcPr>
            <w:tcW w:w="1985" w:type="dxa"/>
          </w:tcPr>
          <w:p w:rsidR="00FC3C9B" w:rsidRPr="00E42A7E" w:rsidRDefault="00FC3C9B" w:rsidP="00CD10D2">
            <w:pPr>
              <w:pStyle w:val="Tabletext0"/>
            </w:pPr>
            <w:r w:rsidRPr="00E42A7E">
              <w:t>829 (p.7)</w:t>
            </w:r>
          </w:p>
        </w:tc>
        <w:tc>
          <w:tcPr>
            <w:tcW w:w="2268" w:type="dxa"/>
            <w:tcBorders>
              <w:left w:val="nil"/>
            </w:tcBorders>
          </w:tcPr>
          <w:p w:rsidR="00FC3C9B" w:rsidRPr="00E42A7E" w:rsidRDefault="00FC3C9B" w:rsidP="00987FEB">
            <w:pPr>
              <w:pStyle w:val="Tabletext0"/>
            </w:pPr>
            <w:r w:rsidRPr="00E42A7E">
              <w:t>Pérou</w:t>
            </w:r>
          </w:p>
        </w:tc>
        <w:tc>
          <w:tcPr>
            <w:tcW w:w="1985" w:type="dxa"/>
          </w:tcPr>
          <w:p w:rsidR="00FC3C9B" w:rsidRPr="00E42A7E" w:rsidRDefault="00FC3C9B" w:rsidP="00987FEB">
            <w:pPr>
              <w:pStyle w:val="Tabletext0"/>
            </w:pPr>
            <w:r w:rsidRPr="00E42A7E">
              <w:t>753 (p.9)</w:t>
            </w:r>
          </w:p>
        </w:tc>
      </w:tr>
      <w:tr w:rsidR="00FC3C9B" w:rsidRPr="00E42A7E" w:rsidTr="00745C7C">
        <w:trPr>
          <w:jc w:val="center"/>
        </w:trPr>
        <w:tc>
          <w:tcPr>
            <w:tcW w:w="2268" w:type="dxa"/>
          </w:tcPr>
          <w:p w:rsidR="00FC3C9B" w:rsidRPr="00E42A7E" w:rsidRDefault="00FC3C9B" w:rsidP="00CD10D2">
            <w:pPr>
              <w:pStyle w:val="Tabletext0"/>
              <w:rPr>
                <w:b/>
              </w:rPr>
            </w:pPr>
            <w:r w:rsidRPr="00E42A7E">
              <w:t>Chypre</w:t>
            </w:r>
          </w:p>
        </w:tc>
        <w:tc>
          <w:tcPr>
            <w:tcW w:w="1985" w:type="dxa"/>
          </w:tcPr>
          <w:p w:rsidR="00FC3C9B" w:rsidRPr="00E42A7E" w:rsidRDefault="00FC3C9B" w:rsidP="00CD10D2">
            <w:pPr>
              <w:pStyle w:val="Tabletext0"/>
            </w:pPr>
            <w:r w:rsidRPr="00E42A7E">
              <w:t>802 (p.5), 825 (p.15), 828 (p.36), 871 (p.5), 889 (p.6)</w:t>
            </w:r>
          </w:p>
        </w:tc>
        <w:tc>
          <w:tcPr>
            <w:tcW w:w="2268" w:type="dxa"/>
            <w:tcBorders>
              <w:left w:val="nil"/>
            </w:tcBorders>
          </w:tcPr>
          <w:p w:rsidR="00FC3C9B" w:rsidRPr="00E42A7E" w:rsidRDefault="00FC3C9B" w:rsidP="00987FEB">
            <w:pPr>
              <w:pStyle w:val="Tabletext0"/>
            </w:pPr>
            <w:r w:rsidRPr="00E42A7E">
              <w:t>République arabe syrienne</w:t>
            </w:r>
          </w:p>
        </w:tc>
        <w:tc>
          <w:tcPr>
            <w:tcW w:w="1985" w:type="dxa"/>
          </w:tcPr>
          <w:p w:rsidR="00FC3C9B" w:rsidRPr="00E42A7E" w:rsidRDefault="00FC3C9B" w:rsidP="00987FEB">
            <w:pPr>
              <w:pStyle w:val="Tabletext0"/>
            </w:pPr>
            <w:r w:rsidRPr="00E42A7E">
              <w:t>828 (p.38)</w:t>
            </w:r>
          </w:p>
        </w:tc>
      </w:tr>
      <w:tr w:rsidR="00FC3C9B" w:rsidRPr="00E42A7E" w:rsidTr="00745C7C">
        <w:trPr>
          <w:jc w:val="center"/>
        </w:trPr>
        <w:tc>
          <w:tcPr>
            <w:tcW w:w="2268" w:type="dxa"/>
          </w:tcPr>
          <w:p w:rsidR="00FC3C9B" w:rsidRPr="00E42A7E" w:rsidRDefault="00FC3C9B" w:rsidP="00CD10D2">
            <w:pPr>
              <w:pStyle w:val="Tabletext0"/>
              <w:rPr>
                <w:b/>
              </w:rPr>
            </w:pPr>
            <w:r w:rsidRPr="00E42A7E">
              <w:t>Colombie</w:t>
            </w:r>
          </w:p>
        </w:tc>
        <w:tc>
          <w:tcPr>
            <w:tcW w:w="1985" w:type="dxa"/>
          </w:tcPr>
          <w:p w:rsidR="00FC3C9B" w:rsidRPr="00E42A7E" w:rsidRDefault="00FC3C9B" w:rsidP="00CD10D2">
            <w:pPr>
              <w:pStyle w:val="Tabletext0"/>
            </w:pPr>
            <w:r w:rsidRPr="00E42A7E">
              <w:t>835 (p.8)</w:t>
            </w:r>
          </w:p>
        </w:tc>
        <w:tc>
          <w:tcPr>
            <w:tcW w:w="2268" w:type="dxa"/>
            <w:tcBorders>
              <w:left w:val="nil"/>
            </w:tcBorders>
          </w:tcPr>
          <w:p w:rsidR="00FC3C9B" w:rsidRPr="00E42A7E" w:rsidRDefault="00FC3C9B" w:rsidP="00987FEB">
            <w:pPr>
              <w:pStyle w:val="Tabletext0"/>
            </w:pPr>
            <w:r w:rsidRPr="00E42A7E">
              <w:t>Roumanie</w:t>
            </w:r>
          </w:p>
        </w:tc>
        <w:tc>
          <w:tcPr>
            <w:tcW w:w="1985" w:type="dxa"/>
          </w:tcPr>
          <w:p w:rsidR="00FC3C9B" w:rsidRPr="00E42A7E" w:rsidRDefault="00FC3C9B" w:rsidP="00987FEB">
            <w:pPr>
              <w:pStyle w:val="Tabletext0"/>
            </w:pPr>
            <w:r w:rsidRPr="00E42A7E">
              <w:t>829 (p.18)</w:t>
            </w:r>
          </w:p>
        </w:tc>
      </w:tr>
      <w:tr w:rsidR="00FC3C9B" w:rsidRPr="00E42A7E" w:rsidTr="00745C7C">
        <w:trPr>
          <w:jc w:val="center"/>
        </w:trPr>
        <w:tc>
          <w:tcPr>
            <w:tcW w:w="2268" w:type="dxa"/>
          </w:tcPr>
          <w:p w:rsidR="00FC3C9B" w:rsidRPr="00E42A7E" w:rsidRDefault="00FC3C9B" w:rsidP="00CD10D2">
            <w:pPr>
              <w:pStyle w:val="Tabletext0"/>
              <w:rPr>
                <w:b/>
              </w:rPr>
            </w:pPr>
            <w:r w:rsidRPr="00E42A7E">
              <w:t>Danemark</w:t>
            </w:r>
          </w:p>
        </w:tc>
        <w:tc>
          <w:tcPr>
            <w:tcW w:w="1985" w:type="dxa"/>
          </w:tcPr>
          <w:p w:rsidR="00FC3C9B" w:rsidRPr="00E42A7E" w:rsidRDefault="00FC3C9B" w:rsidP="00CD10D2">
            <w:pPr>
              <w:pStyle w:val="Tabletext0"/>
            </w:pPr>
            <w:r w:rsidRPr="00E42A7E">
              <w:t>835 (p.5), 840 (p.4)</w:t>
            </w:r>
          </w:p>
        </w:tc>
        <w:tc>
          <w:tcPr>
            <w:tcW w:w="2268" w:type="dxa"/>
            <w:tcBorders>
              <w:left w:val="nil"/>
            </w:tcBorders>
          </w:tcPr>
          <w:p w:rsidR="00FC3C9B" w:rsidRPr="00E42A7E" w:rsidRDefault="00FC3C9B" w:rsidP="00987FEB">
            <w:pPr>
              <w:pStyle w:val="Tabletext0"/>
            </w:pPr>
            <w:r w:rsidRPr="00E42A7E">
              <w:t>Sainte-Lucie</w:t>
            </w:r>
          </w:p>
        </w:tc>
        <w:tc>
          <w:tcPr>
            <w:tcW w:w="1985" w:type="dxa"/>
          </w:tcPr>
          <w:p w:rsidR="00FC3C9B" w:rsidRPr="00E42A7E" w:rsidRDefault="00FC3C9B" w:rsidP="00987FEB">
            <w:pPr>
              <w:pStyle w:val="Tabletext0"/>
            </w:pPr>
            <w:r w:rsidRPr="00E42A7E">
              <w:t>853 (p.12)</w:t>
            </w:r>
          </w:p>
        </w:tc>
      </w:tr>
      <w:tr w:rsidR="00FC3C9B" w:rsidRPr="00E42A7E" w:rsidTr="00745C7C">
        <w:trPr>
          <w:jc w:val="center"/>
        </w:trPr>
        <w:tc>
          <w:tcPr>
            <w:tcW w:w="2268" w:type="dxa"/>
          </w:tcPr>
          <w:p w:rsidR="00FC3C9B" w:rsidRPr="00E42A7E" w:rsidRDefault="00FC3C9B" w:rsidP="00CD10D2">
            <w:pPr>
              <w:pStyle w:val="Tabletext0"/>
              <w:rPr>
                <w:b/>
              </w:rPr>
            </w:pPr>
            <w:r w:rsidRPr="00E42A7E">
              <w:t>Dominique</w:t>
            </w:r>
          </w:p>
        </w:tc>
        <w:tc>
          <w:tcPr>
            <w:tcW w:w="1985" w:type="dxa"/>
          </w:tcPr>
          <w:p w:rsidR="00FC3C9B" w:rsidRPr="00E42A7E" w:rsidRDefault="00FC3C9B" w:rsidP="00CD10D2">
            <w:pPr>
              <w:pStyle w:val="Tabletext0"/>
            </w:pPr>
            <w:r w:rsidRPr="00E42A7E">
              <w:t>796 (p.4-5)</w:t>
            </w:r>
          </w:p>
        </w:tc>
        <w:tc>
          <w:tcPr>
            <w:tcW w:w="2268" w:type="dxa"/>
            <w:tcBorders>
              <w:left w:val="nil"/>
            </w:tcBorders>
          </w:tcPr>
          <w:p w:rsidR="00FC3C9B" w:rsidRPr="00E42A7E" w:rsidRDefault="00FC3C9B" w:rsidP="00987FEB">
            <w:pPr>
              <w:pStyle w:val="Tabletext0"/>
            </w:pPr>
            <w:r w:rsidRPr="00E42A7E">
              <w:t>Saint-Marin</w:t>
            </w:r>
          </w:p>
        </w:tc>
        <w:tc>
          <w:tcPr>
            <w:tcW w:w="1985" w:type="dxa"/>
          </w:tcPr>
          <w:p w:rsidR="00FC3C9B" w:rsidRPr="00E42A7E" w:rsidRDefault="00FC3C9B" w:rsidP="00987FEB">
            <w:pPr>
              <w:pStyle w:val="Tabletext0"/>
            </w:pPr>
            <w:r w:rsidRPr="00E42A7E">
              <w:t>834 (p.18)</w:t>
            </w:r>
          </w:p>
        </w:tc>
      </w:tr>
      <w:tr w:rsidR="00FC3C9B" w:rsidRPr="00E42A7E" w:rsidTr="00745C7C">
        <w:trPr>
          <w:jc w:val="center"/>
        </w:trPr>
        <w:tc>
          <w:tcPr>
            <w:tcW w:w="2268" w:type="dxa"/>
          </w:tcPr>
          <w:p w:rsidR="00FC3C9B" w:rsidRPr="00E42A7E" w:rsidRDefault="00FC3C9B" w:rsidP="00CD10D2">
            <w:pPr>
              <w:pStyle w:val="Tabletext0"/>
              <w:rPr>
                <w:b/>
              </w:rPr>
            </w:pPr>
            <w:r w:rsidRPr="00E42A7E">
              <w:t>Emirats arabes unis</w:t>
            </w:r>
          </w:p>
        </w:tc>
        <w:tc>
          <w:tcPr>
            <w:tcW w:w="1985" w:type="dxa"/>
          </w:tcPr>
          <w:p w:rsidR="00FC3C9B" w:rsidRPr="00E42A7E" w:rsidRDefault="00FC3C9B" w:rsidP="00CD10D2">
            <w:pPr>
              <w:pStyle w:val="Tabletext0"/>
            </w:pPr>
            <w:r w:rsidRPr="00E42A7E">
              <w:t>724 (p.7), 825 (p.15)</w:t>
            </w:r>
          </w:p>
        </w:tc>
        <w:tc>
          <w:tcPr>
            <w:tcW w:w="2268" w:type="dxa"/>
            <w:tcBorders>
              <w:left w:val="nil"/>
            </w:tcBorders>
          </w:tcPr>
          <w:p w:rsidR="00FC3C9B" w:rsidRPr="00E42A7E" w:rsidRDefault="00FC3C9B" w:rsidP="00987FEB">
            <w:pPr>
              <w:pStyle w:val="Tabletext0"/>
            </w:pPr>
            <w:r w:rsidRPr="00E42A7E">
              <w:t>Saint-Vincent-et-les-</w:t>
            </w:r>
            <w:r w:rsidRPr="00E42A7E">
              <w:br/>
              <w:t>Grenadines</w:t>
            </w:r>
          </w:p>
        </w:tc>
        <w:tc>
          <w:tcPr>
            <w:tcW w:w="1985" w:type="dxa"/>
          </w:tcPr>
          <w:p w:rsidR="00FC3C9B" w:rsidRPr="00E42A7E" w:rsidRDefault="00FC3C9B" w:rsidP="00987FEB">
            <w:pPr>
              <w:pStyle w:val="Tabletext0"/>
            </w:pPr>
            <w:r w:rsidRPr="00E42A7E">
              <w:t>797 (p.21)</w:t>
            </w:r>
          </w:p>
        </w:tc>
      </w:tr>
      <w:tr w:rsidR="00FC3C9B" w:rsidRPr="00E42A7E" w:rsidTr="00745C7C">
        <w:trPr>
          <w:jc w:val="center"/>
        </w:trPr>
        <w:tc>
          <w:tcPr>
            <w:tcW w:w="2268" w:type="dxa"/>
          </w:tcPr>
          <w:p w:rsidR="00FC3C9B" w:rsidRPr="00E42A7E" w:rsidRDefault="00FC3C9B" w:rsidP="00CD10D2">
            <w:pPr>
              <w:pStyle w:val="Tabletext0"/>
            </w:pPr>
            <w:r w:rsidRPr="00E42A7E">
              <w:t>Féderation de Russie</w:t>
            </w:r>
          </w:p>
        </w:tc>
        <w:tc>
          <w:tcPr>
            <w:tcW w:w="1985" w:type="dxa"/>
          </w:tcPr>
          <w:p w:rsidR="00FC3C9B" w:rsidRPr="00E42A7E" w:rsidRDefault="00FC3C9B" w:rsidP="00CD10D2">
            <w:pPr>
              <w:pStyle w:val="Tabletext0"/>
            </w:pPr>
            <w:r w:rsidRPr="00E42A7E">
              <w:t>635 (p.4)</w:t>
            </w:r>
          </w:p>
        </w:tc>
        <w:tc>
          <w:tcPr>
            <w:tcW w:w="2268" w:type="dxa"/>
            <w:tcBorders>
              <w:left w:val="nil"/>
            </w:tcBorders>
          </w:tcPr>
          <w:p w:rsidR="00FC3C9B" w:rsidRPr="00E42A7E" w:rsidRDefault="00FC3C9B" w:rsidP="00987FEB">
            <w:pPr>
              <w:pStyle w:val="Tabletext0"/>
            </w:pPr>
            <w:r w:rsidRPr="00E42A7E">
              <w:t>Serbie</w:t>
            </w:r>
          </w:p>
        </w:tc>
        <w:tc>
          <w:tcPr>
            <w:tcW w:w="1985" w:type="dxa"/>
          </w:tcPr>
          <w:p w:rsidR="00FC3C9B" w:rsidRPr="00E42A7E" w:rsidRDefault="00FC3C9B" w:rsidP="00987FEB">
            <w:pPr>
              <w:pStyle w:val="Tabletext0"/>
            </w:pPr>
            <w:r w:rsidRPr="00E42A7E">
              <w:t>804 (p.8)</w:t>
            </w:r>
            <w:r>
              <w:t>, 955 (p.16)</w:t>
            </w:r>
          </w:p>
        </w:tc>
      </w:tr>
      <w:tr w:rsidR="00FC3C9B" w:rsidRPr="00E42A7E" w:rsidTr="00745C7C">
        <w:trPr>
          <w:jc w:val="center"/>
        </w:trPr>
        <w:tc>
          <w:tcPr>
            <w:tcW w:w="2268" w:type="dxa"/>
          </w:tcPr>
          <w:p w:rsidR="00FC3C9B" w:rsidRPr="00E42A7E" w:rsidRDefault="00FC3C9B" w:rsidP="00CD10D2">
            <w:pPr>
              <w:pStyle w:val="Tabletext0"/>
              <w:rPr>
                <w:b/>
              </w:rPr>
            </w:pPr>
            <w:r w:rsidRPr="00E42A7E">
              <w:t>Fidji</w:t>
            </w:r>
          </w:p>
        </w:tc>
        <w:tc>
          <w:tcPr>
            <w:tcW w:w="1985" w:type="dxa"/>
          </w:tcPr>
          <w:p w:rsidR="00FC3C9B" w:rsidRPr="00E42A7E" w:rsidRDefault="00FC3C9B" w:rsidP="00CD10D2">
            <w:pPr>
              <w:pStyle w:val="Tabletext0"/>
            </w:pPr>
            <w:r w:rsidRPr="00E42A7E">
              <w:t>824 (p.10)</w:t>
            </w:r>
          </w:p>
        </w:tc>
        <w:tc>
          <w:tcPr>
            <w:tcW w:w="2268" w:type="dxa"/>
            <w:tcBorders>
              <w:left w:val="nil"/>
            </w:tcBorders>
          </w:tcPr>
          <w:p w:rsidR="00FC3C9B" w:rsidRPr="00E42A7E" w:rsidRDefault="00FC3C9B" w:rsidP="00987FEB">
            <w:pPr>
              <w:pStyle w:val="Tabletext0"/>
            </w:pPr>
            <w:r w:rsidRPr="00E42A7E">
              <w:t>Singapour</w:t>
            </w:r>
          </w:p>
        </w:tc>
        <w:tc>
          <w:tcPr>
            <w:tcW w:w="1985" w:type="dxa"/>
          </w:tcPr>
          <w:p w:rsidR="00FC3C9B" w:rsidRPr="00E42A7E" w:rsidRDefault="00FC3C9B" w:rsidP="00987FEB">
            <w:pPr>
              <w:pStyle w:val="Tabletext0"/>
            </w:pPr>
            <w:r w:rsidRPr="00E42A7E">
              <w:t>829 (p.19)</w:t>
            </w:r>
          </w:p>
        </w:tc>
      </w:tr>
      <w:tr w:rsidR="00FC3C9B" w:rsidRPr="00E42A7E" w:rsidTr="00745C7C">
        <w:trPr>
          <w:jc w:val="center"/>
        </w:trPr>
        <w:tc>
          <w:tcPr>
            <w:tcW w:w="2268" w:type="dxa"/>
          </w:tcPr>
          <w:p w:rsidR="00FC3C9B" w:rsidRPr="00E42A7E" w:rsidRDefault="00FC3C9B" w:rsidP="00CD10D2">
            <w:pPr>
              <w:pStyle w:val="Tabletext0"/>
              <w:rPr>
                <w:b/>
              </w:rPr>
            </w:pPr>
            <w:r w:rsidRPr="00E42A7E">
              <w:t>Finlande</w:t>
            </w:r>
          </w:p>
        </w:tc>
        <w:tc>
          <w:tcPr>
            <w:tcW w:w="1985" w:type="dxa"/>
          </w:tcPr>
          <w:p w:rsidR="00FC3C9B" w:rsidRPr="00E42A7E" w:rsidRDefault="00FC3C9B" w:rsidP="00CD10D2">
            <w:pPr>
              <w:pStyle w:val="Tabletext0"/>
            </w:pPr>
            <w:r w:rsidRPr="00E42A7E">
              <w:t>704 (p.13)</w:t>
            </w:r>
          </w:p>
        </w:tc>
        <w:tc>
          <w:tcPr>
            <w:tcW w:w="2268" w:type="dxa"/>
            <w:tcBorders>
              <w:left w:val="nil"/>
            </w:tcBorders>
          </w:tcPr>
          <w:p w:rsidR="00FC3C9B" w:rsidRPr="00E42A7E" w:rsidRDefault="00FC3C9B" w:rsidP="00987FEB">
            <w:pPr>
              <w:pStyle w:val="Tabletext0"/>
            </w:pPr>
            <w:r>
              <w:t>Slovaquie</w:t>
            </w:r>
          </w:p>
        </w:tc>
        <w:tc>
          <w:tcPr>
            <w:tcW w:w="1985" w:type="dxa"/>
          </w:tcPr>
          <w:p w:rsidR="00FC3C9B" w:rsidRPr="00E42A7E" w:rsidRDefault="00FC3C9B" w:rsidP="00987FEB">
            <w:pPr>
              <w:pStyle w:val="Tabletext0"/>
            </w:pPr>
            <w:r>
              <w:t>790 (p.4), 798 (p.12)</w:t>
            </w:r>
            <w:r>
              <w:br/>
              <w:t>853 (p.15)</w:t>
            </w:r>
          </w:p>
        </w:tc>
      </w:tr>
      <w:tr w:rsidR="00FC3C9B" w:rsidRPr="00E42A7E" w:rsidTr="00745C7C">
        <w:trPr>
          <w:jc w:val="center"/>
        </w:trPr>
        <w:tc>
          <w:tcPr>
            <w:tcW w:w="2268" w:type="dxa"/>
          </w:tcPr>
          <w:p w:rsidR="00FC3C9B" w:rsidRPr="00E42A7E" w:rsidRDefault="00FC3C9B" w:rsidP="00CD10D2">
            <w:pPr>
              <w:pStyle w:val="Tabletext0"/>
            </w:pPr>
          </w:p>
        </w:tc>
        <w:tc>
          <w:tcPr>
            <w:tcW w:w="1985" w:type="dxa"/>
          </w:tcPr>
          <w:p w:rsidR="00FC3C9B" w:rsidRPr="00E42A7E" w:rsidRDefault="00FC3C9B" w:rsidP="00CD10D2">
            <w:pPr>
              <w:pStyle w:val="Tabletext0"/>
            </w:pPr>
          </w:p>
        </w:tc>
        <w:tc>
          <w:tcPr>
            <w:tcW w:w="2268" w:type="dxa"/>
            <w:tcBorders>
              <w:left w:val="nil"/>
            </w:tcBorders>
          </w:tcPr>
          <w:p w:rsidR="00FC3C9B" w:rsidRPr="00E42A7E" w:rsidRDefault="00FC3C9B" w:rsidP="00987FEB">
            <w:pPr>
              <w:pStyle w:val="Tabletext0"/>
            </w:pPr>
            <w:r w:rsidRPr="00E42A7E">
              <w:t>Slovénie</w:t>
            </w:r>
          </w:p>
        </w:tc>
        <w:tc>
          <w:tcPr>
            <w:tcW w:w="1985" w:type="dxa"/>
          </w:tcPr>
          <w:p w:rsidR="00FC3C9B" w:rsidRPr="00E42A7E" w:rsidRDefault="00FC3C9B" w:rsidP="00987FEB">
            <w:pPr>
              <w:pStyle w:val="Tabletext0"/>
            </w:pPr>
            <w:r w:rsidRPr="00E42A7E">
              <w:t>609 (p.15), 711 (p.8)</w:t>
            </w:r>
          </w:p>
        </w:tc>
      </w:tr>
      <w:tr w:rsidR="00FC3C9B" w:rsidRPr="00E42A7E" w:rsidTr="00745C7C">
        <w:trPr>
          <w:jc w:val="center"/>
        </w:trPr>
        <w:tc>
          <w:tcPr>
            <w:tcW w:w="2268" w:type="dxa"/>
          </w:tcPr>
          <w:p w:rsidR="00FC3C9B" w:rsidRPr="00E42A7E" w:rsidRDefault="00FC3C9B" w:rsidP="00CD10D2">
            <w:pPr>
              <w:pStyle w:val="Tabletext0"/>
            </w:pPr>
            <w:r w:rsidRPr="00E42A7E">
              <w:t>France</w:t>
            </w:r>
          </w:p>
        </w:tc>
        <w:tc>
          <w:tcPr>
            <w:tcW w:w="1985" w:type="dxa"/>
          </w:tcPr>
          <w:p w:rsidR="00FC3C9B" w:rsidRPr="00E42A7E" w:rsidRDefault="00FC3C9B" w:rsidP="00CD10D2">
            <w:pPr>
              <w:pStyle w:val="Tabletext0"/>
            </w:pPr>
            <w:r w:rsidRPr="00E42A7E">
              <w:t>924 (p.12</w:t>
            </w:r>
          </w:p>
        </w:tc>
        <w:tc>
          <w:tcPr>
            <w:tcW w:w="2268" w:type="dxa"/>
            <w:tcBorders>
              <w:left w:val="nil"/>
            </w:tcBorders>
          </w:tcPr>
          <w:p w:rsidR="00FC3C9B" w:rsidRPr="00E42A7E" w:rsidRDefault="00FC3C9B" w:rsidP="00987FEB">
            <w:pPr>
              <w:pStyle w:val="Tabletext0"/>
            </w:pPr>
            <w:r w:rsidRPr="00E42A7E">
              <w:t>Soudan</w:t>
            </w:r>
          </w:p>
        </w:tc>
        <w:tc>
          <w:tcPr>
            <w:tcW w:w="1985" w:type="dxa"/>
          </w:tcPr>
          <w:p w:rsidR="00FC3C9B" w:rsidRPr="00E42A7E" w:rsidRDefault="00FC3C9B" w:rsidP="00987FEB">
            <w:pPr>
              <w:pStyle w:val="Tabletext0"/>
            </w:pPr>
            <w:r w:rsidRPr="00E42A7E">
              <w:t>827 (p.14)</w:t>
            </w:r>
          </w:p>
        </w:tc>
      </w:tr>
      <w:tr w:rsidR="00FC3C9B" w:rsidRPr="00E42A7E" w:rsidTr="00745C7C">
        <w:trPr>
          <w:jc w:val="center"/>
        </w:trPr>
        <w:tc>
          <w:tcPr>
            <w:tcW w:w="2268" w:type="dxa"/>
          </w:tcPr>
          <w:p w:rsidR="00FC3C9B" w:rsidRPr="00E42A7E" w:rsidRDefault="00FC3C9B" w:rsidP="00CD10D2">
            <w:pPr>
              <w:pStyle w:val="Tabletext0"/>
              <w:rPr>
                <w:b/>
              </w:rPr>
            </w:pPr>
            <w:r w:rsidRPr="00E42A7E">
              <w:t>Gibraltar</w:t>
            </w:r>
          </w:p>
        </w:tc>
        <w:tc>
          <w:tcPr>
            <w:tcW w:w="1985" w:type="dxa"/>
          </w:tcPr>
          <w:p w:rsidR="00FC3C9B" w:rsidRPr="00E42A7E" w:rsidRDefault="00FC3C9B" w:rsidP="00CD10D2">
            <w:pPr>
              <w:pStyle w:val="Tabletext0"/>
            </w:pPr>
            <w:r w:rsidRPr="00E42A7E">
              <w:t>739 (p.13)</w:t>
            </w:r>
          </w:p>
        </w:tc>
        <w:tc>
          <w:tcPr>
            <w:tcW w:w="2268" w:type="dxa"/>
            <w:tcBorders>
              <w:left w:val="nil"/>
            </w:tcBorders>
          </w:tcPr>
          <w:p w:rsidR="00FC3C9B" w:rsidRPr="00E42A7E" w:rsidRDefault="00FC3C9B" w:rsidP="00987FEB">
            <w:pPr>
              <w:pStyle w:val="Tabletext0"/>
            </w:pPr>
            <w:r w:rsidRPr="00E42A7E">
              <w:t>Sri Lanka</w:t>
            </w:r>
          </w:p>
        </w:tc>
        <w:tc>
          <w:tcPr>
            <w:tcW w:w="1985" w:type="dxa"/>
          </w:tcPr>
          <w:p w:rsidR="00FC3C9B" w:rsidRPr="00E42A7E" w:rsidRDefault="00FC3C9B" w:rsidP="00987FEB">
            <w:pPr>
              <w:pStyle w:val="Tabletext0"/>
            </w:pPr>
            <w:r w:rsidRPr="00E42A7E">
              <w:t>865 (p.11)</w:t>
            </w:r>
          </w:p>
        </w:tc>
      </w:tr>
      <w:tr w:rsidR="00FC3C9B" w:rsidRPr="00E42A7E" w:rsidTr="00745C7C">
        <w:trPr>
          <w:jc w:val="center"/>
        </w:trPr>
        <w:tc>
          <w:tcPr>
            <w:tcW w:w="2268" w:type="dxa"/>
          </w:tcPr>
          <w:p w:rsidR="00FC3C9B" w:rsidRPr="00E42A7E" w:rsidRDefault="00FC3C9B" w:rsidP="00CD10D2">
            <w:pPr>
              <w:pStyle w:val="Tabletext0"/>
              <w:rPr>
                <w:b/>
              </w:rPr>
            </w:pPr>
            <w:r w:rsidRPr="00E42A7E">
              <w:t>Groenland</w:t>
            </w:r>
          </w:p>
        </w:tc>
        <w:tc>
          <w:tcPr>
            <w:tcW w:w="1985" w:type="dxa"/>
          </w:tcPr>
          <w:p w:rsidR="00FC3C9B" w:rsidRPr="00E42A7E" w:rsidRDefault="00FC3C9B" w:rsidP="00CD10D2">
            <w:pPr>
              <w:pStyle w:val="Tabletext0"/>
            </w:pPr>
            <w:r w:rsidRPr="00E42A7E">
              <w:t>762 (p.7)</w:t>
            </w:r>
          </w:p>
        </w:tc>
        <w:tc>
          <w:tcPr>
            <w:tcW w:w="2268" w:type="dxa"/>
            <w:tcBorders>
              <w:left w:val="nil"/>
            </w:tcBorders>
          </w:tcPr>
          <w:p w:rsidR="00FC3C9B" w:rsidRPr="00E42A7E" w:rsidRDefault="00FC3C9B" w:rsidP="00987FEB">
            <w:pPr>
              <w:pStyle w:val="Tabletext0"/>
            </w:pPr>
            <w:r w:rsidRPr="00E42A7E">
              <w:t>Sudafricaine (Rép.)</w:t>
            </w:r>
          </w:p>
        </w:tc>
        <w:tc>
          <w:tcPr>
            <w:tcW w:w="1985" w:type="dxa"/>
          </w:tcPr>
          <w:p w:rsidR="00FC3C9B" w:rsidRPr="00E42A7E" w:rsidRDefault="00FC3C9B" w:rsidP="00987FEB">
            <w:pPr>
              <w:pStyle w:val="Tabletext0"/>
            </w:pPr>
            <w:r w:rsidRPr="00E42A7E">
              <w:t>667 (p.11)</w:t>
            </w:r>
          </w:p>
        </w:tc>
      </w:tr>
      <w:tr w:rsidR="00FC3C9B" w:rsidRPr="00E42A7E" w:rsidTr="00745C7C">
        <w:trPr>
          <w:jc w:val="center"/>
        </w:trPr>
        <w:tc>
          <w:tcPr>
            <w:tcW w:w="2268" w:type="dxa"/>
          </w:tcPr>
          <w:p w:rsidR="00FC3C9B" w:rsidRPr="00E42A7E" w:rsidRDefault="00FC3C9B" w:rsidP="00CD10D2">
            <w:pPr>
              <w:pStyle w:val="Tabletext0"/>
              <w:rPr>
                <w:b/>
              </w:rPr>
            </w:pPr>
            <w:r w:rsidRPr="00E42A7E">
              <w:t>Guyana</w:t>
            </w:r>
          </w:p>
        </w:tc>
        <w:tc>
          <w:tcPr>
            <w:tcW w:w="1985" w:type="dxa"/>
          </w:tcPr>
          <w:p w:rsidR="00FC3C9B" w:rsidRPr="00E42A7E" w:rsidRDefault="00FC3C9B" w:rsidP="00CD10D2">
            <w:pPr>
              <w:pStyle w:val="Tabletext0"/>
            </w:pPr>
            <w:r w:rsidRPr="00E42A7E">
              <w:t>778 (p.6-11)</w:t>
            </w:r>
          </w:p>
        </w:tc>
        <w:tc>
          <w:tcPr>
            <w:tcW w:w="2268" w:type="dxa"/>
            <w:tcBorders>
              <w:left w:val="nil"/>
            </w:tcBorders>
          </w:tcPr>
          <w:p w:rsidR="00FC3C9B" w:rsidRPr="00E42A7E" w:rsidRDefault="00FC3C9B" w:rsidP="00987FEB">
            <w:pPr>
              <w:pStyle w:val="Tabletext0"/>
            </w:pPr>
            <w:r w:rsidRPr="00E42A7E">
              <w:t>Suède</w:t>
            </w:r>
          </w:p>
        </w:tc>
        <w:tc>
          <w:tcPr>
            <w:tcW w:w="1985" w:type="dxa"/>
          </w:tcPr>
          <w:p w:rsidR="00FC3C9B" w:rsidRPr="00E42A7E" w:rsidRDefault="00FC3C9B" w:rsidP="00987FEB">
            <w:pPr>
              <w:pStyle w:val="Tabletext0"/>
            </w:pPr>
            <w:r w:rsidRPr="00E42A7E">
              <w:t>818 (p.11)</w:t>
            </w:r>
          </w:p>
        </w:tc>
      </w:tr>
      <w:tr w:rsidR="00FC3C9B" w:rsidRPr="00E42A7E" w:rsidTr="00745C7C">
        <w:trPr>
          <w:jc w:val="center"/>
        </w:trPr>
        <w:tc>
          <w:tcPr>
            <w:tcW w:w="2268" w:type="dxa"/>
          </w:tcPr>
          <w:p w:rsidR="00FC3C9B" w:rsidRPr="00E42A7E" w:rsidRDefault="00FC3C9B" w:rsidP="00CD10D2">
            <w:pPr>
              <w:pStyle w:val="Tabletext0"/>
              <w:rPr>
                <w:b/>
              </w:rPr>
            </w:pPr>
            <w:r w:rsidRPr="00E42A7E">
              <w:t>Honduras</w:t>
            </w:r>
          </w:p>
        </w:tc>
        <w:tc>
          <w:tcPr>
            <w:tcW w:w="1985" w:type="dxa"/>
          </w:tcPr>
          <w:p w:rsidR="00FC3C9B" w:rsidRPr="00E42A7E" w:rsidRDefault="00FC3C9B" w:rsidP="00CD10D2">
            <w:pPr>
              <w:pStyle w:val="Tabletext0"/>
            </w:pPr>
            <w:r w:rsidRPr="00E42A7E">
              <w:t>799 (p.19)</w:t>
            </w:r>
          </w:p>
        </w:tc>
        <w:tc>
          <w:tcPr>
            <w:tcW w:w="2268" w:type="dxa"/>
            <w:tcBorders>
              <w:left w:val="nil"/>
            </w:tcBorders>
          </w:tcPr>
          <w:p w:rsidR="00FC3C9B" w:rsidRPr="00E42A7E" w:rsidRDefault="00FC3C9B" w:rsidP="00987FEB">
            <w:pPr>
              <w:pStyle w:val="Tabletext0"/>
            </w:pPr>
            <w:r w:rsidRPr="00E42A7E">
              <w:t>Swaziland</w:t>
            </w:r>
          </w:p>
        </w:tc>
        <w:tc>
          <w:tcPr>
            <w:tcW w:w="1985" w:type="dxa"/>
          </w:tcPr>
          <w:p w:rsidR="00FC3C9B" w:rsidRPr="00E42A7E" w:rsidRDefault="00FC3C9B" w:rsidP="00987FEB">
            <w:pPr>
              <w:pStyle w:val="Tabletext0"/>
            </w:pPr>
            <w:r w:rsidRPr="00E42A7E">
              <w:t>877 (p.16)</w:t>
            </w:r>
          </w:p>
        </w:tc>
      </w:tr>
      <w:tr w:rsidR="00FC3C9B" w:rsidRPr="00E42A7E" w:rsidTr="00745C7C">
        <w:trPr>
          <w:jc w:val="center"/>
        </w:trPr>
        <w:tc>
          <w:tcPr>
            <w:tcW w:w="2268" w:type="dxa"/>
          </w:tcPr>
          <w:p w:rsidR="00FC3C9B" w:rsidRPr="00E42A7E" w:rsidRDefault="00FC3C9B" w:rsidP="00CD10D2">
            <w:pPr>
              <w:pStyle w:val="Tabletext0"/>
              <w:rPr>
                <w:b/>
              </w:rPr>
            </w:pPr>
            <w:r w:rsidRPr="00E42A7E">
              <w:t>Hongrie</w:t>
            </w:r>
          </w:p>
        </w:tc>
        <w:tc>
          <w:tcPr>
            <w:tcW w:w="1985" w:type="dxa"/>
          </w:tcPr>
          <w:p w:rsidR="00FC3C9B" w:rsidRPr="00E42A7E" w:rsidRDefault="00FC3C9B" w:rsidP="00CD10D2">
            <w:pPr>
              <w:pStyle w:val="Tabletext0"/>
            </w:pPr>
            <w:r w:rsidRPr="00E42A7E">
              <w:t>911 (p.21)</w:t>
            </w:r>
          </w:p>
        </w:tc>
        <w:tc>
          <w:tcPr>
            <w:tcW w:w="2268" w:type="dxa"/>
            <w:tcBorders>
              <w:left w:val="nil"/>
            </w:tcBorders>
          </w:tcPr>
          <w:p w:rsidR="00FC3C9B" w:rsidRPr="00E42A7E" w:rsidRDefault="00FC3C9B" w:rsidP="00987FEB">
            <w:pPr>
              <w:pStyle w:val="Tabletext0"/>
            </w:pPr>
            <w:r w:rsidRPr="00E42A7E">
              <w:t>Trinité-et-Tobago</w:t>
            </w:r>
          </w:p>
        </w:tc>
        <w:tc>
          <w:tcPr>
            <w:tcW w:w="1985" w:type="dxa"/>
          </w:tcPr>
          <w:p w:rsidR="00FC3C9B" w:rsidRPr="00E42A7E" w:rsidRDefault="00FC3C9B" w:rsidP="00987FEB">
            <w:pPr>
              <w:pStyle w:val="Tabletext0"/>
            </w:pPr>
            <w:r w:rsidRPr="00E42A7E">
              <w:t>894 (p.15)</w:t>
            </w:r>
          </w:p>
        </w:tc>
      </w:tr>
      <w:tr w:rsidR="00FC3C9B" w:rsidRPr="00E42A7E" w:rsidTr="00745C7C">
        <w:trPr>
          <w:jc w:val="center"/>
        </w:trPr>
        <w:tc>
          <w:tcPr>
            <w:tcW w:w="2268" w:type="dxa"/>
          </w:tcPr>
          <w:p w:rsidR="00FC3C9B" w:rsidRPr="00E42A7E" w:rsidRDefault="00FC3C9B" w:rsidP="00CD10D2">
            <w:pPr>
              <w:pStyle w:val="Tabletext0"/>
              <w:rPr>
                <w:b/>
              </w:rPr>
            </w:pPr>
            <w:r w:rsidRPr="00E42A7E">
              <w:t>Indonésie</w:t>
            </w:r>
          </w:p>
        </w:tc>
        <w:tc>
          <w:tcPr>
            <w:tcW w:w="1985" w:type="dxa"/>
          </w:tcPr>
          <w:p w:rsidR="00FC3C9B" w:rsidRPr="00E42A7E" w:rsidRDefault="00FC3C9B" w:rsidP="00CD10D2">
            <w:pPr>
              <w:pStyle w:val="Tabletext0"/>
            </w:pPr>
            <w:r w:rsidRPr="00E42A7E">
              <w:t>726 (p.16, p.31),</w:t>
            </w:r>
            <w:r w:rsidRPr="00E42A7E">
              <w:br/>
              <w:t>844 (p.9)</w:t>
            </w:r>
          </w:p>
        </w:tc>
        <w:tc>
          <w:tcPr>
            <w:tcW w:w="2268" w:type="dxa"/>
            <w:tcBorders>
              <w:left w:val="nil"/>
            </w:tcBorders>
          </w:tcPr>
          <w:p w:rsidR="00FC3C9B" w:rsidRPr="00E42A7E" w:rsidRDefault="00FC3C9B" w:rsidP="00987FEB">
            <w:pPr>
              <w:pStyle w:val="Tabletext0"/>
            </w:pPr>
            <w:r w:rsidRPr="00E42A7E">
              <w:t>Turques et Caïques (Iles)</w:t>
            </w:r>
          </w:p>
        </w:tc>
        <w:tc>
          <w:tcPr>
            <w:tcW w:w="1985" w:type="dxa"/>
          </w:tcPr>
          <w:p w:rsidR="00FC3C9B" w:rsidRPr="00E42A7E" w:rsidRDefault="00FC3C9B" w:rsidP="00987FEB">
            <w:pPr>
              <w:pStyle w:val="Tabletext0"/>
            </w:pPr>
            <w:r w:rsidRPr="00E42A7E">
              <w:t>841 (p.18)</w:t>
            </w:r>
          </w:p>
        </w:tc>
      </w:tr>
      <w:tr w:rsidR="00FC3C9B" w:rsidRPr="00E42A7E" w:rsidTr="00745C7C">
        <w:trPr>
          <w:jc w:val="center"/>
        </w:trPr>
        <w:tc>
          <w:tcPr>
            <w:tcW w:w="2268" w:type="dxa"/>
          </w:tcPr>
          <w:p w:rsidR="00FC3C9B" w:rsidRPr="00E42A7E" w:rsidRDefault="00FC3C9B" w:rsidP="00CD10D2">
            <w:pPr>
              <w:pStyle w:val="Tabletext0"/>
              <w:rPr>
                <w:b/>
              </w:rPr>
            </w:pPr>
            <w:r w:rsidRPr="00E42A7E">
              <w:t>Islande</w:t>
            </w:r>
          </w:p>
        </w:tc>
        <w:tc>
          <w:tcPr>
            <w:tcW w:w="1985" w:type="dxa"/>
          </w:tcPr>
          <w:p w:rsidR="00FC3C9B" w:rsidRPr="00E42A7E" w:rsidRDefault="00FC3C9B" w:rsidP="00CD10D2">
            <w:pPr>
              <w:pStyle w:val="Tabletext0"/>
            </w:pPr>
            <w:r w:rsidRPr="00E42A7E">
              <w:t>802 (p.10)</w:t>
            </w:r>
          </w:p>
        </w:tc>
        <w:tc>
          <w:tcPr>
            <w:tcW w:w="2268" w:type="dxa"/>
            <w:tcBorders>
              <w:left w:val="nil"/>
            </w:tcBorders>
          </w:tcPr>
          <w:p w:rsidR="00FC3C9B" w:rsidRPr="00E42A7E" w:rsidRDefault="00FC3C9B" w:rsidP="00987FEB">
            <w:pPr>
              <w:pStyle w:val="Tabletext0"/>
            </w:pPr>
            <w:r w:rsidRPr="00E42A7E">
              <w:t>Turquie</w:t>
            </w:r>
          </w:p>
        </w:tc>
        <w:tc>
          <w:tcPr>
            <w:tcW w:w="1985" w:type="dxa"/>
          </w:tcPr>
          <w:p w:rsidR="00FC3C9B" w:rsidRPr="00E42A7E" w:rsidRDefault="00FC3C9B" w:rsidP="00987FEB">
            <w:pPr>
              <w:pStyle w:val="Tabletext0"/>
            </w:pPr>
            <w:r w:rsidRPr="00E42A7E">
              <w:t>828 (p.38)</w:t>
            </w:r>
          </w:p>
        </w:tc>
      </w:tr>
      <w:tr w:rsidR="00FC3C9B" w:rsidRPr="00E42A7E" w:rsidTr="00745C7C">
        <w:trPr>
          <w:jc w:val="center"/>
        </w:trPr>
        <w:tc>
          <w:tcPr>
            <w:tcW w:w="2268" w:type="dxa"/>
          </w:tcPr>
          <w:p w:rsidR="00FC3C9B" w:rsidRPr="00E42A7E" w:rsidRDefault="00FC3C9B" w:rsidP="00CD10D2">
            <w:pPr>
              <w:pStyle w:val="Tabletext0"/>
              <w:rPr>
                <w:b/>
              </w:rPr>
            </w:pPr>
            <w:r w:rsidRPr="00E42A7E">
              <w:t>Japon</w:t>
            </w:r>
          </w:p>
        </w:tc>
        <w:tc>
          <w:tcPr>
            <w:tcW w:w="1985" w:type="dxa"/>
          </w:tcPr>
          <w:p w:rsidR="00FC3C9B" w:rsidRPr="00E42A7E" w:rsidRDefault="00FC3C9B" w:rsidP="00CD10D2">
            <w:pPr>
              <w:pStyle w:val="Tabletext0"/>
            </w:pPr>
            <w:r w:rsidRPr="00E42A7E">
              <w:t>846 (p.16)</w:t>
            </w:r>
          </w:p>
        </w:tc>
        <w:tc>
          <w:tcPr>
            <w:tcW w:w="2268" w:type="dxa"/>
            <w:tcBorders>
              <w:left w:val="nil"/>
            </w:tcBorders>
          </w:tcPr>
          <w:p w:rsidR="00FC3C9B" w:rsidRPr="00E42A7E" w:rsidRDefault="00FC3C9B" w:rsidP="00987FEB">
            <w:pPr>
              <w:pStyle w:val="Tabletext0"/>
            </w:pPr>
            <w:r w:rsidRPr="00E42A7E">
              <w:t>Uruguay</w:t>
            </w:r>
          </w:p>
        </w:tc>
        <w:tc>
          <w:tcPr>
            <w:tcW w:w="1985" w:type="dxa"/>
          </w:tcPr>
          <w:p w:rsidR="00FC3C9B" w:rsidRPr="00E42A7E" w:rsidRDefault="00FC3C9B" w:rsidP="00987FEB">
            <w:pPr>
              <w:pStyle w:val="Tabletext0"/>
            </w:pPr>
            <w:r w:rsidRPr="00E42A7E">
              <w:t>849 (p.20)</w:t>
            </w:r>
          </w:p>
        </w:tc>
      </w:tr>
      <w:tr w:rsidR="00FC3C9B" w:rsidRPr="00E42A7E" w:rsidTr="00745C7C">
        <w:trPr>
          <w:jc w:val="center"/>
        </w:trPr>
        <w:tc>
          <w:tcPr>
            <w:tcW w:w="2268" w:type="dxa"/>
          </w:tcPr>
          <w:p w:rsidR="00FC3C9B" w:rsidRPr="00E42A7E" w:rsidRDefault="00FC3C9B" w:rsidP="00CD10D2">
            <w:pPr>
              <w:pStyle w:val="Tabletext0"/>
              <w:rPr>
                <w:b/>
              </w:rPr>
            </w:pPr>
            <w:r w:rsidRPr="00E42A7E">
              <w:t>Kenya</w:t>
            </w:r>
          </w:p>
        </w:tc>
        <w:tc>
          <w:tcPr>
            <w:tcW w:w="1985" w:type="dxa"/>
          </w:tcPr>
          <w:p w:rsidR="00FC3C9B" w:rsidRPr="00E42A7E" w:rsidRDefault="00FC3C9B" w:rsidP="00CD10D2">
            <w:pPr>
              <w:pStyle w:val="Tabletext0"/>
            </w:pPr>
            <w:r w:rsidRPr="00E42A7E">
              <w:t>748 (p.4)</w:t>
            </w:r>
          </w:p>
        </w:tc>
        <w:tc>
          <w:tcPr>
            <w:tcW w:w="2268" w:type="dxa"/>
            <w:tcBorders>
              <w:left w:val="nil"/>
            </w:tcBorders>
          </w:tcPr>
          <w:p w:rsidR="00FC3C9B" w:rsidRPr="00E42A7E" w:rsidRDefault="00FC3C9B" w:rsidP="00987FEB">
            <w:pPr>
              <w:pStyle w:val="Tabletext0"/>
            </w:pPr>
            <w:r w:rsidRPr="00E42A7E">
              <w:t>Vanuatu</w:t>
            </w:r>
          </w:p>
        </w:tc>
        <w:tc>
          <w:tcPr>
            <w:tcW w:w="1985" w:type="dxa"/>
          </w:tcPr>
          <w:p w:rsidR="00FC3C9B" w:rsidRPr="00E42A7E" w:rsidRDefault="00FC3C9B" w:rsidP="00987FEB">
            <w:pPr>
              <w:pStyle w:val="Tabletext0"/>
            </w:pPr>
            <w:r w:rsidRPr="00E42A7E">
              <w:t>740 (p.11)</w:t>
            </w:r>
          </w:p>
        </w:tc>
      </w:tr>
      <w:tr w:rsidR="00FC3C9B" w:rsidRPr="00E42A7E" w:rsidTr="00745C7C">
        <w:trPr>
          <w:jc w:val="center"/>
        </w:trPr>
        <w:tc>
          <w:tcPr>
            <w:tcW w:w="2268" w:type="dxa"/>
          </w:tcPr>
          <w:p w:rsidR="00FC3C9B" w:rsidRPr="00E42A7E" w:rsidRDefault="00FC3C9B" w:rsidP="00CD10D2">
            <w:pPr>
              <w:pStyle w:val="Tabletext0"/>
              <w:rPr>
                <w:b/>
              </w:rPr>
            </w:pPr>
            <w:r w:rsidRPr="00E42A7E">
              <w:t>Koweït</w:t>
            </w:r>
          </w:p>
        </w:tc>
        <w:tc>
          <w:tcPr>
            <w:tcW w:w="1985" w:type="dxa"/>
          </w:tcPr>
          <w:p w:rsidR="00FC3C9B" w:rsidRPr="00E42A7E" w:rsidRDefault="00FC3C9B" w:rsidP="00CD10D2">
            <w:pPr>
              <w:pStyle w:val="Tabletext0"/>
            </w:pPr>
            <w:r w:rsidRPr="00E42A7E">
              <w:t>826 (p.13)</w:t>
            </w:r>
          </w:p>
        </w:tc>
        <w:tc>
          <w:tcPr>
            <w:tcW w:w="2268" w:type="dxa"/>
            <w:tcBorders>
              <w:left w:val="nil"/>
            </w:tcBorders>
          </w:tcPr>
          <w:p w:rsidR="00FC3C9B" w:rsidRPr="00E42A7E" w:rsidRDefault="00FC3C9B" w:rsidP="00987FEB">
            <w:pPr>
              <w:pStyle w:val="Tabletext0"/>
            </w:pPr>
            <w:r w:rsidRPr="00E42A7E">
              <w:t>Yémen</w:t>
            </w:r>
          </w:p>
        </w:tc>
        <w:tc>
          <w:tcPr>
            <w:tcW w:w="1985" w:type="dxa"/>
          </w:tcPr>
          <w:p w:rsidR="00FC3C9B" w:rsidRPr="00E42A7E" w:rsidRDefault="00FC3C9B" w:rsidP="00987FEB">
            <w:pPr>
              <w:pStyle w:val="Tabletext0"/>
            </w:pPr>
            <w:r w:rsidRPr="00E42A7E">
              <w:t>828 (p.38)</w:t>
            </w:r>
          </w:p>
        </w:tc>
      </w:tr>
      <w:tr w:rsidR="00FC3C9B" w:rsidRPr="00E42A7E" w:rsidTr="00745C7C">
        <w:trPr>
          <w:jc w:val="center"/>
        </w:trPr>
        <w:tc>
          <w:tcPr>
            <w:tcW w:w="2268" w:type="dxa"/>
          </w:tcPr>
          <w:p w:rsidR="00FC3C9B" w:rsidRPr="00E42A7E" w:rsidRDefault="00FC3C9B" w:rsidP="00987FEB">
            <w:pPr>
              <w:pStyle w:val="Tabletext0"/>
            </w:pPr>
            <w:r w:rsidRPr="00E42A7E">
              <w:t>Liban</w:t>
            </w:r>
          </w:p>
        </w:tc>
        <w:tc>
          <w:tcPr>
            <w:tcW w:w="1985" w:type="dxa"/>
          </w:tcPr>
          <w:p w:rsidR="00FC3C9B" w:rsidRPr="00E42A7E" w:rsidRDefault="00FC3C9B" w:rsidP="00987FEB">
            <w:pPr>
              <w:pStyle w:val="Tabletext0"/>
            </w:pPr>
            <w:r w:rsidRPr="00E42A7E">
              <w:t>824 (p.10)</w:t>
            </w:r>
          </w:p>
        </w:tc>
        <w:tc>
          <w:tcPr>
            <w:tcW w:w="2268" w:type="dxa"/>
            <w:tcBorders>
              <w:left w:val="nil"/>
            </w:tcBorders>
          </w:tcPr>
          <w:p w:rsidR="00FC3C9B" w:rsidRPr="00E42A7E" w:rsidRDefault="00FC3C9B" w:rsidP="00CD10D2">
            <w:pPr>
              <w:pStyle w:val="Tabletext0"/>
            </w:pPr>
          </w:p>
        </w:tc>
        <w:tc>
          <w:tcPr>
            <w:tcW w:w="1985" w:type="dxa"/>
          </w:tcPr>
          <w:p w:rsidR="00FC3C9B" w:rsidRPr="00E42A7E" w:rsidRDefault="00FC3C9B" w:rsidP="00CD10D2">
            <w:pPr>
              <w:pStyle w:val="Tabletext0"/>
            </w:pPr>
          </w:p>
        </w:tc>
      </w:tr>
    </w:tbl>
    <w:p w:rsidR="00C33ECB" w:rsidRPr="00E42A7E" w:rsidRDefault="00C33ECB" w:rsidP="00C33ECB">
      <w:pPr>
        <w:rPr>
          <w:lang w:val="fr-FR"/>
        </w:rPr>
      </w:pPr>
      <w:r w:rsidRPr="00E42A7E">
        <w:rPr>
          <w:lang w:val="fr-FR"/>
        </w:rPr>
        <w:br w:type="page"/>
      </w:r>
    </w:p>
    <w:p w:rsidR="00C81002" w:rsidRPr="00E42A7E" w:rsidRDefault="00C81002" w:rsidP="00C81002">
      <w:pPr>
        <w:pStyle w:val="Heading20"/>
      </w:pPr>
      <w:bookmarkStart w:id="156" w:name="_Toc190583978"/>
      <w:bookmarkStart w:id="157" w:name="_Toc191715175"/>
      <w:bookmarkStart w:id="158" w:name="_Toc193013700"/>
      <w:bookmarkStart w:id="159" w:name="_Toc194811199"/>
      <w:bookmarkStart w:id="160" w:name="_Toc196016416"/>
      <w:bookmarkStart w:id="161" w:name="_Toc197219131"/>
      <w:bookmarkStart w:id="162" w:name="_Toc198364506"/>
      <w:bookmarkStart w:id="163" w:name="_Toc199662475"/>
      <w:bookmarkStart w:id="164" w:name="_Toc200866980"/>
      <w:bookmarkStart w:id="165" w:name="_Toc202686481"/>
      <w:bookmarkStart w:id="166" w:name="_Toc203551965"/>
      <w:bookmarkStart w:id="167" w:name="_Toc204668219"/>
      <w:bookmarkStart w:id="168" w:name="_Toc205090228"/>
      <w:bookmarkStart w:id="169" w:name="_Toc206383860"/>
      <w:bookmarkStart w:id="170" w:name="_Toc208199970"/>
      <w:bookmarkStart w:id="171" w:name="_Toc211846650"/>
      <w:bookmarkStart w:id="172" w:name="_Toc214158948"/>
      <w:bookmarkStart w:id="173" w:name="_Toc215903445"/>
      <w:bookmarkStart w:id="174" w:name="_Toc217291440"/>
      <w:bookmarkStart w:id="175" w:name="_Toc218929457"/>
      <w:bookmarkStart w:id="176" w:name="_Toc220822912"/>
      <w:bookmarkStart w:id="177" w:name="_Toc222026669"/>
      <w:bookmarkStart w:id="178" w:name="_Toc223250159"/>
      <w:bookmarkStart w:id="179" w:name="_Toc223250738"/>
      <w:bookmarkStart w:id="180" w:name="_Toc226796833"/>
      <w:bookmarkStart w:id="181" w:name="_Toc228761752"/>
      <w:bookmarkStart w:id="182" w:name="_Toc229969488"/>
      <w:bookmarkStart w:id="183" w:name="_Toc231198994"/>
      <w:bookmarkStart w:id="184" w:name="_Toc232315673"/>
      <w:bookmarkStart w:id="185" w:name="_Toc233618262"/>
      <w:bookmarkStart w:id="186" w:name="_Toc236568466"/>
      <w:bookmarkStart w:id="187" w:name="_Toc240772445"/>
      <w:bookmarkStart w:id="188" w:name="_Toc242000168"/>
      <w:bookmarkStart w:id="189" w:name="_Toc243283630"/>
      <w:bookmarkStart w:id="190" w:name="_Toc244503096"/>
      <w:bookmarkStart w:id="191" w:name="_Toc247966344"/>
      <w:bookmarkStart w:id="192" w:name="_Toc252175434"/>
      <w:bookmarkStart w:id="193" w:name="_Toc253407938"/>
      <w:bookmarkStart w:id="194" w:name="_Toc255827808"/>
      <w:bookmarkStart w:id="195" w:name="_Toc259726561"/>
      <w:bookmarkStart w:id="196" w:name="_Toc262756310"/>
      <w:bookmarkStart w:id="197" w:name="_Toc265053973"/>
      <w:bookmarkStart w:id="198" w:name="_Toc266116937"/>
      <w:r w:rsidRPr="00E42A7E">
        <w:lastRenderedPageBreak/>
        <w:t>Systèmes de rappel (Call-Back)</w:t>
      </w:r>
      <w:r w:rsidRPr="00E42A7E">
        <w:br/>
        <w:t>et procédures d'appel alternatives (Rés. 21 Rév. PP-2002)</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C81002" w:rsidRPr="00E42A7E" w:rsidRDefault="00C81002" w:rsidP="00DB5298">
      <w:pPr>
        <w:pStyle w:val="Normalaftertitle"/>
        <w:rPr>
          <w:lang w:val="fr-FR"/>
        </w:rPr>
      </w:pPr>
      <w:bookmarkStart w:id="199" w:name="_Toc193013701"/>
      <w:bookmarkStart w:id="200" w:name="_Toc196016417"/>
      <w:bookmarkStart w:id="201" w:name="_Toc197219132"/>
      <w:bookmarkStart w:id="202" w:name="_Toc198364507"/>
      <w:bookmarkStart w:id="203" w:name="_Toc200866981"/>
      <w:bookmarkStart w:id="204" w:name="_Toc202686482"/>
      <w:bookmarkStart w:id="205" w:name="_Toc203551966"/>
      <w:bookmarkStart w:id="206" w:name="_Toc204668220"/>
      <w:bookmarkStart w:id="207" w:name="_Toc205090229"/>
      <w:bookmarkStart w:id="208" w:name="_Toc208199971"/>
      <w:bookmarkStart w:id="209" w:name="_Toc211846651"/>
      <w:bookmarkStart w:id="210" w:name="_Toc214158949"/>
      <w:bookmarkStart w:id="211" w:name="_Toc215903446"/>
      <w:bookmarkStart w:id="212" w:name="_Toc217291441"/>
      <w:bookmarkStart w:id="213" w:name="_Toc218929458"/>
      <w:bookmarkStart w:id="214" w:name="_Toc220822913"/>
      <w:bookmarkStart w:id="215" w:name="_Toc222026670"/>
      <w:bookmarkStart w:id="216" w:name="_Toc223250160"/>
      <w:bookmarkStart w:id="217" w:name="_Toc223250739"/>
      <w:bookmarkStart w:id="218" w:name="_Toc226796834"/>
      <w:bookmarkStart w:id="219" w:name="_Toc228761753"/>
      <w:bookmarkStart w:id="220" w:name="_Toc229969489"/>
      <w:bookmarkStart w:id="221" w:name="_Toc231198995"/>
      <w:bookmarkStart w:id="222" w:name="_Toc232315674"/>
      <w:bookmarkStart w:id="223" w:name="_Toc233618263"/>
      <w:bookmarkStart w:id="224" w:name="_Toc236568467"/>
      <w:bookmarkStart w:id="225" w:name="_Toc240772446"/>
      <w:bookmarkStart w:id="226" w:name="_Toc242000169"/>
      <w:bookmarkStart w:id="227" w:name="_Toc243283631"/>
      <w:bookmarkStart w:id="228" w:name="_Toc244503097"/>
      <w:bookmarkStart w:id="229" w:name="_Toc247966345"/>
      <w:r w:rsidRPr="00E42A7E">
        <w:rPr>
          <w:lang w:val="fr-FR"/>
        </w:rPr>
        <w:t>Note du TSB</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00453E58" w:rsidRPr="00E42A7E">
        <w:rPr>
          <w:lang w:val="fr-FR"/>
        </w:rPr>
        <w:fldChar w:fldCharType="begin"/>
      </w:r>
      <w:r w:rsidRPr="00E42A7E">
        <w:rPr>
          <w:lang w:val="fr-FR"/>
        </w:rPr>
        <w:instrText>tc "</w:instrText>
      </w:r>
      <w:bookmarkStart w:id="230" w:name="_Toc190583979"/>
      <w:bookmarkStart w:id="231" w:name="_Toc191715176"/>
      <w:bookmarkStart w:id="232" w:name="_Toc193013702"/>
      <w:bookmarkStart w:id="233" w:name="_Toc194811200"/>
      <w:bookmarkStart w:id="234" w:name="_Toc196016418"/>
      <w:bookmarkStart w:id="235" w:name="_Toc197219133"/>
      <w:bookmarkStart w:id="236" w:name="_Toc198364508"/>
      <w:bookmarkStart w:id="237" w:name="_Toc199662476"/>
      <w:bookmarkStart w:id="238" w:name="_Toc200866982"/>
      <w:bookmarkStart w:id="239" w:name="_Toc202686483"/>
      <w:bookmarkStart w:id="240" w:name="_Toc203551967"/>
      <w:bookmarkStart w:id="241" w:name="_Toc204668221"/>
      <w:bookmarkStart w:id="242" w:name="_Toc205090230"/>
      <w:bookmarkStart w:id="243" w:name="_Toc206383861"/>
      <w:bookmarkStart w:id="244" w:name="_Toc208199972"/>
      <w:bookmarkStart w:id="245" w:name="_Toc211846652"/>
      <w:bookmarkStart w:id="246" w:name="_Toc214158950"/>
      <w:bookmarkStart w:id="247" w:name="_Toc215903447"/>
      <w:bookmarkStart w:id="248" w:name="_Toc217291442"/>
      <w:bookmarkStart w:id="249" w:name="_Toc218929459"/>
      <w:bookmarkStart w:id="250" w:name="_Toc220822914"/>
      <w:bookmarkStart w:id="251" w:name="_Toc222026671"/>
      <w:bookmarkStart w:id="252" w:name="_Toc223250740"/>
      <w:bookmarkStart w:id="253" w:name="_Toc226796835"/>
      <w:bookmarkStart w:id="254" w:name="_Toc228761754"/>
      <w:bookmarkStart w:id="255" w:name="_Toc229969490"/>
      <w:bookmarkStart w:id="256" w:name="_Toc231198996"/>
      <w:bookmarkStart w:id="257" w:name="_Toc232315675"/>
      <w:bookmarkStart w:id="258" w:name="_Toc233618264"/>
      <w:bookmarkStart w:id="259" w:name="_Toc236568468"/>
      <w:bookmarkStart w:id="260" w:name="_Toc240772447"/>
      <w:bookmarkStart w:id="261" w:name="_Toc242000170"/>
      <w:bookmarkStart w:id="262" w:name="_Toc243283632"/>
      <w:bookmarkStart w:id="263" w:name="_Toc244503098"/>
      <w:bookmarkStart w:id="264" w:name="_Toc247966346"/>
      <w:bookmarkStart w:id="265" w:name="_Toc252175435"/>
      <w:bookmarkStart w:id="266" w:name="_Toc253407939"/>
      <w:bookmarkStart w:id="267" w:name="_Toc255827809"/>
      <w:bookmarkStart w:id="268" w:name="_Toc259726562"/>
      <w:bookmarkStart w:id="269" w:name="_Toc262756311"/>
      <w:bookmarkStart w:id="270" w:name="_Toc265053974"/>
      <w:bookmarkStart w:id="271" w:name="_Toc266116938"/>
      <w:r w:rsidRPr="00E42A7E">
        <w:rPr>
          <w:lang w:val="fr-FR"/>
        </w:rPr>
        <w:instrText>Note du TSB</w:instrTex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E42A7E">
        <w:rPr>
          <w:lang w:val="fr-FR"/>
        </w:rPr>
        <w:instrText>" \f C \l 1</w:instrText>
      </w:r>
      <w:r w:rsidR="00453E58" w:rsidRPr="00E42A7E">
        <w:rPr>
          <w:lang w:val="fr-FR"/>
        </w:rPr>
        <w:fldChar w:fldCharType="end"/>
      </w:r>
    </w:p>
    <w:p w:rsidR="00C81002" w:rsidRPr="00E42A7E" w:rsidRDefault="00C81002" w:rsidP="00880A68">
      <w:pPr>
        <w:rPr>
          <w:lang w:val="fr-FR"/>
        </w:rPr>
      </w:pPr>
      <w:r w:rsidRPr="00E42A7E">
        <w:rPr>
          <w:lang w:val="fr-FR"/>
        </w:rPr>
        <w:t xml:space="preserve">Pays/zones géographiques pour lesquels une information sur les </w:t>
      </w:r>
      <w:r w:rsidR="00D50A3C">
        <w:rPr>
          <w:lang w:val="fr-FR"/>
        </w:rPr>
        <w:t>"</w:t>
      </w:r>
      <w:r w:rsidRPr="00E42A7E">
        <w:rPr>
          <w:lang w:val="fr-FR"/>
        </w:rPr>
        <w:t>Systèmes de rappel (Call</w:t>
      </w:r>
      <w:r w:rsidRPr="00E42A7E">
        <w:rPr>
          <w:lang w:val="fr-FR"/>
        </w:rPr>
        <w:noBreakHyphen/>
        <w:t>Back) et certaines procédures d'appel alternatives non conformes à la réglementation en vigueur</w:t>
      </w:r>
      <w:r w:rsidR="00D50A3C">
        <w:rPr>
          <w:lang w:val="fr-FR"/>
        </w:rPr>
        <w:t>"</w:t>
      </w:r>
      <w:r w:rsidRPr="00E42A7E">
        <w:rPr>
          <w:lang w:val="fr-FR"/>
        </w:rPr>
        <w:t xml:space="preserve"> a été publiée dans le Bulletin d'exploitation de l'UIT </w:t>
      </w:r>
      <w:r w:rsidR="00880A68">
        <w:rPr>
          <w:lang w:val="fr-FR"/>
        </w:rPr>
        <w:t>(N</w:t>
      </w:r>
      <w:r w:rsidR="00880A68" w:rsidRPr="00880A68">
        <w:rPr>
          <w:vertAlign w:val="superscript"/>
          <w:lang w:val="fr-FR"/>
        </w:rPr>
        <w:t>o</w:t>
      </w:r>
      <w:r w:rsidR="007E5CAB">
        <w:rPr>
          <w:lang w:val="fr-FR"/>
        </w:rPr>
        <w:t>...</w:t>
      </w:r>
      <w:r w:rsidRPr="00E42A7E">
        <w:rPr>
          <w:lang w:val="fr-FR"/>
        </w:rPr>
        <w:t>):</w:t>
      </w:r>
    </w:p>
    <w:p w:rsidR="00C81002" w:rsidRPr="00E42A7E" w:rsidRDefault="00C81002" w:rsidP="00C81002">
      <w:pPr>
        <w:rPr>
          <w:lang w:val="fr-FR"/>
        </w:rPr>
      </w:pPr>
      <w:r w:rsidRPr="00E42A7E">
        <w:rPr>
          <w:lang w:val="fr-FR"/>
        </w:rPr>
        <w:t>Algérie (621), Antilles néerlandaises (627), Arabie saoudite (629), Azerbaïdjan (663), Bahreïn  (611), Bélarus (616), Bosnie-Herzégovine (772), Bulgarie (665), Burkina Faso (631), Burundi  (607), Cameroun (671), Chine (599), Chypre (626), Colombie (602), Cook (Îles) (681), Cuba  (632), Djibouti (614), Egypte (599, 690), Emirats arabes unis (627), Equateur (619), Ethiopie  (657), Gabon (631), Guinée (681), Honduras (613), Inde (627), Jamaïque (648), Japon (649), Jordanie (652), Kazakhstan (619), Kenya (605), Kirghizistan (616), Koweït (610), Lettonie (617), Liban  (642), Madagascar (639), Malaisie (603), Malte (688), Maroc (619), Mexique (697), Monaco  (749), Niger (618), Nigéria (647), Ouganda (603), Qatar (593), Rép. dém. du Congo (672), Seychelles (631), Soudan (686), Sudafricaine (Rép.) (655), Tanzanie (624), Thaïlande (611), Turquie (612), Viet Nam (619), Wallis</w:t>
      </w:r>
      <w:r w:rsidRPr="00E42A7E">
        <w:rPr>
          <w:lang w:val="fr-FR"/>
        </w:rPr>
        <w:noBreakHyphen/>
        <w:t>et</w:t>
      </w:r>
      <w:r w:rsidRPr="00E42A7E">
        <w:rPr>
          <w:lang w:val="fr-FR"/>
        </w:rPr>
        <w:noBreakHyphen/>
        <w:t>Futuna (649), Yémen (622).</w:t>
      </w:r>
    </w:p>
    <w:p w:rsidR="00C81002" w:rsidRPr="00E42A7E" w:rsidRDefault="00C81002" w:rsidP="00C81002">
      <w:pPr>
        <w:rPr>
          <w:lang w:val="fr-FR"/>
        </w:rPr>
      </w:pPr>
      <w:r w:rsidRPr="00E42A7E">
        <w:rPr>
          <w:lang w:val="fr-FR"/>
        </w:rPr>
        <w:t>De plus, les pays/territoires suivants ont répondu que la pratique du système de rappel est interdite sur leur territoire:</w:t>
      </w:r>
    </w:p>
    <w:p w:rsidR="00C81002" w:rsidRPr="00E42A7E" w:rsidRDefault="00C81002" w:rsidP="00C81002">
      <w:pPr>
        <w:rPr>
          <w:lang w:val="fr-FR"/>
        </w:rPr>
      </w:pPr>
      <w:r w:rsidRPr="00E42A7E">
        <w:rPr>
          <w:lang w:val="fr-FR"/>
        </w:rPr>
        <w:t>Albanie, Arménie, Bahamas, Belize, Bénin, Brésil, Brunéi Darussalam, Cambodge, Centrafricaine (Rép.), Comores, Corée (Rép. de), Costa Rica, Côte d'Ivoire, Dominique, Erythrée, Fidji, Gambie, Ghana, Grèce, Guyana, Haïti, Hongrie, Indonésie, Iran (République islamique d'), Irlande, Israël, Kiribati, Lesotho, L'ex-République yougoslave de Macédoine, Macao (Chine), Malawi, Mali, Maurice, Mauritanie, Moldova, Mozambique, Nicaragua, Nouvelle-Calédonie, Oman, Pakistan, Panama, Papouasie-Nouvelle-Guinée, Paraguay, Pérou, Philippines, Pologne, République arabe syrienne, Roumanie, Saint-Marin, Samoa, Slovaquie, Sri Lanka, Suriname, Tchad, Tonga, Trinidad-et-Tobago, Tunisie, Tuvalu, Venezuela, Zambie, Zimbabwe.</w:t>
      </w:r>
    </w:p>
    <w:p w:rsidR="00C81002" w:rsidRPr="00E42A7E" w:rsidRDefault="00C81002" w:rsidP="00C81002">
      <w:pPr>
        <w:rPr>
          <w:lang w:val="fr-FR"/>
        </w:rPr>
      </w:pPr>
      <w:r w:rsidRPr="00E42A7E">
        <w:rPr>
          <w:lang w:val="fr-FR"/>
        </w:rPr>
        <w:t>Cette information est le résultat de l'enquête menée par la Commission d'études 3 de l'UIT-T en  vertu de la Résolution 21 (Rév. Marrakech, 2002) de la Conférence de Plénipotentiaires (Marrakech, 2002) et de la Résolution 29 de l'Assemblée mondiale de normalisation des télé</w:t>
      </w:r>
      <w:r w:rsidRPr="00E42A7E">
        <w:rPr>
          <w:lang w:val="fr-FR"/>
        </w:rPr>
        <w:softHyphen/>
        <w:t>communications, AMNT-2000 (Montréal, 2000).</w:t>
      </w:r>
    </w:p>
    <w:p w:rsidR="00C81002" w:rsidRPr="00E42A7E" w:rsidRDefault="00C81002" w:rsidP="00C81002">
      <w:pPr>
        <w:rPr>
          <w:lang w:val="fr-FR"/>
        </w:rPr>
      </w:pPr>
      <w:r w:rsidRPr="00E42A7E">
        <w:rPr>
          <w:lang w:val="fr-FR"/>
        </w:rPr>
        <w:t>La liste de tous les pays/zones géographiques interdisant ou autorisant la pratique du système de rappel se trouve sur le site web de l'UIT à l'adresse suivante:</w:t>
      </w:r>
    </w:p>
    <w:p w:rsidR="00C81002" w:rsidRPr="00D41C26" w:rsidRDefault="00C81002" w:rsidP="00C81002">
      <w:pPr>
        <w:jc w:val="center"/>
        <w:rPr>
          <w:u w:val="single"/>
          <w:lang w:val="fr-FR"/>
        </w:rPr>
      </w:pPr>
      <w:r w:rsidRPr="00D41C26">
        <w:rPr>
          <w:u w:val="single"/>
          <w:lang w:val="fr-FR"/>
        </w:rPr>
        <w:t>www.itu.int/itu-t/special-projects/callback/index.html</w:t>
      </w: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C81002" w:rsidRPr="00E42A7E" w:rsidRDefault="00C81002" w:rsidP="00C81002">
      <w:pPr>
        <w:rPr>
          <w:lang w:val="fr-FR"/>
        </w:rPr>
      </w:pPr>
    </w:p>
    <w:p w:rsidR="00BD2DB7" w:rsidRPr="007F41C3" w:rsidRDefault="00BD2DB7" w:rsidP="00C33ECB">
      <w:pPr>
        <w:rPr>
          <w:lang w:val="fr-FR"/>
        </w:rPr>
      </w:pPr>
    </w:p>
    <w:p w:rsidR="00657789" w:rsidRPr="007F41C3" w:rsidRDefault="00657789" w:rsidP="00657789">
      <w:pPr>
        <w:pStyle w:val="Heading1"/>
        <w:spacing w:before="0"/>
        <w:ind w:left="142"/>
        <w:jc w:val="center"/>
        <w:rPr>
          <w:lang w:val="fr-FR"/>
        </w:rPr>
      </w:pPr>
      <w:r w:rsidRPr="007F41C3">
        <w:rPr>
          <w:lang w:val="fr-FR"/>
        </w:rPr>
        <w:br w:type="page"/>
      </w:r>
      <w:bookmarkStart w:id="272" w:name="_Toc253407940"/>
      <w:bookmarkStart w:id="273" w:name="_Toc255827810"/>
      <w:bookmarkStart w:id="274" w:name="_Toc265053975"/>
      <w:bookmarkStart w:id="275" w:name="_Toc266116939"/>
      <w:r w:rsidRPr="007F41C3">
        <w:rPr>
          <w:lang w:val="fr-FR"/>
        </w:rPr>
        <w:lastRenderedPageBreak/>
        <w:t xml:space="preserve">AMENDEMENTS  </w:t>
      </w:r>
      <w:r w:rsidRPr="00872C86">
        <w:rPr>
          <w:lang w:val="fr-FR"/>
        </w:rPr>
        <w:t>AUX</w:t>
      </w:r>
      <w:r w:rsidRPr="007F41C3">
        <w:rPr>
          <w:lang w:val="fr-FR"/>
        </w:rPr>
        <w:t xml:space="preserve">  PUBLICATIONS  DE  SERVICE</w:t>
      </w:r>
      <w:bookmarkEnd w:id="272"/>
      <w:bookmarkEnd w:id="273"/>
      <w:bookmarkEnd w:id="274"/>
      <w:bookmarkEnd w:id="275"/>
    </w:p>
    <w:p w:rsidR="00657789" w:rsidRPr="007F41C3" w:rsidRDefault="00657789" w:rsidP="00657789">
      <w:pPr>
        <w:pStyle w:val="Heading70"/>
        <w:rPr>
          <w:lang w:val="fr-FR"/>
        </w:rPr>
      </w:pPr>
      <w:r w:rsidRPr="007F41C3">
        <w:rPr>
          <w:lang w:val="fr-FR"/>
        </w:rPr>
        <w:t>Abréviations utilisées</w:t>
      </w:r>
    </w:p>
    <w:p w:rsidR="00657789" w:rsidRPr="007F41C3" w:rsidRDefault="00657789" w:rsidP="00657789">
      <w:pPr>
        <w:rPr>
          <w:lang w:val="fr-FR"/>
        </w:rPr>
      </w:pPr>
    </w:p>
    <w:tbl>
      <w:tblPr>
        <w:tblW w:w="0" w:type="auto"/>
        <w:tblInd w:w="2448" w:type="dxa"/>
        <w:tblLook w:val="01E0"/>
      </w:tblPr>
      <w:tblGrid>
        <w:gridCol w:w="590"/>
        <w:gridCol w:w="1079"/>
        <w:gridCol w:w="1077"/>
        <w:gridCol w:w="557"/>
        <w:gridCol w:w="1251"/>
      </w:tblGrid>
      <w:tr w:rsidR="00657789" w:rsidRPr="004E21DC" w:rsidTr="00CD10D2">
        <w:tc>
          <w:tcPr>
            <w:tcW w:w="590"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ADD</w:t>
            </w:r>
          </w:p>
        </w:tc>
        <w:tc>
          <w:tcPr>
            <w:tcW w:w="1079" w:type="dxa"/>
          </w:tcPr>
          <w:p w:rsidR="00657789" w:rsidRPr="004E21DC" w:rsidRDefault="00657789" w:rsidP="00CD10D2">
            <w:pPr>
              <w:pStyle w:val="Tabletext0"/>
              <w:spacing w:before="0" w:after="0"/>
              <w:rPr>
                <w:sz w:val="20"/>
                <w:szCs w:val="20"/>
                <w:lang w:val="en-US"/>
              </w:rPr>
            </w:pPr>
            <w:r w:rsidRPr="004E21DC">
              <w:rPr>
                <w:sz w:val="20"/>
                <w:szCs w:val="20"/>
                <w:lang w:val="en-US"/>
              </w:rPr>
              <w:t>insérer</w:t>
            </w:r>
          </w:p>
        </w:tc>
        <w:tc>
          <w:tcPr>
            <w:tcW w:w="1077" w:type="dxa"/>
          </w:tcPr>
          <w:p w:rsidR="00657789" w:rsidRPr="004E21DC" w:rsidRDefault="00657789" w:rsidP="00CD10D2">
            <w:pPr>
              <w:pStyle w:val="Tabletext0"/>
              <w:spacing w:before="0" w:after="0"/>
              <w:rPr>
                <w:sz w:val="20"/>
                <w:szCs w:val="20"/>
                <w:lang w:val="en-US"/>
              </w:rPr>
            </w:pPr>
          </w:p>
        </w:tc>
        <w:tc>
          <w:tcPr>
            <w:tcW w:w="557"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PAR</w:t>
            </w:r>
          </w:p>
        </w:tc>
        <w:tc>
          <w:tcPr>
            <w:tcW w:w="1251" w:type="dxa"/>
          </w:tcPr>
          <w:p w:rsidR="00657789" w:rsidRPr="004E21DC" w:rsidRDefault="00657789" w:rsidP="00CD10D2">
            <w:pPr>
              <w:pStyle w:val="Tabletext0"/>
              <w:spacing w:before="0" w:after="0"/>
              <w:rPr>
                <w:sz w:val="20"/>
                <w:szCs w:val="20"/>
                <w:lang w:val="en-US"/>
              </w:rPr>
            </w:pPr>
            <w:r w:rsidRPr="004E21DC">
              <w:rPr>
                <w:sz w:val="20"/>
                <w:szCs w:val="20"/>
                <w:lang w:val="en-US"/>
              </w:rPr>
              <w:t>paragraphe</w:t>
            </w:r>
          </w:p>
        </w:tc>
      </w:tr>
      <w:tr w:rsidR="00657789" w:rsidRPr="004E21DC" w:rsidTr="00CD10D2">
        <w:tc>
          <w:tcPr>
            <w:tcW w:w="590"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COL</w:t>
            </w:r>
          </w:p>
        </w:tc>
        <w:tc>
          <w:tcPr>
            <w:tcW w:w="1079" w:type="dxa"/>
          </w:tcPr>
          <w:p w:rsidR="00657789" w:rsidRPr="004E21DC" w:rsidRDefault="00657789" w:rsidP="00CD10D2">
            <w:pPr>
              <w:pStyle w:val="Tabletext0"/>
              <w:spacing w:before="0" w:after="0"/>
              <w:rPr>
                <w:sz w:val="20"/>
                <w:szCs w:val="20"/>
                <w:lang w:val="en-US"/>
              </w:rPr>
            </w:pPr>
            <w:r w:rsidRPr="004E21DC">
              <w:rPr>
                <w:sz w:val="20"/>
                <w:szCs w:val="20"/>
                <w:lang w:val="en-US"/>
              </w:rPr>
              <w:t>colonne</w:t>
            </w:r>
          </w:p>
        </w:tc>
        <w:tc>
          <w:tcPr>
            <w:tcW w:w="1077" w:type="dxa"/>
          </w:tcPr>
          <w:p w:rsidR="00657789" w:rsidRPr="004E21DC" w:rsidRDefault="00657789" w:rsidP="00CD10D2">
            <w:pPr>
              <w:pStyle w:val="Tabletext0"/>
              <w:spacing w:before="0" w:after="0"/>
              <w:rPr>
                <w:sz w:val="20"/>
                <w:szCs w:val="20"/>
                <w:lang w:val="en-US"/>
              </w:rPr>
            </w:pPr>
          </w:p>
        </w:tc>
        <w:tc>
          <w:tcPr>
            <w:tcW w:w="557"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REP</w:t>
            </w:r>
          </w:p>
        </w:tc>
        <w:tc>
          <w:tcPr>
            <w:tcW w:w="1251" w:type="dxa"/>
          </w:tcPr>
          <w:p w:rsidR="00657789" w:rsidRPr="004E21DC" w:rsidRDefault="00657789" w:rsidP="00CD10D2">
            <w:pPr>
              <w:pStyle w:val="Tabletext0"/>
              <w:spacing w:before="0" w:after="0"/>
              <w:rPr>
                <w:sz w:val="20"/>
                <w:szCs w:val="20"/>
                <w:lang w:val="en-US"/>
              </w:rPr>
            </w:pPr>
            <w:r w:rsidRPr="004E21DC">
              <w:rPr>
                <w:sz w:val="20"/>
                <w:szCs w:val="20"/>
                <w:lang w:val="en-US"/>
              </w:rPr>
              <w:t>remplacer</w:t>
            </w:r>
          </w:p>
        </w:tc>
      </w:tr>
      <w:tr w:rsidR="00657789" w:rsidRPr="004E21DC" w:rsidTr="00CD10D2">
        <w:tc>
          <w:tcPr>
            <w:tcW w:w="590"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LIR</w:t>
            </w:r>
          </w:p>
        </w:tc>
        <w:tc>
          <w:tcPr>
            <w:tcW w:w="1079" w:type="dxa"/>
          </w:tcPr>
          <w:p w:rsidR="00657789" w:rsidRPr="004E21DC" w:rsidRDefault="00657789" w:rsidP="00CD10D2">
            <w:pPr>
              <w:pStyle w:val="Tabletext0"/>
              <w:spacing w:before="0" w:after="0"/>
              <w:rPr>
                <w:sz w:val="20"/>
                <w:szCs w:val="20"/>
                <w:lang w:val="en-US"/>
              </w:rPr>
            </w:pPr>
            <w:r w:rsidRPr="004E21DC">
              <w:rPr>
                <w:sz w:val="20"/>
                <w:szCs w:val="20"/>
                <w:lang w:val="en-US"/>
              </w:rPr>
              <w:t>lire</w:t>
            </w:r>
          </w:p>
        </w:tc>
        <w:tc>
          <w:tcPr>
            <w:tcW w:w="1077" w:type="dxa"/>
          </w:tcPr>
          <w:p w:rsidR="00657789" w:rsidRPr="004E21DC" w:rsidRDefault="00657789" w:rsidP="00CD10D2">
            <w:pPr>
              <w:pStyle w:val="Tabletext0"/>
              <w:spacing w:before="0" w:after="0"/>
              <w:rPr>
                <w:sz w:val="20"/>
                <w:szCs w:val="20"/>
                <w:lang w:val="en-US"/>
              </w:rPr>
            </w:pPr>
          </w:p>
        </w:tc>
        <w:tc>
          <w:tcPr>
            <w:tcW w:w="557"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SUP</w:t>
            </w:r>
          </w:p>
        </w:tc>
        <w:tc>
          <w:tcPr>
            <w:tcW w:w="1251" w:type="dxa"/>
          </w:tcPr>
          <w:p w:rsidR="00657789" w:rsidRPr="004E21DC" w:rsidRDefault="00657789" w:rsidP="00CD10D2">
            <w:pPr>
              <w:pStyle w:val="Tabletext0"/>
              <w:spacing w:before="0" w:after="0"/>
              <w:rPr>
                <w:sz w:val="20"/>
                <w:szCs w:val="20"/>
                <w:lang w:val="en-US"/>
              </w:rPr>
            </w:pPr>
            <w:r w:rsidRPr="004E21DC">
              <w:rPr>
                <w:sz w:val="20"/>
                <w:szCs w:val="20"/>
                <w:lang w:val="en-US"/>
              </w:rPr>
              <w:t>supprimer</w:t>
            </w:r>
          </w:p>
        </w:tc>
      </w:tr>
      <w:tr w:rsidR="00657789" w:rsidRPr="004E21DC" w:rsidTr="00CD10D2">
        <w:tc>
          <w:tcPr>
            <w:tcW w:w="590" w:type="dxa"/>
          </w:tcPr>
          <w:p w:rsidR="00657789" w:rsidRPr="004E21DC" w:rsidRDefault="00657789" w:rsidP="00CD10D2">
            <w:pPr>
              <w:pStyle w:val="Tabletext0"/>
              <w:spacing w:before="0" w:after="0"/>
              <w:rPr>
                <w:b/>
                <w:bCs w:val="0"/>
                <w:sz w:val="20"/>
                <w:szCs w:val="20"/>
                <w:lang w:val="en-US"/>
              </w:rPr>
            </w:pPr>
            <w:r w:rsidRPr="004E21DC">
              <w:rPr>
                <w:b/>
                <w:bCs w:val="0"/>
                <w:sz w:val="20"/>
                <w:szCs w:val="20"/>
                <w:lang w:val="en-US"/>
              </w:rPr>
              <w:t>P</w:t>
            </w:r>
          </w:p>
        </w:tc>
        <w:tc>
          <w:tcPr>
            <w:tcW w:w="1079" w:type="dxa"/>
          </w:tcPr>
          <w:p w:rsidR="00657789" w:rsidRPr="004E21DC" w:rsidRDefault="00657789" w:rsidP="00CD10D2">
            <w:pPr>
              <w:pStyle w:val="Tabletext0"/>
              <w:spacing w:before="0" w:after="0"/>
              <w:rPr>
                <w:sz w:val="20"/>
                <w:szCs w:val="20"/>
                <w:lang w:val="en-US"/>
              </w:rPr>
            </w:pPr>
            <w:r w:rsidRPr="004E21DC">
              <w:rPr>
                <w:sz w:val="20"/>
                <w:szCs w:val="20"/>
                <w:lang w:val="en-US"/>
              </w:rPr>
              <w:t>page(s)</w:t>
            </w:r>
          </w:p>
        </w:tc>
        <w:tc>
          <w:tcPr>
            <w:tcW w:w="1077" w:type="dxa"/>
          </w:tcPr>
          <w:p w:rsidR="00657789" w:rsidRPr="004E21DC" w:rsidRDefault="00657789" w:rsidP="00CD10D2">
            <w:pPr>
              <w:pStyle w:val="Tabletext0"/>
              <w:spacing w:before="0" w:after="0"/>
              <w:rPr>
                <w:sz w:val="20"/>
                <w:szCs w:val="20"/>
                <w:lang w:val="en-US"/>
              </w:rPr>
            </w:pPr>
          </w:p>
        </w:tc>
        <w:tc>
          <w:tcPr>
            <w:tcW w:w="557" w:type="dxa"/>
          </w:tcPr>
          <w:p w:rsidR="00657789" w:rsidRPr="004E21DC" w:rsidRDefault="00657789" w:rsidP="00CD10D2">
            <w:pPr>
              <w:pStyle w:val="Tabletext0"/>
              <w:spacing w:before="0" w:after="0"/>
              <w:rPr>
                <w:b/>
                <w:bCs w:val="0"/>
                <w:sz w:val="20"/>
                <w:szCs w:val="20"/>
                <w:lang w:val="en-US"/>
              </w:rPr>
            </w:pPr>
          </w:p>
        </w:tc>
        <w:tc>
          <w:tcPr>
            <w:tcW w:w="1251" w:type="dxa"/>
          </w:tcPr>
          <w:p w:rsidR="00657789" w:rsidRPr="004E21DC" w:rsidRDefault="00657789" w:rsidP="00CD10D2">
            <w:pPr>
              <w:pStyle w:val="Tabletext0"/>
              <w:spacing w:before="0" w:after="0"/>
              <w:rPr>
                <w:sz w:val="20"/>
                <w:szCs w:val="20"/>
                <w:lang w:val="en-US"/>
              </w:rPr>
            </w:pPr>
          </w:p>
        </w:tc>
      </w:tr>
    </w:tbl>
    <w:p w:rsidR="006719FE" w:rsidRDefault="006719FE" w:rsidP="00487EFF">
      <w:pPr>
        <w:rPr>
          <w:lang w:val="fr-FR"/>
        </w:rPr>
      </w:pPr>
      <w:bookmarkStart w:id="276" w:name="_Toc218929462"/>
    </w:p>
    <w:p w:rsidR="00D05ED3" w:rsidRDefault="00D05ED3" w:rsidP="00D05ED3">
      <w:pPr>
        <w:pStyle w:val="Heading20"/>
      </w:pPr>
      <w:bookmarkStart w:id="277" w:name="_Toc266116940"/>
      <w:r>
        <w:t xml:space="preserve">Liste des numéros identificateurs d'entités émettrices pour </w:t>
      </w:r>
      <w:r>
        <w:br/>
        <w:t>les cartes internationales de facturation des télécommunications</w:t>
      </w:r>
      <w:r>
        <w:br/>
        <w:t>(selon la Recommandation UIT-T E.118 (</w:t>
      </w:r>
      <w:r w:rsidRPr="009D003C">
        <w:rPr>
          <w:lang w:val="fr-CH"/>
        </w:rPr>
        <w:t>05/2006</w:t>
      </w:r>
      <w:r>
        <w:t>))</w:t>
      </w:r>
      <w:r>
        <w:br/>
        <w:t>(Situation au 1</w:t>
      </w:r>
      <w:r w:rsidRPr="00330743">
        <w:rPr>
          <w:vertAlign w:val="superscript"/>
        </w:rPr>
        <w:t>er</w:t>
      </w:r>
      <w:r>
        <w:t xml:space="preserve"> novembre 2008)</w:t>
      </w:r>
      <w:bookmarkEnd w:id="277"/>
    </w:p>
    <w:p w:rsidR="00D05ED3" w:rsidRDefault="00D05ED3" w:rsidP="00D05ED3">
      <w:pPr>
        <w:jc w:val="center"/>
        <w:rPr>
          <w:lang w:val="fr-FR"/>
        </w:rPr>
      </w:pPr>
      <w:r>
        <w:rPr>
          <w:lang w:val="fr-FR"/>
        </w:rPr>
        <w:t>(Annexe au Bulletin d'exploitation de l'UIT N</w:t>
      </w:r>
      <w:r w:rsidRPr="00330743">
        <w:rPr>
          <w:vertAlign w:val="superscript"/>
          <w:lang w:val="fr-FR"/>
        </w:rPr>
        <w:t>o</w:t>
      </w:r>
      <w:r>
        <w:rPr>
          <w:lang w:val="fr-FR"/>
        </w:rPr>
        <w:t xml:space="preserve"> 919 – 1.XI.2008)</w:t>
      </w:r>
    </w:p>
    <w:p w:rsidR="00D05ED3" w:rsidRDefault="00D05ED3" w:rsidP="00D05ED3">
      <w:pPr>
        <w:jc w:val="center"/>
        <w:rPr>
          <w:lang w:val="fr-FR"/>
        </w:rPr>
      </w:pPr>
      <w:r>
        <w:rPr>
          <w:lang w:val="fr-FR"/>
        </w:rPr>
        <w:t>(Amendement N</w:t>
      </w:r>
      <w:r w:rsidRPr="002E71C6">
        <w:rPr>
          <w:vertAlign w:val="superscript"/>
          <w:lang w:val="fr-CH"/>
        </w:rPr>
        <w:t>o</w:t>
      </w:r>
      <w:r>
        <w:rPr>
          <w:lang w:val="fr-FR"/>
        </w:rPr>
        <w:t xml:space="preserve"> 22)</w:t>
      </w:r>
    </w:p>
    <w:p w:rsidR="00D05ED3" w:rsidRPr="004549FB" w:rsidRDefault="00D05ED3" w:rsidP="00D05ED3">
      <w:pPr>
        <w:pStyle w:val="Normalaftertitle"/>
        <w:spacing w:after="120"/>
      </w:pPr>
      <w:r w:rsidRPr="00D05ED3">
        <w:rPr>
          <w:b/>
          <w:bCs/>
          <w:lang w:val="fr-CH"/>
        </w:rPr>
        <w:t xml:space="preserve">P  45    </w:t>
      </w:r>
      <w:r w:rsidRPr="00D05ED3">
        <w:rPr>
          <w:b/>
          <w:bCs/>
          <w:i/>
          <w:lang w:val="fr-CH"/>
        </w:rPr>
        <w:t>Pays-Bas</w:t>
      </w:r>
      <w:r w:rsidRPr="00D25516">
        <w:rPr>
          <w:bCs/>
          <w:i/>
          <w:lang w:val="fr-CH"/>
        </w:rPr>
        <w:t xml:space="preserve">  </w:t>
      </w:r>
      <w:r w:rsidRPr="00D25516">
        <w:rPr>
          <w:lang w:val="fr-CH"/>
        </w:rPr>
        <w:t xml:space="preserve">89 31 02  (INMO B.V.)    </w:t>
      </w:r>
      <w:r w:rsidRPr="00D05ED3">
        <w:rPr>
          <w:b/>
          <w:bCs/>
        </w:rPr>
        <w:t>LIR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80"/>
        <w:gridCol w:w="2410"/>
        <w:gridCol w:w="1486"/>
        <w:gridCol w:w="2759"/>
        <w:gridCol w:w="1137"/>
      </w:tblGrid>
      <w:tr w:rsidR="00D05ED3" w:rsidRPr="002E71C6" w:rsidTr="00A26F05">
        <w:trPr>
          <w:jc w:val="center"/>
        </w:trPr>
        <w:tc>
          <w:tcPr>
            <w:tcW w:w="1280" w:type="dxa"/>
            <w:tcBorders>
              <w:top w:val="single" w:sz="6" w:space="0" w:color="auto"/>
              <w:left w:val="single" w:sz="6" w:space="0" w:color="auto"/>
              <w:bottom w:val="single" w:sz="6" w:space="0" w:color="auto"/>
              <w:right w:val="single" w:sz="6" w:space="0" w:color="auto"/>
            </w:tcBorders>
          </w:tcPr>
          <w:p w:rsidR="00D05ED3" w:rsidRPr="003F596A" w:rsidRDefault="00D05ED3" w:rsidP="00A26F05">
            <w:pPr>
              <w:pStyle w:val="TableHead1"/>
              <w:rPr>
                <w:rFonts w:ascii="Calibri" w:hAnsi="Calibri"/>
                <w:lang w:val="fr-FR"/>
              </w:rPr>
            </w:pPr>
            <w:r w:rsidRPr="003F596A">
              <w:rPr>
                <w:rFonts w:ascii="Calibri" w:hAnsi="Calibri"/>
                <w:lang w:val="fr-FR"/>
              </w:rPr>
              <w:t>Pays/zone géographique</w:t>
            </w:r>
          </w:p>
        </w:tc>
        <w:tc>
          <w:tcPr>
            <w:tcW w:w="2410" w:type="dxa"/>
            <w:tcBorders>
              <w:top w:val="single" w:sz="6" w:space="0" w:color="auto"/>
              <w:left w:val="single" w:sz="6" w:space="0" w:color="auto"/>
              <w:bottom w:val="single" w:sz="6" w:space="0" w:color="auto"/>
              <w:right w:val="single" w:sz="6" w:space="0" w:color="auto"/>
            </w:tcBorders>
          </w:tcPr>
          <w:p w:rsidR="00D05ED3" w:rsidRPr="003F596A" w:rsidRDefault="00D05ED3" w:rsidP="00A26F05">
            <w:pPr>
              <w:pStyle w:val="TableHead1"/>
              <w:rPr>
                <w:rFonts w:ascii="Calibri" w:hAnsi="Calibri"/>
                <w:lang w:val="fr-FR"/>
              </w:rPr>
            </w:pPr>
            <w:r w:rsidRPr="003F596A">
              <w:rPr>
                <w:rFonts w:ascii="Calibri" w:hAnsi="Calibri"/>
                <w:lang w:val="fr-FR"/>
              </w:rPr>
              <w:t>Nom de la compagnie/Adresse</w:t>
            </w:r>
          </w:p>
        </w:tc>
        <w:tc>
          <w:tcPr>
            <w:tcW w:w="1486" w:type="dxa"/>
            <w:tcBorders>
              <w:top w:val="single" w:sz="6" w:space="0" w:color="auto"/>
              <w:left w:val="single" w:sz="6" w:space="0" w:color="auto"/>
              <w:bottom w:val="single" w:sz="6" w:space="0" w:color="auto"/>
              <w:right w:val="single" w:sz="6" w:space="0" w:color="auto"/>
            </w:tcBorders>
          </w:tcPr>
          <w:p w:rsidR="00D05ED3" w:rsidRPr="003F596A" w:rsidRDefault="00D05ED3" w:rsidP="00A26F05">
            <w:pPr>
              <w:pStyle w:val="TableHead1"/>
              <w:rPr>
                <w:rFonts w:ascii="Calibri" w:hAnsi="Calibri"/>
                <w:lang w:val="fr-FR"/>
              </w:rPr>
            </w:pPr>
            <w:r w:rsidRPr="003F596A">
              <w:rPr>
                <w:rFonts w:ascii="Calibri" w:hAnsi="Calibri"/>
                <w:lang w:val="fr-FR"/>
              </w:rPr>
              <w:t>Identification d’entité émettrice</w:t>
            </w:r>
          </w:p>
        </w:tc>
        <w:tc>
          <w:tcPr>
            <w:tcW w:w="2759" w:type="dxa"/>
            <w:tcBorders>
              <w:top w:val="single" w:sz="6" w:space="0" w:color="auto"/>
              <w:left w:val="single" w:sz="6" w:space="0" w:color="auto"/>
              <w:bottom w:val="single" w:sz="6" w:space="0" w:color="auto"/>
              <w:right w:val="single" w:sz="6" w:space="0" w:color="auto"/>
            </w:tcBorders>
          </w:tcPr>
          <w:p w:rsidR="00D05ED3" w:rsidRPr="003F596A" w:rsidRDefault="00D05ED3" w:rsidP="00A26F05">
            <w:pPr>
              <w:pStyle w:val="TableHead1"/>
              <w:rPr>
                <w:rFonts w:ascii="Calibri" w:hAnsi="Calibri"/>
                <w:lang w:val="fr-FR"/>
              </w:rPr>
            </w:pPr>
            <w:r w:rsidRPr="003F596A">
              <w:rPr>
                <w:rFonts w:ascii="Calibri" w:hAnsi="Calibri"/>
                <w:lang w:val="fr-FR"/>
              </w:rPr>
              <w:t>Contact</w:t>
            </w:r>
          </w:p>
        </w:tc>
        <w:tc>
          <w:tcPr>
            <w:tcW w:w="1137" w:type="dxa"/>
            <w:tcBorders>
              <w:top w:val="single" w:sz="6" w:space="0" w:color="auto"/>
              <w:left w:val="single" w:sz="6" w:space="0" w:color="auto"/>
              <w:bottom w:val="single" w:sz="6" w:space="0" w:color="auto"/>
              <w:right w:val="single" w:sz="6" w:space="0" w:color="auto"/>
            </w:tcBorders>
          </w:tcPr>
          <w:p w:rsidR="00D05ED3" w:rsidRPr="003F596A" w:rsidRDefault="00D05ED3" w:rsidP="00A26F05">
            <w:pPr>
              <w:pStyle w:val="TableHead1"/>
              <w:rPr>
                <w:rFonts w:ascii="Calibri" w:hAnsi="Calibri"/>
                <w:lang w:val="fr-FR"/>
              </w:rPr>
            </w:pPr>
            <w:r w:rsidRPr="003F596A">
              <w:rPr>
                <w:rFonts w:ascii="Calibri" w:hAnsi="Calibri"/>
                <w:lang w:val="fr-FR"/>
              </w:rPr>
              <w:t xml:space="preserve">Date de </w:t>
            </w:r>
            <w:r w:rsidRPr="003F596A">
              <w:rPr>
                <w:rFonts w:ascii="Calibri" w:hAnsi="Calibri"/>
                <w:lang w:val="fr-FR"/>
              </w:rPr>
              <w:br/>
              <w:t>mise en application</w:t>
            </w:r>
          </w:p>
        </w:tc>
      </w:tr>
      <w:tr w:rsidR="00D05ED3" w:rsidRPr="00C422A1" w:rsidTr="00A26F05">
        <w:trPr>
          <w:jc w:val="center"/>
        </w:trPr>
        <w:tc>
          <w:tcPr>
            <w:tcW w:w="1280" w:type="dxa"/>
            <w:tcBorders>
              <w:top w:val="single" w:sz="6" w:space="0" w:color="auto"/>
              <w:left w:val="single" w:sz="6" w:space="0" w:color="auto"/>
              <w:bottom w:val="single" w:sz="6" w:space="0" w:color="auto"/>
              <w:right w:val="single" w:sz="6" w:space="0" w:color="auto"/>
            </w:tcBorders>
          </w:tcPr>
          <w:p w:rsidR="00D05ED3" w:rsidRPr="004549FB" w:rsidRDefault="00D05ED3" w:rsidP="00A26F05">
            <w:pPr>
              <w:pStyle w:val="TableText1"/>
              <w:rPr>
                <w:rFonts w:ascii="Calibri" w:hAnsi="Calibri"/>
              </w:rPr>
            </w:pPr>
            <w:r>
              <w:rPr>
                <w:rFonts w:ascii="Calibri" w:hAnsi="Calibri"/>
              </w:rPr>
              <w:t>Pays-Bas</w:t>
            </w:r>
          </w:p>
        </w:tc>
        <w:tc>
          <w:tcPr>
            <w:tcW w:w="2410" w:type="dxa"/>
            <w:tcBorders>
              <w:top w:val="single" w:sz="6" w:space="0" w:color="auto"/>
              <w:left w:val="single" w:sz="6" w:space="0" w:color="auto"/>
              <w:bottom w:val="single" w:sz="6" w:space="0" w:color="auto"/>
              <w:right w:val="single" w:sz="6" w:space="0" w:color="auto"/>
            </w:tcBorders>
          </w:tcPr>
          <w:p w:rsidR="00D05ED3" w:rsidRPr="00C422A1" w:rsidRDefault="00D05ED3" w:rsidP="00A26F05">
            <w:pPr>
              <w:pStyle w:val="TableText1"/>
              <w:rPr>
                <w:rFonts w:ascii="Calibri" w:hAnsi="Calibri"/>
                <w:lang w:val="nl-NL"/>
              </w:rPr>
            </w:pPr>
            <w:r>
              <w:rPr>
                <w:rFonts w:ascii="Calibri" w:hAnsi="Calibri"/>
                <w:b/>
                <w:bCs/>
                <w:color w:val="000000"/>
              </w:rPr>
              <w:t>6GMobile B.V.</w:t>
            </w:r>
            <w:r>
              <w:rPr>
                <w:b/>
              </w:rPr>
              <w:br/>
            </w:r>
            <w:r>
              <w:rPr>
                <w:rFonts w:ascii="Calibri" w:hAnsi="Calibri"/>
              </w:rPr>
              <w:t>Opaallaan 1212</w:t>
            </w:r>
            <w:r>
              <w:br/>
            </w:r>
            <w:r w:rsidRPr="00C422A1">
              <w:rPr>
                <w:rFonts w:ascii="Calibri" w:hAnsi="Calibri"/>
              </w:rPr>
              <w:t xml:space="preserve">2132 </w:t>
            </w:r>
            <w:r>
              <w:rPr>
                <w:rFonts w:ascii="Calibri" w:hAnsi="Calibri"/>
              </w:rPr>
              <w:t>LN</w:t>
            </w:r>
            <w:r w:rsidRPr="00C422A1">
              <w:rPr>
                <w:rFonts w:ascii="Calibri" w:hAnsi="Calibri"/>
              </w:rPr>
              <w:t xml:space="preserve"> HOOFDDORP  </w:t>
            </w:r>
          </w:p>
        </w:tc>
        <w:tc>
          <w:tcPr>
            <w:tcW w:w="1486" w:type="dxa"/>
            <w:tcBorders>
              <w:top w:val="single" w:sz="6" w:space="0" w:color="auto"/>
              <w:left w:val="single" w:sz="6" w:space="0" w:color="auto"/>
              <w:bottom w:val="single" w:sz="6" w:space="0" w:color="auto"/>
              <w:right w:val="single" w:sz="6" w:space="0" w:color="auto"/>
            </w:tcBorders>
          </w:tcPr>
          <w:p w:rsidR="00D05ED3" w:rsidRPr="004549FB" w:rsidRDefault="00D05ED3" w:rsidP="00A26F05">
            <w:pPr>
              <w:pStyle w:val="TableText1"/>
              <w:jc w:val="center"/>
              <w:rPr>
                <w:rFonts w:ascii="Calibri" w:hAnsi="Calibri"/>
                <w:b/>
              </w:rPr>
            </w:pPr>
            <w:r w:rsidRPr="004549FB">
              <w:rPr>
                <w:rFonts w:ascii="Calibri" w:hAnsi="Calibri"/>
                <w:b/>
              </w:rPr>
              <w:t>89 31 0</w:t>
            </w:r>
            <w:r>
              <w:rPr>
                <w:rFonts w:ascii="Calibri" w:hAnsi="Calibri"/>
                <w:b/>
              </w:rPr>
              <w:t>2</w:t>
            </w:r>
          </w:p>
        </w:tc>
        <w:tc>
          <w:tcPr>
            <w:tcW w:w="2759" w:type="dxa"/>
            <w:tcBorders>
              <w:top w:val="single" w:sz="6" w:space="0" w:color="auto"/>
              <w:left w:val="single" w:sz="6" w:space="0" w:color="auto"/>
              <w:bottom w:val="single" w:sz="6" w:space="0" w:color="auto"/>
              <w:right w:val="single" w:sz="6" w:space="0" w:color="auto"/>
            </w:tcBorders>
          </w:tcPr>
          <w:p w:rsidR="00D05ED3" w:rsidRPr="004549FB" w:rsidRDefault="00D05ED3" w:rsidP="00A26F05">
            <w:pPr>
              <w:pStyle w:val="TableText1"/>
              <w:rPr>
                <w:rFonts w:ascii="Calibri" w:hAnsi="Calibri"/>
                <w:lang w:val="nl-NL"/>
              </w:rPr>
            </w:pPr>
            <w:r w:rsidRPr="004549FB">
              <w:rPr>
                <w:rFonts w:ascii="Calibri" w:hAnsi="Calibri"/>
                <w:lang w:val="nl-NL"/>
              </w:rPr>
              <w:t xml:space="preserve">Mr. </w:t>
            </w:r>
            <w:r w:rsidRPr="00C422A1">
              <w:rPr>
                <w:rFonts w:ascii="Calibri" w:hAnsi="Calibri"/>
                <w:color w:val="000000"/>
              </w:rPr>
              <w:t>H. Beers</w:t>
            </w:r>
            <w:r>
              <w:rPr>
                <w:lang w:val="nl-NL"/>
              </w:rPr>
              <w:br/>
            </w:r>
            <w:r>
              <w:rPr>
                <w:rFonts w:ascii="Calibri" w:hAnsi="Calibri"/>
              </w:rPr>
              <w:t>Opaallaan 1212</w:t>
            </w:r>
            <w:r>
              <w:br/>
            </w:r>
            <w:r w:rsidRPr="00C422A1">
              <w:rPr>
                <w:rFonts w:ascii="Calibri" w:hAnsi="Calibri"/>
              </w:rPr>
              <w:t xml:space="preserve">2132 </w:t>
            </w:r>
            <w:r>
              <w:rPr>
                <w:rFonts w:ascii="Calibri" w:hAnsi="Calibri"/>
              </w:rPr>
              <w:t>LN</w:t>
            </w:r>
            <w:r w:rsidRPr="00C422A1">
              <w:rPr>
                <w:rFonts w:ascii="Calibri" w:hAnsi="Calibri"/>
              </w:rPr>
              <w:t xml:space="preserve"> HOOFDDORP  </w:t>
            </w:r>
            <w:r>
              <w:rPr>
                <w:lang w:val="nl-NL"/>
              </w:rPr>
              <w:br/>
            </w:r>
            <w:r w:rsidRPr="004549FB">
              <w:rPr>
                <w:rFonts w:ascii="Calibri" w:hAnsi="Calibri"/>
                <w:lang w:val="nl-NL"/>
              </w:rPr>
              <w:t>T</w:t>
            </w:r>
            <w:r>
              <w:rPr>
                <w:rFonts w:ascii="Calibri" w:hAnsi="Calibri"/>
                <w:lang w:val="nl-NL"/>
              </w:rPr>
              <w:t>é</w:t>
            </w:r>
            <w:r w:rsidRPr="004549FB">
              <w:rPr>
                <w:rFonts w:ascii="Calibri" w:hAnsi="Calibri"/>
                <w:lang w:val="nl-NL"/>
              </w:rPr>
              <w:t>l:</w:t>
            </w:r>
            <w:r>
              <w:rPr>
                <w:lang w:val="nl-NL"/>
              </w:rPr>
              <w:tab/>
            </w:r>
            <w:r>
              <w:rPr>
                <w:lang w:val="nl-NL"/>
              </w:rPr>
              <w:tab/>
            </w:r>
            <w:r w:rsidRPr="00C422A1">
              <w:rPr>
                <w:rFonts w:ascii="Calibri" w:hAnsi="Calibri"/>
                <w:color w:val="000000"/>
                <w:lang w:val="nl-NL"/>
              </w:rPr>
              <w:t>+31 23 890 6600</w:t>
            </w:r>
            <w:r w:rsidRPr="00C422A1">
              <w:rPr>
                <w:rFonts w:ascii="Calibri" w:hAnsi="Calibri"/>
                <w:lang w:val="nl-NL"/>
              </w:rPr>
              <w:t xml:space="preserve"> </w:t>
            </w:r>
            <w:r>
              <w:rPr>
                <w:lang w:val="nl-NL"/>
              </w:rPr>
              <w:br/>
            </w:r>
            <w:r w:rsidRPr="004549FB">
              <w:rPr>
                <w:rFonts w:ascii="Calibri" w:hAnsi="Calibri"/>
                <w:lang w:val="nl-NL"/>
              </w:rPr>
              <w:t>Fax:</w:t>
            </w:r>
            <w:r>
              <w:rPr>
                <w:lang w:val="nl-NL"/>
              </w:rPr>
              <w:tab/>
            </w:r>
            <w:r w:rsidRPr="00F63651">
              <w:rPr>
                <w:rFonts w:ascii="Calibri" w:hAnsi="Calibri"/>
                <w:color w:val="000000"/>
                <w:lang w:val="nl-NL"/>
              </w:rPr>
              <w:t>+31 23 890 6601</w:t>
            </w:r>
            <w:r>
              <w:rPr>
                <w:lang w:val="nl-NL"/>
              </w:rPr>
              <w:br/>
            </w:r>
            <w:r w:rsidRPr="00C422A1">
              <w:rPr>
                <w:rFonts w:ascii="Calibri" w:hAnsi="Calibri"/>
                <w:color w:val="000000"/>
                <w:lang w:val="nl-NL"/>
              </w:rPr>
              <w:t>E-mail:</w:t>
            </w:r>
            <w:r>
              <w:rPr>
                <w:color w:val="000000"/>
                <w:lang w:val="nl-NL"/>
              </w:rPr>
              <w:tab/>
            </w:r>
            <w:r>
              <w:rPr>
                <w:rFonts w:ascii="Calibri" w:hAnsi="Calibri"/>
                <w:color w:val="000000"/>
                <w:lang w:val="nl-NL"/>
              </w:rPr>
              <w:t>h.</w:t>
            </w:r>
            <w:r w:rsidRPr="00C422A1">
              <w:rPr>
                <w:rFonts w:ascii="Calibri" w:hAnsi="Calibri"/>
                <w:color w:val="000000"/>
                <w:lang w:val="nl-NL"/>
              </w:rPr>
              <w:t>beers@6gmobile.</w:t>
            </w:r>
            <w:r>
              <w:rPr>
                <w:rFonts w:ascii="Calibri" w:hAnsi="Calibri"/>
                <w:color w:val="000000"/>
                <w:lang w:val="nl-NL"/>
              </w:rPr>
              <w:t>com</w:t>
            </w:r>
          </w:p>
        </w:tc>
        <w:tc>
          <w:tcPr>
            <w:tcW w:w="1137" w:type="dxa"/>
            <w:tcBorders>
              <w:top w:val="single" w:sz="6" w:space="0" w:color="auto"/>
              <w:left w:val="single" w:sz="6" w:space="0" w:color="auto"/>
              <w:bottom w:val="single" w:sz="6" w:space="0" w:color="auto"/>
              <w:right w:val="single" w:sz="6" w:space="0" w:color="auto"/>
            </w:tcBorders>
          </w:tcPr>
          <w:p w:rsidR="00D05ED3" w:rsidRPr="00C422A1" w:rsidRDefault="00D05ED3" w:rsidP="00A26F05">
            <w:pPr>
              <w:pStyle w:val="TableText1"/>
              <w:rPr>
                <w:rFonts w:ascii="Calibri" w:hAnsi="Calibri"/>
                <w:lang w:val="nl-NL"/>
              </w:rPr>
            </w:pPr>
          </w:p>
        </w:tc>
      </w:tr>
    </w:tbl>
    <w:p w:rsidR="00D05ED3" w:rsidRDefault="00D05ED3" w:rsidP="00D05ED3">
      <w:pPr>
        <w:rPr>
          <w:lang w:val="en-US"/>
        </w:rPr>
      </w:pPr>
    </w:p>
    <w:p w:rsidR="009E7396" w:rsidRPr="002E71C6" w:rsidRDefault="009E7396" w:rsidP="00D05ED3">
      <w:pPr>
        <w:rPr>
          <w:lang w:val="en-US"/>
        </w:rPr>
      </w:pPr>
    </w:p>
    <w:p w:rsidR="000E064F" w:rsidRPr="000E064F" w:rsidRDefault="000E064F" w:rsidP="000E064F">
      <w:pPr>
        <w:pStyle w:val="Heading20"/>
      </w:pPr>
      <w:bookmarkStart w:id="278" w:name="_Toc266116941"/>
      <w:r>
        <w:t xml:space="preserve">Indicatifs/numéros d’accès à des réseaux mobiles </w:t>
      </w:r>
      <w:r>
        <w:br/>
        <w:t xml:space="preserve">(Selon la Recommandation UIT-T E.164 </w:t>
      </w:r>
      <w:r w:rsidRPr="00752BE1">
        <w:t>(02/2005)</w:t>
      </w:r>
      <w:r>
        <w:t>)</w:t>
      </w:r>
      <w:r>
        <w:br/>
      </w:r>
      <w:r w:rsidRPr="000E064F">
        <w:t>(Situation au 1</w:t>
      </w:r>
      <w:r w:rsidRPr="000E064F">
        <w:rPr>
          <w:vertAlign w:val="superscript"/>
        </w:rPr>
        <w:t>er</w:t>
      </w:r>
      <w:r w:rsidRPr="000E064F">
        <w:t xml:space="preserve"> août 2009)</w:t>
      </w:r>
      <w:bookmarkEnd w:id="278"/>
    </w:p>
    <w:p w:rsidR="000E064F" w:rsidRDefault="000E064F" w:rsidP="000E064F">
      <w:pPr>
        <w:jc w:val="center"/>
        <w:rPr>
          <w:lang w:val="fr-FR"/>
        </w:rPr>
      </w:pPr>
      <w:r>
        <w:rPr>
          <w:lang w:val="fr-FR"/>
        </w:rPr>
        <w:t>(Annexe au Bulletin d’exploitation de l’UIT N</w:t>
      </w:r>
      <w:r>
        <w:rPr>
          <w:vertAlign w:val="superscript"/>
          <w:lang w:val="fr-FR"/>
        </w:rPr>
        <w:t>o</w:t>
      </w:r>
      <w:r>
        <w:rPr>
          <w:lang w:val="fr-FR"/>
        </w:rPr>
        <w:t xml:space="preserve"> 937 – 1.VIII.2009)</w:t>
      </w:r>
    </w:p>
    <w:p w:rsidR="000E064F" w:rsidRDefault="000E064F" w:rsidP="00CE4C47">
      <w:pPr>
        <w:jc w:val="center"/>
        <w:rPr>
          <w:lang w:val="fr-FR"/>
        </w:rPr>
      </w:pPr>
      <w:r>
        <w:rPr>
          <w:lang w:val="fr-FR"/>
        </w:rPr>
        <w:t>(Amendement N</w:t>
      </w:r>
      <w:r>
        <w:rPr>
          <w:vertAlign w:val="superscript"/>
          <w:lang w:val="fr-FR"/>
        </w:rPr>
        <w:t>o</w:t>
      </w:r>
      <w:r>
        <w:rPr>
          <w:lang w:val="fr-FR"/>
        </w:rPr>
        <w:t xml:space="preserve"> </w:t>
      </w:r>
      <w:r w:rsidR="00CE4C47">
        <w:rPr>
          <w:lang w:val="fr-FR"/>
        </w:rPr>
        <w:t>19</w:t>
      </w:r>
      <w:r>
        <w:rPr>
          <w:lang w:val="fr-FR"/>
        </w:rPr>
        <w:t>)</w:t>
      </w:r>
    </w:p>
    <w:p w:rsidR="000E064F" w:rsidRDefault="000E064F" w:rsidP="000E064F">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81"/>
        <w:gridCol w:w="1701"/>
        <w:gridCol w:w="4390"/>
      </w:tblGrid>
      <w:tr w:rsidR="000E064F" w:rsidRPr="002E71C6" w:rsidTr="000E064F">
        <w:trPr>
          <w:tblHeader/>
          <w:jc w:val="center"/>
        </w:trPr>
        <w:tc>
          <w:tcPr>
            <w:tcW w:w="2981" w:type="dxa"/>
          </w:tcPr>
          <w:p w:rsidR="000E064F" w:rsidRDefault="000E064F" w:rsidP="000E064F">
            <w:pPr>
              <w:pStyle w:val="TableHead1"/>
              <w:rPr>
                <w:rFonts w:ascii="Calibri" w:hAnsi="Calibri"/>
                <w:lang w:val="fr-FR"/>
              </w:rPr>
            </w:pPr>
            <w:r>
              <w:rPr>
                <w:rFonts w:ascii="Calibri" w:hAnsi="Calibri"/>
                <w:lang w:val="fr-FR"/>
              </w:rPr>
              <w:t>Pays/zone géographique</w:t>
            </w:r>
          </w:p>
        </w:tc>
        <w:tc>
          <w:tcPr>
            <w:tcW w:w="1701" w:type="dxa"/>
          </w:tcPr>
          <w:p w:rsidR="000E064F" w:rsidRDefault="000E064F" w:rsidP="000E064F">
            <w:pPr>
              <w:pStyle w:val="TableHead1"/>
              <w:rPr>
                <w:rFonts w:ascii="Calibri" w:hAnsi="Calibri"/>
                <w:lang w:val="fr-FR"/>
              </w:rPr>
            </w:pPr>
            <w:r>
              <w:rPr>
                <w:rFonts w:ascii="Calibri" w:hAnsi="Calibri"/>
                <w:lang w:val="fr-FR"/>
              </w:rPr>
              <w:t>E.164 indicatif</w:t>
            </w:r>
            <w:r>
              <w:rPr>
                <w:lang w:val="fr-FR"/>
              </w:rPr>
              <w:br/>
            </w:r>
            <w:r>
              <w:rPr>
                <w:rFonts w:ascii="Calibri" w:hAnsi="Calibri"/>
                <w:lang w:val="fr-FR"/>
              </w:rPr>
              <w:t>de pays</w:t>
            </w:r>
          </w:p>
        </w:tc>
        <w:tc>
          <w:tcPr>
            <w:tcW w:w="4390" w:type="dxa"/>
          </w:tcPr>
          <w:p w:rsidR="000E064F" w:rsidRDefault="000E064F" w:rsidP="000E064F">
            <w:pPr>
              <w:pStyle w:val="TableHead1"/>
              <w:rPr>
                <w:rFonts w:ascii="Calibri" w:hAnsi="Calibri"/>
                <w:lang w:val="fr-FR"/>
              </w:rPr>
            </w:pPr>
            <w:r>
              <w:rPr>
                <w:rFonts w:ascii="Calibri" w:hAnsi="Calibri"/>
                <w:lang w:val="fr-FR"/>
              </w:rPr>
              <w:t>Numéros de téléphone du mobile, premiers chiffres</w:t>
            </w:r>
            <w:r>
              <w:rPr>
                <w:rFonts w:ascii="Calibri" w:hAnsi="Calibri"/>
                <w:lang w:val="fr-FR"/>
              </w:rPr>
              <w:br/>
              <w:t>après l’indicatif de pays</w:t>
            </w:r>
          </w:p>
        </w:tc>
      </w:tr>
    </w:tbl>
    <w:p w:rsidR="000E064F" w:rsidRPr="00F75B62" w:rsidRDefault="000E064F" w:rsidP="000E064F">
      <w:pPr>
        <w:pStyle w:val="Normalaftertitle"/>
        <w:spacing w:after="120"/>
        <w:rPr>
          <w:lang w:val="fr-CH"/>
        </w:rPr>
      </w:pPr>
      <w:r w:rsidRPr="00F75B62">
        <w:rPr>
          <w:lang w:val="fr-CH"/>
        </w:rPr>
        <w:t xml:space="preserve">P  </w:t>
      </w:r>
      <w:r w:rsidR="00CE4C47">
        <w:rPr>
          <w:lang w:val="fr-CH"/>
        </w:rPr>
        <w:t>5</w:t>
      </w:r>
      <w:r w:rsidRPr="00F75B62">
        <w:rPr>
          <w:lang w:val="fr-CH"/>
        </w:rPr>
        <w:t xml:space="preserve"> </w:t>
      </w:r>
      <w:r w:rsidR="00CE4C47">
        <w:rPr>
          <w:lang w:val="fr-CH"/>
        </w:rPr>
        <w:t xml:space="preserve">  </w:t>
      </w:r>
      <w:r w:rsidRPr="000E064F">
        <w:rPr>
          <w:i/>
          <w:iCs/>
          <w:lang w:val="fr-CH"/>
        </w:rPr>
        <w:t xml:space="preserve"> </w:t>
      </w:r>
      <w:r w:rsidRPr="00CE4C47">
        <w:rPr>
          <w:b/>
          <w:bCs/>
          <w:i/>
          <w:iCs/>
          <w:lang w:val="fr-CH"/>
        </w:rPr>
        <w:t>Zimbabwe (République du)</w:t>
      </w:r>
      <w:r w:rsidRPr="00CE4C47">
        <w:rPr>
          <w:b/>
          <w:bCs/>
          <w:lang w:val="fr-CH"/>
        </w:rPr>
        <w:t xml:space="preserve">   </w:t>
      </w:r>
      <w:r w:rsidR="00CE4C47">
        <w:rPr>
          <w:b/>
          <w:bCs/>
          <w:lang w:val="fr-CH"/>
        </w:rPr>
        <w:t xml:space="preserve"> </w:t>
      </w:r>
      <w:r w:rsidRPr="00CE4C47">
        <w:rPr>
          <w:b/>
          <w:bCs/>
          <w:lang w:val="fr-CH"/>
        </w:rPr>
        <w:t>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981"/>
        <w:gridCol w:w="1701"/>
        <w:gridCol w:w="4390"/>
      </w:tblGrid>
      <w:tr w:rsidR="000E064F" w:rsidRPr="00F75B62" w:rsidTr="000E064F">
        <w:trPr>
          <w:jc w:val="center"/>
        </w:trPr>
        <w:tc>
          <w:tcPr>
            <w:tcW w:w="2981" w:type="dxa"/>
            <w:tcBorders>
              <w:top w:val="single" w:sz="6" w:space="0" w:color="000000"/>
              <w:left w:val="single" w:sz="6" w:space="0" w:color="000000"/>
              <w:bottom w:val="single" w:sz="6" w:space="0" w:color="000000"/>
              <w:right w:val="single" w:sz="6" w:space="0" w:color="000000"/>
            </w:tcBorders>
          </w:tcPr>
          <w:p w:rsidR="000E064F" w:rsidRPr="00F75B62" w:rsidRDefault="000E064F" w:rsidP="00CE4C47">
            <w:pPr>
              <w:pStyle w:val="TableText1"/>
              <w:rPr>
                <w:rFonts w:ascii="Calibri" w:hAnsi="Calibri"/>
              </w:rPr>
            </w:pPr>
            <w:r w:rsidRPr="00F75B62">
              <w:rPr>
                <w:rFonts w:ascii="Calibri" w:hAnsi="Calibri"/>
              </w:rPr>
              <w:t>Zimbabwe (</w:t>
            </w:r>
            <w:r w:rsidRPr="00B01452">
              <w:rPr>
                <w:rFonts w:ascii="Calibri" w:hAnsi="Calibri"/>
                <w:lang w:val="fr-CH"/>
              </w:rPr>
              <w:t>République d</w:t>
            </w:r>
            <w:r>
              <w:rPr>
                <w:rFonts w:ascii="Calibri" w:hAnsi="Calibri"/>
                <w:lang w:val="fr-CH"/>
              </w:rPr>
              <w:t>u</w:t>
            </w:r>
            <w:r w:rsidRPr="00F75B62">
              <w:rPr>
                <w:rFonts w:ascii="Calibri" w:hAnsi="Calibri"/>
              </w:rPr>
              <w:t>)</w:t>
            </w:r>
          </w:p>
        </w:tc>
        <w:tc>
          <w:tcPr>
            <w:tcW w:w="1701" w:type="dxa"/>
            <w:tcBorders>
              <w:top w:val="single" w:sz="6" w:space="0" w:color="000000"/>
              <w:left w:val="single" w:sz="6" w:space="0" w:color="000000"/>
              <w:bottom w:val="single" w:sz="6" w:space="0" w:color="000000"/>
              <w:right w:val="single" w:sz="6" w:space="0" w:color="000000"/>
            </w:tcBorders>
            <w:vAlign w:val="center"/>
          </w:tcPr>
          <w:p w:rsidR="000E064F" w:rsidRPr="00F75B62" w:rsidRDefault="000E064F" w:rsidP="000E064F">
            <w:pPr>
              <w:pStyle w:val="TableText1"/>
              <w:jc w:val="center"/>
              <w:rPr>
                <w:rFonts w:ascii="Calibri" w:hAnsi="Calibri"/>
              </w:rPr>
            </w:pPr>
            <w:r w:rsidRPr="00F75B62">
              <w:rPr>
                <w:rFonts w:ascii="Calibri" w:hAnsi="Calibri"/>
              </w:rPr>
              <w:t>263</w:t>
            </w:r>
          </w:p>
        </w:tc>
        <w:tc>
          <w:tcPr>
            <w:tcW w:w="4390" w:type="dxa"/>
            <w:tcBorders>
              <w:top w:val="single" w:sz="6" w:space="0" w:color="000000"/>
              <w:left w:val="single" w:sz="6" w:space="0" w:color="000000"/>
              <w:bottom w:val="single" w:sz="6" w:space="0" w:color="000000"/>
              <w:right w:val="single" w:sz="6" w:space="0" w:color="000000"/>
            </w:tcBorders>
            <w:vAlign w:val="center"/>
          </w:tcPr>
          <w:p w:rsidR="000E064F" w:rsidRPr="00F75B62" w:rsidRDefault="000E064F" w:rsidP="000E064F">
            <w:pPr>
              <w:pStyle w:val="TableText1"/>
              <w:jc w:val="center"/>
              <w:rPr>
                <w:rFonts w:ascii="Calibri" w:hAnsi="Calibri"/>
              </w:rPr>
            </w:pPr>
            <w:r w:rsidRPr="00F75B62">
              <w:rPr>
                <w:rFonts w:ascii="Calibri" w:hAnsi="Calibri"/>
              </w:rPr>
              <w:t>71, 73, 91</w:t>
            </w:r>
          </w:p>
        </w:tc>
      </w:tr>
    </w:tbl>
    <w:p w:rsidR="000E064F" w:rsidRDefault="000E064F" w:rsidP="00487EFF">
      <w:pPr>
        <w:rPr>
          <w:lang w:val="fr-FR"/>
        </w:rPr>
      </w:pPr>
    </w:p>
    <w:p w:rsidR="00770F3B" w:rsidRDefault="00770F3B">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770F3B" w:rsidRDefault="00770F3B" w:rsidP="00770F3B">
      <w:pPr>
        <w:pStyle w:val="Heading20"/>
      </w:pPr>
      <w:bookmarkStart w:id="279" w:name="_Toc266116942"/>
      <w:r w:rsidRPr="00770F3B">
        <w:rPr>
          <w:lang w:val="fr-CH"/>
        </w:rPr>
        <w:lastRenderedPageBreak/>
        <w:t>Procédures de numérotation</w:t>
      </w:r>
      <w:r>
        <w:rPr>
          <w:lang w:val="fr-CH"/>
        </w:rPr>
        <w:br/>
      </w:r>
      <w:r>
        <w:t>(Préfixe international, préfixe (interurbain) national et</w:t>
      </w:r>
      <w:r>
        <w:br/>
        <w:t>numéro national (significatif))</w:t>
      </w:r>
      <w:r>
        <w:br/>
        <w:t>(Selon la Recommandation UIT-T E.164 (02/2005))</w:t>
      </w:r>
      <w:r>
        <w:br/>
        <w:t>(Situation au 1</w:t>
      </w:r>
      <w:r w:rsidRPr="00770F3B">
        <w:rPr>
          <w:vertAlign w:val="superscript"/>
        </w:rPr>
        <w:t>er</w:t>
      </w:r>
      <w:r>
        <w:rPr>
          <w:vertAlign w:val="superscript"/>
        </w:rPr>
        <w:t xml:space="preserve"> </w:t>
      </w:r>
      <w:r>
        <w:t>mars 2010)</w:t>
      </w:r>
      <w:bookmarkEnd w:id="279"/>
    </w:p>
    <w:p w:rsidR="00770F3B" w:rsidRDefault="00770F3B" w:rsidP="009F4764">
      <w:pPr>
        <w:jc w:val="center"/>
        <w:rPr>
          <w:lang w:val="fr-FR"/>
        </w:rPr>
      </w:pPr>
      <w:r>
        <w:rPr>
          <w:lang w:val="fr-FR"/>
        </w:rPr>
        <w:t>(Annexe au Bulletin d'exploitation N</w:t>
      </w:r>
      <w:r>
        <w:rPr>
          <w:vertAlign w:val="superscript"/>
          <w:lang w:val="fr-FR"/>
        </w:rPr>
        <w:t>o</w:t>
      </w:r>
      <w:r>
        <w:rPr>
          <w:lang w:val="fr-FR"/>
        </w:rPr>
        <w:t xml:space="preserve"> 951 </w:t>
      </w:r>
      <w:r w:rsidR="009F4764">
        <w:rPr>
          <w:lang w:val="fr-FR"/>
        </w:rPr>
        <w:t>–</w:t>
      </w:r>
      <w:r>
        <w:rPr>
          <w:lang w:val="fr-FR"/>
        </w:rPr>
        <w:t xml:space="preserve"> 1.III.2010)</w:t>
      </w:r>
    </w:p>
    <w:p w:rsidR="00770F3B" w:rsidRDefault="00770F3B" w:rsidP="00770F3B">
      <w:pPr>
        <w:jc w:val="center"/>
        <w:rPr>
          <w:lang w:val="fr-FR"/>
        </w:rPr>
      </w:pPr>
      <w:r>
        <w:rPr>
          <w:lang w:val="fr-FR"/>
        </w:rPr>
        <w:t>(Amendement N</w:t>
      </w:r>
      <w:r w:rsidRPr="00770F3B">
        <w:rPr>
          <w:vertAlign w:val="superscript"/>
        </w:rPr>
        <w:t>o</w:t>
      </w:r>
      <w:r w:rsidRPr="00770F3B">
        <w:t xml:space="preserve"> </w:t>
      </w:r>
      <w:r>
        <w:rPr>
          <w:lang w:val="fr-FR"/>
        </w:rPr>
        <w:t>5)</w:t>
      </w:r>
    </w:p>
    <w:p w:rsidR="00903BCD" w:rsidRPr="000F2A68" w:rsidRDefault="00903BCD" w:rsidP="00903BCD"/>
    <w:tbl>
      <w:tblPr>
        <w:tblW w:w="9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33"/>
        <w:gridCol w:w="998"/>
        <w:gridCol w:w="1719"/>
        <w:gridCol w:w="1466"/>
        <w:gridCol w:w="1487"/>
        <w:gridCol w:w="876"/>
        <w:gridCol w:w="593"/>
      </w:tblGrid>
      <w:tr w:rsidR="00903BCD" w:rsidRPr="006F4429" w:rsidTr="00583673">
        <w:tc>
          <w:tcPr>
            <w:tcW w:w="1933" w:type="dxa"/>
            <w:tcBorders>
              <w:top w:val="single" w:sz="6" w:space="0" w:color="000000"/>
              <w:left w:val="single" w:sz="6" w:space="0" w:color="000000"/>
              <w:bottom w:val="single" w:sz="6" w:space="0" w:color="000000"/>
              <w:right w:val="single" w:sz="6" w:space="0" w:color="000000"/>
            </w:tcBorders>
          </w:tcPr>
          <w:p w:rsidR="00903BCD" w:rsidRPr="006F4429" w:rsidRDefault="00903BCD" w:rsidP="006F4429">
            <w:pPr>
              <w:pStyle w:val="TableHead1"/>
            </w:pPr>
            <w:r w:rsidRPr="006F4429">
              <w:t>Pays/zone géographique</w:t>
            </w:r>
          </w:p>
        </w:tc>
        <w:tc>
          <w:tcPr>
            <w:tcW w:w="998" w:type="dxa"/>
            <w:tcBorders>
              <w:top w:val="single" w:sz="6" w:space="0" w:color="000000"/>
              <w:left w:val="single" w:sz="6" w:space="0" w:color="000000"/>
              <w:bottom w:val="single" w:sz="6" w:space="0" w:color="000000"/>
              <w:right w:val="single" w:sz="6" w:space="0" w:color="000000"/>
            </w:tcBorders>
          </w:tcPr>
          <w:p w:rsidR="00903BCD" w:rsidRPr="006F4429" w:rsidRDefault="00903BCD" w:rsidP="006F4429">
            <w:pPr>
              <w:pStyle w:val="TableHead1"/>
            </w:pPr>
            <w:r w:rsidRPr="006F4429">
              <w:t>Indicatif de pays</w:t>
            </w:r>
          </w:p>
        </w:tc>
        <w:tc>
          <w:tcPr>
            <w:tcW w:w="1719" w:type="dxa"/>
            <w:tcBorders>
              <w:top w:val="single" w:sz="6" w:space="0" w:color="000000"/>
              <w:left w:val="single" w:sz="6" w:space="0" w:color="000000"/>
              <w:bottom w:val="single" w:sz="6" w:space="0" w:color="000000"/>
              <w:right w:val="single" w:sz="6" w:space="0" w:color="000000"/>
            </w:tcBorders>
          </w:tcPr>
          <w:p w:rsidR="00903BCD" w:rsidRPr="006F4429" w:rsidRDefault="00903BCD" w:rsidP="006F4429">
            <w:pPr>
              <w:pStyle w:val="TableHead1"/>
            </w:pPr>
            <w:r w:rsidRPr="006F4429">
              <w:t xml:space="preserve">Préfixe international </w:t>
            </w:r>
          </w:p>
        </w:tc>
        <w:tc>
          <w:tcPr>
            <w:tcW w:w="1466" w:type="dxa"/>
            <w:tcBorders>
              <w:top w:val="single" w:sz="6" w:space="0" w:color="000000"/>
              <w:left w:val="single" w:sz="6" w:space="0" w:color="000000"/>
              <w:bottom w:val="single" w:sz="6" w:space="0" w:color="000000"/>
              <w:right w:val="single" w:sz="6" w:space="0" w:color="000000"/>
            </w:tcBorders>
          </w:tcPr>
          <w:p w:rsidR="00903BCD" w:rsidRPr="006F4429" w:rsidRDefault="00903BCD" w:rsidP="006F4429">
            <w:pPr>
              <w:pStyle w:val="TableHead1"/>
            </w:pPr>
            <w:r w:rsidRPr="006F4429">
              <w:t>Préfixe national</w:t>
            </w:r>
          </w:p>
        </w:tc>
        <w:tc>
          <w:tcPr>
            <w:tcW w:w="1487" w:type="dxa"/>
            <w:tcBorders>
              <w:top w:val="single" w:sz="6" w:space="0" w:color="000000"/>
              <w:left w:val="single" w:sz="6" w:space="0" w:color="000000"/>
              <w:bottom w:val="single" w:sz="6" w:space="0" w:color="000000"/>
              <w:right w:val="single" w:sz="6" w:space="0" w:color="000000"/>
            </w:tcBorders>
          </w:tcPr>
          <w:p w:rsidR="00903BCD" w:rsidRPr="006F4429" w:rsidRDefault="00903BCD" w:rsidP="006F4429">
            <w:pPr>
              <w:pStyle w:val="TableHead1"/>
            </w:pPr>
            <w:r w:rsidRPr="006F4429">
              <w:t>Numéro national (significatif)</w:t>
            </w:r>
          </w:p>
        </w:tc>
        <w:tc>
          <w:tcPr>
            <w:tcW w:w="876" w:type="dxa"/>
            <w:tcBorders>
              <w:top w:val="single" w:sz="6" w:space="0" w:color="000000"/>
              <w:left w:val="single" w:sz="6" w:space="0" w:color="000000"/>
              <w:bottom w:val="single" w:sz="6" w:space="0" w:color="000000"/>
              <w:right w:val="single" w:sz="6" w:space="0" w:color="000000"/>
            </w:tcBorders>
          </w:tcPr>
          <w:p w:rsidR="00903BCD" w:rsidRPr="006F4429" w:rsidRDefault="00903BCD" w:rsidP="006F4429">
            <w:pPr>
              <w:pStyle w:val="TableHead1"/>
            </w:pPr>
            <w:r w:rsidRPr="006F4429">
              <w:t>UTC/</w:t>
            </w:r>
            <w:r w:rsidRPr="006F4429">
              <w:br/>
              <w:t>DST</w:t>
            </w:r>
          </w:p>
        </w:tc>
        <w:tc>
          <w:tcPr>
            <w:tcW w:w="593" w:type="dxa"/>
            <w:tcBorders>
              <w:top w:val="single" w:sz="6" w:space="0" w:color="000000"/>
              <w:left w:val="single" w:sz="6" w:space="0" w:color="000000"/>
              <w:bottom w:val="single" w:sz="6" w:space="0" w:color="000000"/>
              <w:right w:val="single" w:sz="6" w:space="0" w:color="000000"/>
            </w:tcBorders>
          </w:tcPr>
          <w:p w:rsidR="00903BCD" w:rsidRPr="006F4429" w:rsidRDefault="00903BCD" w:rsidP="006F4429">
            <w:pPr>
              <w:pStyle w:val="TableHead1"/>
            </w:pPr>
            <w:r w:rsidRPr="006F4429">
              <w:t>Note</w:t>
            </w:r>
          </w:p>
        </w:tc>
      </w:tr>
    </w:tbl>
    <w:p w:rsidR="00770F3B" w:rsidRDefault="00770F3B" w:rsidP="00E04E1B">
      <w:pPr>
        <w:spacing w:after="120"/>
        <w:rPr>
          <w:b/>
          <w:bCs/>
        </w:rPr>
      </w:pPr>
      <w:r w:rsidRPr="00E04E1B">
        <w:rPr>
          <w:b/>
          <w:bCs/>
        </w:rPr>
        <w:t>P</w:t>
      </w:r>
      <w:r w:rsidR="006F4429" w:rsidRPr="00E04E1B">
        <w:rPr>
          <w:b/>
          <w:bCs/>
        </w:rPr>
        <w:t xml:space="preserve">  </w:t>
      </w:r>
      <w:r w:rsidR="000E3585">
        <w:rPr>
          <w:b/>
          <w:bCs/>
        </w:rPr>
        <w:t>8</w:t>
      </w:r>
      <w:r w:rsidR="006F4429" w:rsidRPr="00E04E1B">
        <w:rPr>
          <w:b/>
          <w:bCs/>
        </w:rPr>
        <w:t xml:space="preserve">    </w:t>
      </w:r>
      <w:r w:rsidRPr="00E04E1B">
        <w:rPr>
          <w:b/>
          <w:bCs/>
          <w:i/>
          <w:iCs/>
        </w:rPr>
        <w:t>Zimbabwe</w:t>
      </w:r>
      <w:r w:rsidRPr="00E04E1B">
        <w:rPr>
          <w:b/>
          <w:bCs/>
        </w:rPr>
        <w:t xml:space="preserve"> </w:t>
      </w:r>
      <w:r w:rsidR="006F4429" w:rsidRPr="00E04E1B">
        <w:rPr>
          <w:b/>
          <w:bCs/>
        </w:rPr>
        <w:t xml:space="preserve">    </w:t>
      </w:r>
      <w:r w:rsidRPr="00E04E1B">
        <w:rPr>
          <w:b/>
          <w:bCs/>
        </w:rPr>
        <w:t>LIR</w:t>
      </w:r>
    </w:p>
    <w:tbl>
      <w:tblPr>
        <w:tblW w:w="9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33"/>
        <w:gridCol w:w="998"/>
        <w:gridCol w:w="1719"/>
        <w:gridCol w:w="1466"/>
        <w:gridCol w:w="1487"/>
        <w:gridCol w:w="876"/>
        <w:gridCol w:w="593"/>
      </w:tblGrid>
      <w:tr w:rsidR="006F4429" w:rsidRPr="000F2A68" w:rsidTr="006F4429">
        <w:tc>
          <w:tcPr>
            <w:tcW w:w="1933" w:type="dxa"/>
            <w:tcBorders>
              <w:top w:val="single" w:sz="6" w:space="0" w:color="000000"/>
              <w:left w:val="single" w:sz="6" w:space="0" w:color="000000"/>
              <w:bottom w:val="single" w:sz="6" w:space="0" w:color="000000"/>
              <w:right w:val="single" w:sz="6" w:space="0" w:color="000000"/>
            </w:tcBorders>
          </w:tcPr>
          <w:p w:rsidR="006F4429" w:rsidRPr="00F74F0B" w:rsidRDefault="006F4429" w:rsidP="006F4429">
            <w:pPr>
              <w:pStyle w:val="TableText1"/>
            </w:pPr>
            <w:r w:rsidRPr="00F74F0B">
              <w:t>Zimbabwe</w:t>
            </w:r>
          </w:p>
        </w:tc>
        <w:tc>
          <w:tcPr>
            <w:tcW w:w="998" w:type="dxa"/>
            <w:tcBorders>
              <w:top w:val="single" w:sz="6" w:space="0" w:color="000000"/>
              <w:left w:val="single" w:sz="6" w:space="0" w:color="000000"/>
              <w:bottom w:val="single" w:sz="6" w:space="0" w:color="000000"/>
              <w:right w:val="single" w:sz="6" w:space="0" w:color="000000"/>
            </w:tcBorders>
          </w:tcPr>
          <w:p w:rsidR="006F4429" w:rsidRPr="00F74F0B" w:rsidRDefault="006F4429" w:rsidP="00B479C3">
            <w:pPr>
              <w:pStyle w:val="TableText1"/>
              <w:jc w:val="center"/>
            </w:pPr>
            <w:r w:rsidRPr="00F74F0B">
              <w:t>263</w:t>
            </w:r>
          </w:p>
        </w:tc>
        <w:tc>
          <w:tcPr>
            <w:tcW w:w="1719" w:type="dxa"/>
            <w:tcBorders>
              <w:top w:val="single" w:sz="6" w:space="0" w:color="000000"/>
              <w:left w:val="single" w:sz="6" w:space="0" w:color="000000"/>
              <w:bottom w:val="single" w:sz="6" w:space="0" w:color="000000"/>
              <w:right w:val="single" w:sz="6" w:space="0" w:color="000000"/>
            </w:tcBorders>
          </w:tcPr>
          <w:p w:rsidR="006F4429" w:rsidRPr="00F74F0B" w:rsidRDefault="006F4429" w:rsidP="00B479C3">
            <w:pPr>
              <w:pStyle w:val="TableText1"/>
              <w:jc w:val="center"/>
            </w:pPr>
            <w:r w:rsidRPr="00F74F0B">
              <w:t>00</w:t>
            </w:r>
          </w:p>
        </w:tc>
        <w:tc>
          <w:tcPr>
            <w:tcW w:w="1466" w:type="dxa"/>
            <w:tcBorders>
              <w:top w:val="single" w:sz="6" w:space="0" w:color="000000"/>
              <w:left w:val="single" w:sz="6" w:space="0" w:color="000000"/>
              <w:bottom w:val="single" w:sz="6" w:space="0" w:color="000000"/>
              <w:right w:val="single" w:sz="6" w:space="0" w:color="000000"/>
            </w:tcBorders>
          </w:tcPr>
          <w:p w:rsidR="006F4429" w:rsidRPr="00F74F0B" w:rsidRDefault="006F4429" w:rsidP="00B479C3">
            <w:pPr>
              <w:pStyle w:val="TableText1"/>
              <w:jc w:val="center"/>
            </w:pPr>
            <w:r w:rsidRPr="00F74F0B">
              <w:t>0</w:t>
            </w:r>
          </w:p>
        </w:tc>
        <w:tc>
          <w:tcPr>
            <w:tcW w:w="1487" w:type="dxa"/>
            <w:tcBorders>
              <w:top w:val="single" w:sz="6" w:space="0" w:color="000000"/>
              <w:left w:val="single" w:sz="6" w:space="0" w:color="000000"/>
              <w:bottom w:val="single" w:sz="6" w:space="0" w:color="000000"/>
              <w:right w:val="single" w:sz="6" w:space="0" w:color="000000"/>
            </w:tcBorders>
          </w:tcPr>
          <w:p w:rsidR="006F4429" w:rsidRPr="00F74F0B" w:rsidRDefault="006F4429" w:rsidP="00B479C3">
            <w:pPr>
              <w:pStyle w:val="TableText1"/>
              <w:jc w:val="center"/>
            </w:pPr>
            <w:r w:rsidRPr="00F74F0B">
              <w:rPr>
                <w:rFonts w:eastAsia="Batang"/>
                <w:lang w:eastAsia="zh-CN"/>
              </w:rPr>
              <w:t xml:space="preserve">5 </w:t>
            </w:r>
            <w:r>
              <w:rPr>
                <w:rFonts w:eastAsia="Batang"/>
                <w:lang w:val="en-US" w:eastAsia="zh-CN"/>
              </w:rPr>
              <w:t>à</w:t>
            </w:r>
            <w:r w:rsidRPr="00F74F0B">
              <w:rPr>
                <w:rFonts w:eastAsia="Batang"/>
                <w:lang w:eastAsia="zh-CN"/>
              </w:rPr>
              <w:t xml:space="preserve"> 10 </w:t>
            </w:r>
            <w:r>
              <w:rPr>
                <w:rFonts w:eastAsia="Batang"/>
                <w:lang w:eastAsia="zh-CN"/>
              </w:rPr>
              <w:t>chiffres</w:t>
            </w:r>
          </w:p>
        </w:tc>
        <w:tc>
          <w:tcPr>
            <w:tcW w:w="876" w:type="dxa"/>
            <w:tcBorders>
              <w:top w:val="single" w:sz="6" w:space="0" w:color="000000"/>
              <w:left w:val="single" w:sz="6" w:space="0" w:color="000000"/>
              <w:bottom w:val="single" w:sz="6" w:space="0" w:color="000000"/>
              <w:right w:val="single" w:sz="6" w:space="0" w:color="000000"/>
            </w:tcBorders>
          </w:tcPr>
          <w:p w:rsidR="006F4429" w:rsidRPr="00F74F0B" w:rsidRDefault="006F4429" w:rsidP="00B479C3">
            <w:pPr>
              <w:pStyle w:val="TableText1"/>
              <w:jc w:val="center"/>
            </w:pPr>
            <w:r w:rsidRPr="00F74F0B">
              <w:rPr>
                <w:rFonts w:eastAsia="Batang"/>
                <w:lang w:eastAsia="zh-CN"/>
              </w:rPr>
              <w:t>+2</w:t>
            </w:r>
          </w:p>
        </w:tc>
        <w:tc>
          <w:tcPr>
            <w:tcW w:w="593" w:type="dxa"/>
            <w:tcBorders>
              <w:top w:val="single" w:sz="6" w:space="0" w:color="000000"/>
              <w:left w:val="single" w:sz="6" w:space="0" w:color="000000"/>
              <w:bottom w:val="single" w:sz="6" w:space="0" w:color="000000"/>
              <w:right w:val="single" w:sz="6" w:space="0" w:color="000000"/>
            </w:tcBorders>
          </w:tcPr>
          <w:p w:rsidR="006F4429" w:rsidRPr="00A025ED" w:rsidRDefault="006F4429" w:rsidP="006F4429">
            <w:pPr>
              <w:pStyle w:val="TableText1"/>
              <w:rPr>
                <w:szCs w:val="18"/>
              </w:rPr>
            </w:pPr>
          </w:p>
        </w:tc>
      </w:tr>
    </w:tbl>
    <w:p w:rsidR="006F4429" w:rsidRDefault="006F4429" w:rsidP="00E9015A">
      <w:pPr>
        <w:rPr>
          <w:lang w:val="fr-FR"/>
        </w:rPr>
      </w:pPr>
    </w:p>
    <w:p w:rsidR="00E9015A" w:rsidRDefault="00E9015A" w:rsidP="00E9015A">
      <w:pPr>
        <w:rPr>
          <w:lang w:val="fr-FR"/>
        </w:rPr>
      </w:pPr>
    </w:p>
    <w:p w:rsidR="00E9015A" w:rsidRDefault="00E9015A" w:rsidP="00E9015A">
      <w:pPr>
        <w:rPr>
          <w:lang w:val="fr-FR"/>
        </w:rPr>
      </w:pPr>
    </w:p>
    <w:p w:rsidR="00044464" w:rsidRPr="00044464" w:rsidRDefault="00044464" w:rsidP="00044464">
      <w:pPr>
        <w:pStyle w:val="Heading20"/>
      </w:pPr>
      <w:bookmarkStart w:id="280" w:name="_Toc266116943"/>
      <w:r w:rsidRPr="00044464">
        <w:t>Codes de réseau mobile (MNC) pour le plan d'identification international</w:t>
      </w:r>
      <w:r w:rsidRPr="00044464">
        <w:br/>
        <w:t>pour les réseaux publics et les abonnements</w:t>
      </w:r>
      <w:r w:rsidRPr="00044464">
        <w:br/>
        <w:t>(Selon la Recommandation UIT-T E.212 (05/2008))</w:t>
      </w:r>
      <w:r w:rsidRPr="00044464">
        <w:br/>
        <w:t>(Situation au 15 juin 2010)</w:t>
      </w:r>
      <w:bookmarkEnd w:id="280"/>
    </w:p>
    <w:p w:rsidR="00044464" w:rsidRPr="005845AA" w:rsidRDefault="00044464" w:rsidP="00044464">
      <w:pPr>
        <w:jc w:val="center"/>
        <w:rPr>
          <w:lang w:val="fr-FR"/>
        </w:rPr>
      </w:pPr>
      <w:r w:rsidRPr="005845AA">
        <w:rPr>
          <w:lang w:val="fr-FR"/>
        </w:rPr>
        <w:t>(Annexe au Bulletin d'exploitation de l'UIT N</w:t>
      </w:r>
      <w:r w:rsidRPr="005845AA">
        <w:rPr>
          <w:vertAlign w:val="superscript"/>
          <w:lang w:val="fr-FR"/>
        </w:rPr>
        <w:t>o</w:t>
      </w:r>
      <w:r>
        <w:rPr>
          <w:lang w:val="fr-FR"/>
        </w:rPr>
        <w:t xml:space="preserve"> 958</w:t>
      </w:r>
      <w:r w:rsidRPr="005845AA">
        <w:rPr>
          <w:lang w:val="fr-FR"/>
        </w:rPr>
        <w:t xml:space="preserve"> </w:t>
      </w:r>
      <w:r>
        <w:rPr>
          <w:lang w:val="fr-FR"/>
        </w:rPr>
        <w:t>–</w:t>
      </w:r>
      <w:r w:rsidRPr="005845AA">
        <w:rPr>
          <w:lang w:val="fr-FR"/>
        </w:rPr>
        <w:t xml:space="preserve"> 15.V</w:t>
      </w:r>
      <w:r>
        <w:rPr>
          <w:lang w:val="fr-FR"/>
        </w:rPr>
        <w:t>I.2010</w:t>
      </w:r>
      <w:r w:rsidRPr="005845AA">
        <w:rPr>
          <w:lang w:val="fr-FR"/>
        </w:rPr>
        <w:t>)</w:t>
      </w:r>
    </w:p>
    <w:p w:rsidR="00044464" w:rsidRPr="005845AA" w:rsidRDefault="00044464" w:rsidP="00044464">
      <w:pPr>
        <w:jc w:val="center"/>
        <w:rPr>
          <w:lang w:val="fr-FR"/>
        </w:rPr>
      </w:pPr>
      <w:r w:rsidRPr="005845AA">
        <w:rPr>
          <w:lang w:val="fr-FR"/>
        </w:rPr>
        <w:t>(Amendement N</w:t>
      </w:r>
      <w:r w:rsidRPr="005845AA">
        <w:rPr>
          <w:vertAlign w:val="superscript"/>
          <w:lang w:val="fr-FR"/>
        </w:rPr>
        <w:t>o</w:t>
      </w:r>
      <w:r>
        <w:rPr>
          <w:lang w:val="fr-FR"/>
        </w:rPr>
        <w:t xml:space="preserve"> 2</w:t>
      </w:r>
      <w:r w:rsidRPr="005845AA">
        <w:rPr>
          <w:lang w:val="fr-FR"/>
        </w:rPr>
        <w:t>)</w:t>
      </w:r>
    </w:p>
    <w:p w:rsidR="00044464" w:rsidRPr="002E71C6" w:rsidRDefault="00044464" w:rsidP="00044464">
      <w:pPr>
        <w:pStyle w:val="Normalaftertitle"/>
        <w:spacing w:after="120"/>
        <w:rPr>
          <w:b/>
          <w:bCs/>
          <w:lang w:val="fr-CH"/>
        </w:rPr>
      </w:pPr>
      <w:r w:rsidRPr="002E71C6">
        <w:rPr>
          <w:b/>
          <w:bCs/>
          <w:lang w:val="fr-CH"/>
        </w:rPr>
        <w:t xml:space="preserve">P  </w:t>
      </w:r>
      <w:r w:rsidR="000E3585" w:rsidRPr="002E71C6">
        <w:rPr>
          <w:b/>
          <w:bCs/>
          <w:lang w:val="fr-CH"/>
        </w:rPr>
        <w:t>27</w:t>
      </w:r>
      <w:r w:rsidRPr="002E71C6">
        <w:rPr>
          <w:b/>
          <w:bCs/>
          <w:lang w:val="fr-CH"/>
        </w:rPr>
        <w:t xml:space="preserve"> </w:t>
      </w:r>
      <w:r w:rsidR="000E3585" w:rsidRPr="002E71C6">
        <w:rPr>
          <w:b/>
          <w:bCs/>
          <w:lang w:val="fr-CH"/>
        </w:rPr>
        <w:t xml:space="preserve">   </w:t>
      </w:r>
      <w:r w:rsidRPr="002E71C6">
        <w:rPr>
          <w:b/>
          <w:bCs/>
          <w:i/>
          <w:iCs/>
          <w:lang w:val="fr-CH"/>
        </w:rPr>
        <w:t>Royaume-Uni</w:t>
      </w:r>
      <w:r w:rsidRPr="002E71C6">
        <w:rPr>
          <w:b/>
          <w:bCs/>
          <w:lang w:val="fr-CH"/>
        </w:rPr>
        <w:t xml:space="preserve">    ADD</w:t>
      </w: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224"/>
        <w:gridCol w:w="2919"/>
        <w:gridCol w:w="3929"/>
      </w:tblGrid>
      <w:tr w:rsidR="00044464" w:rsidRPr="00CC3FE1" w:rsidTr="00044464">
        <w:trPr>
          <w:tblHeader/>
          <w:jc w:val="center"/>
        </w:trPr>
        <w:tc>
          <w:tcPr>
            <w:tcW w:w="2224" w:type="dxa"/>
          </w:tcPr>
          <w:p w:rsidR="00044464" w:rsidRPr="005845AA" w:rsidRDefault="00044464" w:rsidP="00044464">
            <w:pPr>
              <w:pStyle w:val="TableHead1"/>
              <w:rPr>
                <w:rFonts w:ascii="Calibri" w:hAnsi="Calibri"/>
              </w:rPr>
            </w:pPr>
            <w:r w:rsidRPr="005845AA">
              <w:rPr>
                <w:rFonts w:ascii="Calibri" w:hAnsi="Calibri"/>
              </w:rPr>
              <w:t>Pays/zone géographique</w:t>
            </w:r>
          </w:p>
        </w:tc>
        <w:tc>
          <w:tcPr>
            <w:tcW w:w="2919" w:type="dxa"/>
          </w:tcPr>
          <w:p w:rsidR="00044464" w:rsidRPr="005845AA" w:rsidRDefault="00044464" w:rsidP="00044464">
            <w:pPr>
              <w:pStyle w:val="TableHead1"/>
              <w:rPr>
                <w:rFonts w:ascii="Calibri" w:hAnsi="Calibri"/>
              </w:rPr>
            </w:pPr>
            <w:r w:rsidRPr="005845AA">
              <w:rPr>
                <w:rFonts w:ascii="Calibri" w:hAnsi="Calibri"/>
              </w:rPr>
              <w:t>MCC + MNC*</w:t>
            </w:r>
          </w:p>
        </w:tc>
        <w:tc>
          <w:tcPr>
            <w:tcW w:w="3929" w:type="dxa"/>
          </w:tcPr>
          <w:p w:rsidR="00044464" w:rsidRPr="005845AA" w:rsidRDefault="00044464" w:rsidP="00044464">
            <w:pPr>
              <w:pStyle w:val="TableHead1"/>
              <w:rPr>
                <w:rFonts w:ascii="Calibri" w:hAnsi="Calibri"/>
              </w:rPr>
            </w:pPr>
            <w:r w:rsidRPr="005845AA">
              <w:rPr>
                <w:rFonts w:ascii="Calibri" w:hAnsi="Calibri"/>
              </w:rPr>
              <w:t>Nom du réseau/opérateur</w:t>
            </w:r>
          </w:p>
        </w:tc>
      </w:tr>
      <w:tr w:rsidR="00044464" w:rsidRPr="00CC3FE1" w:rsidTr="00044464">
        <w:trPr>
          <w:tblHeader/>
          <w:jc w:val="center"/>
        </w:trPr>
        <w:tc>
          <w:tcPr>
            <w:tcW w:w="2224" w:type="dxa"/>
          </w:tcPr>
          <w:p w:rsidR="00044464" w:rsidRPr="00CB71D2" w:rsidRDefault="00044464" w:rsidP="00044464">
            <w:pPr>
              <w:pStyle w:val="TableText1"/>
              <w:jc w:val="center"/>
              <w:rPr>
                <w:rFonts w:ascii="Calibri" w:hAnsi="Calibri"/>
                <w:i/>
              </w:rPr>
            </w:pPr>
            <w:r>
              <w:rPr>
                <w:rFonts w:ascii="Calibri" w:hAnsi="Calibri"/>
              </w:rPr>
              <w:t>Royaume-Uni</w:t>
            </w:r>
          </w:p>
        </w:tc>
        <w:tc>
          <w:tcPr>
            <w:tcW w:w="2919" w:type="dxa"/>
            <w:textDirection w:val="lrTbV"/>
          </w:tcPr>
          <w:p w:rsidR="00044464" w:rsidRPr="00CC3FE1" w:rsidRDefault="00044464" w:rsidP="00044464">
            <w:pPr>
              <w:pStyle w:val="TableText1"/>
              <w:jc w:val="center"/>
              <w:rPr>
                <w:rFonts w:ascii="Calibri" w:hAnsi="Calibri" w:cs="Arial"/>
              </w:rPr>
            </w:pPr>
            <w:r w:rsidRPr="003D7B19">
              <w:rPr>
                <w:rFonts w:ascii="Calibri" w:hAnsi="Calibri" w:cs="Arial"/>
              </w:rPr>
              <w:t>234 07</w:t>
            </w:r>
            <w:r>
              <w:rPr>
                <w:rFonts w:cs="Arial"/>
              </w:rPr>
              <w:br/>
            </w:r>
            <w:r w:rsidRPr="003D7B19">
              <w:rPr>
                <w:rFonts w:ascii="Calibri" w:hAnsi="Calibri" w:cs="Arial"/>
              </w:rPr>
              <w:t>234 18</w:t>
            </w:r>
            <w:r>
              <w:rPr>
                <w:rFonts w:cs="Arial"/>
              </w:rPr>
              <w:br/>
            </w:r>
            <w:r w:rsidRPr="003D7B19">
              <w:rPr>
                <w:rFonts w:ascii="Calibri" w:hAnsi="Calibri" w:cs="Arial"/>
              </w:rPr>
              <w:t>234 26</w:t>
            </w:r>
            <w:r>
              <w:rPr>
                <w:rFonts w:cs="Arial"/>
              </w:rPr>
              <w:br/>
            </w:r>
            <w:r w:rsidRPr="003D7B19">
              <w:rPr>
                <w:rFonts w:ascii="Calibri" w:hAnsi="Calibri" w:cs="Arial"/>
              </w:rPr>
              <w:t>234 27</w:t>
            </w:r>
            <w:r>
              <w:rPr>
                <w:rFonts w:cs="Arial"/>
              </w:rPr>
              <w:br/>
            </w:r>
            <w:r w:rsidRPr="003D7B19">
              <w:rPr>
                <w:rFonts w:ascii="Calibri" w:hAnsi="Calibri" w:cs="Arial"/>
              </w:rPr>
              <w:t>235 00</w:t>
            </w:r>
            <w:r>
              <w:rPr>
                <w:rFonts w:cs="Arial"/>
              </w:rPr>
              <w:br/>
            </w:r>
            <w:r w:rsidRPr="003D7B19">
              <w:rPr>
                <w:rFonts w:ascii="Calibri" w:hAnsi="Calibri" w:cs="Arial"/>
              </w:rPr>
              <w:t>235 92</w:t>
            </w:r>
          </w:p>
        </w:tc>
        <w:tc>
          <w:tcPr>
            <w:tcW w:w="3929" w:type="dxa"/>
            <w:textDirection w:val="lrTbV"/>
          </w:tcPr>
          <w:p w:rsidR="00044464" w:rsidRPr="00CC3FE1" w:rsidRDefault="00044464" w:rsidP="00044464">
            <w:pPr>
              <w:pStyle w:val="TableText1"/>
              <w:rPr>
                <w:rFonts w:ascii="Calibri" w:hAnsi="Calibri" w:cs="Arial"/>
              </w:rPr>
            </w:pPr>
            <w:r w:rsidRPr="003D7B19">
              <w:rPr>
                <w:rFonts w:ascii="Calibri" w:hAnsi="Calibri" w:cs="Arial"/>
              </w:rPr>
              <w:t>Cable &amp; Wireless UK</w:t>
            </w:r>
            <w:r>
              <w:rPr>
                <w:rFonts w:cs="Arial"/>
              </w:rPr>
              <w:br/>
            </w:r>
            <w:r w:rsidRPr="003D7B19">
              <w:rPr>
                <w:rFonts w:ascii="Calibri" w:hAnsi="Calibri" w:cs="Arial"/>
              </w:rPr>
              <w:t>Cloud9</w:t>
            </w:r>
            <w:r>
              <w:rPr>
                <w:rFonts w:cs="Arial"/>
              </w:rPr>
              <w:br/>
            </w:r>
            <w:r w:rsidRPr="003D7B19">
              <w:rPr>
                <w:rFonts w:ascii="Calibri" w:hAnsi="Calibri" w:cs="Arial"/>
              </w:rPr>
              <w:t>Lycamobile UK Limted</w:t>
            </w:r>
            <w:r>
              <w:rPr>
                <w:rFonts w:cs="Arial"/>
              </w:rPr>
              <w:br/>
            </w:r>
            <w:r w:rsidRPr="003D7B19">
              <w:rPr>
                <w:rFonts w:ascii="Calibri" w:hAnsi="Calibri" w:cs="Arial"/>
              </w:rPr>
              <w:t>Teleena UK Limited</w:t>
            </w:r>
            <w:r>
              <w:rPr>
                <w:rFonts w:cs="Arial"/>
              </w:rPr>
              <w:br/>
            </w:r>
            <w:r w:rsidRPr="003D7B19">
              <w:rPr>
                <w:rFonts w:ascii="Calibri" w:hAnsi="Calibri" w:cs="Arial"/>
              </w:rPr>
              <w:t>Mundio Mobile Limited</w:t>
            </w:r>
            <w:r>
              <w:rPr>
                <w:rFonts w:cs="Arial"/>
              </w:rPr>
              <w:br/>
            </w:r>
            <w:r w:rsidRPr="003D7B19">
              <w:rPr>
                <w:rFonts w:ascii="Calibri" w:hAnsi="Calibri" w:cs="Arial"/>
              </w:rPr>
              <w:t>Cable &amp; Wireless UK</w:t>
            </w:r>
          </w:p>
        </w:tc>
      </w:tr>
    </w:tbl>
    <w:p w:rsidR="00E9015A" w:rsidRDefault="00E9015A" w:rsidP="00E9015A"/>
    <w:p w:rsidR="00044464" w:rsidRPr="00044464" w:rsidRDefault="00044464" w:rsidP="00044464">
      <w:pPr>
        <w:spacing w:after="120"/>
        <w:rPr>
          <w:b/>
          <w:bCs/>
        </w:rPr>
      </w:pPr>
      <w:r w:rsidRPr="00044464">
        <w:rPr>
          <w:b/>
          <w:bCs/>
        </w:rPr>
        <w:t xml:space="preserve">P  </w:t>
      </w:r>
      <w:r w:rsidR="000E3585">
        <w:rPr>
          <w:b/>
          <w:bCs/>
        </w:rPr>
        <w:t>28</w:t>
      </w:r>
      <w:r w:rsidRPr="00044464">
        <w:rPr>
          <w:b/>
          <w:bCs/>
        </w:rPr>
        <w:t xml:space="preserve"> </w:t>
      </w:r>
      <w:r w:rsidR="000E3585">
        <w:rPr>
          <w:b/>
          <w:bCs/>
        </w:rPr>
        <w:t xml:space="preserve">   </w:t>
      </w:r>
      <w:r w:rsidRPr="00044464">
        <w:rPr>
          <w:b/>
          <w:bCs/>
          <w:i/>
          <w:iCs/>
          <w:lang w:val="fr-FR"/>
        </w:rPr>
        <w:t>Sénégal</w:t>
      </w:r>
      <w:r w:rsidRPr="00044464">
        <w:rPr>
          <w:b/>
          <w:bCs/>
          <w:lang w:val="fr-FR"/>
        </w:rPr>
        <w:t xml:space="preserve">    </w:t>
      </w:r>
      <w:r w:rsidRPr="00044464">
        <w:rPr>
          <w:b/>
          <w:bC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224"/>
        <w:gridCol w:w="2919"/>
        <w:gridCol w:w="3929"/>
      </w:tblGrid>
      <w:tr w:rsidR="00044464" w:rsidRPr="00CC3FE1" w:rsidTr="00044464">
        <w:trPr>
          <w:tblHeader/>
          <w:jc w:val="center"/>
        </w:trPr>
        <w:tc>
          <w:tcPr>
            <w:tcW w:w="2480" w:type="dxa"/>
          </w:tcPr>
          <w:p w:rsidR="00044464" w:rsidRPr="005845AA" w:rsidRDefault="00044464" w:rsidP="00044464">
            <w:pPr>
              <w:pStyle w:val="TableHead1"/>
              <w:rPr>
                <w:rFonts w:ascii="Calibri" w:hAnsi="Calibri"/>
              </w:rPr>
            </w:pPr>
            <w:r w:rsidRPr="005845AA">
              <w:rPr>
                <w:rFonts w:ascii="Calibri" w:hAnsi="Calibri"/>
              </w:rPr>
              <w:t>Pays/zone géographique</w:t>
            </w:r>
          </w:p>
        </w:tc>
        <w:tc>
          <w:tcPr>
            <w:tcW w:w="3260" w:type="dxa"/>
          </w:tcPr>
          <w:p w:rsidR="00044464" w:rsidRPr="005845AA" w:rsidRDefault="00044464" w:rsidP="00044464">
            <w:pPr>
              <w:pStyle w:val="TableHead1"/>
              <w:rPr>
                <w:rFonts w:ascii="Calibri" w:hAnsi="Calibri"/>
              </w:rPr>
            </w:pPr>
            <w:r w:rsidRPr="005845AA">
              <w:rPr>
                <w:rFonts w:ascii="Calibri" w:hAnsi="Calibri"/>
              </w:rPr>
              <w:t>MCC + MNC*</w:t>
            </w:r>
          </w:p>
        </w:tc>
        <w:tc>
          <w:tcPr>
            <w:tcW w:w="4395" w:type="dxa"/>
          </w:tcPr>
          <w:p w:rsidR="00044464" w:rsidRPr="005845AA" w:rsidRDefault="00044464" w:rsidP="00044464">
            <w:pPr>
              <w:pStyle w:val="TableHead1"/>
              <w:rPr>
                <w:rFonts w:ascii="Calibri" w:hAnsi="Calibri"/>
              </w:rPr>
            </w:pPr>
            <w:r w:rsidRPr="005845AA">
              <w:rPr>
                <w:rFonts w:ascii="Calibri" w:hAnsi="Calibri"/>
              </w:rPr>
              <w:t>Nom du réseau/opérateur</w:t>
            </w:r>
          </w:p>
        </w:tc>
      </w:tr>
      <w:tr w:rsidR="00044464" w:rsidRPr="00D209D4" w:rsidTr="00044464">
        <w:trPr>
          <w:tblHeader/>
          <w:jc w:val="center"/>
        </w:trPr>
        <w:tc>
          <w:tcPr>
            <w:tcW w:w="2480" w:type="dxa"/>
          </w:tcPr>
          <w:p w:rsidR="00044464" w:rsidRPr="00044464" w:rsidRDefault="00044464" w:rsidP="00044464">
            <w:pPr>
              <w:pStyle w:val="TableText1"/>
              <w:jc w:val="center"/>
              <w:rPr>
                <w:rFonts w:ascii="Calibri" w:hAnsi="Calibri"/>
                <w:lang w:val="fr-FR"/>
              </w:rPr>
            </w:pPr>
            <w:r w:rsidRPr="00044464">
              <w:rPr>
                <w:rFonts w:ascii="Calibri" w:hAnsi="Calibri"/>
                <w:lang w:val="fr-FR"/>
              </w:rPr>
              <w:t>Sénégal</w:t>
            </w:r>
          </w:p>
        </w:tc>
        <w:tc>
          <w:tcPr>
            <w:tcW w:w="3260" w:type="dxa"/>
          </w:tcPr>
          <w:p w:rsidR="00044464" w:rsidRPr="00044464" w:rsidRDefault="00044464" w:rsidP="00044464">
            <w:pPr>
              <w:pStyle w:val="TableText1"/>
              <w:jc w:val="center"/>
              <w:rPr>
                <w:rFonts w:ascii="Calibri" w:hAnsi="Calibri"/>
                <w:lang w:val="fr-FR"/>
              </w:rPr>
            </w:pPr>
            <w:r w:rsidRPr="00044464">
              <w:rPr>
                <w:rFonts w:ascii="Calibri" w:hAnsi="Calibri"/>
                <w:lang w:val="fr-FR"/>
              </w:rPr>
              <w:t>608 03</w:t>
            </w:r>
          </w:p>
        </w:tc>
        <w:tc>
          <w:tcPr>
            <w:tcW w:w="4395" w:type="dxa"/>
          </w:tcPr>
          <w:p w:rsidR="00044464" w:rsidRPr="00044464" w:rsidRDefault="00044464" w:rsidP="00044464">
            <w:pPr>
              <w:pStyle w:val="TableText1"/>
              <w:rPr>
                <w:rFonts w:ascii="Calibri" w:hAnsi="Calibri"/>
              </w:rPr>
            </w:pPr>
            <w:r w:rsidRPr="00044464">
              <w:rPr>
                <w:rFonts w:ascii="Calibri" w:hAnsi="Calibri"/>
              </w:rPr>
              <w:t>Expresso Sénégal</w:t>
            </w:r>
          </w:p>
        </w:tc>
      </w:tr>
    </w:tbl>
    <w:p w:rsidR="00044464" w:rsidRPr="005845AA" w:rsidRDefault="00044464" w:rsidP="00044464">
      <w:pPr>
        <w:tabs>
          <w:tab w:val="left" w:pos="284"/>
        </w:tabs>
        <w:ind w:right="-426"/>
        <w:rPr>
          <w:rFonts w:cs="Arial"/>
          <w:lang w:val="fr-FR"/>
        </w:rPr>
      </w:pPr>
      <w:r w:rsidRPr="005845AA">
        <w:rPr>
          <w:rFonts w:cs="Arial"/>
          <w:lang w:val="fr-FR"/>
        </w:rPr>
        <w:t>______________</w:t>
      </w:r>
    </w:p>
    <w:p w:rsidR="00044464" w:rsidRPr="002E71C6" w:rsidRDefault="00044464" w:rsidP="00044464">
      <w:pPr>
        <w:pStyle w:val="Note"/>
        <w:rPr>
          <w:lang w:val="fr-CH"/>
        </w:rPr>
      </w:pPr>
      <w:r w:rsidRPr="002E71C6">
        <w:rPr>
          <w:lang w:val="fr-CH"/>
        </w:rPr>
        <w:t>*</w:t>
      </w:r>
      <w:r w:rsidRPr="002E71C6">
        <w:rPr>
          <w:lang w:val="fr-CH"/>
        </w:rPr>
        <w:tab/>
        <w:t>MCC: Mobile Country Code / Indicatif de pays du mobile / Indicativo de país para el servicio móvil</w:t>
      </w:r>
    </w:p>
    <w:p w:rsidR="00044464" w:rsidRPr="002E71C6" w:rsidRDefault="00044464" w:rsidP="00044464">
      <w:pPr>
        <w:pStyle w:val="Note"/>
        <w:rPr>
          <w:lang w:val="fr-CH"/>
        </w:rPr>
      </w:pPr>
      <w:r w:rsidRPr="002E71C6">
        <w:rPr>
          <w:lang w:val="fr-CH"/>
        </w:rPr>
        <w:tab/>
        <w:t>MNC: Mobile Network Code / Code de réseau mobile / Indicativo de red para el servicio móvil</w:t>
      </w:r>
    </w:p>
    <w:p w:rsidR="001907BC" w:rsidRDefault="001907BC" w:rsidP="000E3585">
      <w:pPr>
        <w:rPr>
          <w:lang w:val="fr-FR"/>
        </w:rPr>
      </w:pPr>
    </w:p>
    <w:p w:rsidR="008975E1" w:rsidRDefault="008975E1">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fr-FR"/>
        </w:rPr>
      </w:pPr>
      <w:r w:rsidRPr="002E71C6">
        <w:rPr>
          <w:lang w:val="fr-CH"/>
        </w:rPr>
        <w:br w:type="page"/>
      </w:r>
    </w:p>
    <w:p w:rsidR="000E3585" w:rsidRPr="00003753" w:rsidRDefault="000E3585" w:rsidP="000E3585">
      <w:pPr>
        <w:pStyle w:val="Heading20"/>
      </w:pPr>
      <w:bookmarkStart w:id="281" w:name="_Toc266116944"/>
      <w:r w:rsidRPr="00003753">
        <w:lastRenderedPageBreak/>
        <w:t>Liste des indicateurs de destination des télégrammes</w:t>
      </w:r>
      <w:r w:rsidRPr="00003753">
        <w:br/>
        <w:t>(</w:t>
      </w:r>
      <w:r>
        <w:t>Selon la Recommandation UIT-T F.32</w:t>
      </w:r>
      <w:r w:rsidRPr="00003753">
        <w:t xml:space="preserve"> – </w:t>
      </w:r>
      <w:r>
        <w:t>anciennement</w:t>
      </w:r>
      <w:r w:rsidRPr="00003753">
        <w:t xml:space="preserve"> F.96))</w:t>
      </w:r>
      <w:r w:rsidRPr="00003753">
        <w:br/>
        <w:t>(</w:t>
      </w:r>
      <w:r>
        <w:t>Situation au 1</w:t>
      </w:r>
      <w:r w:rsidRPr="00B57D83">
        <w:rPr>
          <w:vertAlign w:val="superscript"/>
        </w:rPr>
        <w:t>er</w:t>
      </w:r>
      <w:r>
        <w:t xml:space="preserve"> mars </w:t>
      </w:r>
      <w:r w:rsidRPr="00003753">
        <w:t>2007)</w:t>
      </w:r>
      <w:bookmarkEnd w:id="281"/>
    </w:p>
    <w:p w:rsidR="000E3585" w:rsidRPr="000E3585" w:rsidRDefault="000E3585" w:rsidP="000E3585">
      <w:pPr>
        <w:jc w:val="center"/>
        <w:rPr>
          <w:rFonts w:asciiTheme="minorHAnsi" w:hAnsiTheme="minorHAnsi"/>
          <w:lang w:val="fr-FR"/>
        </w:rPr>
      </w:pPr>
      <w:r w:rsidRPr="000E3585">
        <w:rPr>
          <w:rFonts w:asciiTheme="minorHAnsi" w:hAnsiTheme="minorHAnsi"/>
          <w:lang w:val="fr-FR"/>
        </w:rPr>
        <w:t>Annexe au Bulletin d’exploitation de l’UIT N</w:t>
      </w:r>
      <w:r w:rsidRPr="000E3585">
        <w:rPr>
          <w:rFonts w:asciiTheme="minorHAnsi" w:hAnsiTheme="minorHAnsi"/>
          <w:vertAlign w:val="superscript"/>
          <w:lang w:val="fr-FR"/>
        </w:rPr>
        <w:t>o</w:t>
      </w:r>
      <w:r w:rsidRPr="000E3585">
        <w:rPr>
          <w:rFonts w:asciiTheme="minorHAnsi" w:hAnsiTheme="minorHAnsi"/>
          <w:lang w:val="fr-FR"/>
        </w:rPr>
        <w:t xml:space="preserve"> 879 – 1.III.2007)</w:t>
      </w:r>
    </w:p>
    <w:p w:rsidR="000E3585" w:rsidRPr="000E3585" w:rsidRDefault="000E3585" w:rsidP="000E3585">
      <w:pPr>
        <w:jc w:val="center"/>
        <w:rPr>
          <w:rFonts w:asciiTheme="minorHAnsi" w:hAnsiTheme="minorHAnsi"/>
          <w:lang w:val="fr-FR"/>
        </w:rPr>
      </w:pPr>
      <w:r w:rsidRPr="000E3585">
        <w:rPr>
          <w:rFonts w:asciiTheme="minorHAnsi" w:hAnsiTheme="minorHAnsi"/>
          <w:lang w:val="fr-FR"/>
        </w:rPr>
        <w:t>(Amendement N</w:t>
      </w:r>
      <w:r w:rsidRPr="000E3585">
        <w:rPr>
          <w:rFonts w:asciiTheme="minorHAnsi" w:hAnsiTheme="minorHAnsi"/>
          <w:vertAlign w:val="superscript"/>
          <w:lang w:val="fr-FR"/>
        </w:rPr>
        <w:t>o</w:t>
      </w:r>
      <w:r w:rsidRPr="000E3585">
        <w:rPr>
          <w:rFonts w:asciiTheme="minorHAnsi" w:hAnsiTheme="minorHAnsi"/>
          <w:lang w:val="fr-FR"/>
        </w:rPr>
        <w:t xml:space="preserve"> 18)</w:t>
      </w:r>
    </w:p>
    <w:p w:rsidR="000E3585" w:rsidRPr="00FC0E89" w:rsidRDefault="000E3585" w:rsidP="00FC0E89">
      <w:pPr>
        <w:pStyle w:val="Normalaftertitle"/>
        <w:spacing w:after="120"/>
        <w:rPr>
          <w:b/>
          <w:bCs/>
          <w:lang w:val="fr-CH"/>
        </w:rPr>
      </w:pPr>
      <w:r w:rsidRPr="00FC0E89">
        <w:rPr>
          <w:b/>
          <w:bCs/>
          <w:lang w:val="fr-CH"/>
        </w:rPr>
        <w:t xml:space="preserve">P  13    </w:t>
      </w:r>
      <w:r w:rsidRPr="00FC0E89">
        <w:rPr>
          <w:b/>
          <w:bCs/>
          <w:i/>
          <w:iCs/>
          <w:lang w:val="fr-CH"/>
        </w:rPr>
        <w:t>ESPAGNE</w:t>
      </w:r>
      <w:r w:rsidRPr="00FC0E89">
        <w:rPr>
          <w:b/>
          <w:bCs/>
          <w:lang w:val="fr-CH"/>
        </w:rPr>
        <w:t xml:space="preserve">    LIR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2"/>
        <w:gridCol w:w="2311"/>
        <w:gridCol w:w="1662"/>
        <w:gridCol w:w="1706"/>
        <w:gridCol w:w="1971"/>
      </w:tblGrid>
      <w:tr w:rsidR="000E3585" w:rsidRPr="002E71C6" w:rsidTr="000E3585">
        <w:trPr>
          <w:cantSplit/>
          <w:jc w:val="center"/>
        </w:trPr>
        <w:tc>
          <w:tcPr>
            <w:tcW w:w="1422" w:type="dxa"/>
            <w:tcBorders>
              <w:top w:val="single" w:sz="4" w:space="0" w:color="auto"/>
              <w:left w:val="single" w:sz="4" w:space="0" w:color="auto"/>
              <w:bottom w:val="single" w:sz="4" w:space="0" w:color="auto"/>
              <w:right w:val="single" w:sz="4" w:space="0" w:color="auto"/>
            </w:tcBorders>
            <w:vAlign w:val="center"/>
            <w:hideMark/>
          </w:tcPr>
          <w:p w:rsidR="000E3585" w:rsidRPr="0019673B" w:rsidRDefault="000E3585" w:rsidP="000E3585">
            <w:pPr>
              <w:pStyle w:val="TableHead1"/>
              <w:rPr>
                <w:lang w:val="en-US"/>
              </w:rPr>
            </w:pPr>
            <w:r w:rsidRPr="0019673B">
              <w:rPr>
                <w:lang w:val="en-US"/>
              </w:rPr>
              <w:t>Pays/zone géographique</w:t>
            </w:r>
          </w:p>
        </w:tc>
        <w:tc>
          <w:tcPr>
            <w:tcW w:w="2311" w:type="dxa"/>
            <w:tcBorders>
              <w:top w:val="single" w:sz="4" w:space="0" w:color="auto"/>
              <w:left w:val="single" w:sz="4" w:space="0" w:color="auto"/>
              <w:bottom w:val="single" w:sz="4" w:space="0" w:color="auto"/>
              <w:right w:val="single" w:sz="4" w:space="0" w:color="auto"/>
            </w:tcBorders>
            <w:vAlign w:val="center"/>
            <w:hideMark/>
          </w:tcPr>
          <w:p w:rsidR="000E3585" w:rsidRPr="0019673B" w:rsidRDefault="000E3585" w:rsidP="000E3585">
            <w:pPr>
              <w:pStyle w:val="TableHead1"/>
              <w:rPr>
                <w:lang w:val="en-US"/>
              </w:rPr>
            </w:pPr>
            <w:r w:rsidRPr="0019673B">
              <w:rPr>
                <w:lang w:val="en-US"/>
              </w:rPr>
              <w:t>Réseau</w:t>
            </w:r>
            <w:r w:rsidRPr="0019673B">
              <w:rPr>
                <w:lang w:val="en-US"/>
              </w:rPr>
              <w:br/>
              <w:t>(Administration/ER)</w:t>
            </w:r>
          </w:p>
        </w:tc>
        <w:tc>
          <w:tcPr>
            <w:tcW w:w="1662" w:type="dxa"/>
            <w:tcBorders>
              <w:top w:val="single" w:sz="4" w:space="0" w:color="auto"/>
              <w:left w:val="single" w:sz="4" w:space="0" w:color="auto"/>
              <w:bottom w:val="single" w:sz="4" w:space="0" w:color="auto"/>
              <w:right w:val="single" w:sz="4" w:space="0" w:color="auto"/>
            </w:tcBorders>
            <w:vAlign w:val="center"/>
            <w:hideMark/>
          </w:tcPr>
          <w:p w:rsidR="000E3585" w:rsidRPr="0019673B" w:rsidRDefault="000E3585" w:rsidP="000E3585">
            <w:pPr>
              <w:pStyle w:val="TableHead1"/>
              <w:rPr>
                <w:lang w:val="fr-CH"/>
              </w:rPr>
            </w:pPr>
            <w:r w:rsidRPr="0019673B">
              <w:rPr>
                <w:lang w:val="fr-CH"/>
              </w:rPr>
              <w:t>Indicateur de destination (DI) (deux premières lettres = Indicateur de destination des télégrammes)</w:t>
            </w:r>
          </w:p>
        </w:tc>
        <w:tc>
          <w:tcPr>
            <w:tcW w:w="1706" w:type="dxa"/>
            <w:tcBorders>
              <w:top w:val="single" w:sz="4" w:space="0" w:color="auto"/>
              <w:left w:val="single" w:sz="4" w:space="0" w:color="auto"/>
              <w:bottom w:val="single" w:sz="4" w:space="0" w:color="auto"/>
              <w:right w:val="single" w:sz="4" w:space="0" w:color="auto"/>
            </w:tcBorders>
            <w:vAlign w:val="center"/>
            <w:hideMark/>
          </w:tcPr>
          <w:p w:rsidR="000E3585" w:rsidRPr="0019673B" w:rsidRDefault="000E3585" w:rsidP="000E3585">
            <w:pPr>
              <w:pStyle w:val="TableHead1"/>
            </w:pPr>
            <w:r w:rsidRPr="0019673B">
              <w:rPr>
                <w:lang w:val="fr-CH"/>
              </w:rPr>
              <w:br/>
            </w:r>
            <w:r w:rsidRPr="0019673B">
              <w:t>Nom du bureau télégraphique</w:t>
            </w:r>
          </w:p>
        </w:tc>
        <w:tc>
          <w:tcPr>
            <w:tcW w:w="1971" w:type="dxa"/>
            <w:tcBorders>
              <w:top w:val="single" w:sz="4" w:space="0" w:color="auto"/>
              <w:left w:val="single" w:sz="4" w:space="0" w:color="auto"/>
              <w:bottom w:val="single" w:sz="4" w:space="0" w:color="auto"/>
              <w:right w:val="single" w:sz="4" w:space="0" w:color="auto"/>
            </w:tcBorders>
            <w:vAlign w:val="center"/>
            <w:hideMark/>
          </w:tcPr>
          <w:p w:rsidR="000E3585" w:rsidRPr="0019673B" w:rsidRDefault="000E3585" w:rsidP="000E3585">
            <w:pPr>
              <w:pStyle w:val="TableHead1"/>
              <w:rPr>
                <w:lang w:val="fr-CH"/>
              </w:rPr>
            </w:pPr>
            <w:r w:rsidRPr="0019673B">
              <w:rPr>
                <w:lang w:val="fr-CH"/>
              </w:rPr>
              <w:t>Indicateur de destination (DI) attribué au bureau télégraphique (troisième et quatrième lettres = code de bureau)</w:t>
            </w:r>
          </w:p>
        </w:tc>
      </w:tr>
      <w:tr w:rsidR="000E3585" w:rsidRPr="00E75852" w:rsidTr="000E3585">
        <w:trPr>
          <w:cantSplit/>
          <w:trHeight w:val="378"/>
          <w:jc w:val="center"/>
        </w:trPr>
        <w:tc>
          <w:tcPr>
            <w:tcW w:w="1422" w:type="dxa"/>
            <w:tcBorders>
              <w:top w:val="single" w:sz="4" w:space="0" w:color="auto"/>
              <w:left w:val="single" w:sz="4" w:space="0" w:color="auto"/>
              <w:bottom w:val="single" w:sz="4" w:space="0" w:color="auto"/>
              <w:right w:val="single" w:sz="4" w:space="0" w:color="auto"/>
            </w:tcBorders>
            <w:hideMark/>
          </w:tcPr>
          <w:p w:rsidR="000E3585" w:rsidRPr="00E75852" w:rsidRDefault="000E3585" w:rsidP="000E3585">
            <w:pPr>
              <w:pStyle w:val="TableHead1"/>
              <w:rPr>
                <w:lang w:val="en-US"/>
              </w:rPr>
            </w:pPr>
            <w:r w:rsidRPr="00E75852">
              <w:rPr>
                <w:lang w:val="en-US"/>
              </w:rPr>
              <w:t>1</w:t>
            </w:r>
          </w:p>
        </w:tc>
        <w:tc>
          <w:tcPr>
            <w:tcW w:w="2311" w:type="dxa"/>
            <w:tcBorders>
              <w:top w:val="single" w:sz="4" w:space="0" w:color="auto"/>
              <w:left w:val="single" w:sz="4" w:space="0" w:color="auto"/>
              <w:bottom w:val="single" w:sz="4" w:space="0" w:color="auto"/>
              <w:right w:val="single" w:sz="4" w:space="0" w:color="auto"/>
            </w:tcBorders>
            <w:hideMark/>
          </w:tcPr>
          <w:p w:rsidR="000E3585" w:rsidRPr="00E75852" w:rsidRDefault="000E3585" w:rsidP="000E3585">
            <w:pPr>
              <w:pStyle w:val="TableHead1"/>
              <w:rPr>
                <w:lang w:val="en-US"/>
              </w:rPr>
            </w:pPr>
            <w:r w:rsidRPr="00E75852">
              <w:rPr>
                <w:lang w:val="en-US"/>
              </w:rPr>
              <w:t>2</w:t>
            </w:r>
          </w:p>
        </w:tc>
        <w:tc>
          <w:tcPr>
            <w:tcW w:w="1662" w:type="dxa"/>
            <w:tcBorders>
              <w:top w:val="single" w:sz="4" w:space="0" w:color="auto"/>
              <w:left w:val="single" w:sz="4" w:space="0" w:color="auto"/>
              <w:bottom w:val="single" w:sz="4" w:space="0" w:color="auto"/>
              <w:right w:val="single" w:sz="4" w:space="0" w:color="auto"/>
            </w:tcBorders>
            <w:hideMark/>
          </w:tcPr>
          <w:p w:rsidR="000E3585" w:rsidRPr="00E75852" w:rsidRDefault="000E3585" w:rsidP="000E3585">
            <w:pPr>
              <w:pStyle w:val="TableHead1"/>
              <w:rPr>
                <w:lang w:val="en-US"/>
              </w:rPr>
            </w:pPr>
            <w:r w:rsidRPr="00E75852">
              <w:rPr>
                <w:lang w:val="en-US"/>
              </w:rPr>
              <w:t>3</w:t>
            </w:r>
          </w:p>
        </w:tc>
        <w:tc>
          <w:tcPr>
            <w:tcW w:w="1706" w:type="dxa"/>
            <w:tcBorders>
              <w:top w:val="single" w:sz="4" w:space="0" w:color="auto"/>
              <w:left w:val="single" w:sz="4" w:space="0" w:color="auto"/>
              <w:bottom w:val="single" w:sz="4" w:space="0" w:color="auto"/>
              <w:right w:val="single" w:sz="4" w:space="0" w:color="auto"/>
            </w:tcBorders>
            <w:hideMark/>
          </w:tcPr>
          <w:p w:rsidR="000E3585" w:rsidRPr="00E75852" w:rsidRDefault="000E3585" w:rsidP="000E3585">
            <w:pPr>
              <w:pStyle w:val="TableHead1"/>
              <w:rPr>
                <w:lang w:val="en-US"/>
              </w:rPr>
            </w:pPr>
            <w:r w:rsidRPr="00E75852">
              <w:rPr>
                <w:lang w:val="en-US"/>
              </w:rPr>
              <w:t>4</w:t>
            </w:r>
          </w:p>
        </w:tc>
        <w:tc>
          <w:tcPr>
            <w:tcW w:w="1971" w:type="dxa"/>
            <w:tcBorders>
              <w:top w:val="single" w:sz="4" w:space="0" w:color="auto"/>
              <w:left w:val="single" w:sz="4" w:space="0" w:color="auto"/>
              <w:bottom w:val="single" w:sz="4" w:space="0" w:color="auto"/>
              <w:right w:val="single" w:sz="4" w:space="0" w:color="auto"/>
            </w:tcBorders>
            <w:hideMark/>
          </w:tcPr>
          <w:p w:rsidR="000E3585" w:rsidRPr="00E75852" w:rsidRDefault="000E3585" w:rsidP="000E3585">
            <w:pPr>
              <w:pStyle w:val="TableHead1"/>
              <w:rPr>
                <w:lang w:val="en-US"/>
              </w:rPr>
            </w:pPr>
            <w:r w:rsidRPr="00E75852">
              <w:rPr>
                <w:lang w:val="en-US"/>
              </w:rPr>
              <w:t>5</w:t>
            </w:r>
          </w:p>
        </w:tc>
      </w:tr>
      <w:tr w:rsidR="000E3585" w:rsidRPr="00E75852" w:rsidTr="000E3585">
        <w:trPr>
          <w:cantSplit/>
          <w:jc w:val="center"/>
        </w:trPr>
        <w:tc>
          <w:tcPr>
            <w:tcW w:w="1422" w:type="dxa"/>
            <w:tcBorders>
              <w:top w:val="single" w:sz="4" w:space="0" w:color="auto"/>
              <w:left w:val="single" w:sz="4" w:space="0" w:color="auto"/>
              <w:bottom w:val="single" w:sz="4" w:space="0" w:color="auto"/>
              <w:right w:val="single" w:sz="4" w:space="0" w:color="auto"/>
            </w:tcBorders>
            <w:hideMark/>
          </w:tcPr>
          <w:p w:rsidR="000E3585" w:rsidRPr="000E3585" w:rsidRDefault="000E3585" w:rsidP="000E3585">
            <w:pPr>
              <w:pStyle w:val="TableText1"/>
              <w:rPr>
                <w:b/>
                <w:bCs/>
                <w:sz w:val="20"/>
              </w:rPr>
            </w:pPr>
            <w:r w:rsidRPr="000E3585">
              <w:rPr>
                <w:b/>
                <w:bCs/>
                <w:lang w:val="es-ES_tradnl" w:eastAsia="zh-CN"/>
              </w:rPr>
              <w:t>ESPAGNE</w:t>
            </w:r>
            <w:r w:rsidRPr="000E3585">
              <w:rPr>
                <w:b/>
                <w:bCs/>
                <w:lang w:val="es-ES_tradnl" w:eastAsia="zh-CN"/>
              </w:rPr>
              <w:br/>
            </w:r>
            <w:r w:rsidRPr="000E3585">
              <w:rPr>
                <w:b/>
                <w:bCs/>
                <w:lang w:val="en-US" w:eastAsia="zh-CN"/>
              </w:rPr>
              <w:t>SPAIN</w:t>
            </w:r>
            <w:r w:rsidRPr="000E3585">
              <w:rPr>
                <w:b/>
                <w:bCs/>
                <w:lang w:val="en-US" w:eastAsia="zh-CN"/>
              </w:rPr>
              <w:br/>
              <w:t>ESPAÑA</w:t>
            </w:r>
          </w:p>
        </w:tc>
        <w:tc>
          <w:tcPr>
            <w:tcW w:w="2311" w:type="dxa"/>
            <w:tcBorders>
              <w:top w:val="single" w:sz="4" w:space="0" w:color="auto"/>
              <w:left w:val="single" w:sz="4" w:space="0" w:color="auto"/>
              <w:bottom w:val="single" w:sz="4" w:space="0" w:color="auto"/>
              <w:right w:val="single" w:sz="4" w:space="0" w:color="auto"/>
            </w:tcBorders>
          </w:tcPr>
          <w:p w:rsidR="000E3585" w:rsidRPr="001F7BF7" w:rsidRDefault="000E3585" w:rsidP="000E3585">
            <w:pPr>
              <w:pStyle w:val="TableText1"/>
              <w:rPr>
                <w:lang w:val="es-ES_tradnl"/>
              </w:rPr>
            </w:pPr>
            <w:r w:rsidRPr="001F7BF7">
              <w:rPr>
                <w:lang w:val="es-ES_tradnl"/>
              </w:rPr>
              <w:t>Sociedad Estatal Correos y Telégrafos S.A. Madrid</w:t>
            </w:r>
          </w:p>
        </w:tc>
        <w:tc>
          <w:tcPr>
            <w:tcW w:w="1662" w:type="dxa"/>
            <w:tcBorders>
              <w:top w:val="single" w:sz="4" w:space="0" w:color="auto"/>
              <w:left w:val="single" w:sz="4" w:space="0" w:color="auto"/>
              <w:bottom w:val="single" w:sz="4" w:space="0" w:color="auto"/>
              <w:right w:val="single" w:sz="4" w:space="0" w:color="auto"/>
            </w:tcBorders>
            <w:hideMark/>
          </w:tcPr>
          <w:p w:rsidR="000E3585" w:rsidRPr="001F7BF7" w:rsidRDefault="000E3585" w:rsidP="000E3585">
            <w:pPr>
              <w:pStyle w:val="TableText1"/>
              <w:rPr>
                <w:sz w:val="20"/>
              </w:rPr>
            </w:pPr>
            <w:r w:rsidRPr="001F7BF7">
              <w:rPr>
                <w:sz w:val="20"/>
                <w:lang w:val="es-ES_tradnl" w:eastAsia="zh-CN"/>
              </w:rPr>
              <w:t>ES</w:t>
            </w:r>
            <w:r w:rsidRPr="001F7BF7">
              <w:rPr>
                <w:sz w:val="20"/>
              </w:rPr>
              <w:t xml:space="preserve"> - </w:t>
            </w:r>
          </w:p>
        </w:tc>
        <w:tc>
          <w:tcPr>
            <w:tcW w:w="1706" w:type="dxa"/>
            <w:tcBorders>
              <w:top w:val="single" w:sz="4" w:space="0" w:color="auto"/>
              <w:left w:val="single" w:sz="4" w:space="0" w:color="auto"/>
              <w:bottom w:val="single" w:sz="4" w:space="0" w:color="auto"/>
              <w:right w:val="single" w:sz="4" w:space="0" w:color="auto"/>
            </w:tcBorders>
          </w:tcPr>
          <w:p w:rsidR="000E3585" w:rsidRPr="001F7BF7" w:rsidRDefault="000E3585" w:rsidP="000E3585">
            <w:pPr>
              <w:pStyle w:val="TableText1"/>
              <w:rPr>
                <w:lang w:val="es-ES_tradnl"/>
              </w:rPr>
            </w:pPr>
            <w:r w:rsidRPr="001F7BF7">
              <w:rPr>
                <w:lang w:val="es-ES_tradnl"/>
              </w:rPr>
              <w:t>ARCELONA</w:t>
            </w:r>
          </w:p>
          <w:p w:rsidR="000E3585" w:rsidRPr="001F7BF7" w:rsidRDefault="000E3585" w:rsidP="000E3585">
            <w:pPr>
              <w:pStyle w:val="TableText1"/>
              <w:rPr>
                <w:lang w:val="es-ES_tradnl"/>
              </w:rPr>
            </w:pPr>
            <w:r w:rsidRPr="001F7BF7">
              <w:rPr>
                <w:lang w:val="es-ES_tradnl"/>
              </w:rPr>
              <w:t>MADRID</w:t>
            </w:r>
          </w:p>
          <w:p w:rsidR="000E3585" w:rsidRPr="001F7BF7" w:rsidRDefault="000E3585" w:rsidP="000E3585">
            <w:pPr>
              <w:pStyle w:val="TableText1"/>
              <w:rPr>
                <w:lang w:val="es-ES_tradnl"/>
              </w:rPr>
            </w:pPr>
            <w:r>
              <w:rPr>
                <w:lang w:val="fr-CH"/>
              </w:rPr>
              <w:t>T</w:t>
            </w:r>
            <w:r w:rsidRPr="001F7BF7">
              <w:rPr>
                <w:lang w:val="fr-CH"/>
              </w:rPr>
              <w:t xml:space="preserve">élégrammes avec l’indication de service </w:t>
            </w:r>
            <w:r w:rsidRPr="001F7BF7">
              <w:rPr>
                <w:lang w:val="es-ES_tradnl"/>
              </w:rPr>
              <w:t>TFx</w:t>
            </w:r>
          </w:p>
          <w:p w:rsidR="000E3585" w:rsidRPr="001F7BF7" w:rsidRDefault="000E3585" w:rsidP="000E3585">
            <w:pPr>
              <w:pStyle w:val="TableText1"/>
              <w:rPr>
                <w:lang w:val="fr-CH"/>
              </w:rPr>
            </w:pPr>
            <w:r w:rsidRPr="001F7BF7">
              <w:rPr>
                <w:lang w:val="fr-CH"/>
              </w:rPr>
              <w:t>Toutes destinations</w:t>
            </w:r>
            <w:r w:rsidRPr="001F7BF7">
              <w:rPr>
                <w:lang w:val="fr-CH"/>
              </w:rPr>
              <w:br/>
            </w:r>
            <w:r w:rsidRPr="001F7BF7">
              <w:rPr>
                <w:i/>
                <w:iCs/>
                <w:lang w:val="fr-CH"/>
              </w:rPr>
              <w:t>All destinations</w:t>
            </w:r>
            <w:r w:rsidRPr="001F7BF7">
              <w:rPr>
                <w:lang w:val="fr-CH"/>
              </w:rPr>
              <w:t>-</w:t>
            </w:r>
            <w:r w:rsidRPr="001F7BF7">
              <w:rPr>
                <w:lang w:val="fr-CH"/>
              </w:rPr>
              <w:br/>
              <w:t>Todos los destinos</w:t>
            </w:r>
          </w:p>
        </w:tc>
        <w:tc>
          <w:tcPr>
            <w:tcW w:w="1971" w:type="dxa"/>
            <w:tcBorders>
              <w:top w:val="single" w:sz="4" w:space="0" w:color="auto"/>
              <w:left w:val="single" w:sz="4" w:space="0" w:color="auto"/>
              <w:bottom w:val="single" w:sz="4" w:space="0" w:color="auto"/>
              <w:right w:val="single" w:sz="4" w:space="0" w:color="auto"/>
            </w:tcBorders>
          </w:tcPr>
          <w:p w:rsidR="000E3585" w:rsidRPr="001F7BF7" w:rsidRDefault="000E3585" w:rsidP="000E3585">
            <w:pPr>
              <w:pStyle w:val="TableText1"/>
              <w:rPr>
                <w:lang w:val="fr-CH"/>
              </w:rPr>
            </w:pPr>
            <w:r w:rsidRPr="001F7BF7">
              <w:rPr>
                <w:lang w:val="fr-CH"/>
              </w:rPr>
              <w:t>ESBX</w:t>
            </w:r>
          </w:p>
          <w:p w:rsidR="000E3585" w:rsidRPr="001F7BF7" w:rsidRDefault="000E3585" w:rsidP="000E3585">
            <w:pPr>
              <w:pStyle w:val="TableText1"/>
              <w:rPr>
                <w:lang w:val="fr-CH"/>
              </w:rPr>
            </w:pPr>
            <w:r w:rsidRPr="001F7BF7">
              <w:rPr>
                <w:lang w:val="fr-CH"/>
              </w:rPr>
              <w:t>ESMX</w:t>
            </w:r>
          </w:p>
          <w:p w:rsidR="000E3585" w:rsidRPr="001F7BF7" w:rsidRDefault="000E3585" w:rsidP="000E3585">
            <w:pPr>
              <w:pStyle w:val="TableText1"/>
              <w:rPr>
                <w:lang w:val="fr-CH"/>
              </w:rPr>
            </w:pPr>
            <w:r w:rsidRPr="001F7BF7">
              <w:rPr>
                <w:lang w:val="fr-CH"/>
              </w:rPr>
              <w:t>ESTT</w:t>
            </w:r>
            <w:r w:rsidRPr="001F7BF7">
              <w:rPr>
                <w:vertAlign w:val="superscript"/>
                <w:lang w:val="fr-CH"/>
              </w:rPr>
              <w:t>1</w:t>
            </w:r>
            <w:r>
              <w:rPr>
                <w:lang w:val="fr-CH"/>
              </w:rPr>
              <w:br/>
            </w:r>
            <w:r>
              <w:rPr>
                <w:lang w:val="fr-CH"/>
              </w:rPr>
              <w:br/>
            </w:r>
          </w:p>
          <w:p w:rsidR="000E3585" w:rsidRPr="001F7BF7" w:rsidRDefault="000E3585" w:rsidP="000E3585">
            <w:pPr>
              <w:pStyle w:val="TableText1"/>
              <w:rPr>
                <w:lang w:val="fr-CH"/>
              </w:rPr>
            </w:pPr>
            <w:r>
              <w:rPr>
                <w:lang w:val="fr-CH"/>
              </w:rPr>
              <w:br/>
            </w:r>
            <w:r w:rsidRPr="001F7BF7">
              <w:rPr>
                <w:lang w:val="fr-CH"/>
              </w:rPr>
              <w:t>ESXX</w:t>
            </w:r>
          </w:p>
        </w:tc>
      </w:tr>
      <w:tr w:rsidR="000E3585" w:rsidRPr="002E71C6" w:rsidTr="000E3585">
        <w:trPr>
          <w:cantSplit/>
          <w:jc w:val="center"/>
        </w:trPr>
        <w:tc>
          <w:tcPr>
            <w:tcW w:w="9072" w:type="dxa"/>
            <w:gridSpan w:val="5"/>
            <w:tcBorders>
              <w:top w:val="single" w:sz="4" w:space="0" w:color="auto"/>
              <w:left w:val="nil"/>
              <w:bottom w:val="nil"/>
              <w:right w:val="nil"/>
            </w:tcBorders>
          </w:tcPr>
          <w:p w:rsidR="000E3585" w:rsidRPr="002E71C6" w:rsidRDefault="000E3585" w:rsidP="000E3585">
            <w:pPr>
              <w:pStyle w:val="TableText1"/>
              <w:ind w:left="284" w:hanging="284"/>
              <w:rPr>
                <w:lang w:val="fr-CH"/>
              </w:rPr>
            </w:pPr>
            <w:r w:rsidRPr="002E71C6">
              <w:rPr>
                <w:vertAlign w:val="superscript"/>
                <w:lang w:val="fr-CH"/>
              </w:rPr>
              <w:t>1</w:t>
            </w:r>
            <w:r w:rsidRPr="002E71C6">
              <w:rPr>
                <w:lang w:val="fr-CH"/>
              </w:rPr>
              <w:tab/>
              <w:t>L’indicateur de destination "ESTT" sera utilisé dans les télégrammes avec l’indication de service =TFx= (remise par téléphone, x = numéro de téléphone) pour faciliter la communication avec n’importe quelle destination de l’Espagne.</w:t>
            </w:r>
          </w:p>
        </w:tc>
      </w:tr>
    </w:tbl>
    <w:p w:rsidR="00052433" w:rsidRPr="002E71C6" w:rsidRDefault="00052433" w:rsidP="00052433">
      <w:pPr>
        <w:rPr>
          <w:lang w:val="fr-CH"/>
        </w:rPr>
      </w:pPr>
    </w:p>
    <w:p w:rsidR="00A57055" w:rsidRPr="002E71C6" w:rsidRDefault="00A5705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2E71C6">
        <w:rPr>
          <w:lang w:val="fr-CH"/>
        </w:rPr>
        <w:br w:type="page"/>
      </w:r>
    </w:p>
    <w:tbl>
      <w:tblPr>
        <w:tblW w:w="9072" w:type="dxa"/>
        <w:jc w:val="center"/>
        <w:tblLayout w:type="fixed"/>
        <w:tblLook w:val="0000"/>
      </w:tblPr>
      <w:tblGrid>
        <w:gridCol w:w="9072"/>
      </w:tblGrid>
      <w:tr w:rsidR="008F0B62" w:rsidRPr="002E71C6" w:rsidTr="00AF689C">
        <w:trPr>
          <w:cantSplit/>
          <w:jc w:val="center"/>
        </w:trPr>
        <w:tc>
          <w:tcPr>
            <w:tcW w:w="9072" w:type="dxa"/>
            <w:tcBorders>
              <w:top w:val="single" w:sz="12" w:space="0" w:color="auto"/>
              <w:left w:val="nil"/>
              <w:bottom w:val="single" w:sz="12" w:space="0" w:color="auto"/>
              <w:right w:val="nil"/>
            </w:tcBorders>
          </w:tcPr>
          <w:bookmarkEnd w:id="276"/>
          <w:p w:rsidR="008F0B62" w:rsidRPr="003362F5" w:rsidRDefault="008F0B62" w:rsidP="00FE24E3">
            <w:pPr>
              <w:spacing w:after="120"/>
              <w:jc w:val="center"/>
              <w:rPr>
                <w:b/>
                <w:sz w:val="24"/>
                <w:szCs w:val="24"/>
                <w:lang w:val="fr-FR"/>
              </w:rPr>
            </w:pPr>
            <w:r w:rsidRPr="003362F5">
              <w:rPr>
                <w:b/>
                <w:sz w:val="24"/>
                <w:szCs w:val="24"/>
                <w:lang w:val="fr-FR"/>
              </w:rPr>
              <w:lastRenderedPageBreak/>
              <w:t>UNION INTERNATIONALE DES TÉLÉCOMMUNICATIONS</w:t>
            </w:r>
            <w:r w:rsidR="003362F5">
              <w:rPr>
                <w:b/>
                <w:sz w:val="24"/>
                <w:szCs w:val="24"/>
                <w:lang w:val="fr-FR"/>
              </w:rPr>
              <w:br/>
            </w:r>
            <w:r w:rsidRPr="003362F5">
              <w:rPr>
                <w:b/>
                <w:sz w:val="24"/>
                <w:szCs w:val="24"/>
                <w:lang w:val="fr-FR"/>
              </w:rPr>
              <w:t>UNION POSTALE UNIVERSELLE</w:t>
            </w:r>
          </w:p>
        </w:tc>
      </w:tr>
      <w:tr w:rsidR="003362F5" w:rsidRPr="002E71C6" w:rsidTr="008F0B62">
        <w:trPr>
          <w:cantSplit/>
          <w:jc w:val="center"/>
        </w:trPr>
        <w:tc>
          <w:tcPr>
            <w:tcW w:w="9072" w:type="dxa"/>
            <w:tcBorders>
              <w:top w:val="nil"/>
              <w:left w:val="nil"/>
              <w:bottom w:val="nil"/>
              <w:right w:val="nil"/>
            </w:tcBorders>
          </w:tcPr>
          <w:p w:rsidR="003362F5" w:rsidRPr="003362F5" w:rsidRDefault="003362F5" w:rsidP="00FE24E3">
            <w:pPr>
              <w:spacing w:before="0"/>
              <w:jc w:val="center"/>
              <w:rPr>
                <w:b/>
                <w:sz w:val="24"/>
                <w:szCs w:val="24"/>
                <w:lang w:val="fr-FR"/>
              </w:rPr>
            </w:pPr>
          </w:p>
        </w:tc>
      </w:tr>
      <w:tr w:rsidR="008F0B62" w:rsidRPr="002E71C6" w:rsidTr="008F0B62">
        <w:trPr>
          <w:cantSplit/>
          <w:jc w:val="center"/>
        </w:trPr>
        <w:tc>
          <w:tcPr>
            <w:tcW w:w="9072" w:type="dxa"/>
            <w:tcBorders>
              <w:top w:val="nil"/>
              <w:left w:val="nil"/>
              <w:bottom w:val="nil"/>
              <w:right w:val="nil"/>
            </w:tcBorders>
          </w:tcPr>
          <w:p w:rsidR="008F0B62" w:rsidRPr="003362F5" w:rsidRDefault="008F0B62" w:rsidP="003362F5">
            <w:pPr>
              <w:jc w:val="center"/>
              <w:rPr>
                <w:b/>
                <w:sz w:val="24"/>
                <w:szCs w:val="24"/>
                <w:lang w:val="fr-FR"/>
              </w:rPr>
            </w:pPr>
            <w:r w:rsidRPr="003362F5">
              <w:rPr>
                <w:b/>
                <w:sz w:val="24"/>
                <w:szCs w:val="24"/>
                <w:lang w:val="fr-FR"/>
              </w:rPr>
              <w:t>TABLEAU BUREAUFAX</w:t>
            </w:r>
            <w:r w:rsidR="00453E58">
              <w:rPr>
                <w:b/>
                <w:sz w:val="24"/>
                <w:szCs w:val="24"/>
                <w:lang w:val="fr-FR"/>
              </w:rPr>
              <w:fldChar w:fldCharType="begin"/>
            </w:r>
            <w:r w:rsidR="003362F5" w:rsidRPr="00B56F8B">
              <w:rPr>
                <w:lang w:val="fr-CH"/>
              </w:rPr>
              <w:instrText xml:space="preserve"> TC "</w:instrText>
            </w:r>
            <w:bookmarkStart w:id="282" w:name="_Toc266116945"/>
            <w:r w:rsidR="003362F5" w:rsidRPr="00DB5848">
              <w:rPr>
                <w:b/>
                <w:sz w:val="24"/>
                <w:szCs w:val="24"/>
                <w:lang w:val="fr-FR"/>
              </w:rPr>
              <w:instrText>TABLEAU BUREAUFAX</w:instrText>
            </w:r>
            <w:bookmarkEnd w:id="282"/>
            <w:r w:rsidR="003362F5" w:rsidRPr="00B56F8B">
              <w:rPr>
                <w:lang w:val="fr-CH"/>
              </w:rPr>
              <w:instrText xml:space="preserve">" \f C \l "1" </w:instrText>
            </w:r>
            <w:r w:rsidR="00453E58">
              <w:rPr>
                <w:b/>
                <w:sz w:val="24"/>
                <w:szCs w:val="24"/>
                <w:lang w:val="fr-FR"/>
              </w:rPr>
              <w:fldChar w:fldCharType="end"/>
            </w:r>
          </w:p>
          <w:p w:rsidR="003362F5" w:rsidRPr="003362F5" w:rsidRDefault="008F0B62" w:rsidP="003362F5">
            <w:pPr>
              <w:jc w:val="center"/>
              <w:rPr>
                <w:sz w:val="24"/>
                <w:szCs w:val="24"/>
                <w:lang w:val="fr-FR"/>
              </w:rPr>
            </w:pPr>
            <w:r w:rsidRPr="003362F5">
              <w:rPr>
                <w:sz w:val="24"/>
                <w:szCs w:val="24"/>
                <w:lang w:val="fr-FR"/>
              </w:rPr>
              <w:t>Service public international de télécopie entre bureaux publics</w:t>
            </w:r>
            <w:r w:rsidR="003362F5">
              <w:rPr>
                <w:sz w:val="24"/>
                <w:szCs w:val="24"/>
                <w:lang w:val="fr-FR"/>
              </w:rPr>
              <w:br/>
            </w:r>
            <w:r w:rsidR="003362F5" w:rsidRPr="003362F5">
              <w:rPr>
                <w:sz w:val="24"/>
                <w:szCs w:val="24"/>
                <w:lang w:val="fr-FR"/>
              </w:rPr>
              <w:t xml:space="preserve">Version électronique: </w:t>
            </w:r>
            <w:hyperlink r:id="rId27" w:history="1">
              <w:r w:rsidR="003362F5" w:rsidRPr="003362F5">
                <w:rPr>
                  <w:rStyle w:val="Hyperlink"/>
                  <w:rFonts w:asciiTheme="minorHAnsi" w:hAnsiTheme="minorHAnsi"/>
                  <w:color w:val="auto"/>
                  <w:sz w:val="24"/>
                  <w:szCs w:val="24"/>
                  <w:u w:val="none"/>
                  <w:lang w:val="fr-FR"/>
                </w:rPr>
                <w:t>http://www.itu.int/itu-t/bureaufax</w:t>
              </w:r>
            </w:hyperlink>
          </w:p>
        </w:tc>
      </w:tr>
    </w:tbl>
    <w:p w:rsidR="008F0B62" w:rsidRPr="003362F5" w:rsidRDefault="008F0B62" w:rsidP="003362F5">
      <w:pPr>
        <w:jc w:val="center"/>
        <w:rPr>
          <w:lang w:val="fr-FR"/>
        </w:rPr>
      </w:pPr>
      <w:r w:rsidRPr="003362F5">
        <w:rPr>
          <w:lang w:val="fr-FR"/>
        </w:rPr>
        <w:t>(</w:t>
      </w:r>
      <w:r w:rsidR="00811816" w:rsidRPr="003D2799">
        <w:rPr>
          <w:rFonts w:asciiTheme="minorHAnsi" w:hAnsiTheme="minorHAnsi"/>
          <w:lang w:val="fr-FR"/>
        </w:rPr>
        <w:t xml:space="preserve">Rec. </w:t>
      </w:r>
      <w:r w:rsidR="00360E27">
        <w:rPr>
          <w:rFonts w:asciiTheme="minorHAnsi" w:hAnsiTheme="minorHAnsi"/>
          <w:lang w:val="fr-FR"/>
        </w:rPr>
        <w:t xml:space="preserve">UIT-T </w:t>
      </w:r>
      <w:r w:rsidRPr="003362F5">
        <w:rPr>
          <w:lang w:val="fr-FR"/>
        </w:rPr>
        <w:t>F.170)</w:t>
      </w:r>
    </w:p>
    <w:p w:rsidR="008F0B62" w:rsidRPr="008F0B62" w:rsidRDefault="008F0B62" w:rsidP="003362F5">
      <w:pPr>
        <w:rPr>
          <w:rFonts w:cs="Arial"/>
          <w:lang w:val="fr-FR"/>
        </w:rPr>
      </w:pPr>
    </w:p>
    <w:p w:rsidR="00B10550" w:rsidRDefault="003362F5" w:rsidP="00A92C4E">
      <w:pPr>
        <w:spacing w:after="120"/>
        <w:ind w:left="567" w:hanging="567"/>
        <w:jc w:val="left"/>
        <w:rPr>
          <w:rFonts w:cs="Arial"/>
          <w:lang w:val="fr-FR"/>
        </w:rPr>
      </w:pPr>
      <w:r>
        <w:rPr>
          <w:rFonts w:cs="Arial"/>
          <w:lang w:val="fr-FR"/>
        </w:rPr>
        <w:t>•</w:t>
      </w:r>
      <w:r>
        <w:rPr>
          <w:rFonts w:cs="Arial"/>
          <w:lang w:val="fr-FR"/>
        </w:rPr>
        <w:tab/>
      </w:r>
      <w:r w:rsidR="008F0B62" w:rsidRPr="008F0B62">
        <w:rPr>
          <w:rFonts w:cs="Arial"/>
          <w:lang w:val="fr-FR"/>
        </w:rPr>
        <w:t xml:space="preserve">Sous le titre </w:t>
      </w:r>
      <w:r w:rsidR="008F0B62" w:rsidRPr="00811816">
        <w:rPr>
          <w:rFonts w:cs="Arial"/>
          <w:b/>
          <w:lang w:val="fr-FR"/>
        </w:rPr>
        <w:t xml:space="preserve">Data 4:  </w:t>
      </w:r>
      <w:r w:rsidR="008F0B62" w:rsidRPr="00811816">
        <w:rPr>
          <w:rFonts w:cs="Arial"/>
          <w:b/>
          <w:lang w:val="fr-CH"/>
        </w:rPr>
        <w:t xml:space="preserve">Egypt </w:t>
      </w:r>
      <w:r w:rsidRPr="00811816">
        <w:rPr>
          <w:rFonts w:cs="Arial"/>
          <w:b/>
          <w:lang w:val="fr-CH"/>
        </w:rPr>
        <w:t>–</w:t>
      </w:r>
      <w:r w:rsidR="008F0B62" w:rsidRPr="00811816">
        <w:rPr>
          <w:rFonts w:cs="Arial"/>
          <w:b/>
          <w:lang w:val="fr-CH"/>
        </w:rPr>
        <w:t xml:space="preserve"> Fiji</w:t>
      </w:r>
    </w:p>
    <w:p w:rsidR="008F0B62" w:rsidRPr="00A92C4E" w:rsidRDefault="00B10550" w:rsidP="00A92C4E">
      <w:pPr>
        <w:spacing w:after="120"/>
        <w:ind w:left="567" w:hanging="567"/>
        <w:jc w:val="left"/>
        <w:rPr>
          <w:rFonts w:cs="Arial"/>
          <w:caps/>
          <w:lang w:val="fr-CH"/>
        </w:rPr>
      </w:pPr>
      <w:r w:rsidRPr="00A92C4E">
        <w:rPr>
          <w:rFonts w:cs="Arial"/>
          <w:lang w:val="fr-FR"/>
        </w:rPr>
        <w:tab/>
      </w:r>
      <w:r w:rsidR="008F0B62" w:rsidRPr="00A92C4E">
        <w:rPr>
          <w:rFonts w:cs="Arial"/>
          <w:lang w:val="fr-CH"/>
        </w:rPr>
        <w:t xml:space="preserve">LES INFORMATIONS CONCERNANT </w:t>
      </w:r>
      <w:r w:rsidR="008F0B62" w:rsidRPr="00A92C4E">
        <w:rPr>
          <w:rFonts w:cs="Arial"/>
          <w:b/>
          <w:bCs/>
          <w:lang w:val="fr-CH"/>
        </w:rPr>
        <w:t>ESPAGNE</w:t>
      </w:r>
      <w:r w:rsidR="008F0B62" w:rsidRPr="00A92C4E">
        <w:rPr>
          <w:rFonts w:cs="Arial"/>
          <w:lang w:val="fr-CH"/>
        </w:rPr>
        <w:t xml:space="preserve"> SONT </w:t>
      </w:r>
      <w:r w:rsidR="008F0B62" w:rsidRPr="00A92C4E">
        <w:rPr>
          <w:rFonts w:cs="Arial"/>
          <w:b/>
          <w:bCs/>
          <w:lang w:val="fr-FR"/>
        </w:rPr>
        <w:t>MISES A JOUR</w:t>
      </w:r>
      <w:r w:rsidR="00A92C4E" w:rsidRPr="00A92C4E">
        <w:rPr>
          <w:rFonts w:cs="Arial"/>
          <w:lang w:val="fr-FR"/>
        </w:rPr>
        <w:t>:</w:t>
      </w:r>
    </w:p>
    <w:tbl>
      <w:tblPr>
        <w:tblW w:w="9030" w:type="dxa"/>
        <w:jc w:val="center"/>
        <w:tblLayout w:type="fixed"/>
        <w:tblLook w:val="0000"/>
      </w:tblPr>
      <w:tblGrid>
        <w:gridCol w:w="2948"/>
        <w:gridCol w:w="2981"/>
        <w:gridCol w:w="3101"/>
      </w:tblGrid>
      <w:tr w:rsidR="008F0B62" w:rsidRPr="008F0B62" w:rsidTr="003362F5">
        <w:trPr>
          <w:cantSplit/>
          <w:jc w:val="center"/>
        </w:trPr>
        <w:tc>
          <w:tcPr>
            <w:tcW w:w="2948" w:type="dxa"/>
            <w:tcBorders>
              <w:top w:val="nil"/>
              <w:left w:val="nil"/>
              <w:bottom w:val="nil"/>
              <w:right w:val="nil"/>
            </w:tcBorders>
          </w:tcPr>
          <w:p w:rsidR="008F0B62" w:rsidRPr="00C014B4" w:rsidRDefault="00C014B4" w:rsidP="00C014B4">
            <w:pPr>
              <w:spacing w:before="0"/>
              <w:jc w:val="center"/>
              <w:rPr>
                <w:b/>
                <w:lang w:val="fr-FR"/>
              </w:rPr>
            </w:pPr>
            <w:r w:rsidRPr="00C014B4">
              <w:rPr>
                <w:b/>
                <w:lang w:val="fr-CH"/>
              </w:rPr>
              <w:br w:type="page"/>
            </w:r>
            <w:r w:rsidRPr="00C014B4">
              <w:rPr>
                <w:b/>
                <w:lang w:val="fr-FR"/>
              </w:rPr>
              <w:t xml:space="preserve">DERNIERE MODIFICATION </w:t>
            </w:r>
            <w:r w:rsidRPr="00C014B4">
              <w:rPr>
                <w:b/>
                <w:lang w:val="fr-FR"/>
              </w:rPr>
              <w:br/>
              <w:t>23.VI.2010</w:t>
            </w:r>
          </w:p>
        </w:tc>
        <w:tc>
          <w:tcPr>
            <w:tcW w:w="2981" w:type="dxa"/>
            <w:tcBorders>
              <w:top w:val="nil"/>
              <w:left w:val="nil"/>
              <w:bottom w:val="nil"/>
              <w:right w:val="nil"/>
            </w:tcBorders>
          </w:tcPr>
          <w:p w:rsidR="008F0B62" w:rsidRPr="00C014B4" w:rsidRDefault="00C014B4" w:rsidP="00C014B4">
            <w:pPr>
              <w:spacing w:before="0"/>
              <w:jc w:val="center"/>
              <w:rPr>
                <w:b/>
                <w:lang w:val="es-ES_tradnl"/>
              </w:rPr>
            </w:pPr>
            <w:r w:rsidRPr="00C014B4">
              <w:rPr>
                <w:b/>
                <w:lang w:val="es-ES_tradnl"/>
              </w:rPr>
              <w:t>LAST MODIFICATION</w:t>
            </w:r>
            <w:r w:rsidRPr="00C014B4">
              <w:rPr>
                <w:b/>
                <w:lang w:val="es-ES_tradnl"/>
              </w:rPr>
              <w:br/>
            </w:r>
            <w:r w:rsidRPr="00C014B4">
              <w:rPr>
                <w:b/>
                <w:lang w:val="fr-FR"/>
              </w:rPr>
              <w:t>23.VI.2010</w:t>
            </w:r>
          </w:p>
        </w:tc>
        <w:tc>
          <w:tcPr>
            <w:tcW w:w="3101" w:type="dxa"/>
            <w:tcBorders>
              <w:top w:val="nil"/>
              <w:left w:val="nil"/>
              <w:bottom w:val="nil"/>
              <w:right w:val="nil"/>
            </w:tcBorders>
          </w:tcPr>
          <w:p w:rsidR="008F0B62" w:rsidRPr="00C014B4" w:rsidRDefault="00C014B4" w:rsidP="00C014B4">
            <w:pPr>
              <w:spacing w:before="0"/>
              <w:jc w:val="center"/>
              <w:rPr>
                <w:b/>
                <w:lang w:val="es-ES_tradnl"/>
              </w:rPr>
            </w:pPr>
            <w:r w:rsidRPr="00C014B4">
              <w:rPr>
                <w:b/>
                <w:lang w:val="es-ES_tradnl"/>
              </w:rPr>
              <w:t>ULTIMA MODIFICACIÓN</w:t>
            </w:r>
            <w:r w:rsidRPr="00C014B4">
              <w:rPr>
                <w:b/>
                <w:lang w:val="es-ES_tradnl"/>
              </w:rPr>
              <w:br/>
            </w:r>
            <w:r w:rsidRPr="00C014B4">
              <w:rPr>
                <w:b/>
                <w:lang w:val="fr-FR"/>
              </w:rPr>
              <w:t>23.VI.2010</w:t>
            </w:r>
          </w:p>
        </w:tc>
      </w:tr>
      <w:tr w:rsidR="008F0B62" w:rsidRPr="008F0B62" w:rsidTr="003362F5">
        <w:trPr>
          <w:cantSplit/>
          <w:jc w:val="center"/>
        </w:trPr>
        <w:tc>
          <w:tcPr>
            <w:tcW w:w="2948" w:type="dxa"/>
            <w:tcBorders>
              <w:top w:val="nil"/>
              <w:left w:val="nil"/>
              <w:bottom w:val="nil"/>
              <w:right w:val="nil"/>
            </w:tcBorders>
          </w:tcPr>
          <w:p w:rsidR="008F0B62" w:rsidRPr="00C014B4" w:rsidRDefault="00C014B4" w:rsidP="00C014B4">
            <w:pPr>
              <w:spacing w:after="120"/>
              <w:jc w:val="center"/>
              <w:rPr>
                <w:b/>
                <w:lang w:val="fr-FR"/>
              </w:rPr>
            </w:pPr>
            <w:r w:rsidRPr="00C014B4">
              <w:rPr>
                <w:b/>
                <w:lang w:val="fr-FR"/>
              </w:rPr>
              <w:t>ESPAGNE</w:t>
            </w:r>
          </w:p>
        </w:tc>
        <w:tc>
          <w:tcPr>
            <w:tcW w:w="2981" w:type="dxa"/>
            <w:tcBorders>
              <w:top w:val="nil"/>
              <w:left w:val="nil"/>
              <w:bottom w:val="nil"/>
              <w:right w:val="nil"/>
            </w:tcBorders>
          </w:tcPr>
          <w:p w:rsidR="008F0B62" w:rsidRPr="00C014B4" w:rsidRDefault="00C014B4" w:rsidP="00C014B4">
            <w:pPr>
              <w:spacing w:after="120"/>
              <w:jc w:val="center"/>
              <w:rPr>
                <w:b/>
                <w:lang w:val="es-ES_tradnl"/>
              </w:rPr>
            </w:pPr>
            <w:r w:rsidRPr="00C014B4">
              <w:rPr>
                <w:b/>
                <w:lang w:val="es-ES_tradnl"/>
              </w:rPr>
              <w:t>SPAIN</w:t>
            </w:r>
          </w:p>
        </w:tc>
        <w:tc>
          <w:tcPr>
            <w:tcW w:w="3101" w:type="dxa"/>
            <w:tcBorders>
              <w:top w:val="nil"/>
              <w:left w:val="nil"/>
              <w:bottom w:val="nil"/>
              <w:right w:val="nil"/>
            </w:tcBorders>
          </w:tcPr>
          <w:p w:rsidR="008F0B62" w:rsidRPr="00C014B4" w:rsidRDefault="00C014B4" w:rsidP="00C014B4">
            <w:pPr>
              <w:spacing w:after="120"/>
              <w:jc w:val="center"/>
              <w:rPr>
                <w:b/>
                <w:lang w:val="es-ES_tradnl"/>
              </w:rPr>
            </w:pPr>
            <w:r w:rsidRPr="00C014B4">
              <w:rPr>
                <w:b/>
                <w:lang w:val="es-ES_tradnl"/>
              </w:rPr>
              <w:t>ESPAÑA</w:t>
            </w:r>
          </w:p>
        </w:tc>
      </w:tr>
      <w:tr w:rsidR="003362F5" w:rsidRPr="008F0B62" w:rsidTr="003362F5">
        <w:trPr>
          <w:cantSplit/>
          <w:jc w:val="center"/>
        </w:trPr>
        <w:tc>
          <w:tcPr>
            <w:tcW w:w="2948" w:type="dxa"/>
            <w:tcBorders>
              <w:top w:val="nil"/>
              <w:left w:val="nil"/>
              <w:bottom w:val="nil"/>
              <w:right w:val="nil"/>
            </w:tcBorders>
          </w:tcPr>
          <w:p w:rsidR="003362F5" w:rsidRPr="00C014B4" w:rsidRDefault="00C014B4" w:rsidP="00C014B4">
            <w:pPr>
              <w:spacing w:before="0"/>
              <w:jc w:val="left"/>
              <w:rPr>
                <w:b/>
                <w:lang w:val="fr-FR"/>
              </w:rPr>
            </w:pPr>
            <w:r w:rsidRPr="00C014B4">
              <w:rPr>
                <w:b/>
                <w:lang w:val="es-ES_tradnl"/>
              </w:rPr>
              <w:t>BUROFAX</w:t>
            </w:r>
            <w:r w:rsidRPr="00C014B4">
              <w:rPr>
                <w:b/>
                <w:lang w:val="es-ES_tradnl"/>
              </w:rPr>
              <w:br/>
              <w:t>POSTE</w:t>
            </w:r>
            <w:r w:rsidRPr="00C014B4">
              <w:rPr>
                <w:b/>
                <w:lang w:val="es-ES_tradnl"/>
              </w:rPr>
              <w:br/>
              <w:t>CONTACT/CONTACTO:</w:t>
            </w:r>
          </w:p>
        </w:tc>
        <w:tc>
          <w:tcPr>
            <w:tcW w:w="2981" w:type="dxa"/>
            <w:tcBorders>
              <w:top w:val="nil"/>
              <w:left w:val="nil"/>
              <w:bottom w:val="nil"/>
              <w:right w:val="nil"/>
            </w:tcBorders>
          </w:tcPr>
          <w:p w:rsidR="003362F5" w:rsidRPr="00C014B4" w:rsidRDefault="003362F5" w:rsidP="00C014B4">
            <w:pPr>
              <w:spacing w:before="0"/>
              <w:jc w:val="center"/>
              <w:rPr>
                <w:b/>
                <w:lang w:val="es-ES_tradnl"/>
              </w:rPr>
            </w:pPr>
          </w:p>
        </w:tc>
        <w:tc>
          <w:tcPr>
            <w:tcW w:w="3101" w:type="dxa"/>
            <w:tcBorders>
              <w:top w:val="nil"/>
              <w:left w:val="nil"/>
              <w:bottom w:val="nil"/>
              <w:right w:val="nil"/>
            </w:tcBorders>
          </w:tcPr>
          <w:p w:rsidR="003362F5" w:rsidRPr="00C014B4" w:rsidRDefault="003362F5" w:rsidP="00C014B4">
            <w:pPr>
              <w:spacing w:before="0"/>
              <w:jc w:val="center"/>
              <w:rPr>
                <w:b/>
                <w:lang w:val="es-ES_tradnl"/>
              </w:rPr>
            </w:pPr>
          </w:p>
        </w:tc>
      </w:tr>
      <w:tr w:rsidR="003362F5" w:rsidRPr="00335F84" w:rsidTr="003362F5">
        <w:trPr>
          <w:cantSplit/>
          <w:jc w:val="center"/>
        </w:trPr>
        <w:tc>
          <w:tcPr>
            <w:tcW w:w="2948" w:type="dxa"/>
            <w:tcBorders>
              <w:top w:val="nil"/>
              <w:left w:val="nil"/>
              <w:bottom w:val="nil"/>
              <w:right w:val="nil"/>
            </w:tcBorders>
          </w:tcPr>
          <w:p w:rsidR="003362F5" w:rsidRPr="00335F84" w:rsidRDefault="003362F5" w:rsidP="00C014B4">
            <w:pPr>
              <w:spacing w:before="0"/>
              <w:jc w:val="left"/>
              <w:rPr>
                <w:sz w:val="18"/>
                <w:szCs w:val="18"/>
                <w:lang w:val="es-ES_tradnl"/>
              </w:rPr>
            </w:pPr>
            <w:r w:rsidRPr="00335F84">
              <w:rPr>
                <w:sz w:val="18"/>
                <w:szCs w:val="18"/>
                <w:lang w:val="es-ES_tradnl"/>
              </w:rPr>
              <w:t>Sociedad Estatal Correos y Telégrafos, S.A.</w:t>
            </w:r>
            <w:r w:rsidR="00C014B4" w:rsidRPr="00335F84">
              <w:rPr>
                <w:sz w:val="18"/>
                <w:szCs w:val="18"/>
                <w:lang w:val="es-ES_tradnl"/>
              </w:rPr>
              <w:br/>
            </w:r>
            <w:r w:rsidRPr="00335F84">
              <w:rPr>
                <w:sz w:val="18"/>
                <w:szCs w:val="18"/>
                <w:lang w:val="es-ES_tradnl"/>
              </w:rPr>
              <w:t>Dirección de Operaciones</w:t>
            </w:r>
            <w:r w:rsidR="00C014B4" w:rsidRPr="00335F84">
              <w:rPr>
                <w:sz w:val="18"/>
                <w:szCs w:val="18"/>
                <w:lang w:val="es-ES_tradnl"/>
              </w:rPr>
              <w:br/>
            </w:r>
            <w:r w:rsidRPr="00335F84">
              <w:rPr>
                <w:sz w:val="18"/>
                <w:szCs w:val="18"/>
                <w:lang w:val="es-ES_tradnl"/>
              </w:rPr>
              <w:t>Servicio Tráfico Telegráfico</w:t>
            </w:r>
            <w:r w:rsidR="00C014B4" w:rsidRPr="00335F84">
              <w:rPr>
                <w:sz w:val="18"/>
                <w:szCs w:val="18"/>
                <w:lang w:val="es-ES_tradnl"/>
              </w:rPr>
              <w:br/>
            </w:r>
            <w:r w:rsidRPr="00335F84">
              <w:rPr>
                <w:sz w:val="18"/>
                <w:szCs w:val="18"/>
                <w:lang w:val="es-ES_tradnl"/>
              </w:rPr>
              <w:t>Vía de Dublin, 7 – 4a planta</w:t>
            </w:r>
            <w:r w:rsidR="00C014B4" w:rsidRPr="00335F84">
              <w:rPr>
                <w:sz w:val="18"/>
                <w:szCs w:val="18"/>
                <w:lang w:val="es-ES_tradnl"/>
              </w:rPr>
              <w:br/>
            </w:r>
            <w:r w:rsidRPr="00335F84">
              <w:rPr>
                <w:sz w:val="18"/>
                <w:szCs w:val="18"/>
                <w:lang w:val="es-ES_tradnl"/>
              </w:rPr>
              <w:t>Campo de las Naciones</w:t>
            </w:r>
            <w:r w:rsidR="00C014B4" w:rsidRPr="00335F84">
              <w:rPr>
                <w:sz w:val="18"/>
                <w:szCs w:val="18"/>
                <w:lang w:val="es-ES_tradnl"/>
              </w:rPr>
              <w:br/>
            </w:r>
            <w:r w:rsidRPr="00335F84">
              <w:rPr>
                <w:sz w:val="18"/>
                <w:szCs w:val="18"/>
                <w:lang w:val="es-ES_tradnl"/>
              </w:rPr>
              <w:t>28070 MADRID</w:t>
            </w:r>
          </w:p>
        </w:tc>
        <w:tc>
          <w:tcPr>
            <w:tcW w:w="2981" w:type="dxa"/>
            <w:tcBorders>
              <w:top w:val="nil"/>
              <w:left w:val="nil"/>
              <w:bottom w:val="nil"/>
              <w:right w:val="nil"/>
            </w:tcBorders>
          </w:tcPr>
          <w:p w:rsidR="003362F5" w:rsidRPr="00335F84" w:rsidRDefault="003362F5" w:rsidP="00C014B4">
            <w:pPr>
              <w:spacing w:before="0"/>
              <w:jc w:val="left"/>
              <w:rPr>
                <w:sz w:val="18"/>
                <w:szCs w:val="18"/>
                <w:lang w:val="es-ES_tradnl"/>
              </w:rPr>
            </w:pPr>
            <w:r w:rsidRPr="00335F84">
              <w:rPr>
                <w:sz w:val="18"/>
                <w:szCs w:val="18"/>
                <w:lang w:val="es-ES_tradnl"/>
              </w:rPr>
              <w:t>TLX</w:t>
            </w:r>
            <w:r w:rsidR="00C014B4" w:rsidRPr="00335F84">
              <w:rPr>
                <w:sz w:val="18"/>
                <w:szCs w:val="18"/>
                <w:lang w:val="es-ES_tradnl"/>
              </w:rPr>
              <w:tab/>
            </w:r>
            <w:r w:rsidRPr="00335F84">
              <w:rPr>
                <w:sz w:val="18"/>
                <w:szCs w:val="18"/>
                <w:lang w:val="es-ES_tradnl"/>
              </w:rPr>
              <w:t>052 50300 TELGN E</w:t>
            </w:r>
          </w:p>
        </w:tc>
        <w:tc>
          <w:tcPr>
            <w:tcW w:w="3101" w:type="dxa"/>
            <w:tcBorders>
              <w:top w:val="nil"/>
              <w:left w:val="nil"/>
              <w:bottom w:val="nil"/>
              <w:right w:val="nil"/>
            </w:tcBorders>
          </w:tcPr>
          <w:p w:rsidR="003362F5" w:rsidRPr="00335F84" w:rsidRDefault="003362F5" w:rsidP="007D4FEA">
            <w:pPr>
              <w:spacing w:before="0"/>
              <w:jc w:val="left"/>
              <w:rPr>
                <w:sz w:val="18"/>
                <w:szCs w:val="18"/>
                <w:lang w:val="fr-FR"/>
              </w:rPr>
            </w:pPr>
            <w:r w:rsidRPr="00335F84">
              <w:rPr>
                <w:sz w:val="18"/>
                <w:szCs w:val="18"/>
                <w:lang w:val="fr-FR"/>
              </w:rPr>
              <w:t>FAX</w:t>
            </w:r>
            <w:r w:rsidRPr="00335F84">
              <w:rPr>
                <w:sz w:val="18"/>
                <w:szCs w:val="18"/>
                <w:lang w:val="fr-FR"/>
              </w:rPr>
              <w:tab/>
              <w:t>+34 91 596 3267</w:t>
            </w:r>
            <w:r w:rsidR="007D4FEA" w:rsidRPr="00335F84">
              <w:rPr>
                <w:sz w:val="18"/>
                <w:szCs w:val="18"/>
                <w:lang w:val="fr-FR"/>
              </w:rPr>
              <w:br/>
            </w:r>
            <w:r w:rsidRPr="00335F84">
              <w:rPr>
                <w:sz w:val="18"/>
                <w:szCs w:val="18"/>
                <w:lang w:val="fr-FR"/>
              </w:rPr>
              <w:t>GR</w:t>
            </w:r>
            <w:r w:rsidRPr="00335F84">
              <w:rPr>
                <w:sz w:val="18"/>
                <w:szCs w:val="18"/>
                <w:lang w:val="fr-FR"/>
              </w:rPr>
              <w:tab/>
              <w:t>3/2</w:t>
            </w:r>
            <w:r w:rsidR="007D4FEA" w:rsidRPr="00335F84">
              <w:rPr>
                <w:sz w:val="18"/>
                <w:szCs w:val="18"/>
                <w:lang w:val="fr-FR"/>
              </w:rPr>
              <w:br/>
            </w:r>
            <w:r w:rsidRPr="00335F84">
              <w:rPr>
                <w:sz w:val="18"/>
                <w:szCs w:val="18"/>
                <w:lang w:val="fr-FR"/>
              </w:rPr>
              <w:t>TF</w:t>
            </w:r>
            <w:r w:rsidRPr="00335F84">
              <w:rPr>
                <w:sz w:val="18"/>
                <w:szCs w:val="18"/>
                <w:lang w:val="fr-FR"/>
              </w:rPr>
              <w:tab/>
              <w:t>+34 91 596 3153</w:t>
            </w:r>
            <w:r w:rsidR="007D4FEA" w:rsidRPr="00335F84">
              <w:rPr>
                <w:sz w:val="18"/>
                <w:szCs w:val="18"/>
                <w:lang w:val="fr-FR"/>
              </w:rPr>
              <w:br/>
            </w:r>
            <w:r w:rsidRPr="00335F84">
              <w:rPr>
                <w:sz w:val="18"/>
                <w:szCs w:val="18"/>
                <w:lang w:val="fr-FR"/>
              </w:rPr>
              <w:t>E-mail:</w:t>
            </w:r>
            <w:r w:rsidR="00C014B4" w:rsidRPr="00335F84">
              <w:rPr>
                <w:sz w:val="18"/>
                <w:szCs w:val="18"/>
                <w:lang w:val="fr-FR"/>
              </w:rPr>
              <w:tab/>
            </w:r>
            <w:r w:rsidRPr="00335F84">
              <w:rPr>
                <w:sz w:val="18"/>
                <w:szCs w:val="18"/>
                <w:lang w:val="fr-FR"/>
              </w:rPr>
              <w:t>lope.turegano@correos.com</w:t>
            </w:r>
          </w:p>
        </w:tc>
      </w:tr>
    </w:tbl>
    <w:p w:rsidR="008F0B62" w:rsidRDefault="008F0B62" w:rsidP="003362F5">
      <w:pPr>
        <w:rPr>
          <w:lang w:val="fr-FR"/>
        </w:rPr>
      </w:pPr>
    </w:p>
    <w:tbl>
      <w:tblPr>
        <w:tblW w:w="8505" w:type="dxa"/>
        <w:jc w:val="center"/>
        <w:tblLayout w:type="fixed"/>
        <w:tblLook w:val="0000"/>
      </w:tblPr>
      <w:tblGrid>
        <w:gridCol w:w="1061"/>
        <w:gridCol w:w="1064"/>
        <w:gridCol w:w="1062"/>
        <w:gridCol w:w="1063"/>
        <w:gridCol w:w="1063"/>
        <w:gridCol w:w="1066"/>
        <w:gridCol w:w="1063"/>
        <w:gridCol w:w="1063"/>
      </w:tblGrid>
      <w:tr w:rsidR="008F0B62" w:rsidTr="00B10550">
        <w:trPr>
          <w:cantSplit/>
          <w:jc w:val="center"/>
        </w:trPr>
        <w:tc>
          <w:tcPr>
            <w:tcW w:w="2125" w:type="dxa"/>
            <w:gridSpan w:val="2"/>
            <w:tcBorders>
              <w:top w:val="nil"/>
              <w:left w:val="nil"/>
              <w:bottom w:val="nil"/>
              <w:right w:val="nil"/>
            </w:tcBorders>
          </w:tcPr>
          <w:p w:rsidR="008F0B62" w:rsidRPr="00B56F8B" w:rsidRDefault="008F0B62" w:rsidP="00B1144E">
            <w:pPr>
              <w:spacing w:after="120"/>
              <w:jc w:val="center"/>
              <w:rPr>
                <w:b/>
                <w:lang w:val="fr-FR"/>
              </w:rPr>
            </w:pPr>
            <w:r w:rsidRPr="00B56F8B">
              <w:rPr>
                <w:b/>
                <w:lang w:val="fr-FR"/>
              </w:rPr>
              <w:t>PARTIE II</w:t>
            </w:r>
          </w:p>
        </w:tc>
        <w:tc>
          <w:tcPr>
            <w:tcW w:w="4254" w:type="dxa"/>
            <w:gridSpan w:val="4"/>
            <w:tcBorders>
              <w:top w:val="nil"/>
              <w:left w:val="nil"/>
              <w:bottom w:val="nil"/>
              <w:right w:val="nil"/>
            </w:tcBorders>
          </w:tcPr>
          <w:p w:rsidR="008F0B62" w:rsidRPr="00B56F8B" w:rsidRDefault="008F0B62" w:rsidP="00B1144E">
            <w:pPr>
              <w:spacing w:after="120"/>
              <w:jc w:val="center"/>
              <w:rPr>
                <w:b/>
                <w:lang w:val="fr-FR"/>
              </w:rPr>
            </w:pPr>
            <w:r w:rsidRPr="00B56F8B">
              <w:rPr>
                <w:b/>
                <w:lang w:val="fr-FR"/>
              </w:rPr>
              <w:t>PART II</w:t>
            </w:r>
          </w:p>
        </w:tc>
        <w:tc>
          <w:tcPr>
            <w:tcW w:w="2126" w:type="dxa"/>
            <w:gridSpan w:val="2"/>
            <w:tcBorders>
              <w:top w:val="nil"/>
              <w:left w:val="nil"/>
              <w:bottom w:val="nil"/>
              <w:right w:val="nil"/>
            </w:tcBorders>
          </w:tcPr>
          <w:p w:rsidR="008F0B62" w:rsidRPr="00B56F8B" w:rsidRDefault="008F0B62" w:rsidP="00B1144E">
            <w:pPr>
              <w:spacing w:after="120"/>
              <w:jc w:val="center"/>
              <w:rPr>
                <w:b/>
                <w:lang w:val="es-ES_tradnl"/>
              </w:rPr>
            </w:pPr>
            <w:r w:rsidRPr="00B56F8B">
              <w:rPr>
                <w:b/>
                <w:lang w:val="es-ES_tradnl"/>
              </w:rPr>
              <w:t>PARTE II</w:t>
            </w:r>
          </w:p>
        </w:tc>
      </w:tr>
      <w:tr w:rsidR="00B56F8B" w:rsidTr="00B10550">
        <w:trPr>
          <w:cantSplit/>
          <w:jc w:val="center"/>
        </w:trPr>
        <w:tc>
          <w:tcPr>
            <w:tcW w:w="1061" w:type="dxa"/>
            <w:tcBorders>
              <w:top w:val="single" w:sz="12" w:space="0" w:color="auto"/>
              <w:left w:val="single" w:sz="12" w:space="0" w:color="auto"/>
              <w:bottom w:val="single" w:sz="12" w:space="0" w:color="auto"/>
              <w:right w:val="single" w:sz="6" w:space="0" w:color="auto"/>
            </w:tcBorders>
          </w:tcPr>
          <w:p w:rsidR="00B56F8B" w:rsidRDefault="00B56F8B" w:rsidP="00FE24E3">
            <w:pPr>
              <w:spacing w:before="60" w:after="60"/>
              <w:jc w:val="center"/>
              <w:rPr>
                <w:lang w:val="es-ES_tradnl"/>
              </w:rPr>
            </w:pPr>
            <w:r>
              <w:rPr>
                <w:lang w:val="es-ES_tradnl"/>
              </w:rPr>
              <w:t>A</w:t>
            </w:r>
          </w:p>
        </w:tc>
        <w:tc>
          <w:tcPr>
            <w:tcW w:w="1064" w:type="dxa"/>
            <w:tcBorders>
              <w:top w:val="single" w:sz="12" w:space="0" w:color="auto"/>
              <w:left w:val="nil"/>
              <w:bottom w:val="single" w:sz="12" w:space="0" w:color="auto"/>
              <w:right w:val="single" w:sz="6" w:space="0" w:color="auto"/>
            </w:tcBorders>
          </w:tcPr>
          <w:p w:rsidR="00B56F8B" w:rsidRDefault="00B56F8B" w:rsidP="00FE24E3">
            <w:pPr>
              <w:spacing w:before="60" w:after="60"/>
              <w:jc w:val="center"/>
              <w:rPr>
                <w:lang w:val="es-ES_tradnl"/>
              </w:rPr>
            </w:pPr>
            <w:r>
              <w:rPr>
                <w:lang w:val="es-ES_tradnl"/>
              </w:rPr>
              <w:t>B</w:t>
            </w:r>
          </w:p>
        </w:tc>
        <w:tc>
          <w:tcPr>
            <w:tcW w:w="1062" w:type="dxa"/>
            <w:tcBorders>
              <w:top w:val="single" w:sz="12" w:space="0" w:color="auto"/>
              <w:left w:val="nil"/>
              <w:bottom w:val="single" w:sz="12" w:space="0" w:color="auto"/>
              <w:right w:val="single" w:sz="6" w:space="0" w:color="auto"/>
            </w:tcBorders>
          </w:tcPr>
          <w:p w:rsidR="00B56F8B" w:rsidRDefault="00B56F8B" w:rsidP="00FE24E3">
            <w:pPr>
              <w:spacing w:before="60" w:after="60"/>
              <w:jc w:val="center"/>
              <w:rPr>
                <w:lang w:val="es-ES_tradnl"/>
              </w:rPr>
            </w:pPr>
            <w:r>
              <w:rPr>
                <w:lang w:val="es-ES_tradnl"/>
              </w:rPr>
              <w:t>C</w:t>
            </w:r>
          </w:p>
        </w:tc>
        <w:tc>
          <w:tcPr>
            <w:tcW w:w="1063" w:type="dxa"/>
            <w:tcBorders>
              <w:top w:val="single" w:sz="12" w:space="0" w:color="auto"/>
              <w:left w:val="nil"/>
              <w:bottom w:val="single" w:sz="12" w:space="0" w:color="auto"/>
              <w:right w:val="single" w:sz="6" w:space="0" w:color="auto"/>
            </w:tcBorders>
          </w:tcPr>
          <w:p w:rsidR="00B56F8B" w:rsidRDefault="00B56F8B" w:rsidP="00FE24E3">
            <w:pPr>
              <w:spacing w:before="60" w:after="60"/>
              <w:jc w:val="center"/>
              <w:rPr>
                <w:lang w:val="es-ES_tradnl"/>
              </w:rPr>
            </w:pPr>
            <w:r>
              <w:rPr>
                <w:lang w:val="es-ES_tradnl"/>
              </w:rPr>
              <w:t>D</w:t>
            </w:r>
          </w:p>
        </w:tc>
        <w:tc>
          <w:tcPr>
            <w:tcW w:w="1063" w:type="dxa"/>
            <w:tcBorders>
              <w:top w:val="single" w:sz="12" w:space="0" w:color="auto"/>
              <w:left w:val="nil"/>
              <w:bottom w:val="single" w:sz="12" w:space="0" w:color="auto"/>
              <w:right w:val="single" w:sz="6" w:space="0" w:color="auto"/>
            </w:tcBorders>
          </w:tcPr>
          <w:p w:rsidR="00B56F8B" w:rsidRDefault="00B56F8B" w:rsidP="00FE24E3">
            <w:pPr>
              <w:spacing w:before="60" w:after="60"/>
              <w:jc w:val="center"/>
              <w:rPr>
                <w:lang w:val="es-ES_tradnl"/>
              </w:rPr>
            </w:pPr>
            <w:r>
              <w:rPr>
                <w:lang w:val="es-ES_tradnl"/>
              </w:rPr>
              <w:t>E</w:t>
            </w:r>
          </w:p>
        </w:tc>
        <w:tc>
          <w:tcPr>
            <w:tcW w:w="1066" w:type="dxa"/>
            <w:tcBorders>
              <w:top w:val="single" w:sz="12" w:space="0" w:color="auto"/>
              <w:left w:val="nil"/>
              <w:bottom w:val="single" w:sz="12" w:space="0" w:color="auto"/>
              <w:right w:val="single" w:sz="6" w:space="0" w:color="auto"/>
            </w:tcBorders>
          </w:tcPr>
          <w:p w:rsidR="00B56F8B" w:rsidRDefault="00B56F8B" w:rsidP="00FE24E3">
            <w:pPr>
              <w:spacing w:before="60" w:after="60"/>
              <w:jc w:val="center"/>
              <w:rPr>
                <w:lang w:val="fr-FR"/>
              </w:rPr>
            </w:pPr>
            <w:r>
              <w:rPr>
                <w:lang w:val="fr-FR"/>
              </w:rPr>
              <w:t>F</w:t>
            </w:r>
          </w:p>
        </w:tc>
        <w:tc>
          <w:tcPr>
            <w:tcW w:w="1063" w:type="dxa"/>
            <w:tcBorders>
              <w:top w:val="single" w:sz="12" w:space="0" w:color="auto"/>
              <w:left w:val="nil"/>
              <w:bottom w:val="single" w:sz="12" w:space="0" w:color="auto"/>
              <w:right w:val="single" w:sz="6" w:space="0" w:color="auto"/>
            </w:tcBorders>
          </w:tcPr>
          <w:p w:rsidR="00B56F8B" w:rsidRDefault="00B56F8B" w:rsidP="00FE24E3">
            <w:pPr>
              <w:spacing w:before="60" w:after="60"/>
              <w:jc w:val="center"/>
              <w:rPr>
                <w:lang w:val="fr-FR"/>
              </w:rPr>
            </w:pPr>
            <w:r>
              <w:rPr>
                <w:lang w:val="fr-FR"/>
              </w:rPr>
              <w:t>G</w:t>
            </w:r>
          </w:p>
        </w:tc>
        <w:tc>
          <w:tcPr>
            <w:tcW w:w="1063" w:type="dxa"/>
            <w:tcBorders>
              <w:top w:val="single" w:sz="12" w:space="0" w:color="auto"/>
              <w:left w:val="nil"/>
              <w:bottom w:val="single" w:sz="12" w:space="0" w:color="auto"/>
              <w:right w:val="single" w:sz="12" w:space="0" w:color="auto"/>
            </w:tcBorders>
          </w:tcPr>
          <w:p w:rsidR="00B56F8B" w:rsidRDefault="00B56F8B" w:rsidP="00FE24E3">
            <w:pPr>
              <w:spacing w:before="60" w:after="60"/>
              <w:jc w:val="center"/>
              <w:rPr>
                <w:lang w:val="fr-FR"/>
              </w:rPr>
            </w:pPr>
            <w:r>
              <w:rPr>
                <w:lang w:val="fr-FR"/>
              </w:rPr>
              <w:t>T</w:t>
            </w:r>
          </w:p>
        </w:tc>
      </w:tr>
      <w:tr w:rsidR="00B56F8B" w:rsidTr="00B10550">
        <w:trPr>
          <w:cantSplit/>
          <w:jc w:val="center"/>
        </w:trPr>
        <w:tc>
          <w:tcPr>
            <w:tcW w:w="1061" w:type="dxa"/>
            <w:tcBorders>
              <w:top w:val="nil"/>
              <w:left w:val="single" w:sz="6" w:space="0" w:color="auto"/>
              <w:right w:val="single" w:sz="6" w:space="0" w:color="auto"/>
            </w:tcBorders>
          </w:tcPr>
          <w:p w:rsidR="00B56F8B" w:rsidRDefault="00B56F8B" w:rsidP="00B56F8B">
            <w:pPr>
              <w:spacing w:before="0"/>
              <w:jc w:val="center"/>
              <w:rPr>
                <w:rFonts w:ascii="Arial" w:hAnsi="Arial"/>
                <w:lang w:val="fr-FR"/>
              </w:rPr>
            </w:pPr>
          </w:p>
        </w:tc>
        <w:tc>
          <w:tcPr>
            <w:tcW w:w="1064" w:type="dxa"/>
            <w:tcBorders>
              <w:top w:val="nil"/>
              <w:left w:val="nil"/>
              <w:right w:val="single" w:sz="6" w:space="0" w:color="auto"/>
            </w:tcBorders>
          </w:tcPr>
          <w:p w:rsidR="00B56F8B" w:rsidRDefault="00B56F8B" w:rsidP="00B56F8B">
            <w:pPr>
              <w:spacing w:before="0"/>
              <w:jc w:val="center"/>
              <w:rPr>
                <w:rFonts w:ascii="Arial" w:hAnsi="Arial"/>
                <w:lang w:val="fr-FR"/>
              </w:rPr>
            </w:pPr>
          </w:p>
        </w:tc>
        <w:tc>
          <w:tcPr>
            <w:tcW w:w="1062" w:type="dxa"/>
            <w:tcBorders>
              <w:top w:val="nil"/>
              <w:left w:val="nil"/>
              <w:right w:val="single" w:sz="6" w:space="0" w:color="auto"/>
            </w:tcBorders>
          </w:tcPr>
          <w:p w:rsidR="00B56F8B" w:rsidRDefault="00B56F8B" w:rsidP="00B56F8B">
            <w:pPr>
              <w:spacing w:before="0"/>
              <w:jc w:val="center"/>
              <w:rPr>
                <w:rFonts w:ascii="Arial" w:hAnsi="Arial"/>
                <w:lang w:val="fr-FR"/>
              </w:rPr>
            </w:pPr>
          </w:p>
        </w:tc>
        <w:tc>
          <w:tcPr>
            <w:tcW w:w="1063" w:type="dxa"/>
            <w:tcBorders>
              <w:top w:val="nil"/>
              <w:left w:val="nil"/>
              <w:right w:val="single" w:sz="6" w:space="0" w:color="auto"/>
            </w:tcBorders>
          </w:tcPr>
          <w:p w:rsidR="00B56F8B" w:rsidRDefault="00B56F8B" w:rsidP="00B56F8B">
            <w:pPr>
              <w:spacing w:before="0"/>
              <w:jc w:val="center"/>
              <w:rPr>
                <w:rFonts w:ascii="Arial" w:hAnsi="Arial"/>
                <w:lang w:val="fr-FR"/>
              </w:rPr>
            </w:pPr>
          </w:p>
        </w:tc>
        <w:tc>
          <w:tcPr>
            <w:tcW w:w="1063" w:type="dxa"/>
            <w:tcBorders>
              <w:top w:val="nil"/>
              <w:left w:val="nil"/>
              <w:right w:val="single" w:sz="6" w:space="0" w:color="auto"/>
            </w:tcBorders>
          </w:tcPr>
          <w:p w:rsidR="00B56F8B" w:rsidRDefault="00B56F8B" w:rsidP="00B56F8B">
            <w:pPr>
              <w:spacing w:before="0"/>
              <w:jc w:val="center"/>
              <w:rPr>
                <w:rFonts w:ascii="Arial" w:hAnsi="Arial"/>
                <w:lang w:val="fr-FR"/>
              </w:rPr>
            </w:pPr>
          </w:p>
        </w:tc>
        <w:tc>
          <w:tcPr>
            <w:tcW w:w="1066" w:type="dxa"/>
            <w:tcBorders>
              <w:top w:val="nil"/>
              <w:left w:val="nil"/>
              <w:right w:val="single" w:sz="6" w:space="0" w:color="auto"/>
            </w:tcBorders>
          </w:tcPr>
          <w:p w:rsidR="00B56F8B" w:rsidRDefault="00B56F8B" w:rsidP="00B56F8B">
            <w:pPr>
              <w:spacing w:before="0"/>
              <w:jc w:val="center"/>
              <w:rPr>
                <w:rFonts w:ascii="Arial" w:hAnsi="Arial"/>
                <w:lang w:val="fr-FR"/>
              </w:rPr>
            </w:pPr>
          </w:p>
        </w:tc>
        <w:tc>
          <w:tcPr>
            <w:tcW w:w="1063" w:type="dxa"/>
            <w:tcBorders>
              <w:top w:val="nil"/>
              <w:left w:val="nil"/>
              <w:right w:val="single" w:sz="6" w:space="0" w:color="auto"/>
            </w:tcBorders>
          </w:tcPr>
          <w:p w:rsidR="00B56F8B" w:rsidRDefault="00B56F8B" w:rsidP="00B56F8B">
            <w:pPr>
              <w:spacing w:before="0"/>
              <w:jc w:val="center"/>
              <w:rPr>
                <w:rFonts w:ascii="Arial" w:hAnsi="Arial"/>
                <w:lang w:val="fr-FR"/>
              </w:rPr>
            </w:pPr>
          </w:p>
        </w:tc>
        <w:tc>
          <w:tcPr>
            <w:tcW w:w="1063" w:type="dxa"/>
            <w:tcBorders>
              <w:top w:val="nil"/>
              <w:left w:val="nil"/>
              <w:right w:val="single" w:sz="6" w:space="0" w:color="auto"/>
            </w:tcBorders>
          </w:tcPr>
          <w:p w:rsidR="00B56F8B" w:rsidRDefault="00B56F8B" w:rsidP="00B56F8B">
            <w:pPr>
              <w:spacing w:before="0"/>
              <w:jc w:val="center"/>
              <w:rPr>
                <w:rFonts w:ascii="Arial" w:hAnsi="Arial"/>
                <w:lang w:val="fr-FR"/>
              </w:rPr>
            </w:pPr>
          </w:p>
        </w:tc>
      </w:tr>
      <w:tr w:rsidR="00B56F8B" w:rsidRPr="00B56F8B" w:rsidTr="00B10550">
        <w:trPr>
          <w:cantSplit/>
          <w:jc w:val="center"/>
        </w:trPr>
        <w:tc>
          <w:tcPr>
            <w:tcW w:w="1061" w:type="dxa"/>
            <w:tcBorders>
              <w:top w:val="nil"/>
              <w:left w:val="single" w:sz="6" w:space="0" w:color="auto"/>
              <w:right w:val="single" w:sz="6" w:space="0" w:color="auto"/>
            </w:tcBorders>
          </w:tcPr>
          <w:p w:rsidR="00B56F8B" w:rsidRPr="00B56F8B" w:rsidRDefault="00B56F8B" w:rsidP="00FE24E3">
            <w:pPr>
              <w:spacing w:before="60" w:after="60"/>
              <w:jc w:val="center"/>
              <w:rPr>
                <w:rFonts w:ascii="Arial" w:hAnsi="Arial"/>
                <w:caps/>
                <w:sz w:val="18"/>
                <w:szCs w:val="18"/>
                <w:lang w:val="fr-FR"/>
              </w:rPr>
            </w:pPr>
            <w:r w:rsidRPr="00B56F8B">
              <w:rPr>
                <w:rFonts w:ascii="Arial" w:hAnsi="Arial"/>
                <w:caps/>
                <w:sz w:val="18"/>
                <w:szCs w:val="18"/>
                <w:lang w:val="fr-FR"/>
              </w:rPr>
              <w:t>x</w:t>
            </w:r>
          </w:p>
        </w:tc>
        <w:tc>
          <w:tcPr>
            <w:tcW w:w="1064" w:type="dxa"/>
            <w:tcBorders>
              <w:top w:val="nil"/>
              <w:left w:val="nil"/>
              <w:right w:val="single" w:sz="6" w:space="0" w:color="auto"/>
            </w:tcBorders>
          </w:tcPr>
          <w:p w:rsidR="00B56F8B" w:rsidRPr="00B56F8B" w:rsidRDefault="00B56F8B" w:rsidP="00FE24E3">
            <w:pPr>
              <w:spacing w:before="60" w:after="60"/>
              <w:jc w:val="center"/>
              <w:rPr>
                <w:rFonts w:ascii="Arial" w:hAnsi="Arial"/>
                <w:caps/>
                <w:sz w:val="18"/>
                <w:szCs w:val="18"/>
                <w:lang w:val="fr-FR"/>
              </w:rPr>
            </w:pPr>
          </w:p>
        </w:tc>
        <w:tc>
          <w:tcPr>
            <w:tcW w:w="1062" w:type="dxa"/>
            <w:tcBorders>
              <w:top w:val="nil"/>
              <w:left w:val="nil"/>
              <w:right w:val="single" w:sz="6" w:space="0" w:color="auto"/>
            </w:tcBorders>
          </w:tcPr>
          <w:p w:rsidR="00B56F8B" w:rsidRPr="00B56F8B" w:rsidRDefault="00B56F8B" w:rsidP="00FE24E3">
            <w:pPr>
              <w:spacing w:before="60" w:after="60"/>
              <w:jc w:val="center"/>
              <w:rPr>
                <w:rFonts w:ascii="Arial" w:hAnsi="Arial"/>
                <w:caps/>
                <w:sz w:val="18"/>
                <w:szCs w:val="18"/>
                <w:lang w:val="fr-FR"/>
              </w:rPr>
            </w:pPr>
            <w:r w:rsidRPr="00B56F8B">
              <w:rPr>
                <w:rFonts w:ascii="Arial" w:hAnsi="Arial"/>
                <w:caps/>
                <w:sz w:val="18"/>
                <w:szCs w:val="18"/>
                <w:lang w:val="fr-FR"/>
              </w:rPr>
              <w:t>x</w:t>
            </w:r>
          </w:p>
        </w:tc>
        <w:tc>
          <w:tcPr>
            <w:tcW w:w="1063" w:type="dxa"/>
            <w:tcBorders>
              <w:top w:val="nil"/>
              <w:left w:val="nil"/>
              <w:right w:val="single" w:sz="6" w:space="0" w:color="auto"/>
            </w:tcBorders>
          </w:tcPr>
          <w:p w:rsidR="00B56F8B" w:rsidRPr="00B56F8B" w:rsidRDefault="00B56F8B" w:rsidP="00FE24E3">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B56F8B" w:rsidRPr="00B56F8B" w:rsidRDefault="00B56F8B" w:rsidP="00FE24E3">
            <w:pPr>
              <w:spacing w:before="60" w:after="60"/>
              <w:jc w:val="center"/>
              <w:rPr>
                <w:rFonts w:ascii="Arial" w:hAnsi="Arial"/>
                <w:caps/>
                <w:sz w:val="18"/>
                <w:szCs w:val="18"/>
                <w:lang w:val="fr-FR"/>
              </w:rPr>
            </w:pPr>
          </w:p>
        </w:tc>
        <w:tc>
          <w:tcPr>
            <w:tcW w:w="1066" w:type="dxa"/>
            <w:tcBorders>
              <w:top w:val="nil"/>
              <w:left w:val="nil"/>
              <w:right w:val="single" w:sz="6" w:space="0" w:color="auto"/>
            </w:tcBorders>
          </w:tcPr>
          <w:p w:rsidR="00B56F8B" w:rsidRPr="00B56F8B" w:rsidRDefault="00B56F8B" w:rsidP="00FE24E3">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B56F8B" w:rsidRPr="00B56F8B" w:rsidRDefault="00B56F8B" w:rsidP="00FE24E3">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B56F8B" w:rsidRPr="00B56F8B" w:rsidRDefault="00B56F8B" w:rsidP="00FE24E3">
            <w:pPr>
              <w:spacing w:before="60" w:after="60"/>
              <w:jc w:val="center"/>
              <w:rPr>
                <w:rFonts w:ascii="Arial" w:hAnsi="Arial"/>
                <w:caps/>
                <w:sz w:val="18"/>
                <w:szCs w:val="18"/>
                <w:lang w:val="fr-FR"/>
              </w:rPr>
            </w:pPr>
          </w:p>
        </w:tc>
      </w:tr>
    </w:tbl>
    <w:p w:rsidR="00B10550" w:rsidRDefault="00B10550" w:rsidP="00B10550">
      <w:pPr>
        <w:rPr>
          <w:rFonts w:ascii="Arial" w:hAnsi="Arial"/>
          <w:lang w:val="fr-FR"/>
        </w:rPr>
      </w:pPr>
    </w:p>
    <w:tbl>
      <w:tblPr>
        <w:tblW w:w="9072" w:type="dxa"/>
        <w:jc w:val="center"/>
        <w:tblLayout w:type="fixed"/>
        <w:tblLook w:val="0000"/>
      </w:tblPr>
      <w:tblGrid>
        <w:gridCol w:w="997"/>
        <w:gridCol w:w="2409"/>
        <w:gridCol w:w="1843"/>
        <w:gridCol w:w="709"/>
        <w:gridCol w:w="1134"/>
        <w:gridCol w:w="1134"/>
        <w:gridCol w:w="846"/>
      </w:tblGrid>
      <w:tr w:rsidR="00B10550" w:rsidTr="00583673">
        <w:trPr>
          <w:cantSplit/>
          <w:jc w:val="center"/>
        </w:trPr>
        <w:tc>
          <w:tcPr>
            <w:tcW w:w="3406" w:type="dxa"/>
            <w:gridSpan w:val="2"/>
            <w:tcBorders>
              <w:top w:val="nil"/>
              <w:left w:val="nil"/>
              <w:bottom w:val="nil"/>
              <w:right w:val="nil"/>
            </w:tcBorders>
          </w:tcPr>
          <w:p w:rsidR="00B10550" w:rsidRPr="00C75688" w:rsidRDefault="00B10550" w:rsidP="00583673">
            <w:pPr>
              <w:spacing w:after="120"/>
              <w:jc w:val="center"/>
              <w:rPr>
                <w:b/>
                <w:bCs/>
                <w:lang w:val="fr-FR"/>
              </w:rPr>
            </w:pPr>
            <w:r w:rsidRPr="00C75688">
              <w:rPr>
                <w:b/>
                <w:bCs/>
                <w:lang w:val="fr-FR"/>
              </w:rPr>
              <w:t>PARTIE III</w:t>
            </w:r>
          </w:p>
        </w:tc>
        <w:tc>
          <w:tcPr>
            <w:tcW w:w="1843" w:type="dxa"/>
            <w:tcBorders>
              <w:top w:val="nil"/>
              <w:left w:val="nil"/>
              <w:bottom w:val="nil"/>
              <w:right w:val="nil"/>
            </w:tcBorders>
          </w:tcPr>
          <w:p w:rsidR="00B10550" w:rsidRPr="00C75688" w:rsidRDefault="00B10550" w:rsidP="00583673">
            <w:pPr>
              <w:spacing w:after="120"/>
              <w:jc w:val="center"/>
              <w:rPr>
                <w:b/>
                <w:bCs/>
                <w:lang w:val="fr-FR"/>
              </w:rPr>
            </w:pPr>
            <w:r w:rsidRPr="00C75688">
              <w:rPr>
                <w:b/>
                <w:bCs/>
                <w:lang w:val="fr-FR"/>
              </w:rPr>
              <w:t>PART III</w:t>
            </w:r>
          </w:p>
        </w:tc>
        <w:tc>
          <w:tcPr>
            <w:tcW w:w="3823" w:type="dxa"/>
            <w:gridSpan w:val="4"/>
            <w:tcBorders>
              <w:top w:val="nil"/>
              <w:left w:val="nil"/>
              <w:bottom w:val="nil"/>
              <w:right w:val="nil"/>
            </w:tcBorders>
          </w:tcPr>
          <w:p w:rsidR="00B10550" w:rsidRPr="00C75688" w:rsidRDefault="00B10550" w:rsidP="00583673">
            <w:pPr>
              <w:spacing w:after="120"/>
              <w:jc w:val="center"/>
              <w:rPr>
                <w:b/>
                <w:bCs/>
                <w:lang w:val="fr-FR"/>
              </w:rPr>
            </w:pPr>
            <w:r w:rsidRPr="00C75688">
              <w:rPr>
                <w:b/>
                <w:bCs/>
                <w:lang w:val="fr-FR"/>
              </w:rPr>
              <w:t>PARTE III</w:t>
            </w:r>
          </w:p>
        </w:tc>
      </w:tr>
      <w:tr w:rsidR="00B10550" w:rsidRPr="00B1144E" w:rsidTr="00583673">
        <w:trPr>
          <w:cantSplit/>
          <w:jc w:val="center"/>
        </w:trPr>
        <w:tc>
          <w:tcPr>
            <w:tcW w:w="997" w:type="dxa"/>
            <w:tcBorders>
              <w:top w:val="single" w:sz="12" w:space="0" w:color="auto"/>
              <w:left w:val="single" w:sz="12" w:space="0" w:color="auto"/>
              <w:bottom w:val="single" w:sz="6" w:space="0" w:color="auto"/>
              <w:right w:val="single" w:sz="6" w:space="0" w:color="auto"/>
            </w:tcBorders>
          </w:tcPr>
          <w:p w:rsidR="00B10550" w:rsidRPr="00B1144E" w:rsidRDefault="00B10550" w:rsidP="00583673">
            <w:pPr>
              <w:spacing w:before="60" w:after="60"/>
              <w:jc w:val="center"/>
              <w:rPr>
                <w:sz w:val="18"/>
                <w:szCs w:val="18"/>
                <w:lang w:val="fr-FR"/>
              </w:rPr>
            </w:pPr>
            <w:r w:rsidRPr="00B1144E">
              <w:rPr>
                <w:sz w:val="18"/>
                <w:szCs w:val="18"/>
                <w:lang w:val="fr-FR"/>
              </w:rPr>
              <w:t>1a</w:t>
            </w:r>
          </w:p>
        </w:tc>
        <w:tc>
          <w:tcPr>
            <w:tcW w:w="2409" w:type="dxa"/>
            <w:tcBorders>
              <w:top w:val="single" w:sz="12" w:space="0" w:color="auto"/>
              <w:left w:val="nil"/>
              <w:bottom w:val="single" w:sz="6" w:space="0" w:color="auto"/>
              <w:right w:val="single" w:sz="6" w:space="0" w:color="auto"/>
            </w:tcBorders>
          </w:tcPr>
          <w:p w:rsidR="00B10550" w:rsidRPr="00B1144E" w:rsidRDefault="00B10550" w:rsidP="00583673">
            <w:pPr>
              <w:spacing w:before="60" w:after="60"/>
              <w:jc w:val="center"/>
              <w:rPr>
                <w:sz w:val="18"/>
                <w:szCs w:val="18"/>
                <w:lang w:val="fr-FR"/>
              </w:rPr>
            </w:pPr>
            <w:r w:rsidRPr="00B1144E">
              <w:rPr>
                <w:sz w:val="18"/>
                <w:szCs w:val="18"/>
                <w:lang w:val="fr-FR"/>
              </w:rPr>
              <w:t>1b</w:t>
            </w:r>
          </w:p>
        </w:tc>
        <w:tc>
          <w:tcPr>
            <w:tcW w:w="1843" w:type="dxa"/>
            <w:tcBorders>
              <w:top w:val="single" w:sz="12" w:space="0" w:color="auto"/>
              <w:left w:val="nil"/>
              <w:bottom w:val="single" w:sz="6" w:space="0" w:color="auto"/>
              <w:right w:val="single" w:sz="6" w:space="0" w:color="auto"/>
            </w:tcBorders>
          </w:tcPr>
          <w:p w:rsidR="00B10550" w:rsidRPr="00B1144E" w:rsidRDefault="00B10550" w:rsidP="00583673">
            <w:pPr>
              <w:spacing w:before="60" w:after="60"/>
              <w:jc w:val="center"/>
              <w:rPr>
                <w:sz w:val="18"/>
                <w:szCs w:val="18"/>
                <w:lang w:val="fr-FR"/>
              </w:rPr>
            </w:pPr>
            <w:r w:rsidRPr="00B1144E">
              <w:rPr>
                <w:sz w:val="18"/>
                <w:szCs w:val="18"/>
                <w:lang w:val="fr-FR"/>
              </w:rPr>
              <w:t>2</w:t>
            </w:r>
          </w:p>
        </w:tc>
        <w:tc>
          <w:tcPr>
            <w:tcW w:w="709" w:type="dxa"/>
            <w:tcBorders>
              <w:top w:val="single" w:sz="12" w:space="0" w:color="auto"/>
              <w:left w:val="nil"/>
              <w:bottom w:val="single" w:sz="6" w:space="0" w:color="auto"/>
              <w:right w:val="single" w:sz="6" w:space="0" w:color="auto"/>
            </w:tcBorders>
          </w:tcPr>
          <w:p w:rsidR="00B10550" w:rsidRPr="00B1144E" w:rsidRDefault="00B10550" w:rsidP="00583673">
            <w:pPr>
              <w:spacing w:before="60" w:after="60"/>
              <w:jc w:val="center"/>
              <w:rPr>
                <w:sz w:val="18"/>
                <w:szCs w:val="18"/>
                <w:lang w:val="fr-FR"/>
              </w:rPr>
            </w:pPr>
            <w:r w:rsidRPr="00B1144E">
              <w:rPr>
                <w:sz w:val="18"/>
                <w:szCs w:val="18"/>
                <w:lang w:val="fr-FR"/>
              </w:rPr>
              <w:t>3</w:t>
            </w:r>
          </w:p>
        </w:tc>
        <w:tc>
          <w:tcPr>
            <w:tcW w:w="1134" w:type="dxa"/>
            <w:tcBorders>
              <w:top w:val="single" w:sz="12" w:space="0" w:color="auto"/>
              <w:left w:val="nil"/>
              <w:bottom w:val="single" w:sz="6" w:space="0" w:color="auto"/>
              <w:right w:val="single" w:sz="6" w:space="0" w:color="auto"/>
            </w:tcBorders>
          </w:tcPr>
          <w:p w:rsidR="00B10550" w:rsidRPr="00B1144E" w:rsidRDefault="00B10550" w:rsidP="00583673">
            <w:pPr>
              <w:spacing w:before="60" w:after="60"/>
              <w:jc w:val="center"/>
              <w:rPr>
                <w:sz w:val="18"/>
                <w:szCs w:val="18"/>
                <w:lang w:val="fr-FR"/>
              </w:rPr>
            </w:pPr>
            <w:r w:rsidRPr="00B1144E">
              <w:rPr>
                <w:sz w:val="18"/>
                <w:szCs w:val="18"/>
                <w:lang w:val="fr-FR"/>
              </w:rPr>
              <w:t>4a</w:t>
            </w:r>
          </w:p>
        </w:tc>
        <w:tc>
          <w:tcPr>
            <w:tcW w:w="1134" w:type="dxa"/>
            <w:tcBorders>
              <w:top w:val="single" w:sz="12" w:space="0" w:color="auto"/>
              <w:left w:val="nil"/>
              <w:bottom w:val="single" w:sz="6" w:space="0" w:color="auto"/>
              <w:right w:val="single" w:sz="6" w:space="0" w:color="auto"/>
            </w:tcBorders>
          </w:tcPr>
          <w:p w:rsidR="00B10550" w:rsidRPr="00B1144E" w:rsidRDefault="00B10550" w:rsidP="00583673">
            <w:pPr>
              <w:spacing w:before="60" w:after="60"/>
              <w:jc w:val="center"/>
              <w:rPr>
                <w:sz w:val="18"/>
                <w:szCs w:val="18"/>
                <w:lang w:val="fr-FR"/>
              </w:rPr>
            </w:pPr>
            <w:r w:rsidRPr="00B1144E">
              <w:rPr>
                <w:sz w:val="18"/>
                <w:szCs w:val="18"/>
                <w:lang w:val="fr-FR"/>
              </w:rPr>
              <w:t>4b</w:t>
            </w:r>
          </w:p>
        </w:tc>
        <w:tc>
          <w:tcPr>
            <w:tcW w:w="846" w:type="dxa"/>
            <w:tcBorders>
              <w:top w:val="single" w:sz="12" w:space="0" w:color="auto"/>
              <w:left w:val="nil"/>
              <w:bottom w:val="single" w:sz="6" w:space="0" w:color="auto"/>
              <w:right w:val="single" w:sz="12" w:space="0" w:color="auto"/>
            </w:tcBorders>
          </w:tcPr>
          <w:p w:rsidR="00B10550" w:rsidRPr="00B1144E" w:rsidRDefault="00B10550" w:rsidP="00583673">
            <w:pPr>
              <w:spacing w:before="60" w:after="60"/>
              <w:jc w:val="center"/>
              <w:rPr>
                <w:sz w:val="18"/>
                <w:szCs w:val="18"/>
                <w:lang w:val="fr-FR"/>
              </w:rPr>
            </w:pPr>
            <w:r w:rsidRPr="00B1144E">
              <w:rPr>
                <w:sz w:val="18"/>
                <w:szCs w:val="18"/>
                <w:lang w:val="fr-FR"/>
              </w:rPr>
              <w:t>4c</w:t>
            </w:r>
          </w:p>
        </w:tc>
      </w:tr>
      <w:tr w:rsidR="00B10550" w:rsidRPr="00B1144E" w:rsidTr="00583673">
        <w:trPr>
          <w:cantSplit/>
          <w:jc w:val="center"/>
        </w:trPr>
        <w:tc>
          <w:tcPr>
            <w:tcW w:w="997" w:type="dxa"/>
            <w:tcBorders>
              <w:top w:val="single" w:sz="6" w:space="0" w:color="auto"/>
              <w:left w:val="single" w:sz="12" w:space="0" w:color="auto"/>
              <w:bottom w:val="nil"/>
              <w:right w:val="single" w:sz="6" w:space="0" w:color="auto"/>
            </w:tcBorders>
          </w:tcPr>
          <w:p w:rsidR="00B10550" w:rsidRPr="00B1144E" w:rsidRDefault="00B10550" w:rsidP="00583673">
            <w:pPr>
              <w:spacing w:before="60" w:after="60"/>
              <w:jc w:val="center"/>
              <w:rPr>
                <w:sz w:val="18"/>
                <w:szCs w:val="18"/>
                <w:lang w:val="fr-FR"/>
              </w:rPr>
            </w:pPr>
          </w:p>
        </w:tc>
        <w:tc>
          <w:tcPr>
            <w:tcW w:w="2409" w:type="dxa"/>
            <w:tcBorders>
              <w:top w:val="single" w:sz="6" w:space="0" w:color="auto"/>
              <w:left w:val="nil"/>
              <w:bottom w:val="nil"/>
              <w:right w:val="single" w:sz="6" w:space="0" w:color="auto"/>
            </w:tcBorders>
          </w:tcPr>
          <w:p w:rsidR="00B10550" w:rsidRPr="00B1144E" w:rsidRDefault="00B10550" w:rsidP="00583673">
            <w:pPr>
              <w:spacing w:before="60" w:after="60"/>
              <w:jc w:val="center"/>
              <w:rPr>
                <w:sz w:val="18"/>
                <w:szCs w:val="18"/>
                <w:lang w:val="es-ES_tradnl"/>
              </w:rPr>
            </w:pPr>
            <w:r w:rsidRPr="00B1144E">
              <w:rPr>
                <w:sz w:val="18"/>
                <w:szCs w:val="18"/>
                <w:lang w:val="es-ES_tradnl"/>
              </w:rPr>
              <w:t>TETE DE LIGNE/</w:t>
            </w:r>
            <w:r>
              <w:rPr>
                <w:sz w:val="18"/>
                <w:szCs w:val="18"/>
                <w:lang w:val="es-ES_tradnl"/>
              </w:rPr>
              <w:br/>
            </w:r>
            <w:r w:rsidRPr="001F0082">
              <w:rPr>
                <w:i/>
                <w:sz w:val="18"/>
                <w:szCs w:val="18"/>
                <w:lang w:val="es-ES_tradnl"/>
              </w:rPr>
              <w:t>GATEWAY</w:t>
            </w:r>
            <w:r w:rsidRPr="00B1144E">
              <w:rPr>
                <w:sz w:val="18"/>
                <w:szCs w:val="18"/>
                <w:lang w:val="es-ES_tradnl"/>
              </w:rPr>
              <w:t>/CABEZA DE LINEA</w:t>
            </w:r>
          </w:p>
        </w:tc>
        <w:tc>
          <w:tcPr>
            <w:tcW w:w="1843" w:type="dxa"/>
            <w:tcBorders>
              <w:top w:val="single" w:sz="6" w:space="0" w:color="auto"/>
              <w:left w:val="nil"/>
              <w:bottom w:val="nil"/>
              <w:right w:val="single" w:sz="6" w:space="0" w:color="auto"/>
            </w:tcBorders>
          </w:tcPr>
          <w:p w:rsidR="00B10550" w:rsidRPr="00B1144E" w:rsidRDefault="00B10550" w:rsidP="00583673">
            <w:pPr>
              <w:spacing w:before="60" w:after="60"/>
              <w:jc w:val="center"/>
              <w:rPr>
                <w:sz w:val="18"/>
                <w:szCs w:val="18"/>
              </w:rPr>
            </w:pPr>
            <w:r w:rsidRPr="00B1144E">
              <w:rPr>
                <w:sz w:val="18"/>
                <w:szCs w:val="18"/>
              </w:rPr>
              <w:t>RESEAU/</w:t>
            </w:r>
            <w:r w:rsidRPr="001F0082">
              <w:rPr>
                <w:i/>
                <w:sz w:val="18"/>
                <w:szCs w:val="18"/>
              </w:rPr>
              <w:t>NETWORK</w:t>
            </w:r>
            <w:r w:rsidRPr="00B1144E">
              <w:rPr>
                <w:sz w:val="18"/>
                <w:szCs w:val="18"/>
              </w:rPr>
              <w:t>/</w:t>
            </w:r>
            <w:r w:rsidRPr="00B1144E">
              <w:rPr>
                <w:sz w:val="18"/>
                <w:szCs w:val="18"/>
              </w:rPr>
              <w:br/>
              <w:t>RED-RTPC/</w:t>
            </w:r>
            <w:r w:rsidRPr="001F0082">
              <w:rPr>
                <w:i/>
                <w:sz w:val="18"/>
                <w:szCs w:val="18"/>
              </w:rPr>
              <w:t>PSTN</w:t>
            </w:r>
          </w:p>
        </w:tc>
        <w:tc>
          <w:tcPr>
            <w:tcW w:w="709" w:type="dxa"/>
            <w:tcBorders>
              <w:top w:val="single" w:sz="6" w:space="0" w:color="auto"/>
              <w:left w:val="nil"/>
              <w:bottom w:val="nil"/>
              <w:right w:val="single" w:sz="6" w:space="0" w:color="auto"/>
            </w:tcBorders>
          </w:tcPr>
          <w:p w:rsidR="00B10550" w:rsidRPr="00B1144E" w:rsidRDefault="00B10550" w:rsidP="00583673">
            <w:pPr>
              <w:spacing w:before="60" w:after="60"/>
              <w:jc w:val="center"/>
              <w:rPr>
                <w:sz w:val="18"/>
                <w:szCs w:val="18"/>
              </w:rPr>
            </w:pPr>
          </w:p>
        </w:tc>
        <w:tc>
          <w:tcPr>
            <w:tcW w:w="1134" w:type="dxa"/>
            <w:tcBorders>
              <w:top w:val="single" w:sz="6" w:space="0" w:color="auto"/>
              <w:left w:val="nil"/>
              <w:bottom w:val="nil"/>
              <w:right w:val="single" w:sz="6" w:space="0" w:color="auto"/>
            </w:tcBorders>
          </w:tcPr>
          <w:p w:rsidR="00B10550" w:rsidRPr="00B1144E" w:rsidRDefault="00B10550" w:rsidP="00583673">
            <w:pPr>
              <w:spacing w:before="60" w:after="60"/>
              <w:jc w:val="center"/>
              <w:rPr>
                <w:sz w:val="18"/>
                <w:szCs w:val="18"/>
              </w:rPr>
            </w:pPr>
          </w:p>
        </w:tc>
        <w:tc>
          <w:tcPr>
            <w:tcW w:w="1134" w:type="dxa"/>
            <w:tcBorders>
              <w:top w:val="single" w:sz="6" w:space="0" w:color="auto"/>
              <w:left w:val="nil"/>
              <w:bottom w:val="nil"/>
              <w:right w:val="single" w:sz="6" w:space="0" w:color="auto"/>
            </w:tcBorders>
          </w:tcPr>
          <w:p w:rsidR="00B10550" w:rsidRPr="00B1144E" w:rsidRDefault="00B10550" w:rsidP="00583673">
            <w:pPr>
              <w:spacing w:before="60" w:after="60"/>
              <w:jc w:val="center"/>
              <w:rPr>
                <w:sz w:val="18"/>
                <w:szCs w:val="18"/>
              </w:rPr>
            </w:pPr>
          </w:p>
        </w:tc>
        <w:tc>
          <w:tcPr>
            <w:tcW w:w="846" w:type="dxa"/>
            <w:tcBorders>
              <w:top w:val="single" w:sz="6" w:space="0" w:color="auto"/>
              <w:left w:val="nil"/>
              <w:bottom w:val="nil"/>
              <w:right w:val="single" w:sz="12" w:space="0" w:color="auto"/>
            </w:tcBorders>
          </w:tcPr>
          <w:p w:rsidR="00B10550" w:rsidRPr="00B1144E" w:rsidRDefault="00B10550" w:rsidP="00583673">
            <w:pPr>
              <w:spacing w:before="60" w:after="60"/>
              <w:jc w:val="center"/>
              <w:rPr>
                <w:sz w:val="18"/>
                <w:szCs w:val="18"/>
              </w:rPr>
            </w:pPr>
          </w:p>
        </w:tc>
      </w:tr>
      <w:tr w:rsidR="00B10550" w:rsidRPr="008F0B62" w:rsidTr="00583673">
        <w:trPr>
          <w:cantSplit/>
          <w:jc w:val="center"/>
        </w:trPr>
        <w:tc>
          <w:tcPr>
            <w:tcW w:w="997" w:type="dxa"/>
            <w:tcBorders>
              <w:top w:val="single" w:sz="12" w:space="0" w:color="auto"/>
              <w:left w:val="single" w:sz="6" w:space="0" w:color="auto"/>
              <w:bottom w:val="nil"/>
              <w:right w:val="single" w:sz="6" w:space="0" w:color="auto"/>
            </w:tcBorders>
          </w:tcPr>
          <w:p w:rsidR="00B10550" w:rsidRPr="00B1144E" w:rsidRDefault="00B10550" w:rsidP="00583673">
            <w:pPr>
              <w:spacing w:before="0"/>
              <w:rPr>
                <w:rFonts w:asciiTheme="minorHAnsi" w:hAnsiTheme="minorHAnsi"/>
                <w:sz w:val="18"/>
                <w:szCs w:val="18"/>
              </w:rPr>
            </w:pPr>
          </w:p>
        </w:tc>
        <w:tc>
          <w:tcPr>
            <w:tcW w:w="2409" w:type="dxa"/>
            <w:tcBorders>
              <w:top w:val="single" w:sz="12" w:space="0" w:color="auto"/>
              <w:left w:val="nil"/>
              <w:bottom w:val="nil"/>
              <w:right w:val="single" w:sz="6" w:space="0" w:color="auto"/>
            </w:tcBorders>
          </w:tcPr>
          <w:p w:rsidR="00B10550" w:rsidRPr="00B1144E" w:rsidRDefault="00B10550" w:rsidP="00583673">
            <w:pPr>
              <w:spacing w:before="0"/>
              <w:rPr>
                <w:rFonts w:asciiTheme="minorHAnsi" w:hAnsiTheme="minorHAnsi"/>
                <w:sz w:val="18"/>
                <w:szCs w:val="18"/>
              </w:rPr>
            </w:pPr>
          </w:p>
        </w:tc>
        <w:tc>
          <w:tcPr>
            <w:tcW w:w="1843" w:type="dxa"/>
            <w:tcBorders>
              <w:top w:val="single" w:sz="12" w:space="0" w:color="auto"/>
              <w:left w:val="nil"/>
              <w:bottom w:val="nil"/>
              <w:right w:val="single" w:sz="6" w:space="0" w:color="auto"/>
            </w:tcBorders>
          </w:tcPr>
          <w:p w:rsidR="00B10550" w:rsidRPr="00B1144E" w:rsidRDefault="00B10550" w:rsidP="00583673">
            <w:pPr>
              <w:spacing w:before="0"/>
              <w:rPr>
                <w:rFonts w:asciiTheme="minorHAnsi" w:hAnsiTheme="minorHAnsi"/>
                <w:sz w:val="18"/>
                <w:szCs w:val="18"/>
              </w:rPr>
            </w:pPr>
          </w:p>
        </w:tc>
        <w:tc>
          <w:tcPr>
            <w:tcW w:w="709" w:type="dxa"/>
            <w:tcBorders>
              <w:top w:val="single" w:sz="12" w:space="0" w:color="auto"/>
              <w:left w:val="nil"/>
              <w:bottom w:val="nil"/>
              <w:right w:val="single" w:sz="6" w:space="0" w:color="auto"/>
            </w:tcBorders>
          </w:tcPr>
          <w:p w:rsidR="00B10550" w:rsidRPr="00B1144E" w:rsidRDefault="00B10550" w:rsidP="00583673">
            <w:pPr>
              <w:spacing w:before="0"/>
              <w:rPr>
                <w:rFonts w:asciiTheme="minorHAnsi" w:hAnsiTheme="minorHAnsi"/>
                <w:sz w:val="18"/>
                <w:szCs w:val="18"/>
              </w:rPr>
            </w:pPr>
          </w:p>
        </w:tc>
        <w:tc>
          <w:tcPr>
            <w:tcW w:w="1134" w:type="dxa"/>
            <w:tcBorders>
              <w:top w:val="single" w:sz="12" w:space="0" w:color="auto"/>
              <w:left w:val="nil"/>
              <w:bottom w:val="nil"/>
              <w:right w:val="single" w:sz="6" w:space="0" w:color="auto"/>
            </w:tcBorders>
          </w:tcPr>
          <w:p w:rsidR="00B10550" w:rsidRPr="00B1144E" w:rsidRDefault="00B10550" w:rsidP="00583673">
            <w:pPr>
              <w:spacing w:before="0"/>
              <w:rPr>
                <w:rFonts w:asciiTheme="minorHAnsi" w:hAnsiTheme="minorHAnsi"/>
                <w:sz w:val="18"/>
                <w:szCs w:val="18"/>
              </w:rPr>
            </w:pPr>
          </w:p>
        </w:tc>
        <w:tc>
          <w:tcPr>
            <w:tcW w:w="1134" w:type="dxa"/>
            <w:tcBorders>
              <w:top w:val="single" w:sz="12" w:space="0" w:color="auto"/>
              <w:left w:val="nil"/>
              <w:bottom w:val="nil"/>
              <w:right w:val="single" w:sz="6" w:space="0" w:color="auto"/>
            </w:tcBorders>
          </w:tcPr>
          <w:p w:rsidR="00B10550" w:rsidRPr="00B1144E" w:rsidRDefault="00B10550" w:rsidP="00583673">
            <w:pPr>
              <w:spacing w:before="0"/>
              <w:rPr>
                <w:rFonts w:asciiTheme="minorHAnsi" w:hAnsiTheme="minorHAnsi"/>
                <w:sz w:val="18"/>
                <w:szCs w:val="18"/>
              </w:rPr>
            </w:pPr>
          </w:p>
        </w:tc>
        <w:tc>
          <w:tcPr>
            <w:tcW w:w="846" w:type="dxa"/>
            <w:tcBorders>
              <w:top w:val="single" w:sz="12" w:space="0" w:color="auto"/>
              <w:left w:val="nil"/>
              <w:bottom w:val="nil"/>
              <w:right w:val="single" w:sz="6" w:space="0" w:color="auto"/>
            </w:tcBorders>
          </w:tcPr>
          <w:p w:rsidR="00B10550" w:rsidRPr="00B1144E" w:rsidRDefault="00B10550" w:rsidP="00583673">
            <w:pPr>
              <w:spacing w:before="0"/>
              <w:rPr>
                <w:rFonts w:asciiTheme="minorHAnsi" w:hAnsiTheme="minorHAnsi"/>
                <w:sz w:val="18"/>
                <w:szCs w:val="18"/>
              </w:rPr>
            </w:pPr>
          </w:p>
        </w:tc>
      </w:tr>
      <w:tr w:rsidR="00B10550" w:rsidRPr="008F0B62" w:rsidTr="00583673">
        <w:trPr>
          <w:cantSplit/>
          <w:jc w:val="center"/>
        </w:trPr>
        <w:tc>
          <w:tcPr>
            <w:tcW w:w="997" w:type="dxa"/>
            <w:tcBorders>
              <w:top w:val="nil"/>
              <w:left w:val="single" w:sz="6" w:space="0" w:color="auto"/>
              <w:bottom w:val="nil"/>
              <w:right w:val="single" w:sz="6" w:space="0" w:color="auto"/>
            </w:tcBorders>
          </w:tcPr>
          <w:p w:rsidR="00B10550" w:rsidRPr="00B1144E" w:rsidRDefault="00B10550" w:rsidP="00583673">
            <w:pPr>
              <w:spacing w:before="0"/>
              <w:rPr>
                <w:rFonts w:asciiTheme="minorHAnsi" w:hAnsiTheme="minorHAnsi"/>
                <w:sz w:val="18"/>
                <w:szCs w:val="18"/>
              </w:rPr>
            </w:pPr>
          </w:p>
        </w:tc>
        <w:tc>
          <w:tcPr>
            <w:tcW w:w="2409" w:type="dxa"/>
            <w:tcBorders>
              <w:top w:val="nil"/>
              <w:left w:val="single" w:sz="6" w:space="0" w:color="auto"/>
              <w:bottom w:val="nil"/>
              <w:right w:val="single" w:sz="6" w:space="0" w:color="auto"/>
            </w:tcBorders>
          </w:tcPr>
          <w:p w:rsidR="00B10550" w:rsidRPr="00B1144E" w:rsidRDefault="00B10550" w:rsidP="00583673">
            <w:pPr>
              <w:spacing w:before="0"/>
              <w:rPr>
                <w:rFonts w:asciiTheme="minorHAnsi" w:hAnsiTheme="minorHAnsi"/>
                <w:sz w:val="18"/>
                <w:szCs w:val="18"/>
                <w:lang w:val="es-ES_tradnl"/>
              </w:rPr>
            </w:pPr>
            <w:r w:rsidRPr="00B1144E">
              <w:rPr>
                <w:rFonts w:asciiTheme="minorHAnsi" w:hAnsiTheme="minorHAnsi"/>
                <w:sz w:val="18"/>
                <w:szCs w:val="18"/>
                <w:lang w:val="es-ES_tradnl"/>
              </w:rPr>
              <w:t>MADRID</w:t>
            </w:r>
          </w:p>
        </w:tc>
        <w:tc>
          <w:tcPr>
            <w:tcW w:w="1843" w:type="dxa"/>
            <w:tcBorders>
              <w:top w:val="nil"/>
              <w:left w:val="single" w:sz="6" w:space="0" w:color="auto"/>
              <w:bottom w:val="nil"/>
              <w:right w:val="single" w:sz="6" w:space="0" w:color="auto"/>
            </w:tcBorders>
          </w:tcPr>
          <w:p w:rsidR="00B10550" w:rsidRPr="00B1144E" w:rsidRDefault="00B10550" w:rsidP="00583673">
            <w:pPr>
              <w:spacing w:before="0"/>
              <w:jc w:val="center"/>
              <w:rPr>
                <w:rFonts w:asciiTheme="minorHAnsi" w:hAnsiTheme="minorHAnsi"/>
                <w:sz w:val="18"/>
                <w:szCs w:val="18"/>
                <w:lang w:val="es-ES_tradnl"/>
              </w:rPr>
            </w:pPr>
            <w:r w:rsidRPr="00B1144E">
              <w:rPr>
                <w:rFonts w:asciiTheme="minorHAnsi" w:hAnsiTheme="minorHAnsi"/>
                <w:sz w:val="18"/>
                <w:szCs w:val="18"/>
                <w:lang w:val="es-ES_tradnl"/>
              </w:rPr>
              <w:t>+34 91 531 1051</w:t>
            </w:r>
          </w:p>
        </w:tc>
        <w:tc>
          <w:tcPr>
            <w:tcW w:w="709" w:type="dxa"/>
            <w:tcBorders>
              <w:top w:val="nil"/>
              <w:left w:val="single" w:sz="6" w:space="0" w:color="auto"/>
              <w:bottom w:val="nil"/>
              <w:right w:val="single" w:sz="6" w:space="0" w:color="auto"/>
            </w:tcBorders>
          </w:tcPr>
          <w:p w:rsidR="00B10550" w:rsidRPr="00B1144E" w:rsidRDefault="00B10550" w:rsidP="00583673">
            <w:pPr>
              <w:spacing w:before="0"/>
              <w:jc w:val="center"/>
              <w:rPr>
                <w:rFonts w:asciiTheme="minorHAnsi" w:hAnsiTheme="minorHAnsi"/>
                <w:sz w:val="18"/>
                <w:szCs w:val="18"/>
                <w:lang w:val="es-ES_tradnl"/>
              </w:rPr>
            </w:pPr>
            <w:r w:rsidRPr="00B1144E">
              <w:rPr>
                <w:rFonts w:asciiTheme="minorHAnsi" w:hAnsiTheme="minorHAnsi"/>
                <w:sz w:val="18"/>
                <w:szCs w:val="18"/>
                <w:lang w:val="es-ES_tradnl"/>
              </w:rPr>
              <w:t>3</w:t>
            </w:r>
          </w:p>
        </w:tc>
        <w:tc>
          <w:tcPr>
            <w:tcW w:w="1134" w:type="dxa"/>
            <w:tcBorders>
              <w:top w:val="nil"/>
              <w:left w:val="single" w:sz="6" w:space="0" w:color="auto"/>
              <w:bottom w:val="nil"/>
              <w:right w:val="single" w:sz="6" w:space="0" w:color="auto"/>
            </w:tcBorders>
          </w:tcPr>
          <w:p w:rsidR="00B10550" w:rsidRPr="00B1144E" w:rsidRDefault="00B10550" w:rsidP="00583673">
            <w:pPr>
              <w:spacing w:before="0"/>
              <w:jc w:val="center"/>
              <w:rPr>
                <w:rFonts w:asciiTheme="minorHAnsi" w:hAnsiTheme="minorHAnsi"/>
                <w:sz w:val="18"/>
                <w:szCs w:val="18"/>
              </w:rPr>
            </w:pPr>
            <w:r w:rsidRPr="00B1144E">
              <w:rPr>
                <w:rFonts w:asciiTheme="minorHAnsi" w:hAnsiTheme="minorHAnsi"/>
                <w:sz w:val="18"/>
                <w:szCs w:val="18"/>
              </w:rPr>
              <w:t>08:00-21:00</w:t>
            </w:r>
          </w:p>
        </w:tc>
        <w:tc>
          <w:tcPr>
            <w:tcW w:w="1134" w:type="dxa"/>
            <w:tcBorders>
              <w:top w:val="nil"/>
              <w:left w:val="single" w:sz="6" w:space="0" w:color="auto"/>
              <w:bottom w:val="nil"/>
              <w:right w:val="single" w:sz="6" w:space="0" w:color="auto"/>
            </w:tcBorders>
          </w:tcPr>
          <w:p w:rsidR="00B10550" w:rsidRPr="00B1144E" w:rsidRDefault="00B10550" w:rsidP="00583673">
            <w:pPr>
              <w:spacing w:before="0"/>
              <w:jc w:val="center"/>
              <w:rPr>
                <w:rFonts w:asciiTheme="minorHAnsi" w:hAnsiTheme="minorHAnsi"/>
                <w:sz w:val="18"/>
                <w:szCs w:val="18"/>
                <w:lang w:val="es-ES_tradnl"/>
              </w:rPr>
            </w:pPr>
            <w:r w:rsidRPr="00B1144E">
              <w:rPr>
                <w:rFonts w:asciiTheme="minorHAnsi" w:hAnsiTheme="minorHAnsi"/>
                <w:sz w:val="18"/>
                <w:szCs w:val="18"/>
              </w:rPr>
              <w:t>08:00-14:00</w:t>
            </w:r>
          </w:p>
        </w:tc>
        <w:tc>
          <w:tcPr>
            <w:tcW w:w="846" w:type="dxa"/>
            <w:tcBorders>
              <w:top w:val="nil"/>
              <w:left w:val="single" w:sz="6" w:space="0" w:color="auto"/>
              <w:bottom w:val="nil"/>
              <w:right w:val="single" w:sz="6" w:space="0" w:color="auto"/>
            </w:tcBorders>
          </w:tcPr>
          <w:p w:rsidR="00B10550" w:rsidRPr="00B1144E" w:rsidRDefault="00B10550" w:rsidP="00583673">
            <w:pPr>
              <w:spacing w:before="0"/>
              <w:rPr>
                <w:rFonts w:asciiTheme="minorHAnsi" w:hAnsiTheme="minorHAnsi"/>
                <w:sz w:val="18"/>
                <w:szCs w:val="18"/>
                <w:lang w:val="es-ES_tradnl"/>
              </w:rPr>
            </w:pPr>
          </w:p>
        </w:tc>
      </w:tr>
      <w:tr w:rsidR="00B10550" w:rsidRPr="001F0082" w:rsidTr="00583673">
        <w:trPr>
          <w:cantSplit/>
          <w:jc w:val="center"/>
        </w:trPr>
        <w:tc>
          <w:tcPr>
            <w:tcW w:w="997" w:type="dxa"/>
            <w:tcBorders>
              <w:top w:val="nil"/>
              <w:left w:val="single" w:sz="6" w:space="0" w:color="auto"/>
              <w:bottom w:val="nil"/>
              <w:right w:val="single" w:sz="6" w:space="0" w:color="auto"/>
            </w:tcBorders>
          </w:tcPr>
          <w:p w:rsidR="00B10550" w:rsidRPr="00B1144E" w:rsidRDefault="00B10550" w:rsidP="00583673">
            <w:pPr>
              <w:spacing w:before="0"/>
              <w:rPr>
                <w:rFonts w:asciiTheme="minorHAnsi" w:hAnsiTheme="minorHAnsi"/>
                <w:sz w:val="18"/>
                <w:szCs w:val="18"/>
                <w:lang w:val="es-ES_tradnl"/>
              </w:rPr>
            </w:pPr>
          </w:p>
        </w:tc>
        <w:tc>
          <w:tcPr>
            <w:tcW w:w="2409" w:type="dxa"/>
            <w:tcBorders>
              <w:top w:val="nil"/>
              <w:left w:val="single" w:sz="6" w:space="0" w:color="auto"/>
              <w:bottom w:val="nil"/>
              <w:right w:val="single" w:sz="6" w:space="0" w:color="auto"/>
            </w:tcBorders>
          </w:tcPr>
          <w:p w:rsidR="00B10550" w:rsidRPr="00B1144E" w:rsidRDefault="00B10550" w:rsidP="00583673">
            <w:pPr>
              <w:spacing w:before="0"/>
              <w:jc w:val="left"/>
              <w:rPr>
                <w:rFonts w:asciiTheme="minorHAnsi" w:hAnsiTheme="minorHAnsi"/>
                <w:sz w:val="18"/>
                <w:szCs w:val="18"/>
                <w:lang w:val="es-ES_tradnl"/>
              </w:rPr>
            </w:pPr>
            <w:r w:rsidRPr="00B1144E">
              <w:rPr>
                <w:rFonts w:asciiTheme="minorHAnsi" w:hAnsiTheme="minorHAnsi"/>
                <w:sz w:val="18"/>
                <w:szCs w:val="18"/>
                <w:lang w:val="es-ES_tradnl"/>
              </w:rPr>
              <w:t>CAM-2</w:t>
            </w:r>
            <w:r>
              <w:rPr>
                <w:rFonts w:asciiTheme="minorHAnsi" w:hAnsiTheme="minorHAnsi"/>
                <w:sz w:val="18"/>
                <w:szCs w:val="18"/>
                <w:lang w:val="es-ES_tradnl"/>
              </w:rPr>
              <w:br/>
            </w:r>
            <w:r w:rsidRPr="00B1144E">
              <w:rPr>
                <w:rFonts w:asciiTheme="minorHAnsi" w:hAnsiTheme="minorHAnsi"/>
                <w:sz w:val="18"/>
                <w:szCs w:val="18"/>
                <w:lang w:val="es-ES_tradnl"/>
              </w:rPr>
              <w:t>Ctra Villaverde-</w:t>
            </w:r>
            <w:r>
              <w:rPr>
                <w:rFonts w:asciiTheme="minorHAnsi" w:hAnsiTheme="minorHAnsi"/>
                <w:sz w:val="18"/>
                <w:szCs w:val="18"/>
                <w:lang w:val="es-ES_tradnl"/>
              </w:rPr>
              <w:br/>
            </w:r>
            <w:r w:rsidRPr="00B1144E">
              <w:rPr>
                <w:rFonts w:asciiTheme="minorHAnsi" w:hAnsiTheme="minorHAnsi"/>
                <w:sz w:val="18"/>
                <w:szCs w:val="18"/>
                <w:lang w:val="es-ES_tradnl"/>
              </w:rPr>
              <w:t>Vallecas km 3.500</w:t>
            </w:r>
            <w:r>
              <w:rPr>
                <w:rFonts w:asciiTheme="minorHAnsi" w:hAnsiTheme="minorHAnsi"/>
                <w:sz w:val="18"/>
                <w:szCs w:val="18"/>
                <w:lang w:val="es-ES_tradnl"/>
              </w:rPr>
              <w:br/>
            </w:r>
            <w:r w:rsidRPr="00B1144E">
              <w:rPr>
                <w:rFonts w:asciiTheme="minorHAnsi" w:hAnsiTheme="minorHAnsi"/>
                <w:sz w:val="18"/>
                <w:szCs w:val="18"/>
                <w:lang w:val="es-ES_tradnl"/>
              </w:rPr>
              <w:t>28070 Madrid</w:t>
            </w:r>
          </w:p>
        </w:tc>
        <w:tc>
          <w:tcPr>
            <w:tcW w:w="1843" w:type="dxa"/>
            <w:tcBorders>
              <w:top w:val="nil"/>
              <w:left w:val="single" w:sz="6" w:space="0" w:color="auto"/>
              <w:bottom w:val="nil"/>
              <w:right w:val="single" w:sz="6" w:space="0" w:color="auto"/>
            </w:tcBorders>
          </w:tcPr>
          <w:p w:rsidR="00B10550" w:rsidRPr="00B1144E" w:rsidRDefault="00B10550" w:rsidP="00583673">
            <w:pPr>
              <w:spacing w:before="0"/>
              <w:jc w:val="center"/>
              <w:rPr>
                <w:rFonts w:asciiTheme="minorHAnsi" w:hAnsiTheme="minorHAnsi"/>
                <w:sz w:val="18"/>
                <w:szCs w:val="18"/>
                <w:lang w:val="es-ES_tradnl"/>
              </w:rPr>
            </w:pPr>
          </w:p>
        </w:tc>
        <w:tc>
          <w:tcPr>
            <w:tcW w:w="709" w:type="dxa"/>
            <w:tcBorders>
              <w:top w:val="nil"/>
              <w:left w:val="single" w:sz="6" w:space="0" w:color="auto"/>
              <w:bottom w:val="nil"/>
              <w:right w:val="single" w:sz="6" w:space="0" w:color="auto"/>
            </w:tcBorders>
          </w:tcPr>
          <w:p w:rsidR="00B10550" w:rsidRPr="00B1144E" w:rsidRDefault="00B10550" w:rsidP="00583673">
            <w:pPr>
              <w:spacing w:before="0"/>
              <w:jc w:val="center"/>
              <w:rPr>
                <w:rFonts w:asciiTheme="minorHAnsi" w:hAnsiTheme="minorHAnsi"/>
                <w:sz w:val="18"/>
                <w:szCs w:val="18"/>
                <w:lang w:val="es-ES_tradnl"/>
              </w:rPr>
            </w:pPr>
          </w:p>
        </w:tc>
        <w:tc>
          <w:tcPr>
            <w:tcW w:w="1134" w:type="dxa"/>
            <w:tcBorders>
              <w:top w:val="nil"/>
              <w:left w:val="single" w:sz="6" w:space="0" w:color="auto"/>
              <w:bottom w:val="nil"/>
              <w:right w:val="single" w:sz="6" w:space="0" w:color="auto"/>
            </w:tcBorders>
          </w:tcPr>
          <w:p w:rsidR="00B10550" w:rsidRPr="00B1144E" w:rsidRDefault="00B10550" w:rsidP="00583673">
            <w:pPr>
              <w:spacing w:before="0"/>
              <w:jc w:val="center"/>
              <w:rPr>
                <w:rFonts w:asciiTheme="minorHAnsi" w:hAnsiTheme="minorHAnsi"/>
                <w:sz w:val="18"/>
                <w:szCs w:val="18"/>
                <w:lang w:val="es-ES_tradnl"/>
              </w:rPr>
            </w:pPr>
          </w:p>
        </w:tc>
        <w:tc>
          <w:tcPr>
            <w:tcW w:w="1134" w:type="dxa"/>
            <w:tcBorders>
              <w:top w:val="nil"/>
              <w:left w:val="single" w:sz="6" w:space="0" w:color="auto"/>
              <w:bottom w:val="nil"/>
              <w:right w:val="single" w:sz="6" w:space="0" w:color="auto"/>
            </w:tcBorders>
          </w:tcPr>
          <w:p w:rsidR="00B10550" w:rsidRPr="00B1144E" w:rsidRDefault="00B10550" w:rsidP="00583673">
            <w:pPr>
              <w:spacing w:before="0"/>
              <w:jc w:val="center"/>
              <w:rPr>
                <w:rFonts w:asciiTheme="minorHAnsi" w:hAnsiTheme="minorHAnsi"/>
                <w:sz w:val="18"/>
                <w:szCs w:val="18"/>
                <w:lang w:val="es-ES_tradnl"/>
              </w:rPr>
            </w:pPr>
          </w:p>
        </w:tc>
        <w:tc>
          <w:tcPr>
            <w:tcW w:w="846" w:type="dxa"/>
            <w:tcBorders>
              <w:top w:val="nil"/>
              <w:left w:val="single" w:sz="6" w:space="0" w:color="auto"/>
              <w:bottom w:val="nil"/>
              <w:right w:val="single" w:sz="6" w:space="0" w:color="auto"/>
            </w:tcBorders>
          </w:tcPr>
          <w:p w:rsidR="00B10550" w:rsidRPr="00B1144E" w:rsidRDefault="00B10550" w:rsidP="00583673">
            <w:pPr>
              <w:spacing w:before="0"/>
              <w:rPr>
                <w:rFonts w:asciiTheme="minorHAnsi" w:hAnsiTheme="minorHAnsi"/>
                <w:sz w:val="18"/>
                <w:szCs w:val="18"/>
                <w:lang w:val="es-ES_tradnl"/>
              </w:rPr>
            </w:pPr>
          </w:p>
        </w:tc>
      </w:tr>
      <w:tr w:rsidR="00B10550" w:rsidRPr="001F0082" w:rsidTr="00583673">
        <w:trPr>
          <w:cantSplit/>
          <w:jc w:val="center"/>
        </w:trPr>
        <w:tc>
          <w:tcPr>
            <w:tcW w:w="997" w:type="dxa"/>
            <w:tcBorders>
              <w:top w:val="nil"/>
              <w:left w:val="single" w:sz="6" w:space="0" w:color="auto"/>
              <w:right w:val="single" w:sz="6" w:space="0" w:color="auto"/>
            </w:tcBorders>
          </w:tcPr>
          <w:p w:rsidR="00B10550" w:rsidRPr="00B1144E" w:rsidRDefault="00B10550" w:rsidP="00583673">
            <w:pPr>
              <w:spacing w:before="0"/>
              <w:rPr>
                <w:rFonts w:asciiTheme="minorHAnsi" w:hAnsiTheme="minorHAnsi"/>
                <w:sz w:val="18"/>
                <w:szCs w:val="18"/>
                <w:lang w:val="es-ES_tradnl"/>
              </w:rPr>
            </w:pPr>
          </w:p>
        </w:tc>
        <w:tc>
          <w:tcPr>
            <w:tcW w:w="2409" w:type="dxa"/>
            <w:tcBorders>
              <w:top w:val="nil"/>
              <w:left w:val="single" w:sz="6" w:space="0" w:color="auto"/>
              <w:right w:val="single" w:sz="6" w:space="0" w:color="auto"/>
            </w:tcBorders>
          </w:tcPr>
          <w:p w:rsidR="00B10550" w:rsidRPr="00B1144E" w:rsidRDefault="00B10550" w:rsidP="00583673">
            <w:pPr>
              <w:spacing w:before="0"/>
              <w:rPr>
                <w:rFonts w:asciiTheme="minorHAnsi" w:hAnsiTheme="minorHAnsi"/>
                <w:sz w:val="18"/>
                <w:szCs w:val="18"/>
                <w:lang w:val="es-ES_tradnl"/>
              </w:rPr>
            </w:pPr>
            <w:r w:rsidRPr="00B1144E">
              <w:rPr>
                <w:rFonts w:asciiTheme="minorHAnsi" w:hAnsiTheme="minorHAnsi"/>
                <w:sz w:val="18"/>
                <w:szCs w:val="18"/>
                <w:lang w:val="es-ES_tradnl"/>
              </w:rPr>
              <w:t>BARCELONA</w:t>
            </w:r>
          </w:p>
        </w:tc>
        <w:tc>
          <w:tcPr>
            <w:tcW w:w="1843" w:type="dxa"/>
            <w:tcBorders>
              <w:top w:val="nil"/>
              <w:left w:val="single" w:sz="6" w:space="0" w:color="auto"/>
              <w:right w:val="single" w:sz="6" w:space="0" w:color="auto"/>
            </w:tcBorders>
          </w:tcPr>
          <w:p w:rsidR="00B10550" w:rsidRPr="00B1144E" w:rsidRDefault="00B10550" w:rsidP="00583673">
            <w:pPr>
              <w:spacing w:before="0"/>
              <w:jc w:val="center"/>
              <w:rPr>
                <w:rFonts w:asciiTheme="minorHAnsi" w:hAnsiTheme="minorHAnsi"/>
                <w:sz w:val="18"/>
                <w:szCs w:val="18"/>
                <w:lang w:val="es-ES_tradnl"/>
              </w:rPr>
            </w:pPr>
            <w:r w:rsidRPr="00B1144E">
              <w:rPr>
                <w:rFonts w:asciiTheme="minorHAnsi" w:hAnsiTheme="minorHAnsi"/>
                <w:sz w:val="18"/>
                <w:szCs w:val="18"/>
                <w:lang w:val="es-ES_tradnl"/>
              </w:rPr>
              <w:t>+34 93 486 8373</w:t>
            </w:r>
          </w:p>
        </w:tc>
        <w:tc>
          <w:tcPr>
            <w:tcW w:w="709" w:type="dxa"/>
            <w:tcBorders>
              <w:top w:val="nil"/>
              <w:left w:val="single" w:sz="6" w:space="0" w:color="auto"/>
              <w:right w:val="single" w:sz="6" w:space="0" w:color="auto"/>
            </w:tcBorders>
          </w:tcPr>
          <w:p w:rsidR="00B10550" w:rsidRPr="00B1144E" w:rsidRDefault="00B10550" w:rsidP="00583673">
            <w:pPr>
              <w:spacing w:before="0"/>
              <w:jc w:val="center"/>
              <w:rPr>
                <w:rFonts w:asciiTheme="minorHAnsi" w:hAnsiTheme="minorHAnsi"/>
                <w:sz w:val="18"/>
                <w:szCs w:val="18"/>
                <w:lang w:val="es-ES_tradnl"/>
              </w:rPr>
            </w:pPr>
            <w:r w:rsidRPr="00B1144E">
              <w:rPr>
                <w:rFonts w:asciiTheme="minorHAnsi" w:hAnsiTheme="minorHAnsi"/>
                <w:sz w:val="18"/>
                <w:szCs w:val="18"/>
                <w:lang w:val="es-ES_tradnl"/>
              </w:rPr>
              <w:t>3</w:t>
            </w:r>
          </w:p>
        </w:tc>
        <w:tc>
          <w:tcPr>
            <w:tcW w:w="1134" w:type="dxa"/>
            <w:tcBorders>
              <w:top w:val="nil"/>
              <w:left w:val="single" w:sz="6" w:space="0" w:color="auto"/>
              <w:right w:val="single" w:sz="6" w:space="0" w:color="auto"/>
            </w:tcBorders>
          </w:tcPr>
          <w:p w:rsidR="00B10550" w:rsidRPr="00B1144E" w:rsidRDefault="00B10550" w:rsidP="00583673">
            <w:pPr>
              <w:spacing w:before="0"/>
              <w:jc w:val="center"/>
              <w:rPr>
                <w:rFonts w:asciiTheme="minorHAnsi" w:hAnsiTheme="minorHAnsi"/>
                <w:sz w:val="18"/>
                <w:szCs w:val="18"/>
                <w:lang w:val="es-ES_tradnl"/>
              </w:rPr>
            </w:pPr>
            <w:r w:rsidRPr="001F0082">
              <w:rPr>
                <w:rFonts w:asciiTheme="minorHAnsi" w:hAnsiTheme="minorHAnsi"/>
                <w:sz w:val="18"/>
                <w:szCs w:val="18"/>
                <w:lang w:val="fr-CH"/>
              </w:rPr>
              <w:t>08:00-21:00</w:t>
            </w:r>
          </w:p>
        </w:tc>
        <w:tc>
          <w:tcPr>
            <w:tcW w:w="1134" w:type="dxa"/>
            <w:tcBorders>
              <w:top w:val="nil"/>
              <w:left w:val="single" w:sz="6" w:space="0" w:color="auto"/>
              <w:right w:val="single" w:sz="6" w:space="0" w:color="auto"/>
            </w:tcBorders>
          </w:tcPr>
          <w:p w:rsidR="00B10550" w:rsidRPr="00B1144E" w:rsidRDefault="00B10550" w:rsidP="00583673">
            <w:pPr>
              <w:spacing w:before="0"/>
              <w:jc w:val="center"/>
              <w:rPr>
                <w:rFonts w:asciiTheme="minorHAnsi" w:hAnsiTheme="minorHAnsi"/>
                <w:sz w:val="18"/>
                <w:szCs w:val="18"/>
                <w:lang w:val="es-ES_tradnl"/>
              </w:rPr>
            </w:pPr>
            <w:r w:rsidRPr="001F0082">
              <w:rPr>
                <w:rFonts w:asciiTheme="minorHAnsi" w:hAnsiTheme="minorHAnsi"/>
                <w:sz w:val="18"/>
                <w:szCs w:val="18"/>
                <w:lang w:val="fr-CH"/>
              </w:rPr>
              <w:t>08:00-14:00</w:t>
            </w:r>
          </w:p>
        </w:tc>
        <w:tc>
          <w:tcPr>
            <w:tcW w:w="846" w:type="dxa"/>
            <w:tcBorders>
              <w:top w:val="nil"/>
              <w:left w:val="single" w:sz="6" w:space="0" w:color="auto"/>
              <w:right w:val="single" w:sz="6" w:space="0" w:color="auto"/>
            </w:tcBorders>
          </w:tcPr>
          <w:p w:rsidR="00B10550" w:rsidRPr="00B1144E" w:rsidRDefault="00B10550" w:rsidP="00583673">
            <w:pPr>
              <w:spacing w:before="0"/>
              <w:rPr>
                <w:rFonts w:asciiTheme="minorHAnsi" w:hAnsiTheme="minorHAnsi"/>
                <w:sz w:val="18"/>
                <w:szCs w:val="18"/>
                <w:lang w:val="es-ES_tradnl"/>
              </w:rPr>
            </w:pPr>
          </w:p>
        </w:tc>
      </w:tr>
      <w:tr w:rsidR="00B10550" w:rsidRPr="002E71C6" w:rsidTr="00583673">
        <w:trPr>
          <w:cantSplit/>
          <w:jc w:val="center"/>
        </w:trPr>
        <w:tc>
          <w:tcPr>
            <w:tcW w:w="997" w:type="dxa"/>
            <w:tcBorders>
              <w:top w:val="nil"/>
              <w:left w:val="single" w:sz="6" w:space="0" w:color="auto"/>
              <w:right w:val="single" w:sz="6" w:space="0" w:color="auto"/>
            </w:tcBorders>
          </w:tcPr>
          <w:p w:rsidR="00B10550" w:rsidRPr="00B1144E" w:rsidRDefault="00B10550" w:rsidP="00583673">
            <w:pPr>
              <w:spacing w:before="0" w:after="40"/>
              <w:rPr>
                <w:rFonts w:asciiTheme="minorHAnsi" w:hAnsiTheme="minorHAnsi"/>
                <w:sz w:val="18"/>
                <w:szCs w:val="18"/>
                <w:lang w:val="es-ES_tradnl"/>
              </w:rPr>
            </w:pPr>
          </w:p>
        </w:tc>
        <w:tc>
          <w:tcPr>
            <w:tcW w:w="2409" w:type="dxa"/>
            <w:tcBorders>
              <w:top w:val="nil"/>
              <w:left w:val="single" w:sz="6" w:space="0" w:color="auto"/>
              <w:right w:val="single" w:sz="6" w:space="0" w:color="auto"/>
            </w:tcBorders>
          </w:tcPr>
          <w:p w:rsidR="00B10550" w:rsidRPr="00B1144E" w:rsidRDefault="00B10550" w:rsidP="00583673">
            <w:pPr>
              <w:spacing w:before="0" w:after="40"/>
              <w:jc w:val="left"/>
              <w:rPr>
                <w:rFonts w:asciiTheme="minorHAnsi" w:hAnsiTheme="minorHAnsi"/>
                <w:sz w:val="18"/>
                <w:szCs w:val="18"/>
                <w:lang w:val="es-ES_tradnl"/>
              </w:rPr>
            </w:pPr>
            <w:r w:rsidRPr="00B1144E">
              <w:rPr>
                <w:rFonts w:asciiTheme="minorHAnsi" w:hAnsiTheme="minorHAnsi"/>
                <w:sz w:val="18"/>
                <w:szCs w:val="18"/>
                <w:lang w:val="es-ES_tradnl"/>
              </w:rPr>
              <w:t>Edificio de Comunicaciones</w:t>
            </w:r>
            <w:r>
              <w:rPr>
                <w:rFonts w:asciiTheme="minorHAnsi" w:hAnsiTheme="minorHAnsi"/>
                <w:sz w:val="18"/>
                <w:szCs w:val="18"/>
                <w:lang w:val="es-ES_tradnl"/>
              </w:rPr>
              <w:br/>
            </w:r>
            <w:r w:rsidRPr="00B1144E">
              <w:rPr>
                <w:rFonts w:asciiTheme="minorHAnsi" w:hAnsiTheme="minorHAnsi"/>
                <w:sz w:val="18"/>
                <w:szCs w:val="18"/>
                <w:lang w:val="es-ES_tradnl"/>
              </w:rPr>
              <w:t>Vía Laietana nro 1</w:t>
            </w:r>
            <w:r>
              <w:rPr>
                <w:rFonts w:asciiTheme="minorHAnsi" w:hAnsiTheme="minorHAnsi"/>
                <w:sz w:val="18"/>
                <w:szCs w:val="18"/>
                <w:lang w:val="es-ES_tradnl"/>
              </w:rPr>
              <w:br/>
            </w:r>
            <w:r w:rsidRPr="00B1144E">
              <w:rPr>
                <w:rFonts w:asciiTheme="minorHAnsi" w:hAnsiTheme="minorHAnsi"/>
                <w:sz w:val="18"/>
                <w:szCs w:val="18"/>
                <w:lang w:val="es-ES_tradnl"/>
              </w:rPr>
              <w:t>08070 Barcelona</w:t>
            </w:r>
          </w:p>
        </w:tc>
        <w:tc>
          <w:tcPr>
            <w:tcW w:w="1843" w:type="dxa"/>
            <w:tcBorders>
              <w:top w:val="nil"/>
              <w:left w:val="single" w:sz="6" w:space="0" w:color="auto"/>
              <w:right w:val="single" w:sz="6" w:space="0" w:color="auto"/>
            </w:tcBorders>
          </w:tcPr>
          <w:p w:rsidR="00B10550" w:rsidRPr="00B1144E" w:rsidRDefault="00B10550" w:rsidP="00583673">
            <w:pPr>
              <w:spacing w:before="0" w:after="40"/>
              <w:rPr>
                <w:rFonts w:asciiTheme="minorHAnsi" w:hAnsiTheme="minorHAnsi"/>
                <w:sz w:val="18"/>
                <w:szCs w:val="18"/>
                <w:lang w:val="es-ES_tradnl"/>
              </w:rPr>
            </w:pPr>
          </w:p>
        </w:tc>
        <w:tc>
          <w:tcPr>
            <w:tcW w:w="709" w:type="dxa"/>
            <w:tcBorders>
              <w:top w:val="nil"/>
              <w:left w:val="single" w:sz="6" w:space="0" w:color="auto"/>
              <w:right w:val="single" w:sz="6" w:space="0" w:color="auto"/>
            </w:tcBorders>
          </w:tcPr>
          <w:p w:rsidR="00B10550" w:rsidRPr="00B1144E" w:rsidRDefault="00B10550" w:rsidP="00583673">
            <w:pPr>
              <w:spacing w:before="0" w:after="40"/>
              <w:rPr>
                <w:rFonts w:asciiTheme="minorHAnsi" w:hAnsiTheme="minorHAnsi"/>
                <w:sz w:val="18"/>
                <w:szCs w:val="18"/>
                <w:lang w:val="es-ES_tradnl"/>
              </w:rPr>
            </w:pPr>
          </w:p>
        </w:tc>
        <w:tc>
          <w:tcPr>
            <w:tcW w:w="1134" w:type="dxa"/>
            <w:tcBorders>
              <w:top w:val="nil"/>
              <w:left w:val="single" w:sz="6" w:space="0" w:color="auto"/>
              <w:right w:val="single" w:sz="6" w:space="0" w:color="auto"/>
            </w:tcBorders>
          </w:tcPr>
          <w:p w:rsidR="00B10550" w:rsidRPr="00B1144E" w:rsidRDefault="00B10550" w:rsidP="00583673">
            <w:pPr>
              <w:spacing w:before="0" w:after="40"/>
              <w:rPr>
                <w:rFonts w:asciiTheme="minorHAnsi" w:hAnsiTheme="minorHAnsi"/>
                <w:sz w:val="18"/>
                <w:szCs w:val="18"/>
                <w:lang w:val="es-ES_tradnl"/>
              </w:rPr>
            </w:pPr>
          </w:p>
        </w:tc>
        <w:tc>
          <w:tcPr>
            <w:tcW w:w="1134" w:type="dxa"/>
            <w:tcBorders>
              <w:top w:val="nil"/>
              <w:left w:val="single" w:sz="6" w:space="0" w:color="auto"/>
              <w:right w:val="single" w:sz="6" w:space="0" w:color="auto"/>
            </w:tcBorders>
          </w:tcPr>
          <w:p w:rsidR="00B10550" w:rsidRPr="00B1144E" w:rsidRDefault="00B10550" w:rsidP="00583673">
            <w:pPr>
              <w:spacing w:before="0" w:after="40"/>
              <w:rPr>
                <w:rFonts w:asciiTheme="minorHAnsi" w:hAnsiTheme="minorHAnsi"/>
                <w:sz w:val="18"/>
                <w:szCs w:val="18"/>
                <w:lang w:val="es-ES_tradnl"/>
              </w:rPr>
            </w:pPr>
          </w:p>
        </w:tc>
        <w:tc>
          <w:tcPr>
            <w:tcW w:w="846" w:type="dxa"/>
            <w:tcBorders>
              <w:top w:val="nil"/>
              <w:left w:val="single" w:sz="6" w:space="0" w:color="auto"/>
              <w:right w:val="single" w:sz="6" w:space="0" w:color="auto"/>
            </w:tcBorders>
          </w:tcPr>
          <w:p w:rsidR="00B10550" w:rsidRPr="00B1144E" w:rsidRDefault="00B10550" w:rsidP="00583673">
            <w:pPr>
              <w:spacing w:before="0" w:after="40"/>
              <w:rPr>
                <w:rFonts w:asciiTheme="minorHAnsi" w:hAnsiTheme="minorHAnsi"/>
                <w:sz w:val="18"/>
                <w:szCs w:val="18"/>
                <w:lang w:val="es-ES_tradnl"/>
              </w:rPr>
            </w:pPr>
          </w:p>
        </w:tc>
      </w:tr>
    </w:tbl>
    <w:p w:rsidR="00B10550" w:rsidRDefault="00B10550" w:rsidP="00B10550">
      <w:pPr>
        <w:rPr>
          <w:lang w:val="fr-CH"/>
        </w:rPr>
      </w:pPr>
    </w:p>
    <w:p w:rsidR="00330743" w:rsidRDefault="00330743">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BA6F4B" w:rsidRDefault="00BA6F4B" w:rsidP="00BA6F4B">
      <w:pPr>
        <w:pStyle w:val="Heading20"/>
      </w:pPr>
      <w:bookmarkStart w:id="283" w:name="_Toc36874412"/>
      <w:bookmarkStart w:id="284" w:name="_Toc266116946"/>
      <w:r>
        <w:lastRenderedPageBreak/>
        <w:t>Plan de nu</w:t>
      </w:r>
      <w:smartTag w:uri="urn:schemas-microsoft-com:office:smarttags" w:element="PersonName">
        <w:r>
          <w:t>m</w:t>
        </w:r>
      </w:smartTag>
      <w:r>
        <w:t>érotage national</w:t>
      </w:r>
      <w:r>
        <w:br/>
        <w:t>(Selon la Reco</w:t>
      </w:r>
      <w:smartTag w:uri="urn:schemas-microsoft-com:office:smarttags" w:element="PersonName">
        <w:r>
          <w:t>m</w:t>
        </w:r>
      </w:smartTag>
      <w:smartTag w:uri="urn:schemas-microsoft-com:office:smarttags" w:element="PersonName">
        <w:r>
          <w:t>m</w:t>
        </w:r>
      </w:smartTag>
      <w:r>
        <w:t>andation UIT-T E.129 (11/2009))</w:t>
      </w:r>
      <w:bookmarkEnd w:id="283"/>
      <w:bookmarkEnd w:id="284"/>
    </w:p>
    <w:p w:rsidR="00BA6F4B" w:rsidRPr="009C5E51" w:rsidRDefault="00BA6F4B" w:rsidP="00BA6F4B">
      <w:pPr>
        <w:jc w:val="center"/>
        <w:rPr>
          <w:lang w:val="en-US"/>
        </w:rPr>
      </w:pPr>
      <w:bookmarkStart w:id="285" w:name="_Toc36875244"/>
      <w:r w:rsidRPr="009C5E51">
        <w:rPr>
          <w:lang w:val="en-US"/>
        </w:rPr>
        <w:t>Web:</w:t>
      </w:r>
      <w:r w:rsidR="009C5E51" w:rsidRPr="009C5E51">
        <w:rPr>
          <w:lang w:val="en-US"/>
        </w:rPr>
        <w:t xml:space="preserve"> </w:t>
      </w:r>
      <w:hyperlink r:id="rId28" w:history="1">
        <w:r w:rsidRPr="009C5E51">
          <w:rPr>
            <w:rStyle w:val="Hyperlink"/>
            <w:color w:val="auto"/>
            <w:u w:val="none"/>
            <w:lang w:val="en-US"/>
          </w:rPr>
          <w:t>www.itu.int/itu-t/inr/nnp/index.html</w:t>
        </w:r>
      </w:hyperlink>
    </w:p>
    <w:bookmarkEnd w:id="285"/>
    <w:p w:rsidR="00BA6F4B" w:rsidRPr="008C287A" w:rsidRDefault="00BA6F4B" w:rsidP="003250CC">
      <w:pPr>
        <w:pStyle w:val="Normalaftertitle"/>
        <w:rPr>
          <w:lang w:val="fr-FR"/>
        </w:rPr>
      </w:pPr>
      <w:r w:rsidRPr="008C287A">
        <w:rPr>
          <w:lang w:val="fr-FR"/>
        </w:rPr>
        <w:t>Les Ad</w:t>
      </w:r>
      <w:smartTag w:uri="urn:schemas-microsoft-com:office:smarttags" w:element="PersonName">
        <w:r w:rsidRPr="008C287A">
          <w:rPr>
            <w:lang w:val="fr-FR"/>
          </w:rPr>
          <w:t>m</w:t>
        </w:r>
      </w:smartTag>
      <w:r w:rsidRPr="008C287A">
        <w:rPr>
          <w:lang w:val="fr-FR"/>
        </w:rPr>
        <w:t xml:space="preserve">inistrations sont priées de notifier à l’UIT les </w:t>
      </w:r>
      <w:smartTag w:uri="urn:schemas-microsoft-com:office:smarttags" w:element="PersonName">
        <w:r w:rsidRPr="008C287A">
          <w:rPr>
            <w:lang w:val="fr-FR"/>
          </w:rPr>
          <w:t>m</w:t>
        </w:r>
      </w:smartTag>
      <w:r w:rsidRPr="008C287A">
        <w:rPr>
          <w:lang w:val="fr-FR"/>
        </w:rPr>
        <w:t>odifications apportées à leur plan de nu</w:t>
      </w:r>
      <w:smartTag w:uri="urn:schemas-microsoft-com:office:smarttags" w:element="PersonName">
        <w:r w:rsidRPr="008C287A">
          <w:rPr>
            <w:lang w:val="fr-FR"/>
          </w:rPr>
          <w:t>m</w:t>
        </w:r>
      </w:smartTag>
      <w:r w:rsidRPr="008C287A">
        <w:rPr>
          <w:lang w:val="fr-FR"/>
        </w:rPr>
        <w:t>érotage national ou de lui fournir des renseigne</w:t>
      </w:r>
      <w:smartTag w:uri="urn:schemas-microsoft-com:office:smarttags" w:element="PersonName">
        <w:r w:rsidRPr="008C287A">
          <w:rPr>
            <w:lang w:val="fr-FR"/>
          </w:rPr>
          <w:t>m</w:t>
        </w:r>
      </w:smartTag>
      <w:r w:rsidRPr="008C287A">
        <w:rPr>
          <w:lang w:val="fr-FR"/>
        </w:rPr>
        <w:t>ents sur leur page web consacrée au plan de nu</w:t>
      </w:r>
      <w:smartTag w:uri="urn:schemas-microsoft-com:office:smarttags" w:element="PersonName">
        <w:r w:rsidRPr="008C287A">
          <w:rPr>
            <w:lang w:val="fr-FR"/>
          </w:rPr>
          <w:t>m</w:t>
        </w:r>
      </w:smartTag>
      <w:r w:rsidRPr="008C287A">
        <w:rPr>
          <w:lang w:val="fr-FR"/>
        </w:rPr>
        <w:t>érotage national ainsi que les coordonnées de toutes les personnes pouvant être contactées. Ces renseigne</w:t>
      </w:r>
      <w:smartTag w:uri="urn:schemas-microsoft-com:office:smarttags" w:element="PersonName">
        <w:r w:rsidRPr="008C287A">
          <w:rPr>
            <w:lang w:val="fr-FR"/>
          </w:rPr>
          <w:t>m</w:t>
        </w:r>
      </w:smartTag>
      <w:r w:rsidRPr="008C287A">
        <w:rPr>
          <w:lang w:val="fr-FR"/>
        </w:rPr>
        <w:t xml:space="preserve">ents, qui seront </w:t>
      </w:r>
      <w:smartTag w:uri="urn:schemas-microsoft-com:office:smarttags" w:element="PersonName">
        <w:r w:rsidRPr="008C287A">
          <w:rPr>
            <w:lang w:val="fr-FR"/>
          </w:rPr>
          <w:t>m</w:t>
        </w:r>
      </w:smartTag>
      <w:r w:rsidRPr="008C287A">
        <w:rPr>
          <w:lang w:val="fr-FR"/>
        </w:rPr>
        <w:t>is gratuite</w:t>
      </w:r>
      <w:smartTag w:uri="urn:schemas-microsoft-com:office:smarttags" w:element="PersonName">
        <w:r w:rsidRPr="008C287A">
          <w:rPr>
            <w:lang w:val="fr-FR"/>
          </w:rPr>
          <w:t>m</w:t>
        </w:r>
      </w:smartTag>
      <w:r w:rsidRPr="008C287A">
        <w:rPr>
          <w:lang w:val="fr-FR"/>
        </w:rPr>
        <w:t>ent à la disposition de toutes les Ad</w:t>
      </w:r>
      <w:smartTag w:uri="urn:schemas-microsoft-com:office:smarttags" w:element="PersonName">
        <w:r w:rsidRPr="008C287A">
          <w:rPr>
            <w:lang w:val="fr-FR"/>
          </w:rPr>
          <w:t>m</w:t>
        </w:r>
      </w:smartTag>
      <w:r w:rsidRPr="008C287A">
        <w:rPr>
          <w:lang w:val="fr-FR"/>
        </w:rPr>
        <w:t>inistrations/ER et des prestataires de services, seront postés sur le site web de l’UIT-T.</w:t>
      </w:r>
    </w:p>
    <w:p w:rsidR="00BA6F4B" w:rsidRPr="008C287A" w:rsidRDefault="00BA6F4B" w:rsidP="00BA6F4B">
      <w:pPr>
        <w:rPr>
          <w:lang w:val="fr-FR"/>
        </w:rPr>
      </w:pPr>
      <w:r w:rsidRPr="008C287A">
        <w:rPr>
          <w:lang w:val="fr-FR"/>
        </w:rPr>
        <w:t>Pour leur site web sur le nu</w:t>
      </w:r>
      <w:smartTag w:uri="urn:schemas-microsoft-com:office:smarttags" w:element="PersonName">
        <w:r w:rsidRPr="008C287A">
          <w:rPr>
            <w:lang w:val="fr-FR"/>
          </w:rPr>
          <w:t>m</w:t>
        </w:r>
      </w:smartTag>
      <w:r w:rsidRPr="008C287A">
        <w:rPr>
          <w:lang w:val="fr-FR"/>
        </w:rPr>
        <w:t>érotage ou l’envoi de leurs infor</w:t>
      </w:r>
      <w:smartTag w:uri="urn:schemas-microsoft-com:office:smarttags" w:element="PersonName">
        <w:r w:rsidRPr="008C287A">
          <w:rPr>
            <w:lang w:val="fr-FR"/>
          </w:rPr>
          <w:t>m</w:t>
        </w:r>
      </w:smartTag>
      <w:r w:rsidRPr="008C287A">
        <w:rPr>
          <w:lang w:val="fr-FR"/>
        </w:rPr>
        <w:t>ations à l’UIT/TSB (e-</w:t>
      </w:r>
      <w:smartTag w:uri="urn:schemas-microsoft-com:office:smarttags" w:element="PersonName">
        <w:r w:rsidRPr="008C287A">
          <w:rPr>
            <w:lang w:val="fr-FR"/>
          </w:rPr>
          <w:t>m</w:t>
        </w:r>
      </w:smartTag>
      <w:r>
        <w:rPr>
          <w:lang w:val="fr-FR"/>
        </w:rPr>
        <w:t>ail: tsbtson@itu.int), les A</w:t>
      </w:r>
      <w:r w:rsidRPr="008C287A">
        <w:rPr>
          <w:lang w:val="fr-FR"/>
        </w:rPr>
        <w:t>dministrations sont priées de bien vouloir utiliser le for</w:t>
      </w:r>
      <w:smartTag w:uri="urn:schemas-microsoft-com:office:smarttags" w:element="PersonName">
        <w:r w:rsidRPr="008C287A">
          <w:rPr>
            <w:lang w:val="fr-FR"/>
          </w:rPr>
          <w:t>m</w:t>
        </w:r>
      </w:smartTag>
      <w:r w:rsidRPr="008C287A">
        <w:rPr>
          <w:lang w:val="fr-FR"/>
        </w:rPr>
        <w:t>at tel que décrit dans la Reco</w:t>
      </w:r>
      <w:smartTag w:uri="urn:schemas-microsoft-com:office:smarttags" w:element="PersonName">
        <w:r w:rsidRPr="008C287A">
          <w:rPr>
            <w:lang w:val="fr-FR"/>
          </w:rPr>
          <w:t>m</w:t>
        </w:r>
      </w:smartTag>
      <w:smartTag w:uri="urn:schemas-microsoft-com:office:smarttags" w:element="PersonName">
        <w:r w:rsidRPr="008C287A">
          <w:rPr>
            <w:lang w:val="fr-FR"/>
          </w:rPr>
          <w:t>m</w:t>
        </w:r>
      </w:smartTag>
      <w:r w:rsidRPr="008C287A">
        <w:rPr>
          <w:lang w:val="fr-FR"/>
        </w:rPr>
        <w:t>andation UIT</w:t>
      </w:r>
      <w:r>
        <w:rPr>
          <w:lang w:val="fr-FR"/>
        </w:rPr>
        <w:noBreakHyphen/>
      </w:r>
      <w:r w:rsidRPr="008C287A">
        <w:rPr>
          <w:lang w:val="fr-FR"/>
        </w:rPr>
        <w:t>T</w:t>
      </w:r>
      <w:r>
        <w:rPr>
          <w:lang w:val="fr-FR"/>
        </w:rPr>
        <w:t> </w:t>
      </w:r>
      <w:r w:rsidRPr="008C287A">
        <w:rPr>
          <w:lang w:val="fr-FR"/>
        </w:rPr>
        <w:t xml:space="preserve">E.129. Il leur est rappelé qu’elles seront responsables de la </w:t>
      </w:r>
      <w:smartTag w:uri="urn:schemas-microsoft-com:office:smarttags" w:element="PersonName">
        <w:r w:rsidRPr="008C287A">
          <w:rPr>
            <w:lang w:val="fr-FR"/>
          </w:rPr>
          <w:t>m</w:t>
        </w:r>
      </w:smartTag>
      <w:r w:rsidRPr="008C287A">
        <w:rPr>
          <w:lang w:val="fr-FR"/>
        </w:rPr>
        <w:t>ise à jour de ces infor</w:t>
      </w:r>
      <w:smartTag w:uri="urn:schemas-microsoft-com:office:smarttags" w:element="PersonName">
        <w:r w:rsidRPr="008C287A">
          <w:rPr>
            <w:lang w:val="fr-FR"/>
          </w:rPr>
          <w:t>m</w:t>
        </w:r>
      </w:smartTag>
      <w:r w:rsidRPr="008C287A">
        <w:rPr>
          <w:lang w:val="fr-FR"/>
        </w:rPr>
        <w:t xml:space="preserve">ations dans les </w:t>
      </w:r>
      <w:smartTag w:uri="urn:schemas-microsoft-com:office:smarttags" w:element="PersonName">
        <w:r w:rsidRPr="008C287A">
          <w:rPr>
            <w:lang w:val="fr-FR"/>
          </w:rPr>
          <w:t>m</w:t>
        </w:r>
      </w:smartTag>
      <w:r w:rsidRPr="008C287A">
        <w:rPr>
          <w:lang w:val="fr-FR"/>
        </w:rPr>
        <w:t>eilleurs délais.</w:t>
      </w:r>
    </w:p>
    <w:p w:rsidR="00BA6F4B" w:rsidRDefault="00BA6F4B" w:rsidP="00BA6F4B">
      <w:pPr>
        <w:rPr>
          <w:lang w:val="fr-FR"/>
        </w:rPr>
      </w:pPr>
      <w:r w:rsidRPr="008C287A">
        <w:rPr>
          <w:lang w:val="fr-FR"/>
        </w:rPr>
        <w:t>Du 1</w:t>
      </w:r>
      <w:r>
        <w:rPr>
          <w:lang w:val="fr-FR"/>
        </w:rPr>
        <w:t>.VII.2010 au 15.VII.2010,</w:t>
      </w:r>
      <w:r w:rsidRPr="008C287A">
        <w:rPr>
          <w:lang w:val="fr-FR"/>
        </w:rPr>
        <w:t xml:space="preserve"> les pays suivants ont actualisé leur plan de nu</w:t>
      </w:r>
      <w:smartTag w:uri="urn:schemas-microsoft-com:office:smarttags" w:element="PersonName">
        <w:r w:rsidRPr="008C287A">
          <w:rPr>
            <w:lang w:val="fr-FR"/>
          </w:rPr>
          <w:t>m</w:t>
        </w:r>
      </w:smartTag>
      <w:r w:rsidRPr="008C287A">
        <w:rPr>
          <w:lang w:val="fr-FR"/>
        </w:rPr>
        <w:t>érotage national sur le site:</w:t>
      </w:r>
    </w:p>
    <w:p w:rsidR="00BA6F4B" w:rsidRDefault="00BA6F4B" w:rsidP="003250CC">
      <w:pPr>
        <w:rPr>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124"/>
        <w:gridCol w:w="4948"/>
      </w:tblGrid>
      <w:tr w:rsidR="00BA6F4B" w:rsidTr="003250CC">
        <w:trPr>
          <w:jc w:val="center"/>
        </w:trPr>
        <w:tc>
          <w:tcPr>
            <w:tcW w:w="2835" w:type="dxa"/>
            <w:tcBorders>
              <w:top w:val="single" w:sz="4" w:space="0" w:color="auto"/>
              <w:left w:val="single" w:sz="4" w:space="0" w:color="auto"/>
              <w:bottom w:val="single" w:sz="4" w:space="0" w:color="auto"/>
              <w:right w:val="single" w:sz="4" w:space="0" w:color="auto"/>
            </w:tcBorders>
            <w:hideMark/>
          </w:tcPr>
          <w:p w:rsidR="00BA6F4B" w:rsidRDefault="00BA6F4B" w:rsidP="003250CC">
            <w:pPr>
              <w:pStyle w:val="TableHead1"/>
              <w:rPr>
                <w:rFonts w:eastAsia="SimSun"/>
                <w:lang w:eastAsia="zh-CN"/>
              </w:rPr>
            </w:pPr>
            <w:r>
              <w:rPr>
                <w:rFonts w:eastAsia="SimSun"/>
                <w:lang w:eastAsia="zh-CN"/>
              </w:rPr>
              <w:t>Pays</w:t>
            </w:r>
          </w:p>
        </w:tc>
        <w:tc>
          <w:tcPr>
            <w:tcW w:w="3402" w:type="dxa"/>
            <w:tcBorders>
              <w:top w:val="single" w:sz="4" w:space="0" w:color="auto"/>
              <w:left w:val="single" w:sz="4" w:space="0" w:color="auto"/>
              <w:bottom w:val="single" w:sz="4" w:space="0" w:color="auto"/>
              <w:right w:val="single" w:sz="4" w:space="0" w:color="auto"/>
            </w:tcBorders>
            <w:hideMark/>
          </w:tcPr>
          <w:p w:rsidR="00BA6F4B" w:rsidRDefault="00BA6F4B" w:rsidP="003250CC">
            <w:pPr>
              <w:pStyle w:val="TableHead1"/>
              <w:rPr>
                <w:rFonts w:eastAsia="SimSun"/>
                <w:lang w:eastAsia="zh-CN"/>
              </w:rPr>
            </w:pPr>
            <w:r>
              <w:rPr>
                <w:rFonts w:eastAsia="SimSun"/>
                <w:lang w:eastAsia="zh-CN"/>
              </w:rPr>
              <w:t>Indicatifs de pays (CC)</w:t>
            </w:r>
          </w:p>
        </w:tc>
      </w:tr>
      <w:tr w:rsidR="00BA6F4B" w:rsidTr="003250CC">
        <w:trPr>
          <w:jc w:val="center"/>
        </w:trPr>
        <w:tc>
          <w:tcPr>
            <w:tcW w:w="2835" w:type="dxa"/>
            <w:tcBorders>
              <w:top w:val="single" w:sz="4" w:space="0" w:color="auto"/>
              <w:left w:val="single" w:sz="4" w:space="0" w:color="auto"/>
              <w:bottom w:val="single" w:sz="4" w:space="0" w:color="auto"/>
              <w:right w:val="single" w:sz="4" w:space="0" w:color="auto"/>
            </w:tcBorders>
            <w:hideMark/>
          </w:tcPr>
          <w:p w:rsidR="00BA6F4B" w:rsidRDefault="00BA6F4B" w:rsidP="003250CC">
            <w:pPr>
              <w:pStyle w:val="TableText1"/>
              <w:rPr>
                <w:rFonts w:eastAsia="SimSun"/>
                <w:lang w:val="fr-FR" w:eastAsia="zh-CN"/>
              </w:rPr>
            </w:pPr>
            <w:r>
              <w:t>Burkina Faso</w:t>
            </w:r>
          </w:p>
        </w:tc>
        <w:tc>
          <w:tcPr>
            <w:tcW w:w="3402" w:type="dxa"/>
            <w:tcBorders>
              <w:top w:val="single" w:sz="4" w:space="0" w:color="auto"/>
              <w:left w:val="single" w:sz="4" w:space="0" w:color="auto"/>
              <w:bottom w:val="single" w:sz="4" w:space="0" w:color="auto"/>
              <w:right w:val="single" w:sz="4" w:space="0" w:color="auto"/>
            </w:tcBorders>
            <w:hideMark/>
          </w:tcPr>
          <w:p w:rsidR="00BA6F4B" w:rsidRDefault="00BA6F4B" w:rsidP="003250CC">
            <w:pPr>
              <w:pStyle w:val="TableText1"/>
              <w:jc w:val="center"/>
              <w:rPr>
                <w:rFonts w:eastAsia="SimSun"/>
                <w:lang w:eastAsia="zh-CN"/>
              </w:rPr>
            </w:pPr>
            <w:r>
              <w:t>+226</w:t>
            </w:r>
          </w:p>
        </w:tc>
      </w:tr>
      <w:tr w:rsidR="00BA6F4B" w:rsidTr="003250CC">
        <w:trPr>
          <w:jc w:val="center"/>
        </w:trPr>
        <w:tc>
          <w:tcPr>
            <w:tcW w:w="2835" w:type="dxa"/>
            <w:tcBorders>
              <w:top w:val="single" w:sz="4" w:space="0" w:color="auto"/>
              <w:left w:val="single" w:sz="4" w:space="0" w:color="auto"/>
              <w:bottom w:val="single" w:sz="4" w:space="0" w:color="auto"/>
              <w:right w:val="single" w:sz="4" w:space="0" w:color="auto"/>
            </w:tcBorders>
            <w:hideMark/>
          </w:tcPr>
          <w:p w:rsidR="00BA6F4B" w:rsidRDefault="00BA6F4B" w:rsidP="003250CC">
            <w:pPr>
              <w:pStyle w:val="TableText1"/>
              <w:rPr>
                <w:rFonts w:eastAsia="SimSun"/>
                <w:lang w:val="fr-FR" w:eastAsia="zh-CN"/>
              </w:rPr>
            </w:pPr>
            <w:r>
              <w:rPr>
                <w:rFonts w:eastAsia="SimSun"/>
                <w:lang w:val="fr-FR" w:eastAsia="zh-CN"/>
              </w:rPr>
              <w:t>Mali</w:t>
            </w:r>
          </w:p>
        </w:tc>
        <w:tc>
          <w:tcPr>
            <w:tcW w:w="3402" w:type="dxa"/>
            <w:tcBorders>
              <w:top w:val="single" w:sz="4" w:space="0" w:color="auto"/>
              <w:left w:val="single" w:sz="4" w:space="0" w:color="auto"/>
              <w:bottom w:val="single" w:sz="4" w:space="0" w:color="auto"/>
              <w:right w:val="single" w:sz="4" w:space="0" w:color="auto"/>
            </w:tcBorders>
            <w:hideMark/>
          </w:tcPr>
          <w:p w:rsidR="00BA6F4B" w:rsidRDefault="00BA6F4B" w:rsidP="003250CC">
            <w:pPr>
              <w:pStyle w:val="TableText1"/>
              <w:jc w:val="center"/>
              <w:rPr>
                <w:rFonts w:eastAsia="SimSun"/>
                <w:lang w:eastAsia="zh-CN"/>
              </w:rPr>
            </w:pPr>
            <w:r>
              <w:rPr>
                <w:rFonts w:eastAsia="SimSun"/>
                <w:lang w:eastAsia="zh-CN"/>
              </w:rPr>
              <w:t>+223</w:t>
            </w:r>
          </w:p>
        </w:tc>
      </w:tr>
      <w:tr w:rsidR="00BA6F4B" w:rsidTr="003250CC">
        <w:trPr>
          <w:jc w:val="center"/>
        </w:trPr>
        <w:tc>
          <w:tcPr>
            <w:tcW w:w="2835" w:type="dxa"/>
            <w:tcBorders>
              <w:top w:val="single" w:sz="4" w:space="0" w:color="auto"/>
              <w:left w:val="single" w:sz="4" w:space="0" w:color="auto"/>
              <w:bottom w:val="single" w:sz="4" w:space="0" w:color="auto"/>
              <w:right w:val="single" w:sz="4" w:space="0" w:color="auto"/>
            </w:tcBorders>
            <w:hideMark/>
          </w:tcPr>
          <w:p w:rsidR="00BA6F4B" w:rsidRDefault="00BA6F4B" w:rsidP="003250CC">
            <w:pPr>
              <w:pStyle w:val="TableText1"/>
              <w:rPr>
                <w:rFonts w:eastAsia="SimSun"/>
                <w:lang w:val="fr-FR" w:eastAsia="zh-CN"/>
              </w:rPr>
            </w:pPr>
            <w:r>
              <w:rPr>
                <w:rFonts w:eastAsia="SimSun"/>
                <w:lang w:val="fr-FR" w:eastAsia="zh-CN"/>
              </w:rPr>
              <w:t>Salomon (Iles)</w:t>
            </w:r>
          </w:p>
        </w:tc>
        <w:tc>
          <w:tcPr>
            <w:tcW w:w="3402" w:type="dxa"/>
            <w:tcBorders>
              <w:top w:val="single" w:sz="4" w:space="0" w:color="auto"/>
              <w:left w:val="single" w:sz="4" w:space="0" w:color="auto"/>
              <w:bottom w:val="single" w:sz="4" w:space="0" w:color="auto"/>
              <w:right w:val="single" w:sz="4" w:space="0" w:color="auto"/>
            </w:tcBorders>
            <w:hideMark/>
          </w:tcPr>
          <w:p w:rsidR="00BA6F4B" w:rsidRDefault="00BA6F4B" w:rsidP="003250CC">
            <w:pPr>
              <w:pStyle w:val="TableText1"/>
              <w:jc w:val="center"/>
              <w:rPr>
                <w:rFonts w:eastAsia="SimSun"/>
                <w:lang w:eastAsia="zh-CN"/>
              </w:rPr>
            </w:pPr>
            <w:r>
              <w:rPr>
                <w:rFonts w:eastAsia="SimSun"/>
                <w:lang w:eastAsia="zh-CN"/>
              </w:rPr>
              <w:t>+677</w:t>
            </w:r>
          </w:p>
        </w:tc>
      </w:tr>
      <w:tr w:rsidR="00BA6F4B" w:rsidTr="003250CC">
        <w:trPr>
          <w:jc w:val="center"/>
        </w:trPr>
        <w:tc>
          <w:tcPr>
            <w:tcW w:w="2835" w:type="dxa"/>
            <w:tcBorders>
              <w:top w:val="single" w:sz="4" w:space="0" w:color="auto"/>
              <w:left w:val="single" w:sz="4" w:space="0" w:color="auto"/>
              <w:bottom w:val="single" w:sz="4" w:space="0" w:color="auto"/>
              <w:right w:val="single" w:sz="4" w:space="0" w:color="auto"/>
            </w:tcBorders>
            <w:hideMark/>
          </w:tcPr>
          <w:p w:rsidR="00BA6F4B" w:rsidRDefault="00BA6F4B" w:rsidP="003250CC">
            <w:pPr>
              <w:pStyle w:val="TableText1"/>
              <w:rPr>
                <w:rFonts w:eastAsia="SimSun"/>
                <w:lang w:val="fr-FR" w:eastAsia="zh-CN"/>
              </w:rPr>
            </w:pPr>
            <w:r>
              <w:rPr>
                <w:rFonts w:eastAsia="SimSun"/>
                <w:lang w:val="fr-FR" w:eastAsia="zh-CN"/>
              </w:rPr>
              <w:t>Tunisie</w:t>
            </w:r>
          </w:p>
        </w:tc>
        <w:tc>
          <w:tcPr>
            <w:tcW w:w="3402" w:type="dxa"/>
            <w:tcBorders>
              <w:top w:val="single" w:sz="4" w:space="0" w:color="auto"/>
              <w:left w:val="single" w:sz="4" w:space="0" w:color="auto"/>
              <w:bottom w:val="single" w:sz="4" w:space="0" w:color="auto"/>
              <w:right w:val="single" w:sz="4" w:space="0" w:color="auto"/>
            </w:tcBorders>
            <w:hideMark/>
          </w:tcPr>
          <w:p w:rsidR="00BA6F4B" w:rsidRDefault="00BA6F4B" w:rsidP="003250CC">
            <w:pPr>
              <w:pStyle w:val="TableText1"/>
              <w:jc w:val="center"/>
              <w:rPr>
                <w:rFonts w:eastAsia="SimSun"/>
                <w:lang w:eastAsia="zh-CN"/>
              </w:rPr>
            </w:pPr>
            <w:r>
              <w:rPr>
                <w:rFonts w:eastAsia="SimSun"/>
                <w:lang w:eastAsia="zh-CN"/>
              </w:rPr>
              <w:t>+216</w:t>
            </w:r>
          </w:p>
        </w:tc>
      </w:tr>
      <w:tr w:rsidR="00BA6F4B" w:rsidTr="003250CC">
        <w:trPr>
          <w:jc w:val="center"/>
        </w:trPr>
        <w:tc>
          <w:tcPr>
            <w:tcW w:w="2835" w:type="dxa"/>
            <w:tcBorders>
              <w:top w:val="single" w:sz="4" w:space="0" w:color="auto"/>
              <w:left w:val="single" w:sz="4" w:space="0" w:color="auto"/>
              <w:bottom w:val="single" w:sz="4" w:space="0" w:color="auto"/>
              <w:right w:val="single" w:sz="4" w:space="0" w:color="auto"/>
            </w:tcBorders>
            <w:hideMark/>
          </w:tcPr>
          <w:p w:rsidR="00BA6F4B" w:rsidRDefault="00BA6F4B" w:rsidP="003250CC">
            <w:pPr>
              <w:pStyle w:val="TableText1"/>
              <w:rPr>
                <w:rFonts w:eastAsia="SimSun"/>
                <w:lang w:val="fr-FR" w:eastAsia="zh-CN"/>
              </w:rPr>
            </w:pPr>
            <w:r>
              <w:rPr>
                <w:rFonts w:eastAsia="SimSun"/>
                <w:lang w:val="fr-FR" w:eastAsia="zh-CN"/>
              </w:rPr>
              <w:t>Zimbabwe</w:t>
            </w:r>
          </w:p>
        </w:tc>
        <w:tc>
          <w:tcPr>
            <w:tcW w:w="3402" w:type="dxa"/>
            <w:tcBorders>
              <w:top w:val="single" w:sz="4" w:space="0" w:color="auto"/>
              <w:left w:val="single" w:sz="4" w:space="0" w:color="auto"/>
              <w:bottom w:val="single" w:sz="4" w:space="0" w:color="auto"/>
              <w:right w:val="single" w:sz="4" w:space="0" w:color="auto"/>
            </w:tcBorders>
            <w:hideMark/>
          </w:tcPr>
          <w:p w:rsidR="00BA6F4B" w:rsidRDefault="00BA6F4B" w:rsidP="003250CC">
            <w:pPr>
              <w:pStyle w:val="TableText1"/>
              <w:jc w:val="center"/>
              <w:rPr>
                <w:rFonts w:eastAsia="SimSun"/>
                <w:lang w:eastAsia="zh-CN"/>
              </w:rPr>
            </w:pPr>
            <w:r>
              <w:rPr>
                <w:rFonts w:eastAsia="SimSun"/>
                <w:lang w:eastAsia="zh-CN"/>
              </w:rPr>
              <w:t>+263</w:t>
            </w:r>
          </w:p>
        </w:tc>
      </w:tr>
    </w:tbl>
    <w:p w:rsidR="00BA6F4B" w:rsidRDefault="00BA6F4B" w:rsidP="00B10550">
      <w:pPr>
        <w:rPr>
          <w:lang w:val="fr-CH"/>
        </w:rPr>
      </w:pPr>
    </w:p>
    <w:sectPr w:rsidR="00BA6F4B" w:rsidSect="00DA4BF0">
      <w:footerReference w:type="even" r:id="rId29"/>
      <w:footerReference w:type="default" r:id="rId30"/>
      <w:footerReference w:type="first" r:id="rId31"/>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11C" w:rsidRDefault="002C411C">
      <w:r>
        <w:separator/>
      </w:r>
    </w:p>
  </w:endnote>
  <w:endnote w:type="continuationSeparator" w:id="0">
    <w:p w:rsidR="002C411C" w:rsidRDefault="002C41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rugalSans">
    <w:altName w:val="Franklin Gothic Demi Cond"/>
    <w:panose1 w:val="020B0800000000020000"/>
    <w:charset w:val="00"/>
    <w:family w:val="auto"/>
    <w:pitch w:val="variable"/>
    <w:sig w:usb0="00000087" w:usb1="00000000" w:usb2="00000000" w:usb3="00000000" w:csb0="0000001B"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2C411C" w:rsidRPr="007F091C" w:rsidTr="008149B6">
      <w:trPr>
        <w:cantSplit/>
        <w:trHeight w:val="900"/>
      </w:trPr>
      <w:tc>
        <w:tcPr>
          <w:tcW w:w="8147" w:type="dxa"/>
          <w:tcBorders>
            <w:top w:val="nil"/>
            <w:bottom w:val="nil"/>
          </w:tcBorders>
          <w:shd w:val="clear" w:color="auto" w:fill="FFFFFF"/>
          <w:vAlign w:val="center"/>
        </w:tcPr>
        <w:p w:rsidR="002C411C" w:rsidRDefault="002C411C"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C411C" w:rsidRPr="007F091C" w:rsidRDefault="002C411C"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C411C" w:rsidRDefault="002C411C"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6957E7" w:rsidRPr="007F091C" w:rsidTr="00650888">
      <w:trPr>
        <w:cantSplit/>
        <w:jc w:val="center"/>
      </w:trPr>
      <w:tc>
        <w:tcPr>
          <w:tcW w:w="1761" w:type="dxa"/>
          <w:shd w:val="clear" w:color="auto" w:fill="4C4C4C"/>
        </w:tcPr>
        <w:p w:rsidR="006957E7" w:rsidRPr="007F091C" w:rsidRDefault="006957E7" w:rsidP="00650888">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453E58" w:rsidRPr="007F091C">
            <w:rPr>
              <w:color w:val="FFFFFF"/>
              <w:lang w:val="es-ES_tradnl"/>
            </w:rPr>
            <w:fldChar w:fldCharType="begin"/>
          </w:r>
          <w:r w:rsidRPr="007F091C">
            <w:rPr>
              <w:color w:val="FFFFFF"/>
              <w:lang w:val="es-ES_tradnl"/>
            </w:rPr>
            <w:instrText>styleref Foot</w:instrText>
          </w:r>
          <w:r w:rsidR="00453E58" w:rsidRPr="007F091C">
            <w:rPr>
              <w:color w:val="FFFFFF"/>
              <w:lang w:val="es-ES_tradnl"/>
            </w:rPr>
            <w:fldChar w:fldCharType="separate"/>
          </w:r>
          <w:r w:rsidR="006078A7">
            <w:rPr>
              <w:noProof/>
              <w:color w:val="FFFFFF"/>
              <w:lang w:val="es-ES_tradnl"/>
            </w:rPr>
            <w:t>960</w:t>
          </w:r>
          <w:r w:rsidR="00453E58" w:rsidRPr="007F091C">
            <w:rPr>
              <w:color w:val="FFFFFF"/>
              <w:lang w:val="es-ES_tradnl"/>
            </w:rPr>
            <w:fldChar w:fldCharType="end"/>
          </w:r>
          <w:r w:rsidRPr="007F091C">
            <w:rPr>
              <w:color w:val="FFFFFF"/>
              <w:lang w:val="en-US"/>
            </w:rPr>
            <w:t xml:space="preserve"> – </w:t>
          </w:r>
          <w:r w:rsidR="00453E58" w:rsidRPr="007F091C">
            <w:rPr>
              <w:color w:val="FFFFFF"/>
              <w:lang w:val="en-US"/>
            </w:rPr>
            <w:fldChar w:fldCharType="begin"/>
          </w:r>
          <w:r w:rsidRPr="007F091C">
            <w:rPr>
              <w:color w:val="FFFFFF"/>
              <w:lang w:val="en-US"/>
            </w:rPr>
            <w:instrText>PAGE</w:instrText>
          </w:r>
          <w:r w:rsidR="00453E58" w:rsidRPr="007F091C">
            <w:rPr>
              <w:color w:val="FFFFFF"/>
              <w:lang w:val="en-US"/>
            </w:rPr>
            <w:fldChar w:fldCharType="separate"/>
          </w:r>
          <w:r w:rsidR="006078A7">
            <w:rPr>
              <w:noProof/>
              <w:color w:val="FFFFFF"/>
              <w:lang w:val="en-US"/>
            </w:rPr>
            <w:t>12</w:t>
          </w:r>
          <w:r w:rsidR="00453E58" w:rsidRPr="007F091C">
            <w:rPr>
              <w:color w:val="FFFFFF"/>
              <w:lang w:val="en-US"/>
            </w:rPr>
            <w:fldChar w:fldCharType="end"/>
          </w:r>
        </w:p>
      </w:tc>
      <w:tc>
        <w:tcPr>
          <w:tcW w:w="7292" w:type="dxa"/>
          <w:shd w:val="clear" w:color="auto" w:fill="A6A6A6"/>
        </w:tcPr>
        <w:p w:rsidR="006957E7" w:rsidRPr="007F091C" w:rsidRDefault="006957E7" w:rsidP="00650888">
          <w:pPr>
            <w:pStyle w:val="Footer"/>
            <w:spacing w:before="20" w:after="20"/>
            <w:ind w:right="141"/>
            <w:jc w:val="right"/>
            <w:rPr>
              <w:color w:val="FFFFFF"/>
              <w:lang w:val="es-ES_tradnl"/>
            </w:rPr>
          </w:pPr>
          <w:r w:rsidRPr="007F091C">
            <w:rPr>
              <w:color w:val="FFFFFF"/>
              <w:lang w:val="fr-CH"/>
            </w:rPr>
            <w:t>Bulletin d'exploitation de l'UIT</w:t>
          </w:r>
        </w:p>
      </w:tc>
    </w:tr>
  </w:tbl>
  <w:p w:rsidR="006957E7" w:rsidRDefault="006957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6957E7" w:rsidRPr="007F091C" w:rsidTr="00650888">
      <w:trPr>
        <w:cantSplit/>
        <w:jc w:val="right"/>
      </w:trPr>
      <w:tc>
        <w:tcPr>
          <w:tcW w:w="7378" w:type="dxa"/>
          <w:shd w:val="clear" w:color="auto" w:fill="A6A6A6"/>
        </w:tcPr>
        <w:p w:rsidR="006957E7" w:rsidRPr="007F091C" w:rsidRDefault="006957E7" w:rsidP="00650888">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6957E7" w:rsidRPr="007F091C" w:rsidRDefault="006957E7" w:rsidP="00650888">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453E58" w:rsidRPr="007F091C">
            <w:rPr>
              <w:color w:val="FFFFFF"/>
              <w:lang w:val="es-ES_tradnl"/>
            </w:rPr>
            <w:fldChar w:fldCharType="begin"/>
          </w:r>
          <w:r w:rsidRPr="007F091C">
            <w:rPr>
              <w:color w:val="FFFFFF"/>
              <w:lang w:val="es-ES_tradnl"/>
            </w:rPr>
            <w:instrText>styleref Foot</w:instrText>
          </w:r>
          <w:r w:rsidR="00453E58" w:rsidRPr="007F091C">
            <w:rPr>
              <w:color w:val="FFFFFF"/>
              <w:lang w:val="es-ES_tradnl"/>
            </w:rPr>
            <w:fldChar w:fldCharType="separate"/>
          </w:r>
          <w:r w:rsidR="006078A7">
            <w:rPr>
              <w:noProof/>
              <w:color w:val="FFFFFF"/>
              <w:lang w:val="es-ES_tradnl"/>
            </w:rPr>
            <w:t>960</w:t>
          </w:r>
          <w:r w:rsidR="00453E58" w:rsidRPr="007F091C">
            <w:rPr>
              <w:color w:val="FFFFFF"/>
              <w:lang w:val="es-ES_tradnl"/>
            </w:rPr>
            <w:fldChar w:fldCharType="end"/>
          </w:r>
          <w:r w:rsidRPr="007F091C">
            <w:rPr>
              <w:color w:val="FFFFFF"/>
              <w:lang w:val="en-US"/>
            </w:rPr>
            <w:t xml:space="preserve"> – </w:t>
          </w:r>
          <w:r w:rsidR="00453E58" w:rsidRPr="007F091C">
            <w:rPr>
              <w:color w:val="FFFFFF"/>
              <w:lang w:val="en-US"/>
            </w:rPr>
            <w:fldChar w:fldCharType="begin"/>
          </w:r>
          <w:r w:rsidRPr="007F091C">
            <w:rPr>
              <w:color w:val="FFFFFF"/>
              <w:lang w:val="en-US"/>
            </w:rPr>
            <w:instrText>PAGE</w:instrText>
          </w:r>
          <w:r w:rsidR="00453E58" w:rsidRPr="007F091C">
            <w:rPr>
              <w:color w:val="FFFFFF"/>
              <w:lang w:val="en-US"/>
            </w:rPr>
            <w:fldChar w:fldCharType="separate"/>
          </w:r>
          <w:r w:rsidR="006078A7">
            <w:rPr>
              <w:noProof/>
              <w:color w:val="FFFFFF"/>
              <w:lang w:val="en-US"/>
            </w:rPr>
            <w:t>13</w:t>
          </w:r>
          <w:r w:rsidR="00453E58" w:rsidRPr="007F091C">
            <w:rPr>
              <w:color w:val="FFFFFF"/>
              <w:lang w:val="en-US"/>
            </w:rPr>
            <w:fldChar w:fldCharType="end"/>
          </w:r>
          <w:r w:rsidRPr="007F091C">
            <w:rPr>
              <w:color w:val="FFFFFF"/>
              <w:lang w:val="es-ES_tradnl"/>
            </w:rPr>
            <w:t>  </w:t>
          </w:r>
        </w:p>
      </w:tc>
    </w:tr>
  </w:tbl>
  <w:p w:rsidR="006957E7" w:rsidRDefault="006957E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7A5EE1" w:rsidRPr="007F091C" w:rsidTr="000D70F7">
      <w:trPr>
        <w:cantSplit/>
        <w:jc w:val="right"/>
      </w:trPr>
      <w:tc>
        <w:tcPr>
          <w:tcW w:w="7378" w:type="dxa"/>
          <w:shd w:val="clear" w:color="auto" w:fill="A6A6A6"/>
        </w:tcPr>
        <w:p w:rsidR="007A5EE1" w:rsidRPr="007F091C" w:rsidRDefault="007A5EE1"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7A5EE1" w:rsidRPr="007F091C" w:rsidRDefault="007A5EE1"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453E58" w:rsidRPr="007F091C">
            <w:rPr>
              <w:color w:val="FFFFFF"/>
              <w:lang w:val="es-ES_tradnl"/>
            </w:rPr>
            <w:fldChar w:fldCharType="begin"/>
          </w:r>
          <w:r w:rsidRPr="007F091C">
            <w:rPr>
              <w:color w:val="FFFFFF"/>
              <w:lang w:val="es-ES_tradnl"/>
            </w:rPr>
            <w:instrText>styleref Foot</w:instrText>
          </w:r>
          <w:r w:rsidR="00453E58" w:rsidRPr="007F091C">
            <w:rPr>
              <w:color w:val="FFFFFF"/>
              <w:lang w:val="es-ES_tradnl"/>
            </w:rPr>
            <w:fldChar w:fldCharType="separate"/>
          </w:r>
          <w:r w:rsidR="00E544DD">
            <w:rPr>
              <w:noProof/>
              <w:color w:val="FFFFFF"/>
              <w:lang w:val="es-ES_tradnl"/>
            </w:rPr>
            <w:t>960</w:t>
          </w:r>
          <w:r w:rsidR="00453E58" w:rsidRPr="007F091C">
            <w:rPr>
              <w:color w:val="FFFFFF"/>
              <w:lang w:val="es-ES_tradnl"/>
            </w:rPr>
            <w:fldChar w:fldCharType="end"/>
          </w:r>
          <w:r w:rsidRPr="007F091C">
            <w:rPr>
              <w:color w:val="FFFFFF"/>
              <w:lang w:val="en-US"/>
            </w:rPr>
            <w:t xml:space="preserve"> – </w:t>
          </w:r>
          <w:r w:rsidR="00453E58" w:rsidRPr="007F091C">
            <w:rPr>
              <w:color w:val="FFFFFF"/>
              <w:lang w:val="en-US"/>
            </w:rPr>
            <w:fldChar w:fldCharType="begin"/>
          </w:r>
          <w:r w:rsidRPr="007F091C">
            <w:rPr>
              <w:color w:val="FFFFFF"/>
              <w:lang w:val="en-US"/>
            </w:rPr>
            <w:instrText>PAGE</w:instrText>
          </w:r>
          <w:r w:rsidR="00453E58" w:rsidRPr="007F091C">
            <w:rPr>
              <w:color w:val="FFFFFF"/>
              <w:lang w:val="en-US"/>
            </w:rPr>
            <w:fldChar w:fldCharType="separate"/>
          </w:r>
          <w:r w:rsidR="00CD483A">
            <w:rPr>
              <w:noProof/>
              <w:color w:val="FFFFFF"/>
              <w:lang w:val="en-US"/>
            </w:rPr>
            <w:t>25</w:t>
          </w:r>
          <w:r w:rsidR="00453E58" w:rsidRPr="007F091C">
            <w:rPr>
              <w:color w:val="FFFFFF"/>
              <w:lang w:val="en-US"/>
            </w:rPr>
            <w:fldChar w:fldCharType="end"/>
          </w:r>
          <w:r w:rsidRPr="007F091C">
            <w:rPr>
              <w:color w:val="FFFFFF"/>
              <w:lang w:val="es-ES_tradnl"/>
            </w:rPr>
            <w:t>  </w:t>
          </w:r>
        </w:p>
      </w:tc>
    </w:tr>
  </w:tbl>
  <w:p w:rsidR="007A5EE1" w:rsidRDefault="007A5EE1"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11C" w:rsidRDefault="002C411C">
      <w:r>
        <w:separator/>
      </w:r>
    </w:p>
  </w:footnote>
  <w:footnote w:type="continuationSeparator" w:id="0">
    <w:p w:rsidR="002C411C" w:rsidRDefault="002C4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32F55F5"/>
    <w:multiLevelType w:val="hybridMultilevel"/>
    <w:tmpl w:val="BB7277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9766D6"/>
    <w:multiLevelType w:val="hybridMultilevel"/>
    <w:tmpl w:val="CBE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8296B"/>
    <w:multiLevelType w:val="hybridMultilevel"/>
    <w:tmpl w:val="931407D4"/>
    <w:lvl w:ilvl="0" w:tplc="F968B2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B49AB"/>
    <w:multiLevelType w:val="hybridMultilevel"/>
    <w:tmpl w:val="D638CF2C"/>
    <w:lvl w:ilvl="0" w:tplc="F6EA1298">
      <w:numFmt w:val="bullet"/>
      <w:lvlText w:val="-"/>
      <w:lvlJc w:val="left"/>
      <w:pPr>
        <w:tabs>
          <w:tab w:val="num" w:pos="1440"/>
        </w:tabs>
        <w:ind w:left="1440" w:hanging="720"/>
      </w:pPr>
      <w:rPr>
        <w:rFonts w:ascii="Times New Roman" w:eastAsia="Times New Roman" w:hAnsi="Times New Roman" w:cs="Times New Roman" w:hint="default"/>
      </w:rPr>
    </w:lvl>
    <w:lvl w:ilvl="1" w:tplc="A67EADE4">
      <w:start w:val="1"/>
      <w:numFmt w:val="decimal"/>
      <w:lvlText w:val="%2."/>
      <w:lvlJc w:val="left"/>
      <w:pPr>
        <w:tabs>
          <w:tab w:val="num" w:pos="1440"/>
        </w:tabs>
        <w:ind w:left="1440" w:hanging="360"/>
      </w:pPr>
    </w:lvl>
    <w:lvl w:ilvl="2" w:tplc="9B78BF82">
      <w:start w:val="1"/>
      <w:numFmt w:val="decimal"/>
      <w:lvlText w:val="%3."/>
      <w:lvlJc w:val="left"/>
      <w:pPr>
        <w:tabs>
          <w:tab w:val="num" w:pos="2160"/>
        </w:tabs>
        <w:ind w:left="2160" w:hanging="360"/>
      </w:pPr>
    </w:lvl>
    <w:lvl w:ilvl="3" w:tplc="593EF702">
      <w:start w:val="1"/>
      <w:numFmt w:val="decimal"/>
      <w:lvlText w:val="%4."/>
      <w:lvlJc w:val="left"/>
      <w:pPr>
        <w:tabs>
          <w:tab w:val="num" w:pos="2880"/>
        </w:tabs>
        <w:ind w:left="2880" w:hanging="360"/>
      </w:pPr>
    </w:lvl>
    <w:lvl w:ilvl="4" w:tplc="A5F07BB6">
      <w:start w:val="1"/>
      <w:numFmt w:val="decimal"/>
      <w:lvlText w:val="%5."/>
      <w:lvlJc w:val="left"/>
      <w:pPr>
        <w:tabs>
          <w:tab w:val="num" w:pos="3600"/>
        </w:tabs>
        <w:ind w:left="3600" w:hanging="360"/>
      </w:pPr>
    </w:lvl>
    <w:lvl w:ilvl="5" w:tplc="8348DE96">
      <w:start w:val="1"/>
      <w:numFmt w:val="decimal"/>
      <w:lvlText w:val="%6."/>
      <w:lvlJc w:val="left"/>
      <w:pPr>
        <w:tabs>
          <w:tab w:val="num" w:pos="4320"/>
        </w:tabs>
        <w:ind w:left="4320" w:hanging="360"/>
      </w:pPr>
    </w:lvl>
    <w:lvl w:ilvl="6" w:tplc="A08CA642">
      <w:start w:val="1"/>
      <w:numFmt w:val="decimal"/>
      <w:lvlText w:val="%7."/>
      <w:lvlJc w:val="left"/>
      <w:pPr>
        <w:tabs>
          <w:tab w:val="num" w:pos="5040"/>
        </w:tabs>
        <w:ind w:left="5040" w:hanging="360"/>
      </w:pPr>
    </w:lvl>
    <w:lvl w:ilvl="7" w:tplc="DED2C95C">
      <w:start w:val="1"/>
      <w:numFmt w:val="decimal"/>
      <w:lvlText w:val="%8."/>
      <w:lvlJc w:val="left"/>
      <w:pPr>
        <w:tabs>
          <w:tab w:val="num" w:pos="5760"/>
        </w:tabs>
        <w:ind w:left="5760" w:hanging="360"/>
      </w:pPr>
    </w:lvl>
    <w:lvl w:ilvl="8" w:tplc="60DE8F36">
      <w:start w:val="1"/>
      <w:numFmt w:val="decimal"/>
      <w:lvlText w:val="%9."/>
      <w:lvlJc w:val="left"/>
      <w:pPr>
        <w:tabs>
          <w:tab w:val="num" w:pos="6480"/>
        </w:tabs>
        <w:ind w:left="6480" w:hanging="360"/>
      </w:pPr>
    </w:lvl>
  </w:abstractNum>
  <w:abstractNum w:abstractNumId="5">
    <w:nsid w:val="33A86A85"/>
    <w:multiLevelType w:val="hybridMultilevel"/>
    <w:tmpl w:val="A754B308"/>
    <w:lvl w:ilvl="0" w:tplc="7F5EA78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5313B80"/>
    <w:multiLevelType w:val="multilevel"/>
    <w:tmpl w:val="B0C88A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49132DD7"/>
    <w:multiLevelType w:val="hybridMultilevel"/>
    <w:tmpl w:val="753AA258"/>
    <w:lvl w:ilvl="0" w:tplc="0780F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18F2822"/>
    <w:multiLevelType w:val="hybridMultilevel"/>
    <w:tmpl w:val="F0DE30C2"/>
    <w:lvl w:ilvl="0" w:tplc="23E8D9E6">
      <w:start w:val="8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4F43FF"/>
    <w:multiLevelType w:val="hybridMultilevel"/>
    <w:tmpl w:val="AC76C2DA"/>
    <w:lvl w:ilvl="0" w:tplc="0409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9"/>
  </w:num>
  <w:num w:numId="3">
    <w:abstractNumId w:val="3"/>
  </w:num>
  <w:num w:numId="4">
    <w:abstractNumId w:val="6"/>
  </w:num>
  <w:num w:numId="5">
    <w:abstractNumId w:val="7"/>
  </w:num>
  <w:num w:numId="6">
    <w:abstractNumId w:val="5"/>
  </w:num>
  <w:num w:numId="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8">
    <w:abstractNumId w:val="2"/>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 w:ilvl="0">
        <w:numFmt w:val="bullet"/>
        <w:lvlText w:val=""/>
        <w:legacy w:legacy="1" w:legacySpace="120" w:legacyIndent="360"/>
        <w:lvlJc w:val="left"/>
        <w:pPr>
          <w:ind w:left="0" w:hanging="360"/>
        </w:pPr>
        <w:rPr>
          <w:rFonts w:ascii="Symbol" w:hAnsi="Symbol" w:hint="default"/>
        </w:rPr>
      </w:lvl>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evenAndOddHeaders/>
  <w:noPunctuationKerning/>
  <w:characterSpacingControl w:val="doNotCompress"/>
  <w:hdrShapeDefaults>
    <o:shapedefaults v:ext="edit" spidmax="402433"/>
  </w:hdrShapeDefaults>
  <w:footnotePr>
    <w:footnote w:id="-1"/>
    <w:footnote w:id="0"/>
  </w:footnotePr>
  <w:endnotePr>
    <w:endnote w:id="-1"/>
    <w:endnote w:id="0"/>
  </w:endnotePr>
  <w:compat>
    <w:useFELayout/>
  </w:compat>
  <w:rsids>
    <w:rsidRoot w:val="008149B6"/>
    <w:rsid w:val="00000031"/>
    <w:rsid w:val="00005108"/>
    <w:rsid w:val="00005C0A"/>
    <w:rsid w:val="00010479"/>
    <w:rsid w:val="0001047D"/>
    <w:rsid w:val="00013769"/>
    <w:rsid w:val="00015465"/>
    <w:rsid w:val="00016094"/>
    <w:rsid w:val="00017CC0"/>
    <w:rsid w:val="00022232"/>
    <w:rsid w:val="000227E5"/>
    <w:rsid w:val="000245AA"/>
    <w:rsid w:val="00024672"/>
    <w:rsid w:val="00026656"/>
    <w:rsid w:val="0002778D"/>
    <w:rsid w:val="00027A9B"/>
    <w:rsid w:val="00030993"/>
    <w:rsid w:val="00030BEF"/>
    <w:rsid w:val="0003146D"/>
    <w:rsid w:val="00033F01"/>
    <w:rsid w:val="000376C6"/>
    <w:rsid w:val="00037A75"/>
    <w:rsid w:val="000401ED"/>
    <w:rsid w:val="0004187E"/>
    <w:rsid w:val="000423AF"/>
    <w:rsid w:val="00044464"/>
    <w:rsid w:val="000455DD"/>
    <w:rsid w:val="00045704"/>
    <w:rsid w:val="0005000E"/>
    <w:rsid w:val="00050044"/>
    <w:rsid w:val="00052433"/>
    <w:rsid w:val="00053665"/>
    <w:rsid w:val="000540B0"/>
    <w:rsid w:val="000546E8"/>
    <w:rsid w:val="0005628F"/>
    <w:rsid w:val="00057FC7"/>
    <w:rsid w:val="00060271"/>
    <w:rsid w:val="00060BD6"/>
    <w:rsid w:val="00060D82"/>
    <w:rsid w:val="00063390"/>
    <w:rsid w:val="00063EB2"/>
    <w:rsid w:val="00066CD3"/>
    <w:rsid w:val="000704F0"/>
    <w:rsid w:val="00070AD3"/>
    <w:rsid w:val="0007327B"/>
    <w:rsid w:val="0007394A"/>
    <w:rsid w:val="00074D9B"/>
    <w:rsid w:val="000802C5"/>
    <w:rsid w:val="0008195C"/>
    <w:rsid w:val="00082B2E"/>
    <w:rsid w:val="00083651"/>
    <w:rsid w:val="00083BEC"/>
    <w:rsid w:val="00085CB9"/>
    <w:rsid w:val="000916DA"/>
    <w:rsid w:val="00091B00"/>
    <w:rsid w:val="0009244C"/>
    <w:rsid w:val="000925C7"/>
    <w:rsid w:val="000936DB"/>
    <w:rsid w:val="0009390C"/>
    <w:rsid w:val="00093B86"/>
    <w:rsid w:val="000959BB"/>
    <w:rsid w:val="00095F87"/>
    <w:rsid w:val="000968C6"/>
    <w:rsid w:val="000A0BDD"/>
    <w:rsid w:val="000A25DC"/>
    <w:rsid w:val="000A27F5"/>
    <w:rsid w:val="000A3F71"/>
    <w:rsid w:val="000A4757"/>
    <w:rsid w:val="000A5071"/>
    <w:rsid w:val="000A5377"/>
    <w:rsid w:val="000A64DE"/>
    <w:rsid w:val="000A6E48"/>
    <w:rsid w:val="000A7C53"/>
    <w:rsid w:val="000B0AFE"/>
    <w:rsid w:val="000B0FEF"/>
    <w:rsid w:val="000B52D7"/>
    <w:rsid w:val="000B6056"/>
    <w:rsid w:val="000B7E56"/>
    <w:rsid w:val="000C1FDE"/>
    <w:rsid w:val="000C6F0C"/>
    <w:rsid w:val="000D0974"/>
    <w:rsid w:val="000D2944"/>
    <w:rsid w:val="000D2A40"/>
    <w:rsid w:val="000D312F"/>
    <w:rsid w:val="000D6449"/>
    <w:rsid w:val="000D70F7"/>
    <w:rsid w:val="000E064F"/>
    <w:rsid w:val="000E146E"/>
    <w:rsid w:val="000E216E"/>
    <w:rsid w:val="000E21D0"/>
    <w:rsid w:val="000E3585"/>
    <w:rsid w:val="000E7960"/>
    <w:rsid w:val="000E7B5F"/>
    <w:rsid w:val="000F2A58"/>
    <w:rsid w:val="000F3E91"/>
    <w:rsid w:val="000F428B"/>
    <w:rsid w:val="000F48F8"/>
    <w:rsid w:val="000F629F"/>
    <w:rsid w:val="000F7126"/>
    <w:rsid w:val="001014A4"/>
    <w:rsid w:val="001031A1"/>
    <w:rsid w:val="00103204"/>
    <w:rsid w:val="001056B5"/>
    <w:rsid w:val="00106A2B"/>
    <w:rsid w:val="00107B6F"/>
    <w:rsid w:val="00110189"/>
    <w:rsid w:val="001112F6"/>
    <w:rsid w:val="0011220D"/>
    <w:rsid w:val="00114DC3"/>
    <w:rsid w:val="001154D1"/>
    <w:rsid w:val="00116FB5"/>
    <w:rsid w:val="001171F0"/>
    <w:rsid w:val="00122B70"/>
    <w:rsid w:val="001259C8"/>
    <w:rsid w:val="00125B78"/>
    <w:rsid w:val="00127E9E"/>
    <w:rsid w:val="00130390"/>
    <w:rsid w:val="00130BC6"/>
    <w:rsid w:val="00130C21"/>
    <w:rsid w:val="001316D1"/>
    <w:rsid w:val="00134C30"/>
    <w:rsid w:val="00134E55"/>
    <w:rsid w:val="00135E95"/>
    <w:rsid w:val="001360E6"/>
    <w:rsid w:val="0013726B"/>
    <w:rsid w:val="001372EB"/>
    <w:rsid w:val="00137DDD"/>
    <w:rsid w:val="001429D4"/>
    <w:rsid w:val="0014363A"/>
    <w:rsid w:val="00144895"/>
    <w:rsid w:val="00144F3B"/>
    <w:rsid w:val="00146B47"/>
    <w:rsid w:val="00147AB8"/>
    <w:rsid w:val="001529AE"/>
    <w:rsid w:val="0015444F"/>
    <w:rsid w:val="0015457C"/>
    <w:rsid w:val="001548C6"/>
    <w:rsid w:val="00155438"/>
    <w:rsid w:val="0015550B"/>
    <w:rsid w:val="00155BC4"/>
    <w:rsid w:val="001561A6"/>
    <w:rsid w:val="001567D7"/>
    <w:rsid w:val="00157FF1"/>
    <w:rsid w:val="00162986"/>
    <w:rsid w:val="0016364F"/>
    <w:rsid w:val="00166383"/>
    <w:rsid w:val="00167240"/>
    <w:rsid w:val="0017069A"/>
    <w:rsid w:val="00172847"/>
    <w:rsid w:val="00172B64"/>
    <w:rsid w:val="00172EFD"/>
    <w:rsid w:val="00172F57"/>
    <w:rsid w:val="00180E61"/>
    <w:rsid w:val="001810DA"/>
    <w:rsid w:val="001856AD"/>
    <w:rsid w:val="001866C9"/>
    <w:rsid w:val="00186905"/>
    <w:rsid w:val="001907BC"/>
    <w:rsid w:val="00190837"/>
    <w:rsid w:val="00190D01"/>
    <w:rsid w:val="00194E3E"/>
    <w:rsid w:val="00195A3F"/>
    <w:rsid w:val="00196B57"/>
    <w:rsid w:val="001A0297"/>
    <w:rsid w:val="001A0B6F"/>
    <w:rsid w:val="001A5934"/>
    <w:rsid w:val="001A72BD"/>
    <w:rsid w:val="001A7AF2"/>
    <w:rsid w:val="001A7ED7"/>
    <w:rsid w:val="001B0304"/>
    <w:rsid w:val="001B147D"/>
    <w:rsid w:val="001B20B5"/>
    <w:rsid w:val="001B3F69"/>
    <w:rsid w:val="001B5840"/>
    <w:rsid w:val="001B5A61"/>
    <w:rsid w:val="001B60E0"/>
    <w:rsid w:val="001B6A9B"/>
    <w:rsid w:val="001B6B3B"/>
    <w:rsid w:val="001C1F90"/>
    <w:rsid w:val="001C281C"/>
    <w:rsid w:val="001C5094"/>
    <w:rsid w:val="001C6EFD"/>
    <w:rsid w:val="001C7CEE"/>
    <w:rsid w:val="001D0187"/>
    <w:rsid w:val="001D1B52"/>
    <w:rsid w:val="001D25F4"/>
    <w:rsid w:val="001D306D"/>
    <w:rsid w:val="001D41DE"/>
    <w:rsid w:val="001D5EA7"/>
    <w:rsid w:val="001E14EE"/>
    <w:rsid w:val="001E3346"/>
    <w:rsid w:val="001E555A"/>
    <w:rsid w:val="001E5807"/>
    <w:rsid w:val="001E6CCE"/>
    <w:rsid w:val="001E6E5C"/>
    <w:rsid w:val="001E7544"/>
    <w:rsid w:val="001E77B2"/>
    <w:rsid w:val="001F0082"/>
    <w:rsid w:val="001F1186"/>
    <w:rsid w:val="001F19F3"/>
    <w:rsid w:val="001F3FF3"/>
    <w:rsid w:val="001F47E2"/>
    <w:rsid w:val="001F5B28"/>
    <w:rsid w:val="001F6135"/>
    <w:rsid w:val="001F69E6"/>
    <w:rsid w:val="002006EA"/>
    <w:rsid w:val="002022C0"/>
    <w:rsid w:val="00203B55"/>
    <w:rsid w:val="002050FE"/>
    <w:rsid w:val="00205847"/>
    <w:rsid w:val="0020671B"/>
    <w:rsid w:val="00207123"/>
    <w:rsid w:val="00210C1A"/>
    <w:rsid w:val="0021198A"/>
    <w:rsid w:val="00213619"/>
    <w:rsid w:val="002145CC"/>
    <w:rsid w:val="00216647"/>
    <w:rsid w:val="00216CA6"/>
    <w:rsid w:val="00217536"/>
    <w:rsid w:val="00220434"/>
    <w:rsid w:val="00220B82"/>
    <w:rsid w:val="00221BCF"/>
    <w:rsid w:val="00222D73"/>
    <w:rsid w:val="002242A3"/>
    <w:rsid w:val="00224816"/>
    <w:rsid w:val="00225F74"/>
    <w:rsid w:val="002278B2"/>
    <w:rsid w:val="0023004E"/>
    <w:rsid w:val="00234EC3"/>
    <w:rsid w:val="00235F1A"/>
    <w:rsid w:val="00236753"/>
    <w:rsid w:val="002451D9"/>
    <w:rsid w:val="0024685A"/>
    <w:rsid w:val="00247953"/>
    <w:rsid w:val="0025260A"/>
    <w:rsid w:val="002551FB"/>
    <w:rsid w:val="002623E3"/>
    <w:rsid w:val="00263E76"/>
    <w:rsid w:val="00264A9C"/>
    <w:rsid w:val="00267E50"/>
    <w:rsid w:val="00271EF1"/>
    <w:rsid w:val="00272365"/>
    <w:rsid w:val="00272537"/>
    <w:rsid w:val="002742F2"/>
    <w:rsid w:val="002761A6"/>
    <w:rsid w:val="00276A81"/>
    <w:rsid w:val="00277AB3"/>
    <w:rsid w:val="00277EBC"/>
    <w:rsid w:val="0028092B"/>
    <w:rsid w:val="00284887"/>
    <w:rsid w:val="00285DE0"/>
    <w:rsid w:val="0028619F"/>
    <w:rsid w:val="00290650"/>
    <w:rsid w:val="00293E81"/>
    <w:rsid w:val="002941D0"/>
    <w:rsid w:val="002945E8"/>
    <w:rsid w:val="002961E4"/>
    <w:rsid w:val="00296B9F"/>
    <w:rsid w:val="00296C22"/>
    <w:rsid w:val="0029752D"/>
    <w:rsid w:val="002A189F"/>
    <w:rsid w:val="002A205D"/>
    <w:rsid w:val="002A67F2"/>
    <w:rsid w:val="002A6B0F"/>
    <w:rsid w:val="002B3ABC"/>
    <w:rsid w:val="002B3B6D"/>
    <w:rsid w:val="002B4CB1"/>
    <w:rsid w:val="002B71BC"/>
    <w:rsid w:val="002B7C32"/>
    <w:rsid w:val="002C051C"/>
    <w:rsid w:val="002C107E"/>
    <w:rsid w:val="002C2655"/>
    <w:rsid w:val="002C411C"/>
    <w:rsid w:val="002C651B"/>
    <w:rsid w:val="002D07DE"/>
    <w:rsid w:val="002D27CC"/>
    <w:rsid w:val="002D2FE7"/>
    <w:rsid w:val="002D4FB2"/>
    <w:rsid w:val="002E14DC"/>
    <w:rsid w:val="002E2E47"/>
    <w:rsid w:val="002E486B"/>
    <w:rsid w:val="002E71C6"/>
    <w:rsid w:val="002F086C"/>
    <w:rsid w:val="002F32A5"/>
    <w:rsid w:val="002F33A7"/>
    <w:rsid w:val="002F3BFD"/>
    <w:rsid w:val="002F5562"/>
    <w:rsid w:val="002F62A9"/>
    <w:rsid w:val="002F6ECA"/>
    <w:rsid w:val="00301C74"/>
    <w:rsid w:val="00305E34"/>
    <w:rsid w:val="003069A4"/>
    <w:rsid w:val="00306F23"/>
    <w:rsid w:val="00312578"/>
    <w:rsid w:val="0031296B"/>
    <w:rsid w:val="003136CB"/>
    <w:rsid w:val="00317F61"/>
    <w:rsid w:val="00324A20"/>
    <w:rsid w:val="003250CC"/>
    <w:rsid w:val="00326585"/>
    <w:rsid w:val="00330743"/>
    <w:rsid w:val="0033149A"/>
    <w:rsid w:val="00331D2C"/>
    <w:rsid w:val="00333090"/>
    <w:rsid w:val="00334256"/>
    <w:rsid w:val="00334BC4"/>
    <w:rsid w:val="00335F84"/>
    <w:rsid w:val="003362F5"/>
    <w:rsid w:val="0034402F"/>
    <w:rsid w:val="00346B9C"/>
    <w:rsid w:val="00347324"/>
    <w:rsid w:val="00347608"/>
    <w:rsid w:val="00352263"/>
    <w:rsid w:val="003545E1"/>
    <w:rsid w:val="00355385"/>
    <w:rsid w:val="00360E27"/>
    <w:rsid w:val="00363490"/>
    <w:rsid w:val="00365EA5"/>
    <w:rsid w:val="00366224"/>
    <w:rsid w:val="00366CA2"/>
    <w:rsid w:val="00366FE9"/>
    <w:rsid w:val="003701C1"/>
    <w:rsid w:val="0037230B"/>
    <w:rsid w:val="00374AC3"/>
    <w:rsid w:val="00375B2A"/>
    <w:rsid w:val="003802D2"/>
    <w:rsid w:val="003834CF"/>
    <w:rsid w:val="0038380B"/>
    <w:rsid w:val="00383A11"/>
    <w:rsid w:val="00385104"/>
    <w:rsid w:val="0038515F"/>
    <w:rsid w:val="003877B6"/>
    <w:rsid w:val="003905F6"/>
    <w:rsid w:val="003910C7"/>
    <w:rsid w:val="003920AB"/>
    <w:rsid w:val="003922DD"/>
    <w:rsid w:val="00394831"/>
    <w:rsid w:val="00395374"/>
    <w:rsid w:val="00395B67"/>
    <w:rsid w:val="00397C27"/>
    <w:rsid w:val="003A0310"/>
    <w:rsid w:val="003A15AE"/>
    <w:rsid w:val="003A2EBC"/>
    <w:rsid w:val="003A32E5"/>
    <w:rsid w:val="003A4F34"/>
    <w:rsid w:val="003B042A"/>
    <w:rsid w:val="003B2D87"/>
    <w:rsid w:val="003B3022"/>
    <w:rsid w:val="003B46B7"/>
    <w:rsid w:val="003B7227"/>
    <w:rsid w:val="003B755C"/>
    <w:rsid w:val="003B7A06"/>
    <w:rsid w:val="003B7C1A"/>
    <w:rsid w:val="003C1542"/>
    <w:rsid w:val="003C2A85"/>
    <w:rsid w:val="003C44E2"/>
    <w:rsid w:val="003D5D70"/>
    <w:rsid w:val="003D633E"/>
    <w:rsid w:val="003E03C1"/>
    <w:rsid w:val="003E052F"/>
    <w:rsid w:val="003E0BBD"/>
    <w:rsid w:val="003E1B89"/>
    <w:rsid w:val="003E43D7"/>
    <w:rsid w:val="003E44FA"/>
    <w:rsid w:val="003E5858"/>
    <w:rsid w:val="003E6E65"/>
    <w:rsid w:val="003E771A"/>
    <w:rsid w:val="003E789E"/>
    <w:rsid w:val="003F1E2E"/>
    <w:rsid w:val="003F371C"/>
    <w:rsid w:val="003F42D7"/>
    <w:rsid w:val="003F4541"/>
    <w:rsid w:val="003F5BA9"/>
    <w:rsid w:val="003F7313"/>
    <w:rsid w:val="00400947"/>
    <w:rsid w:val="0040262E"/>
    <w:rsid w:val="004054A1"/>
    <w:rsid w:val="00416C55"/>
    <w:rsid w:val="0042025F"/>
    <w:rsid w:val="00423FBE"/>
    <w:rsid w:val="00426444"/>
    <w:rsid w:val="004273B0"/>
    <w:rsid w:val="00427815"/>
    <w:rsid w:val="00427988"/>
    <w:rsid w:val="00431F2E"/>
    <w:rsid w:val="0043517C"/>
    <w:rsid w:val="0043798E"/>
    <w:rsid w:val="0044262D"/>
    <w:rsid w:val="0044310F"/>
    <w:rsid w:val="0044384E"/>
    <w:rsid w:val="00443BD3"/>
    <w:rsid w:val="00443F7A"/>
    <w:rsid w:val="00445246"/>
    <w:rsid w:val="00445930"/>
    <w:rsid w:val="004475FC"/>
    <w:rsid w:val="004517CF"/>
    <w:rsid w:val="0045198C"/>
    <w:rsid w:val="00453267"/>
    <w:rsid w:val="00453E58"/>
    <w:rsid w:val="00454828"/>
    <w:rsid w:val="004575AF"/>
    <w:rsid w:val="0046202F"/>
    <w:rsid w:val="00463034"/>
    <w:rsid w:val="004636FC"/>
    <w:rsid w:val="00464EA4"/>
    <w:rsid w:val="00465735"/>
    <w:rsid w:val="004669C6"/>
    <w:rsid w:val="00467C9F"/>
    <w:rsid w:val="00470B50"/>
    <w:rsid w:val="004718BA"/>
    <w:rsid w:val="004725BF"/>
    <w:rsid w:val="004738E5"/>
    <w:rsid w:val="0047517D"/>
    <w:rsid w:val="00475874"/>
    <w:rsid w:val="00475F02"/>
    <w:rsid w:val="004772FD"/>
    <w:rsid w:val="004773CA"/>
    <w:rsid w:val="00481D2F"/>
    <w:rsid w:val="00482714"/>
    <w:rsid w:val="0048452C"/>
    <w:rsid w:val="00485580"/>
    <w:rsid w:val="00487EFF"/>
    <w:rsid w:val="00491AA3"/>
    <w:rsid w:val="00491E3A"/>
    <w:rsid w:val="00491FFF"/>
    <w:rsid w:val="00492670"/>
    <w:rsid w:val="00493206"/>
    <w:rsid w:val="00495FF3"/>
    <w:rsid w:val="00497F5F"/>
    <w:rsid w:val="004A25C2"/>
    <w:rsid w:val="004A39DA"/>
    <w:rsid w:val="004A4DF9"/>
    <w:rsid w:val="004A6BBA"/>
    <w:rsid w:val="004B1F82"/>
    <w:rsid w:val="004B2722"/>
    <w:rsid w:val="004B2EFA"/>
    <w:rsid w:val="004B4ED8"/>
    <w:rsid w:val="004B70DC"/>
    <w:rsid w:val="004B78F7"/>
    <w:rsid w:val="004B7C4D"/>
    <w:rsid w:val="004C0063"/>
    <w:rsid w:val="004C0F7B"/>
    <w:rsid w:val="004C1655"/>
    <w:rsid w:val="004C282A"/>
    <w:rsid w:val="004C31E6"/>
    <w:rsid w:val="004C3959"/>
    <w:rsid w:val="004C44CF"/>
    <w:rsid w:val="004C6127"/>
    <w:rsid w:val="004C6DEE"/>
    <w:rsid w:val="004C742A"/>
    <w:rsid w:val="004D5E05"/>
    <w:rsid w:val="004D6D57"/>
    <w:rsid w:val="004E0DC7"/>
    <w:rsid w:val="004E21DC"/>
    <w:rsid w:val="004E3CAD"/>
    <w:rsid w:val="004E3DA9"/>
    <w:rsid w:val="004E6412"/>
    <w:rsid w:val="004E6597"/>
    <w:rsid w:val="004F0496"/>
    <w:rsid w:val="004F209B"/>
    <w:rsid w:val="004F51E3"/>
    <w:rsid w:val="004F5AA4"/>
    <w:rsid w:val="004F773E"/>
    <w:rsid w:val="00500B1C"/>
    <w:rsid w:val="005014A2"/>
    <w:rsid w:val="00501E3D"/>
    <w:rsid w:val="00502083"/>
    <w:rsid w:val="00504792"/>
    <w:rsid w:val="00504A7F"/>
    <w:rsid w:val="00507D30"/>
    <w:rsid w:val="00507E61"/>
    <w:rsid w:val="005124BB"/>
    <w:rsid w:val="00512935"/>
    <w:rsid w:val="00512E35"/>
    <w:rsid w:val="00513A5F"/>
    <w:rsid w:val="00515DA5"/>
    <w:rsid w:val="00517E05"/>
    <w:rsid w:val="0052000A"/>
    <w:rsid w:val="00520156"/>
    <w:rsid w:val="00521DD2"/>
    <w:rsid w:val="00521F2A"/>
    <w:rsid w:val="0052356C"/>
    <w:rsid w:val="00530923"/>
    <w:rsid w:val="00530A4F"/>
    <w:rsid w:val="00530D80"/>
    <w:rsid w:val="0053430B"/>
    <w:rsid w:val="005346DF"/>
    <w:rsid w:val="00534ABA"/>
    <w:rsid w:val="00534D48"/>
    <w:rsid w:val="00534FFD"/>
    <w:rsid w:val="005358C8"/>
    <w:rsid w:val="005359A2"/>
    <w:rsid w:val="0053696E"/>
    <w:rsid w:val="00541D28"/>
    <w:rsid w:val="00541F7B"/>
    <w:rsid w:val="00543709"/>
    <w:rsid w:val="005438B7"/>
    <w:rsid w:val="0054444F"/>
    <w:rsid w:val="0054447E"/>
    <w:rsid w:val="00544FC9"/>
    <w:rsid w:val="00547BFF"/>
    <w:rsid w:val="00562639"/>
    <w:rsid w:val="00562A22"/>
    <w:rsid w:val="00563193"/>
    <w:rsid w:val="00564719"/>
    <w:rsid w:val="0056472E"/>
    <w:rsid w:val="00566A5B"/>
    <w:rsid w:val="0056764E"/>
    <w:rsid w:val="00567BD4"/>
    <w:rsid w:val="0057009B"/>
    <w:rsid w:val="00571EC5"/>
    <w:rsid w:val="00573436"/>
    <w:rsid w:val="00574B85"/>
    <w:rsid w:val="00575788"/>
    <w:rsid w:val="00575CFB"/>
    <w:rsid w:val="0057653D"/>
    <w:rsid w:val="005767A4"/>
    <w:rsid w:val="005802D0"/>
    <w:rsid w:val="0058140D"/>
    <w:rsid w:val="00582C22"/>
    <w:rsid w:val="00583673"/>
    <w:rsid w:val="00585BEC"/>
    <w:rsid w:val="00586713"/>
    <w:rsid w:val="005917F4"/>
    <w:rsid w:val="00592185"/>
    <w:rsid w:val="00596233"/>
    <w:rsid w:val="00597A2B"/>
    <w:rsid w:val="005A21C3"/>
    <w:rsid w:val="005A23B3"/>
    <w:rsid w:val="005A3FB8"/>
    <w:rsid w:val="005A52D2"/>
    <w:rsid w:val="005A6CEB"/>
    <w:rsid w:val="005B0917"/>
    <w:rsid w:val="005B0BD4"/>
    <w:rsid w:val="005B29FF"/>
    <w:rsid w:val="005B2B5D"/>
    <w:rsid w:val="005B4A1C"/>
    <w:rsid w:val="005B5146"/>
    <w:rsid w:val="005B6684"/>
    <w:rsid w:val="005C0758"/>
    <w:rsid w:val="005C2544"/>
    <w:rsid w:val="005C2888"/>
    <w:rsid w:val="005C528E"/>
    <w:rsid w:val="005C6BDD"/>
    <w:rsid w:val="005D0F07"/>
    <w:rsid w:val="005D3F83"/>
    <w:rsid w:val="005D4C27"/>
    <w:rsid w:val="005D69F6"/>
    <w:rsid w:val="005E4A01"/>
    <w:rsid w:val="005E7858"/>
    <w:rsid w:val="005F7E56"/>
    <w:rsid w:val="006011EE"/>
    <w:rsid w:val="00602BAD"/>
    <w:rsid w:val="00604517"/>
    <w:rsid w:val="0060584A"/>
    <w:rsid w:val="00605F01"/>
    <w:rsid w:val="00607308"/>
    <w:rsid w:val="0060783F"/>
    <w:rsid w:val="006078A7"/>
    <w:rsid w:val="00610D99"/>
    <w:rsid w:val="006119EC"/>
    <w:rsid w:val="0061277B"/>
    <w:rsid w:val="006131DB"/>
    <w:rsid w:val="00615911"/>
    <w:rsid w:val="00616575"/>
    <w:rsid w:val="00617AD5"/>
    <w:rsid w:val="00620943"/>
    <w:rsid w:val="0062272B"/>
    <w:rsid w:val="00626CF5"/>
    <w:rsid w:val="00627083"/>
    <w:rsid w:val="00633D6C"/>
    <w:rsid w:val="00634AC4"/>
    <w:rsid w:val="006400EB"/>
    <w:rsid w:val="00640469"/>
    <w:rsid w:val="006415E8"/>
    <w:rsid w:val="00643053"/>
    <w:rsid w:val="00643326"/>
    <w:rsid w:val="00646217"/>
    <w:rsid w:val="00646CD4"/>
    <w:rsid w:val="00650463"/>
    <w:rsid w:val="00651999"/>
    <w:rsid w:val="00654A8E"/>
    <w:rsid w:val="006555AF"/>
    <w:rsid w:val="00655E7C"/>
    <w:rsid w:val="00656C84"/>
    <w:rsid w:val="006573D1"/>
    <w:rsid w:val="00657789"/>
    <w:rsid w:val="00662CA5"/>
    <w:rsid w:val="00663356"/>
    <w:rsid w:val="006634C6"/>
    <w:rsid w:val="00664C37"/>
    <w:rsid w:val="0066563A"/>
    <w:rsid w:val="0066581A"/>
    <w:rsid w:val="0066772A"/>
    <w:rsid w:val="006701AA"/>
    <w:rsid w:val="006719FE"/>
    <w:rsid w:val="00673031"/>
    <w:rsid w:val="00673305"/>
    <w:rsid w:val="00674A9E"/>
    <w:rsid w:val="0067512C"/>
    <w:rsid w:val="0067554B"/>
    <w:rsid w:val="006769D4"/>
    <w:rsid w:val="00677888"/>
    <w:rsid w:val="00677BE0"/>
    <w:rsid w:val="00681C69"/>
    <w:rsid w:val="00691548"/>
    <w:rsid w:val="00692EBA"/>
    <w:rsid w:val="00694650"/>
    <w:rsid w:val="006957E7"/>
    <w:rsid w:val="006963FE"/>
    <w:rsid w:val="006A158A"/>
    <w:rsid w:val="006A26A7"/>
    <w:rsid w:val="006A2F0C"/>
    <w:rsid w:val="006A3326"/>
    <w:rsid w:val="006A4805"/>
    <w:rsid w:val="006A6859"/>
    <w:rsid w:val="006A6A7E"/>
    <w:rsid w:val="006A6D6E"/>
    <w:rsid w:val="006B0AC3"/>
    <w:rsid w:val="006B22D7"/>
    <w:rsid w:val="006B231A"/>
    <w:rsid w:val="006B2B86"/>
    <w:rsid w:val="006B4859"/>
    <w:rsid w:val="006B7D3E"/>
    <w:rsid w:val="006C1BD3"/>
    <w:rsid w:val="006C3A14"/>
    <w:rsid w:val="006D14EB"/>
    <w:rsid w:val="006D2731"/>
    <w:rsid w:val="006D27EB"/>
    <w:rsid w:val="006D7EAF"/>
    <w:rsid w:val="006D7F96"/>
    <w:rsid w:val="006E56CC"/>
    <w:rsid w:val="006F4429"/>
    <w:rsid w:val="006F6753"/>
    <w:rsid w:val="00701262"/>
    <w:rsid w:val="007020D0"/>
    <w:rsid w:val="0070509D"/>
    <w:rsid w:val="0071031B"/>
    <w:rsid w:val="00710D42"/>
    <w:rsid w:val="00711841"/>
    <w:rsid w:val="00714003"/>
    <w:rsid w:val="00720F2C"/>
    <w:rsid w:val="007210F3"/>
    <w:rsid w:val="0072414F"/>
    <w:rsid w:val="007247AF"/>
    <w:rsid w:val="00727E8E"/>
    <w:rsid w:val="007300BF"/>
    <w:rsid w:val="00730D73"/>
    <w:rsid w:val="0073103B"/>
    <w:rsid w:val="00731D0C"/>
    <w:rsid w:val="00732061"/>
    <w:rsid w:val="00732E08"/>
    <w:rsid w:val="0073634B"/>
    <w:rsid w:val="00736C4D"/>
    <w:rsid w:val="00736CBF"/>
    <w:rsid w:val="00741489"/>
    <w:rsid w:val="00742185"/>
    <w:rsid w:val="00745C7C"/>
    <w:rsid w:val="00747BCE"/>
    <w:rsid w:val="00750F6E"/>
    <w:rsid w:val="00754367"/>
    <w:rsid w:val="007550C8"/>
    <w:rsid w:val="0076042B"/>
    <w:rsid w:val="00760A4C"/>
    <w:rsid w:val="00760A5D"/>
    <w:rsid w:val="00764260"/>
    <w:rsid w:val="00766338"/>
    <w:rsid w:val="00770F3B"/>
    <w:rsid w:val="00772AD8"/>
    <w:rsid w:val="007743AC"/>
    <w:rsid w:val="00775A12"/>
    <w:rsid w:val="0077761E"/>
    <w:rsid w:val="00777E87"/>
    <w:rsid w:val="00784BDE"/>
    <w:rsid w:val="00786114"/>
    <w:rsid w:val="00792CD0"/>
    <w:rsid w:val="00793459"/>
    <w:rsid w:val="0079697E"/>
    <w:rsid w:val="00797FAF"/>
    <w:rsid w:val="007A0466"/>
    <w:rsid w:val="007A137C"/>
    <w:rsid w:val="007A49C2"/>
    <w:rsid w:val="007A58BD"/>
    <w:rsid w:val="007A5BA7"/>
    <w:rsid w:val="007A5EE1"/>
    <w:rsid w:val="007A69B9"/>
    <w:rsid w:val="007B0D87"/>
    <w:rsid w:val="007B1EF6"/>
    <w:rsid w:val="007B36C9"/>
    <w:rsid w:val="007B5CFD"/>
    <w:rsid w:val="007B60E6"/>
    <w:rsid w:val="007C4903"/>
    <w:rsid w:val="007C4A09"/>
    <w:rsid w:val="007C4B84"/>
    <w:rsid w:val="007C6877"/>
    <w:rsid w:val="007D0362"/>
    <w:rsid w:val="007D0E06"/>
    <w:rsid w:val="007D33FD"/>
    <w:rsid w:val="007D37E8"/>
    <w:rsid w:val="007D433B"/>
    <w:rsid w:val="007D4FEA"/>
    <w:rsid w:val="007D60A9"/>
    <w:rsid w:val="007E33CE"/>
    <w:rsid w:val="007E5B44"/>
    <w:rsid w:val="007E5CAB"/>
    <w:rsid w:val="007E7CB7"/>
    <w:rsid w:val="007F387F"/>
    <w:rsid w:val="007F3E94"/>
    <w:rsid w:val="007F41C3"/>
    <w:rsid w:val="007F4C96"/>
    <w:rsid w:val="007F68FF"/>
    <w:rsid w:val="007F7269"/>
    <w:rsid w:val="008010E3"/>
    <w:rsid w:val="00803CCD"/>
    <w:rsid w:val="00805A9D"/>
    <w:rsid w:val="0080625C"/>
    <w:rsid w:val="008062CB"/>
    <w:rsid w:val="00811816"/>
    <w:rsid w:val="00812909"/>
    <w:rsid w:val="008149B6"/>
    <w:rsid w:val="00814F93"/>
    <w:rsid w:val="00816C85"/>
    <w:rsid w:val="0082061A"/>
    <w:rsid w:val="008206B3"/>
    <w:rsid w:val="008264A1"/>
    <w:rsid w:val="0082669A"/>
    <w:rsid w:val="00827486"/>
    <w:rsid w:val="00831432"/>
    <w:rsid w:val="008314F6"/>
    <w:rsid w:val="00831B80"/>
    <w:rsid w:val="00834475"/>
    <w:rsid w:val="00835499"/>
    <w:rsid w:val="008364FB"/>
    <w:rsid w:val="00836BDA"/>
    <w:rsid w:val="00837CD1"/>
    <w:rsid w:val="00844BCF"/>
    <w:rsid w:val="00846360"/>
    <w:rsid w:val="00850670"/>
    <w:rsid w:val="00851D90"/>
    <w:rsid w:val="00852318"/>
    <w:rsid w:val="00852786"/>
    <w:rsid w:val="008542C7"/>
    <w:rsid w:val="00857A37"/>
    <w:rsid w:val="008603AB"/>
    <w:rsid w:val="008603B7"/>
    <w:rsid w:val="00860723"/>
    <w:rsid w:val="00861703"/>
    <w:rsid w:val="00863018"/>
    <w:rsid w:val="008634FC"/>
    <w:rsid w:val="00866D7E"/>
    <w:rsid w:val="00872C86"/>
    <w:rsid w:val="00873D1D"/>
    <w:rsid w:val="00874165"/>
    <w:rsid w:val="00875268"/>
    <w:rsid w:val="00875411"/>
    <w:rsid w:val="008765CE"/>
    <w:rsid w:val="00876B63"/>
    <w:rsid w:val="00876DF4"/>
    <w:rsid w:val="00876F89"/>
    <w:rsid w:val="00877D41"/>
    <w:rsid w:val="00880A68"/>
    <w:rsid w:val="00880B24"/>
    <w:rsid w:val="008812EB"/>
    <w:rsid w:val="0088352E"/>
    <w:rsid w:val="00884167"/>
    <w:rsid w:val="008848D7"/>
    <w:rsid w:val="00885375"/>
    <w:rsid w:val="0088582E"/>
    <w:rsid w:val="008879BA"/>
    <w:rsid w:val="008910E4"/>
    <w:rsid w:val="00892E35"/>
    <w:rsid w:val="00892EDA"/>
    <w:rsid w:val="00894CB8"/>
    <w:rsid w:val="008975E1"/>
    <w:rsid w:val="00897FE5"/>
    <w:rsid w:val="008A272E"/>
    <w:rsid w:val="008A3920"/>
    <w:rsid w:val="008A5F0B"/>
    <w:rsid w:val="008A66FC"/>
    <w:rsid w:val="008B56E2"/>
    <w:rsid w:val="008C28D9"/>
    <w:rsid w:val="008C387F"/>
    <w:rsid w:val="008C3AA5"/>
    <w:rsid w:val="008D0EDB"/>
    <w:rsid w:val="008D15EE"/>
    <w:rsid w:val="008D19F9"/>
    <w:rsid w:val="008D22F2"/>
    <w:rsid w:val="008D3422"/>
    <w:rsid w:val="008D3D8D"/>
    <w:rsid w:val="008D5B0E"/>
    <w:rsid w:val="008D5B7E"/>
    <w:rsid w:val="008D7A44"/>
    <w:rsid w:val="008E07E4"/>
    <w:rsid w:val="008E0E3F"/>
    <w:rsid w:val="008E13EB"/>
    <w:rsid w:val="008E160B"/>
    <w:rsid w:val="008E1F0D"/>
    <w:rsid w:val="008E24C8"/>
    <w:rsid w:val="008E4A34"/>
    <w:rsid w:val="008E5175"/>
    <w:rsid w:val="008E6D24"/>
    <w:rsid w:val="008F0B62"/>
    <w:rsid w:val="008F275A"/>
    <w:rsid w:val="008F62F4"/>
    <w:rsid w:val="009029E9"/>
    <w:rsid w:val="00903BCD"/>
    <w:rsid w:val="00903DB4"/>
    <w:rsid w:val="00903F86"/>
    <w:rsid w:val="00905118"/>
    <w:rsid w:val="00905F5E"/>
    <w:rsid w:val="00906C43"/>
    <w:rsid w:val="00907534"/>
    <w:rsid w:val="009106A9"/>
    <w:rsid w:val="00910F0A"/>
    <w:rsid w:val="0091489C"/>
    <w:rsid w:val="00916346"/>
    <w:rsid w:val="00922F83"/>
    <w:rsid w:val="00923508"/>
    <w:rsid w:val="00925B95"/>
    <w:rsid w:val="009262C9"/>
    <w:rsid w:val="00926316"/>
    <w:rsid w:val="0092638A"/>
    <w:rsid w:val="00927BDD"/>
    <w:rsid w:val="00927DE4"/>
    <w:rsid w:val="009311AC"/>
    <w:rsid w:val="00931342"/>
    <w:rsid w:val="00932E59"/>
    <w:rsid w:val="00937068"/>
    <w:rsid w:val="00937428"/>
    <w:rsid w:val="0094054B"/>
    <w:rsid w:val="009422FF"/>
    <w:rsid w:val="00943089"/>
    <w:rsid w:val="00946CDB"/>
    <w:rsid w:val="00946DCD"/>
    <w:rsid w:val="00947975"/>
    <w:rsid w:val="00947E33"/>
    <w:rsid w:val="009563F0"/>
    <w:rsid w:val="00956D9B"/>
    <w:rsid w:val="00957B8E"/>
    <w:rsid w:val="00964DBE"/>
    <w:rsid w:val="00964E2A"/>
    <w:rsid w:val="0097632B"/>
    <w:rsid w:val="00977C98"/>
    <w:rsid w:val="009827D5"/>
    <w:rsid w:val="00983610"/>
    <w:rsid w:val="009838B5"/>
    <w:rsid w:val="00987439"/>
    <w:rsid w:val="00987FEB"/>
    <w:rsid w:val="00991AC1"/>
    <w:rsid w:val="00993AEA"/>
    <w:rsid w:val="009A1226"/>
    <w:rsid w:val="009A1A10"/>
    <w:rsid w:val="009A2ED2"/>
    <w:rsid w:val="009A4891"/>
    <w:rsid w:val="009A4F2F"/>
    <w:rsid w:val="009A5D33"/>
    <w:rsid w:val="009A5EE6"/>
    <w:rsid w:val="009A6CE7"/>
    <w:rsid w:val="009A7A66"/>
    <w:rsid w:val="009B0EB1"/>
    <w:rsid w:val="009B671B"/>
    <w:rsid w:val="009C2D1C"/>
    <w:rsid w:val="009C5E51"/>
    <w:rsid w:val="009C6886"/>
    <w:rsid w:val="009C78DA"/>
    <w:rsid w:val="009D042B"/>
    <w:rsid w:val="009D2A58"/>
    <w:rsid w:val="009D2A7A"/>
    <w:rsid w:val="009D32E3"/>
    <w:rsid w:val="009D3890"/>
    <w:rsid w:val="009D3A92"/>
    <w:rsid w:val="009D6374"/>
    <w:rsid w:val="009E0B00"/>
    <w:rsid w:val="009E6739"/>
    <w:rsid w:val="009E7396"/>
    <w:rsid w:val="009F0859"/>
    <w:rsid w:val="009F1F6D"/>
    <w:rsid w:val="009F4764"/>
    <w:rsid w:val="009F52BF"/>
    <w:rsid w:val="009F5DA5"/>
    <w:rsid w:val="009F6474"/>
    <w:rsid w:val="009F68C1"/>
    <w:rsid w:val="009F6C2F"/>
    <w:rsid w:val="009F756F"/>
    <w:rsid w:val="00A01E5F"/>
    <w:rsid w:val="00A025ED"/>
    <w:rsid w:val="00A0303D"/>
    <w:rsid w:val="00A04BD6"/>
    <w:rsid w:val="00A10697"/>
    <w:rsid w:val="00A12BF6"/>
    <w:rsid w:val="00A12CB3"/>
    <w:rsid w:val="00A1708A"/>
    <w:rsid w:val="00A20428"/>
    <w:rsid w:val="00A21DE8"/>
    <w:rsid w:val="00A22CA1"/>
    <w:rsid w:val="00A233D3"/>
    <w:rsid w:val="00A241E7"/>
    <w:rsid w:val="00A26716"/>
    <w:rsid w:val="00A26AE6"/>
    <w:rsid w:val="00A26F05"/>
    <w:rsid w:val="00A30CF4"/>
    <w:rsid w:val="00A329C3"/>
    <w:rsid w:val="00A33529"/>
    <w:rsid w:val="00A350B2"/>
    <w:rsid w:val="00A37145"/>
    <w:rsid w:val="00A408EA"/>
    <w:rsid w:val="00A41E00"/>
    <w:rsid w:val="00A42C76"/>
    <w:rsid w:val="00A46C12"/>
    <w:rsid w:val="00A54249"/>
    <w:rsid w:val="00A55C66"/>
    <w:rsid w:val="00A56749"/>
    <w:rsid w:val="00A56FA1"/>
    <w:rsid w:val="00A57055"/>
    <w:rsid w:val="00A57311"/>
    <w:rsid w:val="00A60EB2"/>
    <w:rsid w:val="00A63282"/>
    <w:rsid w:val="00A64C8E"/>
    <w:rsid w:val="00A70CB6"/>
    <w:rsid w:val="00A72A42"/>
    <w:rsid w:val="00A735E1"/>
    <w:rsid w:val="00A74829"/>
    <w:rsid w:val="00A76911"/>
    <w:rsid w:val="00A7786D"/>
    <w:rsid w:val="00A82A6A"/>
    <w:rsid w:val="00A82DF3"/>
    <w:rsid w:val="00A83270"/>
    <w:rsid w:val="00A910A4"/>
    <w:rsid w:val="00A91A73"/>
    <w:rsid w:val="00A92BE4"/>
    <w:rsid w:val="00A92C4E"/>
    <w:rsid w:val="00A93006"/>
    <w:rsid w:val="00A9314A"/>
    <w:rsid w:val="00A93559"/>
    <w:rsid w:val="00A96CD7"/>
    <w:rsid w:val="00A973D9"/>
    <w:rsid w:val="00AA59ED"/>
    <w:rsid w:val="00AA5C14"/>
    <w:rsid w:val="00AA5F0E"/>
    <w:rsid w:val="00AA62B1"/>
    <w:rsid w:val="00AA6380"/>
    <w:rsid w:val="00AA7B0B"/>
    <w:rsid w:val="00AB3C76"/>
    <w:rsid w:val="00AB7803"/>
    <w:rsid w:val="00AC257D"/>
    <w:rsid w:val="00AC50D4"/>
    <w:rsid w:val="00AC70C8"/>
    <w:rsid w:val="00AC7A9D"/>
    <w:rsid w:val="00AD13BC"/>
    <w:rsid w:val="00AD18A2"/>
    <w:rsid w:val="00AD2883"/>
    <w:rsid w:val="00AD45E6"/>
    <w:rsid w:val="00AD59AF"/>
    <w:rsid w:val="00AE0FAC"/>
    <w:rsid w:val="00AF0A8D"/>
    <w:rsid w:val="00AF3E2E"/>
    <w:rsid w:val="00AF5A68"/>
    <w:rsid w:val="00AF6558"/>
    <w:rsid w:val="00AF689C"/>
    <w:rsid w:val="00AF6A0D"/>
    <w:rsid w:val="00AF75D0"/>
    <w:rsid w:val="00AF7AB4"/>
    <w:rsid w:val="00B00259"/>
    <w:rsid w:val="00B039C1"/>
    <w:rsid w:val="00B03E69"/>
    <w:rsid w:val="00B04A5A"/>
    <w:rsid w:val="00B10550"/>
    <w:rsid w:val="00B1144E"/>
    <w:rsid w:val="00B11E6C"/>
    <w:rsid w:val="00B11F70"/>
    <w:rsid w:val="00B12652"/>
    <w:rsid w:val="00B1431C"/>
    <w:rsid w:val="00B16ADA"/>
    <w:rsid w:val="00B2111F"/>
    <w:rsid w:val="00B21700"/>
    <w:rsid w:val="00B22E9E"/>
    <w:rsid w:val="00B271B8"/>
    <w:rsid w:val="00B32F72"/>
    <w:rsid w:val="00B331A4"/>
    <w:rsid w:val="00B33D35"/>
    <w:rsid w:val="00B352F7"/>
    <w:rsid w:val="00B368F6"/>
    <w:rsid w:val="00B4183C"/>
    <w:rsid w:val="00B42E19"/>
    <w:rsid w:val="00B4495B"/>
    <w:rsid w:val="00B479C3"/>
    <w:rsid w:val="00B507D7"/>
    <w:rsid w:val="00B519FE"/>
    <w:rsid w:val="00B53BE4"/>
    <w:rsid w:val="00B56F8B"/>
    <w:rsid w:val="00B5718C"/>
    <w:rsid w:val="00B61725"/>
    <w:rsid w:val="00B6427D"/>
    <w:rsid w:val="00B66B40"/>
    <w:rsid w:val="00B7048B"/>
    <w:rsid w:val="00B72F63"/>
    <w:rsid w:val="00B74016"/>
    <w:rsid w:val="00B74FE4"/>
    <w:rsid w:val="00B76AA5"/>
    <w:rsid w:val="00B8044B"/>
    <w:rsid w:val="00B80D2C"/>
    <w:rsid w:val="00B83E8A"/>
    <w:rsid w:val="00B8609F"/>
    <w:rsid w:val="00B8694D"/>
    <w:rsid w:val="00B901CE"/>
    <w:rsid w:val="00B90F07"/>
    <w:rsid w:val="00B9132D"/>
    <w:rsid w:val="00B924D9"/>
    <w:rsid w:val="00B93069"/>
    <w:rsid w:val="00B94F44"/>
    <w:rsid w:val="00B95A34"/>
    <w:rsid w:val="00BA2925"/>
    <w:rsid w:val="00BA3351"/>
    <w:rsid w:val="00BA6F4B"/>
    <w:rsid w:val="00BB100B"/>
    <w:rsid w:val="00BB437F"/>
    <w:rsid w:val="00BB753A"/>
    <w:rsid w:val="00BC33F1"/>
    <w:rsid w:val="00BC5858"/>
    <w:rsid w:val="00BC71C3"/>
    <w:rsid w:val="00BC7BF8"/>
    <w:rsid w:val="00BC7C0F"/>
    <w:rsid w:val="00BD2DB7"/>
    <w:rsid w:val="00BD4486"/>
    <w:rsid w:val="00BD4EB0"/>
    <w:rsid w:val="00BD67FC"/>
    <w:rsid w:val="00BE3F4B"/>
    <w:rsid w:val="00BE48D4"/>
    <w:rsid w:val="00BE6896"/>
    <w:rsid w:val="00BE79C7"/>
    <w:rsid w:val="00BF1103"/>
    <w:rsid w:val="00BF17D2"/>
    <w:rsid w:val="00BF2E37"/>
    <w:rsid w:val="00BF6260"/>
    <w:rsid w:val="00C00333"/>
    <w:rsid w:val="00C014B4"/>
    <w:rsid w:val="00C02C7A"/>
    <w:rsid w:val="00C05019"/>
    <w:rsid w:val="00C055C5"/>
    <w:rsid w:val="00C05A32"/>
    <w:rsid w:val="00C062EF"/>
    <w:rsid w:val="00C10A3D"/>
    <w:rsid w:val="00C11FFD"/>
    <w:rsid w:val="00C14BAA"/>
    <w:rsid w:val="00C15CE9"/>
    <w:rsid w:val="00C219F5"/>
    <w:rsid w:val="00C21D8C"/>
    <w:rsid w:val="00C23195"/>
    <w:rsid w:val="00C235E0"/>
    <w:rsid w:val="00C235F6"/>
    <w:rsid w:val="00C260B4"/>
    <w:rsid w:val="00C2768E"/>
    <w:rsid w:val="00C304F1"/>
    <w:rsid w:val="00C3190B"/>
    <w:rsid w:val="00C3342B"/>
    <w:rsid w:val="00C33D45"/>
    <w:rsid w:val="00C33ECB"/>
    <w:rsid w:val="00C36408"/>
    <w:rsid w:val="00C37D86"/>
    <w:rsid w:val="00C40062"/>
    <w:rsid w:val="00C424DC"/>
    <w:rsid w:val="00C4282E"/>
    <w:rsid w:val="00C43A46"/>
    <w:rsid w:val="00C45DEF"/>
    <w:rsid w:val="00C50532"/>
    <w:rsid w:val="00C50DB5"/>
    <w:rsid w:val="00C513D5"/>
    <w:rsid w:val="00C53BCC"/>
    <w:rsid w:val="00C54A54"/>
    <w:rsid w:val="00C56868"/>
    <w:rsid w:val="00C568B0"/>
    <w:rsid w:val="00C57057"/>
    <w:rsid w:val="00C6110D"/>
    <w:rsid w:val="00C61F2A"/>
    <w:rsid w:val="00C62DCB"/>
    <w:rsid w:val="00C64252"/>
    <w:rsid w:val="00C658D2"/>
    <w:rsid w:val="00C73C43"/>
    <w:rsid w:val="00C80B55"/>
    <w:rsid w:val="00C81002"/>
    <w:rsid w:val="00C826EA"/>
    <w:rsid w:val="00C82ECC"/>
    <w:rsid w:val="00C85FED"/>
    <w:rsid w:val="00C86055"/>
    <w:rsid w:val="00C8631A"/>
    <w:rsid w:val="00C865F0"/>
    <w:rsid w:val="00C96737"/>
    <w:rsid w:val="00C978F0"/>
    <w:rsid w:val="00CA0C59"/>
    <w:rsid w:val="00CA26CE"/>
    <w:rsid w:val="00CA2EB1"/>
    <w:rsid w:val="00CA42E5"/>
    <w:rsid w:val="00CA467B"/>
    <w:rsid w:val="00CA5949"/>
    <w:rsid w:val="00CA6381"/>
    <w:rsid w:val="00CA7651"/>
    <w:rsid w:val="00CB1C86"/>
    <w:rsid w:val="00CB34AB"/>
    <w:rsid w:val="00CB3D8A"/>
    <w:rsid w:val="00CB3E18"/>
    <w:rsid w:val="00CB4927"/>
    <w:rsid w:val="00CB5CB7"/>
    <w:rsid w:val="00CB681E"/>
    <w:rsid w:val="00CC13FD"/>
    <w:rsid w:val="00CC1515"/>
    <w:rsid w:val="00CC501F"/>
    <w:rsid w:val="00CC5EB7"/>
    <w:rsid w:val="00CC66CF"/>
    <w:rsid w:val="00CC6A80"/>
    <w:rsid w:val="00CC7C5A"/>
    <w:rsid w:val="00CD0141"/>
    <w:rsid w:val="00CD10D2"/>
    <w:rsid w:val="00CD2419"/>
    <w:rsid w:val="00CD483A"/>
    <w:rsid w:val="00CD6B49"/>
    <w:rsid w:val="00CD6EF6"/>
    <w:rsid w:val="00CE428D"/>
    <w:rsid w:val="00CE4C47"/>
    <w:rsid w:val="00CE55B5"/>
    <w:rsid w:val="00CE6BCF"/>
    <w:rsid w:val="00CE73EC"/>
    <w:rsid w:val="00CF05F4"/>
    <w:rsid w:val="00CF0662"/>
    <w:rsid w:val="00CF0DFD"/>
    <w:rsid w:val="00CF16DD"/>
    <w:rsid w:val="00CF2281"/>
    <w:rsid w:val="00CF3CD1"/>
    <w:rsid w:val="00CF6ADF"/>
    <w:rsid w:val="00CF77A5"/>
    <w:rsid w:val="00D04AE4"/>
    <w:rsid w:val="00D04C26"/>
    <w:rsid w:val="00D05ED3"/>
    <w:rsid w:val="00D12B24"/>
    <w:rsid w:val="00D14355"/>
    <w:rsid w:val="00D15AB8"/>
    <w:rsid w:val="00D16BB3"/>
    <w:rsid w:val="00D17CE8"/>
    <w:rsid w:val="00D209D7"/>
    <w:rsid w:val="00D21B33"/>
    <w:rsid w:val="00D2219E"/>
    <w:rsid w:val="00D22C22"/>
    <w:rsid w:val="00D259C1"/>
    <w:rsid w:val="00D3361C"/>
    <w:rsid w:val="00D40F86"/>
    <w:rsid w:val="00D41ADE"/>
    <w:rsid w:val="00D42A4C"/>
    <w:rsid w:val="00D46D80"/>
    <w:rsid w:val="00D50A3C"/>
    <w:rsid w:val="00D54A44"/>
    <w:rsid w:val="00D55CB5"/>
    <w:rsid w:val="00D62798"/>
    <w:rsid w:val="00D64E15"/>
    <w:rsid w:val="00D65144"/>
    <w:rsid w:val="00D666ED"/>
    <w:rsid w:val="00D6697C"/>
    <w:rsid w:val="00D678C0"/>
    <w:rsid w:val="00D67FAE"/>
    <w:rsid w:val="00D71D70"/>
    <w:rsid w:val="00D72D25"/>
    <w:rsid w:val="00D73B6C"/>
    <w:rsid w:val="00D768F6"/>
    <w:rsid w:val="00D76D2F"/>
    <w:rsid w:val="00D8170C"/>
    <w:rsid w:val="00D83AEC"/>
    <w:rsid w:val="00D85431"/>
    <w:rsid w:val="00D86403"/>
    <w:rsid w:val="00D86D7E"/>
    <w:rsid w:val="00D92027"/>
    <w:rsid w:val="00D92A4F"/>
    <w:rsid w:val="00D92B75"/>
    <w:rsid w:val="00D92D3C"/>
    <w:rsid w:val="00D92DE2"/>
    <w:rsid w:val="00D93E37"/>
    <w:rsid w:val="00D947AF"/>
    <w:rsid w:val="00D94E5D"/>
    <w:rsid w:val="00D97C88"/>
    <w:rsid w:val="00DA02B9"/>
    <w:rsid w:val="00DA046E"/>
    <w:rsid w:val="00DA11C0"/>
    <w:rsid w:val="00DA19CB"/>
    <w:rsid w:val="00DA1F67"/>
    <w:rsid w:val="00DA2500"/>
    <w:rsid w:val="00DA3DF8"/>
    <w:rsid w:val="00DA4BF0"/>
    <w:rsid w:val="00DA557E"/>
    <w:rsid w:val="00DB0AB9"/>
    <w:rsid w:val="00DB1C91"/>
    <w:rsid w:val="00DB5298"/>
    <w:rsid w:val="00DB6506"/>
    <w:rsid w:val="00DC153F"/>
    <w:rsid w:val="00DC17EE"/>
    <w:rsid w:val="00DC36B7"/>
    <w:rsid w:val="00DC3F0E"/>
    <w:rsid w:val="00DC4D98"/>
    <w:rsid w:val="00DC509F"/>
    <w:rsid w:val="00DC5606"/>
    <w:rsid w:val="00DC5FD8"/>
    <w:rsid w:val="00DC740E"/>
    <w:rsid w:val="00DD5A7D"/>
    <w:rsid w:val="00DD6DF1"/>
    <w:rsid w:val="00DE0240"/>
    <w:rsid w:val="00DE1A09"/>
    <w:rsid w:val="00DE1E75"/>
    <w:rsid w:val="00DE1F6D"/>
    <w:rsid w:val="00DE3822"/>
    <w:rsid w:val="00DE3CB9"/>
    <w:rsid w:val="00DE49AD"/>
    <w:rsid w:val="00DE4B3A"/>
    <w:rsid w:val="00DE50DB"/>
    <w:rsid w:val="00DE6804"/>
    <w:rsid w:val="00DF0E09"/>
    <w:rsid w:val="00DF2C2C"/>
    <w:rsid w:val="00DF4759"/>
    <w:rsid w:val="00DF5388"/>
    <w:rsid w:val="00DF6FEE"/>
    <w:rsid w:val="00E0178B"/>
    <w:rsid w:val="00E01A2D"/>
    <w:rsid w:val="00E023F8"/>
    <w:rsid w:val="00E04339"/>
    <w:rsid w:val="00E04E1B"/>
    <w:rsid w:val="00E06CA7"/>
    <w:rsid w:val="00E1047D"/>
    <w:rsid w:val="00E10D9E"/>
    <w:rsid w:val="00E11F1F"/>
    <w:rsid w:val="00E132CB"/>
    <w:rsid w:val="00E13932"/>
    <w:rsid w:val="00E16263"/>
    <w:rsid w:val="00E163F4"/>
    <w:rsid w:val="00E20A88"/>
    <w:rsid w:val="00E2243F"/>
    <w:rsid w:val="00E22AA4"/>
    <w:rsid w:val="00E249A9"/>
    <w:rsid w:val="00E2689E"/>
    <w:rsid w:val="00E26B43"/>
    <w:rsid w:val="00E313D7"/>
    <w:rsid w:val="00E33E36"/>
    <w:rsid w:val="00E341B6"/>
    <w:rsid w:val="00E3539C"/>
    <w:rsid w:val="00E3548C"/>
    <w:rsid w:val="00E35C25"/>
    <w:rsid w:val="00E36D86"/>
    <w:rsid w:val="00E41412"/>
    <w:rsid w:val="00E42A01"/>
    <w:rsid w:val="00E45EB4"/>
    <w:rsid w:val="00E47F60"/>
    <w:rsid w:val="00E50C9F"/>
    <w:rsid w:val="00E50E21"/>
    <w:rsid w:val="00E518EE"/>
    <w:rsid w:val="00E520C7"/>
    <w:rsid w:val="00E5320C"/>
    <w:rsid w:val="00E53A77"/>
    <w:rsid w:val="00E540C2"/>
    <w:rsid w:val="00E541FD"/>
    <w:rsid w:val="00E544DD"/>
    <w:rsid w:val="00E55BAB"/>
    <w:rsid w:val="00E563DB"/>
    <w:rsid w:val="00E57C65"/>
    <w:rsid w:val="00E60AB5"/>
    <w:rsid w:val="00E64D1D"/>
    <w:rsid w:val="00E65332"/>
    <w:rsid w:val="00E66487"/>
    <w:rsid w:val="00E72689"/>
    <w:rsid w:val="00E74402"/>
    <w:rsid w:val="00E75C2F"/>
    <w:rsid w:val="00E76CE9"/>
    <w:rsid w:val="00E83622"/>
    <w:rsid w:val="00E84796"/>
    <w:rsid w:val="00E9015A"/>
    <w:rsid w:val="00E90871"/>
    <w:rsid w:val="00E9192C"/>
    <w:rsid w:val="00E92292"/>
    <w:rsid w:val="00E968CC"/>
    <w:rsid w:val="00EA20C9"/>
    <w:rsid w:val="00EA4B9B"/>
    <w:rsid w:val="00EA6439"/>
    <w:rsid w:val="00EA6DCD"/>
    <w:rsid w:val="00EA7FD0"/>
    <w:rsid w:val="00EB15F6"/>
    <w:rsid w:val="00EB4640"/>
    <w:rsid w:val="00EB6DFF"/>
    <w:rsid w:val="00EB6EBC"/>
    <w:rsid w:val="00EB75DB"/>
    <w:rsid w:val="00EC293B"/>
    <w:rsid w:val="00EC44A9"/>
    <w:rsid w:val="00EC53DA"/>
    <w:rsid w:val="00EC74EF"/>
    <w:rsid w:val="00ED0FD8"/>
    <w:rsid w:val="00ED434F"/>
    <w:rsid w:val="00EE333D"/>
    <w:rsid w:val="00EE4C00"/>
    <w:rsid w:val="00EF0965"/>
    <w:rsid w:val="00EF0BCE"/>
    <w:rsid w:val="00EF36DD"/>
    <w:rsid w:val="00EF4060"/>
    <w:rsid w:val="00EF4170"/>
    <w:rsid w:val="00F00F42"/>
    <w:rsid w:val="00F00F99"/>
    <w:rsid w:val="00F023D2"/>
    <w:rsid w:val="00F02988"/>
    <w:rsid w:val="00F032E2"/>
    <w:rsid w:val="00F07A70"/>
    <w:rsid w:val="00F11BC6"/>
    <w:rsid w:val="00F11CB4"/>
    <w:rsid w:val="00F138F7"/>
    <w:rsid w:val="00F1400D"/>
    <w:rsid w:val="00F1662A"/>
    <w:rsid w:val="00F23DCC"/>
    <w:rsid w:val="00F25694"/>
    <w:rsid w:val="00F2605B"/>
    <w:rsid w:val="00F30491"/>
    <w:rsid w:val="00F3153F"/>
    <w:rsid w:val="00F31D26"/>
    <w:rsid w:val="00F323DF"/>
    <w:rsid w:val="00F3256D"/>
    <w:rsid w:val="00F35FD1"/>
    <w:rsid w:val="00F40963"/>
    <w:rsid w:val="00F41E8A"/>
    <w:rsid w:val="00F427C6"/>
    <w:rsid w:val="00F43D13"/>
    <w:rsid w:val="00F44B05"/>
    <w:rsid w:val="00F4515C"/>
    <w:rsid w:val="00F46D94"/>
    <w:rsid w:val="00F50280"/>
    <w:rsid w:val="00F503C1"/>
    <w:rsid w:val="00F519B6"/>
    <w:rsid w:val="00F526F4"/>
    <w:rsid w:val="00F5645E"/>
    <w:rsid w:val="00F56B48"/>
    <w:rsid w:val="00F622D9"/>
    <w:rsid w:val="00F661BB"/>
    <w:rsid w:val="00F751C2"/>
    <w:rsid w:val="00F762D2"/>
    <w:rsid w:val="00F76D8F"/>
    <w:rsid w:val="00F777DB"/>
    <w:rsid w:val="00F77D67"/>
    <w:rsid w:val="00F80D2F"/>
    <w:rsid w:val="00F81195"/>
    <w:rsid w:val="00F813A4"/>
    <w:rsid w:val="00F814D6"/>
    <w:rsid w:val="00F81773"/>
    <w:rsid w:val="00F81AAB"/>
    <w:rsid w:val="00F835E5"/>
    <w:rsid w:val="00F84CDE"/>
    <w:rsid w:val="00F8558F"/>
    <w:rsid w:val="00F86469"/>
    <w:rsid w:val="00F86A20"/>
    <w:rsid w:val="00F87120"/>
    <w:rsid w:val="00F91073"/>
    <w:rsid w:val="00F924EF"/>
    <w:rsid w:val="00F95A0E"/>
    <w:rsid w:val="00F9770F"/>
    <w:rsid w:val="00F97C1E"/>
    <w:rsid w:val="00FA0C31"/>
    <w:rsid w:val="00FA1E4F"/>
    <w:rsid w:val="00FA2DD8"/>
    <w:rsid w:val="00FA378A"/>
    <w:rsid w:val="00FA3822"/>
    <w:rsid w:val="00FA57AC"/>
    <w:rsid w:val="00FB0F34"/>
    <w:rsid w:val="00FB32BC"/>
    <w:rsid w:val="00FB428C"/>
    <w:rsid w:val="00FB5364"/>
    <w:rsid w:val="00FB53C9"/>
    <w:rsid w:val="00FB6109"/>
    <w:rsid w:val="00FC0615"/>
    <w:rsid w:val="00FC0E89"/>
    <w:rsid w:val="00FC37CA"/>
    <w:rsid w:val="00FC3C9B"/>
    <w:rsid w:val="00FC68D8"/>
    <w:rsid w:val="00FD145B"/>
    <w:rsid w:val="00FD5347"/>
    <w:rsid w:val="00FD59C3"/>
    <w:rsid w:val="00FD5A51"/>
    <w:rsid w:val="00FE24E3"/>
    <w:rsid w:val="00FE6DA6"/>
    <w:rsid w:val="00FE74F7"/>
    <w:rsid w:val="00FE7854"/>
    <w:rsid w:val="00FE7CE1"/>
    <w:rsid w:val="00FF2FD9"/>
    <w:rsid w:val="00FF5D5E"/>
    <w:rsid w:val="00FF790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402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29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
    <w:basedOn w:val="Normal"/>
    <w:link w:val="FooterChar"/>
    <w:rsid w:val="00AA5C14"/>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8149B6"/>
  </w:style>
  <w:style w:type="character" w:customStyle="1" w:styleId="FootnoteTextChar">
    <w:name w:val="Footnote Tex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b/>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1"/>
    <w:aliases w:val="EmailStyle4731"/>
    <w:basedOn w:val="DefaultParagraphFont"/>
    <w:semiHidden/>
    <w:personal/>
    <w:personalReply/>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0">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style>
  <w:style w:type="character" w:customStyle="1" w:styleId="Column4Char">
    <w:name w:val="Column_4 Char"/>
    <w:basedOn w:val="Column3Char"/>
    <w:link w:val="Column4"/>
    <w:rsid w:val="004C1655"/>
  </w:style>
  <w:style w:type="character" w:customStyle="1" w:styleId="Column6Char">
    <w:name w:val="Column_6 Char"/>
    <w:basedOn w:val="Column4Char"/>
    <w:link w:val="Column6"/>
    <w:rsid w:val="004C1655"/>
    <w:rPr>
      <w:szCs w:val="18"/>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s>
</file>

<file path=word/webSettings.xml><?xml version="1.0" encoding="utf-8"?>
<w:webSettings xmlns:r="http://schemas.openxmlformats.org/officeDocument/2006/relationships" xmlns:w="http://schemas.openxmlformats.org/wordprocessingml/2006/main">
  <w:divs>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iscckuwait@hotmail.com" TargetMode="External"/><Relationship Id="rId26" Type="http://schemas.openxmlformats.org/officeDocument/2006/relationships/hyperlink" Target="http://www.km.gov.al" TargetMode="External"/><Relationship Id="rId3" Type="http://schemas.openxmlformats.org/officeDocument/2006/relationships/styles" Target="styles.xml"/><Relationship Id="rId21" Type="http://schemas.openxmlformats.org/officeDocument/2006/relationships/hyperlink" Target="mailto:nfsimelane@sptc.co.sz"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numbering@tra.gov.eg" TargetMode="External"/><Relationship Id="rId25" Type="http://schemas.openxmlformats.org/officeDocument/2006/relationships/hyperlink" Target="http://www.itu.int/cgi-bin/htsh/mm/scripts/mm.detail?o&amp;_organisationid=133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tst@itst.dk" TargetMode="External"/><Relationship Id="rId20" Type="http://schemas.openxmlformats.org/officeDocument/2006/relationships/hyperlink" Target="mailto:talibdogar@pta.gov.p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http://www.mic.gov.v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h.sevinc@mincom.gov.az" TargetMode="External"/><Relationship Id="rId23" Type="http://schemas.openxmlformats.org/officeDocument/2006/relationships/hyperlink" Target="mailto:dic@mic.gov.vn" TargetMode="External"/><Relationship Id="rId28" Type="http://schemas.openxmlformats.org/officeDocument/2006/relationships/hyperlink" Target="http://www.itu.int/itu-t/inr/nnp/index.html" TargetMode="External"/><Relationship Id="rId10" Type="http://schemas.openxmlformats.org/officeDocument/2006/relationships/footer" Target="footer1.xml"/><Relationship Id="rId19" Type="http://schemas.openxmlformats.org/officeDocument/2006/relationships/hyperlink" Target="http://www.moc.kw"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hyperlink" Target="http://www.itu.int/ITU-T/inr/nnp/" TargetMode="External"/><Relationship Id="rId22" Type="http://schemas.openxmlformats.org/officeDocument/2006/relationships/hyperlink" Target="mailto:marcus.brady@ofcom.org.uk" TargetMode="External"/><Relationship Id="rId27" Type="http://schemas.openxmlformats.org/officeDocument/2006/relationships/hyperlink" Target="http://www.itu.int/itu-t/bureaufax"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D63DD-F794-454D-8248-BD3AF215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26</Pages>
  <Words>5918</Words>
  <Characters>37357</Characters>
  <Application>Microsoft Office Word</Application>
  <DocSecurity>0</DocSecurity>
  <Lines>311</Lines>
  <Paragraphs>86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43189</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kabbaj</cp:lastModifiedBy>
  <cp:revision>80</cp:revision>
  <cp:lastPrinted>2010-07-07T06:50:00Z</cp:lastPrinted>
  <dcterms:created xsi:type="dcterms:W3CDTF">2010-07-02T11:54:00Z</dcterms:created>
  <dcterms:modified xsi:type="dcterms:W3CDTF">2010-07-13T07:11:00Z</dcterms:modified>
</cp:coreProperties>
</file>