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192FF9"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9273A1" w:rsidRDefault="00764E82" w:rsidP="002F1612">
            <w:pPr>
              <w:framePr w:hSpace="181" w:wrap="around" w:vAnchor="text" w:hAnchor="margin" w:xAlign="center" w:y="1"/>
              <w:spacing w:after="120"/>
              <w:jc w:val="center"/>
              <w:rPr>
                <w:b/>
                <w:bCs/>
                <w:color w:val="FFFFFF"/>
                <w:spacing w:val="6"/>
                <w:lang w:val="es-ES_tradnl"/>
              </w:rPr>
            </w:pPr>
            <w:r w:rsidRPr="009273A1">
              <w:rPr>
                <w:rFonts w:ascii="Arial" w:hAnsi="Arial" w:cs="Arial"/>
                <w:b/>
                <w:bCs/>
                <w:color w:val="FFFFFF"/>
                <w:spacing w:val="6"/>
                <w:sz w:val="56"/>
                <w:lang w:val="es-ES_tradnl"/>
              </w:rPr>
              <w:t>Boletín de Explotación de la UIT</w:t>
            </w:r>
            <w:r w:rsidR="00F81773" w:rsidRPr="009273A1">
              <w:rPr>
                <w:rFonts w:ascii="Arial" w:hAnsi="Arial" w:cs="Arial"/>
                <w:b/>
                <w:bCs/>
                <w:color w:val="FFFFFF"/>
                <w:spacing w:val="6"/>
                <w:sz w:val="56"/>
                <w:lang w:val="es-ES_tradnl"/>
              </w:rPr>
              <w:br/>
            </w:r>
            <w:r w:rsidR="00F81773" w:rsidRPr="009273A1">
              <w:rPr>
                <w:b/>
                <w:bCs/>
                <w:color w:val="FFFFFF"/>
                <w:sz w:val="28"/>
                <w:szCs w:val="28"/>
                <w:lang w:val="es-ES_tradnl"/>
              </w:rPr>
              <w:t>www.itu.int/itu-t/bulletin</w:t>
            </w:r>
          </w:p>
        </w:tc>
      </w:tr>
      <w:tr w:rsidR="008149B6" w:rsidRPr="00192FF9" w:rsidTr="002F1612">
        <w:tc>
          <w:tcPr>
            <w:tcW w:w="1507" w:type="dxa"/>
            <w:tcBorders>
              <w:top w:val="nil"/>
              <w:left w:val="single" w:sz="8" w:space="0" w:color="333333"/>
              <w:bottom w:val="nil"/>
            </w:tcBorders>
            <w:shd w:val="clear" w:color="auto" w:fill="4C4C4C"/>
            <w:vAlign w:val="center"/>
          </w:tcPr>
          <w:p w:rsidR="008149B6" w:rsidRPr="002F1612" w:rsidRDefault="00764E82" w:rsidP="009273A1">
            <w:pPr>
              <w:framePr w:hSpace="181" w:wrap="around" w:vAnchor="text" w:hAnchor="margin" w:xAlign="center" w:y="1"/>
              <w:jc w:val="right"/>
              <w:rPr>
                <w:rFonts w:ascii="Arial" w:hAnsi="Arial" w:cs="Arial"/>
                <w:color w:val="FFFFFF"/>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2174B9" w:rsidRPr="002F1612">
              <w:rPr>
                <w:rStyle w:val="Foot"/>
                <w:rFonts w:ascii="Arial" w:hAnsi="Arial" w:cs="Arial"/>
                <w:b/>
                <w:bCs/>
                <w:color w:val="FFFFFF"/>
                <w:sz w:val="28"/>
                <w:szCs w:val="28"/>
                <w:lang w:val="fr-FR"/>
              </w:rPr>
              <w:t>5</w:t>
            </w:r>
            <w:r w:rsidR="009273A1">
              <w:rPr>
                <w:rStyle w:val="Foot"/>
                <w:rFonts w:ascii="Arial" w:hAnsi="Arial" w:cs="Arial"/>
                <w:b/>
                <w:bCs/>
                <w:color w:val="FFFFFF"/>
                <w:sz w:val="28"/>
                <w:szCs w:val="28"/>
                <w:lang w:val="fr-FR"/>
              </w:rPr>
              <w:t>3</w:t>
            </w:r>
          </w:p>
        </w:tc>
        <w:tc>
          <w:tcPr>
            <w:tcW w:w="1303" w:type="dxa"/>
            <w:tcBorders>
              <w:top w:val="nil"/>
              <w:bottom w:val="nil"/>
            </w:tcBorders>
            <w:shd w:val="clear" w:color="auto" w:fill="A6A6A6"/>
            <w:vAlign w:val="center"/>
          </w:tcPr>
          <w:p w:rsidR="008149B6" w:rsidRPr="002F1612" w:rsidRDefault="00F81773" w:rsidP="003132A7">
            <w:pPr>
              <w:framePr w:hSpace="181" w:wrap="around" w:vAnchor="text" w:hAnchor="margin" w:xAlign="center" w:y="1"/>
              <w:jc w:val="left"/>
              <w:rPr>
                <w:rFonts w:ascii="Arial" w:hAnsi="Arial" w:cs="Arial"/>
                <w:color w:val="FFFFFF"/>
                <w:lang w:val="fr-FR"/>
              </w:rPr>
            </w:pPr>
            <w:r w:rsidRPr="002F1612">
              <w:rPr>
                <w:color w:val="FFFFFF"/>
                <w:lang w:val="fr-FR"/>
              </w:rPr>
              <w:t xml:space="preserve">1 </w:t>
            </w:r>
            <w:r w:rsidR="00535EA4">
              <w:rPr>
                <w:color w:val="FFFFFF"/>
                <w:lang w:val="fr-FR"/>
              </w:rPr>
              <w:t>I</w:t>
            </w:r>
            <w:r w:rsidR="003132A7">
              <w:rPr>
                <w:color w:val="FFFFFF"/>
                <w:lang w:val="fr-FR"/>
              </w:rPr>
              <w:t>V</w:t>
            </w:r>
            <w:r w:rsidRPr="002F1612">
              <w:rPr>
                <w:color w:val="FFFFFF"/>
                <w:lang w:val="fr-FR"/>
              </w:rPr>
              <w:t xml:space="preserve"> </w:t>
            </w:r>
            <w:r w:rsidR="008149B6" w:rsidRPr="002F1612">
              <w:rPr>
                <w:color w:val="FFFFFF"/>
                <w:lang w:val="fr-FR"/>
              </w:rPr>
              <w:t>20</w:t>
            </w:r>
            <w:r w:rsidR="00923508" w:rsidRPr="002F1612">
              <w:rPr>
                <w:color w:val="FFFFFF"/>
                <w:lang w:val="fr-FR"/>
              </w:rPr>
              <w:t>10</w:t>
            </w:r>
          </w:p>
        </w:tc>
        <w:tc>
          <w:tcPr>
            <w:tcW w:w="6370" w:type="dxa"/>
            <w:gridSpan w:val="2"/>
            <w:tcBorders>
              <w:top w:val="nil"/>
              <w:bottom w:val="nil"/>
              <w:right w:val="single" w:sz="8" w:space="0" w:color="333333"/>
            </w:tcBorders>
            <w:shd w:val="clear" w:color="auto" w:fill="A6A6A6"/>
            <w:vAlign w:val="center"/>
          </w:tcPr>
          <w:p w:rsidR="008149B6" w:rsidRPr="009273A1" w:rsidRDefault="008149B6" w:rsidP="003132A7">
            <w:pPr>
              <w:framePr w:hSpace="181" w:wrap="around" w:vAnchor="text" w:hAnchor="margin" w:xAlign="center" w:y="1"/>
              <w:tabs>
                <w:tab w:val="clear" w:pos="5387"/>
                <w:tab w:val="clear" w:pos="5954"/>
                <w:tab w:val="right" w:pos="5515"/>
              </w:tabs>
              <w:jc w:val="left"/>
              <w:rPr>
                <w:color w:val="FFFFFF"/>
                <w:lang w:val="es-ES_tradnl"/>
              </w:rPr>
            </w:pPr>
            <w:r w:rsidRPr="009273A1">
              <w:rPr>
                <w:color w:val="FFFFFF"/>
                <w:lang w:val="es-ES_tradnl"/>
              </w:rPr>
              <w:t>(</w:t>
            </w:r>
            <w:r w:rsidR="00764E82" w:rsidRPr="009273A1">
              <w:rPr>
                <w:color w:val="FFFFFF"/>
                <w:lang w:val="es-ES_tradnl"/>
              </w:rPr>
              <w:t xml:space="preserve">Informaciones recibidas hasta el </w:t>
            </w:r>
            <w:r w:rsidR="003132A7">
              <w:rPr>
                <w:color w:val="FFFFFF"/>
                <w:lang w:val="es-ES_tradnl"/>
              </w:rPr>
              <w:t>19</w:t>
            </w:r>
            <w:r w:rsidRPr="009273A1">
              <w:rPr>
                <w:color w:val="FFFFFF"/>
                <w:lang w:val="es-ES_tradnl"/>
              </w:rPr>
              <w:t xml:space="preserve"> </w:t>
            </w:r>
            <w:r w:rsidR="00535EA4" w:rsidRPr="009273A1">
              <w:rPr>
                <w:color w:val="FFFFFF"/>
                <w:lang w:val="es-ES_tradnl"/>
              </w:rPr>
              <w:t>de marzo de</w:t>
            </w:r>
            <w:r w:rsidRPr="009273A1">
              <w:rPr>
                <w:color w:val="FFFFFF"/>
                <w:lang w:val="es-ES_tradnl"/>
              </w:rPr>
              <w:t xml:space="preserve"> 20</w:t>
            </w:r>
            <w:r w:rsidR="00923508" w:rsidRPr="009273A1">
              <w:rPr>
                <w:color w:val="FFFFFF"/>
                <w:lang w:val="es-ES_tradnl"/>
              </w:rPr>
              <w:t>10</w:t>
            </w:r>
            <w:r w:rsidRPr="009273A1">
              <w:rPr>
                <w:color w:val="FFFFFF"/>
                <w:lang w:val="es-ES_tradnl"/>
              </w:rPr>
              <w:t>)</w:t>
            </w:r>
            <w:r w:rsidR="00F81773" w:rsidRPr="009273A1">
              <w:rPr>
                <w:color w:val="FFFFFF"/>
                <w:lang w:val="es-ES_tradnl"/>
              </w:rPr>
              <w:tab/>
            </w:r>
          </w:p>
        </w:tc>
      </w:tr>
      <w:tr w:rsidR="008149B6" w:rsidRPr="00192FF9"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7133950"/>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9273A1">
              <w:rPr>
                <w:lang w:val="fr-CH"/>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9273A1" w:rsidRDefault="00764E82" w:rsidP="002F1612">
            <w:pPr>
              <w:keepNext/>
              <w:framePr w:hSpace="181" w:wrap="around" w:vAnchor="text" w:hAnchor="margin" w:xAlign="center" w:y="1"/>
              <w:spacing w:before="80" w:after="80"/>
              <w:jc w:val="left"/>
              <w:outlineLvl w:val="0"/>
              <w:rPr>
                <w:color w:val="FFFFFF"/>
                <w:lang w:val="es-ES_tradnl"/>
              </w:rPr>
            </w:pPr>
            <w:r w:rsidRPr="009273A1">
              <w:rPr>
                <w:b/>
                <w:bCs/>
                <w:sz w:val="14"/>
                <w:szCs w:val="14"/>
                <w:lang w:val="es-ES_tradnl"/>
              </w:rPr>
              <w:t>Oficina de la Normalización de las Telecomunicaciones (TSB)</w:t>
            </w:r>
            <w:r w:rsidR="008149B6" w:rsidRPr="009273A1">
              <w:rPr>
                <w:b/>
                <w:bCs/>
                <w:sz w:val="14"/>
                <w:szCs w:val="14"/>
                <w:lang w:val="es-ES_tradnl"/>
              </w:rPr>
              <w:br/>
              <w:t>T</w:t>
            </w:r>
            <w:r w:rsidRPr="009273A1">
              <w:rPr>
                <w:b/>
                <w:bCs/>
                <w:sz w:val="14"/>
                <w:szCs w:val="14"/>
                <w:lang w:val="es-ES_tradnl"/>
              </w:rPr>
              <w:t>e</w:t>
            </w:r>
            <w:r w:rsidR="008149B6" w:rsidRPr="009273A1">
              <w:rPr>
                <w:b/>
                <w:bCs/>
                <w:sz w:val="14"/>
                <w:szCs w:val="14"/>
                <w:lang w:val="es-ES_tradnl"/>
              </w:rPr>
              <w:t>l:</w:t>
            </w:r>
            <w:r w:rsidR="008149B6" w:rsidRPr="009273A1">
              <w:rPr>
                <w:b/>
                <w:bCs/>
                <w:sz w:val="14"/>
                <w:szCs w:val="14"/>
                <w:lang w:val="es-ES_tradnl"/>
              </w:rPr>
              <w:tab/>
              <w:t>+41 22 730 5222</w:t>
            </w:r>
            <w:r w:rsidR="008149B6" w:rsidRPr="009273A1">
              <w:rPr>
                <w:b/>
                <w:bCs/>
                <w:sz w:val="14"/>
                <w:szCs w:val="14"/>
                <w:lang w:val="es-ES_tradnl"/>
              </w:rPr>
              <w:br/>
              <w:t>Fax:</w:t>
            </w:r>
            <w:r w:rsidR="008149B6" w:rsidRPr="009273A1">
              <w:rPr>
                <w:b/>
                <w:bCs/>
                <w:sz w:val="14"/>
                <w:szCs w:val="14"/>
                <w:lang w:val="es-ES_tradnl"/>
              </w:rPr>
              <w:tab/>
              <w:t>+41 22 730 5853</w:t>
            </w:r>
            <w:r w:rsidR="008149B6" w:rsidRPr="009273A1">
              <w:rPr>
                <w:b/>
                <w:bCs/>
                <w:sz w:val="14"/>
                <w:szCs w:val="14"/>
                <w:lang w:val="es-ES_tradnl"/>
              </w:rPr>
              <w:br/>
              <w:t>E-mail:</w:t>
            </w:r>
            <w:r w:rsidR="008149B6" w:rsidRPr="009273A1">
              <w:rPr>
                <w:b/>
                <w:bCs/>
                <w:sz w:val="14"/>
                <w:szCs w:val="14"/>
                <w:lang w:val="es-ES_tradnl"/>
              </w:rPr>
              <w:tab/>
            </w:r>
            <w:hyperlink r:id="rId8" w:history="1">
              <w:r w:rsidR="007D33FD" w:rsidRPr="009273A1">
                <w:rPr>
                  <w:rStyle w:val="Hyperlink"/>
                  <w:b/>
                  <w:bCs/>
                  <w:color w:val="auto"/>
                  <w:sz w:val="14"/>
                  <w:szCs w:val="14"/>
                  <w:lang w:val="es-ES_tradnl"/>
                </w:rPr>
                <w:t>tsbmail@itu.int</w:t>
              </w:r>
            </w:hyperlink>
            <w:r w:rsidR="007D33FD" w:rsidRPr="009273A1">
              <w:rPr>
                <w:b/>
                <w:bCs/>
                <w:sz w:val="14"/>
                <w:szCs w:val="14"/>
                <w:lang w:val="es-ES_tradnl"/>
              </w:rPr>
              <w:t xml:space="preserve"> / </w:t>
            </w:r>
            <w:r w:rsidR="007D33FD" w:rsidRPr="009273A1">
              <w:rPr>
                <w:rFonts w:eastAsia="SimSun" w:cs="Arial"/>
                <w:b/>
                <w:bCs/>
                <w:sz w:val="14"/>
                <w:szCs w:val="14"/>
                <w:u w:val="single"/>
                <w:lang w:val="es-ES_tradnl" w:eastAsia="zh-CN"/>
              </w:rPr>
              <w:t>tsbtson@itu.int</w:t>
            </w:r>
          </w:p>
        </w:tc>
        <w:tc>
          <w:tcPr>
            <w:tcW w:w="2508" w:type="dxa"/>
            <w:tcBorders>
              <w:top w:val="nil"/>
              <w:bottom w:val="single" w:sz="8" w:space="0" w:color="333333"/>
              <w:right w:val="single" w:sz="8" w:space="0" w:color="333333"/>
            </w:tcBorders>
            <w:shd w:val="clear" w:color="auto" w:fill="auto"/>
          </w:tcPr>
          <w:p w:rsidR="008149B6" w:rsidRPr="009273A1" w:rsidRDefault="00764E82" w:rsidP="002F1612">
            <w:pPr>
              <w:keepNext/>
              <w:framePr w:hSpace="181" w:wrap="around" w:vAnchor="text" w:hAnchor="margin" w:xAlign="center" w:y="1"/>
              <w:spacing w:before="80"/>
              <w:jc w:val="left"/>
              <w:outlineLvl w:val="0"/>
              <w:rPr>
                <w:b/>
                <w:bCs/>
                <w:sz w:val="14"/>
                <w:szCs w:val="14"/>
                <w:lang w:val="es-ES_tradnl"/>
              </w:rPr>
            </w:pPr>
            <w:r w:rsidRPr="009273A1">
              <w:rPr>
                <w:b/>
                <w:bCs/>
                <w:sz w:val="14"/>
                <w:szCs w:val="14"/>
                <w:lang w:val="es-ES_tradnl"/>
              </w:rPr>
              <w:t>Oficina de Radiocomunicaciones (BR)</w:t>
            </w:r>
            <w:r w:rsidR="008149B6" w:rsidRPr="009273A1">
              <w:rPr>
                <w:b/>
                <w:bCs/>
                <w:sz w:val="14"/>
                <w:szCs w:val="14"/>
                <w:lang w:val="es-ES_tradnl"/>
              </w:rPr>
              <w:br/>
              <w:t>T</w:t>
            </w:r>
            <w:r w:rsidRPr="009273A1">
              <w:rPr>
                <w:b/>
                <w:bCs/>
                <w:sz w:val="14"/>
                <w:szCs w:val="14"/>
                <w:lang w:val="es-ES_tradnl"/>
              </w:rPr>
              <w:t>e</w:t>
            </w:r>
            <w:r w:rsidR="008149B6" w:rsidRPr="009273A1">
              <w:rPr>
                <w:b/>
                <w:bCs/>
                <w:sz w:val="14"/>
                <w:szCs w:val="14"/>
                <w:lang w:val="es-ES_tradnl"/>
              </w:rPr>
              <w:t>l:</w:t>
            </w:r>
            <w:r w:rsidR="008149B6" w:rsidRPr="009273A1">
              <w:rPr>
                <w:b/>
                <w:bCs/>
                <w:sz w:val="14"/>
                <w:szCs w:val="14"/>
                <w:lang w:val="es-ES_tradnl"/>
              </w:rPr>
              <w:tab/>
              <w:t xml:space="preserve">+41 22 730 </w:t>
            </w:r>
            <w:r w:rsidR="00664C37" w:rsidRPr="009273A1">
              <w:rPr>
                <w:b/>
                <w:bCs/>
                <w:sz w:val="14"/>
                <w:szCs w:val="14"/>
                <w:lang w:val="es-ES_tradnl"/>
              </w:rPr>
              <w:t>5560</w:t>
            </w:r>
            <w:r w:rsidR="008149B6" w:rsidRPr="009273A1">
              <w:rPr>
                <w:b/>
                <w:bCs/>
                <w:sz w:val="14"/>
                <w:szCs w:val="14"/>
                <w:lang w:val="es-ES_tradnl"/>
              </w:rPr>
              <w:br/>
              <w:t>Fax:</w:t>
            </w:r>
            <w:r w:rsidR="008149B6" w:rsidRPr="009273A1">
              <w:rPr>
                <w:b/>
                <w:bCs/>
                <w:sz w:val="14"/>
                <w:szCs w:val="14"/>
                <w:lang w:val="es-ES_tradnl"/>
              </w:rPr>
              <w:tab/>
              <w:t>+41 22 730 5785</w:t>
            </w:r>
            <w:r w:rsidR="008149B6" w:rsidRPr="009273A1">
              <w:rPr>
                <w:b/>
                <w:bCs/>
                <w:sz w:val="14"/>
                <w:szCs w:val="14"/>
                <w:lang w:val="es-ES_tradnl"/>
              </w:rPr>
              <w:br/>
              <w:t>E-mail:</w:t>
            </w:r>
            <w:r w:rsidR="008149B6" w:rsidRPr="009273A1">
              <w:rPr>
                <w:b/>
                <w:bCs/>
                <w:sz w:val="14"/>
                <w:szCs w:val="14"/>
                <w:lang w:val="es-ES_tradnl"/>
              </w:rPr>
              <w:tab/>
            </w:r>
            <w:r w:rsidR="00664C37" w:rsidRPr="009273A1">
              <w:rPr>
                <w:b/>
                <w:bCs/>
                <w:sz w:val="14"/>
                <w:szCs w:val="14"/>
                <w:u w:val="single"/>
                <w:lang w:val="es-ES_tradnl"/>
              </w:rPr>
              <w:t>brmail@itu.int</w:t>
            </w:r>
          </w:p>
        </w:tc>
      </w:tr>
    </w:tbl>
    <w:p w:rsidR="008149B6" w:rsidRPr="009273A1" w:rsidRDefault="008149B6">
      <w:pPr>
        <w:rPr>
          <w:lang w:val="es-ES_tradnl"/>
        </w:rPr>
      </w:pPr>
    </w:p>
    <w:p w:rsidR="008149B6" w:rsidRPr="009273A1" w:rsidRDefault="008149B6">
      <w:pPr>
        <w:rPr>
          <w:lang w:val="es-ES_tradnl"/>
        </w:rPr>
      </w:pPr>
    </w:p>
    <w:p w:rsidR="008149B6" w:rsidRPr="009273A1" w:rsidRDefault="008149B6">
      <w:pPr>
        <w:rPr>
          <w:lang w:val="es-ES_tradnl"/>
        </w:rPr>
        <w:sectPr w:rsidR="008149B6" w:rsidRPr="009273A1"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9273A1" w:rsidRDefault="00764E82" w:rsidP="007F4C96">
      <w:pPr>
        <w:pStyle w:val="Heading1"/>
        <w:spacing w:before="0"/>
        <w:ind w:left="142"/>
        <w:jc w:val="center"/>
        <w:rPr>
          <w:lang w:val="es-ES_tradnl"/>
        </w:rPr>
      </w:pPr>
      <w:bookmarkStart w:id="3" w:name="_Toc253408616"/>
      <w:bookmarkStart w:id="4" w:name="_Toc255825117"/>
      <w:bookmarkStart w:id="5" w:name="_Toc257133951"/>
      <w:r w:rsidRPr="009273A1">
        <w:rPr>
          <w:lang w:val="es-ES_tradnl"/>
        </w:rPr>
        <w:lastRenderedPageBreak/>
        <w:t>Índice</w:t>
      </w:r>
      <w:bookmarkEnd w:id="3"/>
      <w:bookmarkEnd w:id="4"/>
      <w:bookmarkEnd w:id="5"/>
    </w:p>
    <w:p w:rsidR="00F81773" w:rsidRPr="009273A1" w:rsidRDefault="00F81773" w:rsidP="007F4C96">
      <w:pPr>
        <w:pStyle w:val="TOC0"/>
        <w:rPr>
          <w:lang w:val="es-ES_tradnl"/>
        </w:rPr>
      </w:pPr>
    </w:p>
    <w:p w:rsidR="008149B6" w:rsidRPr="009273A1" w:rsidRDefault="00764E82" w:rsidP="007F4C96">
      <w:pPr>
        <w:pStyle w:val="TOC0"/>
        <w:rPr>
          <w:lang w:val="es-ES_tradnl"/>
        </w:rPr>
      </w:pPr>
      <w:r w:rsidRPr="009273A1">
        <w:rPr>
          <w:lang w:val="es-ES_tradnl"/>
        </w:rPr>
        <w:t>Página</w:t>
      </w:r>
    </w:p>
    <w:p w:rsidR="00E659D4" w:rsidRPr="009273A1" w:rsidRDefault="00E659D4" w:rsidP="00E659D4">
      <w:pPr>
        <w:pStyle w:val="TOC1"/>
        <w:rPr>
          <w:rFonts w:eastAsia="SimSun" w:cs="Arial"/>
          <w:sz w:val="22"/>
          <w:szCs w:val="22"/>
          <w:lang w:val="es-ES_tradnl" w:eastAsia="zh-CN"/>
        </w:rPr>
      </w:pPr>
      <w:r w:rsidRPr="00E659D4">
        <w:rPr>
          <w:rStyle w:val="Hyperlink"/>
          <w:b/>
          <w:bCs/>
          <w:color w:val="auto"/>
          <w:u w:val="none"/>
          <w:lang w:val="es-ES_tradnl"/>
        </w:rPr>
        <w:t>Información  general</w:t>
      </w:r>
    </w:p>
    <w:p w:rsidR="00E659D4" w:rsidRPr="00407499" w:rsidRDefault="00E659D4" w:rsidP="007219D7">
      <w:pPr>
        <w:pStyle w:val="TOC1"/>
        <w:tabs>
          <w:tab w:val="left" w:leader="dot" w:pos="8505"/>
          <w:tab w:val="right" w:pos="9072"/>
        </w:tabs>
        <w:rPr>
          <w:rStyle w:val="Hyperlink"/>
          <w:color w:val="auto"/>
          <w:u w:val="none"/>
          <w:lang w:val="es-ES_tradnl"/>
        </w:rPr>
      </w:pPr>
      <w:r w:rsidRPr="00407499">
        <w:rPr>
          <w:rStyle w:val="Hyperlink"/>
          <w:color w:val="auto"/>
          <w:u w:val="none"/>
          <w:lang w:val="es-ES_tradnl"/>
        </w:rPr>
        <w:t>Listas anexas al Boletín de Explotación de la UIT</w:t>
      </w:r>
      <w:r w:rsidRPr="00407499">
        <w:rPr>
          <w:rStyle w:val="Hyperlink"/>
          <w:webHidden/>
          <w:color w:val="auto"/>
          <w:u w:val="none"/>
          <w:lang w:val="es-ES_tradnl"/>
        </w:rPr>
        <w:tab/>
      </w:r>
      <w:r w:rsidR="007219D7">
        <w:rPr>
          <w:rStyle w:val="Hyperlink"/>
          <w:webHidden/>
          <w:color w:val="auto"/>
          <w:u w:val="none"/>
          <w:lang w:val="es-ES_tradnl"/>
        </w:rPr>
        <w:tab/>
      </w:r>
      <w:r w:rsidR="006503E9">
        <w:rPr>
          <w:rStyle w:val="Hyperlink"/>
          <w:webHidden/>
          <w:color w:val="auto"/>
          <w:u w:val="none"/>
          <w:lang w:val="es-ES_tradnl"/>
        </w:rPr>
        <w:t>3</w:t>
      </w:r>
    </w:p>
    <w:p w:rsidR="00E659D4" w:rsidRDefault="00E659D4" w:rsidP="007219D7">
      <w:pPr>
        <w:pStyle w:val="TOC1"/>
        <w:tabs>
          <w:tab w:val="left" w:leader="dot" w:pos="8505"/>
          <w:tab w:val="right" w:pos="9072"/>
        </w:tabs>
        <w:rPr>
          <w:rStyle w:val="Hyperlink"/>
          <w:webHidden/>
          <w:color w:val="auto"/>
          <w:u w:val="none"/>
          <w:lang w:val="es-ES_tradnl"/>
        </w:rPr>
      </w:pPr>
      <w:r w:rsidRPr="00407499">
        <w:rPr>
          <w:rStyle w:val="Hyperlink"/>
          <w:color w:val="auto"/>
          <w:u w:val="none"/>
          <w:lang w:val="es-ES_tradnl"/>
        </w:rPr>
        <w:t xml:space="preserve">Aprobación </w:t>
      </w:r>
      <w:r w:rsidR="00A22637">
        <w:rPr>
          <w:rStyle w:val="Hyperlink"/>
          <w:color w:val="auto"/>
          <w:u w:val="none"/>
          <w:lang w:val="es-ES_tradnl"/>
        </w:rPr>
        <w:t xml:space="preserve">y supresión </w:t>
      </w:r>
      <w:r w:rsidRPr="00407499">
        <w:rPr>
          <w:rStyle w:val="Hyperlink"/>
          <w:color w:val="auto"/>
          <w:u w:val="none"/>
          <w:lang w:val="es-ES_tradnl"/>
        </w:rPr>
        <w:t>de Recomendaciones UIT-T</w:t>
      </w:r>
      <w:r w:rsidRPr="00407499">
        <w:rPr>
          <w:rStyle w:val="Hyperlink"/>
          <w:webHidden/>
          <w:color w:val="auto"/>
          <w:u w:val="none"/>
          <w:lang w:val="es-ES_tradnl"/>
        </w:rPr>
        <w:tab/>
      </w:r>
      <w:r w:rsidR="007219D7">
        <w:rPr>
          <w:rStyle w:val="Hyperlink"/>
          <w:webHidden/>
          <w:color w:val="auto"/>
          <w:u w:val="none"/>
          <w:lang w:val="es-ES_tradnl"/>
        </w:rPr>
        <w:tab/>
      </w:r>
      <w:r w:rsidR="006503E9">
        <w:rPr>
          <w:rStyle w:val="Hyperlink"/>
          <w:webHidden/>
          <w:color w:val="auto"/>
          <w:u w:val="none"/>
          <w:lang w:val="es-ES_tradnl"/>
        </w:rPr>
        <w:t>4</w:t>
      </w:r>
    </w:p>
    <w:p w:rsidR="0061278D" w:rsidRPr="0061278D" w:rsidRDefault="0061278D" w:rsidP="007219D7">
      <w:pPr>
        <w:pStyle w:val="TOC1"/>
        <w:tabs>
          <w:tab w:val="left" w:leader="dot" w:pos="8505"/>
          <w:tab w:val="right" w:pos="9072"/>
        </w:tabs>
        <w:ind w:left="0" w:firstLine="0"/>
        <w:rPr>
          <w:rStyle w:val="Hyperlink"/>
          <w:color w:val="auto"/>
          <w:u w:val="none"/>
          <w:lang w:val="es-ES_tradnl"/>
        </w:rPr>
      </w:pPr>
      <w:r w:rsidRPr="0061278D">
        <w:rPr>
          <w:rStyle w:val="Hyperlink"/>
          <w:color w:val="auto"/>
          <w:u w:val="none"/>
          <w:lang w:val="es-ES_tradnl"/>
        </w:rPr>
        <w:t>Notificación de casos de utilización potencialmente abusiva de los recursos de numeración</w:t>
      </w:r>
      <w:r>
        <w:rPr>
          <w:rStyle w:val="Hyperlink"/>
          <w:color w:val="auto"/>
          <w:u w:val="none"/>
          <w:lang w:val="es-ES_tradnl"/>
        </w:rPr>
        <w:t xml:space="preserve">: </w:t>
      </w:r>
      <w:r w:rsidRPr="0061278D">
        <w:rPr>
          <w:rStyle w:val="Hyperlink"/>
          <w:i/>
          <w:color w:val="auto"/>
          <w:u w:val="none"/>
          <w:lang w:val="es-ES_tradnl"/>
        </w:rPr>
        <w:t>Vanuatu</w:t>
      </w:r>
      <w:r w:rsidR="007219D7">
        <w:rPr>
          <w:rStyle w:val="Hyperlink"/>
          <w:i/>
          <w:color w:val="auto"/>
          <w:u w:val="none"/>
          <w:lang w:val="es-ES_tradnl"/>
        </w:rPr>
        <w:br/>
      </w:r>
      <w:r w:rsidRPr="0061278D">
        <w:rPr>
          <w:rStyle w:val="Hyperlink"/>
          <w:i/>
          <w:color w:val="auto"/>
          <w:u w:val="none"/>
          <w:lang w:val="es-ES_tradnl"/>
        </w:rPr>
        <w:t>(</w:t>
      </w:r>
      <w:r w:rsidRPr="0061278D">
        <w:rPr>
          <w:i/>
          <w:lang w:val="es-ES_tradnl" w:eastAsia="zh-CN"/>
        </w:rPr>
        <w:t>Vanuatu Interim Telecommunications Regulator, Port Vila</w:t>
      </w:r>
      <w:r>
        <w:rPr>
          <w:i/>
          <w:lang w:val="es-ES_tradnl" w:eastAsia="zh-CN"/>
        </w:rPr>
        <w:t>)</w:t>
      </w:r>
      <w:r w:rsidRPr="0061278D">
        <w:rPr>
          <w:rStyle w:val="Hyperlink"/>
          <w:webHidden/>
          <w:color w:val="auto"/>
          <w:u w:val="none"/>
          <w:lang w:val="es-ES_tradnl"/>
        </w:rPr>
        <w:tab/>
      </w:r>
      <w:r w:rsidR="007219D7">
        <w:rPr>
          <w:rStyle w:val="Hyperlink"/>
          <w:webHidden/>
          <w:color w:val="auto"/>
          <w:u w:val="none"/>
          <w:lang w:val="es-ES_tradnl"/>
        </w:rPr>
        <w:tab/>
        <w:t>4</w:t>
      </w:r>
    </w:p>
    <w:p w:rsidR="0061278D" w:rsidRPr="0061278D" w:rsidRDefault="0061278D" w:rsidP="00F419DF">
      <w:pPr>
        <w:pStyle w:val="TOC1"/>
        <w:tabs>
          <w:tab w:val="left" w:leader="dot" w:pos="8505"/>
          <w:tab w:val="right" w:pos="9072"/>
        </w:tabs>
        <w:ind w:left="0" w:firstLine="0"/>
        <w:rPr>
          <w:rStyle w:val="Hyperlink"/>
          <w:color w:val="auto"/>
          <w:u w:val="none"/>
          <w:lang w:val="es-ES_tradnl"/>
        </w:rPr>
      </w:pPr>
      <w:r w:rsidRPr="0061278D">
        <w:rPr>
          <w:rStyle w:val="Hyperlink"/>
          <w:color w:val="auto"/>
          <w:u w:val="none"/>
          <w:lang w:val="es-ES_tradnl"/>
        </w:rPr>
        <w:t>Asignación de códigos de zona/red de señalización (SANC)</w:t>
      </w:r>
      <w:r w:rsidR="00F419DF">
        <w:rPr>
          <w:rStyle w:val="Hyperlink"/>
          <w:color w:val="auto"/>
          <w:u w:val="none"/>
          <w:lang w:val="es-ES_tradnl"/>
        </w:rPr>
        <w:t xml:space="preserve"> </w:t>
      </w:r>
      <w:r w:rsidR="00F419DF" w:rsidRPr="00B025A4">
        <w:rPr>
          <w:lang w:val="es-ES_tradnl"/>
        </w:rPr>
        <w:t>(Recomendación UIT-T Q.708 (03/99))</w:t>
      </w:r>
      <w:r w:rsidR="00F419DF">
        <w:rPr>
          <w:lang w:val="es-ES_tradnl"/>
        </w:rPr>
        <w:t>:</w:t>
      </w:r>
      <w:r w:rsidR="00F419DF">
        <w:rPr>
          <w:lang w:val="es-ES_tradnl"/>
        </w:rPr>
        <w:br/>
      </w:r>
      <w:r w:rsidR="00F419DF" w:rsidRPr="00F419DF">
        <w:rPr>
          <w:rFonts w:cs="Arial"/>
          <w:i/>
          <w:iCs/>
          <w:lang w:val="es-ES"/>
        </w:rPr>
        <w:t>Bahrein</w:t>
      </w:r>
      <w:r w:rsidRPr="0061278D">
        <w:rPr>
          <w:rStyle w:val="Hyperlink"/>
          <w:webHidden/>
          <w:color w:val="auto"/>
          <w:u w:val="none"/>
          <w:lang w:val="es-ES_tradnl"/>
        </w:rPr>
        <w:tab/>
      </w:r>
      <w:r w:rsidR="007219D7">
        <w:rPr>
          <w:rStyle w:val="Hyperlink"/>
          <w:webHidden/>
          <w:color w:val="auto"/>
          <w:u w:val="none"/>
          <w:lang w:val="es-ES_tradnl"/>
        </w:rPr>
        <w:tab/>
        <w:t>5</w:t>
      </w:r>
    </w:p>
    <w:p w:rsidR="0061278D" w:rsidRPr="0061278D" w:rsidRDefault="0061278D" w:rsidP="007219D7">
      <w:pPr>
        <w:pStyle w:val="TOC1"/>
        <w:tabs>
          <w:tab w:val="left" w:leader="dot" w:pos="8505"/>
          <w:tab w:val="right" w:pos="9072"/>
        </w:tabs>
        <w:ind w:left="0" w:firstLine="0"/>
        <w:rPr>
          <w:rStyle w:val="Hyperlink"/>
          <w:color w:val="auto"/>
          <w:u w:val="none"/>
          <w:lang w:val="es-ES_tradnl"/>
        </w:rPr>
      </w:pPr>
      <w:r w:rsidRPr="0061278D">
        <w:rPr>
          <w:rStyle w:val="Hyperlink"/>
          <w:color w:val="auto"/>
          <w:u w:val="none"/>
          <w:lang w:val="es-ES_tradnl"/>
        </w:rPr>
        <w:t>Servicio telefónico</w:t>
      </w:r>
      <w:r>
        <w:rPr>
          <w:rStyle w:val="Hyperlink"/>
          <w:webHidden/>
          <w:color w:val="auto"/>
          <w:u w:val="none"/>
          <w:lang w:val="es-ES_tradnl"/>
        </w:rPr>
        <w:t>:</w:t>
      </w:r>
    </w:p>
    <w:p w:rsidR="0061278D" w:rsidRPr="0061278D" w:rsidRDefault="0061278D" w:rsidP="007219D7">
      <w:pPr>
        <w:pStyle w:val="TOC2"/>
        <w:tabs>
          <w:tab w:val="left" w:leader="dot" w:pos="8505"/>
          <w:tab w:val="right" w:pos="9072"/>
        </w:tabs>
        <w:rPr>
          <w:lang w:val="es-ES_tradnl"/>
        </w:rPr>
      </w:pPr>
      <w:r w:rsidRPr="0061278D">
        <w:rPr>
          <w:lang w:val="es-ES_tradnl"/>
        </w:rPr>
        <w:t>Bahrein</w:t>
      </w:r>
      <w:r>
        <w:rPr>
          <w:lang w:val="es-ES_tradnl"/>
        </w:rPr>
        <w:t xml:space="preserve"> </w:t>
      </w:r>
      <w:r w:rsidRPr="0061278D">
        <w:rPr>
          <w:i/>
          <w:lang w:val="es-ES_tradnl"/>
        </w:rPr>
        <w:t>(Telecommunications Regulatory Authority (TRA), Manama)</w:t>
      </w:r>
      <w:r w:rsidRPr="0061278D">
        <w:rPr>
          <w:webHidden/>
          <w:lang w:val="es-ES_tradnl"/>
        </w:rPr>
        <w:tab/>
      </w:r>
      <w:r w:rsidR="007219D7">
        <w:rPr>
          <w:webHidden/>
          <w:lang w:val="es-ES_tradnl"/>
        </w:rPr>
        <w:tab/>
        <w:t>5</w:t>
      </w:r>
    </w:p>
    <w:p w:rsidR="0061278D" w:rsidRPr="0061278D" w:rsidRDefault="0061278D" w:rsidP="007219D7">
      <w:pPr>
        <w:pStyle w:val="TOC2"/>
        <w:tabs>
          <w:tab w:val="left" w:leader="dot" w:pos="8505"/>
          <w:tab w:val="right" w:pos="9072"/>
        </w:tabs>
        <w:rPr>
          <w:lang w:val="es-ES_tradnl"/>
        </w:rPr>
      </w:pPr>
      <w:r w:rsidRPr="0061278D">
        <w:rPr>
          <w:lang w:val="es-ES_tradnl"/>
        </w:rPr>
        <w:t>Dinamarca</w:t>
      </w:r>
      <w:r>
        <w:rPr>
          <w:lang w:val="es-ES_tradnl"/>
        </w:rPr>
        <w:t xml:space="preserve"> </w:t>
      </w:r>
      <w:r w:rsidRPr="0061278D">
        <w:rPr>
          <w:i/>
          <w:lang w:val="es-ES_tradnl"/>
        </w:rPr>
        <w:t>(National IT and Telecom Agency (NITA), Copenhagen)</w:t>
      </w:r>
      <w:r w:rsidRPr="0061278D">
        <w:rPr>
          <w:webHidden/>
          <w:lang w:val="es-ES_tradnl"/>
        </w:rPr>
        <w:tab/>
      </w:r>
      <w:r w:rsidR="007219D7">
        <w:rPr>
          <w:webHidden/>
          <w:lang w:val="es-ES_tradnl"/>
        </w:rPr>
        <w:tab/>
        <w:t>7</w:t>
      </w:r>
    </w:p>
    <w:p w:rsidR="0061278D" w:rsidRPr="0061278D" w:rsidRDefault="0061278D" w:rsidP="007219D7">
      <w:pPr>
        <w:pStyle w:val="TOC2"/>
        <w:tabs>
          <w:tab w:val="left" w:leader="dot" w:pos="8505"/>
          <w:tab w:val="right" w:pos="9072"/>
        </w:tabs>
        <w:rPr>
          <w:lang w:val="es-ES_tradnl"/>
        </w:rPr>
      </w:pPr>
      <w:r w:rsidRPr="0061278D">
        <w:rPr>
          <w:lang w:val="es-ES_tradnl"/>
        </w:rPr>
        <w:t>Egipto</w:t>
      </w:r>
      <w:r>
        <w:rPr>
          <w:lang w:val="es-ES_tradnl"/>
        </w:rPr>
        <w:t xml:space="preserve"> </w:t>
      </w:r>
      <w:r w:rsidRPr="0061278D">
        <w:rPr>
          <w:i/>
          <w:lang w:val="es-ES_tradnl"/>
        </w:rPr>
        <w:t>(Telecom Regulatory Authority, Cairo)</w:t>
      </w:r>
      <w:r>
        <w:rPr>
          <w:lang w:val="es-ES_tradnl"/>
        </w:rPr>
        <w:tab/>
      </w:r>
      <w:r w:rsidR="007219D7">
        <w:rPr>
          <w:lang w:val="es-ES_tradnl"/>
        </w:rPr>
        <w:tab/>
      </w:r>
      <w:r w:rsidR="007219D7">
        <w:rPr>
          <w:webHidden/>
          <w:lang w:val="es-ES_tradnl"/>
        </w:rPr>
        <w:t>8</w:t>
      </w:r>
    </w:p>
    <w:p w:rsidR="0061278D" w:rsidRPr="00F419DF" w:rsidRDefault="0061278D" w:rsidP="007219D7">
      <w:pPr>
        <w:pStyle w:val="TOC2"/>
        <w:tabs>
          <w:tab w:val="left" w:leader="dot" w:pos="8505"/>
          <w:tab w:val="right" w:pos="9072"/>
        </w:tabs>
        <w:rPr>
          <w:lang w:val="en-US"/>
        </w:rPr>
      </w:pPr>
      <w:r w:rsidRPr="00F419DF">
        <w:rPr>
          <w:lang w:val="en-US"/>
        </w:rPr>
        <w:t xml:space="preserve">Kirguistán </w:t>
      </w:r>
      <w:r w:rsidRPr="00F419DF">
        <w:rPr>
          <w:i/>
          <w:lang w:val="en-US"/>
        </w:rPr>
        <w:t>(National Information Resources, Technology and Communications Agency, Bishkek)</w:t>
      </w:r>
      <w:r w:rsidRPr="00F419DF">
        <w:rPr>
          <w:webHidden/>
          <w:lang w:val="en-US"/>
        </w:rPr>
        <w:tab/>
      </w:r>
      <w:r w:rsidR="007219D7" w:rsidRPr="00F419DF">
        <w:rPr>
          <w:webHidden/>
          <w:lang w:val="en-US"/>
        </w:rPr>
        <w:tab/>
        <w:t>8</w:t>
      </w:r>
    </w:p>
    <w:p w:rsidR="0061278D" w:rsidRPr="00F419DF" w:rsidRDefault="0061278D" w:rsidP="007219D7">
      <w:pPr>
        <w:pStyle w:val="TOC2"/>
        <w:tabs>
          <w:tab w:val="left" w:leader="dot" w:pos="8505"/>
          <w:tab w:val="right" w:pos="9072"/>
        </w:tabs>
        <w:rPr>
          <w:rFonts w:eastAsiaTheme="minorEastAsia"/>
          <w:lang w:val="es-ES_tradnl"/>
        </w:rPr>
      </w:pPr>
      <w:r w:rsidRPr="00F419DF">
        <w:rPr>
          <w:lang w:val="en-US"/>
        </w:rPr>
        <w:t xml:space="preserve">Salomón (Islas) </w:t>
      </w:r>
      <w:r w:rsidRPr="00F419DF">
        <w:rPr>
          <w:i/>
          <w:lang w:val="en-US"/>
        </w:rPr>
        <w:t xml:space="preserve">(Solomon Telecom Co. </w:t>
      </w:r>
      <w:r w:rsidRPr="0061278D">
        <w:rPr>
          <w:i/>
          <w:lang w:val="es-ES_tradnl"/>
        </w:rPr>
        <w:t>Limited, Honiara)</w:t>
      </w:r>
      <w:r w:rsidRPr="00F419DF">
        <w:rPr>
          <w:webHidden/>
          <w:lang w:val="es-ES_tradnl"/>
        </w:rPr>
        <w:tab/>
      </w:r>
      <w:r w:rsidR="007219D7" w:rsidRPr="00F419DF">
        <w:rPr>
          <w:webHidden/>
          <w:lang w:val="es-ES_tradnl"/>
        </w:rPr>
        <w:tab/>
        <w:t>9</w:t>
      </w:r>
    </w:p>
    <w:p w:rsidR="0061278D" w:rsidRPr="00F419DF" w:rsidRDefault="0061278D" w:rsidP="007219D7">
      <w:pPr>
        <w:pStyle w:val="TOC1"/>
        <w:tabs>
          <w:tab w:val="left" w:leader="dot" w:pos="8505"/>
          <w:tab w:val="right" w:pos="9072"/>
        </w:tabs>
        <w:ind w:left="0" w:firstLine="0"/>
        <w:rPr>
          <w:rFonts w:eastAsiaTheme="minorEastAsia"/>
          <w:lang w:val="es-ES_tradnl"/>
        </w:rPr>
      </w:pPr>
      <w:r w:rsidRPr="0061278D">
        <w:rPr>
          <w:rStyle w:val="Hyperlink"/>
          <w:color w:val="auto"/>
          <w:u w:val="none"/>
          <w:lang w:val="es-ES_tradnl"/>
        </w:rPr>
        <w:t>Cambios</w:t>
      </w:r>
      <w:r w:rsidRPr="0061278D">
        <w:rPr>
          <w:lang w:val="es-ES_tradnl"/>
        </w:rPr>
        <w:t xml:space="preserve"> en las Administraciones/EER y otras entidades u Organizaciones</w:t>
      </w:r>
      <w:r w:rsidRPr="00F419DF">
        <w:rPr>
          <w:webHidden/>
          <w:lang w:val="es-ES_tradnl"/>
        </w:rPr>
        <w:t>:</w:t>
      </w:r>
    </w:p>
    <w:p w:rsidR="0061278D" w:rsidRPr="0061278D" w:rsidRDefault="0061278D" w:rsidP="007219D7">
      <w:pPr>
        <w:pStyle w:val="TOC1"/>
        <w:tabs>
          <w:tab w:val="left" w:leader="dot" w:pos="8505"/>
          <w:tab w:val="right" w:pos="9072"/>
        </w:tabs>
        <w:ind w:left="0" w:firstLine="0"/>
        <w:rPr>
          <w:rFonts w:eastAsiaTheme="minorEastAsia"/>
          <w:lang w:val="fr-CH"/>
        </w:rPr>
      </w:pPr>
      <w:r w:rsidRPr="00F419DF">
        <w:rPr>
          <w:lang w:val="fr-CH"/>
        </w:rPr>
        <w:t>Centroafricana (República de)</w:t>
      </w:r>
      <w:r w:rsidR="007219D7" w:rsidRPr="00F419DF">
        <w:rPr>
          <w:lang w:val="fr-CH"/>
        </w:rPr>
        <w:t xml:space="preserve">: </w:t>
      </w:r>
      <w:r w:rsidR="007219D7" w:rsidRPr="007219D7">
        <w:rPr>
          <w:i/>
        </w:rPr>
        <w:t>Agence chargée de la Régulation des Télécommunications (ART), Bangui,</w:t>
      </w:r>
      <w:r w:rsidR="007219D7">
        <w:rPr>
          <w:i/>
        </w:rPr>
        <w:t>: (</w:t>
      </w:r>
      <w:r w:rsidR="007219D7" w:rsidRPr="0050539E">
        <w:rPr>
          <w:i/>
          <w:iCs/>
        </w:rPr>
        <w:t>Cambio de nombre</w:t>
      </w:r>
      <w:r w:rsidR="007219D7">
        <w:rPr>
          <w:i/>
          <w:iCs/>
        </w:rPr>
        <w:t>)</w:t>
      </w:r>
      <w:r w:rsidRPr="0061278D">
        <w:rPr>
          <w:webHidden/>
        </w:rPr>
        <w:tab/>
      </w:r>
      <w:r w:rsidR="007219D7">
        <w:rPr>
          <w:webHidden/>
        </w:rPr>
        <w:tab/>
      </w:r>
      <w:r w:rsidR="00FF4FE9">
        <w:rPr>
          <w:webHidden/>
        </w:rPr>
        <w:t>9</w:t>
      </w:r>
    </w:p>
    <w:p w:rsidR="0061278D" w:rsidRPr="00F419DF" w:rsidRDefault="0061278D" w:rsidP="00192FF9">
      <w:pPr>
        <w:pStyle w:val="TOC1"/>
        <w:tabs>
          <w:tab w:val="left" w:leader="dot" w:pos="8505"/>
          <w:tab w:val="right" w:pos="9072"/>
        </w:tabs>
        <w:ind w:left="0" w:firstLine="0"/>
        <w:rPr>
          <w:rFonts w:eastAsiaTheme="minorEastAsia"/>
          <w:lang w:val="es-ES_tradnl"/>
        </w:rPr>
      </w:pPr>
      <w:r w:rsidRPr="0061278D">
        <w:rPr>
          <w:lang w:val="es-ES_tradnl"/>
        </w:rPr>
        <w:t>Otra</w:t>
      </w:r>
      <w:r w:rsidR="00192FF9">
        <w:rPr>
          <w:lang w:val="es-ES_tradnl"/>
        </w:rPr>
        <w:t>s</w:t>
      </w:r>
      <w:r w:rsidRPr="0061278D">
        <w:rPr>
          <w:lang w:val="es-ES_tradnl"/>
        </w:rPr>
        <w:t xml:space="preserve"> comunicaci</w:t>
      </w:r>
      <w:r w:rsidR="00192FF9">
        <w:rPr>
          <w:lang w:val="es-ES_tradnl"/>
        </w:rPr>
        <w:t>o</w:t>
      </w:r>
      <w:r w:rsidRPr="0061278D">
        <w:rPr>
          <w:lang w:val="es-ES_tradnl"/>
        </w:rPr>
        <w:t>n</w:t>
      </w:r>
      <w:r w:rsidR="00192FF9">
        <w:rPr>
          <w:lang w:val="es-ES_tradnl"/>
        </w:rPr>
        <w:t>es</w:t>
      </w:r>
      <w:r w:rsidR="007219D7">
        <w:rPr>
          <w:lang w:val="es-ES_tradnl"/>
        </w:rPr>
        <w:t xml:space="preserve">: </w:t>
      </w:r>
      <w:r w:rsidR="007219D7" w:rsidRPr="007219D7">
        <w:rPr>
          <w:i/>
          <w:lang w:val="es-ES_tradnl"/>
        </w:rPr>
        <w:t>Austria</w:t>
      </w:r>
      <w:r w:rsidR="00C3044E">
        <w:rPr>
          <w:i/>
          <w:lang w:val="es-ES_tradnl"/>
        </w:rPr>
        <w:t>, Serbia</w:t>
      </w:r>
      <w:r w:rsidR="007219D7" w:rsidRPr="007219D7">
        <w:rPr>
          <w:i/>
          <w:lang w:val="es-ES_tradnl"/>
        </w:rPr>
        <w:t xml:space="preserve"> y Salomón (Islas)</w:t>
      </w:r>
      <w:r w:rsidRPr="00F419DF">
        <w:rPr>
          <w:webHidden/>
          <w:lang w:val="es-ES_tradnl"/>
        </w:rPr>
        <w:tab/>
      </w:r>
      <w:r w:rsidR="007219D7" w:rsidRPr="00F419DF">
        <w:rPr>
          <w:webHidden/>
          <w:lang w:val="es-ES_tradnl"/>
        </w:rPr>
        <w:tab/>
      </w:r>
      <w:r w:rsidRPr="00F419DF">
        <w:rPr>
          <w:webHidden/>
          <w:lang w:val="es-ES_tradnl"/>
        </w:rPr>
        <w:t>1</w:t>
      </w:r>
      <w:r w:rsidR="00FF4FE9" w:rsidRPr="00F419DF">
        <w:rPr>
          <w:webHidden/>
          <w:lang w:val="es-ES_tradnl"/>
        </w:rPr>
        <w:t>0</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Restricciones de servicio</w:t>
      </w:r>
      <w:r w:rsidR="007219D7">
        <w:rPr>
          <w:rStyle w:val="Hyperlink"/>
          <w:webHidden/>
          <w:color w:val="auto"/>
          <w:u w:val="none"/>
          <w:lang w:val="es-ES_tradnl"/>
        </w:rPr>
        <w:t xml:space="preserve">: </w:t>
      </w:r>
      <w:r w:rsidR="007219D7" w:rsidRPr="00F419DF">
        <w:rPr>
          <w:rStyle w:val="Hyperlink"/>
          <w:i/>
          <w:color w:val="auto"/>
          <w:u w:val="none"/>
          <w:lang w:val="es-ES_tradnl"/>
        </w:rPr>
        <w:t>Nota de la TSB</w:t>
      </w:r>
      <w:r w:rsidR="007219D7" w:rsidRPr="00F419DF">
        <w:rPr>
          <w:rStyle w:val="Hyperlink"/>
          <w:i/>
          <w:color w:val="auto"/>
          <w:u w:val="none"/>
          <w:lang w:val="es-ES_tradnl"/>
        </w:rPr>
        <w:tab/>
      </w:r>
      <w:r w:rsidR="007219D7" w:rsidRPr="00F419DF">
        <w:rPr>
          <w:rStyle w:val="Hyperlink"/>
          <w:i/>
          <w:color w:val="auto"/>
          <w:u w:val="none"/>
          <w:lang w:val="es-ES_tradnl"/>
        </w:rPr>
        <w:tab/>
      </w:r>
      <w:r w:rsidR="007219D7" w:rsidRPr="00F419DF">
        <w:rPr>
          <w:rStyle w:val="Hyperlink"/>
          <w:color w:val="auto"/>
          <w:u w:val="none"/>
          <w:lang w:val="es-ES_tradnl"/>
        </w:rPr>
        <w:t>1</w:t>
      </w:r>
      <w:r w:rsidR="00FF4FE9" w:rsidRPr="00F419DF">
        <w:rPr>
          <w:rStyle w:val="Hyperlink"/>
          <w:color w:val="auto"/>
          <w:u w:val="none"/>
          <w:lang w:val="es-ES_tradnl"/>
        </w:rPr>
        <w:t>1</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Comunicaciones por intermediario (Call-Back) y procedimientos alternativos de llamada (Res. 21 Rev. PP</w:t>
      </w:r>
      <w:r w:rsidR="007219D7" w:rsidRPr="00F419DF">
        <w:rPr>
          <w:rStyle w:val="Hyperlink"/>
          <w:color w:val="auto"/>
          <w:u w:val="none"/>
          <w:lang w:val="es-ES_tradnl"/>
        </w:rPr>
        <w:noBreakHyphen/>
      </w:r>
      <w:r w:rsidRPr="00F419DF">
        <w:rPr>
          <w:rStyle w:val="Hyperlink"/>
          <w:color w:val="auto"/>
          <w:u w:val="none"/>
          <w:lang w:val="es-ES_tradnl"/>
        </w:rPr>
        <w:t>2002)</w:t>
      </w:r>
      <w:r w:rsidR="007219D7" w:rsidRPr="00F419DF">
        <w:rPr>
          <w:rStyle w:val="Hyperlink"/>
          <w:color w:val="auto"/>
          <w:u w:val="none"/>
          <w:lang w:val="es-ES_tradnl"/>
        </w:rPr>
        <w:t xml:space="preserve">: </w:t>
      </w:r>
      <w:r w:rsidR="007219D7" w:rsidRPr="00F419DF">
        <w:rPr>
          <w:rStyle w:val="Hyperlink"/>
          <w:i/>
          <w:color w:val="auto"/>
          <w:u w:val="none"/>
          <w:lang w:val="es-ES_tradnl"/>
        </w:rPr>
        <w:t>Nota de la TSB</w:t>
      </w:r>
      <w:r w:rsidR="007219D7" w:rsidRPr="00F419DF">
        <w:rPr>
          <w:rStyle w:val="Hyperlink"/>
          <w:i/>
          <w:color w:val="auto"/>
          <w:u w:val="none"/>
          <w:lang w:val="es-ES_tradnl"/>
        </w:rPr>
        <w:tab/>
      </w:r>
      <w:r w:rsidR="007219D7" w:rsidRPr="00F419DF">
        <w:rPr>
          <w:rStyle w:val="Hyperlink"/>
          <w:i/>
          <w:color w:val="auto"/>
          <w:u w:val="none"/>
          <w:lang w:val="es-ES_tradnl"/>
        </w:rPr>
        <w:tab/>
      </w:r>
      <w:r w:rsidR="007219D7" w:rsidRPr="00F419DF">
        <w:rPr>
          <w:rStyle w:val="Hyperlink"/>
          <w:color w:val="auto"/>
          <w:u w:val="none"/>
          <w:lang w:val="es-ES_tradnl"/>
        </w:rPr>
        <w:t>1</w:t>
      </w:r>
      <w:r w:rsidR="00FF4FE9" w:rsidRPr="00F419DF">
        <w:rPr>
          <w:rStyle w:val="Hyperlink"/>
          <w:color w:val="auto"/>
          <w:u w:val="none"/>
          <w:lang w:val="es-ES_tradnl"/>
        </w:rPr>
        <w:t>2</w:t>
      </w:r>
    </w:p>
    <w:p w:rsidR="007219D7" w:rsidRPr="009273A1" w:rsidRDefault="007219D7" w:rsidP="007219D7">
      <w:pPr>
        <w:pStyle w:val="TOC1"/>
        <w:tabs>
          <w:tab w:val="left" w:leader="dot" w:pos="8505"/>
          <w:tab w:val="right" w:pos="9072"/>
        </w:tabs>
        <w:spacing w:before="360"/>
        <w:rPr>
          <w:rFonts w:eastAsia="SimSun" w:cs="Arial"/>
          <w:sz w:val="22"/>
          <w:szCs w:val="22"/>
          <w:lang w:val="es-ES_tradnl" w:eastAsia="zh-CN"/>
        </w:rPr>
      </w:pPr>
      <w:r w:rsidRPr="009273A1">
        <w:rPr>
          <w:rStyle w:val="Hyperlink"/>
          <w:b/>
          <w:bCs/>
          <w:color w:val="auto"/>
          <w:u w:val="none"/>
          <w:lang w:val="es-ES_tradnl"/>
        </w:rPr>
        <w:t>Enmiendas  a  las  publicaciones  de  servicio</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Nomenclátor de las estaciones de barco (Lista V)</w:t>
      </w:r>
      <w:r w:rsidRPr="007219D7">
        <w:rPr>
          <w:rStyle w:val="Hyperlink"/>
          <w:webHidden/>
          <w:color w:val="auto"/>
          <w:u w:val="none"/>
          <w:lang w:val="es-ES_tradnl"/>
        </w:rPr>
        <w:tab/>
      </w:r>
      <w:r w:rsidR="007219D7">
        <w:rPr>
          <w:rStyle w:val="Hyperlink"/>
          <w:webHidden/>
          <w:color w:val="auto"/>
          <w:u w:val="none"/>
          <w:lang w:val="es-ES_tradnl"/>
        </w:rPr>
        <w:tab/>
      </w:r>
      <w:r w:rsidRPr="007219D7">
        <w:rPr>
          <w:rStyle w:val="Hyperlink"/>
          <w:webHidden/>
          <w:color w:val="auto"/>
          <w:u w:val="none"/>
          <w:lang w:val="es-ES_tradnl"/>
        </w:rPr>
        <w:t>1</w:t>
      </w:r>
      <w:r w:rsidR="007219D7">
        <w:rPr>
          <w:rStyle w:val="Hyperlink"/>
          <w:webHidden/>
          <w:color w:val="auto"/>
          <w:u w:val="none"/>
          <w:lang w:val="es-ES_tradnl"/>
        </w:rPr>
        <w:t>3</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Indicativos/números de acceso a las redes móviles</w:t>
      </w:r>
      <w:r w:rsidRPr="007219D7">
        <w:rPr>
          <w:rStyle w:val="Hyperlink"/>
          <w:webHidden/>
          <w:color w:val="auto"/>
          <w:u w:val="none"/>
          <w:lang w:val="es-ES_tradnl"/>
        </w:rPr>
        <w:tab/>
      </w:r>
      <w:r w:rsidR="007219D7">
        <w:rPr>
          <w:rStyle w:val="Hyperlink"/>
          <w:webHidden/>
          <w:color w:val="auto"/>
          <w:u w:val="none"/>
          <w:lang w:val="es-ES_tradnl"/>
        </w:rPr>
        <w:tab/>
      </w:r>
      <w:r w:rsidRPr="007219D7">
        <w:rPr>
          <w:rStyle w:val="Hyperlink"/>
          <w:webHidden/>
          <w:color w:val="auto"/>
          <w:u w:val="none"/>
          <w:lang w:val="es-ES_tradnl"/>
        </w:rPr>
        <w:t>1</w:t>
      </w:r>
      <w:r w:rsidR="007219D7">
        <w:rPr>
          <w:rStyle w:val="Hyperlink"/>
          <w:webHidden/>
          <w:color w:val="auto"/>
          <w:u w:val="none"/>
          <w:lang w:val="es-ES_tradnl"/>
        </w:rPr>
        <w:t>4</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Indicativos de red para el servicio móvil (MNC) del  plan de identificación internacional para red públicas y usuarios</w:t>
      </w:r>
      <w:r w:rsidRPr="007219D7">
        <w:rPr>
          <w:rStyle w:val="Hyperlink"/>
          <w:webHidden/>
          <w:color w:val="auto"/>
          <w:u w:val="none"/>
          <w:lang w:val="es-ES_tradnl"/>
        </w:rPr>
        <w:tab/>
      </w:r>
      <w:r w:rsidR="007219D7">
        <w:rPr>
          <w:rStyle w:val="Hyperlink"/>
          <w:webHidden/>
          <w:color w:val="auto"/>
          <w:u w:val="none"/>
          <w:lang w:val="es-ES_tradnl"/>
        </w:rPr>
        <w:tab/>
      </w:r>
      <w:r w:rsidRPr="007219D7">
        <w:rPr>
          <w:rStyle w:val="Hyperlink"/>
          <w:webHidden/>
          <w:color w:val="auto"/>
          <w:u w:val="none"/>
          <w:lang w:val="es-ES_tradnl"/>
        </w:rPr>
        <w:t>1</w:t>
      </w:r>
      <w:r w:rsidR="007219D7">
        <w:rPr>
          <w:rStyle w:val="Hyperlink"/>
          <w:webHidden/>
          <w:color w:val="auto"/>
          <w:u w:val="none"/>
          <w:lang w:val="es-ES_tradnl"/>
        </w:rPr>
        <w:t>4</w:t>
      </w:r>
    </w:p>
    <w:p w:rsidR="007219D7" w:rsidRPr="00F419DF" w:rsidRDefault="007219D7" w:rsidP="007219D7">
      <w:pPr>
        <w:tabs>
          <w:tab w:val="clear" w:pos="567"/>
          <w:tab w:val="clear" w:pos="1276"/>
          <w:tab w:val="clear" w:pos="1843"/>
          <w:tab w:val="clear" w:pos="5387"/>
          <w:tab w:val="clear" w:pos="5954"/>
          <w:tab w:val="left" w:leader="dot" w:pos="8505"/>
          <w:tab w:val="right" w:pos="9072"/>
        </w:tabs>
        <w:overflowPunct/>
        <w:autoSpaceDE/>
        <w:autoSpaceDN/>
        <w:adjustRightInd/>
        <w:spacing w:before="0"/>
        <w:jc w:val="left"/>
        <w:textAlignment w:val="auto"/>
        <w:rPr>
          <w:rStyle w:val="Hyperlink"/>
          <w:noProof/>
          <w:color w:val="auto"/>
          <w:szCs w:val="32"/>
          <w:u w:val="none"/>
          <w:lang w:val="es-ES_tradnl"/>
        </w:rPr>
      </w:pPr>
      <w:r w:rsidRPr="00F419DF">
        <w:rPr>
          <w:rStyle w:val="Hyperlink"/>
          <w:color w:val="auto"/>
          <w:u w:val="none"/>
          <w:lang w:val="es-ES_tradnl"/>
        </w:rPr>
        <w:br w:type="page"/>
      </w:r>
    </w:p>
    <w:p w:rsidR="007219D7" w:rsidRPr="009273A1" w:rsidRDefault="007219D7" w:rsidP="007219D7">
      <w:pPr>
        <w:pStyle w:val="TOC0"/>
        <w:tabs>
          <w:tab w:val="left" w:leader="dot" w:pos="8505"/>
          <w:tab w:val="right" w:pos="9072"/>
        </w:tabs>
        <w:rPr>
          <w:lang w:val="es-ES_tradnl"/>
        </w:rPr>
      </w:pPr>
      <w:r w:rsidRPr="009273A1">
        <w:rPr>
          <w:lang w:val="es-ES_tradnl"/>
        </w:rPr>
        <w:lastRenderedPageBreak/>
        <w:t>Página</w:t>
      </w:r>
    </w:p>
    <w:p w:rsidR="007219D7" w:rsidRPr="00F419DF" w:rsidRDefault="007219D7" w:rsidP="007219D7">
      <w:pPr>
        <w:pStyle w:val="TOC1"/>
        <w:tabs>
          <w:tab w:val="left" w:leader="dot" w:pos="8505"/>
          <w:tab w:val="right" w:pos="9072"/>
        </w:tabs>
        <w:ind w:left="0" w:firstLine="0"/>
        <w:rPr>
          <w:rStyle w:val="Hyperlink"/>
          <w:color w:val="auto"/>
          <w:u w:val="none"/>
          <w:lang w:val="es-ES_tradnl"/>
        </w:rPr>
      </w:pP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Lista de indicadores de destino de telegramas</w:t>
      </w:r>
      <w:r w:rsidRPr="007219D7">
        <w:rPr>
          <w:rStyle w:val="Hyperlink"/>
          <w:webHidden/>
          <w:color w:val="auto"/>
          <w:u w:val="none"/>
          <w:lang w:val="es-ES_tradnl"/>
        </w:rPr>
        <w:tab/>
      </w:r>
      <w:r w:rsidR="007219D7">
        <w:rPr>
          <w:rStyle w:val="Hyperlink"/>
          <w:webHidden/>
          <w:color w:val="auto"/>
          <w:u w:val="none"/>
          <w:lang w:val="es-ES_tradnl"/>
        </w:rPr>
        <w:tab/>
      </w:r>
      <w:r w:rsidRPr="007219D7">
        <w:rPr>
          <w:rStyle w:val="Hyperlink"/>
          <w:webHidden/>
          <w:color w:val="auto"/>
          <w:u w:val="none"/>
          <w:lang w:val="es-ES_tradnl"/>
        </w:rPr>
        <w:t>1</w:t>
      </w:r>
      <w:r w:rsidR="007219D7">
        <w:rPr>
          <w:rStyle w:val="Hyperlink"/>
          <w:webHidden/>
          <w:color w:val="auto"/>
          <w:u w:val="none"/>
          <w:lang w:val="es-ES_tradnl"/>
        </w:rPr>
        <w:t>5</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Lista de códigos de puntos de señalización internacional (ISPC)</w:t>
      </w:r>
      <w:r w:rsidRPr="007219D7">
        <w:rPr>
          <w:rStyle w:val="Hyperlink"/>
          <w:webHidden/>
          <w:color w:val="auto"/>
          <w:u w:val="none"/>
          <w:lang w:val="es-ES_tradnl"/>
        </w:rPr>
        <w:tab/>
      </w:r>
      <w:r w:rsidR="007219D7">
        <w:rPr>
          <w:rStyle w:val="Hyperlink"/>
          <w:webHidden/>
          <w:color w:val="auto"/>
          <w:u w:val="none"/>
          <w:lang w:val="es-ES_tradnl"/>
        </w:rPr>
        <w:tab/>
      </w:r>
      <w:r w:rsidRPr="007219D7">
        <w:rPr>
          <w:rStyle w:val="Hyperlink"/>
          <w:webHidden/>
          <w:color w:val="auto"/>
          <w:u w:val="none"/>
          <w:lang w:val="es-ES_tradnl"/>
        </w:rPr>
        <w:t>1</w:t>
      </w:r>
      <w:r w:rsidR="007219D7">
        <w:rPr>
          <w:rStyle w:val="Hyperlink"/>
          <w:webHidden/>
          <w:color w:val="auto"/>
          <w:u w:val="none"/>
          <w:lang w:val="es-ES_tradnl"/>
        </w:rPr>
        <w:t>5</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Lista de códigos de zona/red de señalización (SANC)</w:t>
      </w:r>
      <w:r w:rsidRPr="007219D7">
        <w:rPr>
          <w:rStyle w:val="Hyperlink"/>
          <w:webHidden/>
          <w:color w:val="auto"/>
          <w:u w:val="none"/>
          <w:lang w:val="es-ES_tradnl"/>
        </w:rPr>
        <w:tab/>
      </w:r>
      <w:r w:rsidR="007219D7">
        <w:rPr>
          <w:rStyle w:val="Hyperlink"/>
          <w:webHidden/>
          <w:color w:val="auto"/>
          <w:u w:val="none"/>
          <w:lang w:val="es-ES_tradnl"/>
        </w:rPr>
        <w:tab/>
      </w:r>
      <w:r w:rsidRPr="007219D7">
        <w:rPr>
          <w:rStyle w:val="Hyperlink"/>
          <w:webHidden/>
          <w:color w:val="auto"/>
          <w:u w:val="none"/>
          <w:lang w:val="es-ES_tradnl"/>
        </w:rPr>
        <w:t>1</w:t>
      </w:r>
      <w:r w:rsidR="007219D7">
        <w:rPr>
          <w:rStyle w:val="Hyperlink"/>
          <w:webHidden/>
          <w:color w:val="auto"/>
          <w:u w:val="none"/>
          <w:lang w:val="es-ES_tradnl"/>
        </w:rPr>
        <w:t>6</w:t>
      </w:r>
    </w:p>
    <w:p w:rsidR="0061278D" w:rsidRPr="007219D7" w:rsidRDefault="0061278D" w:rsidP="007219D7">
      <w:pPr>
        <w:pStyle w:val="TOC1"/>
        <w:tabs>
          <w:tab w:val="left" w:leader="dot" w:pos="8505"/>
          <w:tab w:val="right" w:pos="9072"/>
        </w:tabs>
        <w:ind w:left="0" w:firstLine="0"/>
        <w:rPr>
          <w:rStyle w:val="Hyperlink"/>
          <w:color w:val="auto"/>
          <w:u w:val="none"/>
          <w:lang w:val="es-ES_tradnl"/>
        </w:rPr>
      </w:pPr>
      <w:r w:rsidRPr="00F419DF">
        <w:rPr>
          <w:rStyle w:val="Hyperlink"/>
          <w:color w:val="auto"/>
          <w:u w:val="none"/>
          <w:lang w:val="es-ES_tradnl"/>
        </w:rPr>
        <w:t>Plan de numeración nacional</w:t>
      </w:r>
      <w:r w:rsidR="007219D7" w:rsidRPr="00F419DF">
        <w:rPr>
          <w:rStyle w:val="Hyperlink"/>
          <w:color w:val="auto"/>
          <w:u w:val="none"/>
          <w:lang w:val="es-ES_tradnl"/>
        </w:rPr>
        <w:tab/>
      </w:r>
      <w:r w:rsidR="007219D7" w:rsidRPr="00F419DF">
        <w:rPr>
          <w:rStyle w:val="Hyperlink"/>
          <w:color w:val="auto"/>
          <w:u w:val="none"/>
          <w:lang w:val="es-ES_tradnl"/>
        </w:rPr>
        <w:tab/>
      </w:r>
      <w:r w:rsidRPr="007219D7">
        <w:rPr>
          <w:rStyle w:val="Hyperlink"/>
          <w:webHidden/>
          <w:color w:val="auto"/>
          <w:u w:val="none"/>
          <w:lang w:val="es-ES_tradnl"/>
        </w:rPr>
        <w:t>1</w:t>
      </w:r>
      <w:r w:rsidR="007219D7">
        <w:rPr>
          <w:rStyle w:val="Hyperlink"/>
          <w:webHidden/>
          <w:color w:val="auto"/>
          <w:u w:val="none"/>
          <w:lang w:val="es-ES_tradnl"/>
        </w:rPr>
        <w:t>7</w:t>
      </w:r>
    </w:p>
    <w:p w:rsidR="007219D7" w:rsidRDefault="007219D7" w:rsidP="00330E81">
      <w:pPr>
        <w:rPr>
          <w:b/>
          <w:bCs/>
          <w:lang w:val="es-ES_tradnl"/>
        </w:rPr>
      </w:pPr>
    </w:p>
    <w:p w:rsidR="00330E81" w:rsidRPr="006C1E8F" w:rsidRDefault="006C1E8F" w:rsidP="00330E81">
      <w:pPr>
        <w:rPr>
          <w:b/>
          <w:bCs/>
          <w:lang w:val="es-ES_tradnl"/>
        </w:rPr>
      </w:pPr>
      <w:r w:rsidRPr="006C1E8F">
        <w:rPr>
          <w:b/>
          <w:bCs/>
          <w:lang w:val="es-ES_tradnl"/>
        </w:rPr>
        <w:t>Anexo</w:t>
      </w:r>
    </w:p>
    <w:p w:rsidR="00330E81" w:rsidRPr="00325D5F" w:rsidRDefault="00325D5F" w:rsidP="00F419DF">
      <w:pPr>
        <w:rPr>
          <w:lang w:val="es-ES_tradnl"/>
        </w:rPr>
      </w:pPr>
      <w:r w:rsidRPr="00325D5F">
        <w:rPr>
          <w:lang w:val="es-ES_tradnl"/>
        </w:rPr>
        <w:t>Lista de indicativos de país o zona geográfica para el servicio movíl</w:t>
      </w:r>
      <w:r w:rsidR="00F419DF">
        <w:rPr>
          <w:lang w:val="es-ES_tradnl"/>
        </w:rPr>
        <w:t xml:space="preserve"> (</w:t>
      </w:r>
      <w:r w:rsidR="00F419DF" w:rsidRPr="00F419DF">
        <w:rPr>
          <w:lang w:val="es-ES_tradnl"/>
        </w:rPr>
        <w:t>Complemento de la Recomendación UIT</w:t>
      </w:r>
      <w:r w:rsidR="00F419DF">
        <w:rPr>
          <w:lang w:val="es-ES_tradnl"/>
        </w:rPr>
        <w:noBreakHyphen/>
      </w:r>
      <w:r w:rsidR="00F419DF" w:rsidRPr="00F419DF">
        <w:rPr>
          <w:lang w:val="es-ES_tradnl"/>
        </w:rPr>
        <w:t>T</w:t>
      </w:r>
      <w:r w:rsidR="00F419DF">
        <w:rPr>
          <w:lang w:val="es-ES_tradnl"/>
        </w:rPr>
        <w:t> </w:t>
      </w:r>
      <w:r w:rsidR="00F419DF" w:rsidRPr="00F419DF">
        <w:rPr>
          <w:lang w:val="es-ES_tradnl"/>
        </w:rPr>
        <w:t>E.212 (05/2008)</w:t>
      </w:r>
      <w:r w:rsidR="00C3044E">
        <w:rPr>
          <w:lang w:val="es-ES_tradnl"/>
        </w:rPr>
        <w:t>)</w:t>
      </w:r>
    </w:p>
    <w:p w:rsidR="00F81773" w:rsidRPr="009273A1" w:rsidRDefault="00F81773" w:rsidP="00E10D9E">
      <w:pPr>
        <w:pStyle w:val="Heading1"/>
        <w:jc w:val="center"/>
        <w:rPr>
          <w:lang w:val="es-ES_tradnl"/>
        </w:rPr>
      </w:pPr>
    </w:p>
    <w:p w:rsidR="00F81773" w:rsidRPr="009273A1" w:rsidRDefault="00F81773" w:rsidP="00F81773">
      <w:pPr>
        <w:rPr>
          <w:lang w:val="es-ES_tradnl"/>
        </w:rPr>
      </w:pPr>
    </w:p>
    <w:p w:rsidR="00F81773" w:rsidRPr="009273A1" w:rsidRDefault="00F81773" w:rsidP="00F81773">
      <w:pPr>
        <w:rPr>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192FF9" w:rsidTr="002F1612">
        <w:tc>
          <w:tcPr>
            <w:tcW w:w="2988" w:type="dxa"/>
            <w:gridSpan w:val="2"/>
          </w:tcPr>
          <w:p w:rsidR="00F81773" w:rsidRPr="009273A1" w:rsidRDefault="00764E82" w:rsidP="002F1612">
            <w:pPr>
              <w:pStyle w:val="Tablehead0"/>
              <w:framePr w:hSpace="181" w:wrap="around" w:vAnchor="text" w:hAnchor="margin" w:xAlign="center" w:y="1"/>
              <w:rPr>
                <w:lang w:val="es-ES_tradnl"/>
              </w:rPr>
            </w:pPr>
            <w:r w:rsidRPr="009273A1">
              <w:rPr>
                <w:lang w:val="es-ES_tradnl"/>
              </w:rPr>
              <w:t>Fechas de publicación de los próximos Boletines de Explotación</w:t>
            </w:r>
          </w:p>
        </w:tc>
        <w:tc>
          <w:tcPr>
            <w:tcW w:w="2520" w:type="dxa"/>
          </w:tcPr>
          <w:p w:rsidR="00F81773" w:rsidRPr="009273A1" w:rsidRDefault="00764E82" w:rsidP="002F1612">
            <w:pPr>
              <w:pStyle w:val="Tablehead0"/>
              <w:framePr w:hSpace="181" w:wrap="around" w:vAnchor="text" w:hAnchor="margin" w:xAlign="center" w:y="1"/>
              <w:rPr>
                <w:lang w:val="es-ES_tradnl"/>
              </w:rPr>
            </w:pPr>
            <w:r w:rsidRPr="009273A1">
              <w:rPr>
                <w:lang w:val="es-ES_tradnl"/>
              </w:rPr>
              <w:t>Incluidas las informaciones recibidas hasta el</w:t>
            </w:r>
            <w:r w:rsidR="00EB510B" w:rsidRPr="009273A1">
              <w:rPr>
                <w:lang w:val="es-ES_tradnl"/>
              </w:rPr>
              <w:t>:</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954</w:t>
            </w:r>
          </w:p>
        </w:tc>
        <w:tc>
          <w:tcPr>
            <w:tcW w:w="1980" w:type="dxa"/>
          </w:tcPr>
          <w:p w:rsidR="00764E82" w:rsidRDefault="00764E82" w:rsidP="002F1612">
            <w:pPr>
              <w:pStyle w:val="Tabletext0"/>
              <w:framePr w:hSpace="181" w:wrap="around" w:vAnchor="text" w:hAnchor="margin" w:xAlign="center" w:y="1"/>
              <w:spacing w:before="20" w:after="20"/>
            </w:pPr>
            <w:r w:rsidRPr="00CB3D89">
              <w:t>15.I</w:t>
            </w:r>
            <w:r>
              <w:t>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05.IV.2010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955</w:t>
            </w:r>
          </w:p>
        </w:tc>
        <w:tc>
          <w:tcPr>
            <w:tcW w:w="1980" w:type="dxa"/>
          </w:tcPr>
          <w:p w:rsidR="00764E82" w:rsidRDefault="00764E82" w:rsidP="002F1612">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20.IV.2010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956</w:t>
            </w:r>
          </w:p>
        </w:tc>
        <w:tc>
          <w:tcPr>
            <w:tcW w:w="1980" w:type="dxa"/>
          </w:tcPr>
          <w:p w:rsidR="00764E82" w:rsidRDefault="00764E82" w:rsidP="002F1612">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957</w:t>
            </w:r>
          </w:p>
        </w:tc>
        <w:tc>
          <w:tcPr>
            <w:tcW w:w="1980" w:type="dxa"/>
          </w:tcPr>
          <w:p w:rsidR="00764E82" w:rsidRDefault="00764E82" w:rsidP="002F1612">
            <w:pPr>
              <w:pStyle w:val="Tabletext0"/>
              <w:framePr w:hSpace="181" w:wrap="around" w:vAnchor="text" w:hAnchor="margin" w:xAlign="center" w:y="1"/>
              <w:spacing w:before="20" w:after="20"/>
            </w:pPr>
            <w:r w:rsidRPr="00CB3D89">
              <w:t>1.</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959</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21.VI.2010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05.VII.2010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961</w:t>
            </w:r>
          </w:p>
        </w:tc>
        <w:tc>
          <w:tcPr>
            <w:tcW w:w="1980" w:type="dxa"/>
          </w:tcPr>
          <w:p w:rsidR="00764E82" w:rsidRDefault="00764E82" w:rsidP="002F1612">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962</w:t>
            </w:r>
          </w:p>
        </w:tc>
        <w:tc>
          <w:tcPr>
            <w:tcW w:w="1980" w:type="dxa"/>
          </w:tcPr>
          <w:p w:rsidR="00764E82" w:rsidRDefault="00764E82" w:rsidP="002F1612">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03.VIII.2010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963</w:t>
            </w:r>
          </w:p>
        </w:tc>
        <w:tc>
          <w:tcPr>
            <w:tcW w:w="1980" w:type="dxa"/>
          </w:tcPr>
          <w:p w:rsidR="00764E82" w:rsidRDefault="00764E82" w:rsidP="002F1612">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20.VIII.2010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964</w:t>
            </w:r>
          </w:p>
        </w:tc>
        <w:tc>
          <w:tcPr>
            <w:tcW w:w="1980" w:type="dxa"/>
          </w:tcPr>
          <w:p w:rsidR="00764E82" w:rsidRDefault="00764E82" w:rsidP="002F1612">
            <w:pPr>
              <w:pStyle w:val="Tabletext0"/>
              <w:framePr w:hSpace="181" w:wrap="around" w:vAnchor="text" w:hAnchor="margin" w:xAlign="center" w:y="1"/>
              <w:spacing w:before="20" w:after="20"/>
            </w:pPr>
            <w:r w:rsidRPr="00CB3D89">
              <w:t>15.I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03.IX.2010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965</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21.IX.2010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966</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05.X.2010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967</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03.XI.2010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969</w:t>
            </w:r>
          </w:p>
        </w:tc>
        <w:tc>
          <w:tcPr>
            <w:tcW w:w="1980" w:type="dxa"/>
          </w:tcPr>
          <w:p w:rsidR="00764E82" w:rsidRDefault="00764E82" w:rsidP="002F1612">
            <w:pPr>
              <w:pStyle w:val="Tabletext0"/>
              <w:framePr w:hSpace="181" w:wrap="around" w:vAnchor="text" w:hAnchor="margin" w:xAlign="center" w:y="1"/>
              <w:spacing w:before="20" w:after="20"/>
            </w:pPr>
            <w:r w:rsidRPr="00CB3D89">
              <w:t>1.</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19.XI.2010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970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9B57EF" w:rsidRPr="00F579A2" w:rsidRDefault="008149B6" w:rsidP="00DB69D9">
      <w:pPr>
        <w:pStyle w:val="Heading1"/>
        <w:spacing w:before="0"/>
        <w:jc w:val="center"/>
        <w:rPr>
          <w:lang w:val="es-ES_tradnl"/>
        </w:rPr>
      </w:pPr>
      <w:r>
        <w:rPr>
          <w:lang w:val="en-US"/>
        </w:rPr>
        <w:br w:type="page"/>
      </w:r>
      <w:bookmarkStart w:id="6" w:name="_Toc252180814"/>
      <w:bookmarkStart w:id="7" w:name="_Toc253408617"/>
      <w:bookmarkStart w:id="8" w:name="_Toc255825118"/>
      <w:bookmarkStart w:id="9" w:name="_Toc257133952"/>
      <w:r w:rsidR="009B57EF" w:rsidRPr="00F579A2">
        <w:rPr>
          <w:lang w:val="es-ES_tradnl"/>
        </w:rPr>
        <w:lastRenderedPageBreak/>
        <w:t>INFORMACIÓN  GENERAL</w:t>
      </w:r>
      <w:bookmarkEnd w:id="6"/>
      <w:bookmarkEnd w:id="7"/>
      <w:bookmarkEnd w:id="8"/>
      <w:bookmarkEnd w:id="9"/>
    </w:p>
    <w:p w:rsidR="009B57EF" w:rsidRPr="00F579A2" w:rsidRDefault="009B57EF" w:rsidP="00DB69D9">
      <w:pPr>
        <w:pStyle w:val="Heading20"/>
        <w:spacing w:before="60"/>
        <w:rPr>
          <w:lang w:val="es-ES_tradnl"/>
        </w:rPr>
      </w:pPr>
      <w:bookmarkStart w:id="10" w:name="_Toc252180815"/>
      <w:bookmarkStart w:id="11" w:name="_Toc253408618"/>
      <w:bookmarkStart w:id="12" w:name="_Toc255825119"/>
      <w:bookmarkStart w:id="13" w:name="_Toc257133953"/>
      <w:r w:rsidRPr="00F579A2">
        <w:rPr>
          <w:lang w:val="es-ES_tradnl"/>
        </w:rPr>
        <w:t>Listas anexas al Boletín de Explotación de la UIT</w:t>
      </w:r>
      <w:bookmarkEnd w:id="10"/>
      <w:bookmarkEnd w:id="11"/>
      <w:bookmarkEnd w:id="12"/>
      <w:bookmarkEnd w:id="13"/>
    </w:p>
    <w:p w:rsidR="006A7C86" w:rsidRPr="00F579A2" w:rsidRDefault="006A7C86" w:rsidP="006A7C86">
      <w:pPr>
        <w:pStyle w:val="Normalaftertitle"/>
        <w:spacing w:before="220"/>
        <w:rPr>
          <w:lang w:val="es-ES_tradnl"/>
        </w:rPr>
      </w:pPr>
      <w:r w:rsidRPr="00F579A2">
        <w:rPr>
          <w:lang w:val="es-ES_tradnl"/>
        </w:rPr>
        <w:t>Nota de la TSB</w:t>
      </w:r>
    </w:p>
    <w:p w:rsidR="006A7C86" w:rsidRPr="0066615B" w:rsidRDefault="006A7C86" w:rsidP="006A7C86">
      <w:pPr>
        <w:pStyle w:val="Normalaftertitle"/>
        <w:spacing w:before="200"/>
        <w:ind w:left="567" w:hanging="567"/>
        <w:rPr>
          <w:b w:val="0"/>
          <w:bCs/>
          <w:lang w:val="es-ES_tradnl"/>
        </w:rPr>
      </w:pPr>
      <w:r w:rsidRPr="0066615B">
        <w:rPr>
          <w:b w:val="0"/>
          <w:bCs/>
          <w:lang w:val="es-ES_tradnl"/>
        </w:rPr>
        <w:t>A.</w:t>
      </w:r>
      <w:r w:rsidRPr="0066615B">
        <w:rPr>
          <w:b w:val="0"/>
          <w:bCs/>
          <w:lang w:val="es-ES_tradnl"/>
        </w:rPr>
        <w:tab/>
        <w:t>Las listas siguientes han sido publicadas por la TSB o la BR como anexos al Boletín de Explotación (BE) de la UIT:</w:t>
      </w:r>
    </w:p>
    <w:p w:rsidR="006A7C86" w:rsidRPr="00227EAF" w:rsidRDefault="006A7C86" w:rsidP="006A7C86">
      <w:pPr>
        <w:pStyle w:val="Informationtext"/>
        <w:tabs>
          <w:tab w:val="clear" w:pos="1276"/>
          <w:tab w:val="left" w:pos="567"/>
        </w:tabs>
        <w:spacing w:before="20"/>
        <w:ind w:hanging="1276"/>
        <w:rPr>
          <w:rFonts w:ascii="Calibri" w:hAnsi="Calibri"/>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F419DF" w:rsidRPr="00112AC9" w:rsidRDefault="00F419DF" w:rsidP="00F419DF">
      <w:pPr>
        <w:pStyle w:val="Informationtext"/>
        <w:spacing w:before="10" w:line="200" w:lineRule="exact"/>
        <w:rPr>
          <w:rFonts w:ascii="Calibri" w:hAnsi="Calibri"/>
          <w:lang w:val="es-ES_tradnl"/>
        </w:rPr>
      </w:pPr>
      <w:r>
        <w:rPr>
          <w:rFonts w:ascii="Calibri" w:hAnsi="Calibri"/>
          <w:lang w:val="es-ES_tradnl"/>
        </w:rPr>
        <w:t>953</w:t>
      </w:r>
      <w:r w:rsidRPr="00112AC9">
        <w:rPr>
          <w:rFonts w:ascii="Calibri" w:hAnsi="Calibri"/>
          <w:lang w:val="es-ES_tradnl"/>
        </w:rPr>
        <w:tab/>
        <w:t>Lista de indicativos de país o zona geográfica para el servicio móvil (Complemento de la Recomendación UIT-T E.212 (05/200</w:t>
      </w:r>
      <w:r>
        <w:rPr>
          <w:rFonts w:ascii="Calibri" w:hAnsi="Calibri"/>
          <w:lang w:val="es-ES_tradnl"/>
        </w:rPr>
        <w:t>8</w:t>
      </w:r>
      <w:r w:rsidRPr="00112AC9">
        <w:rPr>
          <w:rFonts w:ascii="Calibri" w:hAnsi="Calibri"/>
          <w:lang w:val="es-ES_tradnl"/>
        </w:rPr>
        <w:t xml:space="preserve">)) (Situación al 1 de </w:t>
      </w:r>
      <w:r>
        <w:rPr>
          <w:rFonts w:ascii="Calibri" w:hAnsi="Calibri"/>
          <w:lang w:val="es-ES_tradnl"/>
        </w:rPr>
        <w:t>abril</w:t>
      </w:r>
      <w:r w:rsidRPr="00112AC9">
        <w:rPr>
          <w:rFonts w:ascii="Calibri" w:hAnsi="Calibri"/>
          <w:lang w:val="es-ES_tradnl"/>
        </w:rPr>
        <w:t xml:space="preserve"> de 20</w:t>
      </w:r>
      <w:r>
        <w:rPr>
          <w:rFonts w:ascii="Calibri" w:hAnsi="Calibri"/>
          <w:lang w:val="es-ES_tradnl"/>
        </w:rPr>
        <w:t>10</w:t>
      </w:r>
      <w:r w:rsidRPr="00112AC9">
        <w:rPr>
          <w:rFonts w:ascii="Calibri" w:hAnsi="Calibri"/>
          <w:lang w:val="es-ES_tradnl"/>
        </w:rPr>
        <w:t>)</w:t>
      </w:r>
    </w:p>
    <w:p w:rsidR="00DB69D9" w:rsidRDefault="00DB69D9" w:rsidP="00F419DF">
      <w:pPr>
        <w:pStyle w:val="Informationtext"/>
        <w:spacing w:before="0"/>
        <w:rPr>
          <w:rFonts w:ascii="Calibri" w:hAnsi="Calibri"/>
          <w:lang w:val="es-ES_tradnl"/>
        </w:rPr>
      </w:pPr>
      <w:r>
        <w:rPr>
          <w:rFonts w:ascii="Calibri" w:hAnsi="Calibri"/>
          <w:lang w:val="es-ES_tradnl"/>
        </w:rPr>
        <w:t>952</w:t>
      </w:r>
      <w:r>
        <w:rPr>
          <w:rFonts w:ascii="Calibri" w:hAnsi="Calibri"/>
          <w:lang w:val="es-ES_tradnl"/>
        </w:rPr>
        <w:tab/>
      </w:r>
      <w:r w:rsidRPr="00DB69D9">
        <w:rPr>
          <w:rFonts w:ascii="Calibri" w:hAnsi="Calibri"/>
          <w:lang w:val="es-ES_tradnl"/>
        </w:rPr>
        <w:t>Lista de las autoridades nacionales, encargadas de asignar los códigos de proveedor de terminal UIT-T T.35</w:t>
      </w:r>
      <w:r w:rsidR="00E46153">
        <w:rPr>
          <w:rFonts w:ascii="Calibri" w:hAnsi="Calibri"/>
          <w:lang w:val="es-ES_tradnl"/>
        </w:rPr>
        <w:t xml:space="preserve"> (Situación al 15 de </w:t>
      </w:r>
      <w:r w:rsidR="00F419DF">
        <w:rPr>
          <w:rFonts w:ascii="Calibri" w:hAnsi="Calibri"/>
          <w:lang w:val="es-ES_tradnl"/>
        </w:rPr>
        <w:t>m</w:t>
      </w:r>
      <w:r w:rsidR="00E46153">
        <w:rPr>
          <w:rFonts w:ascii="Calibri" w:hAnsi="Calibri"/>
          <w:lang w:val="es-ES_tradnl"/>
        </w:rPr>
        <w:t>arzo de 2010)</w:t>
      </w:r>
    </w:p>
    <w:p w:rsidR="006A7C86" w:rsidRDefault="006A7C86" w:rsidP="006A7C86">
      <w:pPr>
        <w:pStyle w:val="Informationtext"/>
        <w:spacing w:before="10"/>
        <w:rPr>
          <w:rFonts w:ascii="Calibri" w:hAnsi="Calibri"/>
          <w:lang w:val="es-ES_tradnl"/>
        </w:rPr>
      </w:pPr>
      <w:r w:rsidRPr="00112AC9">
        <w:rPr>
          <w:rFonts w:ascii="Calibri" w:hAnsi="Calibri"/>
          <w:lang w:val="es-ES_tradnl"/>
        </w:rPr>
        <w:t>95</w:t>
      </w:r>
      <w:r>
        <w:rPr>
          <w:rFonts w:ascii="Calibri" w:hAnsi="Calibri"/>
          <w:lang w:val="es-ES_tradnl"/>
        </w:rPr>
        <w:t>1</w:t>
      </w:r>
      <w:r w:rsidRPr="00112AC9">
        <w:rPr>
          <w:rFonts w:ascii="Calibri" w:hAnsi="Calibri"/>
          <w:lang w:val="es-ES_tradnl"/>
        </w:rPr>
        <w:tab/>
        <w:t>Procedimientos de marcación (Prefijo internacional, prefijo (interurbano) nacional y número nacional (significativo)) (Según la Recomendación UIT</w:t>
      </w:r>
      <w:r w:rsidRPr="00112AC9">
        <w:rPr>
          <w:rFonts w:ascii="Calibri" w:hAnsi="Calibri"/>
          <w:lang w:val="es-ES_tradnl"/>
        </w:rPr>
        <w:noBreakHyphen/>
        <w:t xml:space="preserve">T E.164 (02/2005)) (Situación al 1 de </w:t>
      </w:r>
      <w:r>
        <w:rPr>
          <w:rFonts w:ascii="Calibri" w:hAnsi="Calibri"/>
          <w:lang w:val="es-ES_tradnl"/>
        </w:rPr>
        <w:t>marzo</w:t>
      </w:r>
      <w:r w:rsidRPr="00112AC9">
        <w:rPr>
          <w:rFonts w:ascii="Calibri" w:hAnsi="Calibri"/>
          <w:lang w:val="es-ES_tradnl"/>
        </w:rPr>
        <w:t xml:space="preserve"> de 20</w:t>
      </w:r>
      <w:r>
        <w:rPr>
          <w:rFonts w:ascii="Calibri" w:hAnsi="Calibri"/>
          <w:lang w:val="es-ES_tradnl"/>
        </w:rPr>
        <w:t>10</w:t>
      </w:r>
      <w:r w:rsidRPr="00112AC9">
        <w:rPr>
          <w:rFonts w:ascii="Calibri" w:hAnsi="Calibri"/>
          <w:lang w:val="es-ES_tradnl"/>
        </w:rPr>
        <w:t>)</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940</w:t>
      </w:r>
      <w:r w:rsidRPr="00112AC9">
        <w:rPr>
          <w:rFonts w:ascii="Calibri" w:hAnsi="Calibri"/>
          <w:lang w:val="es-ES_tradnl"/>
        </w:rPr>
        <w:tab/>
        <w:t>Lista de códigos de zona/red de señalización (SANC) (Complemento de la Recomen</w:t>
      </w:r>
      <w:r w:rsidRPr="00112AC9">
        <w:rPr>
          <w:rFonts w:ascii="Calibri" w:hAnsi="Calibri"/>
          <w:lang w:val="es-ES_tradnl"/>
        </w:rPr>
        <w:softHyphen/>
        <w:t>dación UIT-T Q.708 (03/99)) (Situación al 15 de septiembre de 2009)</w:t>
      </w:r>
    </w:p>
    <w:p w:rsidR="006A7C86" w:rsidRPr="00112AC9" w:rsidRDefault="006A7C86" w:rsidP="006A7C86">
      <w:pPr>
        <w:pStyle w:val="Informationtext"/>
        <w:spacing w:before="10"/>
        <w:rPr>
          <w:rFonts w:ascii="Calibri" w:hAnsi="Calibri"/>
          <w:b/>
          <w:bCs/>
          <w:noProof/>
          <w:lang w:val="es-ES_tradnl"/>
        </w:rPr>
      </w:pPr>
      <w:r w:rsidRPr="00112AC9">
        <w:rPr>
          <w:rFonts w:ascii="Calibri" w:hAnsi="Calibri"/>
          <w:noProof/>
          <w:lang w:val="es-ES_tradnl"/>
        </w:rPr>
        <w:t>937</w:t>
      </w:r>
      <w:r w:rsidRPr="00112AC9">
        <w:rPr>
          <w:rFonts w:ascii="Calibri" w:hAnsi="Calibri"/>
          <w:noProof/>
          <w:lang w:val="es-ES_tradnl"/>
        </w:rPr>
        <w:tab/>
        <w:t>Indicativos/números</w:t>
      </w:r>
      <w:r w:rsidRPr="00112AC9">
        <w:rPr>
          <w:rFonts w:ascii="Calibri" w:hAnsi="Calibri"/>
          <w:noProof/>
          <w:sz w:val="15"/>
          <w:szCs w:val="15"/>
          <w:lang w:val="es-ES_tradnl"/>
        </w:rPr>
        <w:t xml:space="preserve"> </w:t>
      </w:r>
      <w:r w:rsidRPr="00112AC9">
        <w:rPr>
          <w:rFonts w:ascii="Calibri" w:hAnsi="Calibri"/>
          <w:noProof/>
          <w:lang w:val="es-ES_tradnl"/>
        </w:rPr>
        <w:t>de</w:t>
      </w:r>
      <w:r w:rsidRPr="00112AC9">
        <w:rPr>
          <w:rFonts w:ascii="Calibri" w:hAnsi="Calibri"/>
          <w:noProof/>
          <w:sz w:val="15"/>
          <w:szCs w:val="15"/>
          <w:lang w:val="es-ES_tradnl"/>
        </w:rPr>
        <w:t xml:space="preserve"> </w:t>
      </w:r>
      <w:r w:rsidRPr="00112AC9">
        <w:rPr>
          <w:rFonts w:ascii="Calibri" w:hAnsi="Calibri"/>
          <w:noProof/>
          <w:lang w:val="es-ES_tradnl"/>
        </w:rPr>
        <w:t>acceso</w:t>
      </w:r>
      <w:r w:rsidRPr="00112AC9">
        <w:rPr>
          <w:rFonts w:ascii="Calibri" w:hAnsi="Calibri"/>
          <w:noProof/>
          <w:sz w:val="14"/>
          <w:szCs w:val="14"/>
          <w:lang w:val="es-ES_tradnl"/>
        </w:rPr>
        <w:t xml:space="preserve"> </w:t>
      </w:r>
      <w:r w:rsidRPr="00112AC9">
        <w:rPr>
          <w:rFonts w:ascii="Calibri" w:hAnsi="Calibri"/>
          <w:noProof/>
          <w:lang w:val="es-ES_tradnl"/>
        </w:rPr>
        <w:t>a</w:t>
      </w:r>
      <w:r w:rsidRPr="00112AC9">
        <w:rPr>
          <w:rFonts w:ascii="Calibri" w:hAnsi="Calibri"/>
          <w:noProof/>
          <w:sz w:val="14"/>
          <w:szCs w:val="14"/>
          <w:lang w:val="es-ES_tradnl"/>
        </w:rPr>
        <w:t xml:space="preserve"> </w:t>
      </w:r>
      <w:r w:rsidRPr="00112AC9">
        <w:rPr>
          <w:rFonts w:ascii="Calibri" w:hAnsi="Calibri"/>
          <w:noProof/>
          <w:lang w:val="es-ES_tradnl"/>
        </w:rPr>
        <w:t>las</w:t>
      </w:r>
      <w:r w:rsidRPr="00112AC9">
        <w:rPr>
          <w:rFonts w:ascii="Calibri" w:hAnsi="Calibri"/>
          <w:noProof/>
          <w:sz w:val="14"/>
          <w:szCs w:val="14"/>
          <w:lang w:val="es-ES_tradnl"/>
        </w:rPr>
        <w:t xml:space="preserve"> </w:t>
      </w:r>
      <w:r w:rsidRPr="00112AC9">
        <w:rPr>
          <w:rFonts w:ascii="Calibri" w:hAnsi="Calibri"/>
          <w:noProof/>
          <w:lang w:val="es-ES_tradnl"/>
        </w:rPr>
        <w:t>redes</w:t>
      </w:r>
      <w:r w:rsidRPr="00112AC9">
        <w:rPr>
          <w:rFonts w:ascii="Calibri" w:hAnsi="Calibri"/>
          <w:noProof/>
          <w:sz w:val="14"/>
          <w:szCs w:val="14"/>
          <w:lang w:val="es-ES_tradnl"/>
        </w:rPr>
        <w:t xml:space="preserve"> </w:t>
      </w:r>
      <w:r w:rsidRPr="00112AC9">
        <w:rPr>
          <w:rFonts w:ascii="Calibri" w:hAnsi="Calibri"/>
          <w:noProof/>
          <w:lang w:val="es-ES_tradnl"/>
        </w:rPr>
        <w:t>móviles</w:t>
      </w:r>
      <w:r w:rsidRPr="00112AC9">
        <w:rPr>
          <w:rFonts w:ascii="Calibri" w:hAnsi="Calibri"/>
          <w:noProof/>
          <w:sz w:val="14"/>
          <w:szCs w:val="14"/>
          <w:lang w:val="es-ES_tradnl"/>
        </w:rPr>
        <w:t xml:space="preserve"> </w:t>
      </w:r>
      <w:r w:rsidRPr="00112AC9">
        <w:rPr>
          <w:rFonts w:ascii="Calibri" w:hAnsi="Calibri"/>
          <w:noProof/>
          <w:lang w:val="es-ES_tradnl"/>
        </w:rPr>
        <w:t>(Según</w:t>
      </w:r>
      <w:r w:rsidRPr="00112AC9">
        <w:rPr>
          <w:rFonts w:ascii="Calibri" w:hAnsi="Calibri"/>
          <w:noProof/>
          <w:sz w:val="14"/>
          <w:szCs w:val="14"/>
          <w:lang w:val="es-ES_tradnl"/>
        </w:rPr>
        <w:t xml:space="preserve"> </w:t>
      </w:r>
      <w:r w:rsidRPr="00112AC9">
        <w:rPr>
          <w:rFonts w:ascii="Calibri" w:hAnsi="Calibri"/>
          <w:noProof/>
          <w:lang w:val="es-ES_tradnl"/>
        </w:rPr>
        <w:t>la</w:t>
      </w:r>
      <w:r w:rsidRPr="00112AC9">
        <w:rPr>
          <w:rFonts w:ascii="Calibri" w:hAnsi="Calibri"/>
          <w:noProof/>
          <w:sz w:val="14"/>
          <w:szCs w:val="14"/>
          <w:lang w:val="es-ES_tradnl"/>
        </w:rPr>
        <w:t xml:space="preserve"> </w:t>
      </w:r>
      <w:r w:rsidRPr="00112AC9">
        <w:rPr>
          <w:rFonts w:ascii="Calibri" w:hAnsi="Calibri"/>
          <w:noProof/>
          <w:lang w:val="es-ES_tradnl"/>
        </w:rPr>
        <w:t>Recomendación</w:t>
      </w:r>
      <w:r w:rsidRPr="00112AC9">
        <w:rPr>
          <w:rFonts w:ascii="Calibri" w:hAnsi="Calibri"/>
          <w:noProof/>
          <w:sz w:val="14"/>
          <w:szCs w:val="14"/>
          <w:lang w:val="es-ES_tradnl"/>
        </w:rPr>
        <w:t xml:space="preserve"> </w:t>
      </w:r>
      <w:r w:rsidRPr="00112AC9">
        <w:rPr>
          <w:rFonts w:ascii="Calibri" w:hAnsi="Calibri"/>
          <w:noProof/>
          <w:lang w:val="es-ES_tradnl"/>
        </w:rPr>
        <w:t>UIT</w:t>
      </w:r>
      <w:r w:rsidRPr="00112AC9">
        <w:rPr>
          <w:rFonts w:ascii="Calibri" w:hAnsi="Calibri"/>
          <w:noProof/>
          <w:lang w:val="es-ES_tradnl"/>
        </w:rPr>
        <w:noBreakHyphen/>
        <w:t>T</w:t>
      </w:r>
      <w:r w:rsidRPr="00112AC9">
        <w:rPr>
          <w:rFonts w:ascii="Calibri" w:hAnsi="Calibri"/>
          <w:noProof/>
          <w:sz w:val="15"/>
          <w:szCs w:val="15"/>
          <w:lang w:val="es-ES_tradnl"/>
        </w:rPr>
        <w:t> </w:t>
      </w:r>
      <w:r w:rsidRPr="00112AC9">
        <w:rPr>
          <w:rFonts w:ascii="Calibri" w:hAnsi="Calibri"/>
          <w:noProof/>
          <w:lang w:val="es-ES_tradnl"/>
        </w:rPr>
        <w:t>E.164 (02/2005)) (Situación al 1 de agosto de 2009)</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935</w:t>
      </w:r>
      <w:r w:rsidRPr="00112AC9">
        <w:rPr>
          <w:rFonts w:ascii="Calibri" w:hAnsi="Calibri"/>
          <w:lang w:val="es-ES_tradnl"/>
        </w:rPr>
        <w:tab/>
        <w:t>Lista de códigos de puntos de señalización internacional (ISPC) (Según la Recomen</w:t>
      </w:r>
      <w:r w:rsidRPr="00112AC9">
        <w:rPr>
          <w:rFonts w:ascii="Calibri" w:hAnsi="Calibri"/>
          <w:lang w:val="es-ES_tradnl"/>
        </w:rPr>
        <w:softHyphen/>
        <w:t>dación UIT-T Q.708 (03/99)) (Situación al 1 de julio de 2009)</w:t>
      </w:r>
    </w:p>
    <w:p w:rsidR="006A7C86" w:rsidRPr="00112AC9" w:rsidRDefault="006A7C86" w:rsidP="006A7C86">
      <w:pPr>
        <w:pStyle w:val="Informationtext"/>
        <w:spacing w:before="10"/>
        <w:rPr>
          <w:rFonts w:ascii="Calibri" w:hAnsi="Calibri"/>
          <w:lang w:val="es-ES_tradnl"/>
        </w:rPr>
      </w:pPr>
      <w:r w:rsidRPr="00112AC9">
        <w:rPr>
          <w:rFonts w:ascii="Calibri" w:hAnsi="Calibri"/>
          <w:noProof/>
          <w:lang w:val="es-ES_tradnl"/>
        </w:rPr>
        <w:t>932</w:t>
      </w:r>
      <w:r w:rsidRPr="00112AC9">
        <w:rPr>
          <w:rFonts w:ascii="Calibri" w:hAnsi="Calibri"/>
          <w:noProof/>
          <w:lang w:val="es-ES_tradnl"/>
        </w:rPr>
        <w:tab/>
      </w:r>
      <w:r w:rsidRPr="00112AC9">
        <w:rPr>
          <w:rFonts w:ascii="Calibri" w:hAnsi="Calibri"/>
          <w:lang w:val="es-ES_tradnl"/>
        </w:rPr>
        <w:t>Indicativos de red para el servicio móvil (MNC) del plan de identificación internacional para redes públicas y usuarios (Según la Recomendación UIT-T E.212 (05/2008)) (Situación al 15 de mayo de 2009)</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930</w:t>
      </w:r>
      <w:r w:rsidRPr="00112AC9">
        <w:rPr>
          <w:rFonts w:ascii="Calibri" w:hAnsi="Calibri"/>
          <w:lang w:val="es-ES_tradnl"/>
        </w:rPr>
        <w:tab/>
        <w:t>Lista de indicativos de país de la Recomendación UIT-T E.164 asignados (Complemento de la Recomendación UIT-T E.164 (02/2005)) (Situación al 15 de abril de 2009)</w:t>
      </w:r>
    </w:p>
    <w:p w:rsidR="006A7C86" w:rsidRPr="00112AC9" w:rsidRDefault="006A7C86" w:rsidP="006A7C86">
      <w:pPr>
        <w:pStyle w:val="Informationtext"/>
        <w:spacing w:before="10"/>
        <w:rPr>
          <w:rFonts w:ascii="Calibri" w:hAnsi="Calibri"/>
          <w:lang w:val="es-ES_tradnl"/>
        </w:rPr>
      </w:pPr>
      <w:r w:rsidRPr="00112AC9">
        <w:rPr>
          <w:rFonts w:ascii="Calibri" w:hAnsi="Calibri"/>
          <w:noProof/>
          <w:lang w:val="es-ES_tradnl"/>
        </w:rPr>
        <w:t>919</w:t>
      </w:r>
      <w:r w:rsidRPr="00112AC9">
        <w:rPr>
          <w:rFonts w:ascii="Calibri" w:hAnsi="Calibri"/>
          <w:noProof/>
          <w:lang w:val="es-ES_tradnl"/>
        </w:rPr>
        <w:tab/>
        <w:t>Lista de números de identificación de expedidor de la tarjeta con cargo a cuenta para telecomunicaciones internacionales (Según la Recomendación UIT</w:t>
      </w:r>
      <w:r w:rsidRPr="00112AC9">
        <w:rPr>
          <w:rFonts w:ascii="Calibri" w:hAnsi="Calibri"/>
          <w:noProof/>
          <w:lang w:val="es-ES_tradnl"/>
        </w:rPr>
        <w:noBreakHyphen/>
        <w:t>T E.118 (05/2006)) (Situación al 1 de noviembre de 2008)</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899</w:t>
      </w:r>
      <w:r w:rsidRPr="00112AC9">
        <w:rPr>
          <w:rFonts w:ascii="Calibri" w:hAnsi="Calibri"/>
          <w:lang w:val="es-ES_tradnl"/>
        </w:rPr>
        <w:tab/>
        <w:t>Lista de indicativos de país para el servicio móvil de radiocomunicación con concentración de enlaces terrenales (Complemento de la Recomendación UIT-T E.218 (05/2004)) (Situación al 1 de enero de 2008)</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883</w:t>
      </w:r>
      <w:r w:rsidRPr="00112AC9">
        <w:rPr>
          <w:rFonts w:ascii="Calibri" w:hAnsi="Calibri"/>
          <w:lang w:val="es-ES_tradnl"/>
        </w:rPr>
        <w:tab/>
        <w:t>Estado de las radiocomunicaciones entre estaciones de aficionado de países distintos (De conformidad con la disposición facultativa N.</w:t>
      </w:r>
      <w:r w:rsidRPr="00112AC9">
        <w:rPr>
          <w:rFonts w:ascii="Calibri" w:hAnsi="Calibri"/>
          <w:lang w:val="es-ES_tradnl"/>
        </w:rPr>
        <w:t> 25.1 del Reglamento de Radiocomu</w:t>
      </w:r>
      <w:r w:rsidRPr="00112AC9">
        <w:rPr>
          <w:rFonts w:ascii="Calibri" w:hAnsi="Calibri"/>
          <w:lang w:val="es-ES_tradnl"/>
        </w:rPr>
        <w:softHyphen/>
        <w:t>nicaciones) y Forma de los distintivos de llamada asignados por cada Administración a sus estaciones de aficionado y a sus estaciones experimentales (Situación al 1 de mayo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880</w:t>
      </w:r>
      <w:r w:rsidRPr="00112AC9">
        <w:rPr>
          <w:rFonts w:ascii="Calibri" w:hAnsi="Calibri"/>
          <w:lang w:val="es-ES_tradnl"/>
        </w:rPr>
        <w:tab/>
        <w:t>Lista de nombres de dominio de gestión de administración (DGAD) (De conformidad con las Recomendaciones UIT-T de las series F.400 y X.400) (Situación al 15 marzo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879</w:t>
      </w:r>
      <w:r w:rsidRPr="00112AC9">
        <w:rPr>
          <w:rFonts w:ascii="Calibri" w:hAnsi="Calibri"/>
          <w:lang w:val="es-ES_tradnl"/>
        </w:rPr>
        <w:tab/>
        <w:t>Lista de indicadores de destino de telegramas (Según la Recomendación UIT</w:t>
      </w:r>
      <w:r w:rsidRPr="00112AC9">
        <w:rPr>
          <w:rFonts w:ascii="Calibri" w:hAnsi="Calibri"/>
          <w:lang w:val="es-ES_tradnl"/>
        </w:rPr>
        <w:noBreakHyphen/>
        <w:t>T F.32) (10/1995) (Situación al 1 de marzo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878</w:t>
      </w:r>
      <w:r w:rsidRPr="00112AC9">
        <w:rPr>
          <w:rFonts w:ascii="Calibri" w:hAnsi="Calibri"/>
          <w:lang w:val="es-ES_tradnl"/>
        </w:rPr>
        <w:tab/>
        <w:t>Lista de Códigos Télex de Destino (CTD) y Códigos de Identificación de Red Télex (CIRT) (Complemento de las Recomendaciones UIT-T F.69 y F.68) (Situación al 15 de febrero de 2007)</w:t>
      </w:r>
    </w:p>
    <w:p w:rsidR="006A7C86" w:rsidRPr="00112AC9" w:rsidRDefault="006A7C86" w:rsidP="006A7C86">
      <w:pPr>
        <w:pStyle w:val="Informationtext"/>
        <w:spacing w:before="10" w:line="200" w:lineRule="exact"/>
        <w:rPr>
          <w:rFonts w:ascii="Calibri" w:hAnsi="Calibri"/>
          <w:b/>
          <w:bCs/>
          <w:noProof/>
          <w:lang w:val="es-ES_tradnl"/>
        </w:rPr>
      </w:pPr>
      <w:r w:rsidRPr="00112AC9">
        <w:rPr>
          <w:rFonts w:ascii="Calibri" w:hAnsi="Calibri"/>
          <w:noProof/>
          <w:lang w:val="es-ES_tradnl"/>
        </w:rPr>
        <w:t>877</w:t>
      </w:r>
      <w:r w:rsidRPr="00112AC9">
        <w:rPr>
          <w:rFonts w:ascii="Calibri" w:hAnsi="Calibri"/>
          <w:noProof/>
          <w:lang w:val="es-ES_tradnl"/>
        </w:rPr>
        <w:tab/>
        <w:t>Lista de indicativos de país o de zona geográfica para facilidades no normalizadas de los servicios telemáticos (Complemento de la Recomendación UIT-T T.35 (02/2000)) (Situación al 1 de febrero de 2007)</w:t>
      </w:r>
    </w:p>
    <w:p w:rsidR="006A7C86" w:rsidRPr="00112AC9" w:rsidRDefault="006A7C86" w:rsidP="006A7C86">
      <w:pPr>
        <w:pStyle w:val="Informationtext"/>
        <w:spacing w:before="10" w:line="200" w:lineRule="exact"/>
        <w:rPr>
          <w:rFonts w:ascii="Calibri" w:hAnsi="Calibri"/>
          <w:noProof/>
          <w:lang w:val="es-ES_tradnl"/>
        </w:rPr>
      </w:pPr>
      <w:r w:rsidRPr="00112AC9">
        <w:rPr>
          <w:rFonts w:ascii="Calibri" w:hAnsi="Calibri"/>
          <w:noProof/>
          <w:lang w:val="es-ES_tradnl"/>
        </w:rPr>
        <w:t>876</w:t>
      </w:r>
      <w:r w:rsidRPr="00112AC9">
        <w:rPr>
          <w:rFonts w:ascii="Calibri" w:hAnsi="Calibri"/>
          <w:noProof/>
          <w:lang w:val="es-ES_tradnl"/>
        </w:rPr>
        <w:tab/>
        <w:t>Lista de códigos de identificación de red de datos (CIRD) (Según la Recomen</w:t>
      </w:r>
      <w:r w:rsidRPr="00112AC9">
        <w:rPr>
          <w:rFonts w:ascii="Calibri" w:hAnsi="Calibri"/>
          <w:noProof/>
          <w:lang w:val="es-ES_tradnl"/>
        </w:rPr>
        <w:softHyphen/>
        <w:t>dación UIT</w:t>
      </w:r>
      <w:r w:rsidRPr="00112AC9">
        <w:rPr>
          <w:rFonts w:ascii="Calibri" w:hAnsi="Calibri"/>
          <w:noProof/>
          <w:lang w:val="es-ES_tradnl"/>
        </w:rPr>
        <w:noBreakHyphen/>
        <w:t>T X.121 (10/2000)) (Situación al 15 de enero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875</w:t>
      </w:r>
      <w:r w:rsidRPr="00112AC9">
        <w:rPr>
          <w:rFonts w:ascii="Calibri" w:hAnsi="Calibri"/>
          <w:lang w:val="es-ES_tradnl"/>
        </w:rPr>
        <w:tab/>
        <w:t>Lista de indicativos de país o zona geográfica para datos (Complemento de la Recomendación UIT-T X.121) (10/2000) (Situación al 1 de enero de 2007)</w:t>
      </w:r>
    </w:p>
    <w:p w:rsidR="006A7C86" w:rsidRPr="00112AC9" w:rsidRDefault="006A7C86" w:rsidP="006A7C86">
      <w:pPr>
        <w:pStyle w:val="Informationtext"/>
        <w:spacing w:before="10" w:line="200" w:lineRule="exact"/>
        <w:rPr>
          <w:rFonts w:ascii="Calibri" w:hAnsi="Calibri"/>
          <w:lang w:val="es-ES_tradnl"/>
        </w:rPr>
      </w:pPr>
      <w:r w:rsidRPr="00112AC9">
        <w:rPr>
          <w:rFonts w:ascii="Calibri" w:hAnsi="Calibri"/>
          <w:lang w:val="es-ES_tradnl"/>
        </w:rPr>
        <w:t>781</w:t>
      </w:r>
      <w:r w:rsidRPr="00112AC9">
        <w:rPr>
          <w:rFonts w:ascii="Calibri" w:hAnsi="Calibri"/>
          <w:lang w:val="es-ES_tradnl"/>
        </w:rPr>
        <w:tab/>
        <w:t>Diferentes tonos utilizados en las redes nacionales (Según la Recomen</w:t>
      </w:r>
      <w:r w:rsidRPr="00112AC9">
        <w:rPr>
          <w:rFonts w:ascii="Calibri" w:hAnsi="Calibri"/>
          <w:lang w:val="es-ES_tradnl"/>
        </w:rPr>
        <w:softHyphen/>
        <w:t>dación UIT</w:t>
      </w:r>
      <w:r w:rsidRPr="00112AC9">
        <w:rPr>
          <w:rFonts w:ascii="Calibri" w:hAnsi="Calibri"/>
          <w:lang w:val="es-ES_tradnl"/>
        </w:rPr>
        <w:noBreakHyphen/>
        <w:t>T E.180 (03/98)) (Situación al 1 de febrero de 2003)</w:t>
      </w:r>
    </w:p>
    <w:p w:rsidR="006A7C86" w:rsidRPr="00112AC9" w:rsidRDefault="006A7C86" w:rsidP="006A7C86">
      <w:pPr>
        <w:pStyle w:val="Informationtext"/>
        <w:spacing w:before="10"/>
        <w:rPr>
          <w:rFonts w:ascii="Calibri" w:hAnsi="Calibri"/>
          <w:lang w:val="es-ES_tradnl"/>
        </w:rPr>
      </w:pPr>
      <w:r w:rsidRPr="00112AC9">
        <w:rPr>
          <w:rFonts w:ascii="Calibri" w:hAnsi="Calibri"/>
          <w:lang w:val="es-ES_tradnl"/>
        </w:rPr>
        <w:t>669</w:t>
      </w:r>
      <w:r w:rsidRPr="00112AC9">
        <w:rPr>
          <w:rFonts w:ascii="Calibri" w:hAnsi="Calibri"/>
          <w:lang w:val="es-ES_tradnl"/>
        </w:rPr>
        <w:tab/>
        <w:t>Grupos de códigos de cinco letras para uso del servicio público internacional de telegramas (Según la Recomendación UIT-T F.1 (03/1998))</w:t>
      </w:r>
    </w:p>
    <w:p w:rsidR="006A7C86" w:rsidRPr="00112AC9" w:rsidRDefault="006A7C86" w:rsidP="006A7C86">
      <w:pPr>
        <w:pStyle w:val="Normalleft"/>
        <w:spacing w:before="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107"/>
        <w:gridCol w:w="3965"/>
      </w:tblGrid>
      <w:tr w:rsidR="006A7C86" w:rsidRPr="00192FF9" w:rsidTr="00DB69D9">
        <w:trPr>
          <w:jc w:val="center"/>
        </w:trPr>
        <w:tc>
          <w:tcPr>
            <w:tcW w:w="5107" w:type="dxa"/>
            <w:tcBorders>
              <w:top w:val="nil"/>
              <w:left w:val="nil"/>
              <w:bottom w:val="nil"/>
              <w:right w:val="nil"/>
            </w:tcBorders>
          </w:tcPr>
          <w:p w:rsidR="006A7C86" w:rsidRPr="00112AC9" w:rsidRDefault="006A7C86" w:rsidP="009273A1">
            <w:pPr>
              <w:pStyle w:val="heading10"/>
              <w:spacing w:before="40" w:after="0"/>
              <w:jc w:val="left"/>
              <w:rPr>
                <w:rFonts w:ascii="Calibri" w:hAnsi="Calibri"/>
                <w:bCs/>
                <w:lang w:val="es-ES_tradnl"/>
              </w:rPr>
            </w:pPr>
            <w:bookmarkStart w:id="14" w:name="_Toc10609490"/>
            <w:bookmarkStart w:id="15" w:name="_Toc7833766"/>
            <w:bookmarkStart w:id="16" w:name="_Toc8813736"/>
            <w:bookmarkStart w:id="17" w:name="_Toc10609497"/>
            <w:bookmarkStart w:id="18" w:name="_Toc11816108"/>
            <w:r w:rsidRPr="00112AC9">
              <w:rPr>
                <w:rFonts w:ascii="Calibri" w:hAnsi="Calibri"/>
                <w:bCs/>
                <w:lang w:val="es-ES_tradnl"/>
              </w:rPr>
              <w:t>Lista de códigos de operador de la UIT (Rec. UIT</w:t>
            </w:r>
            <w:r w:rsidRPr="00112AC9">
              <w:rPr>
                <w:rFonts w:ascii="Calibri" w:hAnsi="Calibri"/>
                <w:bCs/>
                <w:lang w:val="es-ES_tradnl"/>
              </w:rPr>
              <w:noBreakHyphen/>
              <w:t>T M.1400 (07/2006))</w:t>
            </w:r>
          </w:p>
        </w:tc>
        <w:tc>
          <w:tcPr>
            <w:tcW w:w="3965" w:type="dxa"/>
            <w:tcBorders>
              <w:top w:val="nil"/>
              <w:left w:val="nil"/>
              <w:bottom w:val="nil"/>
              <w:right w:val="nil"/>
            </w:tcBorders>
          </w:tcPr>
          <w:p w:rsidR="006A7C86" w:rsidRPr="00112AC9" w:rsidRDefault="006A7C86" w:rsidP="009273A1">
            <w:pPr>
              <w:spacing w:before="40"/>
              <w:ind w:right="-57"/>
              <w:rPr>
                <w:bCs/>
                <w:lang w:val="es-ES_tradnl"/>
              </w:rPr>
            </w:pPr>
            <w:r w:rsidRPr="00112AC9">
              <w:rPr>
                <w:bCs/>
                <w:lang w:val="es-ES_tradnl"/>
              </w:rPr>
              <w:br/>
            </w:r>
            <w:hyperlink r:id="rId10" w:history="1">
              <w:r w:rsidRPr="00112AC9">
                <w:rPr>
                  <w:bCs/>
                  <w:lang w:val="es-ES_tradnl"/>
                </w:rPr>
                <w:t>www.itu.int/ITU-T/inr/icc/index.html</w:t>
              </w:r>
            </w:hyperlink>
          </w:p>
        </w:tc>
      </w:tr>
      <w:tr w:rsidR="006A7C86" w:rsidRPr="00192FF9" w:rsidTr="00DB69D9">
        <w:trPr>
          <w:jc w:val="center"/>
        </w:trPr>
        <w:tc>
          <w:tcPr>
            <w:tcW w:w="5107" w:type="dxa"/>
            <w:tcBorders>
              <w:top w:val="nil"/>
              <w:left w:val="nil"/>
              <w:bottom w:val="nil"/>
              <w:right w:val="nil"/>
            </w:tcBorders>
          </w:tcPr>
          <w:p w:rsidR="006A7C86" w:rsidRPr="00112AC9" w:rsidRDefault="006A7C86" w:rsidP="009273A1">
            <w:pPr>
              <w:pStyle w:val="heading10"/>
              <w:spacing w:before="40" w:after="0"/>
              <w:jc w:val="left"/>
              <w:rPr>
                <w:rFonts w:ascii="Calibri" w:hAnsi="Calibri"/>
                <w:bCs/>
                <w:lang w:val="es-ES_tradnl"/>
              </w:rPr>
            </w:pPr>
            <w:r w:rsidRPr="00112AC9">
              <w:rPr>
                <w:rFonts w:ascii="Calibri" w:hAnsi="Calibri"/>
                <w:bCs/>
                <w:lang w:val="es-ES_tradnl"/>
              </w:rPr>
              <w:t>Cuadro Burofax (Rec. UIT-T F.170)</w:t>
            </w:r>
          </w:p>
        </w:tc>
        <w:tc>
          <w:tcPr>
            <w:tcW w:w="3965" w:type="dxa"/>
            <w:tcBorders>
              <w:top w:val="nil"/>
              <w:left w:val="nil"/>
              <w:bottom w:val="nil"/>
              <w:right w:val="nil"/>
            </w:tcBorders>
          </w:tcPr>
          <w:p w:rsidR="006A7C86" w:rsidRPr="00112AC9" w:rsidRDefault="00122E70" w:rsidP="009273A1">
            <w:pPr>
              <w:pStyle w:val="heading10"/>
              <w:spacing w:before="40" w:after="0"/>
              <w:jc w:val="left"/>
              <w:rPr>
                <w:rFonts w:ascii="Calibri" w:hAnsi="Calibri"/>
                <w:bCs/>
                <w:lang w:val="es-ES_tradnl"/>
              </w:rPr>
            </w:pPr>
            <w:hyperlink r:id="rId11" w:history="1">
              <w:r w:rsidR="006A7C86" w:rsidRPr="00112AC9">
                <w:rPr>
                  <w:rFonts w:ascii="Calibri" w:hAnsi="Calibri"/>
                  <w:bCs/>
                  <w:lang w:val="es-ES_tradnl"/>
                </w:rPr>
                <w:t>www.itu.int/ITU-T/inr/bureaufax/index.html</w:t>
              </w:r>
            </w:hyperlink>
          </w:p>
        </w:tc>
      </w:tr>
      <w:tr w:rsidR="006A7C86" w:rsidRPr="00192FF9" w:rsidTr="00DB69D9">
        <w:trPr>
          <w:jc w:val="center"/>
        </w:trPr>
        <w:tc>
          <w:tcPr>
            <w:tcW w:w="5107" w:type="dxa"/>
            <w:tcBorders>
              <w:top w:val="nil"/>
              <w:left w:val="nil"/>
              <w:bottom w:val="nil"/>
              <w:right w:val="nil"/>
            </w:tcBorders>
          </w:tcPr>
          <w:p w:rsidR="006A7C86" w:rsidRPr="00112AC9" w:rsidRDefault="006A7C86" w:rsidP="009273A1">
            <w:pPr>
              <w:pStyle w:val="heading10"/>
              <w:spacing w:before="40" w:after="0"/>
              <w:jc w:val="left"/>
              <w:rPr>
                <w:rFonts w:ascii="Calibri" w:hAnsi="Calibri"/>
                <w:bCs/>
                <w:lang w:val="es-ES_tradnl"/>
              </w:rPr>
            </w:pPr>
            <w:r>
              <w:rPr>
                <w:rFonts w:ascii="Calibri" w:hAnsi="Calibri"/>
                <w:bCs/>
                <w:lang w:val="es-ES_tradnl"/>
              </w:rPr>
              <w:t>Lista de empresas de explotación reconocidas (EER)</w:t>
            </w:r>
          </w:p>
        </w:tc>
        <w:tc>
          <w:tcPr>
            <w:tcW w:w="3965" w:type="dxa"/>
            <w:tcBorders>
              <w:top w:val="nil"/>
              <w:left w:val="nil"/>
              <w:bottom w:val="nil"/>
              <w:right w:val="nil"/>
            </w:tcBorders>
          </w:tcPr>
          <w:p w:rsidR="006A7C86" w:rsidRPr="009273A1" w:rsidRDefault="00122E70" w:rsidP="009273A1">
            <w:pPr>
              <w:pStyle w:val="heading10"/>
              <w:spacing w:before="40" w:after="0"/>
              <w:jc w:val="left"/>
              <w:rPr>
                <w:rFonts w:ascii="Calibri" w:hAnsi="Calibri"/>
                <w:lang w:val="es-ES_tradnl"/>
              </w:rPr>
            </w:pPr>
            <w:hyperlink r:id="rId12" w:history="1">
              <w:r w:rsidR="006A7C86" w:rsidRPr="008C245E">
                <w:rPr>
                  <w:rFonts w:ascii="Calibri" w:hAnsi="Calibri"/>
                  <w:lang w:val="es-ES_tradnl"/>
                </w:rPr>
                <w:t>www.itu.int/ITU-T/inr/roa/index.html</w:t>
              </w:r>
            </w:hyperlink>
          </w:p>
        </w:tc>
      </w:tr>
      <w:bookmarkEnd w:id="14"/>
      <w:bookmarkEnd w:id="15"/>
      <w:bookmarkEnd w:id="16"/>
      <w:bookmarkEnd w:id="17"/>
      <w:bookmarkEnd w:id="18"/>
    </w:tbl>
    <w:p w:rsidR="006A7C86" w:rsidRPr="003132A7" w:rsidRDefault="006A7C86" w:rsidP="006A7C86">
      <w:pPr>
        <w:tabs>
          <w:tab w:val="clear" w:pos="5387"/>
          <w:tab w:val="clear" w:pos="5954"/>
          <w:tab w:val="left" w:pos="3780"/>
          <w:tab w:val="right" w:pos="9000"/>
        </w:tabs>
        <w:spacing w:before="0"/>
        <w:jc w:val="left"/>
        <w:rPr>
          <w:sz w:val="6"/>
          <w:lang w:val="es-ES_tradnl"/>
        </w:rPr>
      </w:pPr>
    </w:p>
    <w:p w:rsidR="001E5DD2" w:rsidRPr="009273A1" w:rsidRDefault="001E5DD2">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sidRPr="009273A1">
        <w:rPr>
          <w:lang w:val="es-ES_tradnl"/>
        </w:rPr>
        <w:br w:type="page"/>
      </w:r>
    </w:p>
    <w:p w:rsidR="0059172F" w:rsidRPr="009273A1" w:rsidRDefault="0059172F" w:rsidP="001E5DD2">
      <w:pPr>
        <w:pStyle w:val="blanc"/>
        <w:rPr>
          <w:lang w:val="es-ES_tradnl"/>
        </w:rPr>
      </w:pPr>
    </w:p>
    <w:p w:rsidR="003132A7" w:rsidRPr="004D6379" w:rsidRDefault="003132A7" w:rsidP="003132A7">
      <w:pPr>
        <w:pStyle w:val="Heading20"/>
        <w:spacing w:before="0"/>
        <w:rPr>
          <w:lang w:val="es-ES_tradnl"/>
        </w:rPr>
      </w:pPr>
      <w:bookmarkStart w:id="19" w:name="_Toc255825120"/>
      <w:bookmarkStart w:id="20" w:name="_Toc257133954"/>
      <w:r w:rsidRPr="004D6379">
        <w:rPr>
          <w:lang w:val="es-ES_tradnl"/>
        </w:rPr>
        <w:t>Aprobac</w:t>
      </w:r>
      <w:r>
        <w:rPr>
          <w:lang w:val="es-ES_tradnl"/>
        </w:rPr>
        <w:t>ió</w:t>
      </w:r>
      <w:r w:rsidRPr="004D6379">
        <w:rPr>
          <w:lang w:val="es-ES_tradnl"/>
        </w:rPr>
        <w:t>n</w:t>
      </w:r>
      <w:r w:rsidRPr="003038E9">
        <w:rPr>
          <w:lang w:val="es-ES_tradnl"/>
        </w:rPr>
        <w:t xml:space="preserve"> </w:t>
      </w:r>
      <w:r w:rsidRPr="004D6379">
        <w:rPr>
          <w:lang w:val="es-ES_tradnl"/>
        </w:rPr>
        <w:t>de Recomendaciones UIT-T</w:t>
      </w:r>
      <w:bookmarkEnd w:id="19"/>
      <w:bookmarkEnd w:id="20"/>
    </w:p>
    <w:p w:rsidR="003132A7" w:rsidRPr="00660E9E" w:rsidRDefault="003132A7" w:rsidP="003132A7">
      <w:pPr>
        <w:spacing w:before="360"/>
        <w:rPr>
          <w:lang w:val="es-ES"/>
        </w:rPr>
      </w:pPr>
      <w:r w:rsidRPr="00660E9E">
        <w:rPr>
          <w:lang w:val="es-ES"/>
        </w:rPr>
        <w:t>Por AAP-32, se anunció la aprobación de las Recomendaciones UIT-T siguientes, de conformidad con el procedimiento definido en la Recomendación UIT-T A.8:</w:t>
      </w:r>
    </w:p>
    <w:p w:rsidR="003132A7" w:rsidRPr="00660E9E" w:rsidRDefault="003132A7" w:rsidP="003132A7">
      <w:pPr>
        <w:ind w:left="567" w:hanging="567"/>
        <w:rPr>
          <w:lang w:val="es-ES"/>
        </w:rPr>
      </w:pPr>
      <w:r w:rsidRPr="00660E9E">
        <w:rPr>
          <w:lang w:val="es-ES"/>
        </w:rPr>
        <w:t>–</w:t>
      </w:r>
      <w:r>
        <w:rPr>
          <w:lang w:val="es-ES"/>
        </w:rPr>
        <w:tab/>
      </w:r>
      <w:r w:rsidRPr="00660E9E">
        <w:rPr>
          <w:lang w:val="es-ES"/>
        </w:rPr>
        <w:t>Recomendación UIT-T G.698.1 (13/11/2009): Aplicaciones multicanal de multiplexación por división en longitud de onda densa con interfaces ópticas monocanal</w:t>
      </w:r>
    </w:p>
    <w:p w:rsidR="003132A7" w:rsidRPr="00660E9E" w:rsidRDefault="003132A7" w:rsidP="003132A7">
      <w:pPr>
        <w:spacing w:before="80"/>
        <w:rPr>
          <w:lang w:val="es-ES"/>
        </w:rPr>
      </w:pPr>
      <w:r w:rsidRPr="00660E9E">
        <w:rPr>
          <w:lang w:val="es-ES"/>
        </w:rPr>
        <w:t>–</w:t>
      </w:r>
      <w:r>
        <w:rPr>
          <w:lang w:val="es-ES"/>
        </w:rPr>
        <w:tab/>
      </w:r>
      <w:r w:rsidRPr="00660E9E">
        <w:rPr>
          <w:lang w:val="es-ES"/>
        </w:rPr>
        <w:t>Recomendación UIT-T G.783 (2006) Amend. 2 (09/03/2010)</w:t>
      </w:r>
    </w:p>
    <w:p w:rsidR="003132A7" w:rsidRPr="00660E9E" w:rsidRDefault="003132A7" w:rsidP="003132A7">
      <w:pPr>
        <w:spacing w:before="80"/>
        <w:rPr>
          <w:lang w:val="es-ES"/>
        </w:rPr>
      </w:pPr>
      <w:r w:rsidRPr="00660E9E">
        <w:rPr>
          <w:lang w:val="es-ES"/>
        </w:rPr>
        <w:t>–</w:t>
      </w:r>
      <w:r>
        <w:rPr>
          <w:lang w:val="es-ES"/>
        </w:rPr>
        <w:tab/>
      </w:r>
      <w:r w:rsidRPr="00660E9E">
        <w:rPr>
          <w:lang w:val="es-ES"/>
        </w:rPr>
        <w:t>Recomendación UIT-T G.984.4 (2008) Cor.1 (01/03/2010)</w:t>
      </w:r>
    </w:p>
    <w:p w:rsidR="003132A7" w:rsidRPr="00660E9E" w:rsidRDefault="003132A7" w:rsidP="003132A7">
      <w:pPr>
        <w:spacing w:before="80"/>
        <w:rPr>
          <w:lang w:val="es-ES"/>
        </w:rPr>
      </w:pPr>
      <w:r w:rsidRPr="00660E9E">
        <w:rPr>
          <w:lang w:val="es-ES"/>
        </w:rPr>
        <w:t>–</w:t>
      </w:r>
      <w:r>
        <w:rPr>
          <w:lang w:val="es-ES"/>
        </w:rPr>
        <w:tab/>
      </w:r>
      <w:r w:rsidRPr="00660E9E">
        <w:rPr>
          <w:lang w:val="es-ES"/>
        </w:rPr>
        <w:t>Recomendación UIT-T G.992.3 (2009) Amend. 1 (01/03/2010): Políticas de inicialización de canales</w:t>
      </w:r>
    </w:p>
    <w:p w:rsidR="003132A7" w:rsidRPr="00660E9E" w:rsidRDefault="003132A7" w:rsidP="003132A7">
      <w:pPr>
        <w:spacing w:before="80"/>
        <w:rPr>
          <w:lang w:val="es-ES"/>
        </w:rPr>
      </w:pPr>
      <w:r w:rsidRPr="00660E9E">
        <w:rPr>
          <w:lang w:val="es-ES"/>
        </w:rPr>
        <w:t>–</w:t>
      </w:r>
      <w:r>
        <w:rPr>
          <w:lang w:val="es-ES"/>
        </w:rPr>
        <w:tab/>
      </w:r>
      <w:r w:rsidRPr="00660E9E">
        <w:rPr>
          <w:lang w:val="es-ES"/>
        </w:rPr>
        <w:t>Recomendación UIT-T G.8032/Y.1344 (09/03/2010): Conmutación de protección del anillo Ethernet</w:t>
      </w:r>
    </w:p>
    <w:p w:rsidR="003132A7" w:rsidRPr="00660E9E" w:rsidRDefault="003132A7" w:rsidP="003132A7">
      <w:pPr>
        <w:spacing w:before="80"/>
        <w:ind w:left="567" w:hanging="567"/>
        <w:rPr>
          <w:lang w:val="es-ES"/>
        </w:rPr>
      </w:pPr>
      <w:r w:rsidRPr="00660E9E">
        <w:rPr>
          <w:lang w:val="es-ES"/>
        </w:rPr>
        <w:t>–</w:t>
      </w:r>
      <w:r>
        <w:rPr>
          <w:lang w:val="es-ES"/>
        </w:rPr>
        <w:tab/>
      </w:r>
      <w:r w:rsidRPr="00660E9E">
        <w:rPr>
          <w:lang w:val="es-ES"/>
        </w:rPr>
        <w:t>Recomendación UIT-T H.264 (09/03/2010): Codificación de vídeo avanzada para los servicios audiovisuales genéricos</w:t>
      </w:r>
    </w:p>
    <w:p w:rsidR="003132A7" w:rsidRPr="00660E9E" w:rsidRDefault="003132A7" w:rsidP="003132A7">
      <w:pPr>
        <w:spacing w:before="80"/>
        <w:ind w:left="567" w:hanging="567"/>
        <w:rPr>
          <w:lang w:val="es-ES"/>
        </w:rPr>
      </w:pPr>
      <w:r w:rsidRPr="00660E9E">
        <w:rPr>
          <w:lang w:val="es-ES"/>
        </w:rPr>
        <w:t>–</w:t>
      </w:r>
      <w:r>
        <w:rPr>
          <w:lang w:val="es-ES"/>
        </w:rPr>
        <w:tab/>
      </w:r>
      <w:r w:rsidRPr="00660E9E">
        <w:rPr>
          <w:lang w:val="es-ES"/>
        </w:rPr>
        <w:t>Recomendación UIT-T L.1000 (09/03/2010): Solución universal de adaptador y cargador de energía para terminales móviles y otros dispositivos de las TIC</w:t>
      </w:r>
    </w:p>
    <w:p w:rsidR="003132A7" w:rsidRPr="00660E9E" w:rsidRDefault="003132A7" w:rsidP="003132A7">
      <w:pPr>
        <w:spacing w:before="80"/>
        <w:ind w:left="567" w:hanging="567"/>
        <w:rPr>
          <w:lang w:val="es-ES"/>
        </w:rPr>
      </w:pPr>
      <w:r w:rsidRPr="00660E9E">
        <w:rPr>
          <w:lang w:val="es-ES"/>
        </w:rPr>
        <w:t>–</w:t>
      </w:r>
      <w:r>
        <w:rPr>
          <w:lang w:val="es-ES"/>
        </w:rPr>
        <w:tab/>
      </w:r>
      <w:r w:rsidRPr="00660E9E">
        <w:rPr>
          <w:lang w:val="es-ES"/>
        </w:rPr>
        <w:t>Recomendación UIT-T X.604.1 (01/03/2010): Comunicaciones móviles multidifusión – Protocolo por redes nativas IP multidifusión</w:t>
      </w:r>
    </w:p>
    <w:p w:rsidR="0059172F" w:rsidRPr="003132A7" w:rsidRDefault="0059172F" w:rsidP="000A18CC">
      <w:pPr>
        <w:rPr>
          <w:lang w:val="es-ES"/>
        </w:rPr>
      </w:pPr>
    </w:p>
    <w:p w:rsidR="003132A7" w:rsidRPr="00AD29DA" w:rsidRDefault="003132A7" w:rsidP="003132A7">
      <w:pPr>
        <w:pStyle w:val="Heading20"/>
        <w:spacing w:before="240"/>
        <w:rPr>
          <w:lang w:val="es-ES_tradnl"/>
        </w:rPr>
      </w:pPr>
      <w:bookmarkStart w:id="21" w:name="_Toc257133955"/>
      <w:r w:rsidRPr="00AD29DA">
        <w:rPr>
          <w:lang w:val="es-ES_tradnl"/>
        </w:rPr>
        <w:t>Notificación de casos de utilización potencialmente abusiva</w:t>
      </w:r>
      <w:r w:rsidRPr="00AD29DA">
        <w:rPr>
          <w:lang w:val="es-ES_tradnl"/>
        </w:rPr>
        <w:br/>
        <w:t>de los recursos de numeración</w:t>
      </w:r>
      <w:r w:rsidRPr="00AD29DA">
        <w:rPr>
          <w:lang w:val="es-ES_tradnl"/>
        </w:rPr>
        <w:br/>
        <w:t>(Según la Recomendación UIT-T E.156 (05/2006))</w:t>
      </w:r>
      <w:bookmarkEnd w:id="21"/>
    </w:p>
    <w:p w:rsidR="003132A7" w:rsidRPr="00AD29DA" w:rsidRDefault="003132A7" w:rsidP="003132A7">
      <w:pPr>
        <w:tabs>
          <w:tab w:val="clear" w:pos="1276"/>
          <w:tab w:val="clear" w:pos="1843"/>
          <w:tab w:val="clear" w:pos="5387"/>
          <w:tab w:val="clear" w:pos="5954"/>
          <w:tab w:val="left" w:pos="1134"/>
          <w:tab w:val="left" w:pos="2127"/>
          <w:tab w:val="left" w:pos="3261"/>
          <w:tab w:val="left" w:pos="6521"/>
          <w:tab w:val="left" w:pos="6946"/>
        </w:tabs>
        <w:overflowPunct/>
        <w:autoSpaceDE/>
        <w:autoSpaceDN/>
        <w:adjustRightInd/>
        <w:spacing w:before="0" w:after="120"/>
        <w:jc w:val="left"/>
        <w:textAlignment w:val="auto"/>
        <w:rPr>
          <w:rFonts w:ascii="Arial" w:eastAsia="Batang" w:hAnsi="Arial"/>
          <w:b/>
          <w:lang w:val="es-ES_tradnl" w:eastAsia="zh-CN"/>
        </w:rPr>
      </w:pPr>
    </w:p>
    <w:p w:rsidR="003132A7" w:rsidRPr="00AD29DA" w:rsidRDefault="003132A7" w:rsidP="003132A7">
      <w:pPr>
        <w:rPr>
          <w:rFonts w:eastAsia="Batang"/>
          <w:b/>
          <w:bCs/>
          <w:lang w:val="es-ES_tradnl" w:eastAsia="zh-CN"/>
        </w:rPr>
      </w:pPr>
      <w:r w:rsidRPr="00AD29DA">
        <w:rPr>
          <w:rFonts w:eastAsia="Batang"/>
          <w:b/>
          <w:bCs/>
          <w:lang w:val="es-ES_tradnl" w:eastAsia="zh-CN"/>
        </w:rPr>
        <w:t>Nota de la TSB</w:t>
      </w:r>
    </w:p>
    <w:p w:rsidR="003132A7" w:rsidRPr="00AD29DA" w:rsidRDefault="003132A7" w:rsidP="003132A7">
      <w:pPr>
        <w:rPr>
          <w:rFonts w:eastAsia="Batang"/>
          <w:b/>
          <w:bCs/>
          <w:lang w:val="es-ES_tradnl" w:eastAsia="zh-CN"/>
        </w:rPr>
      </w:pPr>
      <w:r w:rsidRPr="00AD29DA">
        <w:rPr>
          <w:rFonts w:eastAsia="Batang"/>
          <w:b/>
          <w:bCs/>
          <w:lang w:val="es-ES_tradnl" w:eastAsia="zh-CN"/>
        </w:rPr>
        <w:t>Vanuatu</w:t>
      </w:r>
      <w:r w:rsidR="00122E70">
        <w:rPr>
          <w:rFonts w:eastAsia="Batang"/>
          <w:b/>
          <w:bCs/>
          <w:lang w:val="es-ES_tradnl" w:eastAsia="zh-CN"/>
        </w:rPr>
        <w:fldChar w:fldCharType="begin"/>
      </w:r>
      <w:r w:rsidRPr="003132A7">
        <w:rPr>
          <w:lang w:val="es-ES_tradnl"/>
        </w:rPr>
        <w:instrText xml:space="preserve"> TC "</w:instrText>
      </w:r>
      <w:bookmarkStart w:id="22" w:name="_Toc257133956"/>
      <w:r w:rsidRPr="00B1196C">
        <w:rPr>
          <w:rFonts w:eastAsia="Batang"/>
          <w:b/>
          <w:bCs/>
          <w:lang w:val="es-ES_tradnl" w:eastAsia="zh-CN"/>
        </w:rPr>
        <w:instrText>Vanuatu</w:instrText>
      </w:r>
      <w:bookmarkEnd w:id="22"/>
      <w:r w:rsidRPr="003132A7">
        <w:rPr>
          <w:lang w:val="es-ES_tradnl"/>
        </w:rPr>
        <w:instrText xml:space="preserve">" \f C \l "1" </w:instrText>
      </w:r>
      <w:r w:rsidR="00122E70">
        <w:rPr>
          <w:rFonts w:eastAsia="Batang"/>
          <w:b/>
          <w:bCs/>
          <w:lang w:val="es-ES_tradnl" w:eastAsia="zh-CN"/>
        </w:rPr>
        <w:fldChar w:fldCharType="end"/>
      </w:r>
      <w:r w:rsidRPr="00AD29DA">
        <w:rPr>
          <w:rFonts w:eastAsia="Batang"/>
          <w:b/>
          <w:bCs/>
          <w:lang w:val="es-ES_tradnl" w:eastAsia="zh-CN"/>
        </w:rPr>
        <w:t xml:space="preserve"> (indicativo de país +678) </w:t>
      </w:r>
    </w:p>
    <w:p w:rsidR="003132A7" w:rsidRPr="00AD29DA" w:rsidRDefault="003132A7" w:rsidP="003132A7">
      <w:pPr>
        <w:spacing w:before="0"/>
        <w:rPr>
          <w:rFonts w:eastAsia="Batang"/>
          <w:lang w:val="es-ES_tradnl" w:eastAsia="zh-CN"/>
        </w:rPr>
      </w:pPr>
      <w:r w:rsidRPr="00AD29DA">
        <w:rPr>
          <w:rFonts w:eastAsia="Batang"/>
          <w:lang w:val="es-ES_tradnl" w:eastAsia="zh-CN"/>
        </w:rPr>
        <w:t>Comunicación del 5.III.2010:</w:t>
      </w:r>
    </w:p>
    <w:p w:rsidR="003132A7" w:rsidRPr="00AD29DA" w:rsidRDefault="003132A7" w:rsidP="003132A7">
      <w:pPr>
        <w:rPr>
          <w:rFonts w:eastAsia="Batang"/>
          <w:lang w:val="es-ES_tradnl" w:eastAsia="zh-CN"/>
        </w:rPr>
      </w:pPr>
      <w:r w:rsidRPr="00AD29DA">
        <w:rPr>
          <w:rFonts w:eastAsia="Batang"/>
          <w:iCs/>
          <w:lang w:val="es-ES_tradnl" w:eastAsia="zh-CN"/>
        </w:rPr>
        <w:t xml:space="preserve">El </w:t>
      </w:r>
      <w:r w:rsidRPr="00AD29DA">
        <w:rPr>
          <w:rFonts w:eastAsia="Batang"/>
          <w:i/>
          <w:lang w:val="es-ES_tradnl" w:eastAsia="zh-CN"/>
        </w:rPr>
        <w:t>Vanuatu Interim Telecommunications Regulator</w:t>
      </w:r>
      <w:r w:rsidRPr="00AD29DA">
        <w:rPr>
          <w:rFonts w:eastAsia="Batang"/>
          <w:lang w:val="es-ES_tradnl" w:eastAsia="zh-CN"/>
        </w:rPr>
        <w:t>, Port Vila</w:t>
      </w:r>
      <w:r w:rsidR="00122E70">
        <w:rPr>
          <w:rFonts w:eastAsia="Batang"/>
          <w:lang w:val="es-ES_tradnl" w:eastAsia="zh-CN"/>
        </w:rPr>
        <w:fldChar w:fldCharType="begin"/>
      </w:r>
      <w:r w:rsidRPr="00AD29DA">
        <w:rPr>
          <w:lang w:val="es-ES_tradnl"/>
        </w:rPr>
        <w:instrText xml:space="preserve"> TC "</w:instrText>
      </w:r>
      <w:bookmarkStart w:id="23" w:name="_Toc257133957"/>
      <w:r w:rsidRPr="004C08CF">
        <w:rPr>
          <w:rFonts w:eastAsia="Batang"/>
          <w:i/>
          <w:lang w:val="es-ES_tradnl" w:eastAsia="zh-CN"/>
        </w:rPr>
        <w:instrText>Vanuatu Interim Telecommunications Regulator</w:instrText>
      </w:r>
      <w:r w:rsidRPr="004C08CF">
        <w:rPr>
          <w:rFonts w:eastAsia="Batang"/>
          <w:lang w:val="es-ES_tradnl" w:eastAsia="zh-CN"/>
        </w:rPr>
        <w:instrText>, Port Vila</w:instrText>
      </w:r>
      <w:bookmarkEnd w:id="23"/>
      <w:r w:rsidRPr="00AD29DA">
        <w:rPr>
          <w:lang w:val="es-ES_tradnl"/>
        </w:rPr>
        <w:instrText xml:space="preserve">" \f C \l "1" </w:instrText>
      </w:r>
      <w:r w:rsidR="00122E70">
        <w:rPr>
          <w:rFonts w:eastAsia="Batang"/>
          <w:lang w:val="es-ES_tradnl" w:eastAsia="zh-CN"/>
        </w:rPr>
        <w:fldChar w:fldCharType="end"/>
      </w:r>
      <w:r w:rsidRPr="00AD29DA">
        <w:rPr>
          <w:rFonts w:eastAsia="Batang"/>
          <w:lang w:val="es-ES_tradnl" w:eastAsia="zh-CN"/>
        </w:rPr>
        <w:t>, notifica la siguiente utilización abusiva de los recursos de numeración de Vanuatu.</w:t>
      </w:r>
    </w:p>
    <w:p w:rsidR="003132A7" w:rsidRPr="00AD29DA" w:rsidRDefault="003132A7" w:rsidP="003132A7">
      <w:pPr>
        <w:rPr>
          <w:rFonts w:eastAsia="Batang"/>
          <w:lang w:val="es-ES_tradnl" w:eastAsia="zh-CN"/>
        </w:rPr>
      </w:pPr>
      <w:r w:rsidRPr="00AD29DA">
        <w:rPr>
          <w:rFonts w:eastAsia="Batang"/>
          <w:lang w:val="es-ES_tradnl" w:eastAsia="zh-CN"/>
        </w:rPr>
        <w:t>Los llamados de servicios con recargo "(premium rate services)" están anunciando unos números de Vanuatu que nunca les han sido asignados. De hecho, los números citados están asignados a clientes de telefonía móvil de Telecom Vanuatu Limited. La utilización de dichos números por los operadores de los servicios con recargo significa que llamadas internacionales legítimas destinadas a clientes de Telecom Vanuatu Limited no transitan por Vanuatu o el destino deseado. En lugar de ello, son encaminadas a destinos no deseados cuya utilización se está promoviendo para sistemas de audiotex destinados a “adultos”.</w:t>
      </w:r>
    </w:p>
    <w:p w:rsidR="003132A7" w:rsidRPr="00AD29DA" w:rsidRDefault="003132A7" w:rsidP="003132A7">
      <w:pPr>
        <w:rPr>
          <w:rFonts w:eastAsia="Batang"/>
          <w:lang w:val="es-ES_tradnl" w:eastAsia="zh-CN"/>
        </w:rPr>
      </w:pPr>
      <w:r w:rsidRPr="00AD29DA">
        <w:rPr>
          <w:rFonts w:eastAsia="Batang"/>
          <w:lang w:val="es-ES_tradnl" w:eastAsia="zh-CN"/>
        </w:rPr>
        <w:t xml:space="preserve">En los siguientes sitios web puede ver ejemplos de esta utilización abusiva de números de Vanuatu objeto de la citada promoción: </w:t>
      </w:r>
    </w:p>
    <w:p w:rsidR="003132A7" w:rsidRPr="00AD29DA" w:rsidRDefault="003132A7" w:rsidP="003132A7">
      <w:pPr>
        <w:rPr>
          <w:rFonts w:eastAsia="Batang"/>
          <w:lang w:val="es-ES_tradnl" w:eastAsia="zh-CN"/>
        </w:rPr>
      </w:pPr>
      <w:r w:rsidRPr="00AD29DA">
        <w:rPr>
          <w:rFonts w:eastAsia="Batang"/>
          <w:lang w:val="es-ES_tradnl" w:eastAsia="zh-CN"/>
        </w:rPr>
        <w:t>http://www.right2call.com/rates.pdf</w:t>
      </w:r>
    </w:p>
    <w:p w:rsidR="003132A7" w:rsidRPr="00AD29DA" w:rsidRDefault="003132A7" w:rsidP="003132A7">
      <w:pPr>
        <w:rPr>
          <w:rFonts w:eastAsia="Batang"/>
          <w:lang w:val="es-ES_tradnl" w:eastAsia="zh-CN"/>
        </w:rPr>
      </w:pPr>
      <w:r w:rsidRPr="00AD29DA">
        <w:rPr>
          <w:rFonts w:eastAsia="Batang"/>
          <w:lang w:val="es-ES_tradnl" w:eastAsia="zh-CN"/>
        </w:rPr>
        <w:t>http://www.getpremiumnumbers.com/Premium-Rate-Numbers.aspx</w:t>
      </w:r>
    </w:p>
    <w:p w:rsidR="003132A7" w:rsidRPr="00AD29DA" w:rsidRDefault="003132A7" w:rsidP="003132A7">
      <w:pPr>
        <w:rPr>
          <w:rFonts w:eastAsia="Batang"/>
          <w:lang w:val="es-ES_tradnl" w:eastAsia="zh-CN"/>
        </w:rPr>
      </w:pPr>
      <w:r w:rsidRPr="00AD29DA">
        <w:rPr>
          <w:rFonts w:eastAsia="Batang"/>
          <w:lang w:val="es-ES_tradnl" w:eastAsia="zh-CN"/>
        </w:rPr>
        <w:t>http://www.g-a-telecom.com/index.php?page=premium-rate-numbers</w:t>
      </w:r>
    </w:p>
    <w:p w:rsidR="003132A7" w:rsidRPr="00AD29DA" w:rsidRDefault="003132A7" w:rsidP="003132A7">
      <w:pPr>
        <w:rPr>
          <w:rFonts w:eastAsia="Batang"/>
          <w:lang w:val="es-ES_tradnl" w:eastAsia="zh-CN"/>
        </w:rPr>
      </w:pPr>
      <w:r w:rsidRPr="00AD29DA">
        <w:rPr>
          <w:rFonts w:eastAsia="Batang"/>
          <w:lang w:val="es-ES_tradnl" w:eastAsia="zh-CN"/>
        </w:rPr>
        <w:t>http://www.cendate.com/Images/Downs/Cendate_Rate_Card_2009.xls</w:t>
      </w:r>
    </w:p>
    <w:p w:rsidR="003132A7" w:rsidRPr="00AD29DA" w:rsidRDefault="003132A7" w:rsidP="003132A7">
      <w:pPr>
        <w:rPr>
          <w:rFonts w:eastAsia="Batang"/>
          <w:lang w:val="es-ES_tradnl" w:eastAsia="zh-CN"/>
        </w:rPr>
      </w:pPr>
      <w:r w:rsidRPr="00AD29DA">
        <w:rPr>
          <w:rFonts w:eastAsia="Batang"/>
          <w:lang w:val="es-ES_tradnl" w:eastAsia="zh-CN"/>
        </w:rPr>
        <w:t>http://pa-in.facebook.com/group.php?gid=250570120013 – India</w:t>
      </w:r>
    </w:p>
    <w:p w:rsidR="003132A7" w:rsidRPr="00AD29DA" w:rsidRDefault="003132A7" w:rsidP="003132A7">
      <w:pPr>
        <w:rPr>
          <w:rFonts w:eastAsia="Batang"/>
          <w:lang w:val="es-ES_tradnl" w:eastAsia="zh-CN"/>
        </w:rPr>
      </w:pPr>
      <w:r w:rsidRPr="00AD29DA">
        <w:rPr>
          <w:rFonts w:eastAsia="Batang"/>
          <w:lang w:val="es-ES_tradnl" w:eastAsia="zh-CN"/>
        </w:rPr>
        <w:t>Se pide a todos los operadores que comprueben y verifiquen que todas las llamadas destinadas a clientes de telefonía móvil de Telecom Vanuatu cuyos números estén en la gama +678 77XXXXX se encaminen exclusivamente a operadores de servicio de Vanuatu.</w:t>
      </w:r>
    </w:p>
    <w:p w:rsidR="003132A7" w:rsidRDefault="003132A7">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501DE1" w:rsidRPr="00B025A4" w:rsidRDefault="00501DE1" w:rsidP="00501DE1">
      <w:pPr>
        <w:pStyle w:val="Heading20"/>
        <w:spacing w:before="240"/>
        <w:rPr>
          <w:lang w:val="es-ES_tradnl"/>
        </w:rPr>
      </w:pPr>
      <w:bookmarkStart w:id="24" w:name="_Toc257133958"/>
      <w:r w:rsidRPr="00B025A4">
        <w:rPr>
          <w:lang w:val="es-ES_tradnl"/>
        </w:rPr>
        <w:lastRenderedPageBreak/>
        <w:t>Asignación de códigos de zona/red de señalización (SANC)</w:t>
      </w:r>
      <w:r w:rsidRPr="009D6388">
        <w:rPr>
          <w:lang w:val="es-ES_tradnl"/>
        </w:rPr>
        <w:br/>
      </w:r>
      <w:r w:rsidRPr="00B025A4">
        <w:rPr>
          <w:lang w:val="es-ES_tradnl"/>
        </w:rPr>
        <w:t>(Recomendación UIT-T Q.708 (03/99))</w:t>
      </w:r>
      <w:bookmarkEnd w:id="24"/>
    </w:p>
    <w:p w:rsidR="00501DE1" w:rsidRPr="00B025A4" w:rsidRDefault="00501DE1" w:rsidP="00501DE1">
      <w:pPr>
        <w:tabs>
          <w:tab w:val="clear" w:pos="567"/>
          <w:tab w:val="clear" w:pos="1276"/>
          <w:tab w:val="clear" w:pos="1843"/>
          <w:tab w:val="clear" w:pos="5387"/>
          <w:tab w:val="clear" w:pos="5954"/>
        </w:tabs>
        <w:spacing w:before="0"/>
        <w:jc w:val="center"/>
        <w:rPr>
          <w:rFonts w:ascii="Arial" w:hAnsi="Arial"/>
          <w:lang w:val="es-ES_tradnl"/>
        </w:rPr>
      </w:pPr>
    </w:p>
    <w:p w:rsidR="00501DE1" w:rsidRPr="00B025A4" w:rsidRDefault="00501DE1" w:rsidP="00501DE1">
      <w:pPr>
        <w:rPr>
          <w:b/>
          <w:bCs/>
          <w:lang w:val="es-ES_tradnl"/>
        </w:rPr>
      </w:pPr>
      <w:r w:rsidRPr="00B025A4">
        <w:rPr>
          <w:b/>
          <w:bCs/>
          <w:lang w:val="es-ES_tradnl"/>
        </w:rPr>
        <w:t>Nota de la TSB</w:t>
      </w:r>
    </w:p>
    <w:p w:rsidR="00501DE1" w:rsidRPr="00B025A4" w:rsidRDefault="00501DE1" w:rsidP="00501DE1">
      <w:pPr>
        <w:rPr>
          <w:lang w:val="es-ES_tradnl"/>
        </w:rPr>
      </w:pPr>
      <w:r w:rsidRPr="00B025A4">
        <w:rPr>
          <w:lang w:val="es-ES_tradnl"/>
        </w:rPr>
        <w:t xml:space="preserve">A petición de la Administración de </w:t>
      </w:r>
      <w:r w:rsidRPr="00B025A4">
        <w:rPr>
          <w:rFonts w:cs="Arial"/>
          <w:lang w:val="es-ES"/>
        </w:rPr>
        <w:t>Bahrein</w:t>
      </w:r>
      <w:r w:rsidRPr="00B025A4">
        <w:rPr>
          <w:lang w:val="es-ES_tradnl"/>
        </w:rPr>
        <w:t>, el Director de la TSB ha asignado el siguiente código de zona/red de señalización (SANC) para uso en la parte internacional de la red de este país/zona geográfica que utiliza el sistema de señalización N.</w:t>
      </w:r>
      <w:r w:rsidRPr="00501DE1">
        <w:rPr>
          <w:rFonts w:ascii="Symbol" w:hAnsi="Symbol"/>
          <w:lang w:val="es-ES_tradnl"/>
        </w:rPr>
        <w:t></w:t>
      </w:r>
      <w:r w:rsidRPr="00B025A4">
        <w:rPr>
          <w:lang w:val="es-ES_tradnl"/>
        </w:rPr>
        <w:t xml:space="preserve"> 7, de conformidad con la Recomendación UIT-T Q.708 (03/99):</w:t>
      </w:r>
    </w:p>
    <w:p w:rsidR="00501DE1" w:rsidRPr="003132A7" w:rsidRDefault="00501DE1" w:rsidP="00501DE1">
      <w:pPr>
        <w:rPr>
          <w:lang w:val="es-ES_tradnl"/>
        </w:rPr>
      </w:pPr>
    </w:p>
    <w:p w:rsidR="00501DE1" w:rsidRPr="00B025A4" w:rsidRDefault="00501DE1" w:rsidP="00501DE1">
      <w:pPr>
        <w:pStyle w:val="Styleenumlev1"/>
        <w:tabs>
          <w:tab w:val="clear" w:pos="5670"/>
          <w:tab w:val="right" w:pos="6096"/>
        </w:tabs>
        <w:rPr>
          <w:i/>
          <w:iCs/>
          <w:lang w:val="es-ES_tradnl"/>
        </w:rPr>
      </w:pPr>
      <w:r w:rsidRPr="00B025A4">
        <w:rPr>
          <w:i/>
          <w:iCs/>
          <w:lang w:val="es-ES_tradnl"/>
        </w:rPr>
        <w:t>País/zona geográfica o red de señalización</w:t>
      </w:r>
      <w:r w:rsidRPr="00B025A4">
        <w:rPr>
          <w:i/>
          <w:iCs/>
          <w:lang w:val="es-ES_tradnl"/>
        </w:rPr>
        <w:tab/>
        <w:t>SANC</w:t>
      </w:r>
    </w:p>
    <w:p w:rsidR="00501DE1" w:rsidRPr="00F419DF" w:rsidRDefault="00501DE1" w:rsidP="00501DE1">
      <w:pPr>
        <w:pStyle w:val="Styleenumlev1"/>
        <w:tabs>
          <w:tab w:val="clear" w:pos="5670"/>
          <w:tab w:val="right" w:pos="6096"/>
        </w:tabs>
        <w:rPr>
          <w:lang w:val="en-US"/>
        </w:rPr>
      </w:pPr>
      <w:r w:rsidRPr="00F419DF">
        <w:rPr>
          <w:lang w:val="en-US"/>
        </w:rPr>
        <w:t>Bahrein (Reino de)</w:t>
      </w:r>
      <w:r w:rsidRPr="00F419DF">
        <w:rPr>
          <w:lang w:val="en-US"/>
        </w:rPr>
        <w:tab/>
        <w:t>4-088</w:t>
      </w:r>
    </w:p>
    <w:p w:rsidR="00501DE1" w:rsidRPr="00F419DF" w:rsidRDefault="00501DE1" w:rsidP="00501DE1">
      <w:pPr>
        <w:rPr>
          <w:sz w:val="16"/>
          <w:szCs w:val="16"/>
          <w:lang w:val="en-US"/>
        </w:rPr>
      </w:pPr>
      <w:r w:rsidRPr="00F419DF">
        <w:rPr>
          <w:sz w:val="16"/>
          <w:szCs w:val="16"/>
          <w:lang w:val="en-US"/>
        </w:rPr>
        <w:t>_________________</w:t>
      </w:r>
    </w:p>
    <w:p w:rsidR="00501DE1" w:rsidRPr="00F419DF" w:rsidRDefault="00501DE1" w:rsidP="00501DE1">
      <w:pPr>
        <w:pStyle w:val="Note"/>
        <w:spacing w:before="0"/>
        <w:rPr>
          <w:sz w:val="16"/>
          <w:szCs w:val="16"/>
        </w:rPr>
      </w:pPr>
      <w:r w:rsidRPr="00F419DF">
        <w:rPr>
          <w:sz w:val="16"/>
          <w:szCs w:val="16"/>
        </w:rPr>
        <w:t>SANC:</w:t>
      </w:r>
      <w:r w:rsidRPr="00F419DF">
        <w:rPr>
          <w:sz w:val="16"/>
          <w:szCs w:val="16"/>
        </w:rPr>
        <w:tab/>
        <w:t>Signalling Area/Network Code.</w:t>
      </w:r>
    </w:p>
    <w:p w:rsidR="00501DE1" w:rsidRPr="00CE2CB6" w:rsidRDefault="00501DE1" w:rsidP="00501DE1">
      <w:pPr>
        <w:pStyle w:val="Note"/>
        <w:spacing w:before="0"/>
        <w:rPr>
          <w:sz w:val="16"/>
          <w:szCs w:val="16"/>
          <w:lang w:val="fr-CH"/>
        </w:rPr>
      </w:pPr>
      <w:r w:rsidRPr="00F419DF">
        <w:rPr>
          <w:sz w:val="16"/>
          <w:szCs w:val="16"/>
        </w:rPr>
        <w:tab/>
      </w:r>
      <w:r w:rsidRPr="00CE2CB6">
        <w:rPr>
          <w:sz w:val="16"/>
          <w:szCs w:val="16"/>
          <w:lang w:val="fr-CH"/>
        </w:rPr>
        <w:t>Code de zone/réseau sémaphore (CZRS).</w:t>
      </w:r>
    </w:p>
    <w:p w:rsidR="00501DE1" w:rsidRDefault="00501DE1" w:rsidP="00501DE1">
      <w:pPr>
        <w:pStyle w:val="Note"/>
        <w:spacing w:before="0"/>
        <w:rPr>
          <w:sz w:val="16"/>
          <w:szCs w:val="16"/>
          <w:lang w:val="es-ES_tradnl"/>
        </w:rPr>
      </w:pPr>
      <w:r w:rsidRPr="00CE2CB6">
        <w:rPr>
          <w:sz w:val="16"/>
          <w:szCs w:val="16"/>
          <w:lang w:val="fr-CH"/>
        </w:rPr>
        <w:tab/>
      </w:r>
      <w:r w:rsidRPr="00CE2CB6">
        <w:rPr>
          <w:sz w:val="16"/>
          <w:szCs w:val="16"/>
          <w:lang w:val="es-ES_tradnl"/>
        </w:rPr>
        <w:t>Código de zona/red de señalización (CZRS).</w:t>
      </w:r>
    </w:p>
    <w:p w:rsidR="003132A7" w:rsidRDefault="003132A7" w:rsidP="000A18CC">
      <w:pPr>
        <w:rPr>
          <w:lang w:val="es-ES_tradnl"/>
        </w:rPr>
      </w:pPr>
    </w:p>
    <w:p w:rsidR="003132A7" w:rsidRDefault="003132A7" w:rsidP="000A18CC">
      <w:pPr>
        <w:rPr>
          <w:lang w:val="es-ES_tradnl"/>
        </w:rPr>
      </w:pPr>
    </w:p>
    <w:p w:rsidR="00501DE1" w:rsidRDefault="00501DE1" w:rsidP="000A18CC">
      <w:pPr>
        <w:rPr>
          <w:lang w:val="es-ES_tradnl"/>
        </w:rPr>
      </w:pPr>
    </w:p>
    <w:p w:rsidR="00501DE1" w:rsidRPr="00501DE1" w:rsidRDefault="00501DE1" w:rsidP="00501DE1">
      <w:pPr>
        <w:pStyle w:val="Heading20"/>
        <w:spacing w:before="240"/>
        <w:rPr>
          <w:lang w:val="es-ES_tradnl"/>
        </w:rPr>
      </w:pPr>
      <w:bookmarkStart w:id="25" w:name="_Toc257133959"/>
      <w:r w:rsidRPr="00501DE1">
        <w:rPr>
          <w:lang w:val="es-ES_tradnl"/>
        </w:rPr>
        <w:t>Servicio telefónico</w:t>
      </w:r>
      <w:bookmarkEnd w:id="25"/>
    </w:p>
    <w:p w:rsidR="00501DE1" w:rsidRDefault="00501DE1" w:rsidP="00501DE1">
      <w:pPr>
        <w:rPr>
          <w:lang w:val="es-ES_tradnl"/>
        </w:rPr>
      </w:pPr>
      <w:bookmarkStart w:id="26" w:name="_Toc225670282"/>
    </w:p>
    <w:p w:rsidR="00501DE1" w:rsidRPr="00501DE1" w:rsidRDefault="00501DE1" w:rsidP="00501DE1">
      <w:pPr>
        <w:rPr>
          <w:b/>
          <w:bCs/>
          <w:lang w:val="es-ES_tradnl"/>
        </w:rPr>
      </w:pPr>
      <w:r w:rsidRPr="00501DE1">
        <w:rPr>
          <w:b/>
          <w:bCs/>
          <w:iCs/>
          <w:color w:val="000000"/>
          <w:lang w:val="es-ES_tradnl"/>
        </w:rPr>
        <w:t>Bahrein</w:t>
      </w:r>
      <w:r w:rsidR="00122E70">
        <w:rPr>
          <w:b/>
          <w:bCs/>
          <w:iCs/>
          <w:color w:val="000000"/>
          <w:lang w:val="es-ES_tradnl"/>
        </w:rPr>
        <w:fldChar w:fldCharType="begin"/>
      </w:r>
      <w:r w:rsidRPr="00501DE1">
        <w:rPr>
          <w:lang w:val="es-ES_tradnl"/>
        </w:rPr>
        <w:instrText xml:space="preserve"> TC "</w:instrText>
      </w:r>
      <w:bookmarkStart w:id="27" w:name="_Toc257133960"/>
      <w:r w:rsidRPr="003D5EB3">
        <w:rPr>
          <w:b/>
          <w:bCs/>
          <w:iCs/>
          <w:color w:val="000000"/>
          <w:lang w:val="es-ES_tradnl"/>
        </w:rPr>
        <w:instrText>Bahrein</w:instrText>
      </w:r>
      <w:bookmarkEnd w:id="27"/>
      <w:r w:rsidRPr="00501DE1">
        <w:rPr>
          <w:lang w:val="es-ES_tradnl"/>
        </w:rPr>
        <w:instrText xml:space="preserve">" \f C \l "1" </w:instrText>
      </w:r>
      <w:r w:rsidR="00122E70">
        <w:rPr>
          <w:b/>
          <w:bCs/>
          <w:iCs/>
          <w:color w:val="000000"/>
          <w:lang w:val="es-ES_tradnl"/>
        </w:rPr>
        <w:fldChar w:fldCharType="end"/>
      </w:r>
      <w:r w:rsidRPr="00501DE1">
        <w:rPr>
          <w:b/>
          <w:bCs/>
          <w:iCs/>
          <w:color w:val="000000"/>
          <w:lang w:val="es-ES_tradnl"/>
        </w:rPr>
        <w:t xml:space="preserve"> </w:t>
      </w:r>
      <w:r w:rsidRPr="00501DE1">
        <w:rPr>
          <w:b/>
          <w:bCs/>
          <w:lang w:val="es-ES_tradnl"/>
        </w:rPr>
        <w:t>(indicativo de país +973)</w:t>
      </w:r>
      <w:bookmarkEnd w:id="26"/>
    </w:p>
    <w:p w:rsidR="00501DE1" w:rsidRPr="00501DE1" w:rsidRDefault="00501DE1" w:rsidP="00501DE1">
      <w:pPr>
        <w:spacing w:before="0"/>
        <w:rPr>
          <w:lang w:val="es-ES_tradnl"/>
        </w:rPr>
      </w:pPr>
      <w:r w:rsidRPr="00501DE1">
        <w:rPr>
          <w:lang w:val="es-ES_tradnl"/>
        </w:rPr>
        <w:t>Comunicación del 22.II.2010:</w:t>
      </w:r>
    </w:p>
    <w:p w:rsidR="00501DE1" w:rsidRDefault="00501DE1" w:rsidP="00833E22">
      <w:pPr>
        <w:rPr>
          <w:lang w:val="es-ES_tradnl"/>
        </w:rPr>
      </w:pPr>
      <w:r w:rsidRPr="00501DE1">
        <w:rPr>
          <w:iCs/>
          <w:lang w:val="es-ES_tradnl"/>
        </w:rPr>
        <w:t xml:space="preserve">La </w:t>
      </w:r>
      <w:r w:rsidRPr="00501DE1">
        <w:rPr>
          <w:i/>
          <w:lang w:val="es-ES_tradnl"/>
        </w:rPr>
        <w:t>Telecommunications Regulatory Authority (TRA</w:t>
      </w:r>
      <w:r w:rsidRPr="00501DE1">
        <w:rPr>
          <w:i/>
          <w:iCs/>
          <w:lang w:val="es-ES_tradnl"/>
        </w:rPr>
        <w:t>)</w:t>
      </w:r>
      <w:r w:rsidRPr="00501DE1">
        <w:rPr>
          <w:lang w:val="es-ES_tradnl"/>
        </w:rPr>
        <w:t>, Manama</w:t>
      </w:r>
      <w:r w:rsidR="00122E70">
        <w:rPr>
          <w:lang w:val="es-ES_tradnl"/>
        </w:rPr>
        <w:fldChar w:fldCharType="begin"/>
      </w:r>
      <w:r w:rsidRPr="00501DE1">
        <w:rPr>
          <w:lang w:val="es-ES_tradnl"/>
        </w:rPr>
        <w:instrText xml:space="preserve"> TC "</w:instrText>
      </w:r>
      <w:bookmarkStart w:id="28" w:name="_Toc257133961"/>
      <w:r w:rsidRPr="00E11B18">
        <w:rPr>
          <w:i/>
          <w:lang w:val="es-ES_tradnl"/>
        </w:rPr>
        <w:instrText>Telecommunications Regulatory Authority (TRA</w:instrText>
      </w:r>
      <w:r w:rsidRPr="00E11B18">
        <w:rPr>
          <w:i/>
          <w:iCs/>
          <w:lang w:val="es-ES_tradnl"/>
        </w:rPr>
        <w:instrText>)</w:instrText>
      </w:r>
      <w:r w:rsidRPr="00E11B18">
        <w:rPr>
          <w:lang w:val="es-ES_tradnl"/>
        </w:rPr>
        <w:instrText>, Manama</w:instrText>
      </w:r>
      <w:bookmarkEnd w:id="28"/>
      <w:r w:rsidRPr="00501DE1">
        <w:rPr>
          <w:lang w:val="es-ES_tradnl"/>
        </w:rPr>
        <w:instrText xml:space="preserve">" \f C \l "1" </w:instrText>
      </w:r>
      <w:r w:rsidR="00122E70">
        <w:rPr>
          <w:lang w:val="es-ES_tradnl"/>
        </w:rPr>
        <w:fldChar w:fldCharType="end"/>
      </w:r>
      <w:r w:rsidRPr="00501DE1">
        <w:rPr>
          <w:lang w:val="es-ES_tradnl"/>
        </w:rPr>
        <w:t>, anuncia la estructura general del plan nacional de numeración (NNP) de Bahrein</w:t>
      </w:r>
      <w:r w:rsidRPr="00501DE1">
        <w:rPr>
          <w:bCs/>
          <w:vertAlign w:val="superscript"/>
          <w:lang w:val="es-ES_tradnl"/>
        </w:rPr>
        <w:t>1</w:t>
      </w:r>
      <w:r w:rsidRPr="00501DE1">
        <w:rPr>
          <w:lang w:val="es-ES_tradnl"/>
        </w:rPr>
        <w:t>:</w:t>
      </w:r>
    </w:p>
    <w:p w:rsidR="00501DE1" w:rsidRPr="0061278D" w:rsidRDefault="00501DE1" w:rsidP="00501DE1">
      <w:pPr>
        <w:tabs>
          <w:tab w:val="clear" w:pos="567"/>
          <w:tab w:val="clear" w:pos="1276"/>
          <w:tab w:val="clear" w:pos="1843"/>
          <w:tab w:val="clear" w:pos="5387"/>
          <w:tab w:val="clear" w:pos="5954"/>
        </w:tabs>
        <w:spacing w:before="0"/>
        <w:jc w:val="left"/>
        <w:rPr>
          <w:rFonts w:asciiTheme="minorHAnsi" w:hAnsiTheme="minorHAnsi"/>
          <w:sz w:val="8"/>
          <w:lang w:val="es-ES_tradnl"/>
        </w:rPr>
      </w:pPr>
    </w:p>
    <w:tbl>
      <w:tblPr>
        <w:tblStyle w:val="TableGrid1"/>
        <w:tblW w:w="9072" w:type="dxa"/>
        <w:tblLayout w:type="fixed"/>
        <w:tblLook w:val="01E0"/>
      </w:tblPr>
      <w:tblGrid>
        <w:gridCol w:w="1512"/>
        <w:gridCol w:w="7560"/>
      </w:tblGrid>
      <w:tr w:rsidR="00501DE1" w:rsidRPr="00F842FD" w:rsidTr="00501DE1">
        <w:trPr>
          <w:trHeight w:val="20"/>
        </w:trPr>
        <w:tc>
          <w:tcPr>
            <w:tcW w:w="1418" w:type="dxa"/>
          </w:tcPr>
          <w:p w:rsidR="00501DE1" w:rsidRPr="00F842FD" w:rsidRDefault="00501DE1" w:rsidP="00501DE1">
            <w:pPr>
              <w:keepNext/>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80" w:after="80"/>
              <w:ind w:firstLine="0"/>
              <w:jc w:val="center"/>
              <w:rPr>
                <w:rFonts w:asciiTheme="minorHAnsi" w:hAnsiTheme="minorHAnsi" w:cs="Arial"/>
                <w:bCs/>
                <w:i/>
                <w:iCs/>
                <w:sz w:val="18"/>
                <w:szCs w:val="18"/>
                <w:lang w:val="en-US"/>
              </w:rPr>
            </w:pPr>
            <w:r w:rsidRPr="00501DE1">
              <w:rPr>
                <w:rFonts w:asciiTheme="minorHAnsi" w:hAnsiTheme="minorHAnsi" w:cs="Arial"/>
                <w:bCs/>
                <w:i/>
                <w:iCs/>
                <w:sz w:val="18"/>
                <w:szCs w:val="18"/>
                <w:lang w:val="en-US"/>
              </w:rPr>
              <w:t>Cifra inicial</w:t>
            </w:r>
          </w:p>
        </w:tc>
        <w:tc>
          <w:tcPr>
            <w:tcW w:w="7088" w:type="dxa"/>
          </w:tcPr>
          <w:p w:rsidR="00501DE1" w:rsidRPr="00F842FD" w:rsidRDefault="00501DE1" w:rsidP="00501DE1">
            <w:pPr>
              <w:keepNext/>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80" w:after="80"/>
              <w:ind w:firstLine="0"/>
              <w:jc w:val="center"/>
              <w:rPr>
                <w:rFonts w:asciiTheme="minorHAnsi" w:hAnsiTheme="minorHAnsi" w:cs="Arial"/>
                <w:bCs/>
                <w:i/>
                <w:iCs/>
                <w:sz w:val="18"/>
                <w:szCs w:val="18"/>
                <w:lang w:val="en-US"/>
              </w:rPr>
            </w:pPr>
            <w:r w:rsidRPr="00501DE1">
              <w:rPr>
                <w:rFonts w:asciiTheme="minorHAnsi" w:hAnsiTheme="minorHAnsi" w:cs="Arial"/>
                <w:bCs/>
                <w:i/>
                <w:iCs/>
                <w:sz w:val="18"/>
                <w:szCs w:val="18"/>
                <w:lang w:val="en-US"/>
              </w:rPr>
              <w:t>Utilización principal</w:t>
            </w:r>
          </w:p>
        </w:tc>
      </w:tr>
      <w:tr w:rsidR="00501DE1" w:rsidRPr="00192FF9"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0</w:t>
            </w:r>
          </w:p>
        </w:tc>
        <w:tc>
          <w:tcPr>
            <w:tcW w:w="7088" w:type="dxa"/>
          </w:tcPr>
          <w:p w:rsidR="00501DE1" w:rsidRPr="00501DE1"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s-ES_tradnl"/>
              </w:rPr>
            </w:pPr>
            <w:r w:rsidRPr="00501DE1">
              <w:rPr>
                <w:rFonts w:asciiTheme="minorHAnsi" w:hAnsiTheme="minorHAnsi" w:cs="Arial"/>
                <w:bCs/>
                <w:sz w:val="18"/>
                <w:szCs w:val="18"/>
                <w:lang w:val="es-ES_tradnl"/>
              </w:rPr>
              <w:t>Números de acceso y códigos cortos de tipo B</w:t>
            </w:r>
          </w:p>
        </w:tc>
      </w:tr>
      <w:tr w:rsidR="00501DE1" w:rsidRPr="00192FF9"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1</w:t>
            </w:r>
          </w:p>
        </w:tc>
        <w:tc>
          <w:tcPr>
            <w:tcW w:w="7088" w:type="dxa"/>
          </w:tcPr>
          <w:p w:rsidR="00501DE1" w:rsidRPr="00501DE1"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s-ES_tradnl"/>
              </w:rPr>
            </w:pPr>
            <w:r w:rsidRPr="00501DE1">
              <w:rPr>
                <w:rFonts w:asciiTheme="minorHAnsi" w:hAnsiTheme="minorHAnsi" w:cs="Arial"/>
                <w:bCs/>
                <w:sz w:val="18"/>
                <w:szCs w:val="18"/>
                <w:lang w:val="es-ES_tradnl"/>
              </w:rPr>
              <w:t>Números de servicio de la red fija y códigos cortos de tipo C</w:t>
            </w:r>
          </w:p>
        </w:tc>
      </w:tr>
      <w:tr w:rsidR="00501DE1" w:rsidRPr="00F842FD"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2</w:t>
            </w:r>
          </w:p>
        </w:tc>
        <w:tc>
          <w:tcPr>
            <w:tcW w:w="708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501DE1">
              <w:rPr>
                <w:rFonts w:asciiTheme="minorHAnsi" w:hAnsiTheme="minorHAnsi" w:cs="Arial"/>
                <w:bCs/>
                <w:sz w:val="18"/>
                <w:szCs w:val="18"/>
                <w:lang w:val="en-US"/>
              </w:rPr>
              <w:t>Reservado</w:t>
            </w:r>
          </w:p>
        </w:tc>
      </w:tr>
      <w:tr w:rsidR="00501DE1" w:rsidRPr="00192FF9"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3</w:t>
            </w:r>
          </w:p>
        </w:tc>
        <w:tc>
          <w:tcPr>
            <w:tcW w:w="7088" w:type="dxa"/>
          </w:tcPr>
          <w:p w:rsidR="00501DE1" w:rsidRPr="00501DE1"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s-ES_tradnl"/>
              </w:rPr>
            </w:pPr>
            <w:r w:rsidRPr="00501DE1">
              <w:rPr>
                <w:rFonts w:asciiTheme="minorHAnsi" w:hAnsiTheme="minorHAnsi" w:cs="Arial"/>
                <w:bCs/>
                <w:sz w:val="18"/>
                <w:szCs w:val="18"/>
                <w:lang w:val="es-ES_tradnl"/>
              </w:rPr>
              <w:t>Números de servicio de la red móvil</w:t>
            </w:r>
          </w:p>
        </w:tc>
      </w:tr>
      <w:tr w:rsidR="00501DE1" w:rsidRPr="00F842FD"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4</w:t>
            </w:r>
          </w:p>
        </w:tc>
        <w:tc>
          <w:tcPr>
            <w:tcW w:w="708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501DE1">
              <w:rPr>
                <w:rFonts w:asciiTheme="minorHAnsi" w:hAnsiTheme="minorHAnsi" w:cs="Arial"/>
                <w:bCs/>
                <w:sz w:val="18"/>
                <w:szCs w:val="18"/>
                <w:lang w:val="en-US"/>
              </w:rPr>
              <w:t>Reservado</w:t>
            </w:r>
          </w:p>
        </w:tc>
      </w:tr>
      <w:tr w:rsidR="00501DE1" w:rsidRPr="00F842FD"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5</w:t>
            </w:r>
          </w:p>
        </w:tc>
        <w:tc>
          <w:tcPr>
            <w:tcW w:w="708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501DE1">
              <w:rPr>
                <w:rFonts w:asciiTheme="minorHAnsi" w:hAnsiTheme="minorHAnsi" w:cs="Arial"/>
                <w:bCs/>
                <w:sz w:val="18"/>
                <w:szCs w:val="18"/>
                <w:lang w:val="en-US"/>
              </w:rPr>
              <w:t>Reservado</w:t>
            </w:r>
          </w:p>
        </w:tc>
      </w:tr>
      <w:tr w:rsidR="00501DE1" w:rsidRPr="00F842FD"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6</w:t>
            </w:r>
          </w:p>
        </w:tc>
        <w:tc>
          <w:tcPr>
            <w:tcW w:w="708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501DE1">
              <w:rPr>
                <w:rFonts w:asciiTheme="minorHAnsi" w:hAnsiTheme="minorHAnsi" w:cs="Arial"/>
                <w:bCs/>
                <w:sz w:val="18"/>
                <w:szCs w:val="18"/>
                <w:lang w:val="en-US"/>
              </w:rPr>
              <w:t>Servicio universal</w:t>
            </w:r>
            <w:r w:rsidRPr="00F842FD">
              <w:rPr>
                <w:rFonts w:asciiTheme="minorHAnsi" w:hAnsiTheme="minorHAnsi" w:cs="Arial"/>
                <w:bCs/>
                <w:sz w:val="18"/>
                <w:szCs w:val="18"/>
                <w:lang w:val="en-US"/>
              </w:rPr>
              <w:t>*</w:t>
            </w:r>
          </w:p>
        </w:tc>
      </w:tr>
      <w:tr w:rsidR="00501DE1" w:rsidRPr="00F842FD"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7</w:t>
            </w:r>
          </w:p>
        </w:tc>
        <w:tc>
          <w:tcPr>
            <w:tcW w:w="708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501DE1">
              <w:rPr>
                <w:rFonts w:asciiTheme="minorHAnsi" w:hAnsiTheme="minorHAnsi" w:cs="Arial"/>
                <w:bCs/>
                <w:sz w:val="18"/>
                <w:szCs w:val="18"/>
                <w:lang w:val="en-US"/>
              </w:rPr>
              <w:t>Servicio universal</w:t>
            </w:r>
            <w:r w:rsidRPr="00F842FD">
              <w:rPr>
                <w:rFonts w:asciiTheme="minorHAnsi" w:hAnsiTheme="minorHAnsi" w:cs="Arial"/>
                <w:bCs/>
                <w:sz w:val="18"/>
                <w:szCs w:val="18"/>
                <w:lang w:val="en-US"/>
              </w:rPr>
              <w:t xml:space="preserve"> *</w:t>
            </w:r>
          </w:p>
        </w:tc>
      </w:tr>
      <w:tr w:rsidR="00501DE1" w:rsidRPr="00F842FD" w:rsidTr="00501DE1">
        <w:trPr>
          <w:trHeight w:val="20"/>
        </w:trPr>
        <w:tc>
          <w:tcPr>
            <w:tcW w:w="141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8</w:t>
            </w:r>
          </w:p>
        </w:tc>
        <w:tc>
          <w:tcPr>
            <w:tcW w:w="7088" w:type="dxa"/>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n-US"/>
              </w:rPr>
            </w:pPr>
            <w:r w:rsidRPr="00501DE1">
              <w:rPr>
                <w:rFonts w:asciiTheme="minorHAnsi" w:hAnsiTheme="minorHAnsi" w:cs="Arial"/>
                <w:bCs/>
                <w:sz w:val="18"/>
                <w:szCs w:val="18"/>
                <w:lang w:val="en-US"/>
              </w:rPr>
              <w:t>Números de servicios especiales</w:t>
            </w:r>
          </w:p>
        </w:tc>
      </w:tr>
      <w:tr w:rsidR="00501DE1" w:rsidRPr="00192FF9" w:rsidTr="00501DE1">
        <w:trPr>
          <w:trHeight w:val="20"/>
        </w:trPr>
        <w:tc>
          <w:tcPr>
            <w:tcW w:w="1418" w:type="dxa"/>
            <w:tcBorders>
              <w:bottom w:val="single" w:sz="4" w:space="0" w:color="auto"/>
            </w:tcBorders>
          </w:tcPr>
          <w:p w:rsidR="00501DE1" w:rsidRPr="00F842FD"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F842FD">
              <w:rPr>
                <w:rFonts w:asciiTheme="minorHAnsi" w:hAnsiTheme="minorHAnsi" w:cs="Arial"/>
                <w:bCs/>
                <w:sz w:val="18"/>
                <w:szCs w:val="18"/>
                <w:lang w:val="en-US"/>
              </w:rPr>
              <w:t>9</w:t>
            </w:r>
          </w:p>
        </w:tc>
        <w:tc>
          <w:tcPr>
            <w:tcW w:w="7088" w:type="dxa"/>
            <w:tcBorders>
              <w:bottom w:val="single" w:sz="4" w:space="0" w:color="auto"/>
            </w:tcBorders>
          </w:tcPr>
          <w:p w:rsidR="00501DE1" w:rsidRPr="00501DE1"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ind w:firstLine="0"/>
              <w:rPr>
                <w:rFonts w:asciiTheme="minorHAnsi" w:hAnsiTheme="minorHAnsi" w:cs="Arial"/>
                <w:bCs/>
                <w:sz w:val="18"/>
                <w:szCs w:val="18"/>
                <w:lang w:val="es-ES_tradnl"/>
              </w:rPr>
            </w:pPr>
            <w:r w:rsidRPr="00501DE1">
              <w:rPr>
                <w:rFonts w:asciiTheme="minorHAnsi" w:hAnsiTheme="minorHAnsi" w:cs="Arial"/>
                <w:bCs/>
                <w:sz w:val="18"/>
                <w:szCs w:val="18"/>
                <w:lang w:val="es-ES_tradnl"/>
              </w:rPr>
              <w:t xml:space="preserve">Servicio internacional con recargo (IPRS </w:t>
            </w:r>
            <w:r>
              <w:rPr>
                <w:rFonts w:asciiTheme="minorHAnsi" w:hAnsiTheme="minorHAnsi" w:cs="Arial"/>
                <w:bCs/>
                <w:sz w:val="18"/>
                <w:szCs w:val="18"/>
                <w:lang w:val="es-ES_tradnl"/>
              </w:rPr>
              <w:t>–</w:t>
            </w:r>
            <w:r w:rsidRPr="00501DE1">
              <w:rPr>
                <w:rFonts w:asciiTheme="minorHAnsi" w:hAnsiTheme="minorHAnsi" w:cs="Arial"/>
                <w:bCs/>
                <w:sz w:val="18"/>
                <w:szCs w:val="18"/>
                <w:lang w:val="es-ES_tradnl"/>
              </w:rPr>
              <w:t xml:space="preserve"> International Premium Rate Service) y códigos cortos de tipo A</w:t>
            </w:r>
          </w:p>
        </w:tc>
      </w:tr>
      <w:tr w:rsidR="00501DE1" w:rsidRPr="00192FF9" w:rsidTr="00501DE1">
        <w:trPr>
          <w:trHeight w:val="20"/>
        </w:trPr>
        <w:tc>
          <w:tcPr>
            <w:tcW w:w="8506" w:type="dxa"/>
            <w:gridSpan w:val="2"/>
            <w:tcBorders>
              <w:left w:val="nil"/>
              <w:bottom w:val="nil"/>
              <w:right w:val="nil"/>
            </w:tcBorders>
          </w:tcPr>
          <w:p w:rsidR="00501DE1" w:rsidRPr="00501DE1" w:rsidRDefault="00501DE1" w:rsidP="00833E22">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40"/>
              <w:ind w:left="284" w:hanging="284"/>
              <w:jc w:val="left"/>
              <w:rPr>
                <w:rFonts w:asciiTheme="minorHAnsi" w:hAnsiTheme="minorHAnsi" w:cs="Arial"/>
                <w:sz w:val="18"/>
                <w:szCs w:val="18"/>
                <w:lang w:val="es-ES_tradnl"/>
              </w:rPr>
            </w:pPr>
            <w:r w:rsidRPr="00501DE1">
              <w:rPr>
                <w:rFonts w:asciiTheme="minorHAnsi" w:hAnsiTheme="minorHAnsi" w:cs="Arial"/>
                <w:sz w:val="18"/>
                <w:szCs w:val="18"/>
                <w:vertAlign w:val="superscript"/>
                <w:lang w:val="es-ES_tradnl"/>
              </w:rPr>
              <w:t>1</w:t>
            </w:r>
            <w:r w:rsidRPr="00501DE1">
              <w:rPr>
                <w:rFonts w:asciiTheme="minorHAnsi" w:hAnsiTheme="minorHAnsi" w:cs="Arial"/>
                <w:sz w:val="18"/>
                <w:szCs w:val="18"/>
                <w:lang w:val="es-ES_tradnl"/>
              </w:rPr>
              <w:tab/>
              <w:t>El plan de numeración detallado (NNP) está disponible en el sitio: http://www.tra.org.bh/en/pdf/National_Numbering_Plan_2.pdf</w:t>
            </w:r>
          </w:p>
          <w:p w:rsidR="00501DE1" w:rsidRPr="00501DE1" w:rsidRDefault="00501DE1" w:rsidP="00501DE1">
            <w:pPr>
              <w:tabs>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0" w:after="40"/>
              <w:ind w:firstLine="0"/>
              <w:jc w:val="left"/>
              <w:rPr>
                <w:rFonts w:asciiTheme="minorHAnsi" w:hAnsiTheme="minorHAnsi" w:cs="Arial"/>
                <w:sz w:val="18"/>
                <w:szCs w:val="18"/>
                <w:lang w:val="es-ES_tradnl"/>
              </w:rPr>
            </w:pPr>
            <w:r w:rsidRPr="00501DE1">
              <w:rPr>
                <w:rFonts w:asciiTheme="minorHAnsi" w:hAnsiTheme="minorHAnsi" w:cs="Arial"/>
                <w:sz w:val="18"/>
                <w:szCs w:val="18"/>
                <w:lang w:val="es-ES_tradnl"/>
              </w:rPr>
              <w:t>*</w:t>
            </w:r>
            <w:r w:rsidRPr="00501DE1">
              <w:rPr>
                <w:rFonts w:asciiTheme="minorHAnsi" w:hAnsiTheme="minorHAnsi" w:cs="Arial"/>
                <w:sz w:val="18"/>
                <w:szCs w:val="18"/>
                <w:lang w:val="es-ES_tradnl"/>
              </w:rPr>
              <w:tab/>
              <w:t>Los números del servicio universal pueden ser utilizados para los servicios tanto de la red fija como de la red móvil.</w:t>
            </w:r>
          </w:p>
        </w:tc>
      </w:tr>
    </w:tbl>
    <w:p w:rsidR="00501DE1" w:rsidRPr="00501DE1" w:rsidRDefault="00501DE1" w:rsidP="00501DE1">
      <w:pPr>
        <w:rPr>
          <w:lang w:val="es-ES_tradnl"/>
        </w:rPr>
      </w:pPr>
    </w:p>
    <w:p w:rsidR="00501DE1" w:rsidRDefault="00501DE1">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501DE1" w:rsidRPr="00501DE1" w:rsidRDefault="00501DE1" w:rsidP="00501DE1">
      <w:pPr>
        <w:rPr>
          <w:lang w:val="es-ES_tradnl"/>
        </w:rPr>
      </w:pPr>
      <w:r w:rsidRPr="00501DE1">
        <w:rPr>
          <w:lang w:val="es-ES_tradnl"/>
        </w:rPr>
        <w:lastRenderedPageBreak/>
        <w:t>En el cuadro siguiente se muestran las actuales atribuciones de números a fecha de 21 de febrero de 2010:</w:t>
      </w:r>
    </w:p>
    <w:p w:rsidR="00501DE1" w:rsidRPr="00501DE1" w:rsidRDefault="00501DE1" w:rsidP="00501DE1">
      <w:pPr>
        <w:rPr>
          <w:rFonts w:cs="Arial"/>
          <w:lang w:val="es-ES_tradnl"/>
        </w:rPr>
      </w:pPr>
    </w:p>
    <w:tbl>
      <w:tblPr>
        <w:tblStyle w:val="TableGrid1"/>
        <w:tblW w:w="9072" w:type="dxa"/>
        <w:jc w:val="center"/>
        <w:tblLayout w:type="fixed"/>
        <w:tblLook w:val="0000"/>
      </w:tblPr>
      <w:tblGrid>
        <w:gridCol w:w="2173"/>
        <w:gridCol w:w="1182"/>
        <w:gridCol w:w="1157"/>
        <w:gridCol w:w="1726"/>
        <w:gridCol w:w="2834"/>
      </w:tblGrid>
      <w:tr w:rsidR="00501DE1" w:rsidRPr="00B463F2" w:rsidTr="00B463F2">
        <w:trPr>
          <w:trHeight w:val="20"/>
          <w:tblHeader/>
          <w:jc w:val="center"/>
        </w:trPr>
        <w:tc>
          <w:tcPr>
            <w:tcW w:w="2173" w:type="dxa"/>
            <w:noWrap/>
          </w:tcPr>
          <w:p w:rsidR="00501DE1" w:rsidRPr="00B463F2" w:rsidRDefault="00501DE1" w:rsidP="00B463F2">
            <w:pPr>
              <w:spacing w:before="60" w:after="60"/>
              <w:ind w:firstLine="0"/>
              <w:jc w:val="center"/>
              <w:rPr>
                <w:rFonts w:asciiTheme="minorHAnsi" w:hAnsiTheme="minorHAnsi" w:cs="Arial"/>
                <w:bCs/>
                <w:i/>
                <w:sz w:val="18"/>
                <w:szCs w:val="18"/>
              </w:rPr>
            </w:pPr>
            <w:r w:rsidRPr="00B463F2">
              <w:rPr>
                <w:rFonts w:asciiTheme="minorHAnsi" w:hAnsiTheme="minorHAnsi" w:cs="Arial"/>
                <w:bCs/>
                <w:i/>
                <w:sz w:val="18"/>
                <w:szCs w:val="18"/>
              </w:rPr>
              <w:t>(1)</w:t>
            </w:r>
          </w:p>
        </w:tc>
        <w:tc>
          <w:tcPr>
            <w:tcW w:w="2339" w:type="dxa"/>
            <w:gridSpan w:val="2"/>
            <w:noWrap/>
          </w:tcPr>
          <w:p w:rsidR="00501DE1" w:rsidRPr="00B463F2" w:rsidRDefault="00501DE1" w:rsidP="00B463F2">
            <w:pPr>
              <w:spacing w:before="60" w:after="60"/>
              <w:ind w:firstLine="0"/>
              <w:jc w:val="center"/>
              <w:rPr>
                <w:rFonts w:asciiTheme="minorHAnsi" w:hAnsiTheme="minorHAnsi" w:cs="Arial"/>
                <w:bCs/>
                <w:i/>
                <w:sz w:val="18"/>
                <w:szCs w:val="18"/>
              </w:rPr>
            </w:pPr>
            <w:r w:rsidRPr="00B463F2">
              <w:rPr>
                <w:rFonts w:asciiTheme="minorHAnsi" w:hAnsiTheme="minorHAnsi" w:cs="Arial"/>
                <w:bCs/>
                <w:i/>
                <w:sz w:val="18"/>
                <w:szCs w:val="18"/>
              </w:rPr>
              <w:t>(2)</w:t>
            </w:r>
          </w:p>
        </w:tc>
        <w:tc>
          <w:tcPr>
            <w:tcW w:w="1726" w:type="dxa"/>
            <w:noWrap/>
          </w:tcPr>
          <w:p w:rsidR="00501DE1" w:rsidRPr="00B463F2" w:rsidRDefault="00501DE1" w:rsidP="00B463F2">
            <w:pPr>
              <w:spacing w:before="60" w:after="60"/>
              <w:ind w:firstLine="0"/>
              <w:jc w:val="center"/>
              <w:rPr>
                <w:rFonts w:asciiTheme="minorHAnsi" w:hAnsiTheme="minorHAnsi" w:cs="Arial"/>
                <w:bCs/>
                <w:i/>
                <w:sz w:val="18"/>
                <w:szCs w:val="18"/>
              </w:rPr>
            </w:pPr>
            <w:r w:rsidRPr="00B463F2">
              <w:rPr>
                <w:rFonts w:asciiTheme="minorHAnsi" w:hAnsiTheme="minorHAnsi" w:cs="Arial"/>
                <w:bCs/>
                <w:i/>
                <w:sz w:val="18"/>
                <w:szCs w:val="18"/>
              </w:rPr>
              <w:t>(3)</w:t>
            </w:r>
          </w:p>
        </w:tc>
        <w:tc>
          <w:tcPr>
            <w:tcW w:w="2834" w:type="dxa"/>
            <w:noWrap/>
          </w:tcPr>
          <w:p w:rsidR="00501DE1" w:rsidRPr="00B463F2" w:rsidRDefault="00501DE1" w:rsidP="00B463F2">
            <w:pPr>
              <w:spacing w:before="60" w:after="60"/>
              <w:ind w:firstLine="0"/>
              <w:jc w:val="center"/>
              <w:rPr>
                <w:rFonts w:asciiTheme="minorHAnsi" w:hAnsiTheme="minorHAnsi" w:cs="Arial"/>
                <w:bCs/>
                <w:i/>
                <w:sz w:val="18"/>
                <w:szCs w:val="18"/>
              </w:rPr>
            </w:pPr>
            <w:r w:rsidRPr="00B463F2">
              <w:rPr>
                <w:rFonts w:asciiTheme="minorHAnsi" w:hAnsiTheme="minorHAnsi" w:cs="Arial"/>
                <w:bCs/>
                <w:i/>
                <w:sz w:val="18"/>
                <w:szCs w:val="18"/>
              </w:rPr>
              <w:t>(4)</w:t>
            </w:r>
          </w:p>
        </w:tc>
      </w:tr>
      <w:tr w:rsidR="00501DE1" w:rsidRPr="00B463F2" w:rsidTr="00B463F2">
        <w:trPr>
          <w:trHeight w:val="20"/>
          <w:tblHeader/>
          <w:jc w:val="center"/>
        </w:trPr>
        <w:tc>
          <w:tcPr>
            <w:tcW w:w="2173" w:type="dxa"/>
            <w:vMerge w:val="restart"/>
            <w:noWrap/>
            <w:vAlign w:val="center"/>
          </w:tcPr>
          <w:p w:rsidR="00501DE1" w:rsidRPr="00B463F2" w:rsidRDefault="00501DE1" w:rsidP="00B463F2">
            <w:pPr>
              <w:spacing w:before="60" w:after="60"/>
              <w:ind w:firstLine="0"/>
              <w:jc w:val="center"/>
              <w:rPr>
                <w:rFonts w:asciiTheme="minorHAnsi" w:hAnsiTheme="minorHAnsi" w:cs="Arial"/>
                <w:bCs/>
                <w:i/>
                <w:sz w:val="18"/>
                <w:szCs w:val="18"/>
                <w:lang w:val="es-ES_tradnl"/>
              </w:rPr>
            </w:pPr>
            <w:r w:rsidRPr="00B463F2">
              <w:rPr>
                <w:rFonts w:asciiTheme="minorHAnsi" w:hAnsiTheme="minorHAnsi" w:cs="Arial"/>
                <w:bCs/>
                <w:i/>
                <w:sz w:val="18"/>
                <w:szCs w:val="18"/>
                <w:lang w:val="es-ES_tradnl"/>
              </w:rPr>
              <w:t>NDC (indicativo nacional de destino) o cifras iniciales del N(S)N (número nacional (significativo))</w:t>
            </w:r>
          </w:p>
        </w:tc>
        <w:tc>
          <w:tcPr>
            <w:tcW w:w="2339" w:type="dxa"/>
            <w:gridSpan w:val="2"/>
            <w:noWrap/>
            <w:vAlign w:val="center"/>
          </w:tcPr>
          <w:p w:rsidR="00501DE1" w:rsidRPr="00B463F2" w:rsidRDefault="00501DE1" w:rsidP="00B463F2">
            <w:pPr>
              <w:spacing w:before="60" w:after="60"/>
              <w:ind w:firstLine="0"/>
              <w:jc w:val="center"/>
              <w:rPr>
                <w:rFonts w:asciiTheme="minorHAnsi" w:hAnsiTheme="minorHAnsi" w:cs="Arial"/>
                <w:bCs/>
                <w:i/>
                <w:sz w:val="18"/>
                <w:szCs w:val="18"/>
                <w:lang w:val="es-ES_tradnl"/>
              </w:rPr>
            </w:pPr>
            <w:r w:rsidRPr="00B463F2">
              <w:rPr>
                <w:rFonts w:asciiTheme="minorHAnsi" w:hAnsiTheme="minorHAnsi" w:cs="Arial"/>
                <w:bCs/>
                <w:i/>
                <w:sz w:val="18"/>
                <w:szCs w:val="18"/>
                <w:lang w:val="es-ES_tradnl"/>
              </w:rPr>
              <w:t>Longitud del número N(S)N</w:t>
            </w:r>
          </w:p>
        </w:tc>
        <w:tc>
          <w:tcPr>
            <w:tcW w:w="1726" w:type="dxa"/>
            <w:vMerge w:val="restart"/>
            <w:noWrap/>
            <w:vAlign w:val="center"/>
          </w:tcPr>
          <w:p w:rsidR="00501DE1" w:rsidRPr="00B463F2" w:rsidRDefault="00501DE1" w:rsidP="00B463F2">
            <w:pPr>
              <w:spacing w:before="60" w:after="60"/>
              <w:ind w:firstLine="0"/>
              <w:jc w:val="center"/>
              <w:rPr>
                <w:rFonts w:asciiTheme="minorHAnsi" w:hAnsiTheme="minorHAnsi" w:cs="Arial"/>
                <w:bCs/>
                <w:i/>
                <w:sz w:val="18"/>
                <w:szCs w:val="18"/>
              </w:rPr>
            </w:pPr>
            <w:r w:rsidRPr="00B463F2">
              <w:rPr>
                <w:rFonts w:asciiTheme="minorHAnsi" w:hAnsiTheme="minorHAnsi" w:cs="Arial"/>
                <w:bCs/>
                <w:i/>
                <w:sz w:val="18"/>
                <w:szCs w:val="18"/>
              </w:rPr>
              <w:t>Utilización del número E.164</w:t>
            </w:r>
          </w:p>
        </w:tc>
        <w:tc>
          <w:tcPr>
            <w:tcW w:w="2834" w:type="dxa"/>
            <w:vMerge w:val="restart"/>
            <w:noWrap/>
            <w:vAlign w:val="center"/>
          </w:tcPr>
          <w:p w:rsidR="00501DE1" w:rsidRPr="00B463F2" w:rsidRDefault="00501DE1" w:rsidP="00B463F2">
            <w:pPr>
              <w:spacing w:before="60" w:after="60"/>
              <w:ind w:firstLine="0"/>
              <w:jc w:val="center"/>
              <w:rPr>
                <w:rFonts w:asciiTheme="minorHAnsi" w:hAnsiTheme="minorHAnsi" w:cs="Arial"/>
                <w:bCs/>
                <w:i/>
                <w:sz w:val="18"/>
                <w:szCs w:val="18"/>
                <w:lang w:val="es-ES_tradnl"/>
              </w:rPr>
            </w:pPr>
            <w:r w:rsidRPr="00B463F2">
              <w:rPr>
                <w:rFonts w:asciiTheme="minorHAnsi" w:hAnsiTheme="minorHAnsi" w:cs="Arial"/>
                <w:bCs/>
                <w:i/>
                <w:sz w:val="18"/>
                <w:szCs w:val="18"/>
                <w:lang w:val="es-ES_tradnl"/>
              </w:rPr>
              <w:t>Información</w:t>
            </w:r>
            <w:r w:rsidR="00B463F2" w:rsidRPr="00B463F2">
              <w:rPr>
                <w:rFonts w:asciiTheme="minorHAnsi" w:hAnsiTheme="minorHAnsi" w:cs="Arial"/>
                <w:bCs/>
                <w:i/>
                <w:sz w:val="18"/>
                <w:szCs w:val="18"/>
                <w:lang w:val="es-ES_tradnl"/>
              </w:rPr>
              <w:br/>
            </w:r>
            <w:r w:rsidRPr="00B463F2">
              <w:rPr>
                <w:rFonts w:asciiTheme="minorHAnsi" w:hAnsiTheme="minorHAnsi" w:cs="Arial"/>
                <w:bCs/>
                <w:i/>
                <w:sz w:val="18"/>
                <w:szCs w:val="18"/>
                <w:lang w:val="es-ES_tradnl"/>
              </w:rPr>
              <w:t>adicional</w:t>
            </w:r>
          </w:p>
        </w:tc>
      </w:tr>
      <w:tr w:rsidR="00501DE1" w:rsidRPr="00B463F2" w:rsidTr="00B463F2">
        <w:trPr>
          <w:trHeight w:val="20"/>
          <w:tblHeader/>
          <w:jc w:val="center"/>
        </w:trPr>
        <w:tc>
          <w:tcPr>
            <w:tcW w:w="2173" w:type="dxa"/>
            <w:vMerge/>
            <w:noWrap/>
            <w:vAlign w:val="center"/>
          </w:tcPr>
          <w:p w:rsidR="00501DE1" w:rsidRPr="00B463F2" w:rsidRDefault="00501DE1" w:rsidP="00B463F2">
            <w:pPr>
              <w:ind w:firstLine="0"/>
              <w:jc w:val="center"/>
              <w:rPr>
                <w:rFonts w:asciiTheme="minorHAnsi" w:hAnsiTheme="minorHAnsi" w:cs="Arial"/>
                <w:bCs/>
                <w:i/>
                <w:sz w:val="18"/>
                <w:szCs w:val="18"/>
                <w:lang w:val="es-ES_tradnl"/>
              </w:rPr>
            </w:pPr>
          </w:p>
        </w:tc>
        <w:tc>
          <w:tcPr>
            <w:tcW w:w="1182" w:type="dxa"/>
            <w:noWrap/>
            <w:vAlign w:val="center"/>
          </w:tcPr>
          <w:p w:rsidR="00501DE1" w:rsidRPr="00B463F2" w:rsidRDefault="00501DE1" w:rsidP="00B463F2">
            <w:pPr>
              <w:spacing w:before="60" w:after="60"/>
              <w:ind w:firstLine="0"/>
              <w:jc w:val="center"/>
              <w:rPr>
                <w:rFonts w:asciiTheme="minorHAnsi" w:hAnsiTheme="minorHAnsi" w:cs="Arial"/>
                <w:bCs/>
                <w:i/>
                <w:sz w:val="18"/>
                <w:szCs w:val="18"/>
                <w:lang w:val="es-ES_tradnl"/>
              </w:rPr>
            </w:pPr>
            <w:r w:rsidRPr="00B463F2">
              <w:rPr>
                <w:rFonts w:asciiTheme="minorHAnsi" w:hAnsiTheme="minorHAnsi" w:cs="Arial"/>
                <w:bCs/>
                <w:i/>
                <w:sz w:val="18"/>
                <w:szCs w:val="18"/>
                <w:lang w:val="es-ES_tradnl"/>
              </w:rPr>
              <w:t>Longitud máxima</w:t>
            </w:r>
          </w:p>
        </w:tc>
        <w:tc>
          <w:tcPr>
            <w:tcW w:w="1157" w:type="dxa"/>
            <w:noWrap/>
            <w:vAlign w:val="center"/>
          </w:tcPr>
          <w:p w:rsidR="00501DE1" w:rsidRPr="00B463F2" w:rsidRDefault="00501DE1" w:rsidP="00B463F2">
            <w:pPr>
              <w:spacing w:before="60" w:after="60"/>
              <w:ind w:firstLine="0"/>
              <w:jc w:val="center"/>
              <w:rPr>
                <w:rFonts w:asciiTheme="minorHAnsi" w:hAnsiTheme="minorHAnsi" w:cs="Arial"/>
                <w:bCs/>
                <w:i/>
                <w:sz w:val="18"/>
                <w:szCs w:val="18"/>
                <w:lang w:val="es-ES_tradnl"/>
              </w:rPr>
            </w:pPr>
            <w:r w:rsidRPr="00B463F2">
              <w:rPr>
                <w:rFonts w:asciiTheme="minorHAnsi" w:hAnsiTheme="minorHAnsi" w:cs="Arial"/>
                <w:bCs/>
                <w:i/>
                <w:sz w:val="18"/>
                <w:szCs w:val="18"/>
                <w:lang w:val="es-ES_tradnl"/>
              </w:rPr>
              <w:t>Longitud mínima</w:t>
            </w:r>
          </w:p>
        </w:tc>
        <w:tc>
          <w:tcPr>
            <w:tcW w:w="1726" w:type="dxa"/>
            <w:vMerge/>
            <w:noWrap/>
            <w:vAlign w:val="center"/>
          </w:tcPr>
          <w:p w:rsidR="00501DE1" w:rsidRPr="00B463F2" w:rsidRDefault="00501DE1" w:rsidP="00B463F2">
            <w:pPr>
              <w:ind w:firstLine="0"/>
              <w:jc w:val="center"/>
              <w:rPr>
                <w:rFonts w:asciiTheme="minorHAnsi" w:hAnsiTheme="minorHAnsi" w:cs="Arial"/>
                <w:bCs/>
                <w:i/>
                <w:sz w:val="18"/>
                <w:szCs w:val="18"/>
                <w:lang w:val="es-ES_tradnl"/>
              </w:rPr>
            </w:pPr>
          </w:p>
        </w:tc>
        <w:tc>
          <w:tcPr>
            <w:tcW w:w="2834" w:type="dxa"/>
            <w:vMerge/>
            <w:noWrap/>
            <w:vAlign w:val="center"/>
          </w:tcPr>
          <w:p w:rsidR="00501DE1" w:rsidRPr="00B463F2" w:rsidRDefault="00501DE1" w:rsidP="00B463F2">
            <w:pPr>
              <w:ind w:firstLine="0"/>
              <w:jc w:val="center"/>
              <w:rPr>
                <w:rFonts w:asciiTheme="minorHAnsi" w:hAnsiTheme="minorHAnsi" w:cs="Arial"/>
                <w:bCs/>
                <w:i/>
                <w:sz w:val="18"/>
                <w:szCs w:val="18"/>
                <w:lang w:val="es-ES_tradnl"/>
              </w:rPr>
            </w:pPr>
          </w:p>
        </w:tc>
      </w:tr>
      <w:tr w:rsidR="00501DE1" w:rsidRPr="00C007B9" w:rsidTr="00B463F2">
        <w:trPr>
          <w:trHeight w:val="20"/>
          <w:jc w:val="center"/>
        </w:trPr>
        <w:tc>
          <w:tcPr>
            <w:tcW w:w="2173"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133 00000 – 133 99999</w:t>
            </w:r>
          </w:p>
        </w:tc>
        <w:tc>
          <w:tcPr>
            <w:tcW w:w="1182"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8 dígitos</w:t>
            </w:r>
          </w:p>
        </w:tc>
        <w:tc>
          <w:tcPr>
            <w:tcW w:w="1157"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Operador: Etisalcom Bahrain</w:t>
            </w:r>
          </w:p>
        </w:tc>
      </w:tr>
      <w:tr w:rsidR="00501DE1" w:rsidRPr="00C007B9" w:rsidTr="00B463F2">
        <w:trPr>
          <w:trHeight w:val="20"/>
          <w:jc w:val="center"/>
        </w:trPr>
        <w:tc>
          <w:tcPr>
            <w:tcW w:w="2173"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134 40000 – 134 49999</w:t>
            </w:r>
          </w:p>
        </w:tc>
        <w:tc>
          <w:tcPr>
            <w:tcW w:w="1182"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8 dígitos</w:t>
            </w:r>
          </w:p>
        </w:tc>
        <w:tc>
          <w:tcPr>
            <w:tcW w:w="1157"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Operador: Rawabi Telecommunications &amp; Software</w:t>
            </w:r>
          </w:p>
        </w:tc>
      </w:tr>
      <w:tr w:rsidR="00501DE1" w:rsidRPr="00C007B9" w:rsidTr="00B463F2">
        <w:trPr>
          <w:trHeight w:val="20"/>
          <w:jc w:val="center"/>
        </w:trPr>
        <w:tc>
          <w:tcPr>
            <w:tcW w:w="2173"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135 00000 – 135 09999</w:t>
            </w:r>
          </w:p>
        </w:tc>
        <w:tc>
          <w:tcPr>
            <w:tcW w:w="1182"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8 dígitos</w:t>
            </w:r>
          </w:p>
        </w:tc>
        <w:tc>
          <w:tcPr>
            <w:tcW w:w="1157" w:type="dxa"/>
            <w:noWrap/>
          </w:tcPr>
          <w:p w:rsidR="00501DE1" w:rsidRPr="00B463F2" w:rsidRDefault="00501DE1" w:rsidP="00B463F2">
            <w:pPr>
              <w:pStyle w:val="Tabletext"/>
              <w:ind w:firstLine="0"/>
              <w:jc w:val="center"/>
              <w:rPr>
                <w:rFonts w:asciiTheme="minorHAnsi" w:hAnsiTheme="minorHAnsi" w:cs="Arial"/>
                <w:b w:val="0"/>
                <w:szCs w:val="18"/>
                <w:lang w:val="es-ES_tradnl"/>
              </w:rPr>
            </w:pPr>
            <w:r w:rsidRPr="00B463F2">
              <w:rPr>
                <w:rFonts w:asciiTheme="minorHAnsi" w:hAnsiTheme="minorHAnsi" w:cs="Arial"/>
                <w:b w:val="0"/>
                <w:szCs w:val="18"/>
                <w:lang w:val="es-ES_tradnl"/>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Operador: Elephant Talk Bahrain</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136 00000 – 136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Zain Bahrain</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160 00000 – 160 39999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Nuetel</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160 60000 – 160 79999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 xml:space="preserve">Operador: Nuetel </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161 00000 – 161 09999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Kalaam Telecom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161 60000 – 161 69999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Kalaam Telecom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161 90000 – 161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Kalaam Telecom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165 00000 – 165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2Connect</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166 00000 – 166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Lightspeed Communications</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170 00000 – 179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pStyle w:val="Tabletext"/>
              <w:ind w:firstLine="0"/>
              <w:rPr>
                <w:rFonts w:asciiTheme="minorHAnsi" w:hAnsiTheme="minorHAnsi" w:cs="Arial"/>
                <w:b w:val="0"/>
                <w:szCs w:val="18"/>
                <w:lang w:val="es-ES_tradnl"/>
              </w:rPr>
            </w:pPr>
            <w:r w:rsidRPr="00B463F2">
              <w:rPr>
                <w:rFonts w:asciiTheme="minorHAnsi" w:hAnsiTheme="minorHAnsi" w:cs="Arial"/>
                <w:b w:val="0"/>
                <w:szCs w:val="18"/>
                <w:lang w:val="es-ES_tradnl"/>
              </w:rPr>
              <w:t>Servicio de la red telefónica fija</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Batelco</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330 00000 – 339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lang w:val="es-ES_tradnl"/>
              </w:rPr>
            </w:pPr>
            <w:r w:rsidRPr="00B463F2">
              <w:rPr>
                <w:rFonts w:asciiTheme="minorHAnsi" w:hAnsiTheme="minorHAnsi" w:cs="Arial"/>
                <w:bCs/>
                <w:iCs/>
                <w:sz w:val="18"/>
                <w:szCs w:val="18"/>
                <w:lang w:val="es-ES_tradnl"/>
              </w:rPr>
              <w:t>Servicio de la red telefónica móvil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STC Bahrain</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360 00000 – 369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lang w:val="es-ES_tradnl"/>
              </w:rPr>
            </w:pPr>
            <w:r w:rsidRPr="00B463F2">
              <w:rPr>
                <w:rFonts w:asciiTheme="minorHAnsi" w:hAnsiTheme="minorHAnsi" w:cs="Arial"/>
                <w:bCs/>
                <w:iCs/>
                <w:sz w:val="18"/>
                <w:szCs w:val="18"/>
                <w:lang w:val="es-ES_tradnl"/>
              </w:rPr>
              <w:t>Servicio de la red telefónica móvil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Zain Bahrain</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377 00000 – 377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lang w:val="es-ES_tradnl"/>
              </w:rPr>
            </w:pPr>
            <w:r w:rsidRPr="00B463F2">
              <w:rPr>
                <w:rFonts w:asciiTheme="minorHAnsi" w:hAnsiTheme="minorHAnsi" w:cs="Arial"/>
                <w:bCs/>
                <w:iCs/>
                <w:sz w:val="18"/>
                <w:szCs w:val="18"/>
                <w:lang w:val="es-ES_tradnl"/>
              </w:rPr>
              <w:t>Servicio de la red telefónica móvil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Zain Bahrain</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br w:type="page"/>
              <w:t>383 00000 – 383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lang w:val="es-ES_tradnl"/>
              </w:rPr>
            </w:pPr>
            <w:r w:rsidRPr="00B463F2">
              <w:rPr>
                <w:rFonts w:asciiTheme="minorHAnsi" w:hAnsiTheme="minorHAnsi" w:cs="Arial"/>
                <w:bCs/>
                <w:iCs/>
                <w:sz w:val="18"/>
                <w:szCs w:val="18"/>
                <w:lang w:val="es-ES_tradnl"/>
              </w:rPr>
              <w:t>Servicio de la red telefónica móvil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Batelco</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388 00000 – 388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lang w:val="es-ES_tradnl"/>
              </w:rPr>
            </w:pPr>
            <w:r w:rsidRPr="00B463F2">
              <w:rPr>
                <w:rFonts w:asciiTheme="minorHAnsi" w:hAnsiTheme="minorHAnsi" w:cs="Arial"/>
                <w:bCs/>
                <w:iCs/>
                <w:sz w:val="18"/>
                <w:szCs w:val="18"/>
                <w:lang w:val="es-ES_tradnl"/>
              </w:rPr>
              <w:t>Servicio de la red telefónica móvil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Batelco</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390 00000 – 399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lang w:val="es-ES_tradnl"/>
              </w:rPr>
            </w:pPr>
            <w:r w:rsidRPr="00B463F2">
              <w:rPr>
                <w:rFonts w:asciiTheme="minorHAnsi" w:hAnsiTheme="minorHAnsi" w:cs="Arial"/>
                <w:bCs/>
                <w:iCs/>
                <w:sz w:val="18"/>
                <w:szCs w:val="18"/>
                <w:lang w:val="es-ES_tradnl"/>
              </w:rPr>
              <w:t>Servicio de la red telefónica móvil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Batelco</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611 10000 – 611 19999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Kulacom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616 00000 – 616 09999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Kalaam Telecom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660 00000 – 660 09999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Rawabi Telecommunications &amp; Software</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663 00000 – 663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Zain Bahrain</w:t>
            </w:r>
          </w:p>
        </w:tc>
      </w:tr>
      <w:tr w:rsidR="00501DE1" w:rsidRPr="00C007B9" w:rsidTr="00B463F2">
        <w:trPr>
          <w:trHeight w:val="20"/>
          <w:jc w:val="center"/>
        </w:trPr>
        <w:tc>
          <w:tcPr>
            <w:tcW w:w="2173" w:type="dxa"/>
            <w:noWrap/>
          </w:tcPr>
          <w:p w:rsidR="00501DE1" w:rsidRPr="00B463F2" w:rsidRDefault="00501DE1" w:rsidP="00B463F2">
            <w:pPr>
              <w:pageBreakBefore/>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lastRenderedPageBreak/>
              <w:t>664 40000 – 664 49999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Rawabi Telecommunications &amp; Software</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666 00000 – 666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Zain Bahrain</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696 90000 – 696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Rapid Telecom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699 60000 – 699 69999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Rapid Telecom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699 90000 – 699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Rapid Telecom</w:t>
            </w:r>
          </w:p>
        </w:tc>
      </w:tr>
      <w:tr w:rsidR="00501DE1" w:rsidRPr="00C007B9" w:rsidTr="00B463F2">
        <w:trPr>
          <w:trHeight w:val="20"/>
          <w:jc w:val="center"/>
        </w:trPr>
        <w:tc>
          <w:tcPr>
            <w:tcW w:w="2173"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770 00000 – 779 99999</w:t>
            </w:r>
          </w:p>
        </w:tc>
        <w:tc>
          <w:tcPr>
            <w:tcW w:w="1182"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157" w:type="dxa"/>
            <w:noWrap/>
          </w:tcPr>
          <w:p w:rsidR="00501DE1" w:rsidRPr="00B463F2" w:rsidRDefault="00501DE1" w:rsidP="00B463F2">
            <w:pPr>
              <w:spacing w:before="40" w:after="40"/>
              <w:ind w:firstLine="0"/>
              <w:jc w:val="center"/>
              <w:rPr>
                <w:rFonts w:asciiTheme="minorHAnsi" w:hAnsiTheme="minorHAnsi" w:cs="Arial"/>
                <w:bCs/>
                <w:iCs/>
                <w:sz w:val="18"/>
                <w:szCs w:val="18"/>
              </w:rPr>
            </w:pPr>
            <w:r w:rsidRPr="00B463F2">
              <w:rPr>
                <w:rFonts w:asciiTheme="minorHAnsi" w:hAnsiTheme="minorHAnsi" w:cs="Arial"/>
                <w:bCs/>
                <w:iCs/>
                <w:sz w:val="18"/>
                <w:szCs w:val="18"/>
              </w:rPr>
              <w:t>8 dígitos</w:t>
            </w:r>
          </w:p>
        </w:tc>
        <w:tc>
          <w:tcPr>
            <w:tcW w:w="1726"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Servicio universal</w:t>
            </w:r>
          </w:p>
        </w:tc>
        <w:tc>
          <w:tcPr>
            <w:tcW w:w="2834" w:type="dxa"/>
            <w:noWrap/>
          </w:tcPr>
          <w:p w:rsidR="00501DE1" w:rsidRPr="00B463F2" w:rsidRDefault="00501DE1" w:rsidP="00B463F2">
            <w:pPr>
              <w:spacing w:before="40" w:after="40"/>
              <w:ind w:firstLine="0"/>
              <w:jc w:val="left"/>
              <w:rPr>
                <w:rFonts w:asciiTheme="minorHAnsi" w:hAnsiTheme="minorHAnsi" w:cs="Arial"/>
                <w:bCs/>
                <w:iCs/>
                <w:sz w:val="18"/>
                <w:szCs w:val="18"/>
              </w:rPr>
            </w:pPr>
            <w:r w:rsidRPr="00B463F2">
              <w:rPr>
                <w:rFonts w:asciiTheme="minorHAnsi" w:hAnsiTheme="minorHAnsi" w:cs="Arial"/>
                <w:bCs/>
                <w:iCs/>
                <w:sz w:val="18"/>
                <w:szCs w:val="18"/>
              </w:rPr>
              <w:t>Operador: Mena Telecom</w:t>
            </w:r>
          </w:p>
        </w:tc>
      </w:tr>
    </w:tbl>
    <w:p w:rsidR="00501DE1" w:rsidRPr="00C007B9" w:rsidRDefault="00501DE1" w:rsidP="007A46EB">
      <w:pPr>
        <w:spacing w:before="0"/>
        <w:rPr>
          <w:lang w:val="es-ES_tradnl"/>
        </w:rPr>
      </w:pPr>
    </w:p>
    <w:p w:rsidR="00501DE1" w:rsidRPr="00501DE1" w:rsidRDefault="00501DE1" w:rsidP="00B463F2">
      <w:pPr>
        <w:rPr>
          <w:lang w:val="es-ES_tradnl"/>
        </w:rPr>
      </w:pPr>
      <w:r w:rsidRPr="00501DE1">
        <w:rPr>
          <w:lang w:val="es-ES_tradnl"/>
        </w:rPr>
        <w:t>Formato internacional de marcación para estos números:</w:t>
      </w:r>
      <w:r w:rsidR="00B463F2">
        <w:rPr>
          <w:lang w:val="es-ES_tradnl"/>
        </w:rPr>
        <w:t xml:space="preserve"> </w:t>
      </w:r>
      <w:r w:rsidRPr="00501DE1">
        <w:rPr>
          <w:lang w:val="es-ES_tradnl"/>
        </w:rPr>
        <w:t>+973 ABCDEFGH (por ejemplo: +973 1752 0000).</w:t>
      </w:r>
    </w:p>
    <w:p w:rsidR="00501DE1" w:rsidRPr="00C007B9" w:rsidRDefault="00501DE1" w:rsidP="00B463F2">
      <w:pPr>
        <w:rPr>
          <w:lang w:val="en-US"/>
        </w:rPr>
      </w:pPr>
      <w:r w:rsidRPr="00C007B9">
        <w:rPr>
          <w:lang w:val="en-US"/>
        </w:rPr>
        <w:t>Contacto:</w:t>
      </w:r>
    </w:p>
    <w:p w:rsidR="00B463F2" w:rsidRDefault="00B463F2" w:rsidP="00B463F2">
      <w:pPr>
        <w:tabs>
          <w:tab w:val="clear" w:pos="1276"/>
          <w:tab w:val="left" w:pos="1428"/>
        </w:tabs>
        <w:ind w:left="567" w:hanging="567"/>
        <w:jc w:val="left"/>
      </w:pPr>
      <w:r>
        <w:rPr>
          <w:rFonts w:cs="Arial"/>
        </w:rPr>
        <w:tab/>
      </w:r>
      <w:r w:rsidRPr="004E2A9B">
        <w:rPr>
          <w:rFonts w:cs="Arial"/>
        </w:rPr>
        <w:t xml:space="preserve">Mr. </w:t>
      </w:r>
      <w:smartTag w:uri="urn:schemas-microsoft-com:office:smarttags" w:element="PersonName">
        <w:r w:rsidRPr="004E2A9B">
          <w:rPr>
            <w:rFonts w:cs="Arial"/>
          </w:rPr>
          <w:t>Mohammed Tayeb</w:t>
        </w:r>
      </w:smartTag>
      <w:r w:rsidRPr="004E2A9B">
        <w:rPr>
          <w:rFonts w:cs="Arial"/>
        </w:rPr>
        <w:t xml:space="preserve"> Mahmood</w:t>
      </w:r>
      <w:r w:rsidRPr="004E2A9B">
        <w:rPr>
          <w:rFonts w:cs="Arial"/>
        </w:rPr>
        <w:br/>
        <w:t>Technical and Operations Director</w:t>
      </w:r>
      <w:r w:rsidRPr="004E2A9B">
        <w:rPr>
          <w:rFonts w:cs="Arial"/>
        </w:rPr>
        <w:br/>
        <w:t>Telecommunications Regulatory Authority (TRA)</w:t>
      </w:r>
      <w:r w:rsidRPr="004E2A9B">
        <w:rPr>
          <w:rFonts w:cs="Arial"/>
        </w:rPr>
        <w:br/>
      </w:r>
      <w:smartTag w:uri="urn:schemas-microsoft-com:office:smarttags" w:element="address">
        <w:smartTag w:uri="urn:schemas-microsoft-com:office:smarttags" w:element="Street">
          <w:r w:rsidRPr="004E2A9B">
            <w:rPr>
              <w:rFonts w:cs="Arial"/>
            </w:rPr>
            <w:t>P.O. Box 10353</w:t>
          </w:r>
        </w:smartTag>
        <w:r w:rsidRPr="004E2A9B">
          <w:rPr>
            <w:rFonts w:cs="Arial"/>
          </w:rPr>
          <w:br/>
        </w:r>
        <w:smartTag w:uri="urn:schemas-microsoft-com:office:smarttags" w:element="City">
          <w:r w:rsidRPr="004E2A9B">
            <w:rPr>
              <w:rFonts w:cs="Arial"/>
            </w:rPr>
            <w:t>MANAMA</w:t>
          </w:r>
        </w:smartTag>
        <w:r w:rsidRPr="004E2A9B">
          <w:rPr>
            <w:rFonts w:cs="Arial"/>
          </w:rPr>
          <w:br/>
        </w:r>
        <w:smartTag w:uri="urn:schemas-microsoft-com:office:smarttags" w:element="country-region">
          <w:r w:rsidRPr="004E2A9B">
            <w:rPr>
              <w:rFonts w:cs="Arial"/>
            </w:rPr>
            <w:t>Bahrain</w:t>
          </w:r>
        </w:smartTag>
      </w:smartTag>
      <w:r w:rsidRPr="004E2A9B">
        <w:rPr>
          <w:rFonts w:cs="Arial"/>
        </w:rPr>
        <w:br/>
        <w:t>Tel:</w:t>
      </w:r>
      <w:r w:rsidRPr="004E2A9B">
        <w:rPr>
          <w:rFonts w:cs="Arial"/>
        </w:rPr>
        <w:tab/>
        <w:t>+973 1752 0000</w:t>
      </w:r>
      <w:r w:rsidRPr="004E2A9B">
        <w:rPr>
          <w:rFonts w:cs="Arial"/>
        </w:rPr>
        <w:br/>
        <w:t>Fax:</w:t>
      </w:r>
      <w:r w:rsidRPr="004E2A9B">
        <w:rPr>
          <w:rFonts w:cs="Arial"/>
        </w:rPr>
        <w:tab/>
        <w:t>+973 1753 2125</w:t>
      </w:r>
      <w:r w:rsidRPr="004E2A9B">
        <w:rPr>
          <w:rFonts w:cs="Arial"/>
        </w:rPr>
        <w:br/>
      </w:r>
      <w:r>
        <w:rPr>
          <w:rFonts w:cs="Arial"/>
        </w:rPr>
        <w:t>Correo-e</w:t>
      </w:r>
      <w:r w:rsidRPr="004E2A9B">
        <w:rPr>
          <w:rFonts w:cs="Arial"/>
        </w:rPr>
        <w:t>:</w:t>
      </w:r>
      <w:r w:rsidRPr="004E2A9B">
        <w:rPr>
          <w:rFonts w:cs="Arial"/>
        </w:rPr>
        <w:tab/>
      </w:r>
      <w:hyperlink r:id="rId13" w:history="1">
        <w:r w:rsidRPr="004E2A9B">
          <w:rPr>
            <w:rFonts w:cs="Arial"/>
          </w:rPr>
          <w:t>mtayeb@tra.org.bh</w:t>
        </w:r>
      </w:hyperlink>
    </w:p>
    <w:p w:rsidR="00B463F2" w:rsidRPr="00F419DF" w:rsidRDefault="00B463F2" w:rsidP="00B463F2">
      <w:pPr>
        <w:spacing w:before="0"/>
        <w:rPr>
          <w:lang w:val="en-US"/>
        </w:rPr>
      </w:pPr>
    </w:p>
    <w:p w:rsidR="00501DE1" w:rsidRPr="00B463F2" w:rsidRDefault="00501DE1" w:rsidP="00B463F2">
      <w:pPr>
        <w:rPr>
          <w:b/>
          <w:bCs/>
          <w:lang w:val="es-ES_tradnl"/>
        </w:rPr>
      </w:pPr>
      <w:r w:rsidRPr="00B463F2">
        <w:rPr>
          <w:b/>
          <w:bCs/>
          <w:lang w:val="es-ES_tradnl"/>
        </w:rPr>
        <w:t>Dinamarca</w:t>
      </w:r>
      <w:r w:rsidR="00122E70">
        <w:rPr>
          <w:b/>
          <w:bCs/>
          <w:lang w:val="es-ES_tradnl"/>
        </w:rPr>
        <w:fldChar w:fldCharType="begin"/>
      </w:r>
      <w:r w:rsidR="00B463F2" w:rsidRPr="00F419DF">
        <w:rPr>
          <w:lang w:val="es-ES_tradnl"/>
        </w:rPr>
        <w:instrText xml:space="preserve"> TC "</w:instrText>
      </w:r>
      <w:bookmarkStart w:id="29" w:name="_Toc257133962"/>
      <w:r w:rsidR="00B463F2" w:rsidRPr="00B164C8">
        <w:rPr>
          <w:b/>
          <w:bCs/>
          <w:lang w:val="es-ES_tradnl"/>
        </w:rPr>
        <w:instrText>Dinamarca</w:instrText>
      </w:r>
      <w:bookmarkEnd w:id="29"/>
      <w:r w:rsidR="00B463F2" w:rsidRPr="00F419DF">
        <w:rPr>
          <w:lang w:val="es-ES_tradnl"/>
        </w:rPr>
        <w:instrText xml:space="preserve">" \f C \l "1" </w:instrText>
      </w:r>
      <w:r w:rsidR="00122E70">
        <w:rPr>
          <w:b/>
          <w:bCs/>
          <w:lang w:val="es-ES_tradnl"/>
        </w:rPr>
        <w:fldChar w:fldCharType="end"/>
      </w:r>
      <w:r w:rsidRPr="00B463F2">
        <w:rPr>
          <w:b/>
          <w:bCs/>
          <w:lang w:val="es-ES_tradnl"/>
        </w:rPr>
        <w:t xml:space="preserve"> (indicativo de país +45)</w:t>
      </w:r>
    </w:p>
    <w:p w:rsidR="00501DE1" w:rsidRPr="00501DE1" w:rsidRDefault="00501DE1" w:rsidP="00B463F2">
      <w:pPr>
        <w:spacing w:before="0"/>
        <w:rPr>
          <w:lang w:val="es-ES_tradnl"/>
        </w:rPr>
      </w:pPr>
      <w:r w:rsidRPr="00501DE1">
        <w:rPr>
          <w:lang w:val="es-ES_tradnl"/>
        </w:rPr>
        <w:t>Comunicación del 11.III.2010:</w:t>
      </w:r>
    </w:p>
    <w:p w:rsidR="00501DE1" w:rsidRPr="00501DE1" w:rsidRDefault="00501DE1" w:rsidP="00501DE1">
      <w:pPr>
        <w:rPr>
          <w:lang w:val="es-ES_tradnl"/>
        </w:rPr>
      </w:pPr>
      <w:r w:rsidRPr="00501DE1">
        <w:rPr>
          <w:lang w:val="es-ES_tradnl"/>
        </w:rPr>
        <w:t xml:space="preserve">La </w:t>
      </w:r>
      <w:r w:rsidRPr="00501DE1">
        <w:rPr>
          <w:i/>
          <w:lang w:val="es-ES_tradnl"/>
        </w:rPr>
        <w:t>National IT and Telecom Agency (NITA)</w:t>
      </w:r>
      <w:r w:rsidRPr="00501DE1">
        <w:rPr>
          <w:lang w:val="es-ES_tradnl"/>
        </w:rPr>
        <w:t>, Copenhagen</w:t>
      </w:r>
      <w:r w:rsidR="00122E70">
        <w:rPr>
          <w:lang w:val="es-ES_tradnl"/>
        </w:rPr>
        <w:fldChar w:fldCharType="begin"/>
      </w:r>
      <w:r w:rsidR="007A46EB" w:rsidRPr="007A46EB">
        <w:rPr>
          <w:lang w:val="es-ES_tradnl"/>
        </w:rPr>
        <w:instrText xml:space="preserve"> TC "</w:instrText>
      </w:r>
      <w:bookmarkStart w:id="30" w:name="_Toc257133963"/>
      <w:r w:rsidR="007A46EB" w:rsidRPr="005A69F2">
        <w:rPr>
          <w:i/>
          <w:lang w:val="es-ES_tradnl"/>
        </w:rPr>
        <w:instrText>National IT and Telecom Agency (NITA)</w:instrText>
      </w:r>
      <w:r w:rsidR="007A46EB" w:rsidRPr="005A69F2">
        <w:rPr>
          <w:lang w:val="es-ES_tradnl"/>
        </w:rPr>
        <w:instrText>, Copenhagen</w:instrText>
      </w:r>
      <w:bookmarkEnd w:id="30"/>
      <w:r w:rsidR="007A46EB" w:rsidRPr="007A46EB">
        <w:rPr>
          <w:lang w:val="es-ES_tradnl"/>
        </w:rPr>
        <w:instrText xml:space="preserve">" \f C \l "1" </w:instrText>
      </w:r>
      <w:r w:rsidR="00122E70">
        <w:rPr>
          <w:lang w:val="es-ES_tradnl"/>
        </w:rPr>
        <w:fldChar w:fldCharType="end"/>
      </w:r>
      <w:r w:rsidRPr="00501DE1">
        <w:rPr>
          <w:lang w:val="es-ES_tradnl"/>
        </w:rPr>
        <w:t>, anuncia los cambios siguientes en el plan de numeración telefónica de Dinamarca:</w:t>
      </w:r>
    </w:p>
    <w:p w:rsidR="007A46EB" w:rsidRDefault="007A46EB" w:rsidP="007A46EB">
      <w:r>
        <w:t>•</w:t>
      </w:r>
      <w:r>
        <w:tab/>
      </w:r>
      <w:r w:rsidRPr="007A46EB">
        <w:rPr>
          <w:i/>
          <w:iCs/>
        </w:rPr>
        <w:t>Supresión – Servicio fijo:</w:t>
      </w:r>
    </w:p>
    <w:p w:rsidR="007A46EB" w:rsidRPr="004E2A9B" w:rsidRDefault="007A46EB" w:rsidP="007A46EB">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84"/>
        <w:gridCol w:w="3194"/>
        <w:gridCol w:w="3194"/>
      </w:tblGrid>
      <w:tr w:rsidR="007A46EB" w:rsidRPr="00F842FD" w:rsidTr="007A46EB">
        <w:trPr>
          <w:trHeight w:val="273"/>
          <w:jc w:val="center"/>
        </w:trPr>
        <w:tc>
          <w:tcPr>
            <w:tcW w:w="2372"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7A46EB">
              <w:rPr>
                <w:rFonts w:asciiTheme="minorHAnsi" w:hAnsiTheme="minorHAnsi"/>
                <w:i/>
                <w:sz w:val="18"/>
                <w:szCs w:val="18"/>
              </w:rPr>
              <w:t>Proveedor</w:t>
            </w:r>
          </w:p>
        </w:tc>
        <w:tc>
          <w:tcPr>
            <w:tcW w:w="2823"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jc w:val="center"/>
              <w:rPr>
                <w:rFonts w:asciiTheme="minorHAnsi" w:hAnsiTheme="minorHAnsi"/>
                <w:sz w:val="18"/>
                <w:szCs w:val="18"/>
              </w:rPr>
            </w:pPr>
            <w:r w:rsidRPr="007A46EB">
              <w:rPr>
                <w:rFonts w:asciiTheme="minorHAnsi" w:hAnsiTheme="minorHAnsi"/>
                <w:i/>
                <w:sz w:val="18"/>
                <w:szCs w:val="18"/>
              </w:rPr>
              <w:t>Números de abonado</w:t>
            </w:r>
          </w:p>
        </w:tc>
        <w:tc>
          <w:tcPr>
            <w:tcW w:w="2823"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7A46EB">
              <w:rPr>
                <w:rFonts w:asciiTheme="minorHAnsi" w:hAnsiTheme="minorHAnsi"/>
                <w:i/>
                <w:sz w:val="18"/>
                <w:szCs w:val="18"/>
              </w:rPr>
              <w:t>Fecha de anulación</w:t>
            </w:r>
          </w:p>
        </w:tc>
      </w:tr>
      <w:tr w:rsidR="007A46EB" w:rsidRPr="00F842FD" w:rsidTr="007A46EB">
        <w:trPr>
          <w:jc w:val="center"/>
        </w:trPr>
        <w:tc>
          <w:tcPr>
            <w:tcW w:w="2372"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ind w:left="85"/>
              <w:jc w:val="left"/>
              <w:rPr>
                <w:rFonts w:asciiTheme="minorHAnsi" w:hAnsiTheme="minorHAnsi"/>
                <w:sz w:val="18"/>
                <w:szCs w:val="18"/>
              </w:rPr>
            </w:pPr>
            <w:r w:rsidRPr="00A46185">
              <w:rPr>
                <w:rFonts w:asciiTheme="minorHAnsi" w:hAnsiTheme="minorHAnsi"/>
                <w:sz w:val="18"/>
                <w:szCs w:val="18"/>
              </w:rPr>
              <w:t>Telenor A/S</w:t>
            </w:r>
          </w:p>
        </w:tc>
        <w:tc>
          <w:tcPr>
            <w:tcW w:w="2823"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7263 XXXX</w:t>
            </w:r>
          </w:p>
        </w:tc>
        <w:tc>
          <w:tcPr>
            <w:tcW w:w="2823"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10.III.2010</w:t>
            </w:r>
          </w:p>
        </w:tc>
      </w:tr>
    </w:tbl>
    <w:p w:rsidR="007A46EB" w:rsidRPr="00D001D3" w:rsidRDefault="007A46EB" w:rsidP="007A46EB">
      <w:pPr>
        <w:spacing w:before="0"/>
        <w:rPr>
          <w:sz w:val="8"/>
        </w:rPr>
      </w:pPr>
    </w:p>
    <w:p w:rsidR="007A46EB" w:rsidRDefault="007A46EB" w:rsidP="007A46EB">
      <w:r>
        <w:t>•</w:t>
      </w:r>
      <w:r>
        <w:tab/>
      </w:r>
      <w:r w:rsidRPr="007A46EB">
        <w:rPr>
          <w:i/>
          <w:iCs/>
        </w:rPr>
        <w:t>Atribución –</w:t>
      </w:r>
      <w:r w:rsidR="00833E22">
        <w:rPr>
          <w:i/>
          <w:iCs/>
        </w:rPr>
        <w:t xml:space="preserve"> </w:t>
      </w:r>
      <w:r w:rsidRPr="007A46EB">
        <w:rPr>
          <w:i/>
          <w:iCs/>
        </w:rPr>
        <w:t>Servicio fijo:</w:t>
      </w:r>
    </w:p>
    <w:p w:rsidR="007A46EB" w:rsidRPr="004E2A9B" w:rsidRDefault="007A46EB" w:rsidP="007A46EB">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074"/>
        <w:gridCol w:w="2900"/>
        <w:gridCol w:w="3098"/>
      </w:tblGrid>
      <w:tr w:rsidR="007A46EB" w:rsidRPr="00F842FD" w:rsidTr="007A46EB">
        <w:trPr>
          <w:trHeight w:val="273"/>
          <w:jc w:val="center"/>
        </w:trPr>
        <w:tc>
          <w:tcPr>
            <w:tcW w:w="2673"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7A46EB">
              <w:rPr>
                <w:rFonts w:asciiTheme="minorHAnsi" w:hAnsiTheme="minorHAnsi"/>
                <w:i/>
                <w:sz w:val="18"/>
                <w:szCs w:val="18"/>
              </w:rPr>
              <w:t>Proveedor</w:t>
            </w:r>
          </w:p>
        </w:tc>
        <w:tc>
          <w:tcPr>
            <w:tcW w:w="2522"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jc w:val="center"/>
              <w:rPr>
                <w:rFonts w:asciiTheme="minorHAnsi" w:hAnsiTheme="minorHAnsi"/>
                <w:sz w:val="18"/>
                <w:szCs w:val="18"/>
              </w:rPr>
            </w:pPr>
            <w:r w:rsidRPr="007A46EB">
              <w:rPr>
                <w:rFonts w:asciiTheme="minorHAnsi" w:hAnsiTheme="minorHAnsi"/>
                <w:i/>
                <w:sz w:val="18"/>
                <w:szCs w:val="18"/>
              </w:rPr>
              <w:t>Números de abonado</w:t>
            </w:r>
          </w:p>
        </w:tc>
        <w:tc>
          <w:tcPr>
            <w:tcW w:w="2694"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jc w:val="center"/>
              <w:rPr>
                <w:rFonts w:asciiTheme="minorHAnsi" w:hAnsiTheme="minorHAnsi"/>
                <w:i/>
                <w:sz w:val="18"/>
                <w:szCs w:val="18"/>
              </w:rPr>
            </w:pPr>
            <w:r w:rsidRPr="007A46EB">
              <w:rPr>
                <w:rFonts w:asciiTheme="minorHAnsi" w:hAnsiTheme="minorHAnsi"/>
                <w:i/>
                <w:sz w:val="18"/>
                <w:szCs w:val="18"/>
              </w:rPr>
              <w:t>Fecha de atribución</w:t>
            </w:r>
          </w:p>
        </w:tc>
      </w:tr>
      <w:tr w:rsidR="007A46EB" w:rsidRPr="00F842FD" w:rsidTr="007A46EB">
        <w:trPr>
          <w:jc w:val="center"/>
        </w:trPr>
        <w:tc>
          <w:tcPr>
            <w:tcW w:w="2673"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ind w:left="85"/>
              <w:jc w:val="left"/>
              <w:rPr>
                <w:rFonts w:asciiTheme="minorHAnsi" w:hAnsiTheme="minorHAnsi"/>
                <w:sz w:val="18"/>
                <w:szCs w:val="18"/>
              </w:rPr>
            </w:pPr>
            <w:r w:rsidRPr="00A46185">
              <w:rPr>
                <w:rFonts w:asciiTheme="minorHAnsi" w:hAnsiTheme="minorHAnsi"/>
                <w:sz w:val="18"/>
                <w:szCs w:val="18"/>
              </w:rPr>
              <w:t>Time2Call ApS</w:t>
            </w:r>
          </w:p>
        </w:tc>
        <w:tc>
          <w:tcPr>
            <w:tcW w:w="2522"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7263 XXXX</w:t>
            </w:r>
          </w:p>
        </w:tc>
        <w:tc>
          <w:tcPr>
            <w:tcW w:w="2694" w:type="dxa"/>
          </w:tcPr>
          <w:p w:rsidR="007A46EB" w:rsidRPr="00A46185" w:rsidRDefault="007A46EB" w:rsidP="007A46EB">
            <w:pPr>
              <w:numPr>
                <w:ilvl w:val="12"/>
                <w:numId w:val="0"/>
              </w:numPr>
              <w:tabs>
                <w:tab w:val="clear" w:pos="567"/>
                <w:tab w:val="clear" w:pos="1276"/>
                <w:tab w:val="clear" w:pos="1843"/>
                <w:tab w:val="clear" w:pos="5387"/>
                <w:tab w:val="clear" w:pos="5954"/>
              </w:tabs>
              <w:spacing w:before="0"/>
              <w:ind w:right="511"/>
              <w:jc w:val="center"/>
              <w:rPr>
                <w:rFonts w:asciiTheme="minorHAnsi" w:hAnsiTheme="minorHAnsi"/>
                <w:sz w:val="18"/>
                <w:szCs w:val="18"/>
              </w:rPr>
            </w:pPr>
            <w:r w:rsidRPr="00A46185">
              <w:rPr>
                <w:rFonts w:asciiTheme="minorHAnsi" w:hAnsiTheme="minorHAnsi"/>
                <w:sz w:val="18"/>
                <w:szCs w:val="18"/>
              </w:rPr>
              <w:t>10.III.2010</w:t>
            </w:r>
          </w:p>
        </w:tc>
      </w:tr>
    </w:tbl>
    <w:p w:rsidR="007A46EB" w:rsidRPr="00D001D3" w:rsidRDefault="007A46EB" w:rsidP="007A46EB">
      <w:pPr>
        <w:spacing w:before="0"/>
        <w:rPr>
          <w:sz w:val="8"/>
        </w:rPr>
      </w:pPr>
    </w:p>
    <w:p w:rsidR="007A46EB" w:rsidRPr="00F842FD" w:rsidRDefault="007A46EB" w:rsidP="007A46EB">
      <w:r w:rsidRPr="00F842FD">
        <w:t>Contact</w:t>
      </w:r>
      <w:r>
        <w:t>o</w:t>
      </w:r>
      <w:r w:rsidRPr="00F842FD">
        <w:t>:</w:t>
      </w:r>
    </w:p>
    <w:p w:rsidR="007A46EB" w:rsidRPr="004E2A9B" w:rsidRDefault="007A46EB" w:rsidP="007A46EB">
      <w:pPr>
        <w:ind w:left="567" w:hanging="567"/>
        <w:jc w:val="left"/>
        <w:rPr>
          <w:rFonts w:cs="Arial"/>
        </w:rPr>
      </w:pPr>
      <w:r w:rsidRPr="00F842FD">
        <w:rPr>
          <w:rFonts w:asciiTheme="minorHAnsi" w:hAnsiTheme="minorHAnsi"/>
        </w:rPr>
        <w:tab/>
      </w:r>
      <w:r w:rsidRPr="004E2A9B">
        <w:rPr>
          <w:rFonts w:cs="Arial"/>
        </w:rPr>
        <w:t xml:space="preserve">IT- and </w:t>
      </w:r>
      <w:smartTag w:uri="urn:schemas-microsoft-com:office:smarttags" w:element="place">
        <w:r w:rsidRPr="004E2A9B">
          <w:rPr>
            <w:rFonts w:cs="Arial"/>
          </w:rPr>
          <w:t>Mobile</w:t>
        </w:r>
      </w:smartTag>
      <w:r w:rsidRPr="004E2A9B">
        <w:rPr>
          <w:rFonts w:cs="Arial"/>
        </w:rPr>
        <w:t xml:space="preserve"> Division</w:t>
      </w:r>
      <w:r>
        <w:rPr>
          <w:rFonts w:cs="Arial"/>
        </w:rPr>
        <w:br/>
      </w:r>
      <w:r w:rsidRPr="004E2A9B">
        <w:rPr>
          <w:rFonts w:cs="Arial"/>
        </w:rPr>
        <w:t xml:space="preserve">National IT and </w:t>
      </w:r>
      <w:smartTag w:uri="urn:schemas-microsoft-com:office:smarttags" w:element="place">
        <w:smartTag w:uri="urn:schemas-microsoft-com:office:smarttags" w:element="City">
          <w:r w:rsidRPr="004E2A9B">
            <w:rPr>
              <w:rFonts w:cs="Arial"/>
            </w:rPr>
            <w:t>Telecom Agency</w:t>
          </w:r>
        </w:smartTag>
        <w:r w:rsidRPr="004E2A9B">
          <w:rPr>
            <w:rFonts w:cs="Arial"/>
          </w:rPr>
          <w:t xml:space="preserve"> </w:t>
        </w:r>
        <w:smartTag w:uri="urn:schemas-microsoft-com:office:smarttags" w:element="country-region">
          <w:r w:rsidRPr="004E2A9B">
            <w:rPr>
              <w:rFonts w:cs="Arial"/>
            </w:rPr>
            <w:t>Denmark</w:t>
          </w:r>
        </w:smartTag>
      </w:smartTag>
      <w:r w:rsidRPr="004E2A9B">
        <w:rPr>
          <w:rFonts w:cs="Arial"/>
        </w:rPr>
        <w:t xml:space="preserve"> (NITA)</w:t>
      </w:r>
      <w:r>
        <w:rPr>
          <w:rFonts w:cs="Arial"/>
        </w:rPr>
        <w:br/>
      </w:r>
      <w:r w:rsidRPr="004E2A9B">
        <w:rPr>
          <w:rFonts w:cs="Arial"/>
        </w:rPr>
        <w:t>Holsteinsgade 63</w:t>
      </w:r>
      <w:r>
        <w:rPr>
          <w:rFonts w:cs="Arial"/>
        </w:rPr>
        <w:br/>
      </w:r>
      <w:r w:rsidRPr="004E2A9B">
        <w:rPr>
          <w:rFonts w:cs="Arial"/>
        </w:rPr>
        <w:t>DK-2100 Copenhagen</w:t>
      </w:r>
      <w:r>
        <w:rPr>
          <w:rFonts w:cs="Arial"/>
        </w:rPr>
        <w:br/>
      </w:r>
      <w:r w:rsidRPr="004E2A9B">
        <w:rPr>
          <w:rFonts w:cs="Arial"/>
        </w:rPr>
        <w:t>D</w:t>
      </w:r>
      <w:r>
        <w:rPr>
          <w:rFonts w:cs="Arial"/>
        </w:rPr>
        <w:t>i</w:t>
      </w:r>
      <w:r w:rsidRPr="004E2A9B">
        <w:rPr>
          <w:rFonts w:cs="Arial"/>
        </w:rPr>
        <w:t>n</w:t>
      </w:r>
      <w:r w:rsidR="00833E22">
        <w:rPr>
          <w:rFonts w:cs="Arial"/>
        </w:rPr>
        <w:t>a</w:t>
      </w:r>
      <w:r w:rsidRPr="004E2A9B">
        <w:rPr>
          <w:rFonts w:cs="Arial"/>
        </w:rPr>
        <w:t>mar</w:t>
      </w:r>
      <w:r>
        <w:rPr>
          <w:rFonts w:cs="Arial"/>
        </w:rPr>
        <w:t>ca</w:t>
      </w:r>
      <w:r>
        <w:rPr>
          <w:rFonts w:cs="Arial"/>
        </w:rPr>
        <w:br/>
      </w:r>
      <w:r w:rsidRPr="004E2A9B">
        <w:rPr>
          <w:rFonts w:cs="Arial"/>
        </w:rPr>
        <w:t xml:space="preserve">Tel: </w:t>
      </w:r>
      <w:r w:rsidRPr="004E2A9B">
        <w:rPr>
          <w:rFonts w:cs="Arial"/>
        </w:rPr>
        <w:tab/>
        <w:t xml:space="preserve">+45 3545 0000  </w:t>
      </w:r>
      <w:r>
        <w:rPr>
          <w:rFonts w:cs="Arial"/>
        </w:rPr>
        <w:br/>
      </w:r>
      <w:r w:rsidRPr="004E2A9B">
        <w:rPr>
          <w:rFonts w:cs="Arial"/>
        </w:rPr>
        <w:t xml:space="preserve">Fax: </w:t>
      </w:r>
      <w:r w:rsidRPr="004E2A9B">
        <w:rPr>
          <w:rFonts w:cs="Arial"/>
        </w:rPr>
        <w:tab/>
        <w:t xml:space="preserve">+45 3545 0010 </w:t>
      </w:r>
      <w:r>
        <w:rPr>
          <w:rFonts w:cs="Arial"/>
        </w:rPr>
        <w:br/>
      </w:r>
      <w:r w:rsidRPr="004E2A9B">
        <w:rPr>
          <w:rFonts w:cs="Arial"/>
        </w:rPr>
        <w:t>E-mail:</w:t>
      </w:r>
      <w:r w:rsidRPr="004E2A9B">
        <w:rPr>
          <w:rFonts w:cs="Arial"/>
        </w:rPr>
        <w:tab/>
      </w:r>
      <w:hyperlink r:id="rId14" w:history="1">
        <w:r w:rsidRPr="004E2A9B">
          <w:rPr>
            <w:rFonts w:cs="Arial"/>
          </w:rPr>
          <w:t>ltst@itst.dk</w:t>
        </w:r>
      </w:hyperlink>
    </w:p>
    <w:p w:rsidR="007A46EB" w:rsidRPr="00F419DF" w:rsidRDefault="007A46EB">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sidRPr="00F419DF">
        <w:rPr>
          <w:b/>
          <w:lang w:val="en-US"/>
        </w:rPr>
        <w:br w:type="page"/>
      </w:r>
    </w:p>
    <w:p w:rsidR="00501DE1" w:rsidRPr="00501DE1" w:rsidRDefault="00501DE1" w:rsidP="0050539E">
      <w:pPr>
        <w:spacing w:after="120"/>
        <w:ind w:left="58" w:hanging="58"/>
        <w:rPr>
          <w:b/>
          <w:lang w:val="es-ES_tradnl"/>
        </w:rPr>
      </w:pPr>
      <w:r w:rsidRPr="00501DE1">
        <w:rPr>
          <w:b/>
          <w:lang w:val="es-ES_tradnl"/>
        </w:rPr>
        <w:lastRenderedPageBreak/>
        <w:t>Egipto</w:t>
      </w:r>
      <w:r w:rsidR="00122E70">
        <w:rPr>
          <w:b/>
          <w:lang w:val="es-ES_tradnl"/>
        </w:rPr>
        <w:fldChar w:fldCharType="begin"/>
      </w:r>
      <w:r w:rsidR="0050539E" w:rsidRPr="0050539E">
        <w:rPr>
          <w:lang w:val="es-ES_tradnl"/>
        </w:rPr>
        <w:instrText xml:space="preserve"> TC "</w:instrText>
      </w:r>
      <w:bookmarkStart w:id="31" w:name="_Toc257133964"/>
      <w:r w:rsidR="0050539E" w:rsidRPr="0042597E">
        <w:rPr>
          <w:b/>
          <w:lang w:val="es-ES_tradnl"/>
        </w:rPr>
        <w:instrText>Egipto</w:instrText>
      </w:r>
      <w:bookmarkEnd w:id="31"/>
      <w:r w:rsidR="0050539E" w:rsidRPr="0050539E">
        <w:rPr>
          <w:lang w:val="es-ES_tradnl"/>
        </w:rPr>
        <w:instrText xml:space="preserve">" \f C \l "1" </w:instrText>
      </w:r>
      <w:r w:rsidR="00122E70">
        <w:rPr>
          <w:b/>
          <w:lang w:val="es-ES_tradnl"/>
        </w:rPr>
        <w:fldChar w:fldCharType="end"/>
      </w:r>
      <w:r w:rsidRPr="00501DE1">
        <w:rPr>
          <w:b/>
          <w:lang w:val="es-ES_tradnl"/>
        </w:rPr>
        <w:t xml:space="preserve"> (indicativo de país +20)</w:t>
      </w:r>
    </w:p>
    <w:p w:rsidR="00501DE1" w:rsidRPr="00501DE1" w:rsidRDefault="00501DE1" w:rsidP="0050539E">
      <w:pPr>
        <w:spacing w:before="0"/>
        <w:rPr>
          <w:color w:val="000000"/>
          <w:lang w:val="es-ES_tradnl"/>
        </w:rPr>
      </w:pPr>
      <w:r w:rsidRPr="00501DE1">
        <w:rPr>
          <w:lang w:val="es-ES_tradnl"/>
        </w:rPr>
        <w:t xml:space="preserve">Comunicación del </w:t>
      </w:r>
      <w:r w:rsidRPr="00501DE1">
        <w:rPr>
          <w:color w:val="000000"/>
          <w:lang w:val="es-ES_tradnl"/>
        </w:rPr>
        <w:t>7.III.2010</w:t>
      </w:r>
      <w:r w:rsidR="0050539E">
        <w:rPr>
          <w:color w:val="000000"/>
          <w:lang w:val="es-ES_tradnl"/>
        </w:rPr>
        <w:t>:</w:t>
      </w:r>
    </w:p>
    <w:p w:rsidR="00501DE1" w:rsidRPr="00501DE1" w:rsidRDefault="0050539E" w:rsidP="0050539E">
      <w:pPr>
        <w:rPr>
          <w:lang w:val="es-ES_tradnl"/>
        </w:rPr>
      </w:pPr>
      <w:r w:rsidRPr="0050539E">
        <w:rPr>
          <w:iCs/>
          <w:lang w:val="es-ES_tradnl"/>
        </w:rPr>
        <w:t xml:space="preserve">La </w:t>
      </w:r>
      <w:r w:rsidR="00501DE1" w:rsidRPr="00501DE1">
        <w:rPr>
          <w:i/>
          <w:lang w:val="es-ES_tradnl"/>
        </w:rPr>
        <w:t>Telecom Regulatory Authority,</w:t>
      </w:r>
      <w:r w:rsidR="00501DE1" w:rsidRPr="00501DE1">
        <w:rPr>
          <w:lang w:val="es-ES_tradnl"/>
        </w:rPr>
        <w:t xml:space="preserve"> Cairo</w:t>
      </w:r>
      <w:r w:rsidR="00122E70">
        <w:rPr>
          <w:lang w:val="es-ES_tradnl"/>
        </w:rPr>
        <w:fldChar w:fldCharType="begin"/>
      </w:r>
      <w:r w:rsidRPr="0050539E">
        <w:rPr>
          <w:lang w:val="es-ES_tradnl"/>
        </w:rPr>
        <w:instrText xml:space="preserve"> TC "</w:instrText>
      </w:r>
      <w:bookmarkStart w:id="32" w:name="_Toc257133965"/>
      <w:r w:rsidRPr="00760A81">
        <w:rPr>
          <w:i/>
          <w:lang w:val="es-ES_tradnl"/>
        </w:rPr>
        <w:instrText>Telecom Regulatory Authority,</w:instrText>
      </w:r>
      <w:r w:rsidRPr="00760A81">
        <w:rPr>
          <w:lang w:val="es-ES_tradnl"/>
        </w:rPr>
        <w:instrText xml:space="preserve"> Cairo</w:instrText>
      </w:r>
      <w:bookmarkEnd w:id="32"/>
      <w:r w:rsidRPr="0050539E">
        <w:rPr>
          <w:lang w:val="es-ES_tradnl"/>
        </w:rPr>
        <w:instrText xml:space="preserve">" \f C \l "1" </w:instrText>
      </w:r>
      <w:r w:rsidR="00122E70">
        <w:rPr>
          <w:lang w:val="es-ES_tradnl"/>
        </w:rPr>
        <w:fldChar w:fldCharType="end"/>
      </w:r>
      <w:r w:rsidR="00501DE1" w:rsidRPr="00501DE1">
        <w:rPr>
          <w:lang w:val="es-ES_tradnl"/>
        </w:rPr>
        <w:t>, anuncia la entrada en servicio de las siguientes gamas de números de abonado y extensiones (E):</w:t>
      </w:r>
    </w:p>
    <w:p w:rsidR="0050539E" w:rsidRPr="0061278D" w:rsidRDefault="0050539E" w:rsidP="0050539E">
      <w:pPr>
        <w:tabs>
          <w:tab w:val="clear" w:pos="567"/>
          <w:tab w:val="clear" w:pos="1276"/>
          <w:tab w:val="clear" w:pos="1843"/>
          <w:tab w:val="clear" w:pos="5387"/>
          <w:tab w:val="clear" w:pos="5954"/>
          <w:tab w:val="left" w:pos="360"/>
        </w:tabs>
        <w:spacing w:before="0"/>
        <w:jc w:val="left"/>
        <w:rPr>
          <w:rFonts w:asciiTheme="minorHAnsi" w:hAnsiTheme="minorHAnsi"/>
          <w:color w:val="000000"/>
          <w:lang w:val="es-ES_tradnl"/>
        </w:rPr>
      </w:pPr>
    </w:p>
    <w:tbl>
      <w:tblPr>
        <w:tblStyle w:val="TableGrid2"/>
        <w:tblW w:w="9072" w:type="dxa"/>
        <w:jc w:val="center"/>
        <w:tblLook w:val="01E0"/>
      </w:tblPr>
      <w:tblGrid>
        <w:gridCol w:w="2432"/>
        <w:gridCol w:w="2263"/>
        <w:gridCol w:w="2263"/>
        <w:gridCol w:w="2114"/>
      </w:tblGrid>
      <w:tr w:rsidR="0050539E" w:rsidRPr="00192FF9" w:rsidTr="0050539E">
        <w:trPr>
          <w:jc w:val="center"/>
        </w:trPr>
        <w:tc>
          <w:tcPr>
            <w:tcW w:w="2432" w:type="dxa"/>
            <w:noWrap/>
          </w:tcPr>
          <w:p w:rsidR="0050539E" w:rsidRPr="0050539E" w:rsidRDefault="0050539E" w:rsidP="0050539E">
            <w:pPr>
              <w:pStyle w:val="Tablehead"/>
              <w:rPr>
                <w:b w:val="0"/>
                <w:bCs w:val="0"/>
              </w:rPr>
            </w:pPr>
            <w:r w:rsidRPr="0050539E">
              <w:rPr>
                <w:b w:val="0"/>
                <w:bCs w:val="0"/>
              </w:rPr>
              <w:t>Central</w:t>
            </w:r>
          </w:p>
        </w:tc>
        <w:tc>
          <w:tcPr>
            <w:tcW w:w="2263" w:type="dxa"/>
          </w:tcPr>
          <w:p w:rsidR="0050539E" w:rsidRPr="0050539E" w:rsidRDefault="0050539E" w:rsidP="0050539E">
            <w:pPr>
              <w:pStyle w:val="Tablehead"/>
              <w:rPr>
                <w:b w:val="0"/>
                <w:bCs w:val="0"/>
              </w:rPr>
            </w:pPr>
            <w:r w:rsidRPr="0050539E">
              <w:rPr>
                <w:b w:val="0"/>
                <w:bCs w:val="0"/>
              </w:rPr>
              <w:t>Indicativo interurbano</w:t>
            </w:r>
          </w:p>
        </w:tc>
        <w:tc>
          <w:tcPr>
            <w:tcW w:w="2263" w:type="dxa"/>
            <w:noWrap/>
          </w:tcPr>
          <w:p w:rsidR="0050539E" w:rsidRPr="0050539E" w:rsidRDefault="0050539E" w:rsidP="0050539E">
            <w:pPr>
              <w:pStyle w:val="Tablehead"/>
              <w:rPr>
                <w:b w:val="0"/>
                <w:bCs w:val="0"/>
              </w:rPr>
            </w:pPr>
            <w:r w:rsidRPr="0050539E">
              <w:rPr>
                <w:b w:val="0"/>
                <w:bCs w:val="0"/>
              </w:rPr>
              <w:t>Series de números</w:t>
            </w:r>
          </w:p>
        </w:tc>
        <w:tc>
          <w:tcPr>
            <w:tcW w:w="2114" w:type="dxa"/>
            <w:noWrap/>
          </w:tcPr>
          <w:p w:rsidR="0050539E" w:rsidRPr="0050539E" w:rsidRDefault="0050539E" w:rsidP="0050539E">
            <w:pPr>
              <w:pStyle w:val="Tablehead"/>
              <w:rPr>
                <w:b w:val="0"/>
                <w:bCs w:val="0"/>
                <w:lang w:val="es-ES_tradnl"/>
              </w:rPr>
            </w:pPr>
            <w:r w:rsidRPr="0050539E">
              <w:rPr>
                <w:b w:val="0"/>
                <w:bCs w:val="0"/>
                <w:lang w:val="es-ES_tradnl"/>
              </w:rPr>
              <w:t>Fecha de entrada en servicio</w:t>
            </w:r>
          </w:p>
        </w:tc>
      </w:tr>
      <w:tr w:rsidR="0050539E" w:rsidRPr="00F842FD" w:rsidTr="0050539E">
        <w:trPr>
          <w:trHeight w:val="20"/>
          <w:jc w:val="center"/>
        </w:trPr>
        <w:tc>
          <w:tcPr>
            <w:tcW w:w="2432" w:type="dxa"/>
            <w:noWrap/>
            <w:vAlign w:val="center"/>
          </w:tcPr>
          <w:p w:rsidR="0050539E" w:rsidRPr="00D37B67" w:rsidRDefault="0050539E" w:rsidP="0050539E">
            <w:pPr>
              <w:pStyle w:val="Tabletext"/>
              <w:rPr>
                <w:b w:val="0"/>
                <w:szCs w:val="18"/>
              </w:rPr>
            </w:pPr>
            <w:r w:rsidRPr="00D37B67">
              <w:rPr>
                <w:b w:val="0"/>
                <w:szCs w:val="18"/>
              </w:rPr>
              <w:t>Idkuo (E)</w:t>
            </w:r>
          </w:p>
        </w:tc>
        <w:tc>
          <w:tcPr>
            <w:tcW w:w="2263" w:type="dxa"/>
            <w:vAlign w:val="center"/>
          </w:tcPr>
          <w:p w:rsidR="0050539E" w:rsidRPr="00D37B67" w:rsidRDefault="0050539E" w:rsidP="0050539E">
            <w:pPr>
              <w:pStyle w:val="Tabletext"/>
              <w:jc w:val="center"/>
              <w:rPr>
                <w:b w:val="0"/>
                <w:szCs w:val="18"/>
              </w:rPr>
            </w:pPr>
            <w:r w:rsidRPr="00D37B67">
              <w:rPr>
                <w:b w:val="0"/>
                <w:szCs w:val="18"/>
              </w:rPr>
              <w:t>45</w:t>
            </w:r>
          </w:p>
        </w:tc>
        <w:tc>
          <w:tcPr>
            <w:tcW w:w="2263" w:type="dxa"/>
            <w:noWrap/>
            <w:vAlign w:val="center"/>
          </w:tcPr>
          <w:p w:rsidR="0050539E" w:rsidRPr="00D37B67" w:rsidRDefault="0050539E" w:rsidP="0050539E">
            <w:pPr>
              <w:pStyle w:val="Tabletext"/>
              <w:jc w:val="center"/>
              <w:rPr>
                <w:b w:val="0"/>
                <w:szCs w:val="18"/>
              </w:rPr>
            </w:pPr>
            <w:r w:rsidRPr="00D37B67">
              <w:rPr>
                <w:b w:val="0"/>
                <w:szCs w:val="18"/>
              </w:rPr>
              <w:t>2904500-2904749</w:t>
            </w:r>
          </w:p>
        </w:tc>
        <w:tc>
          <w:tcPr>
            <w:tcW w:w="2114" w:type="dxa"/>
            <w:noWrap/>
          </w:tcPr>
          <w:p w:rsidR="0050539E" w:rsidRPr="00D37B67" w:rsidRDefault="0050539E" w:rsidP="0050539E">
            <w:pPr>
              <w:pStyle w:val="Tabletext"/>
              <w:jc w:val="center"/>
              <w:rPr>
                <w:b w:val="0"/>
                <w:szCs w:val="18"/>
              </w:rPr>
            </w:pPr>
            <w:r w:rsidRPr="00D37B67">
              <w:rPr>
                <w:b w:val="0"/>
                <w:szCs w:val="18"/>
                <w:lang w:val="es-ES_tradnl"/>
              </w:rPr>
              <w:t>11.II.2010</w:t>
            </w:r>
          </w:p>
        </w:tc>
      </w:tr>
      <w:tr w:rsidR="0050539E" w:rsidRPr="00F842FD" w:rsidTr="0050539E">
        <w:trPr>
          <w:trHeight w:val="20"/>
          <w:jc w:val="center"/>
        </w:trPr>
        <w:tc>
          <w:tcPr>
            <w:tcW w:w="2432" w:type="dxa"/>
            <w:noWrap/>
            <w:vAlign w:val="center"/>
          </w:tcPr>
          <w:p w:rsidR="0050539E" w:rsidRPr="00D37B67" w:rsidRDefault="0050539E" w:rsidP="0050539E">
            <w:pPr>
              <w:pStyle w:val="Tabletext"/>
              <w:rPr>
                <w:b w:val="0"/>
                <w:szCs w:val="18"/>
              </w:rPr>
            </w:pPr>
            <w:r w:rsidRPr="00D37B67">
              <w:rPr>
                <w:b w:val="0"/>
                <w:szCs w:val="18"/>
              </w:rPr>
              <w:t>Abou Kber (E)</w:t>
            </w:r>
          </w:p>
        </w:tc>
        <w:tc>
          <w:tcPr>
            <w:tcW w:w="2263" w:type="dxa"/>
            <w:vAlign w:val="center"/>
          </w:tcPr>
          <w:p w:rsidR="0050539E" w:rsidRPr="00D37B67" w:rsidRDefault="0050539E" w:rsidP="0050539E">
            <w:pPr>
              <w:pStyle w:val="Tabletext"/>
              <w:jc w:val="center"/>
              <w:rPr>
                <w:b w:val="0"/>
                <w:szCs w:val="18"/>
              </w:rPr>
            </w:pPr>
            <w:r w:rsidRPr="00D37B67">
              <w:rPr>
                <w:b w:val="0"/>
                <w:szCs w:val="18"/>
              </w:rPr>
              <w:t>55</w:t>
            </w:r>
          </w:p>
        </w:tc>
        <w:tc>
          <w:tcPr>
            <w:tcW w:w="2263" w:type="dxa"/>
            <w:noWrap/>
            <w:vAlign w:val="center"/>
          </w:tcPr>
          <w:p w:rsidR="0050539E" w:rsidRPr="00D37B67" w:rsidRDefault="0050539E" w:rsidP="0050539E">
            <w:pPr>
              <w:pStyle w:val="Tabletext"/>
              <w:jc w:val="center"/>
              <w:rPr>
                <w:b w:val="0"/>
                <w:szCs w:val="18"/>
              </w:rPr>
            </w:pPr>
            <w:r w:rsidRPr="00D37B67">
              <w:rPr>
                <w:b w:val="0"/>
                <w:szCs w:val="18"/>
              </w:rPr>
              <w:t>3524510-3524892</w:t>
            </w:r>
          </w:p>
        </w:tc>
        <w:tc>
          <w:tcPr>
            <w:tcW w:w="2114" w:type="dxa"/>
            <w:noWrap/>
          </w:tcPr>
          <w:p w:rsidR="0050539E" w:rsidRPr="00D37B67" w:rsidRDefault="0050539E" w:rsidP="0050539E">
            <w:pPr>
              <w:pStyle w:val="Tabletext"/>
              <w:jc w:val="center"/>
              <w:rPr>
                <w:b w:val="0"/>
                <w:szCs w:val="18"/>
              </w:rPr>
            </w:pPr>
            <w:r w:rsidRPr="00D37B67">
              <w:rPr>
                <w:b w:val="0"/>
                <w:szCs w:val="18"/>
                <w:lang w:val="es-ES_tradnl"/>
              </w:rPr>
              <w:t>11.II.2010</w:t>
            </w:r>
          </w:p>
        </w:tc>
      </w:tr>
      <w:tr w:rsidR="0050539E" w:rsidRPr="00F842FD" w:rsidTr="0050539E">
        <w:trPr>
          <w:trHeight w:val="20"/>
          <w:jc w:val="center"/>
        </w:trPr>
        <w:tc>
          <w:tcPr>
            <w:tcW w:w="2432" w:type="dxa"/>
            <w:noWrap/>
            <w:vAlign w:val="center"/>
          </w:tcPr>
          <w:p w:rsidR="0050539E" w:rsidRPr="00D37B67" w:rsidRDefault="0050539E" w:rsidP="0050539E">
            <w:pPr>
              <w:pStyle w:val="Tabletext"/>
              <w:rPr>
                <w:b w:val="0"/>
                <w:szCs w:val="18"/>
              </w:rPr>
            </w:pPr>
            <w:r w:rsidRPr="00D37B67">
              <w:rPr>
                <w:b w:val="0"/>
                <w:szCs w:val="18"/>
              </w:rPr>
              <w:t xml:space="preserve">New </w:t>
            </w:r>
            <w:smartTag w:uri="urn:schemas-microsoft-com:office:smarttags" w:element="place">
              <w:smartTag w:uri="urn:schemas-microsoft-com:office:smarttags" w:element="City">
                <w:r w:rsidRPr="00D37B67">
                  <w:rPr>
                    <w:b w:val="0"/>
                    <w:szCs w:val="18"/>
                  </w:rPr>
                  <w:t>Damietta</w:t>
                </w:r>
              </w:smartTag>
            </w:smartTag>
            <w:r w:rsidRPr="00D37B67">
              <w:rPr>
                <w:b w:val="0"/>
                <w:szCs w:val="18"/>
              </w:rPr>
              <w:t xml:space="preserve"> (E)</w:t>
            </w:r>
          </w:p>
        </w:tc>
        <w:tc>
          <w:tcPr>
            <w:tcW w:w="2263" w:type="dxa"/>
            <w:vAlign w:val="center"/>
          </w:tcPr>
          <w:p w:rsidR="0050539E" w:rsidRPr="00D37B67" w:rsidRDefault="0050539E" w:rsidP="0050539E">
            <w:pPr>
              <w:pStyle w:val="Tabletext"/>
              <w:jc w:val="center"/>
              <w:rPr>
                <w:b w:val="0"/>
                <w:szCs w:val="18"/>
              </w:rPr>
            </w:pPr>
            <w:r w:rsidRPr="00D37B67">
              <w:rPr>
                <w:b w:val="0"/>
                <w:szCs w:val="18"/>
              </w:rPr>
              <w:t>57</w:t>
            </w:r>
          </w:p>
        </w:tc>
        <w:tc>
          <w:tcPr>
            <w:tcW w:w="2263" w:type="dxa"/>
            <w:noWrap/>
            <w:vAlign w:val="center"/>
          </w:tcPr>
          <w:p w:rsidR="0050539E" w:rsidRPr="00D37B67" w:rsidRDefault="0050539E" w:rsidP="0050539E">
            <w:pPr>
              <w:pStyle w:val="Tabletext"/>
              <w:jc w:val="center"/>
              <w:rPr>
                <w:b w:val="0"/>
                <w:szCs w:val="18"/>
              </w:rPr>
            </w:pPr>
            <w:r w:rsidRPr="00D37B67">
              <w:rPr>
                <w:b w:val="0"/>
                <w:szCs w:val="18"/>
              </w:rPr>
              <w:t>2415000-2415707</w:t>
            </w:r>
          </w:p>
        </w:tc>
        <w:tc>
          <w:tcPr>
            <w:tcW w:w="2114" w:type="dxa"/>
            <w:noWrap/>
          </w:tcPr>
          <w:p w:rsidR="0050539E" w:rsidRPr="00D37B67" w:rsidRDefault="0050539E" w:rsidP="0050539E">
            <w:pPr>
              <w:pStyle w:val="Tabletext"/>
              <w:jc w:val="center"/>
              <w:rPr>
                <w:b w:val="0"/>
                <w:szCs w:val="18"/>
              </w:rPr>
            </w:pPr>
            <w:r w:rsidRPr="00D37B67">
              <w:rPr>
                <w:b w:val="0"/>
                <w:szCs w:val="18"/>
                <w:lang w:val="es-ES_tradnl"/>
              </w:rPr>
              <w:t>22.II.2010</w:t>
            </w:r>
          </w:p>
        </w:tc>
      </w:tr>
      <w:tr w:rsidR="0050539E" w:rsidRPr="00F842FD" w:rsidTr="0050539E">
        <w:trPr>
          <w:trHeight w:val="20"/>
          <w:jc w:val="center"/>
        </w:trPr>
        <w:tc>
          <w:tcPr>
            <w:tcW w:w="2432" w:type="dxa"/>
            <w:noWrap/>
            <w:vAlign w:val="center"/>
          </w:tcPr>
          <w:p w:rsidR="0050539E" w:rsidRPr="00D37B67" w:rsidRDefault="0050539E" w:rsidP="0050539E">
            <w:pPr>
              <w:pStyle w:val="Tabletext"/>
              <w:rPr>
                <w:b w:val="0"/>
                <w:szCs w:val="18"/>
              </w:rPr>
            </w:pPr>
            <w:r w:rsidRPr="00D37B67">
              <w:rPr>
                <w:b w:val="0"/>
                <w:szCs w:val="18"/>
              </w:rPr>
              <w:t>Sharbas (E)</w:t>
            </w:r>
          </w:p>
        </w:tc>
        <w:tc>
          <w:tcPr>
            <w:tcW w:w="2263" w:type="dxa"/>
            <w:vAlign w:val="center"/>
          </w:tcPr>
          <w:p w:rsidR="0050539E" w:rsidRPr="00D37B67" w:rsidRDefault="0050539E" w:rsidP="0050539E">
            <w:pPr>
              <w:pStyle w:val="Tabletext"/>
              <w:jc w:val="center"/>
              <w:rPr>
                <w:b w:val="0"/>
                <w:szCs w:val="18"/>
              </w:rPr>
            </w:pPr>
            <w:r w:rsidRPr="00D37B67">
              <w:rPr>
                <w:b w:val="0"/>
                <w:szCs w:val="18"/>
              </w:rPr>
              <w:t>57</w:t>
            </w:r>
          </w:p>
        </w:tc>
        <w:tc>
          <w:tcPr>
            <w:tcW w:w="2263" w:type="dxa"/>
            <w:noWrap/>
            <w:vAlign w:val="center"/>
          </w:tcPr>
          <w:p w:rsidR="0050539E" w:rsidRPr="00D37B67" w:rsidRDefault="0050539E" w:rsidP="0050539E">
            <w:pPr>
              <w:pStyle w:val="Tabletext"/>
              <w:jc w:val="center"/>
              <w:rPr>
                <w:b w:val="0"/>
                <w:szCs w:val="18"/>
              </w:rPr>
            </w:pPr>
            <w:r w:rsidRPr="00D37B67">
              <w:rPr>
                <w:b w:val="0"/>
                <w:szCs w:val="18"/>
              </w:rPr>
              <w:t>773500-774263</w:t>
            </w:r>
          </w:p>
        </w:tc>
        <w:tc>
          <w:tcPr>
            <w:tcW w:w="2114" w:type="dxa"/>
            <w:noWrap/>
          </w:tcPr>
          <w:p w:rsidR="0050539E" w:rsidRPr="00D37B67" w:rsidRDefault="0050539E" w:rsidP="0050539E">
            <w:pPr>
              <w:pStyle w:val="Tabletext"/>
              <w:jc w:val="center"/>
              <w:rPr>
                <w:b w:val="0"/>
                <w:szCs w:val="18"/>
              </w:rPr>
            </w:pPr>
            <w:r w:rsidRPr="00D37B67">
              <w:rPr>
                <w:b w:val="0"/>
                <w:szCs w:val="18"/>
                <w:lang w:val="es-ES_tradnl"/>
              </w:rPr>
              <w:t>22.II.2010</w:t>
            </w:r>
          </w:p>
        </w:tc>
      </w:tr>
    </w:tbl>
    <w:p w:rsidR="0050539E" w:rsidRPr="00F842FD" w:rsidRDefault="0050539E" w:rsidP="0050539E"/>
    <w:tbl>
      <w:tblPr>
        <w:tblStyle w:val="TableGrid2"/>
        <w:tblW w:w="9072" w:type="dxa"/>
        <w:jc w:val="center"/>
        <w:tblLook w:val="01E0"/>
      </w:tblPr>
      <w:tblGrid>
        <w:gridCol w:w="2140"/>
        <w:gridCol w:w="1294"/>
        <w:gridCol w:w="1568"/>
        <w:gridCol w:w="1945"/>
        <w:gridCol w:w="2125"/>
      </w:tblGrid>
      <w:tr w:rsidR="0050539E" w:rsidRPr="00192FF9" w:rsidTr="00EE6C50">
        <w:trPr>
          <w:trHeight w:val="20"/>
          <w:jc w:val="center"/>
        </w:trPr>
        <w:tc>
          <w:tcPr>
            <w:tcW w:w="2140" w:type="dxa"/>
            <w:noWrap/>
          </w:tcPr>
          <w:p w:rsidR="0050539E" w:rsidRPr="0050539E" w:rsidRDefault="0050539E" w:rsidP="0050539E">
            <w:pPr>
              <w:pStyle w:val="Tablehead"/>
              <w:rPr>
                <w:b w:val="0"/>
                <w:bCs w:val="0"/>
              </w:rPr>
            </w:pPr>
            <w:r w:rsidRPr="0050539E">
              <w:rPr>
                <w:b w:val="0"/>
                <w:bCs w:val="0"/>
              </w:rPr>
              <w:t>Central</w:t>
            </w:r>
          </w:p>
        </w:tc>
        <w:tc>
          <w:tcPr>
            <w:tcW w:w="1294" w:type="dxa"/>
          </w:tcPr>
          <w:p w:rsidR="0050539E" w:rsidRPr="0050539E" w:rsidRDefault="0050539E" w:rsidP="0050539E">
            <w:pPr>
              <w:pStyle w:val="Tablehead"/>
              <w:rPr>
                <w:b w:val="0"/>
                <w:bCs w:val="0"/>
              </w:rPr>
            </w:pPr>
            <w:r w:rsidRPr="0050539E">
              <w:rPr>
                <w:b w:val="0"/>
                <w:bCs w:val="0"/>
              </w:rPr>
              <w:t>Indicativo interurbano</w:t>
            </w:r>
          </w:p>
        </w:tc>
        <w:tc>
          <w:tcPr>
            <w:tcW w:w="1568" w:type="dxa"/>
          </w:tcPr>
          <w:p w:rsidR="0050539E" w:rsidRPr="0050539E" w:rsidRDefault="0050539E" w:rsidP="0050539E">
            <w:pPr>
              <w:pStyle w:val="Tablehead"/>
              <w:rPr>
                <w:b w:val="0"/>
                <w:bCs w:val="0"/>
              </w:rPr>
            </w:pPr>
            <w:r w:rsidRPr="0050539E">
              <w:rPr>
                <w:b w:val="0"/>
                <w:bCs w:val="0"/>
              </w:rPr>
              <w:t xml:space="preserve">Antiguas series de números </w:t>
            </w:r>
          </w:p>
        </w:tc>
        <w:tc>
          <w:tcPr>
            <w:tcW w:w="1945" w:type="dxa"/>
            <w:noWrap/>
          </w:tcPr>
          <w:p w:rsidR="0050539E" w:rsidRPr="0050539E" w:rsidRDefault="0050539E" w:rsidP="0050539E">
            <w:pPr>
              <w:pStyle w:val="Tablehead"/>
              <w:rPr>
                <w:b w:val="0"/>
                <w:bCs w:val="0"/>
                <w:lang w:val="es-ES_tradnl"/>
              </w:rPr>
            </w:pPr>
            <w:r w:rsidRPr="0050539E">
              <w:rPr>
                <w:b w:val="0"/>
                <w:bCs w:val="0"/>
                <w:lang w:val="es-ES_tradnl"/>
              </w:rPr>
              <w:t>Nuevas series</w:t>
            </w:r>
            <w:r w:rsidRPr="0050539E">
              <w:rPr>
                <w:b w:val="0"/>
                <w:bCs w:val="0"/>
                <w:lang w:val="es-ES_tradnl"/>
              </w:rPr>
              <w:br/>
              <w:t>de números</w:t>
            </w:r>
          </w:p>
        </w:tc>
        <w:tc>
          <w:tcPr>
            <w:tcW w:w="2125" w:type="dxa"/>
            <w:noWrap/>
          </w:tcPr>
          <w:p w:rsidR="0050539E" w:rsidRPr="0050539E" w:rsidRDefault="0050539E" w:rsidP="0050539E">
            <w:pPr>
              <w:pStyle w:val="Tablehead"/>
              <w:rPr>
                <w:b w:val="0"/>
                <w:bCs w:val="0"/>
                <w:lang w:val="es-ES_tradnl"/>
              </w:rPr>
            </w:pPr>
            <w:r w:rsidRPr="0050539E">
              <w:rPr>
                <w:b w:val="0"/>
                <w:bCs w:val="0"/>
                <w:lang w:val="es-ES_tradnl"/>
              </w:rPr>
              <w:t>Fecha de entrada en servicio</w:t>
            </w:r>
          </w:p>
        </w:tc>
      </w:tr>
      <w:tr w:rsidR="0050539E" w:rsidRPr="00F842FD" w:rsidTr="00EE6C50">
        <w:trPr>
          <w:trHeight w:val="20"/>
          <w:jc w:val="center"/>
        </w:trPr>
        <w:tc>
          <w:tcPr>
            <w:tcW w:w="2140" w:type="dxa"/>
            <w:noWrap/>
          </w:tcPr>
          <w:p w:rsidR="0050539E" w:rsidRPr="00EE6C50" w:rsidRDefault="0050539E" w:rsidP="00EE6C50">
            <w:pPr>
              <w:pStyle w:val="Tabletext"/>
              <w:rPr>
                <w:b w:val="0"/>
                <w:szCs w:val="18"/>
              </w:rPr>
            </w:pPr>
            <w:r w:rsidRPr="00EE6C50">
              <w:rPr>
                <w:b w:val="0"/>
                <w:szCs w:val="18"/>
              </w:rPr>
              <w:t>Sef El deen</w:t>
            </w:r>
          </w:p>
        </w:tc>
        <w:tc>
          <w:tcPr>
            <w:tcW w:w="1294" w:type="dxa"/>
          </w:tcPr>
          <w:p w:rsidR="0050539E" w:rsidRPr="00EE6C50" w:rsidRDefault="0050539E" w:rsidP="00EE6C50">
            <w:pPr>
              <w:pStyle w:val="Tabletext"/>
              <w:jc w:val="center"/>
              <w:rPr>
                <w:b w:val="0"/>
                <w:szCs w:val="18"/>
              </w:rPr>
            </w:pPr>
            <w:r w:rsidRPr="00EE6C50">
              <w:rPr>
                <w:b w:val="0"/>
                <w:szCs w:val="18"/>
              </w:rPr>
              <w:t>57</w:t>
            </w:r>
          </w:p>
        </w:tc>
        <w:tc>
          <w:tcPr>
            <w:tcW w:w="1568" w:type="dxa"/>
          </w:tcPr>
          <w:p w:rsidR="0050539E" w:rsidRPr="00EE6C50" w:rsidRDefault="0050539E" w:rsidP="00EE6C50">
            <w:pPr>
              <w:pStyle w:val="Tabletext"/>
              <w:jc w:val="center"/>
              <w:rPr>
                <w:b w:val="0"/>
                <w:szCs w:val="18"/>
              </w:rPr>
            </w:pPr>
            <w:r w:rsidRPr="00EE6C50">
              <w:rPr>
                <w:b w:val="0"/>
                <w:szCs w:val="18"/>
              </w:rPr>
              <w:t>690000-694479</w:t>
            </w:r>
          </w:p>
        </w:tc>
        <w:tc>
          <w:tcPr>
            <w:tcW w:w="1945" w:type="dxa"/>
            <w:noWrap/>
          </w:tcPr>
          <w:p w:rsidR="0050539E" w:rsidRPr="00EE6C50" w:rsidRDefault="0050539E" w:rsidP="00EE6C50">
            <w:pPr>
              <w:pStyle w:val="Tabletext"/>
              <w:jc w:val="center"/>
              <w:rPr>
                <w:b w:val="0"/>
                <w:szCs w:val="18"/>
              </w:rPr>
            </w:pPr>
            <w:r w:rsidRPr="00EE6C50">
              <w:rPr>
                <w:b w:val="0"/>
                <w:szCs w:val="18"/>
              </w:rPr>
              <w:t>2690000-2694479</w:t>
            </w:r>
          </w:p>
        </w:tc>
        <w:tc>
          <w:tcPr>
            <w:tcW w:w="2125" w:type="dxa"/>
            <w:noWrap/>
          </w:tcPr>
          <w:p w:rsidR="0050539E" w:rsidRPr="00EE6C50" w:rsidRDefault="0050539E" w:rsidP="00EE6C50">
            <w:pPr>
              <w:pStyle w:val="Tabletext"/>
              <w:jc w:val="center"/>
              <w:rPr>
                <w:b w:val="0"/>
                <w:szCs w:val="18"/>
              </w:rPr>
            </w:pPr>
            <w:r w:rsidRPr="00EE6C50">
              <w:rPr>
                <w:b w:val="0"/>
                <w:szCs w:val="18"/>
              </w:rPr>
              <w:t>22.II.2010</w:t>
            </w:r>
          </w:p>
        </w:tc>
      </w:tr>
    </w:tbl>
    <w:p w:rsidR="0050539E" w:rsidRPr="00F842FD" w:rsidRDefault="0050539E" w:rsidP="0050539E">
      <w:pPr>
        <w:tabs>
          <w:tab w:val="clear" w:pos="567"/>
          <w:tab w:val="clear" w:pos="1276"/>
          <w:tab w:val="clear" w:pos="1843"/>
          <w:tab w:val="clear" w:pos="5387"/>
          <w:tab w:val="clear" w:pos="5954"/>
          <w:tab w:val="left" w:pos="360"/>
        </w:tabs>
        <w:spacing w:before="0"/>
        <w:jc w:val="left"/>
        <w:rPr>
          <w:rFonts w:asciiTheme="minorHAnsi" w:hAnsiTheme="minorHAnsi"/>
          <w:color w:val="000000"/>
        </w:rPr>
      </w:pPr>
    </w:p>
    <w:p w:rsidR="0050539E" w:rsidRPr="00F842FD" w:rsidRDefault="0050539E" w:rsidP="0050539E">
      <w:r w:rsidRPr="00F842FD">
        <w:t>Contact</w:t>
      </w:r>
      <w:r>
        <w:t>o</w:t>
      </w:r>
      <w:r w:rsidRPr="00F842FD">
        <w:t>:</w:t>
      </w:r>
    </w:p>
    <w:p w:rsidR="0050539E" w:rsidRDefault="0050539E" w:rsidP="0050539E">
      <w:pPr>
        <w:ind w:left="567" w:hanging="567"/>
        <w:jc w:val="left"/>
      </w:pPr>
      <w:r w:rsidRPr="00A46185">
        <w:rPr>
          <w:rFonts w:cs="Arial"/>
        </w:rPr>
        <w:tab/>
        <w:t xml:space="preserve">Eng. Abd Elhalim Mohamed Elchiaty </w:t>
      </w:r>
      <w:r>
        <w:rPr>
          <w:rFonts w:cs="Arial"/>
        </w:rPr>
        <w:br/>
      </w:r>
      <w:r w:rsidRPr="00A46185">
        <w:rPr>
          <w:rFonts w:cs="Arial"/>
        </w:rPr>
        <w:t xml:space="preserve">Numbering Department </w:t>
      </w:r>
      <w:r>
        <w:rPr>
          <w:rFonts w:cs="Arial"/>
        </w:rPr>
        <w:br/>
      </w:r>
      <w:r w:rsidRPr="00A46185">
        <w:rPr>
          <w:rFonts w:cs="Arial"/>
        </w:rPr>
        <w:t>National Telecom Regulatory Authority (NTRA)</w:t>
      </w:r>
      <w:r>
        <w:rPr>
          <w:rFonts w:cs="Arial"/>
        </w:rPr>
        <w:br/>
      </w:r>
      <w:r w:rsidRPr="00A46185">
        <w:rPr>
          <w:rFonts w:cs="Arial"/>
        </w:rPr>
        <w:t xml:space="preserve">Smart </w:t>
      </w:r>
      <w:smartTag w:uri="urn:schemas-microsoft-com:office:smarttags" w:element="PlaceType">
        <w:r w:rsidRPr="00A46185">
          <w:rPr>
            <w:rFonts w:cs="Arial"/>
          </w:rPr>
          <w:t>Village</w:t>
        </w:r>
      </w:smartTag>
      <w:r w:rsidRPr="00A46185">
        <w:rPr>
          <w:rFonts w:cs="Arial"/>
        </w:rPr>
        <w:t>, Building (B4)</w:t>
      </w:r>
      <w:r>
        <w:rPr>
          <w:rFonts w:cs="Arial"/>
        </w:rPr>
        <w:br/>
      </w:r>
      <w:r w:rsidRPr="00A46185">
        <w:rPr>
          <w:rFonts w:cs="Arial"/>
        </w:rPr>
        <w:t>Alex Desert Road</w:t>
      </w:r>
      <w:r>
        <w:rPr>
          <w:rFonts w:cs="Arial"/>
        </w:rPr>
        <w:br/>
      </w:r>
      <w:r w:rsidRPr="00A46185">
        <w:rPr>
          <w:rFonts w:cs="Arial"/>
        </w:rPr>
        <w:t>CAIRO</w:t>
      </w:r>
      <w:r>
        <w:rPr>
          <w:rFonts w:cs="Arial"/>
        </w:rPr>
        <w:br/>
      </w:r>
      <w:r w:rsidRPr="00A46185">
        <w:rPr>
          <w:rFonts w:cs="Arial"/>
        </w:rPr>
        <w:t>Eg</w:t>
      </w:r>
      <w:r>
        <w:rPr>
          <w:rFonts w:cs="Arial"/>
        </w:rPr>
        <w:t>ipto</w:t>
      </w:r>
      <w:r>
        <w:rPr>
          <w:rFonts w:cs="Arial"/>
        </w:rPr>
        <w:br/>
      </w:r>
      <w:r w:rsidRPr="00A46185">
        <w:rPr>
          <w:rFonts w:cs="Arial"/>
        </w:rPr>
        <w:t>Tel:</w:t>
      </w:r>
      <w:r w:rsidRPr="00A46185">
        <w:rPr>
          <w:rFonts w:cs="Arial"/>
        </w:rPr>
        <w:tab/>
        <w:t xml:space="preserve">+20 2 3534 4239  </w:t>
      </w:r>
      <w:r>
        <w:rPr>
          <w:rFonts w:cs="Arial"/>
        </w:rPr>
        <w:br/>
      </w:r>
      <w:r w:rsidRPr="00A46185">
        <w:rPr>
          <w:rFonts w:cs="Arial"/>
        </w:rPr>
        <w:t>Fax:</w:t>
      </w:r>
      <w:r w:rsidRPr="00A46185">
        <w:rPr>
          <w:rFonts w:cs="Arial"/>
        </w:rPr>
        <w:tab/>
        <w:t>+20 2 3534 4155</w:t>
      </w:r>
      <w:r>
        <w:rPr>
          <w:rFonts w:cs="Arial"/>
        </w:rPr>
        <w:br/>
      </w:r>
      <w:r w:rsidRPr="00A46185">
        <w:rPr>
          <w:rFonts w:cs="Arial"/>
        </w:rPr>
        <w:t>E</w:t>
      </w:r>
      <w:r>
        <w:rPr>
          <w:rFonts w:cs="Arial"/>
        </w:rPr>
        <w:t>-</w:t>
      </w:r>
      <w:r w:rsidRPr="00A46185">
        <w:rPr>
          <w:rFonts w:cs="Arial"/>
        </w:rPr>
        <w:t>mail:</w:t>
      </w:r>
      <w:r>
        <w:rPr>
          <w:rFonts w:cs="Arial"/>
        </w:rPr>
        <w:tab/>
      </w:r>
      <w:hyperlink r:id="rId15" w:history="1">
        <w:r w:rsidRPr="00A46185">
          <w:rPr>
            <w:rFonts w:cs="Arial"/>
          </w:rPr>
          <w:t>numbering@tra.gov.eg</w:t>
        </w:r>
      </w:hyperlink>
    </w:p>
    <w:p w:rsidR="00501DE1" w:rsidRPr="0050539E" w:rsidRDefault="00501DE1" w:rsidP="0050539E">
      <w:pPr>
        <w:spacing w:before="240"/>
        <w:rPr>
          <w:b/>
          <w:bCs/>
          <w:lang w:val="es-ES_tradnl"/>
        </w:rPr>
      </w:pPr>
      <w:r w:rsidRPr="0050539E">
        <w:rPr>
          <w:b/>
          <w:bCs/>
          <w:lang w:val="es-ES_tradnl"/>
        </w:rPr>
        <w:t>Kirguistán</w:t>
      </w:r>
      <w:r w:rsidR="00122E70">
        <w:rPr>
          <w:b/>
          <w:bCs/>
          <w:lang w:val="es-ES_tradnl"/>
        </w:rPr>
        <w:fldChar w:fldCharType="begin"/>
      </w:r>
      <w:r w:rsidR="0050539E" w:rsidRPr="00F419DF">
        <w:rPr>
          <w:lang w:val="es-ES_tradnl"/>
        </w:rPr>
        <w:instrText xml:space="preserve"> TC "</w:instrText>
      </w:r>
      <w:bookmarkStart w:id="33" w:name="_Toc257133966"/>
      <w:r w:rsidR="0050539E" w:rsidRPr="00D45DC4">
        <w:rPr>
          <w:b/>
          <w:bCs/>
          <w:lang w:val="es-ES_tradnl"/>
        </w:rPr>
        <w:instrText>Kirguistán</w:instrText>
      </w:r>
      <w:bookmarkEnd w:id="33"/>
      <w:r w:rsidR="0050539E" w:rsidRPr="00F419DF">
        <w:rPr>
          <w:lang w:val="es-ES_tradnl"/>
        </w:rPr>
        <w:instrText xml:space="preserve">" \f C \l "1" </w:instrText>
      </w:r>
      <w:r w:rsidR="00122E70">
        <w:rPr>
          <w:b/>
          <w:bCs/>
          <w:lang w:val="es-ES_tradnl"/>
        </w:rPr>
        <w:fldChar w:fldCharType="end"/>
      </w:r>
      <w:r w:rsidRPr="0050539E">
        <w:rPr>
          <w:b/>
          <w:bCs/>
          <w:lang w:val="es-ES_tradnl"/>
        </w:rPr>
        <w:t xml:space="preserve"> (indicativo de país +996)</w:t>
      </w:r>
    </w:p>
    <w:p w:rsidR="00501DE1" w:rsidRPr="00501DE1" w:rsidRDefault="00501DE1" w:rsidP="00EE6C50">
      <w:pPr>
        <w:spacing w:before="0"/>
        <w:rPr>
          <w:lang w:val="es-ES_tradnl"/>
        </w:rPr>
      </w:pPr>
      <w:r w:rsidRPr="00501DE1">
        <w:rPr>
          <w:lang w:val="es-ES_tradnl"/>
        </w:rPr>
        <w:t>Comunicación del 12.II.2010</w:t>
      </w:r>
      <w:r w:rsidR="0050539E">
        <w:rPr>
          <w:lang w:val="es-ES_tradnl"/>
        </w:rPr>
        <w:t>:</w:t>
      </w:r>
    </w:p>
    <w:p w:rsidR="00501DE1" w:rsidRDefault="00EE6C50" w:rsidP="00501DE1">
      <w:pPr>
        <w:rPr>
          <w:rFonts w:cs="Arial"/>
          <w:lang w:val="es-ES"/>
        </w:rPr>
      </w:pPr>
      <w:r w:rsidRPr="00EE6C50">
        <w:rPr>
          <w:rFonts w:cs="Arial"/>
          <w:iCs/>
          <w:lang w:val="es-ES"/>
        </w:rPr>
        <w:t xml:space="preserve">La </w:t>
      </w:r>
      <w:r w:rsidR="00501DE1" w:rsidRPr="00DB66C9">
        <w:rPr>
          <w:rFonts w:cs="Arial"/>
          <w:i/>
          <w:lang w:val="es-ES"/>
        </w:rPr>
        <w:t>National Information Resources, Technology and Communications Agency</w:t>
      </w:r>
      <w:r w:rsidR="00501DE1" w:rsidRPr="00DB66C9">
        <w:rPr>
          <w:rFonts w:cs="Arial"/>
          <w:lang w:val="es-ES"/>
        </w:rPr>
        <w:t>, Bishkek</w:t>
      </w:r>
      <w:r w:rsidR="00122E70">
        <w:rPr>
          <w:rFonts w:cs="Arial"/>
          <w:lang w:val="es-ES"/>
        </w:rPr>
        <w:fldChar w:fldCharType="begin"/>
      </w:r>
      <w:r w:rsidR="0050539E" w:rsidRPr="0050539E">
        <w:rPr>
          <w:lang w:val="es-ES_tradnl"/>
        </w:rPr>
        <w:instrText xml:space="preserve"> TC "</w:instrText>
      </w:r>
      <w:bookmarkStart w:id="34" w:name="_Toc257133967"/>
      <w:r w:rsidR="0050539E" w:rsidRPr="007702A3">
        <w:rPr>
          <w:rFonts w:cs="Arial"/>
          <w:i/>
          <w:lang w:val="es-ES"/>
        </w:rPr>
        <w:instrText>National Information Resources, Technology and Communications Agency</w:instrText>
      </w:r>
      <w:r w:rsidR="0050539E" w:rsidRPr="007702A3">
        <w:rPr>
          <w:rFonts w:cs="Arial"/>
          <w:lang w:val="es-ES"/>
        </w:rPr>
        <w:instrText>, Bishkek</w:instrText>
      </w:r>
      <w:bookmarkEnd w:id="34"/>
      <w:r w:rsidR="0050539E" w:rsidRPr="0050539E">
        <w:rPr>
          <w:lang w:val="es-ES_tradnl"/>
        </w:rPr>
        <w:instrText xml:space="preserve">" \f C \l "1" </w:instrText>
      </w:r>
      <w:r w:rsidR="00122E70">
        <w:rPr>
          <w:rFonts w:cs="Arial"/>
          <w:lang w:val="es-ES"/>
        </w:rPr>
        <w:fldChar w:fldCharType="end"/>
      </w:r>
      <w:r w:rsidR="00501DE1" w:rsidRPr="00DB66C9">
        <w:rPr>
          <w:rFonts w:cs="Arial"/>
          <w:lang w:val="es-ES"/>
        </w:rPr>
        <w:t>, anuncia que las siguientes nuevas gamas de números han sido introducidas en la Rep</w:t>
      </w:r>
      <w:r w:rsidR="00501DE1">
        <w:rPr>
          <w:rFonts w:cs="Arial"/>
          <w:lang w:val="es-ES"/>
        </w:rPr>
        <w:t>ública Kirguisa:</w:t>
      </w:r>
    </w:p>
    <w:p w:rsidR="00501DE1" w:rsidRDefault="0050539E" w:rsidP="00501DE1">
      <w:pPr>
        <w:rPr>
          <w:rFonts w:cs="Arial"/>
          <w:lang w:val="es-ES_tradnl"/>
        </w:rPr>
      </w:pPr>
      <w:r>
        <w:rPr>
          <w:lang w:val="es-ES"/>
        </w:rPr>
        <w:t>Red móvil</w:t>
      </w:r>
    </w:p>
    <w:p w:rsidR="0050539E" w:rsidRPr="00383E47" w:rsidRDefault="0050539E" w:rsidP="0050539E">
      <w:pPr>
        <w:tabs>
          <w:tab w:val="clear" w:pos="567"/>
          <w:tab w:val="clear" w:pos="1276"/>
          <w:tab w:val="clear" w:pos="1843"/>
          <w:tab w:val="clear" w:pos="5387"/>
          <w:tab w:val="clear" w:pos="5954"/>
        </w:tabs>
        <w:spacing w:before="0"/>
        <w:jc w:val="left"/>
        <w:rPr>
          <w:rFonts w:asciiTheme="minorHAnsi" w:hAnsiTheme="minorHAnsi" w:cs="Arial"/>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30" w:type="dxa"/>
          <w:left w:w="30" w:type="dxa"/>
          <w:bottom w:w="30" w:type="dxa"/>
          <w:right w:w="30" w:type="dxa"/>
        </w:tblCellMar>
        <w:tblLook w:val="0000"/>
      </w:tblPr>
      <w:tblGrid>
        <w:gridCol w:w="1621"/>
        <w:gridCol w:w="3368"/>
        <w:gridCol w:w="2437"/>
        <w:gridCol w:w="1646"/>
      </w:tblGrid>
      <w:tr w:rsidR="0050539E" w:rsidRPr="00F842FD" w:rsidTr="0050539E">
        <w:trPr>
          <w:trHeight w:val="284"/>
          <w:jc w:val="center"/>
        </w:trPr>
        <w:tc>
          <w:tcPr>
            <w:tcW w:w="893" w:type="pct"/>
            <w:vAlign w:val="center"/>
          </w:tcPr>
          <w:p w:rsidR="0050539E" w:rsidRPr="0050539E" w:rsidRDefault="0050539E" w:rsidP="0050539E">
            <w:pPr>
              <w:pStyle w:val="Tablehead"/>
              <w:rPr>
                <w:b w:val="0"/>
                <w:bCs w:val="0"/>
              </w:rPr>
            </w:pPr>
            <w:r w:rsidRPr="0050539E">
              <w:rPr>
                <w:b w:val="0"/>
                <w:bCs w:val="0"/>
              </w:rPr>
              <w:t>Operador</w:t>
            </w:r>
          </w:p>
        </w:tc>
        <w:tc>
          <w:tcPr>
            <w:tcW w:w="1856" w:type="pct"/>
            <w:vAlign w:val="center"/>
          </w:tcPr>
          <w:p w:rsidR="0050539E" w:rsidRPr="0050539E" w:rsidRDefault="0050539E" w:rsidP="0050539E">
            <w:pPr>
              <w:pStyle w:val="Tablehead"/>
              <w:rPr>
                <w:b w:val="0"/>
                <w:bCs w:val="0"/>
              </w:rPr>
            </w:pPr>
            <w:r w:rsidRPr="0050539E">
              <w:rPr>
                <w:b w:val="0"/>
                <w:bCs w:val="0"/>
              </w:rPr>
              <w:t>Series de números fijos</w:t>
            </w:r>
          </w:p>
        </w:tc>
        <w:tc>
          <w:tcPr>
            <w:tcW w:w="1343" w:type="pct"/>
            <w:shd w:val="clear" w:color="auto" w:fill="auto"/>
            <w:vAlign w:val="center"/>
          </w:tcPr>
          <w:p w:rsidR="0050539E" w:rsidRPr="0050539E" w:rsidRDefault="0050539E" w:rsidP="0050539E">
            <w:pPr>
              <w:pStyle w:val="Tablehead"/>
              <w:rPr>
                <w:b w:val="0"/>
                <w:bCs w:val="0"/>
              </w:rPr>
            </w:pPr>
            <w:r w:rsidRPr="0050539E">
              <w:rPr>
                <w:b w:val="0"/>
                <w:bCs w:val="0"/>
              </w:rPr>
              <w:t>Número de prueba</w:t>
            </w:r>
          </w:p>
        </w:tc>
        <w:tc>
          <w:tcPr>
            <w:tcW w:w="907" w:type="pct"/>
            <w:vAlign w:val="center"/>
          </w:tcPr>
          <w:p w:rsidR="0050539E" w:rsidRPr="0050539E" w:rsidRDefault="0050539E" w:rsidP="0050539E">
            <w:pPr>
              <w:pStyle w:val="Tablehead"/>
              <w:rPr>
                <w:b w:val="0"/>
                <w:bCs w:val="0"/>
              </w:rPr>
            </w:pPr>
            <w:r w:rsidRPr="0050539E">
              <w:rPr>
                <w:b w:val="0"/>
                <w:bCs w:val="0"/>
              </w:rPr>
              <w:t>Fecha de introducción</w:t>
            </w:r>
          </w:p>
        </w:tc>
      </w:tr>
      <w:tr w:rsidR="0050539E" w:rsidRPr="00F842FD" w:rsidTr="0050539E">
        <w:trPr>
          <w:trHeight w:val="284"/>
          <w:jc w:val="center"/>
        </w:trPr>
        <w:tc>
          <w:tcPr>
            <w:tcW w:w="893" w:type="pct"/>
          </w:tcPr>
          <w:p w:rsidR="0050539E" w:rsidRPr="00D37B67" w:rsidRDefault="0050539E" w:rsidP="0050539E">
            <w:pPr>
              <w:pStyle w:val="Tabletext"/>
              <w:jc w:val="center"/>
              <w:rPr>
                <w:b w:val="0"/>
                <w:szCs w:val="18"/>
              </w:rPr>
            </w:pPr>
            <w:r w:rsidRPr="00D37B67">
              <w:rPr>
                <w:b w:val="0"/>
                <w:szCs w:val="18"/>
              </w:rPr>
              <w:t>Sky Mobile GSM</w:t>
            </w:r>
          </w:p>
        </w:tc>
        <w:tc>
          <w:tcPr>
            <w:tcW w:w="1856" w:type="pct"/>
          </w:tcPr>
          <w:p w:rsidR="0050539E" w:rsidRPr="00D37B67" w:rsidRDefault="0050539E" w:rsidP="0050539E">
            <w:pPr>
              <w:pStyle w:val="Tabletext"/>
              <w:jc w:val="center"/>
              <w:rPr>
                <w:b w:val="0"/>
                <w:szCs w:val="18"/>
              </w:rPr>
            </w:pPr>
            <w:r w:rsidRPr="00D37B67">
              <w:rPr>
                <w:b w:val="0"/>
                <w:szCs w:val="18"/>
              </w:rPr>
              <w:t>+996 779 XX XX XX</w:t>
            </w:r>
          </w:p>
        </w:tc>
        <w:tc>
          <w:tcPr>
            <w:tcW w:w="1343" w:type="pct"/>
            <w:shd w:val="clear" w:color="auto" w:fill="auto"/>
          </w:tcPr>
          <w:p w:rsidR="0050539E" w:rsidRPr="00D37B67" w:rsidRDefault="0050539E" w:rsidP="0050539E">
            <w:pPr>
              <w:pStyle w:val="Tabletext"/>
              <w:jc w:val="center"/>
              <w:rPr>
                <w:b w:val="0"/>
                <w:szCs w:val="18"/>
              </w:rPr>
            </w:pPr>
            <w:r w:rsidRPr="00D37B67">
              <w:rPr>
                <w:b w:val="0"/>
                <w:szCs w:val="18"/>
              </w:rPr>
              <w:t>+996 772 972 130</w:t>
            </w:r>
            <w:r>
              <w:rPr>
                <w:b w:val="0"/>
                <w:szCs w:val="18"/>
              </w:rPr>
              <w:br/>
            </w:r>
            <w:r w:rsidRPr="00D37B67">
              <w:rPr>
                <w:b w:val="0"/>
                <w:szCs w:val="18"/>
              </w:rPr>
              <w:t>+996 775 999 830</w:t>
            </w:r>
          </w:p>
        </w:tc>
        <w:tc>
          <w:tcPr>
            <w:tcW w:w="907" w:type="pct"/>
          </w:tcPr>
          <w:p w:rsidR="0050539E" w:rsidRPr="00D37B67" w:rsidRDefault="0050539E" w:rsidP="0050539E">
            <w:pPr>
              <w:pStyle w:val="Tabletext"/>
              <w:jc w:val="center"/>
              <w:rPr>
                <w:b w:val="0"/>
                <w:szCs w:val="18"/>
              </w:rPr>
            </w:pPr>
            <w:r w:rsidRPr="00D37B67">
              <w:rPr>
                <w:b w:val="0"/>
                <w:szCs w:val="18"/>
              </w:rPr>
              <w:t>12.XII.2009</w:t>
            </w:r>
          </w:p>
        </w:tc>
      </w:tr>
    </w:tbl>
    <w:p w:rsidR="0050539E" w:rsidRPr="00F842FD" w:rsidRDefault="0050539E" w:rsidP="0050539E">
      <w:pPr>
        <w:tabs>
          <w:tab w:val="clear" w:pos="567"/>
          <w:tab w:val="clear" w:pos="1276"/>
          <w:tab w:val="clear" w:pos="1843"/>
          <w:tab w:val="clear" w:pos="5387"/>
          <w:tab w:val="clear" w:pos="5954"/>
        </w:tabs>
        <w:spacing w:before="0"/>
        <w:jc w:val="left"/>
        <w:rPr>
          <w:rFonts w:asciiTheme="minorHAnsi" w:hAnsiTheme="minorHAnsi" w:cs="Arial"/>
          <w:color w:val="000000"/>
        </w:rPr>
      </w:pPr>
    </w:p>
    <w:p w:rsidR="0050539E" w:rsidRPr="00F842FD" w:rsidRDefault="0050539E" w:rsidP="00EE6C50">
      <w:pPr>
        <w:tabs>
          <w:tab w:val="clear" w:pos="567"/>
          <w:tab w:val="clear" w:pos="1276"/>
          <w:tab w:val="clear" w:pos="1843"/>
          <w:tab w:val="clear" w:pos="5387"/>
          <w:tab w:val="clear" w:pos="5954"/>
        </w:tabs>
        <w:spacing w:before="0"/>
        <w:jc w:val="left"/>
        <w:rPr>
          <w:rFonts w:asciiTheme="minorHAnsi" w:hAnsiTheme="minorHAnsi"/>
        </w:rPr>
      </w:pPr>
      <w:r w:rsidRPr="00F842FD">
        <w:rPr>
          <w:rFonts w:asciiTheme="minorHAnsi" w:hAnsiTheme="minorHAnsi"/>
        </w:rPr>
        <w:t>Contact</w:t>
      </w:r>
      <w:r>
        <w:rPr>
          <w:rFonts w:asciiTheme="minorHAnsi" w:hAnsiTheme="minorHAnsi"/>
        </w:rPr>
        <w:t>o</w:t>
      </w:r>
      <w:r w:rsidRPr="00F842FD">
        <w:rPr>
          <w:rFonts w:asciiTheme="minorHAnsi" w:hAnsiTheme="minorHAnsi"/>
        </w:rPr>
        <w:t>:</w:t>
      </w:r>
    </w:p>
    <w:p w:rsidR="0050539E" w:rsidRPr="00D37B67" w:rsidRDefault="0050539E" w:rsidP="0050539E">
      <w:pPr>
        <w:ind w:left="567" w:hanging="567"/>
        <w:jc w:val="left"/>
        <w:rPr>
          <w:rFonts w:cs="Arial"/>
        </w:rPr>
      </w:pPr>
      <w:r>
        <w:rPr>
          <w:rFonts w:cs="Arial"/>
        </w:rPr>
        <w:tab/>
      </w:r>
      <w:r w:rsidRPr="00D37B67">
        <w:rPr>
          <w:rFonts w:cs="Arial"/>
        </w:rPr>
        <w:t xml:space="preserve">National Information Resources, Technology </w:t>
      </w:r>
      <w:r>
        <w:rPr>
          <w:rFonts w:cs="Arial"/>
        </w:rPr>
        <w:br/>
      </w:r>
      <w:r w:rsidRPr="00D37B67">
        <w:rPr>
          <w:rFonts w:cs="Arial"/>
        </w:rPr>
        <w:t xml:space="preserve">and Communications Agency </w:t>
      </w:r>
      <w:r>
        <w:rPr>
          <w:rFonts w:cs="Arial"/>
        </w:rPr>
        <w:br/>
      </w:r>
      <w:r w:rsidRPr="00D37B67">
        <w:rPr>
          <w:rFonts w:cs="Arial"/>
        </w:rPr>
        <w:t>Baytik Bratyr Street 7b</w:t>
      </w:r>
      <w:r w:rsidRPr="00D37B67">
        <w:rPr>
          <w:rFonts w:cs="Arial"/>
        </w:rPr>
        <w:br/>
        <w:t>720005 BISHKEK</w:t>
      </w:r>
      <w:r w:rsidRPr="00D37B67">
        <w:rPr>
          <w:rFonts w:cs="Arial"/>
        </w:rPr>
        <w:br/>
      </w:r>
      <w:r w:rsidRPr="0050539E">
        <w:rPr>
          <w:rFonts w:cs="Arial"/>
        </w:rPr>
        <w:t>Kirguistán</w:t>
      </w:r>
      <w:r>
        <w:rPr>
          <w:rFonts w:cs="Arial"/>
        </w:rPr>
        <w:br/>
      </w:r>
      <w:r w:rsidRPr="00D37B67">
        <w:rPr>
          <w:rFonts w:cs="Arial"/>
        </w:rPr>
        <w:t>Tel:</w:t>
      </w:r>
      <w:r w:rsidRPr="00D37B67">
        <w:rPr>
          <w:rFonts w:cs="Arial"/>
        </w:rPr>
        <w:tab/>
        <w:t>+996 312 544 103</w:t>
      </w:r>
      <w:r>
        <w:rPr>
          <w:rFonts w:cs="Arial"/>
        </w:rPr>
        <w:br/>
      </w:r>
      <w:r w:rsidRPr="00D37B67">
        <w:rPr>
          <w:rFonts w:cs="Arial"/>
        </w:rPr>
        <w:t>Fax:</w:t>
      </w:r>
      <w:r w:rsidRPr="00D37B67">
        <w:rPr>
          <w:rFonts w:cs="Arial"/>
        </w:rPr>
        <w:tab/>
        <w:t>+996 312 544 105</w:t>
      </w:r>
      <w:r>
        <w:rPr>
          <w:rFonts w:cs="Arial"/>
        </w:rPr>
        <w:br/>
      </w:r>
      <w:r w:rsidRPr="00D37B67">
        <w:rPr>
          <w:rFonts w:cs="Arial"/>
        </w:rPr>
        <w:t>E-mail:</w:t>
      </w:r>
      <w:r w:rsidRPr="00D37B67">
        <w:rPr>
          <w:rFonts w:cs="Arial"/>
        </w:rPr>
        <w:tab/>
      </w:r>
      <w:hyperlink r:id="rId16" w:history="1">
        <w:r w:rsidRPr="00D37B67">
          <w:rPr>
            <w:rFonts w:cs="Arial"/>
          </w:rPr>
          <w:t>nta@infotel.kg</w:t>
        </w:r>
      </w:hyperlink>
    </w:p>
    <w:p w:rsidR="0050539E" w:rsidRPr="00F419DF" w:rsidRDefault="0050539E">
      <w:pPr>
        <w:tabs>
          <w:tab w:val="clear" w:pos="567"/>
          <w:tab w:val="clear" w:pos="1276"/>
          <w:tab w:val="clear" w:pos="1843"/>
          <w:tab w:val="clear" w:pos="5387"/>
          <w:tab w:val="clear" w:pos="5954"/>
        </w:tabs>
        <w:overflowPunct/>
        <w:autoSpaceDE/>
        <w:autoSpaceDN/>
        <w:adjustRightInd/>
        <w:spacing w:before="0"/>
        <w:jc w:val="left"/>
        <w:textAlignment w:val="auto"/>
        <w:rPr>
          <w:rFonts w:cs="Arial"/>
          <w:b/>
          <w:bCs/>
          <w:lang w:val="en-US"/>
        </w:rPr>
      </w:pPr>
      <w:bookmarkStart w:id="35" w:name="_Toc218929447"/>
      <w:r w:rsidRPr="00F419DF">
        <w:rPr>
          <w:rFonts w:cs="Arial"/>
          <w:b/>
          <w:bCs/>
          <w:lang w:val="en-US"/>
        </w:rPr>
        <w:br w:type="page"/>
      </w:r>
    </w:p>
    <w:p w:rsidR="00501DE1" w:rsidRPr="00501DE1" w:rsidRDefault="00501DE1" w:rsidP="00501DE1">
      <w:pPr>
        <w:widowControl w:val="0"/>
        <w:spacing w:after="120"/>
        <w:rPr>
          <w:rFonts w:cs="Arial"/>
          <w:b/>
          <w:bCs/>
          <w:lang w:val="es-ES_tradnl"/>
        </w:rPr>
      </w:pPr>
      <w:r w:rsidRPr="00501DE1">
        <w:rPr>
          <w:rFonts w:cs="Arial"/>
          <w:b/>
          <w:bCs/>
          <w:lang w:val="es-ES_tradnl"/>
        </w:rPr>
        <w:lastRenderedPageBreak/>
        <w:t>Salomón (Islas)</w:t>
      </w:r>
      <w:r w:rsidR="00122E70">
        <w:rPr>
          <w:rFonts w:cs="Arial"/>
          <w:b/>
          <w:bCs/>
          <w:lang w:val="es-ES_tradnl"/>
        </w:rPr>
        <w:fldChar w:fldCharType="begin"/>
      </w:r>
      <w:r w:rsidR="0050539E" w:rsidRPr="0050539E">
        <w:rPr>
          <w:lang w:val="es-ES_tradnl"/>
        </w:rPr>
        <w:instrText xml:space="preserve"> TC "</w:instrText>
      </w:r>
      <w:bookmarkStart w:id="36" w:name="_Toc257133968"/>
      <w:r w:rsidR="0050539E" w:rsidRPr="00462923">
        <w:rPr>
          <w:rFonts w:cs="Arial"/>
          <w:b/>
          <w:bCs/>
          <w:lang w:val="es-ES_tradnl"/>
        </w:rPr>
        <w:instrText>Salomón (Islas)</w:instrText>
      </w:r>
      <w:bookmarkEnd w:id="36"/>
      <w:r w:rsidR="0050539E" w:rsidRPr="0050539E">
        <w:rPr>
          <w:lang w:val="es-ES_tradnl"/>
        </w:rPr>
        <w:instrText xml:space="preserve">" \f C \l "1" </w:instrText>
      </w:r>
      <w:r w:rsidR="00122E70">
        <w:rPr>
          <w:rFonts w:cs="Arial"/>
          <w:b/>
          <w:bCs/>
          <w:lang w:val="es-ES_tradnl"/>
        </w:rPr>
        <w:fldChar w:fldCharType="end"/>
      </w:r>
      <w:r w:rsidRPr="00501DE1">
        <w:rPr>
          <w:rFonts w:cs="Arial"/>
          <w:b/>
          <w:bCs/>
          <w:lang w:val="es-ES_tradnl"/>
        </w:rPr>
        <w:t xml:space="preserve"> (Indicativo de país +677) </w:t>
      </w:r>
    </w:p>
    <w:p w:rsidR="00501DE1" w:rsidRPr="00501DE1" w:rsidRDefault="00501DE1" w:rsidP="00EE6C50">
      <w:pPr>
        <w:rPr>
          <w:lang w:val="es-ES_tradnl"/>
        </w:rPr>
      </w:pPr>
      <w:r w:rsidRPr="00501DE1">
        <w:rPr>
          <w:lang w:val="es-ES_tradnl"/>
        </w:rPr>
        <w:t>Comunicación del 13.III.20</w:t>
      </w:r>
      <w:r w:rsidR="00EE6C50">
        <w:rPr>
          <w:lang w:val="es-ES_tradnl"/>
        </w:rPr>
        <w:t>10</w:t>
      </w:r>
      <w:r w:rsidR="0050539E">
        <w:rPr>
          <w:lang w:val="es-ES_tradnl"/>
        </w:rPr>
        <w:t>:</w:t>
      </w:r>
    </w:p>
    <w:p w:rsidR="00501DE1" w:rsidRPr="00501DE1" w:rsidRDefault="0050539E" w:rsidP="00501DE1">
      <w:pPr>
        <w:rPr>
          <w:rFonts w:cs="Arial"/>
          <w:lang w:val="es-ES_tradnl"/>
        </w:rPr>
      </w:pPr>
      <w:r>
        <w:rPr>
          <w:rFonts w:cs="Arial"/>
          <w:lang w:val="es-ES_tradnl"/>
        </w:rPr>
        <w:t xml:space="preserve">La </w:t>
      </w:r>
      <w:r w:rsidR="00501DE1" w:rsidRPr="0050539E">
        <w:rPr>
          <w:rFonts w:cs="Arial"/>
          <w:i/>
          <w:iCs/>
          <w:lang w:val="es-ES_tradnl"/>
        </w:rPr>
        <w:t>Solomon Telecom Co. Limited</w:t>
      </w:r>
      <w:r w:rsidR="00501DE1" w:rsidRPr="00501DE1">
        <w:rPr>
          <w:rFonts w:cs="Arial"/>
          <w:lang w:val="es-ES_tradnl"/>
        </w:rPr>
        <w:t>, Honiara</w:t>
      </w:r>
      <w:r w:rsidR="00122E70">
        <w:rPr>
          <w:rFonts w:cs="Arial"/>
          <w:lang w:val="es-ES_tradnl"/>
        </w:rPr>
        <w:fldChar w:fldCharType="begin"/>
      </w:r>
      <w:r w:rsidRPr="0050539E">
        <w:rPr>
          <w:lang w:val="es-ES_tradnl"/>
        </w:rPr>
        <w:instrText xml:space="preserve"> TC "</w:instrText>
      </w:r>
      <w:bookmarkStart w:id="37" w:name="_Toc257133969"/>
      <w:r w:rsidRPr="00295ED9">
        <w:rPr>
          <w:rFonts w:cs="Arial"/>
          <w:i/>
          <w:iCs/>
          <w:lang w:val="es-ES_tradnl"/>
        </w:rPr>
        <w:instrText>Solomon Telecom Co. Limited</w:instrText>
      </w:r>
      <w:r w:rsidRPr="00295ED9">
        <w:rPr>
          <w:rFonts w:cs="Arial"/>
          <w:lang w:val="es-ES_tradnl"/>
        </w:rPr>
        <w:instrText>, Honiara</w:instrText>
      </w:r>
      <w:bookmarkEnd w:id="37"/>
      <w:r w:rsidRPr="0050539E">
        <w:rPr>
          <w:lang w:val="es-ES_tradnl"/>
        </w:rPr>
        <w:instrText xml:space="preserve">" \f C \l "1" </w:instrText>
      </w:r>
      <w:r w:rsidR="00122E70">
        <w:rPr>
          <w:rFonts w:cs="Arial"/>
          <w:lang w:val="es-ES_tradnl"/>
        </w:rPr>
        <w:fldChar w:fldCharType="end"/>
      </w:r>
      <w:r w:rsidR="00501DE1" w:rsidRPr="00501DE1">
        <w:rPr>
          <w:rFonts w:cs="Arial"/>
          <w:lang w:val="es-ES_tradnl"/>
        </w:rPr>
        <w:t>, anuncia que se han introducido las siguientes series de números GSM  en las Islas Salomón.</w:t>
      </w:r>
    </w:p>
    <w:p w:rsidR="0050539E" w:rsidRPr="0050539E" w:rsidRDefault="0050539E" w:rsidP="0050539E">
      <w:pPr>
        <w:tabs>
          <w:tab w:val="clear" w:pos="567"/>
          <w:tab w:val="clear" w:pos="1276"/>
          <w:tab w:val="clear" w:pos="1843"/>
          <w:tab w:val="clear" w:pos="5387"/>
          <w:tab w:val="clear" w:pos="5954"/>
        </w:tabs>
        <w:spacing w:before="0"/>
        <w:rPr>
          <w:rFonts w:asciiTheme="minorHAnsi" w:hAnsiTheme="minorHAnsi" w:cs="Arial"/>
          <w:lang w:val="es-ES_tradnl"/>
        </w:rPr>
      </w:pPr>
    </w:p>
    <w:tbl>
      <w:tblPr>
        <w:tblStyle w:val="TableGrid2"/>
        <w:tblW w:w="9072" w:type="dxa"/>
        <w:jc w:val="center"/>
        <w:tblLook w:val="01E0"/>
      </w:tblPr>
      <w:tblGrid>
        <w:gridCol w:w="1488"/>
        <w:gridCol w:w="3050"/>
        <w:gridCol w:w="2397"/>
        <w:gridCol w:w="2137"/>
      </w:tblGrid>
      <w:tr w:rsidR="0050539E" w:rsidRPr="00F842FD" w:rsidTr="00EE6C50">
        <w:trPr>
          <w:jc w:val="center"/>
        </w:trPr>
        <w:tc>
          <w:tcPr>
            <w:tcW w:w="1488" w:type="dxa"/>
          </w:tcPr>
          <w:p w:rsidR="0050539E" w:rsidRPr="0050539E" w:rsidRDefault="0050539E" w:rsidP="0050539E">
            <w:pPr>
              <w:pStyle w:val="Tablehead"/>
              <w:rPr>
                <w:b w:val="0"/>
                <w:bCs w:val="0"/>
              </w:rPr>
            </w:pPr>
            <w:r w:rsidRPr="0050539E">
              <w:rPr>
                <w:b w:val="0"/>
                <w:bCs w:val="0"/>
              </w:rPr>
              <w:t>Servicio</w:t>
            </w:r>
          </w:p>
          <w:p w:rsidR="0050539E" w:rsidRPr="0050539E" w:rsidRDefault="0050539E" w:rsidP="0050539E">
            <w:pPr>
              <w:pStyle w:val="Tablehead"/>
              <w:rPr>
                <w:b w:val="0"/>
                <w:bCs w:val="0"/>
              </w:rPr>
            </w:pPr>
          </w:p>
        </w:tc>
        <w:tc>
          <w:tcPr>
            <w:tcW w:w="3050" w:type="dxa"/>
          </w:tcPr>
          <w:p w:rsidR="0050539E" w:rsidRPr="0050539E" w:rsidRDefault="0050539E" w:rsidP="0050539E">
            <w:pPr>
              <w:pStyle w:val="Tablehead"/>
              <w:rPr>
                <w:b w:val="0"/>
                <w:bCs w:val="0"/>
              </w:rPr>
            </w:pPr>
            <w:r w:rsidRPr="0050539E">
              <w:rPr>
                <w:b w:val="0"/>
                <w:bCs w:val="0"/>
              </w:rPr>
              <w:t>Operador</w:t>
            </w:r>
          </w:p>
          <w:p w:rsidR="0050539E" w:rsidRPr="0050539E" w:rsidRDefault="0050539E" w:rsidP="0050539E">
            <w:pPr>
              <w:pStyle w:val="Tablehead"/>
              <w:rPr>
                <w:b w:val="0"/>
                <w:bCs w:val="0"/>
              </w:rPr>
            </w:pPr>
          </w:p>
        </w:tc>
        <w:tc>
          <w:tcPr>
            <w:tcW w:w="2397" w:type="dxa"/>
          </w:tcPr>
          <w:p w:rsidR="0050539E" w:rsidRPr="0050539E" w:rsidRDefault="0050539E" w:rsidP="0050539E">
            <w:pPr>
              <w:pStyle w:val="Tablehead"/>
              <w:rPr>
                <w:b w:val="0"/>
                <w:bCs w:val="0"/>
              </w:rPr>
            </w:pPr>
            <w:r w:rsidRPr="0050539E">
              <w:rPr>
                <w:b w:val="0"/>
                <w:bCs w:val="0"/>
              </w:rPr>
              <w:t xml:space="preserve">Series de números </w:t>
            </w:r>
          </w:p>
        </w:tc>
        <w:tc>
          <w:tcPr>
            <w:tcW w:w="2137" w:type="dxa"/>
          </w:tcPr>
          <w:p w:rsidR="0050539E" w:rsidRPr="0050539E" w:rsidRDefault="0050539E" w:rsidP="0050539E">
            <w:pPr>
              <w:pStyle w:val="Tablehead"/>
              <w:rPr>
                <w:b w:val="0"/>
                <w:bCs w:val="0"/>
              </w:rPr>
            </w:pPr>
            <w:r w:rsidRPr="0050539E">
              <w:rPr>
                <w:b w:val="0"/>
                <w:bCs w:val="0"/>
              </w:rPr>
              <w:t>Formato de marcación internacional</w:t>
            </w:r>
          </w:p>
        </w:tc>
      </w:tr>
      <w:tr w:rsidR="0050539E" w:rsidRPr="00F842FD" w:rsidTr="0050539E">
        <w:trPr>
          <w:jc w:val="center"/>
        </w:trPr>
        <w:tc>
          <w:tcPr>
            <w:tcW w:w="1488" w:type="dxa"/>
          </w:tcPr>
          <w:p w:rsidR="0050539E" w:rsidRPr="0050539E" w:rsidRDefault="0050539E" w:rsidP="0050539E">
            <w:pPr>
              <w:pStyle w:val="Tabletext"/>
              <w:rPr>
                <w:b w:val="0"/>
                <w:szCs w:val="18"/>
                <w:lang w:val="en-US"/>
              </w:rPr>
            </w:pPr>
            <w:r w:rsidRPr="0050539E">
              <w:rPr>
                <w:b w:val="0"/>
                <w:szCs w:val="18"/>
                <w:lang w:val="en-US"/>
              </w:rPr>
              <w:t>GSM prepagado</w:t>
            </w:r>
          </w:p>
        </w:tc>
        <w:tc>
          <w:tcPr>
            <w:tcW w:w="3050" w:type="dxa"/>
          </w:tcPr>
          <w:p w:rsidR="0050539E" w:rsidRPr="0050539E" w:rsidRDefault="0050539E" w:rsidP="0050539E">
            <w:pPr>
              <w:pStyle w:val="Tabletext"/>
              <w:jc w:val="center"/>
              <w:rPr>
                <w:b w:val="0"/>
                <w:szCs w:val="18"/>
                <w:lang w:val="en-US"/>
              </w:rPr>
            </w:pPr>
            <w:r w:rsidRPr="0050539E">
              <w:rPr>
                <w:b w:val="0"/>
                <w:szCs w:val="18"/>
                <w:lang w:val="en-US"/>
              </w:rPr>
              <w:t>Solomon Telekom Company Limited</w:t>
            </w:r>
          </w:p>
        </w:tc>
        <w:tc>
          <w:tcPr>
            <w:tcW w:w="2397" w:type="dxa"/>
          </w:tcPr>
          <w:p w:rsidR="0050539E" w:rsidRPr="0050539E" w:rsidRDefault="0050539E" w:rsidP="0050539E">
            <w:pPr>
              <w:pStyle w:val="Tabletext"/>
              <w:jc w:val="center"/>
              <w:rPr>
                <w:b w:val="0"/>
                <w:szCs w:val="18"/>
                <w:lang w:val="en-US"/>
              </w:rPr>
            </w:pPr>
            <w:r w:rsidRPr="0050539E">
              <w:rPr>
                <w:b w:val="0"/>
                <w:szCs w:val="18"/>
                <w:lang w:val="en-US"/>
              </w:rPr>
              <w:t>74 30000 a 74 39999</w:t>
            </w:r>
          </w:p>
        </w:tc>
        <w:tc>
          <w:tcPr>
            <w:tcW w:w="2137" w:type="dxa"/>
          </w:tcPr>
          <w:p w:rsidR="0050539E" w:rsidRPr="0050539E" w:rsidRDefault="0050539E" w:rsidP="0050539E">
            <w:pPr>
              <w:pStyle w:val="Tabletext"/>
              <w:jc w:val="center"/>
              <w:rPr>
                <w:b w:val="0"/>
                <w:szCs w:val="18"/>
                <w:lang w:val="en-US"/>
              </w:rPr>
            </w:pPr>
            <w:r w:rsidRPr="0050539E">
              <w:rPr>
                <w:b w:val="0"/>
                <w:szCs w:val="18"/>
                <w:lang w:val="en-US"/>
              </w:rPr>
              <w:t>+ 677 74 3XXXX</w:t>
            </w:r>
          </w:p>
        </w:tc>
      </w:tr>
      <w:tr w:rsidR="0050539E" w:rsidRPr="00F842FD" w:rsidTr="00EE6C50">
        <w:trPr>
          <w:jc w:val="center"/>
        </w:trPr>
        <w:tc>
          <w:tcPr>
            <w:tcW w:w="1488" w:type="dxa"/>
          </w:tcPr>
          <w:p w:rsidR="0050539E" w:rsidRPr="0050539E" w:rsidRDefault="0050539E" w:rsidP="0050539E">
            <w:pPr>
              <w:pStyle w:val="Tabletext"/>
              <w:rPr>
                <w:b w:val="0"/>
                <w:szCs w:val="18"/>
                <w:lang w:val="en-US"/>
              </w:rPr>
            </w:pPr>
            <w:r w:rsidRPr="0050539E">
              <w:rPr>
                <w:b w:val="0"/>
                <w:szCs w:val="18"/>
                <w:lang w:val="en-US"/>
              </w:rPr>
              <w:t>GSM móvil</w:t>
            </w:r>
          </w:p>
        </w:tc>
        <w:tc>
          <w:tcPr>
            <w:tcW w:w="3050" w:type="dxa"/>
          </w:tcPr>
          <w:p w:rsidR="0050539E" w:rsidRPr="0050539E" w:rsidRDefault="0050539E" w:rsidP="0050539E">
            <w:pPr>
              <w:pStyle w:val="Tabletext"/>
              <w:jc w:val="center"/>
              <w:rPr>
                <w:b w:val="0"/>
                <w:szCs w:val="18"/>
                <w:lang w:val="en-US"/>
              </w:rPr>
            </w:pPr>
            <w:r w:rsidRPr="0050539E">
              <w:rPr>
                <w:b w:val="0"/>
                <w:szCs w:val="18"/>
                <w:lang w:val="en-US"/>
              </w:rPr>
              <w:t>Solomon Telekom Company Limited</w:t>
            </w:r>
          </w:p>
        </w:tc>
        <w:tc>
          <w:tcPr>
            <w:tcW w:w="2397" w:type="dxa"/>
          </w:tcPr>
          <w:p w:rsidR="0050539E" w:rsidRPr="0050539E" w:rsidRDefault="0050539E" w:rsidP="0050539E">
            <w:pPr>
              <w:pStyle w:val="Tabletext"/>
              <w:jc w:val="center"/>
              <w:rPr>
                <w:b w:val="0"/>
                <w:szCs w:val="18"/>
                <w:lang w:val="en-US"/>
              </w:rPr>
            </w:pPr>
            <w:r w:rsidRPr="0050539E">
              <w:rPr>
                <w:b w:val="0"/>
                <w:szCs w:val="18"/>
                <w:lang w:val="en-US"/>
              </w:rPr>
              <w:t>75 00000 a 75 09999</w:t>
            </w:r>
          </w:p>
        </w:tc>
        <w:tc>
          <w:tcPr>
            <w:tcW w:w="2137" w:type="dxa"/>
          </w:tcPr>
          <w:p w:rsidR="0050539E" w:rsidRPr="0050539E" w:rsidRDefault="0050539E" w:rsidP="0050539E">
            <w:pPr>
              <w:pStyle w:val="Tabletext"/>
              <w:jc w:val="center"/>
              <w:rPr>
                <w:b w:val="0"/>
                <w:szCs w:val="18"/>
                <w:lang w:val="en-US"/>
              </w:rPr>
            </w:pPr>
            <w:r w:rsidRPr="0050539E">
              <w:rPr>
                <w:b w:val="0"/>
                <w:szCs w:val="18"/>
                <w:lang w:val="en-US"/>
              </w:rPr>
              <w:t>+ 677 75 0XXXX</w:t>
            </w:r>
          </w:p>
        </w:tc>
      </w:tr>
    </w:tbl>
    <w:p w:rsidR="0050539E" w:rsidRPr="00F842FD" w:rsidRDefault="0050539E" w:rsidP="0050539E">
      <w:pPr>
        <w:tabs>
          <w:tab w:val="clear" w:pos="567"/>
          <w:tab w:val="clear" w:pos="1276"/>
          <w:tab w:val="clear" w:pos="1843"/>
          <w:tab w:val="clear" w:pos="5387"/>
          <w:tab w:val="clear" w:pos="5954"/>
        </w:tabs>
        <w:spacing w:before="0"/>
        <w:rPr>
          <w:rFonts w:asciiTheme="minorHAnsi" w:hAnsiTheme="minorHAnsi" w:cs="Arial"/>
        </w:rPr>
      </w:pPr>
    </w:p>
    <w:bookmarkEnd w:id="35"/>
    <w:p w:rsidR="00501DE1" w:rsidRPr="00DB66C9" w:rsidRDefault="00501DE1" w:rsidP="00501DE1">
      <w:pPr>
        <w:rPr>
          <w:lang w:val="es-ES"/>
        </w:rPr>
      </w:pPr>
      <w:r w:rsidRPr="00DB66C9">
        <w:rPr>
          <w:lang w:val="es-ES"/>
        </w:rPr>
        <w:t>Se ruega a las administraciones y empresas de explotación reconocidas (EER) que proporcionen inmediatamente acceso a estas series de números</w:t>
      </w:r>
      <w:r>
        <w:rPr>
          <w:lang w:val="es-ES"/>
        </w:rPr>
        <w:t xml:space="preserve"> GSM en sus redes</w:t>
      </w:r>
      <w:r w:rsidRPr="00DB66C9">
        <w:rPr>
          <w:lang w:val="es-ES"/>
        </w:rPr>
        <w:t>.</w:t>
      </w:r>
    </w:p>
    <w:p w:rsidR="003132A7" w:rsidRPr="009273A1" w:rsidRDefault="00501DE1" w:rsidP="00501DE1">
      <w:pPr>
        <w:rPr>
          <w:lang w:val="es-ES_tradnl"/>
        </w:rPr>
      </w:pPr>
      <w:r w:rsidRPr="00F419DF">
        <w:rPr>
          <w:rFonts w:cs="Arial"/>
          <w:lang w:val="es-ES_tradnl"/>
        </w:rPr>
        <w:t>Contacto:</w:t>
      </w:r>
    </w:p>
    <w:p w:rsidR="0050539E" w:rsidRPr="00F419DF" w:rsidRDefault="0050539E" w:rsidP="0050539E">
      <w:pPr>
        <w:ind w:left="567" w:hanging="567"/>
        <w:jc w:val="left"/>
        <w:rPr>
          <w:lang w:val="es-ES_tradnl"/>
        </w:rPr>
      </w:pPr>
      <w:r w:rsidRPr="00F419DF">
        <w:rPr>
          <w:rFonts w:cs="Arial"/>
          <w:lang w:val="es-ES_tradnl"/>
        </w:rPr>
        <w:tab/>
        <w:t>Solomon Telekom Co Ltd</w:t>
      </w:r>
      <w:r w:rsidRPr="00F419DF">
        <w:rPr>
          <w:rFonts w:cs="Arial"/>
          <w:lang w:val="es-ES_tradnl"/>
        </w:rPr>
        <w:br/>
        <w:t>P.O Box 148</w:t>
      </w:r>
      <w:r w:rsidRPr="00F419DF">
        <w:rPr>
          <w:rFonts w:cs="Arial"/>
          <w:lang w:val="es-ES_tradnl"/>
        </w:rPr>
        <w:br/>
        <w:t>HONIARA</w:t>
      </w:r>
      <w:r w:rsidRPr="00F419DF">
        <w:rPr>
          <w:rFonts w:cs="Arial"/>
          <w:lang w:val="es-ES_tradnl"/>
        </w:rPr>
        <w:br/>
        <w:t>Salomón (Islas)</w:t>
      </w:r>
      <w:r w:rsidRPr="00F419DF">
        <w:rPr>
          <w:rFonts w:cs="Arial"/>
          <w:lang w:val="es-ES_tradnl"/>
        </w:rPr>
        <w:br/>
        <w:t>Tel:</w:t>
      </w:r>
      <w:r w:rsidRPr="00F419DF">
        <w:rPr>
          <w:rFonts w:cs="Arial"/>
          <w:lang w:val="es-ES_tradnl"/>
        </w:rPr>
        <w:tab/>
        <w:t>+677 26766</w:t>
      </w:r>
      <w:r w:rsidRPr="00F419DF">
        <w:rPr>
          <w:rFonts w:cs="Arial"/>
          <w:lang w:val="es-ES_tradnl"/>
        </w:rPr>
        <w:br/>
        <w:t>Fax:</w:t>
      </w:r>
      <w:r w:rsidRPr="00F419DF">
        <w:rPr>
          <w:rFonts w:cs="Arial"/>
          <w:lang w:val="es-ES_tradnl"/>
        </w:rPr>
        <w:tab/>
        <w:t>+677 21468</w:t>
      </w:r>
      <w:r w:rsidRPr="00F419DF">
        <w:rPr>
          <w:rFonts w:cs="Arial"/>
          <w:lang w:val="es-ES_tradnl"/>
        </w:rPr>
        <w:br/>
        <w:t>E-mail:</w:t>
      </w:r>
      <w:r w:rsidRPr="00F419DF">
        <w:rPr>
          <w:rFonts w:cs="Arial"/>
          <w:lang w:val="es-ES_tradnl"/>
        </w:rPr>
        <w:tab/>
        <w:t>martin.horka@telekom.com.sb</w:t>
      </w:r>
    </w:p>
    <w:p w:rsidR="00A41C60" w:rsidRPr="00F419DF" w:rsidRDefault="00A41C60" w:rsidP="00A41C60">
      <w:pPr>
        <w:ind w:left="567" w:hanging="567"/>
        <w:jc w:val="left"/>
        <w:rPr>
          <w:lang w:val="es-ES_tradnl"/>
        </w:rPr>
      </w:pPr>
    </w:p>
    <w:p w:rsidR="00E136A3" w:rsidRPr="00F419DF" w:rsidRDefault="00E136A3" w:rsidP="00E136A3">
      <w:pPr>
        <w:rPr>
          <w:lang w:val="es-ES_tradnl"/>
        </w:rPr>
      </w:pPr>
    </w:p>
    <w:p w:rsidR="00637C3C" w:rsidRPr="00F419DF" w:rsidRDefault="00637C3C" w:rsidP="00E136A3">
      <w:pPr>
        <w:rPr>
          <w:lang w:val="es-ES_tradnl"/>
        </w:rPr>
      </w:pPr>
    </w:p>
    <w:p w:rsidR="0050539E" w:rsidRPr="002D62BE" w:rsidRDefault="0050539E" w:rsidP="0050539E">
      <w:pPr>
        <w:pStyle w:val="Heading20"/>
        <w:rPr>
          <w:lang w:val="es-ES_tradnl"/>
        </w:rPr>
      </w:pPr>
      <w:bookmarkStart w:id="38" w:name="_Toc257133970"/>
      <w:r w:rsidRPr="002D62BE">
        <w:rPr>
          <w:lang w:val="es-ES_tradnl"/>
        </w:rPr>
        <w:t>Cambios en las Administraciones/EER y otras entidades</w:t>
      </w:r>
      <w:r w:rsidRPr="002D62BE">
        <w:rPr>
          <w:lang w:val="es-ES_tradnl"/>
        </w:rPr>
        <w:br/>
        <w:t>u Organizaciones</w:t>
      </w:r>
      <w:bookmarkEnd w:id="38"/>
    </w:p>
    <w:p w:rsidR="0050539E" w:rsidRPr="002D62BE" w:rsidRDefault="0050539E" w:rsidP="0050539E">
      <w:pPr>
        <w:spacing w:before="360"/>
        <w:rPr>
          <w:b/>
          <w:bCs/>
          <w:lang w:val="es-ES_tradnl"/>
        </w:rPr>
      </w:pPr>
      <w:r w:rsidRPr="002D62BE">
        <w:rPr>
          <w:b/>
          <w:bCs/>
          <w:lang w:val="es-ES_tradnl"/>
        </w:rPr>
        <w:t>Centroafricana (República de)</w:t>
      </w:r>
      <w:r w:rsidR="00122E70">
        <w:rPr>
          <w:b/>
          <w:bCs/>
          <w:lang w:val="es-ES_tradnl"/>
        </w:rPr>
        <w:fldChar w:fldCharType="begin"/>
      </w:r>
      <w:r w:rsidRPr="00F419DF">
        <w:rPr>
          <w:lang w:val="es-ES_tradnl"/>
        </w:rPr>
        <w:instrText xml:space="preserve"> TC "</w:instrText>
      </w:r>
      <w:bookmarkStart w:id="39" w:name="_Toc257133971"/>
      <w:r w:rsidRPr="00374699">
        <w:rPr>
          <w:b/>
          <w:bCs/>
          <w:lang w:val="es-ES_tradnl"/>
        </w:rPr>
        <w:instrText>Centroafricana (República de)</w:instrText>
      </w:r>
      <w:bookmarkEnd w:id="39"/>
      <w:r w:rsidRPr="00F419DF">
        <w:rPr>
          <w:lang w:val="es-ES_tradnl"/>
        </w:rPr>
        <w:instrText xml:space="preserve">" \f C \l "1" </w:instrText>
      </w:r>
      <w:r w:rsidR="00122E70">
        <w:rPr>
          <w:b/>
          <w:bCs/>
          <w:lang w:val="es-ES_tradnl"/>
        </w:rPr>
        <w:fldChar w:fldCharType="end"/>
      </w:r>
    </w:p>
    <w:p w:rsidR="0050539E" w:rsidRPr="002D62BE" w:rsidRDefault="0050539E" w:rsidP="0050539E">
      <w:pPr>
        <w:spacing w:before="0"/>
        <w:rPr>
          <w:lang w:val="es-ES_tradnl"/>
        </w:rPr>
      </w:pPr>
      <w:r w:rsidRPr="002D62BE">
        <w:rPr>
          <w:lang w:val="es-ES_tradnl"/>
        </w:rPr>
        <w:t>Comunicación del 18.III.2010:</w:t>
      </w:r>
    </w:p>
    <w:p w:rsidR="0050539E" w:rsidRPr="0050539E" w:rsidRDefault="0050539E" w:rsidP="0050539E">
      <w:pPr>
        <w:jc w:val="center"/>
        <w:rPr>
          <w:i/>
          <w:iCs/>
          <w:lang w:val="fr-FR"/>
        </w:rPr>
      </w:pPr>
      <w:r w:rsidRPr="0050539E">
        <w:rPr>
          <w:i/>
          <w:iCs/>
          <w:lang w:val="fr-FR"/>
        </w:rPr>
        <w:t>Cambio de nombre</w:t>
      </w:r>
    </w:p>
    <w:p w:rsidR="0050539E" w:rsidRPr="002D62BE" w:rsidRDefault="0050539E" w:rsidP="0050539E">
      <w:pPr>
        <w:rPr>
          <w:lang w:val="es-ES_tradnl"/>
        </w:rPr>
      </w:pPr>
      <w:r w:rsidRPr="002D62BE">
        <w:rPr>
          <w:lang w:val="fr-FR"/>
        </w:rPr>
        <w:t xml:space="preserve">La </w:t>
      </w:r>
      <w:r w:rsidRPr="002D62BE">
        <w:rPr>
          <w:i/>
          <w:iCs/>
          <w:lang w:val="fr-FR"/>
        </w:rPr>
        <w:t xml:space="preserve">Agence chargée de la Régulation des Télécommunications (ART), </w:t>
      </w:r>
      <w:r w:rsidRPr="0050539E">
        <w:rPr>
          <w:lang w:val="fr-FR"/>
        </w:rPr>
        <w:t>Bangui</w:t>
      </w:r>
      <w:r w:rsidRPr="002D62BE">
        <w:rPr>
          <w:lang w:val="fr-FR"/>
        </w:rPr>
        <w:t>,</w:t>
      </w:r>
      <w:r w:rsidR="00122E70">
        <w:rPr>
          <w:lang w:val="fr-FR"/>
        </w:rPr>
        <w:fldChar w:fldCharType="begin"/>
      </w:r>
      <w:r w:rsidRPr="002D62BE">
        <w:rPr>
          <w:lang w:val="fr-CH"/>
        </w:rPr>
        <w:instrText xml:space="preserve"> TC "</w:instrText>
      </w:r>
      <w:bookmarkStart w:id="40" w:name="_Toc257133972"/>
      <w:r w:rsidRPr="002D62BE">
        <w:rPr>
          <w:i/>
          <w:iCs/>
          <w:lang w:val="fr-FR"/>
        </w:rPr>
        <w:instrText xml:space="preserve">Agence chargée de la Régulation des Télécommunications (ART), </w:instrText>
      </w:r>
      <w:r w:rsidRPr="0050539E">
        <w:rPr>
          <w:lang w:val="fr-FR"/>
        </w:rPr>
        <w:instrText>Bangui</w:instrText>
      </w:r>
      <w:r w:rsidRPr="002D62BE">
        <w:rPr>
          <w:lang w:val="fr-FR"/>
        </w:rPr>
        <w:instrText>,</w:instrText>
      </w:r>
      <w:bookmarkEnd w:id="40"/>
      <w:r w:rsidRPr="002D62BE">
        <w:rPr>
          <w:lang w:val="fr-CH"/>
        </w:rPr>
        <w:instrText xml:space="preserve">" \f C \l "1" </w:instrText>
      </w:r>
      <w:r w:rsidR="00122E70">
        <w:rPr>
          <w:lang w:val="fr-FR"/>
        </w:rPr>
        <w:fldChar w:fldCharType="end"/>
      </w:r>
      <w:r w:rsidRPr="002D62BE">
        <w:rPr>
          <w:lang w:val="fr-FR"/>
        </w:rPr>
        <w:t xml:space="preserve"> anuncia que ha cambiado de nombre. A partir de ahora, su nombre será </w:t>
      </w:r>
      <w:r w:rsidRPr="00EE6C50">
        <w:rPr>
          <w:i/>
          <w:iCs/>
          <w:lang w:val="fr-FR"/>
        </w:rPr>
        <w:t>Agence de Régulation des Télécommunications (ART)</w:t>
      </w:r>
      <w:r w:rsidRPr="002D62BE">
        <w:rPr>
          <w:lang w:val="fr-FR"/>
        </w:rPr>
        <w:t xml:space="preserve">. </w:t>
      </w:r>
      <w:r w:rsidRPr="002D62BE">
        <w:rPr>
          <w:lang w:val="es-ES_tradnl"/>
        </w:rPr>
        <w:t>No se trata de una nueva entidad sino únicamente de un cambio de nombre</w:t>
      </w:r>
      <w:r w:rsidRPr="002D62BE">
        <w:rPr>
          <w:rFonts w:ascii="Arial" w:hAnsi="Arial" w:cs="Arial"/>
          <w:lang w:val="es-ES_tradnl"/>
        </w:rPr>
        <w:t>.</w:t>
      </w:r>
    </w:p>
    <w:p w:rsidR="0050539E" w:rsidRPr="00DB457B" w:rsidRDefault="0050539E" w:rsidP="0050539E">
      <w:pPr>
        <w:rPr>
          <w:lang w:val="fr-CH"/>
        </w:rPr>
      </w:pPr>
      <w:r w:rsidRPr="002D62BE">
        <w:rPr>
          <w:lang w:val="fr-CH"/>
        </w:rPr>
        <w:t>Contacto</w:t>
      </w:r>
      <w:r w:rsidRPr="00DB457B">
        <w:rPr>
          <w:lang w:val="fr-CH"/>
        </w:rPr>
        <w:t>:</w:t>
      </w:r>
    </w:p>
    <w:p w:rsidR="0050539E" w:rsidRPr="00637C3C" w:rsidRDefault="00637C3C" w:rsidP="00637C3C">
      <w:pPr>
        <w:ind w:left="567" w:hanging="567"/>
        <w:jc w:val="left"/>
        <w:rPr>
          <w:lang w:val="fr-CH"/>
        </w:rPr>
      </w:pPr>
      <w:r>
        <w:rPr>
          <w:lang w:val="fr-CH"/>
        </w:rPr>
        <w:tab/>
      </w:r>
      <w:r w:rsidR="0050539E" w:rsidRPr="002D62BE">
        <w:rPr>
          <w:lang w:val="fr-CH"/>
        </w:rPr>
        <w:t>Agence de Régulation des Télécommunications (ART)</w:t>
      </w:r>
      <w:r>
        <w:rPr>
          <w:lang w:val="fr-CH"/>
        </w:rPr>
        <w:br/>
      </w:r>
      <w:r w:rsidR="0050539E" w:rsidRPr="002D62BE">
        <w:rPr>
          <w:lang w:val="fr-CH"/>
        </w:rPr>
        <w:t>Direction générale</w:t>
      </w:r>
      <w:r>
        <w:rPr>
          <w:lang w:val="fr-CH"/>
        </w:rPr>
        <w:br/>
      </w:r>
      <w:r w:rsidR="0050539E" w:rsidRPr="002D62BE">
        <w:rPr>
          <w:lang w:val="fr-CH"/>
        </w:rPr>
        <w:t>B.P. 1046</w:t>
      </w:r>
      <w:r>
        <w:rPr>
          <w:lang w:val="fr-CH"/>
        </w:rPr>
        <w:br/>
      </w:r>
      <w:r w:rsidR="0050539E" w:rsidRPr="002D62BE">
        <w:rPr>
          <w:lang w:val="fr-CH"/>
        </w:rPr>
        <w:t xml:space="preserve">BANGUI </w:t>
      </w:r>
      <w:r>
        <w:rPr>
          <w:lang w:val="fr-CH"/>
        </w:rPr>
        <w:br/>
      </w:r>
      <w:r w:rsidRPr="00637C3C">
        <w:rPr>
          <w:lang w:val="fr-CH"/>
        </w:rPr>
        <w:t>Centroafricana</w:t>
      </w:r>
      <w:r w:rsidR="0050539E" w:rsidRPr="002D62BE">
        <w:rPr>
          <w:lang w:val="fr-CH"/>
        </w:rPr>
        <w:t xml:space="preserve"> (R</w:t>
      </w:r>
      <w:r>
        <w:rPr>
          <w:lang w:val="fr-CH"/>
        </w:rPr>
        <w:t>e</w:t>
      </w:r>
      <w:r w:rsidR="0050539E" w:rsidRPr="002D62BE">
        <w:rPr>
          <w:lang w:val="fr-CH"/>
        </w:rPr>
        <w:t>p.)</w:t>
      </w:r>
      <w:r>
        <w:rPr>
          <w:lang w:val="fr-CH"/>
        </w:rPr>
        <w:br/>
      </w:r>
      <w:r w:rsidR="0050539E" w:rsidRPr="00637C3C">
        <w:rPr>
          <w:lang w:val="fr-CH"/>
        </w:rPr>
        <w:t>Tel:</w:t>
      </w:r>
      <w:r w:rsidR="0050539E" w:rsidRPr="00637C3C">
        <w:rPr>
          <w:lang w:val="fr-CH"/>
        </w:rPr>
        <w:tab/>
        <w:t xml:space="preserve">+236 21 614912 </w:t>
      </w:r>
      <w:r>
        <w:rPr>
          <w:lang w:val="fr-CH"/>
        </w:rPr>
        <w:br/>
      </w:r>
      <w:r w:rsidR="0050539E" w:rsidRPr="00637C3C">
        <w:rPr>
          <w:lang w:val="fr-CH"/>
        </w:rPr>
        <w:t>Tel:</w:t>
      </w:r>
      <w:r w:rsidR="0050539E" w:rsidRPr="00637C3C">
        <w:rPr>
          <w:lang w:val="fr-CH"/>
        </w:rPr>
        <w:tab/>
        <w:t xml:space="preserve">+236 21 615651 </w:t>
      </w:r>
      <w:r>
        <w:rPr>
          <w:lang w:val="fr-CH"/>
        </w:rPr>
        <w:br/>
      </w:r>
      <w:r w:rsidR="0050539E" w:rsidRPr="00637C3C">
        <w:rPr>
          <w:lang w:val="fr-CH"/>
        </w:rPr>
        <w:t>Fax:</w:t>
      </w:r>
      <w:r w:rsidR="0050539E" w:rsidRPr="00637C3C">
        <w:rPr>
          <w:lang w:val="fr-CH"/>
        </w:rPr>
        <w:tab/>
        <w:t xml:space="preserve">+236 21 610582 </w:t>
      </w:r>
      <w:r>
        <w:rPr>
          <w:lang w:val="fr-CH"/>
        </w:rPr>
        <w:br/>
      </w:r>
      <w:r w:rsidR="0050539E" w:rsidRPr="00637C3C">
        <w:rPr>
          <w:lang w:val="fr-CH"/>
        </w:rPr>
        <w:t>E</w:t>
      </w:r>
      <w:r w:rsidR="00EE6C50">
        <w:rPr>
          <w:lang w:val="fr-CH"/>
        </w:rPr>
        <w:t>-</w:t>
      </w:r>
      <w:r w:rsidR="0050539E" w:rsidRPr="00637C3C">
        <w:rPr>
          <w:lang w:val="fr-CH"/>
        </w:rPr>
        <w:t>mail:</w:t>
      </w:r>
      <w:r w:rsidR="0050539E" w:rsidRPr="00637C3C">
        <w:rPr>
          <w:lang w:val="fr-CH"/>
        </w:rPr>
        <w:tab/>
      </w:r>
      <w:hyperlink r:id="rId17" w:history="1">
        <w:r w:rsidR="0050539E" w:rsidRPr="00637C3C">
          <w:rPr>
            <w:lang w:val="fr-CH"/>
          </w:rPr>
          <w:t>art-rca@art-rca.org</w:t>
        </w:r>
      </w:hyperlink>
      <w:r w:rsidR="0050539E" w:rsidRPr="00637C3C">
        <w:rPr>
          <w:lang w:val="fr-CH"/>
        </w:rPr>
        <w:br/>
        <w:t>URL:</w:t>
      </w:r>
      <w:r w:rsidR="0050539E" w:rsidRPr="00637C3C">
        <w:rPr>
          <w:lang w:val="fr-CH"/>
        </w:rPr>
        <w:tab/>
        <w:t>www.art-rca.org</w:t>
      </w:r>
    </w:p>
    <w:p w:rsidR="00C436FD" w:rsidRPr="00637C3C" w:rsidRDefault="00C436FD">
      <w:pPr>
        <w:tabs>
          <w:tab w:val="clear" w:pos="567"/>
          <w:tab w:val="clear" w:pos="1276"/>
          <w:tab w:val="clear" w:pos="1843"/>
          <w:tab w:val="clear" w:pos="5387"/>
          <w:tab w:val="clear" w:pos="5954"/>
        </w:tabs>
        <w:overflowPunct/>
        <w:autoSpaceDE/>
        <w:autoSpaceDN/>
        <w:adjustRightInd/>
        <w:spacing w:before="0"/>
        <w:jc w:val="left"/>
        <w:textAlignment w:val="auto"/>
        <w:rPr>
          <w:sz w:val="8"/>
          <w:szCs w:val="8"/>
          <w:lang w:val="fr-CH"/>
        </w:rPr>
      </w:pPr>
      <w:r w:rsidRPr="00637C3C">
        <w:rPr>
          <w:sz w:val="8"/>
          <w:szCs w:val="8"/>
          <w:lang w:val="fr-CH"/>
        </w:rPr>
        <w:br w:type="page"/>
      </w:r>
    </w:p>
    <w:p w:rsidR="00F63F1C" w:rsidRDefault="00F63F1C" w:rsidP="005257B3">
      <w:pPr>
        <w:rPr>
          <w:lang w:val="fr-CH"/>
        </w:rPr>
      </w:pPr>
    </w:p>
    <w:p w:rsidR="005257B3" w:rsidRPr="003038E9" w:rsidRDefault="00EE6C50" w:rsidP="00EE6C50">
      <w:pPr>
        <w:pStyle w:val="Heading20"/>
        <w:spacing w:before="0"/>
        <w:rPr>
          <w:lang w:val="es-ES_tradnl"/>
        </w:rPr>
      </w:pPr>
      <w:bookmarkStart w:id="41" w:name="_Toc257133975"/>
      <w:r w:rsidRPr="009B3C73">
        <w:rPr>
          <w:lang w:val="es-ES_tradnl"/>
        </w:rPr>
        <w:t>Otras comunicaciones</w:t>
      </w:r>
      <w:bookmarkEnd w:id="41"/>
    </w:p>
    <w:p w:rsidR="005257B3" w:rsidRPr="003038E9" w:rsidRDefault="005257B3" w:rsidP="005257B3">
      <w:pPr>
        <w:tabs>
          <w:tab w:val="clear" w:pos="1276"/>
          <w:tab w:val="clear" w:pos="1843"/>
          <w:tab w:val="left" w:pos="1134"/>
          <w:tab w:val="left" w:pos="1560"/>
          <w:tab w:val="left" w:pos="2127"/>
        </w:tabs>
        <w:spacing w:before="360"/>
        <w:jc w:val="left"/>
        <w:outlineLvl w:val="3"/>
        <w:rPr>
          <w:b/>
          <w:bCs/>
          <w:lang w:val="es-ES_tradnl"/>
        </w:rPr>
      </w:pPr>
      <w:r w:rsidRPr="003038E9">
        <w:rPr>
          <w:b/>
          <w:bCs/>
          <w:lang w:val="es-ES_tradnl"/>
        </w:rPr>
        <w:t>Austria</w:t>
      </w:r>
      <w:r w:rsidR="00122E70">
        <w:rPr>
          <w:b/>
          <w:bCs/>
          <w:lang w:val="es-ES_tradnl"/>
        </w:rPr>
        <w:fldChar w:fldCharType="begin"/>
      </w:r>
      <w:r w:rsidRPr="00F419DF">
        <w:rPr>
          <w:lang w:val="es-ES_tradnl"/>
        </w:rPr>
        <w:instrText xml:space="preserve"> TC "</w:instrText>
      </w:r>
      <w:bookmarkStart w:id="42" w:name="_Toc257133974"/>
      <w:r w:rsidRPr="00934A00">
        <w:rPr>
          <w:b/>
          <w:bCs/>
          <w:lang w:val="es-ES_tradnl"/>
        </w:rPr>
        <w:instrText>Austria</w:instrText>
      </w:r>
      <w:bookmarkEnd w:id="42"/>
      <w:r w:rsidRPr="00F419DF">
        <w:rPr>
          <w:lang w:val="es-ES_tradnl"/>
        </w:rPr>
        <w:instrText xml:space="preserve">" \f C \l "1" </w:instrText>
      </w:r>
      <w:r w:rsidR="00122E70">
        <w:rPr>
          <w:b/>
          <w:bCs/>
          <w:lang w:val="es-ES_tradnl"/>
        </w:rPr>
        <w:fldChar w:fldCharType="end"/>
      </w:r>
    </w:p>
    <w:p w:rsidR="005257B3" w:rsidRPr="003038E9" w:rsidRDefault="005257B3" w:rsidP="005257B3">
      <w:pPr>
        <w:tabs>
          <w:tab w:val="clear" w:pos="1276"/>
          <w:tab w:val="clear" w:pos="1843"/>
          <w:tab w:val="left" w:pos="1134"/>
          <w:tab w:val="left" w:pos="1560"/>
          <w:tab w:val="left" w:pos="2127"/>
        </w:tabs>
        <w:spacing w:before="40"/>
        <w:jc w:val="left"/>
        <w:outlineLvl w:val="4"/>
        <w:rPr>
          <w:szCs w:val="18"/>
          <w:lang w:val="es-ES_tradnl"/>
        </w:rPr>
      </w:pPr>
      <w:r w:rsidRPr="003038E9">
        <w:rPr>
          <w:szCs w:val="18"/>
          <w:lang w:val="es-ES_tradnl"/>
        </w:rPr>
        <w:t>Comunicación del 5.III.2010:</w:t>
      </w:r>
    </w:p>
    <w:p w:rsidR="005257B3" w:rsidRPr="003038E9" w:rsidRDefault="005257B3" w:rsidP="005257B3">
      <w:pPr>
        <w:rPr>
          <w:lang w:val="es-ES_tradnl"/>
        </w:rPr>
      </w:pPr>
      <w:r w:rsidRPr="003038E9">
        <w:rPr>
          <w:lang w:val="es-ES_tradnl"/>
        </w:rPr>
        <w:t>Con motivo del 50.</w:t>
      </w:r>
      <w:r w:rsidRPr="003038E9">
        <w:rPr>
          <w:vertAlign w:val="superscript"/>
          <w:lang w:val="es-ES_tradnl"/>
        </w:rPr>
        <w:t>o</w:t>
      </w:r>
      <w:r w:rsidRPr="003038E9">
        <w:rPr>
          <w:lang w:val="es-ES_tradnl"/>
        </w:rPr>
        <w:t xml:space="preserve"> aniversario del "Austrian Military Radio Society (AMRS)", la Administración austriaca autoriza a ciertas estaciones de aficionado a utilizar los distintivos de llamada especiales </w:t>
      </w:r>
      <w:r w:rsidRPr="003038E9">
        <w:rPr>
          <w:b/>
          <w:bCs/>
          <w:lang w:val="es-ES_tradnl"/>
        </w:rPr>
        <w:t>OE50AMRS, OE50XAM, OE50XCL,</w:t>
      </w:r>
      <w:r w:rsidRPr="003038E9">
        <w:rPr>
          <w:lang w:val="es-ES_tradnl"/>
        </w:rPr>
        <w:t xml:space="preserve"> </w:t>
      </w:r>
      <w:r w:rsidRPr="003038E9">
        <w:rPr>
          <w:b/>
          <w:bCs/>
          <w:lang w:val="es-ES_tradnl"/>
        </w:rPr>
        <w:t xml:space="preserve">OE50XCW, OE50XLC, OE50XMA </w:t>
      </w:r>
      <w:r w:rsidRPr="003038E9">
        <w:rPr>
          <w:lang w:val="es-ES_tradnl"/>
        </w:rPr>
        <w:t xml:space="preserve">y </w:t>
      </w:r>
      <w:r w:rsidRPr="003038E9">
        <w:rPr>
          <w:b/>
          <w:bCs/>
          <w:lang w:val="es-ES_tradnl"/>
        </w:rPr>
        <w:t>OE50XRM</w:t>
      </w:r>
      <w:r w:rsidRPr="003038E9">
        <w:rPr>
          <w:lang w:val="es-ES_tradnl"/>
        </w:rPr>
        <w:t xml:space="preserve"> desde el 1 de septiembre hasta el 31 de diciembre de 2010.</w:t>
      </w:r>
    </w:p>
    <w:p w:rsidR="00EE6C50" w:rsidRPr="00EE6C50" w:rsidRDefault="00EE6C50" w:rsidP="00EE6C50">
      <w:pPr>
        <w:tabs>
          <w:tab w:val="clear" w:pos="1276"/>
          <w:tab w:val="clear" w:pos="1843"/>
          <w:tab w:val="left" w:pos="1134"/>
          <w:tab w:val="left" w:pos="1560"/>
          <w:tab w:val="left" w:pos="2127"/>
        </w:tabs>
        <w:spacing w:before="360"/>
        <w:jc w:val="left"/>
        <w:outlineLvl w:val="3"/>
        <w:rPr>
          <w:b/>
          <w:bCs/>
          <w:lang w:val="es-ES_tradnl"/>
        </w:rPr>
      </w:pPr>
      <w:r w:rsidRPr="00EE6C50">
        <w:rPr>
          <w:b/>
          <w:bCs/>
          <w:lang w:val="es-ES_tradnl"/>
        </w:rPr>
        <w:t>Serbia</w:t>
      </w:r>
    </w:p>
    <w:p w:rsidR="00EE6C50" w:rsidRPr="00EE6C50" w:rsidRDefault="00EE6C50" w:rsidP="00EE6C50">
      <w:pPr>
        <w:tabs>
          <w:tab w:val="clear" w:pos="1276"/>
          <w:tab w:val="clear" w:pos="1843"/>
          <w:tab w:val="left" w:pos="1134"/>
          <w:tab w:val="left" w:pos="1560"/>
          <w:tab w:val="left" w:pos="2127"/>
        </w:tabs>
        <w:spacing w:before="40"/>
        <w:jc w:val="left"/>
        <w:outlineLvl w:val="4"/>
        <w:rPr>
          <w:szCs w:val="18"/>
          <w:lang w:val="es-ES_tradnl"/>
        </w:rPr>
      </w:pPr>
      <w:r w:rsidRPr="00EE6C50">
        <w:rPr>
          <w:szCs w:val="18"/>
          <w:lang w:val="es-ES_tradnl"/>
        </w:rPr>
        <w:t>Comunicación del 18.III.2010:</w:t>
      </w:r>
    </w:p>
    <w:p w:rsidR="005257B3" w:rsidRPr="00EE6C50" w:rsidRDefault="00EE6C50" w:rsidP="00EE6C50">
      <w:pPr>
        <w:rPr>
          <w:rFonts w:asciiTheme="minorHAnsi" w:hAnsiTheme="minorHAnsi"/>
          <w:lang w:val="es-ES_tradnl"/>
        </w:rPr>
      </w:pPr>
      <w:r w:rsidRPr="00EE6C50">
        <w:rPr>
          <w:rFonts w:asciiTheme="minorHAnsi" w:hAnsiTheme="minorHAnsi"/>
          <w:lang w:val="es-ES_tradnl"/>
        </w:rPr>
        <w:t>Con motivo del 140.</w:t>
      </w:r>
      <w:r w:rsidRPr="00EE6C50">
        <w:rPr>
          <w:rFonts w:asciiTheme="minorHAnsi" w:hAnsiTheme="minorHAnsi"/>
          <w:vertAlign w:val="superscript"/>
          <w:lang w:val="es-ES_tradnl"/>
        </w:rPr>
        <w:t>o</w:t>
      </w:r>
      <w:r w:rsidRPr="00EE6C50">
        <w:rPr>
          <w:rFonts w:asciiTheme="minorHAnsi" w:hAnsiTheme="minorHAnsi"/>
          <w:lang w:val="es-ES_tradnl"/>
        </w:rPr>
        <w:t xml:space="preserve"> aniversario del "Fire Civilian Support, Matica – Zemun", la Administración de la República de Serbia autoriza a ciertas estaciones de aficionado a utilizar el distintivo de llamada especial</w:t>
      </w:r>
      <w:r>
        <w:rPr>
          <w:rFonts w:asciiTheme="minorHAnsi" w:hAnsiTheme="minorHAnsi"/>
          <w:lang w:val="es-ES_tradnl"/>
        </w:rPr>
        <w:t xml:space="preserve"> </w:t>
      </w:r>
      <w:r w:rsidRPr="00C3044E">
        <w:rPr>
          <w:rFonts w:asciiTheme="minorHAnsi" w:hAnsiTheme="minorHAnsi"/>
          <w:b/>
          <w:bCs/>
          <w:lang w:val="es-ES_tradnl"/>
        </w:rPr>
        <w:t>YU140</w:t>
      </w:r>
      <w:r w:rsidRPr="00EE6C50">
        <w:rPr>
          <w:rFonts w:asciiTheme="minorHAnsi" w:hAnsiTheme="minorHAnsi"/>
          <w:lang w:val="es-ES_tradnl"/>
        </w:rPr>
        <w:t xml:space="preserve"> desde el 1 de abril hasta el 31 de mayo de 2010.</w:t>
      </w:r>
    </w:p>
    <w:p w:rsidR="005257B3" w:rsidRPr="009B3C73" w:rsidRDefault="005257B3" w:rsidP="005257B3">
      <w:pPr>
        <w:rPr>
          <w:b/>
          <w:bCs/>
          <w:lang w:val="es-ES_tradnl"/>
        </w:rPr>
      </w:pPr>
      <w:r w:rsidRPr="009B3C73">
        <w:rPr>
          <w:b/>
          <w:bCs/>
          <w:lang w:val="es-ES_tradnl"/>
        </w:rPr>
        <w:t xml:space="preserve">Salomón (Islas) </w:t>
      </w:r>
    </w:p>
    <w:p w:rsidR="005257B3" w:rsidRPr="009B3C73" w:rsidRDefault="005257B3" w:rsidP="005257B3">
      <w:pPr>
        <w:spacing w:before="0"/>
        <w:rPr>
          <w:lang w:val="es-ES_tradnl"/>
        </w:rPr>
      </w:pPr>
      <w:r w:rsidRPr="009B3C73">
        <w:rPr>
          <w:lang w:val="es-ES_tradnl"/>
        </w:rPr>
        <w:t>Comunicación del 18.II.2010:</w:t>
      </w:r>
    </w:p>
    <w:p w:rsidR="005257B3" w:rsidRPr="009B3C73" w:rsidRDefault="005257B3" w:rsidP="005257B3">
      <w:pPr>
        <w:rPr>
          <w:lang w:val="es-ES_tradnl"/>
        </w:rPr>
      </w:pPr>
      <w:r w:rsidRPr="009B3C73">
        <w:rPr>
          <w:lang w:val="es-ES_tradnl"/>
        </w:rPr>
        <w:t>Días festivos en 2010 (día, mes)</w:t>
      </w:r>
    </w:p>
    <w:p w:rsidR="005257B3" w:rsidRPr="009B3C73" w:rsidRDefault="005257B3" w:rsidP="005257B3">
      <w:pPr>
        <w:spacing w:before="0"/>
        <w:rPr>
          <w:sz w:val="8"/>
          <w:lang w:val="es-ES_tradnl"/>
        </w:rPr>
      </w:pPr>
    </w:p>
    <w:tbl>
      <w:tblPr>
        <w:tblStyle w:val="TableGrid1"/>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66"/>
        <w:gridCol w:w="5039"/>
      </w:tblGrid>
      <w:tr w:rsidR="005257B3" w:rsidRPr="00F34FB4" w:rsidTr="00C57612">
        <w:trPr>
          <w:jc w:val="center"/>
        </w:trPr>
        <w:tc>
          <w:tcPr>
            <w:tcW w:w="3764"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1.I</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New Year</w:t>
            </w:r>
          </w:p>
        </w:tc>
      </w:tr>
      <w:tr w:rsidR="005257B3" w:rsidRPr="00F34FB4" w:rsidTr="00C57612">
        <w:trPr>
          <w:jc w:val="center"/>
        </w:trPr>
        <w:tc>
          <w:tcPr>
            <w:tcW w:w="3764"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2.IV</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Good Friday</w:t>
            </w:r>
          </w:p>
        </w:tc>
      </w:tr>
      <w:tr w:rsidR="005257B3" w:rsidRPr="00F34FB4" w:rsidTr="00C57612">
        <w:trPr>
          <w:jc w:val="center"/>
        </w:trPr>
        <w:tc>
          <w:tcPr>
            <w:tcW w:w="3764"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3.IV</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Holy Saturday</w:t>
            </w:r>
          </w:p>
        </w:tc>
      </w:tr>
      <w:tr w:rsidR="005257B3" w:rsidRPr="00F34FB4" w:rsidTr="00C57612">
        <w:trPr>
          <w:jc w:val="center"/>
        </w:trPr>
        <w:tc>
          <w:tcPr>
            <w:tcW w:w="3764"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5.IV</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Easter Monday</w:t>
            </w:r>
          </w:p>
        </w:tc>
      </w:tr>
      <w:tr w:rsidR="005257B3" w:rsidRPr="00F34FB4" w:rsidTr="00C57612">
        <w:trPr>
          <w:jc w:val="center"/>
        </w:trPr>
        <w:tc>
          <w:tcPr>
            <w:tcW w:w="3764"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26.V </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Whit Monday</w:t>
            </w:r>
          </w:p>
        </w:tc>
      </w:tr>
      <w:tr w:rsidR="005257B3" w:rsidRPr="00F34FB4" w:rsidTr="00C57612">
        <w:trPr>
          <w:jc w:val="center"/>
        </w:trPr>
        <w:tc>
          <w:tcPr>
            <w:tcW w:w="3764" w:type="dxa"/>
          </w:tcPr>
          <w:p w:rsidR="005257B3" w:rsidRPr="00AE0065"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s-ES_tradnl" w:eastAsia="bg-BG"/>
              </w:rPr>
            </w:pPr>
            <w:r w:rsidRPr="00AE0065">
              <w:rPr>
                <w:rFonts w:asciiTheme="minorHAnsi" w:hAnsiTheme="minorHAnsi" w:cs="Arial"/>
                <w:sz w:val="18"/>
                <w:szCs w:val="18"/>
                <w:lang w:val="es-ES_tradnl" w:eastAsia="bg-BG"/>
              </w:rPr>
              <w:t>12.VI (viernes el 11 de junio es considerado como día festivo)</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Queen’s Birthday</w:t>
            </w:r>
          </w:p>
        </w:tc>
      </w:tr>
      <w:tr w:rsidR="005257B3" w:rsidRPr="00F34FB4" w:rsidTr="00C57612">
        <w:trPr>
          <w:jc w:val="center"/>
        </w:trPr>
        <w:tc>
          <w:tcPr>
            <w:tcW w:w="3764"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7.VII</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Independence Day</w:t>
            </w:r>
          </w:p>
        </w:tc>
      </w:tr>
      <w:tr w:rsidR="005257B3" w:rsidRPr="00F34FB4" w:rsidTr="00C57612">
        <w:trPr>
          <w:jc w:val="center"/>
        </w:trPr>
        <w:tc>
          <w:tcPr>
            <w:tcW w:w="3764"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25.XII</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bg-BG" w:eastAsia="bg-BG"/>
              </w:rPr>
            </w:pPr>
            <w:r w:rsidRPr="00F34FB4">
              <w:rPr>
                <w:rFonts w:asciiTheme="minorHAnsi" w:hAnsiTheme="minorHAnsi" w:cs="Arial"/>
                <w:sz w:val="18"/>
                <w:szCs w:val="18"/>
                <w:lang w:val="en-US" w:eastAsia="bg-BG"/>
              </w:rPr>
              <w:t>Christmas Day</w:t>
            </w:r>
          </w:p>
        </w:tc>
      </w:tr>
      <w:tr w:rsidR="005257B3" w:rsidRPr="00F34FB4" w:rsidTr="00C57612">
        <w:trPr>
          <w:jc w:val="center"/>
        </w:trPr>
        <w:tc>
          <w:tcPr>
            <w:tcW w:w="3764" w:type="dxa"/>
          </w:tcPr>
          <w:p w:rsidR="005257B3" w:rsidRPr="00AE0065"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s-ES_tradnl" w:eastAsia="bg-BG"/>
              </w:rPr>
            </w:pPr>
            <w:r w:rsidRPr="00AE0065">
              <w:rPr>
                <w:rFonts w:asciiTheme="minorHAnsi" w:hAnsiTheme="minorHAnsi" w:cs="Arial"/>
                <w:sz w:val="18"/>
                <w:szCs w:val="18"/>
                <w:lang w:val="es-ES_tradnl" w:eastAsia="bg-BG"/>
              </w:rPr>
              <w:t>26.XII (lunes el 27 de diciembre es considerado como un día festivo)</w:t>
            </w:r>
          </w:p>
        </w:tc>
        <w:tc>
          <w:tcPr>
            <w:tcW w:w="5519" w:type="dxa"/>
          </w:tcPr>
          <w:p w:rsidR="005257B3" w:rsidRPr="00F34FB4" w:rsidRDefault="005257B3" w:rsidP="00C57612">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National Day of Thanksgiving</w:t>
            </w:r>
          </w:p>
        </w:tc>
      </w:tr>
    </w:tbl>
    <w:p w:rsidR="005257B3" w:rsidRPr="00F34FB4" w:rsidRDefault="005257B3" w:rsidP="005257B3">
      <w:pPr>
        <w:rPr>
          <w:sz w:val="8"/>
        </w:rPr>
      </w:pPr>
    </w:p>
    <w:p w:rsidR="005257B3" w:rsidRPr="00AE0065" w:rsidRDefault="005257B3" w:rsidP="005257B3">
      <w:pPr>
        <w:rPr>
          <w:lang w:val="es-ES_tradnl"/>
        </w:rPr>
      </w:pPr>
      <w:r w:rsidRPr="009B3C73">
        <w:rPr>
          <w:lang w:val="es-ES_tradnl"/>
        </w:rPr>
        <w:t>Los días siguientes son observados por las Provincias respectivas como días festivos provinciales especiales:</w:t>
      </w:r>
    </w:p>
    <w:p w:rsidR="005257B3" w:rsidRPr="00AE0065" w:rsidRDefault="005257B3" w:rsidP="005257B3">
      <w:pPr>
        <w:keepNext/>
        <w:keepLines/>
        <w:tabs>
          <w:tab w:val="clear" w:pos="1276"/>
          <w:tab w:val="clear" w:pos="1843"/>
          <w:tab w:val="left" w:pos="1134"/>
          <w:tab w:val="left" w:pos="1560"/>
          <w:tab w:val="left" w:pos="2127"/>
        </w:tabs>
        <w:spacing w:before="40"/>
        <w:jc w:val="left"/>
        <w:outlineLvl w:val="4"/>
        <w:rPr>
          <w:rFonts w:ascii="Arial" w:hAnsi="Arial" w:cs="Arial"/>
          <w:b/>
          <w:bCs/>
          <w:sz w:val="8"/>
          <w:lang w:val="es-ES_tradnl"/>
        </w:rPr>
      </w:pPr>
    </w:p>
    <w:tbl>
      <w:tblPr>
        <w:tblStyle w:val="TableGrid1"/>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5033"/>
      </w:tblGrid>
      <w:tr w:rsidR="005257B3" w:rsidRPr="00F34FB4" w:rsidTr="00C57612">
        <w:trPr>
          <w:jc w:val="center"/>
        </w:trPr>
        <w:tc>
          <w:tcPr>
            <w:tcW w:w="3764"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29.VI</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Central</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5257B3" w:rsidRPr="00F34FB4" w:rsidTr="00C57612">
        <w:trPr>
          <w:jc w:val="center"/>
        </w:trPr>
        <w:tc>
          <w:tcPr>
            <w:tcW w:w="3764"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25.II</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Choiseul</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5257B3" w:rsidRPr="00F34FB4" w:rsidTr="00C57612">
        <w:trPr>
          <w:jc w:val="center"/>
        </w:trPr>
        <w:tc>
          <w:tcPr>
            <w:tcW w:w="3764" w:type="dxa"/>
          </w:tcPr>
          <w:p w:rsidR="005257B3" w:rsidRPr="00AE0065"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s-ES_tradnl" w:eastAsia="bg-BG"/>
              </w:rPr>
            </w:pPr>
            <w:r w:rsidRPr="00AE0065">
              <w:rPr>
                <w:rFonts w:asciiTheme="minorHAnsi" w:hAnsiTheme="minorHAnsi" w:cs="Arial"/>
                <w:sz w:val="18"/>
                <w:szCs w:val="18"/>
                <w:lang w:val="es-ES_tradnl" w:eastAsia="bg-BG"/>
              </w:rPr>
              <w:t>1.VIII (lunes el 2 de agosto es considerado como día festivo</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r w:rsidRPr="00F34FB4">
                <w:rPr>
                  <w:rFonts w:asciiTheme="minorHAnsi" w:hAnsiTheme="minorHAnsi" w:cs="Arial"/>
                  <w:sz w:val="18"/>
                  <w:szCs w:val="18"/>
                  <w:lang w:val="en-US" w:eastAsia="bg-BG"/>
                </w:rPr>
                <w:t>Guadalcanal</w:t>
              </w:r>
            </w:smartTag>
            <w:r w:rsidRPr="00F34FB4">
              <w:rPr>
                <w:rFonts w:asciiTheme="minorHAnsi" w:hAnsiTheme="minorHAnsi" w:cs="Arial"/>
                <w:sz w:val="18"/>
                <w:szCs w:val="18"/>
                <w:lang w:val="en-US" w:eastAsia="bg-BG"/>
              </w:rPr>
              <w:t xml:space="preserve"> province</w:t>
            </w:r>
          </w:p>
        </w:tc>
      </w:tr>
      <w:tr w:rsidR="005257B3" w:rsidRPr="00F34FB4" w:rsidTr="00C57612">
        <w:trPr>
          <w:jc w:val="center"/>
        </w:trPr>
        <w:tc>
          <w:tcPr>
            <w:tcW w:w="3764"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2.VI</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Isable</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5257B3" w:rsidRPr="00F34FB4" w:rsidTr="00C57612">
        <w:trPr>
          <w:jc w:val="center"/>
        </w:trPr>
        <w:tc>
          <w:tcPr>
            <w:tcW w:w="3764"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3.VIII</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Makira, </w:t>
            </w: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Ulawa</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5257B3" w:rsidRPr="00F34FB4" w:rsidTr="00C57612">
        <w:trPr>
          <w:jc w:val="center"/>
        </w:trPr>
        <w:tc>
          <w:tcPr>
            <w:tcW w:w="3764" w:type="dxa"/>
          </w:tcPr>
          <w:p w:rsidR="005257B3" w:rsidRPr="00AE0065"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s-ES_tradnl" w:eastAsia="bg-BG"/>
              </w:rPr>
            </w:pPr>
            <w:r w:rsidRPr="00AE0065">
              <w:rPr>
                <w:rFonts w:asciiTheme="minorHAnsi" w:hAnsiTheme="minorHAnsi" w:cs="Arial"/>
                <w:sz w:val="18"/>
                <w:szCs w:val="18"/>
                <w:lang w:val="es-ES_tradnl" w:eastAsia="bg-BG"/>
              </w:rPr>
              <w:t>15.VIII (lunes el 16 de agosto es considerado como día festivo)</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Malaita</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5257B3" w:rsidRPr="00F34FB4" w:rsidTr="00C57612">
        <w:trPr>
          <w:jc w:val="center"/>
        </w:trPr>
        <w:tc>
          <w:tcPr>
            <w:tcW w:w="3764"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20.VII</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Renbel province</w:t>
            </w:r>
          </w:p>
        </w:tc>
      </w:tr>
      <w:tr w:rsidR="005257B3" w:rsidRPr="00F34FB4" w:rsidTr="00C57612">
        <w:trPr>
          <w:jc w:val="center"/>
        </w:trPr>
        <w:tc>
          <w:tcPr>
            <w:tcW w:w="3764"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8.VI</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Temotu province</w:t>
            </w:r>
          </w:p>
        </w:tc>
      </w:tr>
      <w:tr w:rsidR="005257B3" w:rsidRPr="00F34FB4" w:rsidTr="00C57612">
        <w:trPr>
          <w:jc w:val="center"/>
        </w:trPr>
        <w:tc>
          <w:tcPr>
            <w:tcW w:w="3764"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7.XII</w:t>
            </w:r>
          </w:p>
        </w:tc>
        <w:tc>
          <w:tcPr>
            <w:tcW w:w="5519" w:type="dxa"/>
          </w:tcPr>
          <w:p w:rsidR="005257B3" w:rsidRPr="00F34FB4" w:rsidRDefault="005257B3" w:rsidP="00C57612">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Western province</w:t>
            </w:r>
          </w:p>
        </w:tc>
      </w:tr>
    </w:tbl>
    <w:p w:rsidR="005257B3" w:rsidRPr="00F34FB4" w:rsidRDefault="005257B3" w:rsidP="005257B3">
      <w:pPr>
        <w:rPr>
          <w:sz w:val="8"/>
        </w:rPr>
      </w:pPr>
    </w:p>
    <w:p w:rsidR="005257B3" w:rsidRPr="00AE0065" w:rsidRDefault="005257B3" w:rsidP="005257B3">
      <w:pPr>
        <w:rPr>
          <w:lang w:val="es-ES_tradnl"/>
        </w:rPr>
      </w:pPr>
      <w:r w:rsidRPr="00AE0065">
        <w:rPr>
          <w:lang w:val="es-ES_tradnl"/>
        </w:rPr>
        <w:t>Los servicios esenciales son garantizados durante los días festivos nacionales y los días festivos provinciales especiales.</w:t>
      </w:r>
    </w:p>
    <w:p w:rsidR="005257B3" w:rsidRPr="005257B3" w:rsidRDefault="005257B3">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sidRPr="005257B3">
        <w:rPr>
          <w:lang w:val="es-ES_tradnl"/>
        </w:rPr>
        <w:br w:type="page"/>
      </w:r>
    </w:p>
    <w:p w:rsidR="005257B3" w:rsidRPr="005257B3" w:rsidRDefault="005257B3" w:rsidP="00F63F1C">
      <w:pPr>
        <w:spacing w:before="0"/>
        <w:rPr>
          <w:sz w:val="8"/>
          <w:szCs w:val="8"/>
          <w:lang w:val="es-ES_tradnl"/>
        </w:rPr>
      </w:pPr>
    </w:p>
    <w:p w:rsidR="002A61BD" w:rsidRPr="009F59EC" w:rsidRDefault="002A61BD" w:rsidP="00F63F1C">
      <w:pPr>
        <w:pStyle w:val="Heading20"/>
        <w:spacing w:before="0"/>
        <w:rPr>
          <w:lang w:val="es-ES_tradnl"/>
        </w:rPr>
      </w:pPr>
      <w:bookmarkStart w:id="43" w:name="_Toc128900390"/>
      <w:bookmarkStart w:id="44" w:name="_Toc130183951"/>
      <w:bookmarkStart w:id="45" w:name="_Toc131913217"/>
      <w:bookmarkStart w:id="46" w:name="_Toc133131468"/>
      <w:bookmarkStart w:id="47" w:name="_Toc133903075"/>
      <w:bookmarkStart w:id="48" w:name="_Toc133981566"/>
      <w:bookmarkStart w:id="49" w:name="_Toc135454493"/>
      <w:bookmarkStart w:id="50" w:name="_Toc136767331"/>
      <w:bookmarkStart w:id="51" w:name="_Toc138156909"/>
      <w:bookmarkStart w:id="52" w:name="_Toc139446184"/>
      <w:bookmarkStart w:id="53" w:name="_Toc140654883"/>
      <w:bookmarkStart w:id="54" w:name="_Toc141776071"/>
      <w:bookmarkStart w:id="55" w:name="_Toc143332394"/>
      <w:bookmarkStart w:id="56" w:name="_Toc144779069"/>
      <w:bookmarkStart w:id="57" w:name="_Toc145922013"/>
      <w:bookmarkStart w:id="58" w:name="_Toc147314829"/>
      <w:bookmarkStart w:id="59" w:name="_Toc150083964"/>
      <w:bookmarkStart w:id="60" w:name="_Toc151284366"/>
      <w:bookmarkStart w:id="61" w:name="_Toc152661261"/>
      <w:bookmarkStart w:id="62" w:name="_Toc153888795"/>
      <w:bookmarkStart w:id="63" w:name="_Toc155585438"/>
      <w:bookmarkStart w:id="64" w:name="_Toc158021925"/>
      <w:bookmarkStart w:id="65" w:name="_Toc159147840"/>
      <w:bookmarkStart w:id="66" w:name="_Toc160458503"/>
      <w:bookmarkStart w:id="67" w:name="_Toc161639152"/>
      <w:bookmarkStart w:id="68" w:name="_Toc163018316"/>
      <w:bookmarkStart w:id="69" w:name="_Toc163018693"/>
      <w:bookmarkStart w:id="70" w:name="_Toc164590463"/>
      <w:bookmarkStart w:id="71" w:name="_Toc165691497"/>
      <w:bookmarkStart w:id="72" w:name="_Toc166659691"/>
      <w:bookmarkStart w:id="73" w:name="_Toc168390251"/>
      <w:bookmarkStart w:id="74" w:name="_Toc169582935"/>
      <w:bookmarkStart w:id="75" w:name="_Toc170890150"/>
      <w:bookmarkStart w:id="76" w:name="_Toc170890329"/>
      <w:bookmarkStart w:id="77" w:name="_Toc171940617"/>
      <w:bookmarkStart w:id="78" w:name="_Toc173648502"/>
      <w:bookmarkStart w:id="79" w:name="_Toc174510802"/>
      <w:bookmarkStart w:id="80" w:name="_Toc176580228"/>
      <w:bookmarkStart w:id="81" w:name="_Toc177531941"/>
      <w:bookmarkStart w:id="82" w:name="_Toc178736064"/>
      <w:bookmarkStart w:id="83" w:name="_Toc179955701"/>
      <w:bookmarkStart w:id="84" w:name="_Toc181506193"/>
      <w:bookmarkStart w:id="85" w:name="_Toc183233124"/>
      <w:bookmarkStart w:id="86" w:name="_Toc184094590"/>
      <w:bookmarkStart w:id="87" w:name="_Toc187490330"/>
      <w:bookmarkStart w:id="88" w:name="_Toc188156118"/>
      <w:bookmarkStart w:id="89" w:name="_Toc188156994"/>
      <w:bookmarkStart w:id="90" w:name="_Toc189469682"/>
      <w:bookmarkStart w:id="91" w:name="_Toc190582481"/>
      <w:bookmarkStart w:id="92" w:name="_Toc191706649"/>
      <w:bookmarkStart w:id="93" w:name="_Toc193011916"/>
      <w:bookmarkStart w:id="94" w:name="_Toc194812578"/>
      <w:bookmarkStart w:id="95" w:name="_Toc196021176"/>
      <w:bookmarkStart w:id="96" w:name="_Toc197225815"/>
      <w:bookmarkStart w:id="97" w:name="_Toc198527967"/>
      <w:bookmarkStart w:id="98" w:name="_Toc199649490"/>
      <w:bookmarkStart w:id="99" w:name="_Toc200959396"/>
      <w:bookmarkStart w:id="100" w:name="_Toc202757059"/>
      <w:bookmarkStart w:id="101" w:name="_Toc203552870"/>
      <w:bookmarkStart w:id="102" w:name="_Toc204669189"/>
      <w:bookmarkStart w:id="103" w:name="_Toc206391071"/>
      <w:bookmarkStart w:id="104" w:name="_Toc208207542"/>
      <w:bookmarkStart w:id="105" w:name="_Toc211850031"/>
      <w:bookmarkStart w:id="106" w:name="_Toc211850501"/>
      <w:bookmarkStart w:id="107" w:name="_Toc214165432"/>
      <w:bookmarkStart w:id="108" w:name="_Toc218999656"/>
      <w:bookmarkStart w:id="109" w:name="_Toc219626316"/>
      <w:bookmarkStart w:id="110" w:name="_Toc220826252"/>
      <w:bookmarkStart w:id="111" w:name="_Toc222029765"/>
      <w:bookmarkStart w:id="112" w:name="_Toc223253031"/>
      <w:bookmarkStart w:id="113" w:name="_Toc225670365"/>
      <w:bookmarkStart w:id="114" w:name="_Toc226866137"/>
      <w:bookmarkStart w:id="115" w:name="_Toc228768529"/>
      <w:bookmarkStart w:id="116" w:name="_Toc229972275"/>
      <w:bookmarkStart w:id="117" w:name="_Toc231203582"/>
      <w:bookmarkStart w:id="118" w:name="_Toc232323930"/>
      <w:bookmarkStart w:id="119" w:name="_Toc233615137"/>
      <w:bookmarkStart w:id="120" w:name="_Toc236578790"/>
      <w:bookmarkStart w:id="121" w:name="_Toc240694042"/>
      <w:bookmarkStart w:id="122" w:name="_Toc242002346"/>
      <w:bookmarkStart w:id="123" w:name="_Toc243369563"/>
      <w:bookmarkStart w:id="124" w:name="_Toc244491422"/>
      <w:bookmarkStart w:id="125" w:name="_Toc246906797"/>
      <w:bookmarkStart w:id="126" w:name="_Toc252180833"/>
      <w:bookmarkStart w:id="127" w:name="_Toc253408641"/>
      <w:bookmarkStart w:id="128" w:name="_Toc255825143"/>
      <w:bookmarkStart w:id="129" w:name="_Toc257133976"/>
      <w:r w:rsidRPr="009F59EC">
        <w:rPr>
          <w:lang w:val="es-ES_tradnl"/>
        </w:rPr>
        <w:t xml:space="preserve">Restricciones de </w:t>
      </w:r>
      <w:r w:rsidRPr="00F63F1C">
        <w:rPr>
          <w:bCs w:val="0"/>
          <w:szCs w:val="22"/>
          <w:lang w:val="es-ES_tradnl"/>
        </w:rPr>
        <w:t>servicio</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2A61BD" w:rsidRPr="009F59EC" w:rsidRDefault="002A61BD" w:rsidP="002A61BD">
      <w:pPr>
        <w:rPr>
          <w:b/>
          <w:bCs/>
          <w:lang w:val="es-ES_tradnl"/>
        </w:rPr>
      </w:pPr>
      <w:bookmarkStart w:id="130" w:name="_Toc128900391"/>
      <w:bookmarkStart w:id="131" w:name="_Toc130183952"/>
      <w:bookmarkStart w:id="132" w:name="_Toc131913218"/>
      <w:bookmarkStart w:id="133" w:name="_Toc133131469"/>
      <w:bookmarkStart w:id="134" w:name="_Toc133981567"/>
      <w:bookmarkStart w:id="135" w:name="_Toc135454494"/>
      <w:bookmarkStart w:id="136" w:name="_Toc136767332"/>
      <w:bookmarkStart w:id="137" w:name="_Toc138156910"/>
      <w:bookmarkStart w:id="138" w:name="_Toc139446185"/>
      <w:bookmarkStart w:id="139" w:name="_Toc140654884"/>
      <w:bookmarkStart w:id="140" w:name="_Toc141776072"/>
      <w:bookmarkStart w:id="141" w:name="_Toc143332395"/>
      <w:bookmarkStart w:id="142" w:name="_Toc144779070"/>
      <w:bookmarkStart w:id="143" w:name="_Toc145922014"/>
      <w:bookmarkStart w:id="144" w:name="_Toc147314830"/>
      <w:bookmarkStart w:id="145" w:name="_Toc150083965"/>
      <w:bookmarkStart w:id="146" w:name="_Toc151284367"/>
      <w:bookmarkStart w:id="147" w:name="_Toc152661262"/>
      <w:bookmarkStart w:id="148" w:name="_Toc153888796"/>
      <w:bookmarkStart w:id="149" w:name="_Toc155585439"/>
      <w:bookmarkStart w:id="150" w:name="_Toc158021926"/>
      <w:bookmarkStart w:id="151" w:name="_Toc160458504"/>
      <w:bookmarkStart w:id="152" w:name="_Toc161639153"/>
      <w:bookmarkStart w:id="153" w:name="_Toc163018317"/>
      <w:bookmarkStart w:id="154" w:name="_Toc163018694"/>
      <w:bookmarkStart w:id="155" w:name="_Toc164590464"/>
      <w:bookmarkStart w:id="156" w:name="_Toc165691498"/>
      <w:bookmarkStart w:id="157" w:name="_Toc166659692"/>
      <w:bookmarkStart w:id="158" w:name="_Toc168390252"/>
      <w:bookmarkStart w:id="159" w:name="_Toc169582936"/>
      <w:bookmarkStart w:id="160" w:name="_Toc170890151"/>
      <w:bookmarkStart w:id="161" w:name="_Toc170890330"/>
      <w:bookmarkStart w:id="162" w:name="_Toc174510803"/>
      <w:bookmarkStart w:id="163" w:name="_Toc176580229"/>
      <w:bookmarkStart w:id="164" w:name="_Toc177531942"/>
      <w:bookmarkStart w:id="165" w:name="_Toc178736065"/>
      <w:bookmarkStart w:id="166" w:name="_Toc179955702"/>
      <w:bookmarkStart w:id="167" w:name="_Toc183233125"/>
      <w:bookmarkStart w:id="168" w:name="_Toc184094591"/>
      <w:bookmarkStart w:id="169" w:name="_Toc187490331"/>
      <w:bookmarkStart w:id="170" w:name="_Toc188156119"/>
      <w:bookmarkStart w:id="171" w:name="_Toc188156995"/>
      <w:bookmarkStart w:id="172" w:name="_Toc196021177"/>
      <w:bookmarkStart w:id="173" w:name="_Toc197225816"/>
      <w:bookmarkStart w:id="174" w:name="_Toc198527968"/>
      <w:bookmarkStart w:id="175" w:name="_Toc199649491"/>
      <w:bookmarkStart w:id="176" w:name="_Toc200959397"/>
      <w:bookmarkStart w:id="177" w:name="_Toc202757060"/>
      <w:bookmarkStart w:id="178" w:name="_Toc203552871"/>
      <w:bookmarkStart w:id="179" w:name="_Toc204669190"/>
      <w:bookmarkStart w:id="180" w:name="_Toc206391072"/>
      <w:bookmarkStart w:id="181" w:name="_Toc208207543"/>
      <w:bookmarkStart w:id="182" w:name="_Toc211850032"/>
      <w:bookmarkStart w:id="183" w:name="_Toc211850502"/>
      <w:bookmarkStart w:id="184" w:name="_Toc214165433"/>
      <w:bookmarkStart w:id="185" w:name="_Toc218999657"/>
      <w:bookmarkStart w:id="186" w:name="_Toc219626317"/>
      <w:bookmarkStart w:id="187" w:name="_Toc220826253"/>
      <w:bookmarkStart w:id="188" w:name="_Toc222029766"/>
      <w:bookmarkStart w:id="189" w:name="_Toc223253032"/>
      <w:bookmarkStart w:id="190" w:name="_Toc225670366"/>
      <w:bookmarkStart w:id="191" w:name="_Toc228768530"/>
      <w:bookmarkStart w:id="192" w:name="_Toc229972276"/>
      <w:bookmarkStart w:id="193" w:name="_Toc231203583"/>
      <w:bookmarkStart w:id="194" w:name="_Toc232323931"/>
      <w:bookmarkStart w:id="195" w:name="_Toc233615138"/>
      <w:bookmarkStart w:id="196" w:name="_Toc236578791"/>
      <w:bookmarkStart w:id="197" w:name="_Toc240694043"/>
      <w:bookmarkStart w:id="198" w:name="_Toc242002347"/>
      <w:bookmarkStart w:id="199" w:name="_Toc243369564"/>
      <w:bookmarkStart w:id="200" w:name="_Toc244491423"/>
      <w:bookmarkStart w:id="201" w:name="_Toc246906798"/>
      <w:r w:rsidRPr="009F59EC">
        <w:rPr>
          <w:b/>
          <w:bCs/>
          <w:lang w:val="es-ES_tradnl"/>
        </w:rPr>
        <w:t>Nota de la TSB</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00122E70">
        <w:rPr>
          <w:b/>
          <w:bCs/>
          <w:lang w:val="es-ES_tradnl"/>
        </w:rPr>
        <w:fldChar w:fldCharType="begin"/>
      </w:r>
      <w:r w:rsidR="009E15DA" w:rsidRPr="009273A1">
        <w:rPr>
          <w:lang w:val="es-ES_tradnl"/>
        </w:rPr>
        <w:instrText xml:space="preserve"> TC "</w:instrText>
      </w:r>
      <w:bookmarkStart w:id="202" w:name="_Toc253408642"/>
      <w:bookmarkStart w:id="203" w:name="_Toc255825144"/>
      <w:bookmarkStart w:id="204" w:name="_Toc257133977"/>
      <w:r w:rsidR="009E15DA" w:rsidRPr="006C34C2">
        <w:rPr>
          <w:b/>
          <w:bCs/>
          <w:lang w:val="es-ES_tradnl"/>
        </w:rPr>
        <w:instrText>Nota de la TSB</w:instrText>
      </w:r>
      <w:bookmarkEnd w:id="202"/>
      <w:bookmarkEnd w:id="203"/>
      <w:bookmarkEnd w:id="204"/>
      <w:r w:rsidR="009E15DA" w:rsidRPr="009273A1">
        <w:rPr>
          <w:lang w:val="es-ES_tradnl"/>
        </w:rPr>
        <w:instrText xml:space="preserve">" \f C \l "2" </w:instrText>
      </w:r>
      <w:r w:rsidR="00122E70">
        <w:rPr>
          <w:b/>
          <w:bCs/>
          <w:lang w:val="es-ES_tradnl"/>
        </w:rPr>
        <w:fldChar w:fldCharType="end"/>
      </w:r>
    </w:p>
    <w:p w:rsidR="002A61BD" w:rsidRPr="009F59EC" w:rsidRDefault="002A61BD"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Antillas Neerlandesas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699 (p.6)</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Chipre</w:t>
            </w:r>
          </w:p>
        </w:tc>
        <w:tc>
          <w:tcPr>
            <w:tcW w:w="1985" w:type="dxa"/>
          </w:tcPr>
          <w:p w:rsidR="002A61BD" w:rsidRPr="009F59EC" w:rsidRDefault="002A61BD" w:rsidP="0061278D">
            <w:pPr>
              <w:spacing w:beforeLines="3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Pakistán</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Colombia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Panamá</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839 (p.6)</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Dinamarca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Perú</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Dominica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Rumania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Unidos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San Marino</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Eslovaquia</w:t>
            </w:r>
          </w:p>
        </w:tc>
        <w:tc>
          <w:tcPr>
            <w:tcW w:w="1985" w:type="dxa"/>
          </w:tcPr>
          <w:p w:rsidR="002A61BD" w:rsidRPr="009F59EC" w:rsidRDefault="002A61BD" w:rsidP="0061278D">
            <w:pPr>
              <w:spacing w:beforeLines="3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Santa Lucía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Eslovenia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61278D">
            <w:pPr>
              <w:spacing w:beforeLines="3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Serbia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804 (p.8)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Fiji</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Singapur</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Finlandia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Sri Lanka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Francia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Gibraltar</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Sudán</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Groenlandia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Suecia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Guyana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Swazilandia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Honduras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Trinidad y Tabago</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Hungría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Indonesia</w:t>
            </w:r>
          </w:p>
        </w:tc>
        <w:tc>
          <w:tcPr>
            <w:tcW w:w="1985" w:type="dxa"/>
          </w:tcPr>
          <w:p w:rsidR="002A61BD" w:rsidRPr="009F59EC" w:rsidRDefault="002A61BD" w:rsidP="0061278D">
            <w:pPr>
              <w:spacing w:beforeLines="3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Turquía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Islandia</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Uruguay</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61278D">
            <w:pPr>
              <w:spacing w:beforeLines="30" w:after="20"/>
              <w:rPr>
                <w:sz w:val="18"/>
                <w:szCs w:val="18"/>
                <w:lang w:val="es-ES_tradnl"/>
              </w:rPr>
            </w:pPr>
            <w:r w:rsidRPr="009F59EC">
              <w:rPr>
                <w:sz w:val="18"/>
                <w:szCs w:val="18"/>
                <w:lang w:val="es-ES_tradnl"/>
              </w:rPr>
              <w:t>Japón</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61278D">
            <w:pPr>
              <w:spacing w:beforeLines="30" w:after="20"/>
              <w:rPr>
                <w:sz w:val="18"/>
                <w:szCs w:val="18"/>
                <w:lang w:val="es-ES_tradnl"/>
              </w:rPr>
            </w:pPr>
            <w:r w:rsidRPr="009F59EC">
              <w:rPr>
                <w:sz w:val="18"/>
                <w:szCs w:val="18"/>
                <w:lang w:val="es-ES_tradnl"/>
              </w:rPr>
              <w:t>Vanuatu</w:t>
            </w:r>
          </w:p>
        </w:tc>
        <w:tc>
          <w:tcPr>
            <w:tcW w:w="1985" w:type="dxa"/>
          </w:tcPr>
          <w:p w:rsidR="002A61BD" w:rsidRPr="009F59EC" w:rsidRDefault="002A61BD" w:rsidP="0061278D">
            <w:pPr>
              <w:spacing w:beforeLines="3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61278D">
            <w:pPr>
              <w:spacing w:beforeLines="30" w:after="20"/>
              <w:rPr>
                <w:sz w:val="18"/>
                <w:szCs w:val="18"/>
                <w:lang w:val="es-ES_tradnl"/>
              </w:rPr>
            </w:pPr>
          </w:p>
        </w:tc>
        <w:tc>
          <w:tcPr>
            <w:tcW w:w="1985" w:type="dxa"/>
          </w:tcPr>
          <w:p w:rsidR="00202B35" w:rsidRPr="009F59EC" w:rsidRDefault="00202B35" w:rsidP="0061278D">
            <w:pPr>
              <w:spacing w:beforeLines="30" w:after="20"/>
              <w:rPr>
                <w:sz w:val="18"/>
                <w:szCs w:val="18"/>
                <w:lang w:val="es-ES_tradnl"/>
              </w:rPr>
            </w:pPr>
          </w:p>
        </w:tc>
        <w:tc>
          <w:tcPr>
            <w:tcW w:w="2268" w:type="dxa"/>
            <w:tcBorders>
              <w:left w:val="nil"/>
            </w:tcBorders>
          </w:tcPr>
          <w:p w:rsidR="00202B35" w:rsidRPr="009F59EC" w:rsidRDefault="00202B35" w:rsidP="0061278D">
            <w:pPr>
              <w:spacing w:beforeLines="30" w:after="20"/>
              <w:rPr>
                <w:sz w:val="18"/>
                <w:szCs w:val="18"/>
                <w:lang w:val="es-ES_tradnl"/>
              </w:rPr>
            </w:pPr>
            <w:r>
              <w:rPr>
                <w:sz w:val="18"/>
                <w:szCs w:val="18"/>
                <w:lang w:val="es-ES_tradnl"/>
              </w:rPr>
              <w:t>Yémen</w:t>
            </w:r>
          </w:p>
        </w:tc>
        <w:tc>
          <w:tcPr>
            <w:tcW w:w="1985" w:type="dxa"/>
          </w:tcPr>
          <w:p w:rsidR="00202B35" w:rsidRPr="009F59EC" w:rsidRDefault="00202B35" w:rsidP="0061278D">
            <w:pPr>
              <w:spacing w:beforeLines="30" w:after="20"/>
              <w:rPr>
                <w:sz w:val="18"/>
                <w:szCs w:val="18"/>
                <w:lang w:val="es-ES_tradnl"/>
              </w:rPr>
            </w:pPr>
            <w:r>
              <w:rPr>
                <w:sz w:val="18"/>
                <w:szCs w:val="18"/>
                <w:lang w:val="es-ES_tradnl"/>
              </w:rPr>
              <w:t>828 (p.38)</w:t>
            </w:r>
          </w:p>
        </w:tc>
      </w:tr>
    </w:tbl>
    <w:p w:rsidR="002A61BD" w:rsidRPr="009F59EC" w:rsidRDefault="002A61BD" w:rsidP="002A61BD">
      <w:pPr>
        <w:pStyle w:val="blanc"/>
        <w:rPr>
          <w:lang w:val="es-ES_tradnl"/>
        </w:rPr>
      </w:pPr>
    </w:p>
    <w:p w:rsidR="003236A1" w:rsidRPr="009F59EC" w:rsidRDefault="002A61BD" w:rsidP="003236A1">
      <w:pPr>
        <w:pStyle w:val="blanc"/>
        <w:rPr>
          <w:lang w:val="es-ES_tradnl"/>
        </w:rPr>
      </w:pPr>
      <w:r w:rsidRPr="009F59EC">
        <w:rPr>
          <w:lang w:val="es-ES_tradnl"/>
        </w:rPr>
        <w:br w:type="page"/>
      </w:r>
      <w:bookmarkStart w:id="205" w:name="_Toc187490333"/>
      <w:bookmarkStart w:id="206" w:name="_Toc188156120"/>
      <w:bookmarkStart w:id="207" w:name="_Toc188156997"/>
      <w:bookmarkStart w:id="208" w:name="_Toc189469683"/>
      <w:bookmarkStart w:id="209" w:name="_Toc190582482"/>
      <w:bookmarkStart w:id="210" w:name="_Toc191706650"/>
      <w:bookmarkStart w:id="211" w:name="_Toc193011917"/>
      <w:bookmarkStart w:id="212" w:name="_Toc194812579"/>
      <w:bookmarkStart w:id="213" w:name="_Toc196021178"/>
      <w:bookmarkStart w:id="214" w:name="_Toc197225817"/>
      <w:bookmarkStart w:id="215" w:name="_Toc198527969"/>
      <w:bookmarkStart w:id="216" w:name="_Toc199649492"/>
      <w:bookmarkStart w:id="217" w:name="_Toc200959398"/>
      <w:bookmarkStart w:id="218" w:name="_Toc202757061"/>
      <w:bookmarkStart w:id="219" w:name="_Toc203552872"/>
      <w:bookmarkStart w:id="220" w:name="_Toc204669191"/>
      <w:bookmarkStart w:id="221" w:name="_Toc206391073"/>
      <w:bookmarkStart w:id="222" w:name="_Toc208207544"/>
      <w:bookmarkStart w:id="223" w:name="_Toc211850033"/>
      <w:bookmarkStart w:id="224" w:name="_Toc211850503"/>
      <w:bookmarkStart w:id="225" w:name="_Toc214165434"/>
      <w:bookmarkStart w:id="226" w:name="_Toc218999658"/>
      <w:bookmarkStart w:id="227" w:name="_Toc219626318"/>
      <w:bookmarkStart w:id="228" w:name="_Toc220826254"/>
      <w:bookmarkStart w:id="229" w:name="_Toc222029767"/>
      <w:bookmarkStart w:id="230" w:name="_Toc223253033"/>
      <w:bookmarkStart w:id="231" w:name="_Toc225670367"/>
      <w:bookmarkStart w:id="232" w:name="_Toc226866138"/>
      <w:bookmarkStart w:id="233" w:name="_Toc228768531"/>
      <w:bookmarkStart w:id="234" w:name="_Toc229972277"/>
      <w:bookmarkStart w:id="235" w:name="_Toc231203584"/>
      <w:bookmarkStart w:id="236" w:name="_Toc232323932"/>
      <w:bookmarkStart w:id="237" w:name="_Toc233615139"/>
      <w:bookmarkStart w:id="238" w:name="_Toc236578792"/>
      <w:bookmarkStart w:id="239" w:name="_Toc240694044"/>
      <w:bookmarkStart w:id="240" w:name="_Toc242002348"/>
      <w:bookmarkStart w:id="241" w:name="_Toc243369565"/>
      <w:bookmarkStart w:id="242" w:name="_Toc244491424"/>
      <w:bookmarkStart w:id="243" w:name="_Toc246906799"/>
    </w:p>
    <w:p w:rsidR="003236A1" w:rsidRPr="009F59EC" w:rsidRDefault="003236A1" w:rsidP="003236A1">
      <w:pPr>
        <w:pStyle w:val="Heading20"/>
        <w:spacing w:before="0"/>
        <w:rPr>
          <w:lang w:val="es-ES_tradnl"/>
        </w:rPr>
      </w:pPr>
      <w:bookmarkStart w:id="244" w:name="_Toc252180834"/>
      <w:bookmarkStart w:id="245" w:name="_Toc253408643"/>
      <w:bookmarkStart w:id="246" w:name="_Toc255825145"/>
      <w:bookmarkStart w:id="247" w:name="_Toc257133978"/>
      <w:r w:rsidRPr="009F59EC">
        <w:rPr>
          <w:lang w:val="es-ES_tradnl"/>
        </w:rPr>
        <w:lastRenderedPageBreak/>
        <w:t>Comunicaciones por intermediario (Call-Back)</w:t>
      </w:r>
      <w:r w:rsidRPr="009F59EC">
        <w:rPr>
          <w:lang w:val="es-ES_tradnl"/>
        </w:rPr>
        <w:br/>
        <w:t>y procedimientos alternativos de llamada (Res. 21 Rev. PP-2002)</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3236A1" w:rsidRPr="009F59EC" w:rsidRDefault="003236A1" w:rsidP="003236A1">
      <w:pPr>
        <w:pStyle w:val="Normalaftertitle"/>
        <w:rPr>
          <w:lang w:val="es-ES_tradnl"/>
        </w:rPr>
      </w:pPr>
      <w:bookmarkStart w:id="248" w:name="_Toc128900393"/>
      <w:bookmarkStart w:id="249" w:name="_Toc130183954"/>
      <w:bookmarkStart w:id="250" w:name="_Toc131913220"/>
      <w:bookmarkStart w:id="251" w:name="_Toc133131471"/>
      <w:bookmarkStart w:id="252" w:name="_Toc133981569"/>
      <w:bookmarkStart w:id="253" w:name="_Toc135454496"/>
      <w:bookmarkStart w:id="254" w:name="_Toc136767334"/>
      <w:bookmarkStart w:id="255" w:name="_Toc138156912"/>
      <w:bookmarkStart w:id="256" w:name="_Toc139446187"/>
      <w:bookmarkStart w:id="257" w:name="_Toc140654886"/>
      <w:bookmarkStart w:id="258" w:name="_Toc141776074"/>
      <w:bookmarkStart w:id="259" w:name="_Toc143332397"/>
      <w:bookmarkStart w:id="260" w:name="_Toc144779073"/>
      <w:bookmarkStart w:id="261" w:name="_Toc145922017"/>
      <w:bookmarkStart w:id="262" w:name="_Toc147314833"/>
      <w:bookmarkStart w:id="263" w:name="_Toc150083968"/>
      <w:bookmarkStart w:id="264" w:name="_Toc151284370"/>
      <w:bookmarkStart w:id="265" w:name="_Toc152661265"/>
      <w:bookmarkStart w:id="266" w:name="_Toc153888799"/>
      <w:bookmarkStart w:id="267" w:name="_Toc155585442"/>
      <w:bookmarkStart w:id="268" w:name="_Toc158021929"/>
      <w:bookmarkStart w:id="269" w:name="_Toc160458507"/>
      <w:bookmarkStart w:id="270" w:name="_Toc161639156"/>
      <w:bookmarkStart w:id="271" w:name="_Toc163018319"/>
      <w:bookmarkStart w:id="272" w:name="_Toc163018697"/>
      <w:bookmarkStart w:id="273" w:name="_Toc164590467"/>
      <w:bookmarkStart w:id="274" w:name="_Toc165691501"/>
      <w:bookmarkStart w:id="275" w:name="_Toc166659695"/>
      <w:bookmarkStart w:id="276" w:name="_Toc168390255"/>
      <w:bookmarkStart w:id="277" w:name="_Toc169582939"/>
      <w:bookmarkStart w:id="278" w:name="_Toc170890153"/>
      <w:bookmarkStart w:id="279" w:name="_Toc170890333"/>
      <w:bookmarkStart w:id="280" w:name="_Toc174510806"/>
      <w:bookmarkStart w:id="281" w:name="_Toc176580232"/>
      <w:bookmarkStart w:id="282" w:name="_Toc177531945"/>
      <w:bookmarkStart w:id="283" w:name="_Toc178736068"/>
      <w:bookmarkStart w:id="284" w:name="_Toc179955705"/>
      <w:bookmarkStart w:id="285" w:name="_Toc183233128"/>
      <w:bookmarkStart w:id="286" w:name="_Toc184094594"/>
      <w:bookmarkStart w:id="287" w:name="_Toc187490334"/>
      <w:bookmarkStart w:id="288" w:name="_Toc188156121"/>
      <w:bookmarkStart w:id="289" w:name="_Toc188156998"/>
      <w:bookmarkStart w:id="290" w:name="_Toc196021179"/>
      <w:bookmarkStart w:id="291" w:name="_Toc197225818"/>
      <w:bookmarkStart w:id="292" w:name="_Toc198527970"/>
      <w:bookmarkStart w:id="293" w:name="_Toc199649493"/>
      <w:bookmarkStart w:id="294" w:name="_Toc200959399"/>
      <w:bookmarkStart w:id="295" w:name="_Toc202757062"/>
      <w:bookmarkStart w:id="296" w:name="_Toc203552873"/>
      <w:bookmarkStart w:id="297" w:name="_Toc204669192"/>
      <w:bookmarkStart w:id="298" w:name="_Toc206391074"/>
      <w:bookmarkStart w:id="299" w:name="_Toc208207545"/>
      <w:bookmarkStart w:id="300" w:name="_Toc211850034"/>
      <w:bookmarkStart w:id="301" w:name="_Toc211850504"/>
      <w:bookmarkStart w:id="302" w:name="_Toc214165435"/>
      <w:bookmarkStart w:id="303" w:name="_Toc218999659"/>
      <w:bookmarkStart w:id="304" w:name="_Toc219626319"/>
      <w:bookmarkStart w:id="305" w:name="_Toc220826255"/>
      <w:bookmarkStart w:id="306" w:name="_Toc222029768"/>
      <w:bookmarkStart w:id="307" w:name="_Toc223253034"/>
      <w:bookmarkStart w:id="308" w:name="_Toc225670368"/>
      <w:bookmarkStart w:id="309" w:name="_Toc228768532"/>
      <w:bookmarkStart w:id="310" w:name="_Toc229972278"/>
      <w:bookmarkStart w:id="311" w:name="_Toc231203585"/>
      <w:bookmarkStart w:id="312" w:name="_Toc232323933"/>
      <w:bookmarkStart w:id="313" w:name="_Toc233615140"/>
      <w:bookmarkStart w:id="314" w:name="_Toc236578793"/>
      <w:bookmarkStart w:id="315" w:name="_Toc240694045"/>
      <w:bookmarkStart w:id="316" w:name="_Toc242002349"/>
      <w:bookmarkStart w:id="317" w:name="_Toc243369566"/>
      <w:bookmarkStart w:id="318" w:name="_Toc244491425"/>
      <w:bookmarkStart w:id="319" w:name="_Toc246906800"/>
      <w:r w:rsidRPr="009F59EC">
        <w:rPr>
          <w:lang w:val="es-ES_tradnl"/>
        </w:rPr>
        <w:t>Nota de la TSB</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122E70">
        <w:rPr>
          <w:lang w:val="es-ES_tradnl"/>
        </w:rPr>
        <w:fldChar w:fldCharType="begin"/>
      </w:r>
      <w:r w:rsidR="009E15DA" w:rsidRPr="009273A1">
        <w:rPr>
          <w:lang w:val="es-ES_tradnl"/>
        </w:rPr>
        <w:instrText xml:space="preserve"> TC "</w:instrText>
      </w:r>
      <w:bookmarkStart w:id="320" w:name="_Toc253408644"/>
      <w:bookmarkStart w:id="321" w:name="_Toc255825146"/>
      <w:bookmarkStart w:id="322" w:name="_Toc257133979"/>
      <w:r w:rsidR="009E15DA" w:rsidRPr="006C34C2">
        <w:rPr>
          <w:lang w:val="es-ES_tradnl"/>
        </w:rPr>
        <w:instrText>Nota de la TSB</w:instrText>
      </w:r>
      <w:bookmarkEnd w:id="320"/>
      <w:bookmarkEnd w:id="321"/>
      <w:bookmarkEnd w:id="322"/>
      <w:r w:rsidR="009E15DA" w:rsidRPr="009273A1">
        <w:rPr>
          <w:lang w:val="es-ES_tradnl"/>
        </w:rPr>
        <w:instrText xml:space="preserve">" \f C \l "2" </w:instrText>
      </w:r>
      <w:r w:rsidR="00122E70">
        <w:rPr>
          <w:lang w:val="es-ES_tradnl"/>
        </w:rPr>
        <w:fldChar w:fldCharType="end"/>
      </w:r>
    </w:p>
    <w:p w:rsidR="003236A1" w:rsidRPr="009F59EC" w:rsidRDefault="003236A1" w:rsidP="003236A1">
      <w:pPr>
        <w:rPr>
          <w:lang w:val="es-ES_tradnl"/>
        </w:rPr>
      </w:pPr>
      <w:r w:rsidRPr="009F59EC">
        <w:rPr>
          <w:lang w:val="es-ES_tradnl"/>
        </w:rPr>
        <w:t>Países/zonas geográficas para los cuales una información sobre las «Comunicaciones por intermediario (Call-Back) y ciertos procedimientos alternativos de llamada no conformes con la reglamentación vigente» ha sido publicada en el Boletín de Explotación de la UIT (N</w:t>
      </w:r>
      <w:r>
        <w:rPr>
          <w:lang w:val="es-ES_tradnl"/>
        </w:rPr>
        <w:t>.</w:t>
      </w:r>
      <w:r w:rsidRPr="00A5409C">
        <w:rPr>
          <w:vertAlign w:val="superscript"/>
          <w:lang w:val="es-ES_tradnl"/>
        </w:rPr>
        <w:t>o</w:t>
      </w:r>
      <w:r>
        <w:rPr>
          <w:lang w:val="es-ES_tradnl"/>
        </w:rPr>
        <w:t>…</w:t>
      </w:r>
      <w:r w:rsidRPr="009F59EC">
        <w:rPr>
          <w:lang w:val="es-ES_tradnl"/>
        </w:rPr>
        <w:t>):</w:t>
      </w:r>
    </w:p>
    <w:p w:rsidR="003236A1" w:rsidRPr="009F59EC" w:rsidRDefault="003236A1" w:rsidP="003236A1">
      <w:pPr>
        <w:rPr>
          <w:lang w:val="es-ES_tradnl"/>
        </w:rPr>
      </w:pPr>
      <w:r w:rsidRPr="009F59EC">
        <w:rPr>
          <w:lang w:val="es-ES_tradnl"/>
        </w:rPr>
        <w:t>Antillas Neerlandesas (627), Arabia Saudita (629), Argelia (621), Azerbaiyán (663), Bahrein  (611), Belarús (616), Bosnia y Herzegovina (772) Bulgaria (665), Burkina Faso (631), Burundi  (607), Camerún (671), China (599), Chipre (626), Colombia (602), Cook (Islas) (681), Cuba  (632), Djibouti (614), Ecuador (619), Egipto (599, 690), Emiratos Árabes Unidos (627), Etiopía  (657), Gabón (631), Guinea (681), Honduras (613), India (627), Jamaica (648), Japón (649), Jordania (652), Kazajstán (619), Kenya (605), Kirguistán (616), Kuwait (610), Letonia (617), Líbano  (642), Madagascar (639), Malasia (603), Malta (688), Marruecos (619), México (697), Mónaco (749), Níger (618), Nigeria (647), Qatar (593), Rep. Dem. del Congo (672), Seychelles (631), Sudafricana (Rep.) (655), Sudán (686), Tailandia (611), Tanzanía (624), Turquía (612), Uganda (603), Viet Nam (619), Wallis y Futuna (649), Yemen (622).</w:t>
      </w:r>
    </w:p>
    <w:p w:rsidR="003236A1" w:rsidRPr="009F59EC" w:rsidRDefault="003236A1" w:rsidP="003236A1">
      <w:pPr>
        <w:rPr>
          <w:lang w:val="es-ES_tradnl"/>
        </w:rPr>
      </w:pPr>
      <w:r w:rsidRPr="009F59EC">
        <w:rPr>
          <w:lang w:val="es-ES_tradnl"/>
        </w:rPr>
        <w:t>Además, los países/territorios siguientes declararon que las comunicaciones por «intermediario»</w:t>
      </w:r>
      <w:r w:rsidRPr="009F59EC">
        <w:rPr>
          <w:rFonts w:cs="Calibri"/>
          <w:lang w:val="es-ES_tradnl"/>
        </w:rPr>
        <w:t>򸥬</w:t>
      </w:r>
      <w:r w:rsidRPr="009F59EC">
        <w:rPr>
          <w:lang w:val="es-ES_tradnl"/>
        </w:rPr>
        <w:t xml:space="preserve"> están prohibidas en su territorio:</w:t>
      </w:r>
    </w:p>
    <w:p w:rsidR="003236A1" w:rsidRPr="009F59EC" w:rsidRDefault="003236A1" w:rsidP="003236A1">
      <w:pPr>
        <w:rPr>
          <w:lang w:val="es-ES_tradnl"/>
        </w:rPr>
      </w:pPr>
      <w:r w:rsidRPr="009F59EC">
        <w:rPr>
          <w:lang w:val="es-ES_tradnl"/>
        </w:rPr>
        <w:t>Albania, Armenia, Bahamas, Belice, Benin, Brasil, Brunei Darussalam, Camboya, Centroafricana (Rep.), Chad, Comoras, Corea (Rep. de), Costa Rica, Côte d'Ivoire, Dominica, Eritrea, Eslovaquia, Fiji, Filipinas, Gambia, Ghana, Grecia, Guyana, Haití, Hungría, Indonesia, Irán (República Islámica del), Irlanda, Israel, Kiribati, La ex República Yugoslava de Macedonia, Lesotho, Lituania, Macao (China), Malawi, Malí, Mauricio, Mauritania, Moldova, Mozambique, Nicaragua, Nueva Caledonia, Omán, Pakistán, Panamá, Papua Nueva Guinea, Paraguay, Perú, Polonia, República Árabe Siria, Rumania, Samoa, San Marino, Sri Lanka, Suriname, Tonga, Trinidad y Tabago, Túnez, Tuvalu, Venezuela, Zambia, Zimbabwe.</w:t>
      </w:r>
    </w:p>
    <w:p w:rsidR="003236A1" w:rsidRPr="009F59EC" w:rsidRDefault="003236A1" w:rsidP="003236A1">
      <w:pPr>
        <w:rPr>
          <w:lang w:val="es-ES_tradnl"/>
        </w:rPr>
      </w:pPr>
      <w:r w:rsidRPr="009F59EC">
        <w:rPr>
          <w:lang w:val="es-ES_tradnl"/>
        </w:rPr>
        <w:t>Esta información es el resultado de una investigación efectuada por la Comisión de Estudio 3 del UIT-T, en virtud de la Resolución 21 (Marrakech, 2002) de la Conferencia de Plenipotenciarios (Marrakech, 2002) y de la Resolución 29 de la Asamblea Mundial de Normalización de las Telecomunicaciones, AMNT</w:t>
      </w:r>
      <w:r w:rsidRPr="009F59EC">
        <w:rPr>
          <w:lang w:val="es-ES_tradnl"/>
        </w:rPr>
        <w:noBreakHyphen/>
        <w:t>2000 (Montreal, 2000).</w:t>
      </w:r>
    </w:p>
    <w:p w:rsidR="003236A1" w:rsidRPr="009F59EC" w:rsidRDefault="003236A1" w:rsidP="003236A1">
      <w:pPr>
        <w:rPr>
          <w:lang w:val="es-ES_tradnl"/>
        </w:rPr>
      </w:pPr>
      <w:r w:rsidRPr="009F59EC">
        <w:rPr>
          <w:lang w:val="es-ES_tradnl"/>
        </w:rPr>
        <w:t>La lista de todos los países/zonas geográficas que prohíben o autorizan las comunicaciones por intermediario (Call-Back) se halla en el sitio web de la UIT en la dirección siguiente:</w:t>
      </w:r>
    </w:p>
    <w:p w:rsidR="003236A1" w:rsidRPr="009F59EC" w:rsidRDefault="00122E70" w:rsidP="003236A1">
      <w:pPr>
        <w:jc w:val="center"/>
        <w:rPr>
          <w:lang w:val="es-ES_tradnl"/>
        </w:rPr>
      </w:pPr>
      <w:hyperlink r:id="rId18" w:history="1">
        <w:r w:rsidR="003236A1" w:rsidRPr="009F59EC">
          <w:rPr>
            <w:rStyle w:val="Hyperlink"/>
            <w:lang w:val="es-ES_tradnl"/>
          </w:rPr>
          <w:t>www.itu.int/itu-t/special-projects/callback/index.html</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9273A1" w:rsidRDefault="00923508" w:rsidP="00923508">
      <w:pPr>
        <w:tabs>
          <w:tab w:val="clear" w:pos="5387"/>
          <w:tab w:val="clear" w:pos="5954"/>
          <w:tab w:val="left" w:pos="3780"/>
          <w:tab w:val="right" w:pos="9000"/>
        </w:tabs>
        <w:spacing w:before="0"/>
        <w:jc w:val="left"/>
        <w:rPr>
          <w:lang w:val="es-ES_tradnl"/>
        </w:rPr>
      </w:pPr>
    </w:p>
    <w:p w:rsidR="00B94F44" w:rsidRPr="009273A1" w:rsidRDefault="00B94F44" w:rsidP="00E10D9E">
      <w:pPr>
        <w:rPr>
          <w:lang w:val="es-ES_tradnl"/>
        </w:rPr>
        <w:sectPr w:rsidR="00B94F44" w:rsidRPr="009273A1" w:rsidSect="008149B6">
          <w:headerReference w:type="even" r:id="rId19"/>
          <w:headerReference w:type="default" r:id="rId20"/>
          <w:footerReference w:type="even" r:id="rId21"/>
          <w:footerReference w:type="default" r:id="rId22"/>
          <w:type w:val="continuous"/>
          <w:pgSz w:w="11901" w:h="16840" w:code="9"/>
          <w:pgMar w:top="1134" w:right="1418" w:bottom="1701" w:left="1418" w:header="720" w:footer="720" w:gutter="0"/>
          <w:paperSrc w:first="15" w:other="15"/>
          <w:cols w:space="720"/>
          <w:titlePg/>
          <w:docGrid w:linePitch="360"/>
        </w:sectPr>
      </w:pPr>
    </w:p>
    <w:p w:rsidR="00872C86" w:rsidRPr="009273A1" w:rsidRDefault="00764E82" w:rsidP="00764E82">
      <w:pPr>
        <w:pStyle w:val="Heading1"/>
        <w:spacing w:before="0"/>
        <w:ind w:left="142"/>
        <w:jc w:val="center"/>
        <w:rPr>
          <w:lang w:val="es-ES_tradnl"/>
        </w:rPr>
      </w:pPr>
      <w:bookmarkStart w:id="323" w:name="_Toc253408645"/>
      <w:bookmarkStart w:id="324" w:name="_Toc255825147"/>
      <w:bookmarkStart w:id="325" w:name="_Toc257133980"/>
      <w:r w:rsidRPr="009273A1">
        <w:rPr>
          <w:lang w:val="es-ES_tradnl"/>
        </w:rPr>
        <w:lastRenderedPageBreak/>
        <w:t>ENMIENDAS  A  LAS  PUBLICACIONES  DE  SERVICIO</w:t>
      </w:r>
      <w:bookmarkEnd w:id="323"/>
      <w:bookmarkEnd w:id="324"/>
      <w:bookmarkEnd w:id="325"/>
    </w:p>
    <w:p w:rsidR="00872C86" w:rsidRPr="00764E82" w:rsidRDefault="00764E82" w:rsidP="00764E82">
      <w:pPr>
        <w:pStyle w:val="Heading70"/>
        <w:rPr>
          <w:lang w:val="en-US"/>
        </w:rPr>
      </w:pPr>
      <w:r w:rsidRPr="00764E82">
        <w:rPr>
          <w:lang w:val="en-US"/>
        </w:rPr>
        <w:t>Abreviaturas utilizadas</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leer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872C86" w:rsidRDefault="00872C86" w:rsidP="00872C86">
      <w:pPr>
        <w:rPr>
          <w:lang w:val="en-US"/>
        </w:rPr>
      </w:pPr>
    </w:p>
    <w:p w:rsidR="00E17A8B" w:rsidRDefault="00E17A8B" w:rsidP="00E17A8B">
      <w:pPr>
        <w:rPr>
          <w:lang w:val="en-US"/>
        </w:rPr>
      </w:pPr>
    </w:p>
    <w:p w:rsidR="003056D6" w:rsidRDefault="003056D6" w:rsidP="00E17A8B">
      <w:pPr>
        <w:rPr>
          <w:lang w:val="en-US"/>
        </w:rPr>
      </w:pPr>
    </w:p>
    <w:p w:rsidR="003056D6" w:rsidRDefault="003056D6" w:rsidP="00E17A8B">
      <w:pPr>
        <w:rPr>
          <w:lang w:val="en-US"/>
        </w:rPr>
      </w:pPr>
    </w:p>
    <w:p w:rsidR="003056D6" w:rsidRDefault="003056D6" w:rsidP="00E17A8B">
      <w:pPr>
        <w:rPr>
          <w:lang w:val="en-US"/>
        </w:rPr>
      </w:pPr>
    </w:p>
    <w:p w:rsidR="00C57612" w:rsidRPr="000C20D2" w:rsidRDefault="00C57612" w:rsidP="00C57612">
      <w:pPr>
        <w:pStyle w:val="Heading20"/>
        <w:spacing w:before="240"/>
        <w:rPr>
          <w:lang w:val="es-ES_tradnl"/>
        </w:rPr>
      </w:pPr>
      <w:bookmarkStart w:id="326" w:name="_Toc257133981"/>
      <w:r w:rsidRPr="000C20D2">
        <w:rPr>
          <w:lang w:val="es-ES_tradnl"/>
        </w:rPr>
        <w:t>Nomenclátor de las estaciones de barco</w:t>
      </w:r>
      <w:r w:rsidRPr="000C20D2">
        <w:rPr>
          <w:lang w:val="es-ES_tradnl"/>
        </w:rPr>
        <w:br/>
        <w:t>(Lista V)</w:t>
      </w:r>
      <w:r w:rsidRPr="000C20D2">
        <w:rPr>
          <w:lang w:val="es-ES_tradnl"/>
        </w:rPr>
        <w:br/>
        <w:t>50.</w:t>
      </w:r>
      <w:r w:rsidRPr="00C57612">
        <w:rPr>
          <w:vertAlign w:val="superscript"/>
          <w:lang w:val="es-ES_tradnl"/>
        </w:rPr>
        <w:t>a</w:t>
      </w:r>
      <w:r w:rsidRPr="000C20D2">
        <w:rPr>
          <w:lang w:val="es-ES_tradnl"/>
        </w:rPr>
        <w:t xml:space="preserve"> edición, marzo de 2010</w:t>
      </w:r>
      <w:r w:rsidRPr="000C20D2">
        <w:rPr>
          <w:lang w:val="es-ES_tradnl"/>
        </w:rPr>
        <w:br/>
        <w:t>Sección IV</w:t>
      </w:r>
      <w:bookmarkEnd w:id="326"/>
    </w:p>
    <w:p w:rsidR="00C57612" w:rsidRPr="00C1645F" w:rsidRDefault="00C57612" w:rsidP="00C57612">
      <w:pPr>
        <w:spacing w:before="240"/>
        <w:jc w:val="center"/>
        <w:rPr>
          <w:lang w:val="fr-CH"/>
        </w:rPr>
      </w:pPr>
      <w:r w:rsidRPr="000C20D2">
        <w:rPr>
          <w:lang w:val="fr-CH"/>
        </w:rPr>
        <w:t>Subsección 2A</w:t>
      </w:r>
    </w:p>
    <w:p w:rsidR="00C57612" w:rsidRPr="00C1645F" w:rsidRDefault="00C57612" w:rsidP="00C57612">
      <w:pPr>
        <w:rPr>
          <w:b/>
          <w:bCs/>
          <w:lang w:val="en-US"/>
        </w:rPr>
      </w:pPr>
      <w:r w:rsidRPr="00C1645F">
        <w:rPr>
          <w:b/>
          <w:bCs/>
          <w:lang w:val="en-US"/>
        </w:rPr>
        <w:t>ADD</w:t>
      </w:r>
    </w:p>
    <w:p w:rsidR="00C57612" w:rsidRPr="00C1645F" w:rsidRDefault="00C57612" w:rsidP="00C57612">
      <w:pPr>
        <w:tabs>
          <w:tab w:val="clear" w:pos="1843"/>
          <w:tab w:val="left" w:pos="1985"/>
          <w:tab w:val="left" w:pos="2694"/>
        </w:tabs>
        <w:spacing w:before="0"/>
        <w:ind w:left="567" w:hanging="567"/>
        <w:jc w:val="left"/>
        <w:rPr>
          <w:rFonts w:ascii="Arial" w:hAnsi="Arial" w:cs="Arial"/>
          <w:b/>
          <w:lang w:val="en-US"/>
        </w:rPr>
      </w:pPr>
    </w:p>
    <w:tbl>
      <w:tblPr>
        <w:tblW w:w="9072" w:type="dxa"/>
        <w:tblLook w:val="0000"/>
      </w:tblPr>
      <w:tblGrid>
        <w:gridCol w:w="993"/>
        <w:gridCol w:w="8079"/>
      </w:tblGrid>
      <w:tr w:rsidR="00C57612" w:rsidRPr="00192FF9" w:rsidTr="00C57612">
        <w:tc>
          <w:tcPr>
            <w:tcW w:w="993" w:type="dxa"/>
          </w:tcPr>
          <w:p w:rsidR="00C57612" w:rsidRPr="00C1645F" w:rsidRDefault="00C57612" w:rsidP="00C57612">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C1645F">
              <w:rPr>
                <w:rFonts w:asciiTheme="minorHAnsi" w:hAnsiTheme="minorHAnsi" w:cs="Arial"/>
                <w:b/>
                <w:bCs/>
                <w:lang w:val="es-ES_tradnl"/>
              </w:rPr>
              <w:t>PG17</w:t>
            </w:r>
          </w:p>
        </w:tc>
        <w:tc>
          <w:tcPr>
            <w:tcW w:w="8079" w:type="dxa"/>
          </w:tcPr>
          <w:p w:rsidR="00C57612" w:rsidRPr="000C20D2" w:rsidRDefault="00C57612" w:rsidP="00C57612">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0C20D2">
              <w:rPr>
                <w:rFonts w:asciiTheme="minorHAnsi" w:hAnsiTheme="minorHAnsi" w:cs="Arial"/>
                <w:lang w:val="es-ES_tradnl"/>
              </w:rPr>
              <w:t>MR SERVICES, INC, Williamson Place, Bldg 0764-F La Boca, Balboa, Ciudad de Panamá,</w:t>
            </w:r>
            <w:r>
              <w:rPr>
                <w:rFonts w:asciiTheme="minorHAnsi" w:hAnsiTheme="minorHAnsi" w:cs="Arial"/>
                <w:lang w:val="es-ES_tradnl"/>
              </w:rPr>
              <w:br/>
            </w:r>
            <w:r w:rsidRPr="000C20D2">
              <w:rPr>
                <w:rFonts w:asciiTheme="minorHAnsi" w:hAnsiTheme="minorHAnsi" w:cs="Arial"/>
                <w:lang w:val="es-ES_tradnl"/>
              </w:rPr>
              <w:t xml:space="preserve">Rep. de Panamá. </w:t>
            </w:r>
          </w:p>
          <w:p w:rsidR="00C57612" w:rsidRPr="000C20D2" w:rsidRDefault="00C57612" w:rsidP="00C57612">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0C20D2">
              <w:rPr>
                <w:rFonts w:asciiTheme="minorHAnsi" w:hAnsiTheme="minorHAnsi" w:cs="Arial"/>
                <w:lang w:val="es-ES_tradnl"/>
              </w:rPr>
              <w:t xml:space="preserve">(Tel: +507 3144319, Fax: +507 2112273, E-mail: info@mrs.com.pa, </w:t>
            </w:r>
            <w:r w:rsidRPr="000C20D2">
              <w:rPr>
                <w:rFonts w:asciiTheme="minorHAnsi" w:hAnsiTheme="minorHAnsi" w:cs="Arial"/>
                <w:lang w:val="es-ES_tradnl"/>
              </w:rPr>
              <w:br/>
              <w:t xml:space="preserve">Url: www.mrs.com.pa) </w:t>
            </w:r>
          </w:p>
          <w:p w:rsidR="00C57612" w:rsidRPr="000C20D2" w:rsidRDefault="00C57612" w:rsidP="00C57612">
            <w:pPr>
              <w:tabs>
                <w:tab w:val="clear" w:pos="1276"/>
                <w:tab w:val="clear" w:pos="1843"/>
                <w:tab w:val="left" w:pos="1134"/>
                <w:tab w:val="left" w:pos="1560"/>
                <w:tab w:val="left" w:pos="2127"/>
              </w:tabs>
              <w:spacing w:before="0"/>
              <w:jc w:val="left"/>
              <w:outlineLvl w:val="4"/>
              <w:rPr>
                <w:rFonts w:asciiTheme="minorHAnsi" w:hAnsiTheme="minorHAnsi"/>
                <w:lang w:val="es-ES_tradnl"/>
              </w:rPr>
            </w:pPr>
            <w:r w:rsidRPr="000C20D2">
              <w:rPr>
                <w:rFonts w:asciiTheme="minorHAnsi" w:hAnsiTheme="minorHAnsi" w:cs="Arial"/>
                <w:i/>
                <w:iCs/>
                <w:szCs w:val="18"/>
                <w:lang w:val="es-ES_tradnl"/>
              </w:rPr>
              <w:t xml:space="preserve">Persona de contacto: Brenda P. de Torres (Operations Manager), </w:t>
            </w:r>
            <w:r w:rsidRPr="000C20D2">
              <w:rPr>
                <w:rFonts w:asciiTheme="minorHAnsi" w:hAnsiTheme="minorHAnsi" w:cs="Arial"/>
                <w:i/>
                <w:iCs/>
                <w:szCs w:val="18"/>
                <w:lang w:val="es-ES_tradnl"/>
              </w:rPr>
              <w:br/>
              <w:t>E-mail: brenda.torres@mrs.com.pa</w:t>
            </w:r>
          </w:p>
        </w:tc>
      </w:tr>
    </w:tbl>
    <w:p w:rsidR="00C57612" w:rsidRPr="000C20D2" w:rsidRDefault="00C57612" w:rsidP="00C57612">
      <w:pPr>
        <w:tabs>
          <w:tab w:val="clear" w:pos="1843"/>
          <w:tab w:val="left" w:pos="1985"/>
          <w:tab w:val="left" w:pos="2694"/>
        </w:tabs>
        <w:spacing w:before="0"/>
        <w:ind w:left="567" w:hanging="567"/>
        <w:jc w:val="left"/>
        <w:rPr>
          <w:rFonts w:ascii="Arial" w:hAnsi="Arial" w:cs="Arial"/>
          <w:b/>
          <w:lang w:val="es-ES_tradnl"/>
        </w:rPr>
      </w:pPr>
    </w:p>
    <w:p w:rsidR="00C57612" w:rsidRPr="00C1645F" w:rsidRDefault="00C57612" w:rsidP="00C57612">
      <w:pPr>
        <w:tabs>
          <w:tab w:val="clear" w:pos="1843"/>
          <w:tab w:val="left" w:pos="1985"/>
          <w:tab w:val="left" w:pos="2694"/>
        </w:tabs>
        <w:spacing w:before="0"/>
        <w:ind w:left="567" w:hanging="567"/>
        <w:jc w:val="left"/>
        <w:rPr>
          <w:rFonts w:asciiTheme="minorHAnsi" w:hAnsiTheme="minorHAnsi" w:cs="Arial"/>
          <w:b/>
          <w:lang w:val="es-ES_tradnl"/>
        </w:rPr>
      </w:pPr>
      <w:r w:rsidRPr="00C1645F">
        <w:rPr>
          <w:rFonts w:asciiTheme="minorHAnsi" w:hAnsiTheme="minorHAnsi" w:cs="Arial"/>
          <w:b/>
          <w:lang w:val="es-ES_tradnl"/>
        </w:rPr>
        <w:t>REP</w:t>
      </w:r>
    </w:p>
    <w:p w:rsidR="00C57612" w:rsidRPr="00C1645F" w:rsidRDefault="00C57612" w:rsidP="00C57612">
      <w:pPr>
        <w:tabs>
          <w:tab w:val="clear" w:pos="1843"/>
          <w:tab w:val="left" w:pos="1985"/>
          <w:tab w:val="left" w:pos="2694"/>
        </w:tabs>
        <w:spacing w:before="0"/>
        <w:ind w:left="567" w:hanging="567"/>
        <w:jc w:val="left"/>
        <w:rPr>
          <w:rFonts w:ascii="Arial" w:hAnsi="Arial" w:cs="Arial"/>
          <w:b/>
          <w:lang w:val="es-ES_tradnl"/>
        </w:rPr>
      </w:pPr>
    </w:p>
    <w:tbl>
      <w:tblPr>
        <w:tblW w:w="9072" w:type="dxa"/>
        <w:tblLook w:val="0000"/>
      </w:tblPr>
      <w:tblGrid>
        <w:gridCol w:w="993"/>
        <w:gridCol w:w="8079"/>
      </w:tblGrid>
      <w:tr w:rsidR="00C57612" w:rsidRPr="00C1645F" w:rsidTr="00C57612">
        <w:tc>
          <w:tcPr>
            <w:tcW w:w="993" w:type="dxa"/>
          </w:tcPr>
          <w:p w:rsidR="00C57612" w:rsidRPr="00C1645F" w:rsidRDefault="00C57612" w:rsidP="00C57612">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C1645F">
              <w:rPr>
                <w:rFonts w:asciiTheme="minorHAnsi" w:hAnsiTheme="minorHAnsi" w:cs="Arial"/>
                <w:b/>
                <w:bCs/>
                <w:lang w:val="es-ES_tradnl"/>
              </w:rPr>
              <w:t>FJ08</w:t>
            </w:r>
          </w:p>
        </w:tc>
        <w:tc>
          <w:tcPr>
            <w:tcW w:w="8079" w:type="dxa"/>
          </w:tcPr>
          <w:p w:rsidR="00C57612" w:rsidRPr="000C20D2" w:rsidRDefault="00C57612" w:rsidP="00C57612">
            <w:pPr>
              <w:tabs>
                <w:tab w:val="clear" w:pos="1276"/>
                <w:tab w:val="clear" w:pos="1843"/>
                <w:tab w:val="clear" w:pos="5387"/>
                <w:tab w:val="clear" w:pos="5954"/>
                <w:tab w:val="left" w:pos="1134"/>
                <w:tab w:val="left" w:pos="1560"/>
                <w:tab w:val="left" w:pos="2127"/>
                <w:tab w:val="left" w:pos="4305"/>
              </w:tabs>
              <w:spacing w:before="0"/>
              <w:jc w:val="left"/>
              <w:outlineLvl w:val="3"/>
              <w:rPr>
                <w:rFonts w:asciiTheme="minorHAnsi" w:hAnsiTheme="minorHAnsi" w:cs="Arial"/>
                <w:lang w:val="es-ES_tradnl"/>
              </w:rPr>
            </w:pPr>
            <w:r w:rsidRPr="000C20D2">
              <w:rPr>
                <w:rFonts w:asciiTheme="minorHAnsi" w:hAnsiTheme="minorHAnsi" w:cs="Arial"/>
                <w:lang w:val="es-ES_tradnl"/>
              </w:rPr>
              <w:t xml:space="preserve">Tec Air Limited, P.O. Box 631, Suva, Fiji. </w:t>
            </w:r>
            <w:r w:rsidRPr="000C20D2">
              <w:rPr>
                <w:rFonts w:asciiTheme="minorHAnsi" w:hAnsiTheme="minorHAnsi" w:cs="Arial"/>
                <w:lang w:val="es-ES_tradnl"/>
              </w:rPr>
              <w:tab/>
            </w:r>
          </w:p>
          <w:p w:rsidR="00C57612" w:rsidRPr="00C1645F" w:rsidRDefault="00C57612" w:rsidP="00C57612">
            <w:pPr>
              <w:tabs>
                <w:tab w:val="clear" w:pos="1276"/>
                <w:tab w:val="clear" w:pos="1843"/>
                <w:tab w:val="left" w:pos="1134"/>
                <w:tab w:val="left" w:pos="1560"/>
                <w:tab w:val="left" w:pos="2127"/>
              </w:tabs>
              <w:spacing w:before="0"/>
              <w:jc w:val="left"/>
              <w:outlineLvl w:val="3"/>
              <w:rPr>
                <w:rFonts w:asciiTheme="minorHAnsi" w:hAnsiTheme="minorHAnsi"/>
                <w:szCs w:val="18"/>
                <w:lang w:val="fr-FR"/>
              </w:rPr>
            </w:pPr>
            <w:r w:rsidRPr="000C20D2">
              <w:rPr>
                <w:rFonts w:asciiTheme="minorHAnsi" w:hAnsiTheme="minorHAnsi" w:cs="Arial"/>
                <w:lang w:val="es-ES_tradnl"/>
              </w:rPr>
              <w:t>(Tel: +679 3240040, Fax: +679 3240042, E-mail: tecairltd@connect.com</w:t>
            </w:r>
            <w:r w:rsidRPr="000C20D2">
              <w:rPr>
                <w:rFonts w:asciiTheme="minorHAnsi" w:hAnsiTheme="minorHAnsi" w:cs="Arial"/>
                <w:lang w:val="fr-FR"/>
              </w:rPr>
              <w:t>.fj)</w:t>
            </w:r>
          </w:p>
        </w:tc>
      </w:tr>
      <w:tr w:rsidR="00C57612" w:rsidRPr="00192FF9" w:rsidTr="00C57612">
        <w:tc>
          <w:tcPr>
            <w:tcW w:w="993" w:type="dxa"/>
          </w:tcPr>
          <w:p w:rsidR="00C57612" w:rsidRPr="00C1645F" w:rsidRDefault="00C57612" w:rsidP="00EE6C50">
            <w:pPr>
              <w:tabs>
                <w:tab w:val="clear" w:pos="1276"/>
                <w:tab w:val="clear" w:pos="1843"/>
                <w:tab w:val="left" w:pos="1134"/>
                <w:tab w:val="left" w:pos="1560"/>
                <w:tab w:val="left" w:pos="2127"/>
              </w:tabs>
              <w:spacing w:before="160"/>
              <w:jc w:val="left"/>
              <w:outlineLvl w:val="3"/>
              <w:rPr>
                <w:rFonts w:asciiTheme="minorHAnsi" w:hAnsiTheme="minorHAnsi" w:cs="Arial"/>
                <w:b/>
                <w:bCs/>
                <w:lang w:val="fr-FR"/>
              </w:rPr>
            </w:pPr>
            <w:r w:rsidRPr="00C1645F">
              <w:rPr>
                <w:rFonts w:asciiTheme="minorHAnsi" w:hAnsiTheme="minorHAnsi" w:cs="Arial"/>
                <w:b/>
                <w:bCs/>
                <w:lang w:val="fr-FR"/>
              </w:rPr>
              <w:t>JP04</w:t>
            </w:r>
          </w:p>
        </w:tc>
        <w:tc>
          <w:tcPr>
            <w:tcW w:w="8079" w:type="dxa"/>
          </w:tcPr>
          <w:p w:rsidR="00C57612" w:rsidRPr="000C20D2" w:rsidRDefault="00C57612" w:rsidP="00EE6C50">
            <w:pPr>
              <w:tabs>
                <w:tab w:val="clear" w:pos="1276"/>
                <w:tab w:val="clear" w:pos="1843"/>
                <w:tab w:val="left" w:pos="1134"/>
                <w:tab w:val="left" w:pos="1560"/>
                <w:tab w:val="left" w:pos="2127"/>
              </w:tabs>
              <w:spacing w:before="160"/>
              <w:jc w:val="left"/>
              <w:outlineLvl w:val="3"/>
              <w:rPr>
                <w:rFonts w:asciiTheme="minorHAnsi" w:hAnsiTheme="minorHAnsi"/>
                <w:lang w:val="es-ES_tradnl"/>
              </w:rPr>
            </w:pPr>
            <w:r w:rsidRPr="00192FF9">
              <w:rPr>
                <w:rFonts w:asciiTheme="minorHAnsi" w:hAnsiTheme="minorHAnsi" w:cs="Arial"/>
                <w:lang w:val="fr-FR"/>
              </w:rPr>
              <w:t>BS Japan Co., Ltd., 3-8, Nihonbashi 1-Chome, Chuo-Ku, Tokyo 103-0027, Japan.</w:t>
            </w:r>
            <w:r w:rsidR="00EE6C50" w:rsidRPr="00192FF9">
              <w:rPr>
                <w:rFonts w:asciiTheme="minorHAnsi" w:hAnsiTheme="minorHAnsi" w:cs="Arial"/>
                <w:lang w:val="fr-FR"/>
              </w:rPr>
              <w:br/>
            </w:r>
            <w:r w:rsidRPr="000C20D2">
              <w:rPr>
                <w:rFonts w:asciiTheme="minorHAnsi" w:hAnsiTheme="minorHAnsi" w:cs="Arial"/>
                <w:lang w:val="es-ES_tradnl"/>
              </w:rPr>
              <w:t xml:space="preserve">(Tel: +81 3 32815261, Fax: +81 3 32815263, E-mail: takbsjpn@oak.ocn.ne.jp) </w:t>
            </w:r>
            <w:r w:rsidR="00EE6C50">
              <w:rPr>
                <w:rFonts w:asciiTheme="minorHAnsi" w:hAnsiTheme="minorHAnsi" w:cs="Arial"/>
                <w:lang w:val="es-ES_tradnl"/>
              </w:rPr>
              <w:br/>
            </w:r>
            <w:r w:rsidRPr="000C20D2">
              <w:rPr>
                <w:rFonts w:asciiTheme="minorHAnsi" w:hAnsiTheme="minorHAnsi" w:cs="Arial"/>
                <w:i/>
                <w:iCs/>
                <w:lang w:val="es-ES_tradnl"/>
              </w:rPr>
              <w:t>Persona de contacto: Mitsuo Tomura</w:t>
            </w:r>
          </w:p>
        </w:tc>
      </w:tr>
    </w:tbl>
    <w:p w:rsidR="003056D6" w:rsidRDefault="003056D6" w:rsidP="00C57612">
      <w:pPr>
        <w:tabs>
          <w:tab w:val="clear" w:pos="1843"/>
          <w:tab w:val="left" w:pos="1985"/>
          <w:tab w:val="left" w:pos="2694"/>
        </w:tabs>
        <w:spacing w:before="0"/>
        <w:ind w:left="567" w:hanging="567"/>
        <w:jc w:val="left"/>
        <w:rPr>
          <w:rFonts w:ascii="Arial" w:hAnsi="Arial" w:cs="Arial"/>
          <w:b/>
          <w:lang w:val="es-ES_tradnl"/>
        </w:rPr>
      </w:pPr>
    </w:p>
    <w:p w:rsidR="003056D6" w:rsidRDefault="003056D6">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lang w:val="es-ES_tradnl"/>
        </w:rPr>
      </w:pPr>
      <w:r>
        <w:rPr>
          <w:rFonts w:ascii="Arial" w:hAnsi="Arial" w:cs="Arial"/>
          <w:b/>
          <w:lang w:val="es-ES_tradnl"/>
        </w:rPr>
        <w:br w:type="page"/>
      </w:r>
    </w:p>
    <w:p w:rsidR="003056D6" w:rsidRPr="000C20D2" w:rsidRDefault="003056D6" w:rsidP="00C57612">
      <w:pPr>
        <w:tabs>
          <w:tab w:val="clear" w:pos="1843"/>
          <w:tab w:val="left" w:pos="1985"/>
          <w:tab w:val="left" w:pos="2694"/>
        </w:tabs>
        <w:spacing w:before="0"/>
        <w:ind w:left="567" w:hanging="567"/>
        <w:jc w:val="left"/>
        <w:rPr>
          <w:rFonts w:ascii="Arial" w:hAnsi="Arial" w:cs="Arial"/>
          <w:b/>
          <w:lang w:val="es-ES_tradnl"/>
        </w:rPr>
      </w:pPr>
    </w:p>
    <w:p w:rsidR="003056D6" w:rsidRPr="00FE6297" w:rsidRDefault="003056D6" w:rsidP="003056D6">
      <w:pPr>
        <w:pStyle w:val="Heading20"/>
        <w:spacing w:before="240"/>
        <w:rPr>
          <w:lang w:val="es-ES_tradnl"/>
        </w:rPr>
      </w:pPr>
      <w:bookmarkStart w:id="327" w:name="_Toc257133982"/>
      <w:r w:rsidRPr="00FE6297">
        <w:rPr>
          <w:lang w:val="es-ES_tradnl"/>
        </w:rPr>
        <w:t>Indicativos/números de acceso a las redes móviles</w:t>
      </w:r>
      <w:r w:rsidRPr="00FE6297">
        <w:rPr>
          <w:lang w:val="es-ES_tradnl"/>
        </w:rPr>
        <w:br/>
        <w:t>(Según la Recomendación UIT-T E.164)</w:t>
      </w:r>
      <w:r w:rsidRPr="00FE6297">
        <w:rPr>
          <w:lang w:val="es-ES_tradnl"/>
        </w:rPr>
        <w:br/>
        <w:t>(Situación al 1 de agosto de 2009)</w:t>
      </w:r>
      <w:bookmarkEnd w:id="327"/>
    </w:p>
    <w:p w:rsidR="003056D6" w:rsidRPr="00FE6297" w:rsidRDefault="003056D6" w:rsidP="003056D6">
      <w:pPr>
        <w:jc w:val="center"/>
        <w:rPr>
          <w:lang w:val="es-ES_tradnl"/>
        </w:rPr>
      </w:pPr>
      <w:r w:rsidRPr="00FE6297">
        <w:rPr>
          <w:lang w:val="es-ES_tradnl"/>
        </w:rPr>
        <w:t>(Anexo al Boletín de Explotación N.</w:t>
      </w:r>
      <w:r w:rsidRPr="00FE6297">
        <w:rPr>
          <w:vertAlign w:val="superscript"/>
          <w:lang w:val="es-ES_tradnl"/>
        </w:rPr>
        <w:t>o</w:t>
      </w:r>
      <w:r w:rsidRPr="00FE6297">
        <w:rPr>
          <w:lang w:val="es-ES_tradnl"/>
        </w:rPr>
        <w:t xml:space="preserve"> 937 </w:t>
      </w:r>
      <w:r>
        <w:rPr>
          <w:lang w:val="es-ES_tradnl"/>
        </w:rPr>
        <w:t>–</w:t>
      </w:r>
      <w:r w:rsidRPr="00FE6297">
        <w:rPr>
          <w:lang w:val="es-ES_tradnl"/>
        </w:rPr>
        <w:t xml:space="preserve"> 1.VIII.2009)</w:t>
      </w:r>
      <w:r w:rsidRPr="00FE6297">
        <w:rPr>
          <w:lang w:val="es-ES_tradnl"/>
        </w:rPr>
        <w:br/>
        <w:t>(Enmienda N.</w:t>
      </w:r>
      <w:r w:rsidRPr="00FE6297">
        <w:rPr>
          <w:vertAlign w:val="superscript"/>
          <w:lang w:val="es-ES_tradnl"/>
        </w:rPr>
        <w:t>o</w:t>
      </w:r>
      <w:r w:rsidRPr="00FE6297">
        <w:rPr>
          <w:lang w:val="es-ES_tradnl"/>
        </w:rPr>
        <w:t xml:space="preserve"> </w:t>
      </w:r>
      <w:r>
        <w:rPr>
          <w:lang w:val="es-ES_tradnl"/>
        </w:rPr>
        <w:t>12</w:t>
      </w:r>
      <w:r w:rsidRPr="00FE6297">
        <w:rPr>
          <w:lang w:val="es-ES_tradnl"/>
        </w:rPr>
        <w:t>)</w:t>
      </w:r>
    </w:p>
    <w:p w:rsidR="003056D6" w:rsidRPr="003132A7" w:rsidRDefault="003056D6" w:rsidP="003056D6">
      <w:pPr>
        <w:rPr>
          <w:lang w:val="es-ES_tradnl"/>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3056D6" w:rsidRPr="00192FF9" w:rsidTr="003056D6">
        <w:trPr>
          <w:tblHeader/>
        </w:trPr>
        <w:tc>
          <w:tcPr>
            <w:tcW w:w="3025" w:type="dxa"/>
          </w:tcPr>
          <w:p w:rsidR="003056D6" w:rsidRPr="00FE6297" w:rsidRDefault="003056D6" w:rsidP="003056D6">
            <w:pPr>
              <w:pStyle w:val="Tablehead"/>
              <w:rPr>
                <w:b w:val="0"/>
                <w:bCs w:val="0"/>
              </w:rPr>
            </w:pPr>
            <w:r w:rsidRPr="00FE6297">
              <w:rPr>
                <w:b w:val="0"/>
                <w:bCs w:val="0"/>
              </w:rPr>
              <w:t>País/zona geográfica</w:t>
            </w:r>
          </w:p>
        </w:tc>
        <w:tc>
          <w:tcPr>
            <w:tcW w:w="1401" w:type="dxa"/>
          </w:tcPr>
          <w:p w:rsidR="003056D6" w:rsidRPr="00FE6297" w:rsidRDefault="003056D6" w:rsidP="003056D6">
            <w:pPr>
              <w:pStyle w:val="Tablehead"/>
              <w:rPr>
                <w:b w:val="0"/>
                <w:bCs w:val="0"/>
              </w:rPr>
            </w:pPr>
            <w:r w:rsidRPr="00FE6297">
              <w:rPr>
                <w:b w:val="0"/>
                <w:bCs w:val="0"/>
              </w:rPr>
              <w:t>Indicativo de país</w:t>
            </w:r>
            <w:r>
              <w:rPr>
                <w:b w:val="0"/>
                <w:bCs w:val="0"/>
              </w:rPr>
              <w:t xml:space="preserve"> </w:t>
            </w:r>
            <w:r w:rsidRPr="00FE6297">
              <w:rPr>
                <w:b w:val="0"/>
                <w:bCs w:val="0"/>
              </w:rPr>
              <w:t>E.164</w:t>
            </w:r>
          </w:p>
        </w:tc>
        <w:tc>
          <w:tcPr>
            <w:tcW w:w="4646" w:type="dxa"/>
          </w:tcPr>
          <w:p w:rsidR="003056D6" w:rsidRPr="00FE6297" w:rsidRDefault="003056D6" w:rsidP="003056D6">
            <w:pPr>
              <w:pStyle w:val="Tablehead"/>
              <w:rPr>
                <w:b w:val="0"/>
                <w:bCs w:val="0"/>
                <w:lang w:val="es-ES_tradnl"/>
              </w:rPr>
            </w:pPr>
            <w:r w:rsidRPr="00FE6297">
              <w:rPr>
                <w:b w:val="0"/>
                <w:bCs w:val="0"/>
                <w:lang w:val="es-ES_tradnl"/>
              </w:rPr>
              <w:t>Números de teléfono móvil, primeras cifras</w:t>
            </w:r>
            <w:r w:rsidRPr="00FE6297">
              <w:rPr>
                <w:b w:val="0"/>
                <w:bCs w:val="0"/>
                <w:lang w:val="es-ES_tradnl"/>
              </w:rPr>
              <w:br/>
              <w:t>después del indicativo de país</w:t>
            </w:r>
          </w:p>
        </w:tc>
      </w:tr>
    </w:tbl>
    <w:p w:rsidR="003056D6" w:rsidRPr="00FE6297" w:rsidRDefault="003056D6" w:rsidP="003056D6">
      <w:pPr>
        <w:spacing w:before="0"/>
        <w:rPr>
          <w:lang w:val="es-ES_tradnl"/>
        </w:rPr>
      </w:pPr>
    </w:p>
    <w:p w:rsidR="003056D6" w:rsidRDefault="003056D6" w:rsidP="003056D6">
      <w:pPr>
        <w:rPr>
          <w:rFonts w:cs="Arial"/>
          <w:b/>
          <w:bCs/>
          <w:lang w:val="en-US"/>
        </w:rPr>
      </w:pPr>
      <w:r w:rsidRPr="00A76D20">
        <w:rPr>
          <w:rFonts w:cs="Arial"/>
          <w:b/>
          <w:bCs/>
          <w:lang w:val="en-US"/>
        </w:rPr>
        <w:t>P</w:t>
      </w:r>
      <w:r>
        <w:rPr>
          <w:rFonts w:cs="Arial"/>
          <w:b/>
          <w:bCs/>
          <w:lang w:val="en-US"/>
        </w:rPr>
        <w:t xml:space="preserve">  5   </w:t>
      </w:r>
      <w:r w:rsidRPr="00A76D20">
        <w:rPr>
          <w:rFonts w:cs="Arial"/>
          <w:b/>
          <w:bCs/>
          <w:lang w:val="en-US"/>
        </w:rPr>
        <w:t>Albania</w:t>
      </w:r>
      <w:r>
        <w:rPr>
          <w:rFonts w:cs="Arial"/>
          <w:b/>
          <w:bCs/>
          <w:lang w:val="en-US"/>
        </w:rPr>
        <w:t xml:space="preserve">   </w:t>
      </w:r>
      <w:r w:rsidRPr="00A76D20">
        <w:rPr>
          <w:rFonts w:cs="Arial"/>
          <w:b/>
          <w:bCs/>
          <w:lang w:val="en-US"/>
        </w:rPr>
        <w:t>LIR</w:t>
      </w:r>
    </w:p>
    <w:p w:rsidR="003056D6" w:rsidRPr="00A76D20" w:rsidRDefault="003056D6" w:rsidP="003056D6">
      <w:pPr>
        <w:rPr>
          <w:rFonts w:cs="Arial"/>
          <w:b/>
          <w:bCs/>
          <w:sz w:val="8"/>
          <w:lang w:val="en-US"/>
        </w:rPr>
      </w:pP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19"/>
        <w:gridCol w:w="4718"/>
      </w:tblGrid>
      <w:tr w:rsidR="003056D6" w:rsidRPr="00A76D20" w:rsidTr="003056D6">
        <w:tc>
          <w:tcPr>
            <w:tcW w:w="3035" w:type="dxa"/>
          </w:tcPr>
          <w:p w:rsidR="003056D6" w:rsidRPr="00A76D20" w:rsidRDefault="003056D6" w:rsidP="003056D6">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Albania</w:t>
            </w:r>
          </w:p>
        </w:tc>
        <w:tc>
          <w:tcPr>
            <w:tcW w:w="1319" w:type="dxa"/>
            <w:vAlign w:val="center"/>
          </w:tcPr>
          <w:p w:rsidR="003056D6" w:rsidRPr="00A76D20" w:rsidRDefault="003056D6" w:rsidP="003056D6">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A76D20">
              <w:rPr>
                <w:rFonts w:asciiTheme="minorHAnsi" w:hAnsiTheme="minorHAnsi" w:cs="Arial"/>
                <w:bCs/>
                <w:sz w:val="18"/>
                <w:szCs w:val="18"/>
                <w:lang w:val="en-US"/>
              </w:rPr>
              <w:t>355</w:t>
            </w:r>
          </w:p>
        </w:tc>
        <w:tc>
          <w:tcPr>
            <w:tcW w:w="4718" w:type="dxa"/>
            <w:vAlign w:val="center"/>
          </w:tcPr>
          <w:p w:rsidR="003056D6" w:rsidRPr="00A76D20" w:rsidRDefault="003056D6" w:rsidP="003056D6">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61, 62, 64-69, 72-79</w:t>
            </w:r>
          </w:p>
        </w:tc>
      </w:tr>
    </w:tbl>
    <w:p w:rsidR="003056D6" w:rsidRPr="00A76D20" w:rsidRDefault="003056D6" w:rsidP="003056D6">
      <w:pPr>
        <w:spacing w:before="0"/>
        <w:rPr>
          <w:lang w:val="en-US"/>
        </w:rPr>
      </w:pPr>
    </w:p>
    <w:p w:rsidR="003056D6" w:rsidRDefault="003056D6" w:rsidP="003056D6">
      <w:pPr>
        <w:rPr>
          <w:rFonts w:cs="Arial"/>
          <w:b/>
          <w:bCs/>
          <w:lang w:val="en-US"/>
        </w:rPr>
      </w:pPr>
      <w:r w:rsidRPr="00A76D20">
        <w:rPr>
          <w:rFonts w:cs="Arial"/>
          <w:b/>
          <w:bCs/>
          <w:lang w:val="en-US"/>
        </w:rPr>
        <w:t>P</w:t>
      </w:r>
      <w:r>
        <w:rPr>
          <w:rFonts w:cs="Arial"/>
          <w:b/>
          <w:bCs/>
          <w:lang w:val="en-US"/>
        </w:rPr>
        <w:t xml:space="preserve">  5   </w:t>
      </w:r>
      <w:r w:rsidRPr="00A76D20">
        <w:rPr>
          <w:rFonts w:cs="Arial"/>
          <w:b/>
          <w:bCs/>
          <w:lang w:val="en-US"/>
        </w:rPr>
        <w:t>Malta</w:t>
      </w:r>
      <w:r>
        <w:rPr>
          <w:rFonts w:cs="Arial"/>
          <w:b/>
          <w:bCs/>
          <w:lang w:val="en-US"/>
        </w:rPr>
        <w:t xml:space="preserve">   </w:t>
      </w:r>
      <w:r w:rsidRPr="00A76D20">
        <w:rPr>
          <w:rFonts w:cs="Arial"/>
          <w:b/>
          <w:bCs/>
          <w:lang w:val="en-US"/>
        </w:rPr>
        <w:t>LIR</w:t>
      </w:r>
    </w:p>
    <w:p w:rsidR="003056D6" w:rsidRPr="00A76D20" w:rsidRDefault="003056D6" w:rsidP="003056D6">
      <w:pPr>
        <w:rPr>
          <w:rFonts w:cs="Arial"/>
          <w:b/>
          <w:bCs/>
          <w:sz w:val="8"/>
          <w:lang w:val="en-US"/>
        </w:rPr>
      </w:pP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19"/>
        <w:gridCol w:w="4718"/>
      </w:tblGrid>
      <w:tr w:rsidR="003056D6" w:rsidRPr="00A76D20" w:rsidTr="003056D6">
        <w:tc>
          <w:tcPr>
            <w:tcW w:w="3348" w:type="dxa"/>
            <w:tcBorders>
              <w:top w:val="single" w:sz="6" w:space="0" w:color="000000"/>
              <w:left w:val="single" w:sz="6" w:space="0" w:color="000000"/>
              <w:bottom w:val="single" w:sz="6" w:space="0" w:color="000000"/>
              <w:right w:val="single" w:sz="6" w:space="0" w:color="000000"/>
            </w:tcBorders>
          </w:tcPr>
          <w:p w:rsidR="003056D6" w:rsidRPr="00A76D20" w:rsidRDefault="003056D6" w:rsidP="003056D6">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smartTag w:uri="urn:schemas-microsoft-com:office:smarttags" w:element="place">
              <w:smartTag w:uri="urn:schemas-microsoft-com:office:smarttags" w:element="country-region">
                <w:r w:rsidRPr="00A76D20">
                  <w:rPr>
                    <w:rFonts w:asciiTheme="minorHAnsi" w:hAnsiTheme="minorHAnsi" w:cs="Arial"/>
                    <w:bCs/>
                    <w:sz w:val="18"/>
                    <w:szCs w:val="18"/>
                    <w:lang w:val="en-US"/>
                  </w:rPr>
                  <w:t>Malta</w:t>
                </w:r>
              </w:smartTag>
            </w:smartTag>
          </w:p>
        </w:tc>
        <w:tc>
          <w:tcPr>
            <w:tcW w:w="1440" w:type="dxa"/>
            <w:tcBorders>
              <w:top w:val="single" w:sz="6" w:space="0" w:color="000000"/>
              <w:left w:val="single" w:sz="6" w:space="0" w:color="000000"/>
              <w:bottom w:val="single" w:sz="6" w:space="0" w:color="000000"/>
              <w:right w:val="single" w:sz="6" w:space="0" w:color="000000"/>
            </w:tcBorders>
            <w:vAlign w:val="center"/>
          </w:tcPr>
          <w:p w:rsidR="003056D6" w:rsidRPr="00A76D20" w:rsidRDefault="003056D6" w:rsidP="003056D6">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A76D20">
              <w:rPr>
                <w:rFonts w:asciiTheme="minorHAnsi" w:hAnsiTheme="minorHAnsi" w:cs="Arial"/>
                <w:bCs/>
                <w:sz w:val="18"/>
                <w:szCs w:val="18"/>
                <w:lang w:val="en-US"/>
              </w:rPr>
              <w:t>356</w:t>
            </w:r>
          </w:p>
        </w:tc>
        <w:tc>
          <w:tcPr>
            <w:tcW w:w="5220" w:type="dxa"/>
            <w:tcBorders>
              <w:top w:val="single" w:sz="6" w:space="0" w:color="000000"/>
              <w:left w:val="single" w:sz="6" w:space="0" w:color="000000"/>
              <w:bottom w:val="single" w:sz="6" w:space="0" w:color="000000"/>
              <w:right w:val="single" w:sz="6" w:space="0" w:color="000000"/>
            </w:tcBorders>
            <w:vAlign w:val="center"/>
          </w:tcPr>
          <w:p w:rsidR="003056D6" w:rsidRPr="00A76D20" w:rsidRDefault="003056D6" w:rsidP="003056D6">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77, 79, 96, 98, 99</w:t>
            </w:r>
          </w:p>
        </w:tc>
      </w:tr>
    </w:tbl>
    <w:p w:rsidR="003056D6" w:rsidRPr="002D62BE" w:rsidRDefault="003056D6" w:rsidP="003056D6">
      <w:pPr>
        <w:rPr>
          <w:sz w:val="22"/>
          <w:szCs w:val="24"/>
          <w:lang w:val="es-ES_tradnl"/>
        </w:rPr>
      </w:pPr>
    </w:p>
    <w:p w:rsidR="002D62BE" w:rsidRDefault="002D62BE" w:rsidP="000042BC">
      <w:pPr>
        <w:rPr>
          <w:lang w:val="es-ES"/>
        </w:rPr>
      </w:pPr>
    </w:p>
    <w:p w:rsidR="003056D6" w:rsidRDefault="003056D6" w:rsidP="000042BC">
      <w:pPr>
        <w:rPr>
          <w:lang w:val="es-ES"/>
        </w:rPr>
      </w:pPr>
    </w:p>
    <w:p w:rsidR="003056D6" w:rsidRDefault="003056D6" w:rsidP="000042BC">
      <w:pPr>
        <w:rPr>
          <w:lang w:val="es-ES"/>
        </w:rPr>
      </w:pPr>
    </w:p>
    <w:p w:rsidR="003056D6" w:rsidRPr="002D62BE" w:rsidRDefault="003056D6" w:rsidP="000042BC">
      <w:pPr>
        <w:rPr>
          <w:lang w:val="es-ES"/>
        </w:rPr>
      </w:pPr>
    </w:p>
    <w:p w:rsidR="00D01091" w:rsidRPr="00D01091" w:rsidRDefault="00D01091" w:rsidP="00D01091">
      <w:pPr>
        <w:pStyle w:val="Heading20"/>
        <w:spacing w:before="0"/>
        <w:rPr>
          <w:lang w:val="es-ES_tradnl"/>
        </w:rPr>
      </w:pPr>
      <w:bookmarkStart w:id="328" w:name="_Toc257133983"/>
      <w:r w:rsidRPr="00D01091">
        <w:rPr>
          <w:lang w:val="es-ES_tradnl"/>
        </w:rPr>
        <w:t xml:space="preserve">Indicativos de red para el servicio móvil (MNC) del </w:t>
      </w:r>
      <w:r w:rsidRPr="00D01091">
        <w:rPr>
          <w:lang w:val="es-ES_tradnl"/>
        </w:rPr>
        <w:br/>
        <w:t xml:space="preserve">plan de identificación internacional para red públicas y usuarios </w:t>
      </w:r>
      <w:r w:rsidRPr="00D01091">
        <w:rPr>
          <w:lang w:val="es-ES_tradnl"/>
        </w:rPr>
        <w:br/>
        <w:t>(Según la Recomendación UIT-T E.212 (05/2008))</w:t>
      </w:r>
      <w:r w:rsidRPr="00D01091">
        <w:rPr>
          <w:lang w:val="es-ES_tradnl"/>
        </w:rPr>
        <w:br/>
        <w:t>(Situación al 1</w:t>
      </w:r>
      <w:r w:rsidR="003056D6">
        <w:rPr>
          <w:lang w:val="es-ES_tradnl"/>
        </w:rPr>
        <w:t>5</w:t>
      </w:r>
      <w:r w:rsidRPr="00D01091">
        <w:rPr>
          <w:lang w:val="es-ES_tradnl"/>
        </w:rPr>
        <w:t xml:space="preserve"> de mayo de 2009)</w:t>
      </w:r>
      <w:bookmarkEnd w:id="328"/>
    </w:p>
    <w:p w:rsidR="00D01091" w:rsidRPr="00D01091" w:rsidRDefault="00D01091" w:rsidP="003056D6">
      <w:pPr>
        <w:jc w:val="center"/>
        <w:rPr>
          <w:lang w:val="es-ES_tradnl"/>
        </w:rPr>
      </w:pPr>
      <w:r w:rsidRPr="00D01091">
        <w:rPr>
          <w:lang w:val="es-ES_tradnl"/>
        </w:rPr>
        <w:t>(Anexo al Boletín de Explotación de la UIT N.</w:t>
      </w:r>
      <w:r w:rsidRPr="00D01091">
        <w:rPr>
          <w:vertAlign w:val="superscript"/>
          <w:lang w:val="es-ES_tradnl"/>
        </w:rPr>
        <w:t>o</w:t>
      </w:r>
      <w:r w:rsidRPr="00D01091">
        <w:rPr>
          <w:lang w:val="es-ES_tradnl"/>
        </w:rPr>
        <w:t xml:space="preserve"> 932 </w:t>
      </w:r>
      <w:r>
        <w:rPr>
          <w:lang w:val="es-ES_tradnl"/>
        </w:rPr>
        <w:t>–</w:t>
      </w:r>
      <w:r w:rsidRPr="00D01091">
        <w:rPr>
          <w:lang w:val="es-ES_tradnl"/>
        </w:rPr>
        <w:t xml:space="preserve"> 15.V.2009)</w:t>
      </w:r>
      <w:r>
        <w:rPr>
          <w:lang w:val="es-ES_tradnl"/>
        </w:rPr>
        <w:br/>
      </w:r>
      <w:r w:rsidRPr="00D01091">
        <w:rPr>
          <w:lang w:val="es-ES_tradnl"/>
        </w:rPr>
        <w:t>(Enmienda N.</w:t>
      </w:r>
      <w:r w:rsidRPr="00D01091">
        <w:rPr>
          <w:vertAlign w:val="superscript"/>
          <w:lang w:val="es-ES_tradnl"/>
        </w:rPr>
        <w:t>o</w:t>
      </w:r>
      <w:r w:rsidRPr="00D01091">
        <w:rPr>
          <w:lang w:val="es-ES_tradnl"/>
        </w:rPr>
        <w:t xml:space="preserve"> 1</w:t>
      </w:r>
      <w:r w:rsidR="003056D6">
        <w:rPr>
          <w:lang w:val="es-ES_tradnl"/>
        </w:rPr>
        <w:t>8)</w:t>
      </w:r>
    </w:p>
    <w:p w:rsidR="00D01091" w:rsidRPr="00D01091" w:rsidRDefault="00D01091" w:rsidP="00D01091">
      <w:pPr>
        <w:rPr>
          <w:b/>
          <w:bCs/>
          <w:lang w:val="es-ES_tradnl"/>
        </w:rPr>
      </w:pPr>
    </w:p>
    <w:p w:rsidR="00D01091" w:rsidRPr="009134F2" w:rsidRDefault="00D01091" w:rsidP="00D01091">
      <w:pPr>
        <w:rPr>
          <w:b/>
          <w:bCs/>
          <w:lang w:val="en-US"/>
        </w:rPr>
      </w:pPr>
      <w:r w:rsidRPr="009134F2">
        <w:rPr>
          <w:b/>
          <w:bCs/>
          <w:lang w:val="en-US"/>
        </w:rPr>
        <w:t>P</w:t>
      </w:r>
      <w:r>
        <w:rPr>
          <w:b/>
          <w:bCs/>
          <w:lang w:val="en-US"/>
        </w:rPr>
        <w:t xml:space="preserve">  </w:t>
      </w:r>
      <w:r w:rsidR="003056D6">
        <w:rPr>
          <w:b/>
          <w:bCs/>
          <w:lang w:val="en-US"/>
        </w:rPr>
        <w:t>4</w:t>
      </w:r>
      <w:r>
        <w:rPr>
          <w:b/>
          <w:bCs/>
          <w:lang w:val="en-US"/>
        </w:rPr>
        <w:t xml:space="preserve">   </w:t>
      </w:r>
      <w:smartTag w:uri="urn:schemas-microsoft-com:office:smarttags" w:element="place">
        <w:smartTag w:uri="urn:schemas-microsoft-com:office:smarttags" w:element="country-region">
          <w:r w:rsidRPr="00D01091">
            <w:rPr>
              <w:b/>
              <w:bCs/>
              <w:i/>
              <w:iCs/>
              <w:lang w:val="en-US"/>
            </w:rPr>
            <w:t>Australia</w:t>
          </w:r>
        </w:smartTag>
      </w:smartTag>
      <w:r>
        <w:rPr>
          <w:b/>
          <w:bCs/>
          <w:i/>
          <w:iCs/>
          <w:lang w:val="en-US"/>
        </w:rPr>
        <w:t xml:space="preserve">   </w:t>
      </w:r>
      <w:r w:rsidRPr="009134F2">
        <w:rPr>
          <w:b/>
          <w:bCs/>
          <w:lang w:val="en-US"/>
        </w:rPr>
        <w:t>ADD</w:t>
      </w:r>
    </w:p>
    <w:p w:rsidR="00D01091" w:rsidRPr="009134F2" w:rsidRDefault="00D01091" w:rsidP="00D01091">
      <w:pPr>
        <w:tabs>
          <w:tab w:val="clear" w:pos="567"/>
          <w:tab w:val="clear" w:pos="1276"/>
          <w:tab w:val="clear" w:pos="1843"/>
          <w:tab w:val="clear" w:pos="5387"/>
          <w:tab w:val="clear" w:pos="5954"/>
          <w:tab w:val="left" w:pos="1134"/>
        </w:tabs>
        <w:spacing w:before="0"/>
        <w:ind w:right="-426"/>
        <w:jc w:val="left"/>
        <w:rPr>
          <w:rFonts w:ascii="Arial" w:hAnsi="Arial" w:cs="Arial"/>
          <w:lang w:val="en-US"/>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D01091" w:rsidRPr="00192FF9" w:rsidTr="00D01091">
        <w:trPr>
          <w:tblHeader/>
        </w:trPr>
        <w:tc>
          <w:tcPr>
            <w:tcW w:w="2480" w:type="dxa"/>
          </w:tcPr>
          <w:p w:rsidR="00D01091" w:rsidRPr="009134F2" w:rsidRDefault="00D01091" w:rsidP="00D01091">
            <w:pPr>
              <w:pStyle w:val="Tablehead"/>
              <w:rPr>
                <w:b w:val="0"/>
                <w:bCs w:val="0"/>
              </w:rPr>
            </w:pPr>
            <w:r w:rsidRPr="00D01091">
              <w:rPr>
                <w:b w:val="0"/>
                <w:bCs w:val="0"/>
              </w:rPr>
              <w:t>País/zona geográfica</w:t>
            </w:r>
          </w:p>
        </w:tc>
        <w:tc>
          <w:tcPr>
            <w:tcW w:w="3260" w:type="dxa"/>
          </w:tcPr>
          <w:p w:rsidR="00D01091" w:rsidRPr="009134F2" w:rsidRDefault="00D01091" w:rsidP="00D01091">
            <w:pPr>
              <w:pStyle w:val="Tablehead"/>
              <w:rPr>
                <w:rFonts w:cs="Arial"/>
                <w:b w:val="0"/>
                <w:bCs w:val="0"/>
                <w:iCs/>
              </w:rPr>
            </w:pPr>
            <w:r w:rsidRPr="009134F2">
              <w:rPr>
                <w:rFonts w:cs="Arial"/>
                <w:b w:val="0"/>
                <w:bCs w:val="0"/>
                <w:iCs/>
              </w:rPr>
              <w:t>MCC + MNC*</w:t>
            </w:r>
          </w:p>
        </w:tc>
        <w:tc>
          <w:tcPr>
            <w:tcW w:w="4395" w:type="dxa"/>
          </w:tcPr>
          <w:p w:rsidR="00D01091" w:rsidRPr="00D01091" w:rsidRDefault="00D01091" w:rsidP="00D01091">
            <w:pPr>
              <w:pStyle w:val="Tablehead"/>
              <w:rPr>
                <w:rFonts w:cs="Arial"/>
                <w:b w:val="0"/>
                <w:bCs w:val="0"/>
                <w:iCs/>
                <w:lang w:val="es-ES_tradnl"/>
              </w:rPr>
            </w:pPr>
            <w:r w:rsidRPr="00D01091">
              <w:rPr>
                <w:b w:val="0"/>
                <w:bCs w:val="0"/>
                <w:lang w:val="es-ES_tradnl"/>
              </w:rPr>
              <w:t>Nombre de la Red/Operador</w:t>
            </w:r>
          </w:p>
        </w:tc>
      </w:tr>
      <w:tr w:rsidR="00D01091" w:rsidRPr="009134F2" w:rsidTr="00D01091">
        <w:trPr>
          <w:tblHeader/>
        </w:trPr>
        <w:tc>
          <w:tcPr>
            <w:tcW w:w="2480" w:type="dxa"/>
          </w:tcPr>
          <w:p w:rsidR="00D01091" w:rsidRPr="009134F2" w:rsidRDefault="00D01091" w:rsidP="002265E4">
            <w:pPr>
              <w:pStyle w:val="Tabletext0"/>
            </w:pPr>
            <w:r w:rsidRPr="003E59B3">
              <w:t>Australi</w:t>
            </w:r>
            <w:r w:rsidR="002265E4">
              <w:t>a</w:t>
            </w:r>
            <w:r w:rsidRPr="009134F2">
              <w:t xml:space="preserve">  </w:t>
            </w:r>
          </w:p>
        </w:tc>
        <w:tc>
          <w:tcPr>
            <w:tcW w:w="3260" w:type="dxa"/>
          </w:tcPr>
          <w:p w:rsidR="00D01091" w:rsidRPr="009134F2" w:rsidRDefault="00D01091" w:rsidP="00D01091">
            <w:pPr>
              <w:pStyle w:val="Tabletext0"/>
              <w:jc w:val="center"/>
            </w:pPr>
            <w:r w:rsidRPr="009134F2">
              <w:t>505 18</w:t>
            </w:r>
          </w:p>
          <w:p w:rsidR="00D01091" w:rsidRPr="009134F2" w:rsidRDefault="00D01091" w:rsidP="00D01091">
            <w:pPr>
              <w:pStyle w:val="Tabletext0"/>
              <w:jc w:val="center"/>
            </w:pPr>
            <w:r w:rsidRPr="009134F2">
              <w:t>505 19</w:t>
            </w:r>
          </w:p>
          <w:p w:rsidR="00D01091" w:rsidRPr="009134F2" w:rsidRDefault="00D01091" w:rsidP="00D01091">
            <w:pPr>
              <w:pStyle w:val="Tabletext0"/>
            </w:pPr>
          </w:p>
        </w:tc>
        <w:tc>
          <w:tcPr>
            <w:tcW w:w="4395" w:type="dxa"/>
          </w:tcPr>
          <w:p w:rsidR="00D01091" w:rsidRPr="009134F2" w:rsidRDefault="00D01091" w:rsidP="00D01091">
            <w:pPr>
              <w:pStyle w:val="Tabletext0"/>
            </w:pPr>
            <w:r w:rsidRPr="009134F2">
              <w:t>Pactel International Pty Ltd</w:t>
            </w:r>
            <w:r>
              <w:br/>
            </w:r>
            <w:r w:rsidRPr="009134F2">
              <w:t>Lycamobile Pty Ltd</w:t>
            </w:r>
          </w:p>
        </w:tc>
      </w:tr>
    </w:tbl>
    <w:p w:rsidR="00D01091" w:rsidRPr="009134F2" w:rsidRDefault="00D01091" w:rsidP="00D01091">
      <w:pPr>
        <w:tabs>
          <w:tab w:val="clear" w:pos="567"/>
          <w:tab w:val="clear" w:pos="1276"/>
          <w:tab w:val="clear" w:pos="1843"/>
          <w:tab w:val="clear" w:pos="5387"/>
          <w:tab w:val="clear" w:pos="5954"/>
          <w:tab w:val="left" w:pos="284"/>
        </w:tabs>
        <w:spacing w:before="0"/>
        <w:ind w:right="-426"/>
        <w:rPr>
          <w:rFonts w:ascii="Arial" w:hAnsi="Arial" w:cs="Arial"/>
          <w:lang w:val="fr-FR"/>
        </w:rPr>
      </w:pPr>
    </w:p>
    <w:p w:rsidR="00D01091" w:rsidRPr="00025D8E" w:rsidRDefault="00D01091" w:rsidP="00D01091">
      <w:pPr>
        <w:rPr>
          <w:sz w:val="16"/>
          <w:szCs w:val="16"/>
          <w:lang w:val="fr-FR"/>
        </w:rPr>
      </w:pPr>
      <w:r w:rsidRPr="00025D8E">
        <w:rPr>
          <w:sz w:val="16"/>
          <w:szCs w:val="16"/>
          <w:lang w:val="fr-FR"/>
        </w:rPr>
        <w:t>______________</w:t>
      </w:r>
    </w:p>
    <w:p w:rsidR="00D01091" w:rsidRPr="00FE6297" w:rsidRDefault="00D01091" w:rsidP="00D01091">
      <w:pPr>
        <w:pStyle w:val="Note"/>
        <w:rPr>
          <w:sz w:val="16"/>
          <w:szCs w:val="16"/>
          <w:lang w:val="fr-FR"/>
        </w:rPr>
      </w:pPr>
      <w:r w:rsidRPr="00FE6297">
        <w:rPr>
          <w:sz w:val="16"/>
          <w:szCs w:val="16"/>
          <w:lang w:val="fr-FR"/>
        </w:rPr>
        <w:t>*</w:t>
      </w:r>
      <w:r w:rsidRPr="00FE6297">
        <w:rPr>
          <w:sz w:val="16"/>
          <w:szCs w:val="16"/>
          <w:lang w:val="fr-FR"/>
        </w:rPr>
        <w:tab/>
        <w:t>MCC : Mobile Country Code / Indicatif de pays du mobile / Indicativo de país para el servicio móvil</w:t>
      </w:r>
    </w:p>
    <w:p w:rsidR="00D01091" w:rsidRPr="00FE6297" w:rsidRDefault="00D01091" w:rsidP="00D01091">
      <w:pPr>
        <w:pStyle w:val="Note"/>
        <w:spacing w:before="0"/>
        <w:rPr>
          <w:sz w:val="16"/>
          <w:szCs w:val="16"/>
          <w:lang w:val="fr-FR"/>
        </w:rPr>
      </w:pPr>
      <w:r w:rsidRPr="00FE6297">
        <w:rPr>
          <w:sz w:val="16"/>
          <w:szCs w:val="16"/>
          <w:lang w:val="fr-FR"/>
        </w:rPr>
        <w:tab/>
        <w:t>MNC : Mobile Network Code / Code de réseau mobile / Indicativo de red para el servicio móvil</w:t>
      </w:r>
    </w:p>
    <w:p w:rsidR="003056D6" w:rsidRDefault="003056D6">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3056D6" w:rsidRDefault="003056D6" w:rsidP="003056D6">
      <w:pPr>
        <w:rPr>
          <w:lang w:val="es-ES_tradnl"/>
        </w:rPr>
      </w:pPr>
    </w:p>
    <w:p w:rsidR="003056D6" w:rsidRPr="000C20D2" w:rsidRDefault="003056D6" w:rsidP="00EE6C50">
      <w:pPr>
        <w:pStyle w:val="Heading20"/>
        <w:spacing w:before="0"/>
        <w:rPr>
          <w:lang w:val="es-ES_tradnl"/>
        </w:rPr>
      </w:pPr>
      <w:bookmarkStart w:id="329" w:name="_Toc257133984"/>
      <w:r w:rsidRPr="000C20D2">
        <w:rPr>
          <w:lang w:val="es-ES_tradnl"/>
        </w:rPr>
        <w:t>Lista de indicadores de destino de telegramas</w:t>
      </w:r>
      <w:r w:rsidRPr="000C20D2">
        <w:rPr>
          <w:lang w:val="es-ES_tradnl"/>
        </w:rPr>
        <w:br/>
        <w:t>(Según la Recomendación UIT-T F.32 – anteriormente F.96))</w:t>
      </w:r>
      <w:r w:rsidRPr="000C20D2">
        <w:rPr>
          <w:lang w:val="es-ES_tradnl"/>
        </w:rPr>
        <w:br/>
        <w:t>(Situación al 1 de marzo de 2007)</w:t>
      </w:r>
      <w:bookmarkEnd w:id="329"/>
    </w:p>
    <w:p w:rsidR="003056D6" w:rsidRPr="003056D6" w:rsidRDefault="003056D6" w:rsidP="00EE6C50">
      <w:pPr>
        <w:jc w:val="center"/>
        <w:rPr>
          <w:lang w:val="es-ES_tradnl"/>
        </w:rPr>
      </w:pPr>
      <w:r w:rsidRPr="003056D6">
        <w:rPr>
          <w:lang w:val="es-ES_tradnl"/>
        </w:rPr>
        <w:t>Anexo el Boletin de Explotaci</w:t>
      </w:r>
      <w:r w:rsidR="00EE6C50">
        <w:rPr>
          <w:lang w:val="es-ES_tradnl"/>
        </w:rPr>
        <w:t>ó</w:t>
      </w:r>
      <w:r w:rsidRPr="003056D6">
        <w:rPr>
          <w:lang w:val="es-ES_tradnl"/>
        </w:rPr>
        <w:t>n de la UIT N</w:t>
      </w:r>
      <w:r>
        <w:rPr>
          <w:lang w:val="es-ES_tradnl"/>
        </w:rPr>
        <w:t>.</w:t>
      </w:r>
      <w:r w:rsidRPr="003056D6">
        <w:rPr>
          <w:vertAlign w:val="superscript"/>
          <w:lang w:val="es-ES_tradnl"/>
        </w:rPr>
        <w:t>o</w:t>
      </w:r>
      <w:r w:rsidRPr="003056D6">
        <w:rPr>
          <w:lang w:val="es-ES_tradnl"/>
        </w:rPr>
        <w:t xml:space="preserve"> 879 – 1.III.2007)</w:t>
      </w:r>
      <w:r w:rsidRPr="003056D6">
        <w:rPr>
          <w:lang w:val="es-ES_tradnl"/>
        </w:rPr>
        <w:br/>
        <w:t>(</w:t>
      </w:r>
      <w:r>
        <w:rPr>
          <w:lang w:val="es-ES_tradnl"/>
        </w:rPr>
        <w:t>Enmienda</w:t>
      </w:r>
      <w:r w:rsidRPr="003056D6">
        <w:rPr>
          <w:lang w:val="es-ES_tradnl"/>
        </w:rPr>
        <w:t xml:space="preserve"> N</w:t>
      </w:r>
      <w:r>
        <w:rPr>
          <w:lang w:val="es-ES_tradnl"/>
        </w:rPr>
        <w:t>.</w:t>
      </w:r>
      <w:r w:rsidRPr="003056D6">
        <w:rPr>
          <w:vertAlign w:val="superscript"/>
          <w:lang w:val="es-ES_tradnl"/>
        </w:rPr>
        <w:t>o</w:t>
      </w:r>
      <w:r w:rsidRPr="003056D6">
        <w:rPr>
          <w:lang w:val="es-ES_tradnl"/>
        </w:rPr>
        <w:t xml:space="preserve"> 14)</w:t>
      </w:r>
    </w:p>
    <w:p w:rsidR="003056D6" w:rsidRPr="00713D08" w:rsidRDefault="003056D6" w:rsidP="003056D6">
      <w:pPr>
        <w:rPr>
          <w:b/>
          <w:bCs/>
          <w:lang w:val="en-US"/>
        </w:rPr>
      </w:pPr>
      <w:r w:rsidRPr="00713D08">
        <w:rPr>
          <w:b/>
          <w:bCs/>
          <w:lang w:val="en-US"/>
        </w:rPr>
        <w:t>P</w:t>
      </w:r>
      <w:r>
        <w:rPr>
          <w:b/>
          <w:bCs/>
          <w:lang w:val="en-US"/>
        </w:rPr>
        <w:t xml:space="preserve">  13   </w:t>
      </w:r>
      <w:r w:rsidRPr="00713D08">
        <w:rPr>
          <w:b/>
          <w:bCs/>
          <w:lang w:val="en-US"/>
        </w:rPr>
        <w:t>Estonia</w:t>
      </w:r>
    </w:p>
    <w:p w:rsidR="003056D6" w:rsidRPr="00713D08" w:rsidRDefault="003056D6" w:rsidP="003056D6">
      <w:pPr>
        <w:rPr>
          <w:b/>
          <w:bCs/>
          <w:lang w:val="en-US"/>
        </w:rPr>
      </w:pPr>
      <w:r w:rsidRPr="00713D08">
        <w:rPr>
          <w:b/>
          <w:bCs/>
          <w:lang w:val="en-US"/>
        </w:rPr>
        <w:t>COL</w:t>
      </w:r>
      <w:r>
        <w:rPr>
          <w:b/>
          <w:bCs/>
          <w:lang w:val="en-US"/>
        </w:rPr>
        <w:t xml:space="preserve">   </w:t>
      </w:r>
      <w:r w:rsidRPr="00713D08">
        <w:rPr>
          <w:b/>
          <w:bCs/>
          <w:lang w:val="en-US"/>
        </w:rPr>
        <w:t>2</w:t>
      </w:r>
      <w:r>
        <w:rPr>
          <w:b/>
          <w:bCs/>
          <w:lang w:val="en-US"/>
        </w:rPr>
        <w:t xml:space="preserve">   </w:t>
      </w:r>
      <w:r w:rsidRPr="00713D08">
        <w:rPr>
          <w:b/>
          <w:bCs/>
          <w:lang w:val="en-US"/>
        </w:rPr>
        <w:t>LIR*</w:t>
      </w:r>
    </w:p>
    <w:p w:rsidR="003056D6" w:rsidRPr="00713D08" w:rsidRDefault="003056D6" w:rsidP="003056D6">
      <w:pPr>
        <w:rPr>
          <w:lang w:val="en-US"/>
        </w:rPr>
      </w:pPr>
    </w:p>
    <w:tbl>
      <w:tblPr>
        <w:tblW w:w="9072" w:type="dxa"/>
        <w:jc w:val="center"/>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000"/>
      </w:tblPr>
      <w:tblGrid>
        <w:gridCol w:w="1549"/>
        <w:gridCol w:w="1940"/>
        <w:gridCol w:w="2156"/>
        <w:gridCol w:w="1552"/>
        <w:gridCol w:w="1875"/>
      </w:tblGrid>
      <w:tr w:rsidR="003056D6" w:rsidRPr="00192FF9" w:rsidTr="00C81AB1">
        <w:trPr>
          <w:cantSplit/>
          <w:jc w:val="center"/>
        </w:trPr>
        <w:tc>
          <w:tcPr>
            <w:tcW w:w="1452" w:type="dxa"/>
          </w:tcPr>
          <w:p w:rsidR="003056D6" w:rsidRPr="000C20D2" w:rsidRDefault="003056D6" w:rsidP="003056D6">
            <w:pPr>
              <w:keepNext/>
              <w:tabs>
                <w:tab w:val="clear" w:pos="567"/>
                <w:tab w:val="clear" w:pos="5387"/>
                <w:tab w:val="clear" w:pos="5954"/>
              </w:tabs>
              <w:spacing w:before="60" w:after="60"/>
              <w:ind w:left="-57" w:right="-57"/>
              <w:jc w:val="center"/>
              <w:rPr>
                <w:rFonts w:asciiTheme="minorHAnsi" w:hAnsiTheme="minorHAnsi" w:cs="Arial"/>
                <w:i/>
                <w:sz w:val="18"/>
                <w:szCs w:val="18"/>
                <w:lang w:val="fr-FR"/>
              </w:rPr>
            </w:pPr>
            <w:r w:rsidRPr="000C20D2">
              <w:rPr>
                <w:rFonts w:asciiTheme="minorHAnsi" w:hAnsiTheme="minorHAnsi" w:cs="Arial"/>
                <w:i/>
                <w:sz w:val="18"/>
                <w:szCs w:val="18"/>
                <w:lang w:val="fr-FR"/>
              </w:rPr>
              <w:t>País/zona</w:t>
            </w:r>
            <w:r w:rsidRPr="000C20D2">
              <w:rPr>
                <w:rFonts w:asciiTheme="minorHAnsi" w:hAnsiTheme="minorHAnsi" w:cs="Arial"/>
                <w:i/>
                <w:sz w:val="18"/>
                <w:szCs w:val="18"/>
                <w:lang w:val="fr-FR"/>
              </w:rPr>
              <w:br/>
              <w:t>geográfica</w:t>
            </w:r>
          </w:p>
        </w:tc>
        <w:tc>
          <w:tcPr>
            <w:tcW w:w="1819" w:type="dxa"/>
          </w:tcPr>
          <w:p w:rsidR="003056D6" w:rsidRPr="000C20D2" w:rsidRDefault="003056D6" w:rsidP="003056D6">
            <w:pPr>
              <w:keepNext/>
              <w:tabs>
                <w:tab w:val="clear" w:pos="567"/>
                <w:tab w:val="clear" w:pos="5387"/>
                <w:tab w:val="clear" w:pos="5954"/>
              </w:tabs>
              <w:spacing w:before="60" w:after="60"/>
              <w:ind w:left="-57" w:right="-57"/>
              <w:jc w:val="center"/>
              <w:rPr>
                <w:rFonts w:asciiTheme="minorHAnsi" w:hAnsiTheme="minorHAnsi" w:cs="Arial"/>
                <w:i/>
                <w:sz w:val="18"/>
                <w:szCs w:val="18"/>
                <w:lang w:val="fr-FR"/>
              </w:rPr>
            </w:pPr>
            <w:r w:rsidRPr="000C20D2">
              <w:rPr>
                <w:rFonts w:asciiTheme="minorHAnsi" w:hAnsiTheme="minorHAnsi" w:cs="Arial"/>
                <w:i/>
                <w:sz w:val="18"/>
                <w:szCs w:val="18"/>
                <w:lang w:val="fr-FR"/>
              </w:rPr>
              <w:t>Red</w:t>
            </w:r>
            <w:r w:rsidRPr="000C20D2">
              <w:rPr>
                <w:rFonts w:asciiTheme="minorHAnsi" w:hAnsiTheme="minorHAnsi" w:cs="Arial"/>
                <w:i/>
                <w:sz w:val="18"/>
                <w:szCs w:val="18"/>
                <w:lang w:val="fr-FR"/>
              </w:rPr>
              <w:br/>
              <w:t>(Administración/EER)</w:t>
            </w:r>
          </w:p>
        </w:tc>
        <w:tc>
          <w:tcPr>
            <w:tcW w:w="2021" w:type="dxa"/>
          </w:tcPr>
          <w:p w:rsidR="003056D6" w:rsidRPr="000C20D2" w:rsidRDefault="003056D6" w:rsidP="003056D6">
            <w:pPr>
              <w:keepNext/>
              <w:tabs>
                <w:tab w:val="clear" w:pos="567"/>
                <w:tab w:val="clear" w:pos="5387"/>
                <w:tab w:val="clear" w:pos="5954"/>
              </w:tabs>
              <w:spacing w:before="60" w:after="60"/>
              <w:ind w:left="-57" w:right="-57"/>
              <w:jc w:val="center"/>
              <w:rPr>
                <w:rFonts w:asciiTheme="minorHAnsi" w:hAnsiTheme="minorHAnsi" w:cs="Arial"/>
                <w:i/>
                <w:sz w:val="18"/>
                <w:szCs w:val="18"/>
                <w:lang w:val="es-ES_tradnl"/>
              </w:rPr>
            </w:pPr>
            <w:r w:rsidRPr="000C20D2">
              <w:rPr>
                <w:rFonts w:asciiTheme="minorHAnsi" w:hAnsiTheme="minorHAnsi" w:cs="Arial"/>
                <w:i/>
                <w:sz w:val="18"/>
                <w:szCs w:val="18"/>
                <w:lang w:val="es-ES_tradnl"/>
              </w:rPr>
              <w:t>Indicador de destino (ID)</w:t>
            </w:r>
            <w:r w:rsidRPr="000C20D2">
              <w:rPr>
                <w:rFonts w:asciiTheme="minorHAnsi" w:hAnsiTheme="minorHAnsi" w:cs="Arial"/>
                <w:i/>
                <w:sz w:val="18"/>
                <w:szCs w:val="18"/>
                <w:lang w:val="es-ES_tradnl"/>
              </w:rPr>
              <w:br/>
              <w:t xml:space="preserve"> (2 primeras letras = Código de red de telegramas)</w:t>
            </w:r>
          </w:p>
        </w:tc>
        <w:tc>
          <w:tcPr>
            <w:tcW w:w="1455" w:type="dxa"/>
          </w:tcPr>
          <w:p w:rsidR="003056D6" w:rsidRPr="000C20D2" w:rsidRDefault="003056D6" w:rsidP="003056D6">
            <w:pPr>
              <w:keepNext/>
              <w:tabs>
                <w:tab w:val="clear" w:pos="567"/>
                <w:tab w:val="clear" w:pos="5387"/>
                <w:tab w:val="clear" w:pos="5954"/>
              </w:tabs>
              <w:spacing w:before="60" w:after="60"/>
              <w:ind w:left="-57" w:right="-57"/>
              <w:jc w:val="center"/>
              <w:rPr>
                <w:rFonts w:asciiTheme="minorHAnsi" w:hAnsiTheme="minorHAnsi" w:cs="Arial"/>
                <w:i/>
                <w:sz w:val="18"/>
                <w:szCs w:val="18"/>
                <w:lang w:val="es-ES_tradnl"/>
              </w:rPr>
            </w:pPr>
            <w:r w:rsidRPr="000C20D2">
              <w:rPr>
                <w:rFonts w:asciiTheme="minorHAnsi" w:hAnsiTheme="minorHAnsi" w:cs="Arial"/>
                <w:i/>
                <w:sz w:val="18"/>
                <w:szCs w:val="18"/>
                <w:lang w:val="es-ES_tradnl"/>
              </w:rPr>
              <w:t>Nombre de la oficina telegráfica</w:t>
            </w:r>
          </w:p>
        </w:tc>
        <w:tc>
          <w:tcPr>
            <w:tcW w:w="1758" w:type="dxa"/>
          </w:tcPr>
          <w:p w:rsidR="003056D6" w:rsidRPr="000C20D2" w:rsidRDefault="003056D6" w:rsidP="003056D6">
            <w:pPr>
              <w:keepNext/>
              <w:tabs>
                <w:tab w:val="clear" w:pos="567"/>
                <w:tab w:val="clear" w:pos="5387"/>
                <w:tab w:val="clear" w:pos="5954"/>
              </w:tabs>
              <w:spacing w:before="60" w:after="60"/>
              <w:ind w:left="-57" w:right="-57"/>
              <w:jc w:val="center"/>
              <w:rPr>
                <w:rFonts w:asciiTheme="minorHAnsi" w:hAnsiTheme="minorHAnsi" w:cs="Arial"/>
                <w:i/>
                <w:sz w:val="18"/>
                <w:szCs w:val="18"/>
                <w:lang w:val="es-ES_tradnl"/>
              </w:rPr>
            </w:pPr>
            <w:r w:rsidRPr="000C20D2">
              <w:rPr>
                <w:rFonts w:asciiTheme="minorHAnsi" w:hAnsiTheme="minorHAnsi" w:cs="Arial"/>
                <w:i/>
                <w:sz w:val="18"/>
                <w:szCs w:val="18"/>
                <w:lang w:val="es-ES_tradnl"/>
              </w:rPr>
              <w:t>ID asignado a la oficina telegráfica (tercera y cuarta letras =</w:t>
            </w:r>
            <w:r w:rsidRPr="000C20D2">
              <w:rPr>
                <w:rFonts w:asciiTheme="minorHAnsi" w:hAnsiTheme="minorHAnsi" w:cs="Arial"/>
                <w:i/>
                <w:sz w:val="18"/>
                <w:szCs w:val="18"/>
                <w:lang w:val="es-ES_tradnl"/>
              </w:rPr>
              <w:br/>
              <w:t>Código de oficina)</w:t>
            </w:r>
          </w:p>
        </w:tc>
      </w:tr>
      <w:tr w:rsidR="003056D6" w:rsidRPr="00713D08" w:rsidTr="00C81AB1">
        <w:trPr>
          <w:cantSplit/>
          <w:jc w:val="center"/>
        </w:trPr>
        <w:tc>
          <w:tcPr>
            <w:tcW w:w="1452" w:type="dxa"/>
          </w:tcPr>
          <w:p w:rsidR="003056D6" w:rsidRPr="00713D08" w:rsidRDefault="003056D6" w:rsidP="003056D6">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1</w:t>
            </w:r>
          </w:p>
        </w:tc>
        <w:tc>
          <w:tcPr>
            <w:tcW w:w="1819" w:type="dxa"/>
          </w:tcPr>
          <w:p w:rsidR="003056D6" w:rsidRPr="00713D08" w:rsidRDefault="003056D6" w:rsidP="003056D6">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2</w:t>
            </w:r>
          </w:p>
        </w:tc>
        <w:tc>
          <w:tcPr>
            <w:tcW w:w="2021" w:type="dxa"/>
          </w:tcPr>
          <w:p w:rsidR="003056D6" w:rsidRPr="00713D08" w:rsidRDefault="003056D6" w:rsidP="003056D6">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3</w:t>
            </w:r>
          </w:p>
        </w:tc>
        <w:tc>
          <w:tcPr>
            <w:tcW w:w="1455" w:type="dxa"/>
          </w:tcPr>
          <w:p w:rsidR="003056D6" w:rsidRPr="00713D08" w:rsidRDefault="003056D6" w:rsidP="003056D6">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4</w:t>
            </w:r>
          </w:p>
        </w:tc>
        <w:tc>
          <w:tcPr>
            <w:tcW w:w="1758" w:type="dxa"/>
          </w:tcPr>
          <w:p w:rsidR="003056D6" w:rsidRPr="00713D08" w:rsidRDefault="003056D6" w:rsidP="003056D6">
            <w:pPr>
              <w:keepNext/>
              <w:tabs>
                <w:tab w:val="clear" w:pos="567"/>
                <w:tab w:val="clear" w:pos="5387"/>
                <w:tab w:val="clear" w:pos="5954"/>
              </w:tabs>
              <w:spacing w:before="60" w:after="60"/>
              <w:jc w:val="center"/>
              <w:rPr>
                <w:rFonts w:asciiTheme="minorHAnsi" w:hAnsiTheme="minorHAnsi" w:cs="Arial"/>
                <w:i/>
                <w:sz w:val="18"/>
                <w:szCs w:val="18"/>
                <w:lang w:val="en-US"/>
              </w:rPr>
            </w:pPr>
            <w:r w:rsidRPr="00713D08">
              <w:rPr>
                <w:rFonts w:asciiTheme="minorHAnsi" w:hAnsiTheme="minorHAnsi" w:cs="Arial"/>
                <w:i/>
                <w:sz w:val="18"/>
                <w:szCs w:val="18"/>
                <w:lang w:val="en-US"/>
              </w:rPr>
              <w:t>5</w:t>
            </w:r>
          </w:p>
        </w:tc>
      </w:tr>
      <w:tr w:rsidR="003056D6" w:rsidRPr="00713D08" w:rsidTr="00C81AB1">
        <w:trPr>
          <w:cantSplit/>
          <w:jc w:val="center"/>
        </w:trPr>
        <w:tc>
          <w:tcPr>
            <w:tcW w:w="1452" w:type="dxa"/>
          </w:tcPr>
          <w:p w:rsidR="003056D6" w:rsidRPr="00713D08" w:rsidRDefault="003056D6" w:rsidP="003056D6">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en-US"/>
              </w:rPr>
              <w:t>Estonie</w:t>
            </w:r>
            <w:r w:rsidRPr="00713D08">
              <w:rPr>
                <w:rFonts w:asciiTheme="minorHAnsi" w:hAnsiTheme="minorHAnsi" w:cs="Arial"/>
                <w:bCs/>
                <w:sz w:val="18"/>
                <w:szCs w:val="18"/>
                <w:lang w:val="en-US"/>
              </w:rPr>
              <w:br/>
            </w:r>
            <w:r w:rsidRPr="00713D08">
              <w:rPr>
                <w:rFonts w:asciiTheme="minorHAnsi" w:hAnsiTheme="minorHAnsi" w:cs="Arial"/>
                <w:bCs/>
                <w:i/>
                <w:sz w:val="18"/>
                <w:szCs w:val="18"/>
                <w:lang w:val="en-US"/>
              </w:rPr>
              <w:t>Estonia</w:t>
            </w:r>
            <w:r w:rsidRPr="00713D08">
              <w:rPr>
                <w:rFonts w:asciiTheme="minorHAnsi" w:hAnsiTheme="minorHAnsi" w:cs="Arial"/>
                <w:bCs/>
                <w:i/>
                <w:sz w:val="18"/>
                <w:szCs w:val="18"/>
                <w:lang w:val="en-US"/>
              </w:rPr>
              <w:br/>
            </w:r>
            <w:r w:rsidRPr="00713D08">
              <w:rPr>
                <w:rFonts w:asciiTheme="minorHAnsi" w:hAnsiTheme="minorHAnsi" w:cs="Arial"/>
                <w:bCs/>
                <w:sz w:val="18"/>
                <w:szCs w:val="18"/>
                <w:lang w:val="fr-FR"/>
              </w:rPr>
              <w:t>Estonia</w:t>
            </w:r>
          </w:p>
        </w:tc>
        <w:tc>
          <w:tcPr>
            <w:tcW w:w="1819" w:type="dxa"/>
          </w:tcPr>
          <w:p w:rsidR="003056D6" w:rsidRPr="00713D08" w:rsidRDefault="003056D6" w:rsidP="003056D6">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 xml:space="preserve">Telegraf OÜ </w:t>
            </w:r>
            <w:r>
              <w:rPr>
                <w:rFonts w:asciiTheme="minorHAnsi" w:hAnsiTheme="minorHAnsi" w:cs="Arial"/>
                <w:bCs/>
                <w:sz w:val="18"/>
                <w:szCs w:val="18"/>
                <w:lang w:val="fr-FR"/>
              </w:rPr>
              <w:t>–</w:t>
            </w:r>
            <w:r w:rsidRPr="00713D08">
              <w:rPr>
                <w:rFonts w:asciiTheme="minorHAnsi" w:hAnsiTheme="minorHAnsi" w:cs="Arial"/>
                <w:bCs/>
                <w:sz w:val="18"/>
                <w:szCs w:val="18"/>
                <w:lang w:val="fr-FR"/>
              </w:rPr>
              <w:t xml:space="preserve"> Estonia</w:t>
            </w:r>
          </w:p>
        </w:tc>
        <w:tc>
          <w:tcPr>
            <w:tcW w:w="2021" w:type="dxa"/>
          </w:tcPr>
          <w:p w:rsidR="003056D6" w:rsidRPr="00713D08" w:rsidRDefault="003056D6" w:rsidP="003056D6">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EE – –</w:t>
            </w:r>
          </w:p>
        </w:tc>
        <w:tc>
          <w:tcPr>
            <w:tcW w:w="1455" w:type="dxa"/>
          </w:tcPr>
          <w:p w:rsidR="003056D6" w:rsidRPr="00713D08" w:rsidRDefault="003056D6" w:rsidP="003056D6">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Tallinn</w:t>
            </w:r>
            <w:r>
              <w:rPr>
                <w:rFonts w:asciiTheme="minorHAnsi" w:hAnsiTheme="minorHAnsi" w:cs="Arial"/>
                <w:bCs/>
                <w:sz w:val="18"/>
                <w:szCs w:val="18"/>
                <w:lang w:val="fr-FR"/>
              </w:rPr>
              <w:br/>
            </w:r>
            <w:r w:rsidRPr="000C20D2">
              <w:rPr>
                <w:rFonts w:asciiTheme="minorHAnsi" w:hAnsiTheme="minorHAnsi" w:cs="Arial"/>
                <w:bCs/>
                <w:sz w:val="18"/>
                <w:szCs w:val="18"/>
                <w:lang w:val="fr-FR"/>
              </w:rPr>
              <w:t>Todos los otros</w:t>
            </w:r>
          </w:p>
        </w:tc>
        <w:tc>
          <w:tcPr>
            <w:tcW w:w="1758" w:type="dxa"/>
          </w:tcPr>
          <w:p w:rsidR="003056D6" w:rsidRPr="00713D08" w:rsidRDefault="003056D6" w:rsidP="003056D6">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EETL</w:t>
            </w:r>
            <w:r>
              <w:rPr>
                <w:rFonts w:asciiTheme="minorHAnsi" w:hAnsiTheme="minorHAnsi" w:cs="Arial"/>
                <w:bCs/>
                <w:sz w:val="18"/>
                <w:szCs w:val="18"/>
                <w:lang w:val="fr-FR"/>
              </w:rPr>
              <w:br/>
            </w:r>
            <w:r w:rsidRPr="00713D08">
              <w:rPr>
                <w:rFonts w:asciiTheme="minorHAnsi" w:hAnsiTheme="minorHAnsi" w:cs="Arial"/>
                <w:bCs/>
                <w:sz w:val="18"/>
                <w:szCs w:val="18"/>
                <w:lang w:val="fr-FR"/>
              </w:rPr>
              <w:t>EEXX</w:t>
            </w:r>
          </w:p>
        </w:tc>
      </w:tr>
    </w:tbl>
    <w:p w:rsidR="003056D6" w:rsidRPr="00713D08" w:rsidRDefault="003056D6" w:rsidP="000D296C">
      <w:pPr>
        <w:spacing w:before="0"/>
        <w:rPr>
          <w:lang w:val="fr-FR"/>
        </w:rPr>
      </w:pPr>
    </w:p>
    <w:p w:rsidR="000D296C" w:rsidRPr="008A5E58" w:rsidRDefault="000D296C" w:rsidP="000D296C">
      <w:pPr>
        <w:spacing w:before="0"/>
        <w:rPr>
          <w:sz w:val="16"/>
          <w:szCs w:val="16"/>
          <w:lang w:val="en-US"/>
        </w:rPr>
      </w:pPr>
      <w:r w:rsidRPr="008A5E58">
        <w:rPr>
          <w:sz w:val="16"/>
          <w:szCs w:val="16"/>
          <w:lang w:val="en-US"/>
        </w:rPr>
        <w:t>______________</w:t>
      </w:r>
    </w:p>
    <w:p w:rsidR="000D296C" w:rsidRPr="000C20D2" w:rsidRDefault="000D296C" w:rsidP="000D296C">
      <w:pPr>
        <w:pStyle w:val="Note"/>
        <w:tabs>
          <w:tab w:val="clear" w:pos="567"/>
          <w:tab w:val="left" w:pos="378"/>
        </w:tabs>
        <w:rPr>
          <w:sz w:val="16"/>
          <w:szCs w:val="16"/>
          <w:lang w:val="es-ES_tradnl"/>
        </w:rPr>
      </w:pPr>
      <w:r w:rsidRPr="000C20D2">
        <w:rPr>
          <w:sz w:val="16"/>
          <w:szCs w:val="16"/>
          <w:lang w:val="es-ES_tradnl"/>
        </w:rPr>
        <w:t>*</w:t>
      </w:r>
      <w:r w:rsidRPr="000C20D2">
        <w:rPr>
          <w:sz w:val="16"/>
          <w:szCs w:val="16"/>
          <w:lang w:val="es-ES_tradnl"/>
        </w:rPr>
        <w:tab/>
        <w:t>Véase el texto publicado en el Boletín de Explotación de la UIT N.</w:t>
      </w:r>
      <w:r>
        <w:rPr>
          <w:sz w:val="16"/>
          <w:szCs w:val="16"/>
          <w:lang w:val="es-ES_tradnl"/>
        </w:rPr>
        <w:t>°</w:t>
      </w:r>
      <w:r w:rsidRPr="000C20D2">
        <w:rPr>
          <w:sz w:val="16"/>
          <w:szCs w:val="16"/>
          <w:lang w:val="es-ES_tradnl"/>
        </w:rPr>
        <w:t xml:space="preserve"> 951 del 1.III.2010, página 5</w:t>
      </w:r>
    </w:p>
    <w:p w:rsidR="000D296C" w:rsidRDefault="000D296C" w:rsidP="000042BC">
      <w:pPr>
        <w:rPr>
          <w:lang w:val="es-ES_tradnl"/>
        </w:rPr>
      </w:pPr>
    </w:p>
    <w:p w:rsidR="000D296C" w:rsidRPr="003132A7" w:rsidRDefault="000D296C" w:rsidP="000D296C">
      <w:pPr>
        <w:pStyle w:val="Heading20"/>
        <w:spacing w:before="0"/>
        <w:rPr>
          <w:lang w:val="es-ES_tradnl"/>
        </w:rPr>
      </w:pPr>
      <w:bookmarkStart w:id="330" w:name="_Toc257133985"/>
      <w:r w:rsidRPr="003132A7">
        <w:rPr>
          <w:lang w:val="es-ES_tradnl"/>
        </w:rPr>
        <w:t>Lista de códigos de puntos de señalización internacional (ISPC)</w:t>
      </w:r>
      <w:r w:rsidRPr="003132A7">
        <w:rPr>
          <w:lang w:val="es-ES_tradnl"/>
        </w:rPr>
        <w:br/>
        <w:t>(Según la Recomendación UIT-T Q.708 (03/1999))</w:t>
      </w:r>
      <w:r w:rsidRPr="003132A7">
        <w:rPr>
          <w:lang w:val="es-ES_tradnl"/>
        </w:rPr>
        <w:br/>
        <w:t>(Situación al 1 julio 2009)</w:t>
      </w:r>
      <w:bookmarkEnd w:id="330"/>
    </w:p>
    <w:p w:rsidR="000D296C" w:rsidRPr="004974B4" w:rsidRDefault="000D296C" w:rsidP="000D296C">
      <w:pPr>
        <w:jc w:val="center"/>
        <w:rPr>
          <w:lang w:val="es-ES_tradnl"/>
        </w:rPr>
      </w:pPr>
      <w:r w:rsidRPr="004974B4">
        <w:rPr>
          <w:lang w:val="es-ES_tradnl"/>
        </w:rPr>
        <w:t>(Anexo al Boletín de Explotación de la UIT No. 935 – 1.VII.2009)</w:t>
      </w:r>
      <w:r w:rsidRPr="004974B4">
        <w:rPr>
          <w:lang w:val="es-ES_tradnl"/>
        </w:rPr>
        <w:br/>
        <w:t>(Enmienda No. 18)</w:t>
      </w:r>
    </w:p>
    <w:p w:rsidR="000D296C" w:rsidRPr="003132A7" w:rsidRDefault="000D296C" w:rsidP="000D296C">
      <w:pPr>
        <w:rPr>
          <w:lang w:val="es-ES_tradnl"/>
        </w:rPr>
      </w:pPr>
    </w:p>
    <w:tbl>
      <w:tblPr>
        <w:tblW w:w="9599" w:type="dxa"/>
        <w:tblLayout w:type="fixed"/>
        <w:tblLook w:val="0000"/>
      </w:tblPr>
      <w:tblGrid>
        <w:gridCol w:w="1970"/>
        <w:gridCol w:w="3640"/>
        <w:gridCol w:w="3989"/>
      </w:tblGrid>
      <w:tr w:rsidR="000D296C" w:rsidRPr="00192FF9" w:rsidTr="000D296C">
        <w:tc>
          <w:tcPr>
            <w:tcW w:w="1970" w:type="dxa"/>
            <w:tcBorders>
              <w:top w:val="nil"/>
              <w:left w:val="nil"/>
              <w:bottom w:val="nil"/>
              <w:right w:val="nil"/>
            </w:tcBorders>
            <w:vAlign w:val="center"/>
          </w:tcPr>
          <w:p w:rsidR="000D296C" w:rsidRPr="004974B4" w:rsidRDefault="000D296C" w:rsidP="000D296C">
            <w:pPr>
              <w:pStyle w:val="Tablehead0"/>
              <w:rPr>
                <w:sz w:val="20"/>
                <w:lang w:val="es-ES_tradnl"/>
              </w:rPr>
            </w:pPr>
            <w:r w:rsidRPr="004974B4">
              <w:rPr>
                <w:sz w:val="20"/>
                <w:lang w:val="es-ES_tradnl"/>
              </w:rPr>
              <w:t>País/ Zona geográfica</w:t>
            </w:r>
            <w:r w:rsidRPr="004974B4">
              <w:rPr>
                <w:sz w:val="20"/>
                <w:lang w:val="es-ES_tradnl"/>
              </w:rPr>
              <w:br/>
              <w:t>ISPC/DEC</w:t>
            </w:r>
          </w:p>
        </w:tc>
        <w:tc>
          <w:tcPr>
            <w:tcW w:w="3640" w:type="dxa"/>
            <w:tcBorders>
              <w:top w:val="nil"/>
              <w:left w:val="nil"/>
              <w:bottom w:val="nil"/>
              <w:right w:val="nil"/>
            </w:tcBorders>
            <w:vAlign w:val="center"/>
          </w:tcPr>
          <w:p w:rsidR="000D296C" w:rsidRPr="004974B4" w:rsidRDefault="000D296C" w:rsidP="000D296C">
            <w:pPr>
              <w:pStyle w:val="Tablehead0"/>
              <w:rPr>
                <w:sz w:val="20"/>
                <w:lang w:val="es-ES_tradnl"/>
              </w:rPr>
            </w:pPr>
            <w:r w:rsidRPr="004974B4">
              <w:rPr>
                <w:sz w:val="20"/>
                <w:lang w:val="es-ES_tradnl"/>
              </w:rPr>
              <w:t>Nombre único del punto</w:t>
            </w:r>
            <w:r>
              <w:rPr>
                <w:sz w:val="20"/>
                <w:lang w:val="es-ES_tradnl"/>
              </w:rPr>
              <w:br/>
            </w:r>
            <w:r w:rsidRPr="004974B4">
              <w:rPr>
                <w:sz w:val="20"/>
                <w:lang w:val="es-ES_tradnl"/>
              </w:rPr>
              <w:t>de señalización</w:t>
            </w:r>
          </w:p>
        </w:tc>
        <w:tc>
          <w:tcPr>
            <w:tcW w:w="3989" w:type="dxa"/>
            <w:tcBorders>
              <w:top w:val="nil"/>
              <w:left w:val="nil"/>
              <w:bottom w:val="nil"/>
              <w:right w:val="nil"/>
            </w:tcBorders>
            <w:vAlign w:val="center"/>
          </w:tcPr>
          <w:p w:rsidR="000D296C" w:rsidRPr="004974B4" w:rsidRDefault="000D296C" w:rsidP="000D296C">
            <w:pPr>
              <w:pStyle w:val="Tablehead0"/>
              <w:rPr>
                <w:sz w:val="20"/>
                <w:lang w:val="es-ES_tradnl"/>
              </w:rPr>
            </w:pPr>
            <w:r w:rsidRPr="004974B4">
              <w:rPr>
                <w:sz w:val="20"/>
                <w:lang w:val="es-ES_tradnl"/>
              </w:rPr>
              <w:t>Nombre del operador del punto</w:t>
            </w:r>
            <w:r>
              <w:rPr>
                <w:sz w:val="20"/>
                <w:lang w:val="es-ES_tradnl"/>
              </w:rPr>
              <w:br/>
            </w:r>
            <w:r w:rsidRPr="004974B4">
              <w:rPr>
                <w:sz w:val="20"/>
                <w:lang w:val="es-ES_tradnl"/>
              </w:rPr>
              <w:t>de señalización</w:t>
            </w:r>
          </w:p>
        </w:tc>
      </w:tr>
    </w:tbl>
    <w:p w:rsidR="000D296C" w:rsidRPr="008075B8" w:rsidRDefault="000D296C" w:rsidP="000D296C">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t>Australia</w:t>
      </w:r>
      <w:r>
        <w:rPr>
          <w:rFonts w:eastAsia="宋体" w:cs="Arial"/>
          <w:b/>
          <w:szCs w:val="18"/>
        </w:rPr>
        <w:t xml:space="preserve">  P  14   </w:t>
      </w:r>
      <w:r w:rsidRPr="008075B8">
        <w:rPr>
          <w:b/>
          <w:bCs w:val="0"/>
          <w:szCs w:val="18"/>
        </w:rPr>
        <w:t>ADD</w:t>
      </w:r>
    </w:p>
    <w:tbl>
      <w:tblPr>
        <w:tblW w:w="9606" w:type="dxa"/>
        <w:tblLook w:val="01E0"/>
      </w:tblPr>
      <w:tblGrid>
        <w:gridCol w:w="1098"/>
        <w:gridCol w:w="852"/>
        <w:gridCol w:w="3648"/>
        <w:gridCol w:w="4008"/>
      </w:tblGrid>
      <w:tr w:rsidR="000D296C" w:rsidRPr="008075B8" w:rsidTr="000D296C">
        <w:tc>
          <w:tcPr>
            <w:tcW w:w="109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5-120-5</w:t>
            </w:r>
          </w:p>
        </w:tc>
        <w:tc>
          <w:tcPr>
            <w:tcW w:w="852"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11205</w:t>
            </w:r>
          </w:p>
        </w:tc>
        <w:tc>
          <w:tcPr>
            <w:tcW w:w="3648" w:type="dxa"/>
          </w:tcPr>
          <w:p w:rsidR="000D296C" w:rsidRPr="0061278D"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61278D">
              <w:rPr>
                <w:rFonts w:eastAsia="宋体" w:cs="Arial"/>
                <w:bCs/>
                <w:sz w:val="18"/>
                <w:szCs w:val="18"/>
                <w:lang w:val="en-US"/>
              </w:rPr>
              <w:t>SYM-IMG-WS-02-MAS-AV</w:t>
            </w:r>
          </w:p>
        </w:tc>
        <w:tc>
          <w:tcPr>
            <w:tcW w:w="400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Symbio Networks P/L.</w:t>
            </w:r>
          </w:p>
        </w:tc>
      </w:tr>
    </w:tbl>
    <w:p w:rsidR="000D296C" w:rsidRPr="008075B8" w:rsidRDefault="000D296C" w:rsidP="000D296C">
      <w:pPr>
        <w:pStyle w:val="Tabletext0"/>
        <w:tabs>
          <w:tab w:val="clear" w:pos="1276"/>
          <w:tab w:val="clear" w:pos="1843"/>
          <w:tab w:val="left" w:pos="284"/>
          <w:tab w:val="left" w:pos="1050"/>
        </w:tabs>
        <w:spacing w:before="120" w:after="80"/>
        <w:rPr>
          <w:b/>
          <w:bCs w:val="0"/>
          <w:szCs w:val="18"/>
        </w:rPr>
      </w:pPr>
      <w:r w:rsidRPr="004974B4">
        <w:rPr>
          <w:rFonts w:eastAsia="宋体" w:cs="Arial"/>
          <w:b/>
          <w:szCs w:val="18"/>
        </w:rPr>
        <w:t>Bahrein</w:t>
      </w:r>
      <w:r>
        <w:rPr>
          <w:rFonts w:eastAsia="宋体" w:cs="Arial"/>
          <w:b/>
          <w:szCs w:val="18"/>
        </w:rPr>
        <w:t xml:space="preserve">  P  15   </w:t>
      </w:r>
      <w:r w:rsidRPr="008075B8">
        <w:rPr>
          <w:b/>
          <w:bCs w:val="0"/>
          <w:szCs w:val="18"/>
        </w:rPr>
        <w:t>ADD</w:t>
      </w:r>
    </w:p>
    <w:tbl>
      <w:tblPr>
        <w:tblW w:w="9606" w:type="dxa"/>
        <w:tblLook w:val="01E0"/>
      </w:tblPr>
      <w:tblGrid>
        <w:gridCol w:w="1098"/>
        <w:gridCol w:w="852"/>
        <w:gridCol w:w="3648"/>
        <w:gridCol w:w="4008"/>
      </w:tblGrid>
      <w:tr w:rsidR="000D296C" w:rsidRPr="008075B8" w:rsidTr="000D296C">
        <w:tc>
          <w:tcPr>
            <w:tcW w:w="109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4-053-1</w:t>
            </w:r>
          </w:p>
        </w:tc>
        <w:tc>
          <w:tcPr>
            <w:tcW w:w="852"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8617</w:t>
            </w:r>
          </w:p>
        </w:tc>
        <w:tc>
          <w:tcPr>
            <w:tcW w:w="364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softswitch</w:t>
            </w:r>
          </w:p>
        </w:tc>
        <w:tc>
          <w:tcPr>
            <w:tcW w:w="400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MTC Vodafone</w:t>
            </w:r>
          </w:p>
        </w:tc>
      </w:tr>
      <w:tr w:rsidR="000D296C" w:rsidRPr="008075B8" w:rsidTr="000D296C">
        <w:tc>
          <w:tcPr>
            <w:tcW w:w="109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4-053-2</w:t>
            </w:r>
          </w:p>
        </w:tc>
        <w:tc>
          <w:tcPr>
            <w:tcW w:w="852"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8618</w:t>
            </w:r>
          </w:p>
        </w:tc>
        <w:tc>
          <w:tcPr>
            <w:tcW w:w="364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w:t>
            </w:r>
          </w:p>
        </w:tc>
        <w:tc>
          <w:tcPr>
            <w:tcW w:w="400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0D296C" w:rsidRPr="008075B8" w:rsidTr="000D296C">
        <w:tc>
          <w:tcPr>
            <w:tcW w:w="109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4-053-4</w:t>
            </w:r>
          </w:p>
        </w:tc>
        <w:tc>
          <w:tcPr>
            <w:tcW w:w="852"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8620</w:t>
            </w:r>
          </w:p>
        </w:tc>
        <w:tc>
          <w:tcPr>
            <w:tcW w:w="364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p>
        </w:tc>
        <w:tc>
          <w:tcPr>
            <w:tcW w:w="400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0D296C" w:rsidRPr="008075B8" w:rsidTr="000D296C">
        <w:tc>
          <w:tcPr>
            <w:tcW w:w="109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4-053-5</w:t>
            </w:r>
          </w:p>
        </w:tc>
        <w:tc>
          <w:tcPr>
            <w:tcW w:w="852"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8621</w:t>
            </w:r>
          </w:p>
        </w:tc>
        <w:tc>
          <w:tcPr>
            <w:tcW w:w="364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IGWs – MSCs</w:t>
            </w:r>
          </w:p>
        </w:tc>
        <w:tc>
          <w:tcPr>
            <w:tcW w:w="400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0D296C" w:rsidRPr="008075B8" w:rsidTr="000D296C">
        <w:tc>
          <w:tcPr>
            <w:tcW w:w="109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4-053-6</w:t>
            </w:r>
          </w:p>
        </w:tc>
        <w:tc>
          <w:tcPr>
            <w:tcW w:w="852"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8622</w:t>
            </w:r>
          </w:p>
        </w:tc>
        <w:tc>
          <w:tcPr>
            <w:tcW w:w="364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IGWs – MSCs</w:t>
            </w:r>
          </w:p>
        </w:tc>
        <w:tc>
          <w:tcPr>
            <w:tcW w:w="400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bl>
    <w:p w:rsidR="000D296C" w:rsidRPr="008075B8" w:rsidRDefault="000D296C" w:rsidP="000D296C">
      <w:pPr>
        <w:pStyle w:val="Tabletext0"/>
        <w:tabs>
          <w:tab w:val="clear" w:pos="1276"/>
          <w:tab w:val="clear" w:pos="1843"/>
          <w:tab w:val="left" w:pos="284"/>
          <w:tab w:val="left" w:pos="1050"/>
        </w:tabs>
        <w:spacing w:before="120" w:after="80"/>
        <w:rPr>
          <w:b/>
          <w:bCs w:val="0"/>
          <w:szCs w:val="18"/>
        </w:rPr>
      </w:pPr>
      <w:r w:rsidRPr="004974B4">
        <w:rPr>
          <w:rFonts w:eastAsia="宋体" w:cs="Arial"/>
          <w:b/>
          <w:szCs w:val="18"/>
        </w:rPr>
        <w:t>Filipinas</w:t>
      </w:r>
      <w:r>
        <w:rPr>
          <w:rFonts w:eastAsia="宋体" w:cs="Arial"/>
          <w:b/>
          <w:szCs w:val="18"/>
        </w:rPr>
        <w:t xml:space="preserve">  P  42   </w:t>
      </w:r>
      <w:r w:rsidRPr="008075B8">
        <w:rPr>
          <w:b/>
          <w:bCs w:val="0"/>
          <w:szCs w:val="18"/>
        </w:rPr>
        <w:t>ADD</w:t>
      </w:r>
    </w:p>
    <w:tbl>
      <w:tblPr>
        <w:tblW w:w="9606" w:type="dxa"/>
        <w:tblLook w:val="01E0"/>
      </w:tblPr>
      <w:tblGrid>
        <w:gridCol w:w="1098"/>
        <w:gridCol w:w="852"/>
        <w:gridCol w:w="3648"/>
        <w:gridCol w:w="4008"/>
      </w:tblGrid>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5-036-4</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10532</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5-036-5</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10533</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5-036-6</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10534</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5-036-7</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10535</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bl>
    <w:p w:rsidR="000D296C" w:rsidRDefault="000D296C">
      <w:r>
        <w:br w:type="page"/>
      </w:r>
    </w:p>
    <w:tbl>
      <w:tblPr>
        <w:tblW w:w="9606" w:type="dxa"/>
        <w:tblLook w:val="01E0"/>
      </w:tblPr>
      <w:tblGrid>
        <w:gridCol w:w="1098"/>
        <w:gridCol w:w="852"/>
        <w:gridCol w:w="3648"/>
        <w:gridCol w:w="4008"/>
      </w:tblGrid>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lastRenderedPageBreak/>
              <w:t>5-037-0</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10536</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Bayantel</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5-037-1</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10537</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Bayantel</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5-037-2</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10538</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5-037-3</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10539</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5-037-4</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10540</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5-037-5</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10541</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bl>
    <w:p w:rsidR="000D296C" w:rsidRPr="008075B8" w:rsidRDefault="000D296C" w:rsidP="000D296C">
      <w:pPr>
        <w:pStyle w:val="Tabletext0"/>
        <w:tabs>
          <w:tab w:val="clear" w:pos="1276"/>
          <w:tab w:val="clear" w:pos="1843"/>
          <w:tab w:val="left" w:pos="284"/>
          <w:tab w:val="left" w:pos="1050"/>
        </w:tabs>
        <w:spacing w:before="120" w:after="80"/>
        <w:rPr>
          <w:b/>
          <w:bCs w:val="0"/>
          <w:szCs w:val="18"/>
        </w:rPr>
      </w:pPr>
      <w:r w:rsidRPr="004974B4">
        <w:rPr>
          <w:rFonts w:eastAsia="宋体" w:cs="Arial"/>
          <w:b/>
          <w:szCs w:val="18"/>
        </w:rPr>
        <w:t>Hungría</w:t>
      </w:r>
      <w:r>
        <w:rPr>
          <w:rFonts w:eastAsia="宋体" w:cs="Arial"/>
          <w:b/>
          <w:szCs w:val="18"/>
        </w:rPr>
        <w:t xml:space="preserve">  P  50   </w:t>
      </w:r>
      <w:r w:rsidRPr="008075B8">
        <w:rPr>
          <w:b/>
          <w:bCs w:val="0"/>
          <w:szCs w:val="18"/>
        </w:rPr>
        <w:t>ADD</w:t>
      </w:r>
    </w:p>
    <w:tbl>
      <w:tblPr>
        <w:tblW w:w="9606" w:type="dxa"/>
        <w:tblLook w:val="01E0"/>
      </w:tblPr>
      <w:tblGrid>
        <w:gridCol w:w="1098"/>
        <w:gridCol w:w="852"/>
        <w:gridCol w:w="3648"/>
        <w:gridCol w:w="4008"/>
      </w:tblGrid>
      <w:tr w:rsidR="000D296C" w:rsidRPr="008075B8" w:rsidTr="000D296C">
        <w:tc>
          <w:tcPr>
            <w:tcW w:w="109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2-212-7</w:t>
            </w:r>
          </w:p>
        </w:tc>
        <w:tc>
          <w:tcPr>
            <w:tcW w:w="852"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5799</w:t>
            </w:r>
          </w:p>
        </w:tc>
        <w:tc>
          <w:tcPr>
            <w:tcW w:w="364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Budapest -= CSINFO 2</w:t>
            </w:r>
          </w:p>
        </w:tc>
        <w:tc>
          <w:tcPr>
            <w:tcW w:w="4008" w:type="dxa"/>
          </w:tcPr>
          <w:p w:rsidR="000D296C" w:rsidRPr="008075B8"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CSINFO Ltd.</w:t>
            </w:r>
          </w:p>
        </w:tc>
      </w:tr>
    </w:tbl>
    <w:p w:rsidR="000D296C" w:rsidRPr="004974B4" w:rsidRDefault="000D296C" w:rsidP="000D296C">
      <w:pPr>
        <w:pStyle w:val="Tabletext0"/>
        <w:tabs>
          <w:tab w:val="clear" w:pos="1276"/>
          <w:tab w:val="clear" w:pos="1843"/>
          <w:tab w:val="left" w:pos="284"/>
          <w:tab w:val="left" w:pos="1050"/>
        </w:tabs>
        <w:spacing w:before="120" w:after="80"/>
        <w:rPr>
          <w:b/>
          <w:bCs w:val="0"/>
          <w:szCs w:val="18"/>
          <w:lang w:val="es-ES_tradnl"/>
        </w:rPr>
      </w:pPr>
      <w:r w:rsidRPr="004974B4">
        <w:rPr>
          <w:rFonts w:eastAsia="宋体" w:cs="Arial"/>
          <w:b/>
          <w:szCs w:val="18"/>
          <w:lang w:val="es-ES_tradnl"/>
        </w:rPr>
        <w:t>La ex República Yugoslava de Macedonia</w:t>
      </w:r>
      <w:r w:rsidRPr="000D296C">
        <w:rPr>
          <w:rFonts w:eastAsia="宋体" w:cs="Arial"/>
          <w:b/>
          <w:szCs w:val="18"/>
          <w:lang w:val="es-ES_tradnl"/>
        </w:rPr>
        <w:t xml:space="preserve">  P  </w:t>
      </w:r>
      <w:r>
        <w:rPr>
          <w:rFonts w:eastAsia="宋体" w:cs="Arial"/>
          <w:b/>
          <w:szCs w:val="18"/>
          <w:lang w:val="es-ES_tradnl"/>
        </w:rPr>
        <w:t>60</w:t>
      </w:r>
      <w:r w:rsidRPr="000D296C">
        <w:rPr>
          <w:rFonts w:eastAsia="宋体" w:cs="Arial"/>
          <w:b/>
          <w:szCs w:val="18"/>
          <w:lang w:val="es-ES_tradnl"/>
        </w:rPr>
        <w:t xml:space="preserve">   </w:t>
      </w:r>
      <w:r w:rsidRPr="004974B4">
        <w:rPr>
          <w:b/>
          <w:bCs w:val="0"/>
          <w:szCs w:val="18"/>
          <w:lang w:val="es-ES_tradnl"/>
        </w:rPr>
        <w:t>ADD</w:t>
      </w:r>
    </w:p>
    <w:tbl>
      <w:tblPr>
        <w:tblW w:w="9606" w:type="dxa"/>
        <w:tblLook w:val="01E0"/>
      </w:tblPr>
      <w:tblGrid>
        <w:gridCol w:w="1098"/>
        <w:gridCol w:w="852"/>
        <w:gridCol w:w="3648"/>
        <w:gridCol w:w="4008"/>
      </w:tblGrid>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5-220-1</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12001</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MGW Makedonija</w:t>
            </w: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DynacomSouth Dooel</w:t>
            </w:r>
          </w:p>
        </w:tc>
      </w:tr>
    </w:tbl>
    <w:p w:rsidR="000D296C" w:rsidRPr="008075B8" w:rsidRDefault="000D296C" w:rsidP="000D296C">
      <w:pPr>
        <w:pStyle w:val="Tabletext0"/>
        <w:tabs>
          <w:tab w:val="clear" w:pos="1276"/>
          <w:tab w:val="clear" w:pos="1843"/>
          <w:tab w:val="left" w:pos="284"/>
          <w:tab w:val="left" w:pos="1050"/>
        </w:tabs>
        <w:spacing w:before="120" w:after="80"/>
        <w:rPr>
          <w:b/>
          <w:bCs w:val="0"/>
          <w:szCs w:val="18"/>
        </w:rPr>
      </w:pPr>
      <w:r w:rsidRPr="004974B4">
        <w:rPr>
          <w:rFonts w:eastAsia="宋体" w:cs="Arial"/>
          <w:b/>
          <w:szCs w:val="18"/>
        </w:rPr>
        <w:t>Panamá</w:t>
      </w:r>
      <w:r>
        <w:rPr>
          <w:rFonts w:eastAsia="宋体" w:cs="Arial"/>
          <w:b/>
          <w:szCs w:val="18"/>
        </w:rPr>
        <w:t xml:space="preserve">  P  72   </w:t>
      </w:r>
      <w:r w:rsidRPr="008075B8">
        <w:rPr>
          <w:b/>
          <w:bCs w:val="0"/>
          <w:szCs w:val="18"/>
        </w:rPr>
        <w:t>ADD</w:t>
      </w:r>
    </w:p>
    <w:tbl>
      <w:tblPr>
        <w:tblW w:w="9606" w:type="dxa"/>
        <w:tblLook w:val="01E0"/>
      </w:tblPr>
      <w:tblGrid>
        <w:gridCol w:w="1098"/>
        <w:gridCol w:w="852"/>
        <w:gridCol w:w="3648"/>
        <w:gridCol w:w="4008"/>
      </w:tblGrid>
      <w:tr w:rsidR="000D296C" w:rsidRPr="00192FF9"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7-026-5</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14549</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TELCOPA INT</w:t>
            </w: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es-ES_tradnl"/>
              </w:rPr>
            </w:pPr>
            <w:r w:rsidRPr="00F34FB4">
              <w:rPr>
                <w:rFonts w:eastAsia="宋体" w:cs="Arial"/>
                <w:bCs/>
                <w:sz w:val="18"/>
                <w:szCs w:val="22"/>
                <w:lang w:val="es-ES_tradnl"/>
              </w:rPr>
              <w:t>Telecomunicaciones Corporativas Panameñas S.A.</w:t>
            </w:r>
          </w:p>
        </w:tc>
      </w:tr>
    </w:tbl>
    <w:p w:rsidR="000D296C" w:rsidRPr="008075B8" w:rsidRDefault="000D296C" w:rsidP="000D296C">
      <w:pPr>
        <w:pStyle w:val="Tabletext0"/>
        <w:tabs>
          <w:tab w:val="clear" w:pos="1276"/>
          <w:tab w:val="clear" w:pos="1843"/>
          <w:tab w:val="left" w:pos="284"/>
          <w:tab w:val="left" w:pos="1050"/>
        </w:tabs>
        <w:spacing w:before="120" w:after="80"/>
        <w:rPr>
          <w:b/>
          <w:bCs w:val="0"/>
          <w:szCs w:val="18"/>
        </w:rPr>
      </w:pPr>
      <w:r w:rsidRPr="004974B4">
        <w:rPr>
          <w:rFonts w:eastAsia="宋体" w:cs="Arial"/>
          <w:b/>
          <w:szCs w:val="18"/>
        </w:rPr>
        <w:t>Singapur</w:t>
      </w:r>
      <w:r>
        <w:rPr>
          <w:rFonts w:eastAsia="宋体" w:cs="Arial"/>
          <w:b/>
          <w:szCs w:val="18"/>
        </w:rPr>
        <w:t xml:space="preserve">  P  88   </w:t>
      </w:r>
      <w:r w:rsidRPr="008075B8">
        <w:rPr>
          <w:b/>
          <w:bCs w:val="0"/>
          <w:szCs w:val="18"/>
        </w:rPr>
        <w:t>ADD</w:t>
      </w:r>
    </w:p>
    <w:tbl>
      <w:tblPr>
        <w:tblW w:w="9606" w:type="dxa"/>
        <w:tblLook w:val="01E0"/>
      </w:tblPr>
      <w:tblGrid>
        <w:gridCol w:w="1098"/>
        <w:gridCol w:w="852"/>
        <w:gridCol w:w="3648"/>
        <w:gridCol w:w="4008"/>
      </w:tblGrid>
      <w:tr w:rsidR="000D296C" w:rsidRPr="008075B8" w:rsidTr="000D296C">
        <w:tc>
          <w:tcPr>
            <w:tcW w:w="109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5-140-2</w:t>
            </w:r>
          </w:p>
        </w:tc>
        <w:tc>
          <w:tcPr>
            <w:tcW w:w="852"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11362</w:t>
            </w:r>
          </w:p>
        </w:tc>
        <w:tc>
          <w:tcPr>
            <w:tcW w:w="364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 xml:space="preserve">TELIN </w:t>
            </w:r>
            <w:r>
              <w:rPr>
                <w:rFonts w:eastAsia="宋体" w:cs="Arial"/>
                <w:bCs/>
                <w:sz w:val="18"/>
                <w:szCs w:val="22"/>
                <w:lang w:val="fr-FR"/>
              </w:rPr>
              <w:t>–</w:t>
            </w:r>
            <w:r w:rsidRPr="00F34FB4">
              <w:rPr>
                <w:rFonts w:eastAsia="宋体" w:cs="Arial"/>
                <w:bCs/>
                <w:sz w:val="18"/>
                <w:szCs w:val="22"/>
                <w:lang w:val="fr-FR"/>
              </w:rPr>
              <w:t xml:space="preserve"> ISS</w:t>
            </w:r>
          </w:p>
        </w:tc>
        <w:tc>
          <w:tcPr>
            <w:tcW w:w="4008" w:type="dxa"/>
          </w:tcPr>
          <w:p w:rsidR="000D296C" w:rsidRPr="00F34FB4" w:rsidRDefault="000D296C" w:rsidP="000D296C">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Telekomunikasi Indonesia International Pte Ltd</w:t>
            </w:r>
          </w:p>
        </w:tc>
      </w:tr>
    </w:tbl>
    <w:p w:rsidR="000D296C" w:rsidRPr="008075B8" w:rsidRDefault="000D296C" w:rsidP="000D296C">
      <w:pPr>
        <w:rPr>
          <w:lang w:val="es-ES_tradnl"/>
        </w:rPr>
      </w:pPr>
    </w:p>
    <w:p w:rsidR="000D296C" w:rsidRPr="00025D8E" w:rsidRDefault="000D296C" w:rsidP="000D296C">
      <w:pPr>
        <w:rPr>
          <w:sz w:val="16"/>
          <w:szCs w:val="16"/>
          <w:lang w:val="fr-FR"/>
        </w:rPr>
      </w:pPr>
      <w:r w:rsidRPr="00025D8E">
        <w:rPr>
          <w:sz w:val="16"/>
          <w:szCs w:val="16"/>
          <w:lang w:val="fr-FR"/>
        </w:rPr>
        <w:t>______________</w:t>
      </w:r>
    </w:p>
    <w:p w:rsidR="000D296C" w:rsidRPr="008075B8" w:rsidRDefault="000D296C" w:rsidP="000D296C">
      <w:pPr>
        <w:pStyle w:val="Note"/>
        <w:spacing w:before="0"/>
        <w:rPr>
          <w:sz w:val="16"/>
          <w:szCs w:val="16"/>
          <w:lang w:val="fr-CH"/>
        </w:rPr>
      </w:pPr>
      <w:r w:rsidRPr="008075B8">
        <w:rPr>
          <w:sz w:val="16"/>
          <w:szCs w:val="16"/>
          <w:lang w:val="fr-CH"/>
        </w:rPr>
        <w:t>ISPC:</w:t>
      </w:r>
      <w:r w:rsidRPr="008075B8">
        <w:rPr>
          <w:sz w:val="16"/>
          <w:szCs w:val="16"/>
          <w:lang w:val="fr-CH"/>
        </w:rPr>
        <w:tab/>
        <w:t>International Signalling Point Codes.</w:t>
      </w:r>
    </w:p>
    <w:p w:rsidR="000D296C" w:rsidRPr="008075B8" w:rsidRDefault="000D296C" w:rsidP="00C3044E">
      <w:pPr>
        <w:pStyle w:val="Note"/>
        <w:spacing w:before="0"/>
        <w:rPr>
          <w:sz w:val="16"/>
          <w:szCs w:val="16"/>
          <w:lang w:val="fr-CH"/>
        </w:rPr>
      </w:pPr>
      <w:r w:rsidRPr="008075B8">
        <w:rPr>
          <w:sz w:val="16"/>
          <w:szCs w:val="16"/>
          <w:lang w:val="fr-CH"/>
        </w:rPr>
        <w:tab/>
        <w:t>Codes de points sémaphores internationaux</w:t>
      </w:r>
      <w:r w:rsidR="00EE6C50">
        <w:rPr>
          <w:sz w:val="16"/>
          <w:szCs w:val="16"/>
          <w:lang w:val="fr-CH"/>
        </w:rPr>
        <w:t>.</w:t>
      </w:r>
    </w:p>
    <w:p w:rsidR="000D296C" w:rsidRPr="00EE6C50" w:rsidRDefault="000D296C" w:rsidP="00C3044E">
      <w:pPr>
        <w:pStyle w:val="Note"/>
        <w:spacing w:before="0"/>
        <w:rPr>
          <w:sz w:val="16"/>
          <w:szCs w:val="16"/>
          <w:lang w:val="es-ES_tradnl"/>
        </w:rPr>
      </w:pPr>
      <w:r w:rsidRPr="008075B8">
        <w:rPr>
          <w:sz w:val="16"/>
          <w:szCs w:val="16"/>
          <w:lang w:val="fr-CH"/>
        </w:rPr>
        <w:tab/>
      </w:r>
      <w:r w:rsidRPr="006F275C">
        <w:rPr>
          <w:sz w:val="16"/>
          <w:szCs w:val="16"/>
          <w:lang w:val="es-ES"/>
        </w:rPr>
        <w:t>Códigos de puntos de señalización internacional</w:t>
      </w:r>
      <w:r w:rsidR="00EE6C50" w:rsidRPr="00EE6C50">
        <w:rPr>
          <w:sz w:val="16"/>
          <w:szCs w:val="16"/>
          <w:lang w:val="es-ES_tradnl"/>
        </w:rPr>
        <w:t>.</w:t>
      </w:r>
    </w:p>
    <w:p w:rsidR="000D296C" w:rsidRDefault="000D296C" w:rsidP="000042BC">
      <w:pPr>
        <w:rPr>
          <w:lang w:val="es-ES"/>
        </w:rPr>
      </w:pPr>
    </w:p>
    <w:p w:rsidR="00C81AB1" w:rsidRDefault="00C81AB1" w:rsidP="000042BC">
      <w:pPr>
        <w:rPr>
          <w:lang w:val="es-ES"/>
        </w:rPr>
      </w:pPr>
    </w:p>
    <w:p w:rsidR="00C81AB1" w:rsidRPr="000D296C" w:rsidRDefault="00C81AB1" w:rsidP="000042BC">
      <w:pPr>
        <w:rPr>
          <w:lang w:val="es-ES"/>
        </w:rPr>
      </w:pPr>
    </w:p>
    <w:p w:rsidR="000D296C" w:rsidRPr="009D6388" w:rsidRDefault="000D296C" w:rsidP="000D296C">
      <w:pPr>
        <w:pStyle w:val="Heading20"/>
        <w:spacing w:before="240"/>
        <w:rPr>
          <w:lang w:val="es-ES_tradnl"/>
        </w:rPr>
      </w:pPr>
      <w:bookmarkStart w:id="331" w:name="_Toc257133986"/>
      <w:r w:rsidRPr="009D6388">
        <w:rPr>
          <w:lang w:val="es-ES_tradnl"/>
        </w:rPr>
        <w:t>Lista de códigos de zona/red de señalización (SANC)</w:t>
      </w:r>
      <w:r w:rsidRPr="009D6388">
        <w:rPr>
          <w:lang w:val="es-ES_tradnl"/>
        </w:rPr>
        <w:br/>
        <w:t>(Complemento de la Recomendación UIT-T Q.708 (03/1999))</w:t>
      </w:r>
      <w:r w:rsidRPr="009D6388">
        <w:rPr>
          <w:lang w:val="es-ES_tradnl"/>
        </w:rPr>
        <w:br/>
        <w:t>(Situación al 15 septiembre 2009)</w:t>
      </w:r>
      <w:bookmarkEnd w:id="331"/>
    </w:p>
    <w:p w:rsidR="000D296C" w:rsidRPr="009D6388" w:rsidRDefault="000D296C" w:rsidP="000D296C">
      <w:pPr>
        <w:jc w:val="center"/>
        <w:rPr>
          <w:lang w:val="es-ES_tradnl"/>
        </w:rPr>
      </w:pPr>
      <w:r w:rsidRPr="009D6388">
        <w:rPr>
          <w:lang w:val="es-ES_tradnl"/>
        </w:rPr>
        <w:t>(Anexo al Boletín de Explotación de la UIT No. 940 – 15.IX.2009)</w:t>
      </w:r>
      <w:r w:rsidRPr="009D6388">
        <w:rPr>
          <w:lang w:val="es-ES_tradnl"/>
        </w:rPr>
        <w:br/>
        <w:t xml:space="preserve">(Enmienda No. </w:t>
      </w:r>
      <w:r>
        <w:rPr>
          <w:lang w:val="es-ES_tradnl"/>
        </w:rPr>
        <w:t>10</w:t>
      </w:r>
      <w:r w:rsidRPr="009D6388">
        <w:rPr>
          <w:lang w:val="es-ES_tradnl"/>
        </w:rPr>
        <w:t>)</w:t>
      </w:r>
    </w:p>
    <w:p w:rsidR="000D296C" w:rsidRPr="009D6388" w:rsidRDefault="000D296C" w:rsidP="000D296C">
      <w:pPr>
        <w:rPr>
          <w:rFonts w:eastAsia="SimSun"/>
          <w:lang w:val="es-ES_tradnl"/>
        </w:rPr>
      </w:pPr>
    </w:p>
    <w:p w:rsidR="000D296C" w:rsidRPr="009D6388" w:rsidRDefault="000D296C" w:rsidP="000D296C">
      <w:pPr>
        <w:tabs>
          <w:tab w:val="clear" w:pos="5387"/>
          <w:tab w:val="clear" w:pos="5954"/>
          <w:tab w:val="left" w:pos="3780"/>
          <w:tab w:val="right" w:pos="9000"/>
        </w:tabs>
        <w:spacing w:before="0"/>
        <w:jc w:val="left"/>
        <w:rPr>
          <w:b/>
          <w:bCs/>
          <w:lang w:val="es-ES_tradnl"/>
        </w:rPr>
      </w:pPr>
      <w:r w:rsidRPr="009D6388">
        <w:rPr>
          <w:b/>
          <w:bCs/>
          <w:lang w:val="es-ES_tradnl"/>
        </w:rPr>
        <w:t>Orden numérico</w:t>
      </w:r>
      <w:r w:rsidRPr="009D6388">
        <w:rPr>
          <w:b/>
          <w:bCs/>
          <w:lang w:val="es-ES_tradnl"/>
        </w:rPr>
        <w:tab/>
        <w:t>ADD</w:t>
      </w:r>
    </w:p>
    <w:p w:rsidR="000D296C" w:rsidRPr="009D6388" w:rsidRDefault="000D296C" w:rsidP="000D296C">
      <w:pPr>
        <w:tabs>
          <w:tab w:val="clear" w:pos="567"/>
          <w:tab w:val="left" w:pos="851"/>
        </w:tabs>
        <w:rPr>
          <w:lang w:val="es-ES_tradnl"/>
        </w:rPr>
      </w:pPr>
      <w:r w:rsidRPr="009D6388">
        <w:rPr>
          <w:b/>
          <w:bCs/>
          <w:lang w:val="es-ES_tradnl"/>
        </w:rPr>
        <w:t>P</w:t>
      </w:r>
      <w:r>
        <w:rPr>
          <w:b/>
          <w:bCs/>
          <w:lang w:val="es-ES_tradnl"/>
        </w:rPr>
        <w:t xml:space="preserve">  11</w:t>
      </w:r>
      <w:r w:rsidRPr="009D6388">
        <w:rPr>
          <w:lang w:val="es-ES_tradnl"/>
        </w:rPr>
        <w:tab/>
        <w:t>4-088</w:t>
      </w:r>
      <w:r w:rsidRPr="009D6388">
        <w:rPr>
          <w:lang w:val="es-ES_tradnl"/>
        </w:rPr>
        <w:tab/>
        <w:t>Bahrein (Reino de)</w:t>
      </w:r>
    </w:p>
    <w:p w:rsidR="000D296C" w:rsidRPr="009D6388" w:rsidRDefault="000D296C" w:rsidP="000D296C">
      <w:pPr>
        <w:rPr>
          <w:lang w:val="es-ES_tradnl"/>
        </w:rPr>
      </w:pPr>
    </w:p>
    <w:p w:rsidR="000D296C" w:rsidRPr="009D6388" w:rsidRDefault="000D296C" w:rsidP="000D296C">
      <w:pPr>
        <w:tabs>
          <w:tab w:val="clear" w:pos="5387"/>
          <w:tab w:val="clear" w:pos="5954"/>
          <w:tab w:val="left" w:pos="3780"/>
          <w:tab w:val="right" w:pos="9000"/>
        </w:tabs>
        <w:spacing w:before="0"/>
        <w:jc w:val="left"/>
        <w:rPr>
          <w:b/>
          <w:bCs/>
          <w:lang w:val="es-ES_tradnl"/>
        </w:rPr>
      </w:pPr>
      <w:r w:rsidRPr="009D6388">
        <w:rPr>
          <w:b/>
          <w:bCs/>
          <w:lang w:val="es-ES_tradnl"/>
        </w:rPr>
        <w:t>Orden alfabético</w:t>
      </w:r>
      <w:r w:rsidRPr="009D6388">
        <w:rPr>
          <w:b/>
          <w:bCs/>
          <w:lang w:val="es-ES_tradnl"/>
        </w:rPr>
        <w:tab/>
        <w:t>ADD</w:t>
      </w:r>
    </w:p>
    <w:p w:rsidR="000D296C" w:rsidRPr="009D6388" w:rsidRDefault="000D296C" w:rsidP="000D296C">
      <w:pPr>
        <w:tabs>
          <w:tab w:val="clear" w:pos="567"/>
          <w:tab w:val="left" w:pos="851"/>
        </w:tabs>
        <w:rPr>
          <w:lang w:val="es-ES_tradnl"/>
        </w:rPr>
      </w:pPr>
      <w:r w:rsidRPr="009D6388">
        <w:rPr>
          <w:b/>
          <w:bCs/>
          <w:lang w:val="es-ES_tradnl"/>
        </w:rPr>
        <w:t>P</w:t>
      </w:r>
      <w:r>
        <w:rPr>
          <w:b/>
          <w:bCs/>
          <w:lang w:val="es-ES_tradnl"/>
        </w:rPr>
        <w:t xml:space="preserve">  20</w:t>
      </w:r>
      <w:r w:rsidRPr="009D6388">
        <w:rPr>
          <w:lang w:val="es-ES_tradnl"/>
        </w:rPr>
        <w:tab/>
        <w:t>4-088</w:t>
      </w:r>
      <w:r w:rsidRPr="009D6388">
        <w:rPr>
          <w:lang w:val="es-ES_tradnl"/>
        </w:rPr>
        <w:tab/>
        <w:t>Bahrein (Reino de)</w:t>
      </w:r>
    </w:p>
    <w:p w:rsidR="000D296C" w:rsidRPr="008A5E58" w:rsidRDefault="000D296C" w:rsidP="000D296C">
      <w:pPr>
        <w:rPr>
          <w:sz w:val="16"/>
          <w:szCs w:val="16"/>
          <w:lang w:val="en-US"/>
        </w:rPr>
      </w:pPr>
      <w:r w:rsidRPr="008A5E58">
        <w:rPr>
          <w:sz w:val="16"/>
          <w:szCs w:val="16"/>
          <w:lang w:val="en-US"/>
        </w:rPr>
        <w:t>______________</w:t>
      </w:r>
    </w:p>
    <w:p w:rsidR="000D296C" w:rsidRPr="006F275C" w:rsidRDefault="000D296C" w:rsidP="000D296C">
      <w:pPr>
        <w:pStyle w:val="Note"/>
        <w:rPr>
          <w:sz w:val="16"/>
          <w:szCs w:val="16"/>
        </w:rPr>
      </w:pPr>
      <w:r w:rsidRPr="006F275C">
        <w:rPr>
          <w:sz w:val="16"/>
          <w:szCs w:val="16"/>
        </w:rPr>
        <w:t>SANC:</w:t>
      </w:r>
      <w:r w:rsidRPr="006F275C">
        <w:rPr>
          <w:sz w:val="16"/>
          <w:szCs w:val="16"/>
        </w:rPr>
        <w:tab/>
        <w:t>Signalling Area/Network Codes.</w:t>
      </w:r>
    </w:p>
    <w:p w:rsidR="000D296C" w:rsidRPr="008A5E58" w:rsidRDefault="000D296C" w:rsidP="00C3044E">
      <w:pPr>
        <w:pStyle w:val="Note"/>
        <w:spacing w:before="0"/>
        <w:rPr>
          <w:sz w:val="16"/>
          <w:szCs w:val="16"/>
          <w:lang w:val="fr-CH"/>
        </w:rPr>
      </w:pPr>
      <w:r w:rsidRPr="006F275C">
        <w:rPr>
          <w:sz w:val="16"/>
          <w:szCs w:val="16"/>
        </w:rPr>
        <w:tab/>
      </w:r>
      <w:r w:rsidRPr="008A5E58">
        <w:rPr>
          <w:sz w:val="16"/>
          <w:szCs w:val="16"/>
          <w:lang w:val="fr-CH"/>
        </w:rPr>
        <w:t>Codes de zone/réseau sémaphore.</w:t>
      </w:r>
    </w:p>
    <w:p w:rsidR="000D296C" w:rsidRPr="008A5E58" w:rsidRDefault="000D296C" w:rsidP="00C3044E">
      <w:pPr>
        <w:pStyle w:val="Note"/>
        <w:spacing w:before="0"/>
        <w:rPr>
          <w:sz w:val="16"/>
          <w:szCs w:val="16"/>
          <w:lang w:val="es-ES_tradnl"/>
        </w:rPr>
      </w:pPr>
      <w:r w:rsidRPr="008A5E58">
        <w:rPr>
          <w:sz w:val="16"/>
          <w:szCs w:val="16"/>
          <w:lang w:val="fr-CH"/>
        </w:rPr>
        <w:tab/>
      </w:r>
      <w:r w:rsidRPr="008A5E58">
        <w:rPr>
          <w:sz w:val="16"/>
          <w:szCs w:val="16"/>
          <w:lang w:val="es-ES_tradnl"/>
        </w:rPr>
        <w:t>Códigos de zona/red de señalización.</w:t>
      </w:r>
    </w:p>
    <w:p w:rsidR="000D296C" w:rsidRDefault="000D296C">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FE6297" w:rsidRPr="00F419DF" w:rsidRDefault="00FE6297" w:rsidP="000042BC">
      <w:pPr>
        <w:rPr>
          <w:sz w:val="8"/>
          <w:lang w:val="es-ES_tradnl"/>
        </w:rPr>
      </w:pPr>
    </w:p>
    <w:p w:rsidR="003C38A9" w:rsidRPr="003132A7" w:rsidRDefault="003C38A9" w:rsidP="003C38A9">
      <w:pPr>
        <w:pStyle w:val="Heading20"/>
        <w:spacing w:before="0"/>
        <w:rPr>
          <w:lang w:val="es-ES_tradnl"/>
        </w:rPr>
      </w:pPr>
      <w:bookmarkStart w:id="332" w:name="_Toc36876175"/>
      <w:bookmarkStart w:id="333" w:name="_Toc257133987"/>
      <w:r w:rsidRPr="003132A7">
        <w:rPr>
          <w:lang w:val="es-ES_tradnl"/>
        </w:rPr>
        <w:t>Plan de numeración nacional</w:t>
      </w:r>
      <w:r w:rsidRPr="003132A7">
        <w:rPr>
          <w:lang w:val="es-ES_tradnl"/>
        </w:rPr>
        <w:br/>
        <w:t>(Según la Recomendación UIT-T E. 129 (09/2002))</w:t>
      </w:r>
      <w:bookmarkEnd w:id="332"/>
      <w:bookmarkEnd w:id="333"/>
    </w:p>
    <w:p w:rsidR="003C38A9" w:rsidRPr="004D0A25" w:rsidRDefault="003C38A9" w:rsidP="003C38A9">
      <w:pPr>
        <w:jc w:val="center"/>
        <w:rPr>
          <w:rFonts w:ascii="Arial" w:hAnsi="Arial"/>
          <w:color w:val="000080"/>
          <w:lang w:val="en-US"/>
        </w:rPr>
      </w:pPr>
      <w:bookmarkStart w:id="334" w:name="_Toc36876176"/>
      <w:bookmarkStart w:id="335" w:name="_Toc36875244"/>
      <w:r w:rsidRPr="004D0A25">
        <w:rPr>
          <w:rFonts w:ascii="Arial" w:hAnsi="Arial"/>
          <w:lang w:val="en-US"/>
        </w:rPr>
        <w:t>Web:</w:t>
      </w:r>
      <w:r>
        <w:rPr>
          <w:rFonts w:ascii="Arial" w:hAnsi="Arial"/>
          <w:lang w:val="en-US"/>
        </w:rPr>
        <w:t xml:space="preserve"> </w:t>
      </w:r>
      <w:hyperlink r:id="rId23" w:history="1">
        <w:r w:rsidRPr="0093637D">
          <w:rPr>
            <w:rStyle w:val="Hyperlink"/>
            <w:rFonts w:cs="Arial"/>
          </w:rPr>
          <w:t>www.itu.int/itu-t/inr/nnp/index.html</w:t>
        </w:r>
      </w:hyperlink>
    </w:p>
    <w:p w:rsidR="003C38A9" w:rsidRPr="003C38A9" w:rsidRDefault="003C38A9" w:rsidP="003C38A9">
      <w:pPr>
        <w:keepNext/>
        <w:tabs>
          <w:tab w:val="clear" w:pos="567"/>
          <w:tab w:val="clear" w:pos="1276"/>
          <w:tab w:val="clear" w:pos="1843"/>
          <w:tab w:val="clear" w:pos="5387"/>
          <w:tab w:val="clear" w:pos="5954"/>
        </w:tabs>
        <w:overflowPunct/>
        <w:autoSpaceDE/>
        <w:autoSpaceDN/>
        <w:adjustRightInd/>
        <w:spacing w:before="0" w:after="60"/>
        <w:jc w:val="left"/>
        <w:textAlignment w:val="auto"/>
        <w:outlineLvl w:val="2"/>
        <w:rPr>
          <w:rFonts w:ascii="Arial" w:hAnsi="Arial" w:cs="Arial"/>
          <w:b/>
          <w:bCs/>
          <w:lang w:val="en-US"/>
        </w:rPr>
      </w:pPr>
    </w:p>
    <w:bookmarkEnd w:id="334"/>
    <w:bookmarkEnd w:id="335"/>
    <w:p w:rsidR="003C38A9" w:rsidRPr="003C38A9" w:rsidRDefault="003C38A9" w:rsidP="003C38A9">
      <w:pPr>
        <w:rPr>
          <w:lang w:val="es-ES"/>
        </w:rPr>
      </w:pPr>
      <w:r w:rsidRPr="003C38A9">
        <w:rPr>
          <w:lang w:val="es-ES"/>
        </w:rPr>
        <w:t>Se solicita a las Ad</w:t>
      </w:r>
      <w:smartTag w:uri="urn:schemas-microsoft-com:office:smarttags" w:element="PersonName">
        <w:r w:rsidRPr="003C38A9">
          <w:rPr>
            <w:lang w:val="es-ES"/>
          </w:rPr>
          <w:t>m</w:t>
        </w:r>
      </w:smartTag>
      <w:r w:rsidRPr="003C38A9">
        <w:rPr>
          <w:lang w:val="es-ES"/>
        </w:rPr>
        <w:t>inistraciones que co</w:t>
      </w:r>
      <w:smartTag w:uri="urn:schemas-microsoft-com:office:smarttags" w:element="PersonName">
        <w:r w:rsidRPr="003C38A9">
          <w:rPr>
            <w:lang w:val="es-ES"/>
          </w:rPr>
          <w:t>m</w:t>
        </w:r>
      </w:smartTag>
      <w:r w:rsidRPr="003C38A9">
        <w:rPr>
          <w:lang w:val="es-ES"/>
        </w:rPr>
        <w:t>uniquen a la UIT los ca</w:t>
      </w:r>
      <w:smartTag w:uri="urn:schemas-microsoft-com:office:smarttags" w:element="PersonName">
        <w:r w:rsidRPr="003C38A9">
          <w:rPr>
            <w:lang w:val="es-ES"/>
          </w:rPr>
          <w:t>m</w:t>
        </w:r>
      </w:smartTag>
      <w:r w:rsidRPr="003C38A9">
        <w:rPr>
          <w:lang w:val="es-ES"/>
        </w:rPr>
        <w:t>bios efectuados en sus planes de nu</w:t>
      </w:r>
      <w:smartTag w:uri="urn:schemas-microsoft-com:office:smarttags" w:element="PersonName">
        <w:r w:rsidRPr="003C38A9">
          <w:rPr>
            <w:lang w:val="es-ES"/>
          </w:rPr>
          <w:t>m</w:t>
        </w:r>
      </w:smartTag>
      <w:r w:rsidRPr="003C38A9">
        <w:rPr>
          <w:lang w:val="es-ES"/>
        </w:rPr>
        <w:t>eración nacional o que faciliten infor</w:t>
      </w:r>
      <w:smartTag w:uri="urn:schemas-microsoft-com:office:smarttags" w:element="PersonName">
        <w:r w:rsidRPr="003C38A9">
          <w:rPr>
            <w:lang w:val="es-ES"/>
          </w:rPr>
          <w:t>m</w:t>
        </w:r>
      </w:smartTag>
      <w:r w:rsidRPr="003C38A9">
        <w:rPr>
          <w:lang w:val="es-ES"/>
        </w:rPr>
        <w:t>ación sobre las páginas web consagradas a su respectivo plan de nu</w:t>
      </w:r>
      <w:smartTag w:uri="urn:schemas-microsoft-com:office:smarttags" w:element="PersonName">
        <w:r w:rsidRPr="003C38A9">
          <w:rPr>
            <w:lang w:val="es-ES"/>
          </w:rPr>
          <w:t>m</w:t>
        </w:r>
      </w:smartTag>
      <w:r w:rsidRPr="003C38A9">
        <w:rPr>
          <w:lang w:val="es-ES"/>
        </w:rPr>
        <w:t>eración nacional, así co</w:t>
      </w:r>
      <w:smartTag w:uri="urn:schemas-microsoft-com:office:smarttags" w:element="PersonName">
        <w:r w:rsidRPr="003C38A9">
          <w:rPr>
            <w:lang w:val="es-ES"/>
          </w:rPr>
          <w:t>m</w:t>
        </w:r>
      </w:smartTag>
      <w:r w:rsidRPr="003C38A9">
        <w:rPr>
          <w:lang w:val="es-ES"/>
        </w:rPr>
        <w:t>o los datos de las personas de contacto. Dicha infor</w:t>
      </w:r>
      <w:smartTag w:uri="urn:schemas-microsoft-com:office:smarttags" w:element="PersonName">
        <w:r w:rsidRPr="003C38A9">
          <w:rPr>
            <w:lang w:val="es-ES"/>
          </w:rPr>
          <w:t>m</w:t>
        </w:r>
      </w:smartTag>
      <w:r w:rsidRPr="003C38A9">
        <w:rPr>
          <w:lang w:val="es-ES"/>
        </w:rPr>
        <w:t>ación, de consulta gratuita para todas las Ad</w:t>
      </w:r>
      <w:smartTag w:uri="urn:schemas-microsoft-com:office:smarttags" w:element="PersonName">
        <w:r w:rsidRPr="003C38A9">
          <w:rPr>
            <w:lang w:val="es-ES"/>
          </w:rPr>
          <w:t>m</w:t>
        </w:r>
      </w:smartTag>
      <w:r w:rsidRPr="003C38A9">
        <w:rPr>
          <w:lang w:val="es-ES"/>
        </w:rPr>
        <w:t>inistraciones/EER y todos los proveedores de servicios, se incorporará en la página web del UIT</w:t>
      </w:r>
      <w:r w:rsidRPr="003C38A9">
        <w:rPr>
          <w:lang w:val="es-ES"/>
        </w:rPr>
        <w:noBreakHyphen/>
        <w:t>T.</w:t>
      </w:r>
    </w:p>
    <w:p w:rsidR="003C38A9" w:rsidRPr="003C38A9" w:rsidRDefault="003C38A9" w:rsidP="003C38A9">
      <w:pPr>
        <w:rPr>
          <w:szCs w:val="24"/>
          <w:lang w:val="es-ES"/>
        </w:rPr>
      </w:pPr>
      <w:r w:rsidRPr="003C38A9">
        <w:rPr>
          <w:szCs w:val="24"/>
          <w:lang w:val="es-ES"/>
        </w:rPr>
        <w:t>Ade</w:t>
      </w:r>
      <w:smartTag w:uri="urn:schemas-microsoft-com:office:smarttags" w:element="PersonName">
        <w:r w:rsidRPr="003C38A9">
          <w:rPr>
            <w:szCs w:val="24"/>
            <w:lang w:val="es-ES"/>
          </w:rPr>
          <w:t>m</w:t>
        </w:r>
      </w:smartTag>
      <w:r w:rsidRPr="003C38A9">
        <w:rPr>
          <w:szCs w:val="24"/>
          <w:lang w:val="es-ES"/>
        </w:rPr>
        <w:t>ás, se invita a</w:t>
      </w:r>
      <w:smartTag w:uri="urn:schemas-microsoft-com:office:smarttags" w:element="PersonName">
        <w:r w:rsidRPr="003C38A9">
          <w:rPr>
            <w:szCs w:val="24"/>
            <w:lang w:val="es-ES"/>
          </w:rPr>
          <w:t>m</w:t>
        </w:r>
      </w:smartTag>
      <w:r w:rsidRPr="003C38A9">
        <w:rPr>
          <w:szCs w:val="24"/>
          <w:lang w:val="es-ES"/>
        </w:rPr>
        <w:t>able</w:t>
      </w:r>
      <w:smartTag w:uri="urn:schemas-microsoft-com:office:smarttags" w:element="PersonName">
        <w:r w:rsidRPr="003C38A9">
          <w:rPr>
            <w:szCs w:val="24"/>
            <w:lang w:val="es-ES"/>
          </w:rPr>
          <w:t>m</w:t>
        </w:r>
      </w:smartTag>
      <w:r w:rsidRPr="003C38A9">
        <w:rPr>
          <w:szCs w:val="24"/>
          <w:lang w:val="es-ES"/>
        </w:rPr>
        <w:t>ente a las Ad</w:t>
      </w:r>
      <w:smartTag w:uri="urn:schemas-microsoft-com:office:smarttags" w:element="PersonName">
        <w:r w:rsidRPr="003C38A9">
          <w:rPr>
            <w:szCs w:val="24"/>
            <w:lang w:val="es-ES"/>
          </w:rPr>
          <w:t>m</w:t>
        </w:r>
      </w:smartTag>
      <w:r w:rsidRPr="003C38A9">
        <w:rPr>
          <w:szCs w:val="24"/>
          <w:lang w:val="es-ES"/>
        </w:rPr>
        <w:t>inistraciones a que, en sus páginas web sobre planes de nu</w:t>
      </w:r>
      <w:smartTag w:uri="urn:schemas-microsoft-com:office:smarttags" w:element="PersonName">
        <w:r w:rsidRPr="003C38A9">
          <w:rPr>
            <w:szCs w:val="24"/>
            <w:lang w:val="es-ES"/>
          </w:rPr>
          <w:t>m</w:t>
        </w:r>
      </w:smartTag>
      <w:r w:rsidRPr="003C38A9">
        <w:rPr>
          <w:szCs w:val="24"/>
          <w:lang w:val="es-ES"/>
        </w:rPr>
        <w:t>eración nacional o al enviar la infor</w:t>
      </w:r>
      <w:smartTag w:uri="urn:schemas-microsoft-com:office:smarttags" w:element="PersonName">
        <w:r w:rsidRPr="003C38A9">
          <w:rPr>
            <w:szCs w:val="24"/>
            <w:lang w:val="es-ES"/>
          </w:rPr>
          <w:t>m</w:t>
        </w:r>
      </w:smartTag>
      <w:r w:rsidRPr="003C38A9">
        <w:rPr>
          <w:szCs w:val="24"/>
          <w:lang w:val="es-ES"/>
        </w:rPr>
        <w:t>ación a UIT/TSB (e-</w:t>
      </w:r>
      <w:smartTag w:uri="urn:schemas-microsoft-com:office:smarttags" w:element="PersonName">
        <w:r w:rsidRPr="003C38A9">
          <w:rPr>
            <w:szCs w:val="24"/>
            <w:lang w:val="es-ES"/>
          </w:rPr>
          <w:t>m</w:t>
        </w:r>
      </w:smartTag>
      <w:r w:rsidRPr="003C38A9">
        <w:rPr>
          <w:szCs w:val="24"/>
          <w:lang w:val="es-ES"/>
        </w:rPr>
        <w:t>ail: tsbtson@itu.int), utilicen el for</w:t>
      </w:r>
      <w:smartTag w:uri="urn:schemas-microsoft-com:office:smarttags" w:element="PersonName">
        <w:r w:rsidRPr="003C38A9">
          <w:rPr>
            <w:szCs w:val="24"/>
            <w:lang w:val="es-ES"/>
          </w:rPr>
          <w:t>m</w:t>
        </w:r>
      </w:smartTag>
      <w:r w:rsidRPr="003C38A9">
        <w:rPr>
          <w:szCs w:val="24"/>
          <w:lang w:val="es-ES"/>
        </w:rPr>
        <w:t>ato descrito en la Reco</w:t>
      </w:r>
      <w:smartTag w:uri="urn:schemas-microsoft-com:office:smarttags" w:element="PersonName">
        <w:r w:rsidRPr="003C38A9">
          <w:rPr>
            <w:szCs w:val="24"/>
            <w:lang w:val="es-ES"/>
          </w:rPr>
          <w:t>m</w:t>
        </w:r>
      </w:smartTag>
      <w:r w:rsidRPr="003C38A9">
        <w:rPr>
          <w:szCs w:val="24"/>
          <w:lang w:val="es-ES"/>
        </w:rPr>
        <w:t>endación UIT</w:t>
      </w:r>
      <w:r w:rsidRPr="003C38A9">
        <w:rPr>
          <w:szCs w:val="24"/>
          <w:lang w:val="es-ES"/>
        </w:rPr>
        <w:noBreakHyphen/>
        <w:t>T E.129. Se recuerda, por otra parte, a las Ad</w:t>
      </w:r>
      <w:smartTag w:uri="urn:schemas-microsoft-com:office:smarttags" w:element="PersonName">
        <w:r w:rsidRPr="003C38A9">
          <w:rPr>
            <w:szCs w:val="24"/>
            <w:lang w:val="es-ES"/>
          </w:rPr>
          <w:t>m</w:t>
        </w:r>
      </w:smartTag>
      <w:r w:rsidRPr="003C38A9">
        <w:rPr>
          <w:szCs w:val="24"/>
          <w:lang w:val="es-ES"/>
        </w:rPr>
        <w:t>inistraciones que deberán asu</w:t>
      </w:r>
      <w:smartTag w:uri="urn:schemas-microsoft-com:office:smarttags" w:element="PersonName">
        <w:r w:rsidRPr="003C38A9">
          <w:rPr>
            <w:szCs w:val="24"/>
            <w:lang w:val="es-ES"/>
          </w:rPr>
          <w:t>m</w:t>
        </w:r>
      </w:smartTag>
      <w:r w:rsidRPr="003C38A9">
        <w:rPr>
          <w:szCs w:val="24"/>
          <w:lang w:val="es-ES"/>
        </w:rPr>
        <w:t>ir la responsabilidad de la oportuna puesta al día de su infor</w:t>
      </w:r>
      <w:smartTag w:uri="urn:schemas-microsoft-com:office:smarttags" w:element="PersonName">
        <w:r w:rsidRPr="003C38A9">
          <w:rPr>
            <w:szCs w:val="24"/>
            <w:lang w:val="es-ES"/>
          </w:rPr>
          <w:t>m</w:t>
        </w:r>
      </w:smartTag>
      <w:r w:rsidRPr="003C38A9">
        <w:rPr>
          <w:szCs w:val="24"/>
          <w:lang w:val="es-ES"/>
        </w:rPr>
        <w:t>ación.</w:t>
      </w:r>
    </w:p>
    <w:p w:rsidR="003C38A9" w:rsidRPr="003C38A9" w:rsidRDefault="003C38A9" w:rsidP="003C38A9">
      <w:pPr>
        <w:rPr>
          <w:szCs w:val="24"/>
          <w:lang w:val="es-ES"/>
        </w:rPr>
      </w:pPr>
      <w:r w:rsidRPr="003C38A9">
        <w:rPr>
          <w:szCs w:val="24"/>
          <w:lang w:val="es-ES"/>
        </w:rPr>
        <w:t>Durante el periodo del 15.III.2010 al 30.III.2010 han actualizado sus planes de nu</w:t>
      </w:r>
      <w:smartTag w:uri="urn:schemas-microsoft-com:office:smarttags" w:element="PersonName">
        <w:r w:rsidRPr="003C38A9">
          <w:rPr>
            <w:szCs w:val="24"/>
            <w:lang w:val="es-ES"/>
          </w:rPr>
          <w:t>m</w:t>
        </w:r>
      </w:smartTag>
      <w:r w:rsidRPr="003C38A9">
        <w:rPr>
          <w:szCs w:val="24"/>
          <w:lang w:val="es-ES"/>
        </w:rPr>
        <w:t>eración nacional de los siguientes países en las páginas web:</w:t>
      </w:r>
    </w:p>
    <w:p w:rsidR="003C38A9" w:rsidRPr="003132A7" w:rsidRDefault="003C38A9" w:rsidP="003C38A9">
      <w:pPr>
        <w:rPr>
          <w:lang w:val="es-ES_tradn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3C38A9" w:rsidRPr="00731046" w:rsidTr="009B3C73">
        <w:trPr>
          <w:jc w:val="center"/>
        </w:trPr>
        <w:tc>
          <w:tcPr>
            <w:tcW w:w="4124" w:type="dxa"/>
            <w:tcBorders>
              <w:top w:val="single" w:sz="4" w:space="0" w:color="auto"/>
              <w:bottom w:val="single" w:sz="4" w:space="0" w:color="auto"/>
              <w:right w:val="single" w:sz="4" w:space="0" w:color="auto"/>
            </w:tcBorders>
          </w:tcPr>
          <w:p w:rsidR="003C38A9" w:rsidRPr="003C38A9" w:rsidRDefault="003C38A9" w:rsidP="009B3C73">
            <w:pPr>
              <w:pStyle w:val="Tablehead0"/>
              <w:rPr>
                <w:rFonts w:eastAsia="SimSun"/>
                <w:szCs w:val="18"/>
                <w:lang w:eastAsia="zh-CN"/>
              </w:rPr>
            </w:pPr>
            <w:r w:rsidRPr="003C38A9">
              <w:rPr>
                <w:rFonts w:eastAsia="SimSun"/>
                <w:szCs w:val="18"/>
                <w:lang w:eastAsia="zh-CN"/>
              </w:rPr>
              <w:t>País</w:t>
            </w:r>
          </w:p>
        </w:tc>
        <w:tc>
          <w:tcPr>
            <w:tcW w:w="4948" w:type="dxa"/>
            <w:tcBorders>
              <w:top w:val="single" w:sz="4" w:space="0" w:color="auto"/>
              <w:left w:val="single" w:sz="4" w:space="0" w:color="auto"/>
              <w:bottom w:val="single" w:sz="4" w:space="0" w:color="auto"/>
            </w:tcBorders>
          </w:tcPr>
          <w:p w:rsidR="003C38A9" w:rsidRPr="003C38A9" w:rsidRDefault="003C38A9" w:rsidP="009B3C73">
            <w:pPr>
              <w:pStyle w:val="Tablehead0"/>
              <w:rPr>
                <w:rFonts w:eastAsia="SimSun"/>
                <w:szCs w:val="18"/>
                <w:lang w:eastAsia="zh-CN"/>
              </w:rPr>
            </w:pPr>
            <w:r w:rsidRPr="003C38A9">
              <w:rPr>
                <w:rFonts w:eastAsia="SimSun"/>
                <w:szCs w:val="18"/>
                <w:lang w:eastAsia="zh-CN"/>
              </w:rPr>
              <w:t>Indicativo de país (CC)</w:t>
            </w:r>
          </w:p>
        </w:tc>
      </w:tr>
      <w:tr w:rsidR="003C38A9" w:rsidRPr="00731046" w:rsidTr="009B3C73">
        <w:trPr>
          <w:jc w:val="center"/>
        </w:trPr>
        <w:tc>
          <w:tcPr>
            <w:tcW w:w="4124" w:type="dxa"/>
            <w:tcBorders>
              <w:top w:val="single" w:sz="4" w:space="0" w:color="auto"/>
              <w:bottom w:val="single" w:sz="4" w:space="0" w:color="auto"/>
              <w:right w:val="single" w:sz="4" w:space="0" w:color="auto"/>
            </w:tcBorders>
          </w:tcPr>
          <w:p w:rsidR="003C38A9" w:rsidRPr="00A76D20" w:rsidRDefault="003C38A9" w:rsidP="009B3C73">
            <w:pPr>
              <w:spacing w:before="40" w:after="40"/>
              <w:jc w:val="left"/>
              <w:rPr>
                <w:rFonts w:eastAsia="SimSun" w:cs="Arial"/>
                <w:sz w:val="18"/>
                <w:szCs w:val="18"/>
                <w:lang w:val="fr-FR" w:eastAsia="zh-CN"/>
              </w:rPr>
            </w:pPr>
            <w:r w:rsidRPr="00A76D20">
              <w:rPr>
                <w:rFonts w:eastAsia="SimSun" w:cs="Arial"/>
                <w:sz w:val="18"/>
                <w:szCs w:val="18"/>
                <w:lang w:val="fr-FR" w:eastAsia="zh-CN"/>
              </w:rPr>
              <w:t>Albania</w:t>
            </w:r>
          </w:p>
        </w:tc>
        <w:tc>
          <w:tcPr>
            <w:tcW w:w="4948" w:type="dxa"/>
            <w:tcBorders>
              <w:top w:val="single" w:sz="4" w:space="0" w:color="auto"/>
              <w:left w:val="single" w:sz="4" w:space="0" w:color="auto"/>
              <w:bottom w:val="single" w:sz="4" w:space="0" w:color="auto"/>
            </w:tcBorders>
          </w:tcPr>
          <w:p w:rsidR="003C38A9" w:rsidRPr="00A76D20" w:rsidRDefault="003C38A9" w:rsidP="009B3C73">
            <w:pPr>
              <w:spacing w:before="40" w:after="40"/>
              <w:jc w:val="center"/>
              <w:rPr>
                <w:rFonts w:eastAsia="SimSun" w:cs="Arial"/>
                <w:sz w:val="18"/>
                <w:szCs w:val="18"/>
                <w:lang w:val="fr-FR" w:eastAsia="zh-CN"/>
              </w:rPr>
            </w:pPr>
            <w:r w:rsidRPr="00A76D20">
              <w:rPr>
                <w:rFonts w:eastAsia="SimSun" w:cs="Arial"/>
                <w:sz w:val="18"/>
                <w:szCs w:val="18"/>
                <w:lang w:val="fr-FR" w:eastAsia="zh-CN"/>
              </w:rPr>
              <w:t>+355</w:t>
            </w:r>
          </w:p>
        </w:tc>
      </w:tr>
      <w:tr w:rsidR="003C38A9" w:rsidRPr="00731046" w:rsidTr="009B3C73">
        <w:trPr>
          <w:jc w:val="center"/>
        </w:trPr>
        <w:tc>
          <w:tcPr>
            <w:tcW w:w="4124" w:type="dxa"/>
            <w:tcBorders>
              <w:top w:val="single" w:sz="4" w:space="0" w:color="auto"/>
              <w:bottom w:val="single" w:sz="4" w:space="0" w:color="auto"/>
              <w:right w:val="single" w:sz="4" w:space="0" w:color="auto"/>
            </w:tcBorders>
          </w:tcPr>
          <w:p w:rsidR="003C38A9" w:rsidRPr="00A76D20" w:rsidRDefault="003C38A9" w:rsidP="009B3C73">
            <w:pPr>
              <w:spacing w:before="40" w:after="40"/>
              <w:jc w:val="left"/>
              <w:rPr>
                <w:rFonts w:eastAsia="SimSun" w:cs="Arial"/>
                <w:sz w:val="18"/>
                <w:szCs w:val="18"/>
                <w:lang w:val="fr-FR" w:eastAsia="zh-CN"/>
              </w:rPr>
            </w:pPr>
            <w:r w:rsidRPr="00A76D20">
              <w:rPr>
                <w:rFonts w:eastAsia="SimSun" w:cs="Arial"/>
                <w:sz w:val="18"/>
                <w:szCs w:val="18"/>
                <w:lang w:val="fr-FR" w:eastAsia="zh-CN"/>
              </w:rPr>
              <w:t>Burkina Faso</w:t>
            </w:r>
          </w:p>
        </w:tc>
        <w:tc>
          <w:tcPr>
            <w:tcW w:w="4948" w:type="dxa"/>
            <w:tcBorders>
              <w:top w:val="single" w:sz="4" w:space="0" w:color="auto"/>
              <w:left w:val="single" w:sz="4" w:space="0" w:color="auto"/>
              <w:bottom w:val="single" w:sz="4" w:space="0" w:color="auto"/>
            </w:tcBorders>
          </w:tcPr>
          <w:p w:rsidR="003C38A9" w:rsidRPr="00A76D20" w:rsidRDefault="003C38A9" w:rsidP="009B3C73">
            <w:pPr>
              <w:spacing w:before="40" w:after="40"/>
              <w:jc w:val="center"/>
              <w:rPr>
                <w:rFonts w:eastAsia="SimSun" w:cs="Arial"/>
                <w:sz w:val="18"/>
                <w:szCs w:val="18"/>
                <w:lang w:val="fr-FR" w:eastAsia="zh-CN"/>
              </w:rPr>
            </w:pPr>
            <w:r w:rsidRPr="00A76D20">
              <w:rPr>
                <w:rFonts w:eastAsia="SimSun" w:cs="Arial"/>
                <w:sz w:val="18"/>
                <w:szCs w:val="18"/>
                <w:lang w:val="fr-FR" w:eastAsia="zh-CN"/>
              </w:rPr>
              <w:t>+226</w:t>
            </w:r>
          </w:p>
        </w:tc>
      </w:tr>
      <w:tr w:rsidR="003C38A9" w:rsidRPr="00731046" w:rsidTr="009B3C73">
        <w:trPr>
          <w:jc w:val="center"/>
        </w:trPr>
        <w:tc>
          <w:tcPr>
            <w:tcW w:w="4124" w:type="dxa"/>
            <w:tcBorders>
              <w:top w:val="single" w:sz="4" w:space="0" w:color="auto"/>
              <w:bottom w:val="single" w:sz="4" w:space="0" w:color="auto"/>
              <w:right w:val="single" w:sz="4" w:space="0" w:color="auto"/>
            </w:tcBorders>
          </w:tcPr>
          <w:p w:rsidR="003C38A9" w:rsidRPr="00A76D20" w:rsidRDefault="003C38A9" w:rsidP="009B3C73">
            <w:pPr>
              <w:spacing w:before="40" w:after="40"/>
              <w:jc w:val="left"/>
              <w:rPr>
                <w:rFonts w:eastAsia="SimSun" w:cs="Arial"/>
                <w:sz w:val="18"/>
                <w:szCs w:val="18"/>
                <w:lang w:val="fr-FR" w:eastAsia="zh-CN"/>
              </w:rPr>
            </w:pPr>
            <w:r w:rsidRPr="003C38A9">
              <w:rPr>
                <w:rFonts w:eastAsia="SimSun" w:cs="Arial"/>
                <w:sz w:val="18"/>
                <w:szCs w:val="18"/>
                <w:lang w:val="fr-FR" w:eastAsia="zh-CN"/>
              </w:rPr>
              <w:t>Malí</w:t>
            </w:r>
          </w:p>
        </w:tc>
        <w:tc>
          <w:tcPr>
            <w:tcW w:w="4948" w:type="dxa"/>
            <w:tcBorders>
              <w:top w:val="single" w:sz="4" w:space="0" w:color="auto"/>
              <w:left w:val="single" w:sz="4" w:space="0" w:color="auto"/>
              <w:bottom w:val="single" w:sz="4" w:space="0" w:color="auto"/>
            </w:tcBorders>
          </w:tcPr>
          <w:p w:rsidR="003C38A9" w:rsidRPr="00A76D20" w:rsidRDefault="003C38A9" w:rsidP="009B3C73">
            <w:pPr>
              <w:spacing w:before="40" w:after="40"/>
              <w:jc w:val="center"/>
              <w:rPr>
                <w:rFonts w:eastAsia="SimSun" w:cs="Arial"/>
                <w:sz w:val="18"/>
                <w:szCs w:val="18"/>
                <w:lang w:val="fr-FR" w:eastAsia="zh-CN"/>
              </w:rPr>
            </w:pPr>
            <w:r w:rsidRPr="00A76D20">
              <w:rPr>
                <w:rFonts w:eastAsia="SimSun" w:cs="Arial"/>
                <w:sz w:val="18"/>
                <w:szCs w:val="18"/>
                <w:lang w:val="fr-FR" w:eastAsia="zh-CN"/>
              </w:rPr>
              <w:t>+223</w:t>
            </w:r>
          </w:p>
        </w:tc>
      </w:tr>
    </w:tbl>
    <w:p w:rsidR="003C38A9" w:rsidRDefault="003C38A9" w:rsidP="003C38A9">
      <w:pPr>
        <w:spacing w:before="0"/>
      </w:pPr>
    </w:p>
    <w:p w:rsidR="009D6388" w:rsidRPr="00CE2CB6" w:rsidRDefault="009D6388" w:rsidP="009D6388">
      <w:pPr>
        <w:rPr>
          <w:lang w:val="es-ES_tradnl"/>
        </w:rPr>
      </w:pPr>
    </w:p>
    <w:sectPr w:rsidR="009D6388" w:rsidRPr="00CE2CB6" w:rsidSect="00B94F4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FF9" w:rsidRDefault="00192FF9">
      <w:r>
        <w:separator/>
      </w:r>
    </w:p>
  </w:endnote>
  <w:endnote w:type="continuationSeparator" w:id="0">
    <w:p w:rsidR="00192FF9" w:rsidRDefault="00192F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altName w:val="Franklin Gothic Book"/>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92FF9" w:rsidRPr="007F091C" w:rsidTr="009273A1">
      <w:trPr>
        <w:cantSplit/>
        <w:jc w:val="right"/>
      </w:trPr>
      <w:tc>
        <w:tcPr>
          <w:tcW w:w="7378" w:type="dxa"/>
          <w:shd w:val="clear" w:color="auto" w:fill="A6A6A6"/>
        </w:tcPr>
        <w:p w:rsidR="00192FF9" w:rsidRPr="009273A1" w:rsidRDefault="00192FF9" w:rsidP="009273A1">
          <w:pPr>
            <w:pStyle w:val="Footer"/>
            <w:spacing w:before="20" w:after="20"/>
            <w:ind w:left="142"/>
            <w:jc w:val="left"/>
            <w:rPr>
              <w:color w:val="FFFFFF"/>
              <w:lang w:val="es-ES_tradnl"/>
            </w:rPr>
          </w:pPr>
          <w:r w:rsidRPr="009273A1">
            <w:rPr>
              <w:color w:val="FFFFFF"/>
              <w:lang w:val="es-ES_tradnl"/>
            </w:rPr>
            <w:t>Boletín de Explotación de la UIT</w:t>
          </w:r>
        </w:p>
      </w:tc>
      <w:tc>
        <w:tcPr>
          <w:tcW w:w="1701" w:type="dxa"/>
          <w:shd w:val="clear" w:color="auto" w:fill="4C4C4C"/>
          <w:vAlign w:val="center"/>
        </w:tcPr>
        <w:p w:rsidR="00192FF9" w:rsidRPr="007F091C" w:rsidRDefault="00192FF9" w:rsidP="009273A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3044E">
            <w:rPr>
              <w:noProof/>
              <w:color w:val="FFFFFF"/>
              <w:lang w:val="es-ES_tradnl"/>
            </w:rPr>
            <w:t>953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C3044E">
            <w:rPr>
              <w:noProof/>
              <w:color w:val="FFFFFF"/>
              <w:lang w:val="en-US"/>
            </w:rPr>
            <w:t>1</w:t>
          </w:r>
          <w:r w:rsidRPr="007F091C">
            <w:rPr>
              <w:color w:val="FFFFFF"/>
              <w:lang w:val="en-US"/>
            </w:rPr>
            <w:fldChar w:fldCharType="end"/>
          </w:r>
          <w:r w:rsidRPr="007F091C">
            <w:rPr>
              <w:color w:val="FFFFFF"/>
              <w:lang w:val="es-ES_tradnl"/>
            </w:rPr>
            <w:t>  </w:t>
          </w:r>
        </w:p>
      </w:tc>
    </w:tr>
  </w:tbl>
  <w:p w:rsidR="00192FF9" w:rsidRDefault="00192F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192FF9" w:rsidRPr="00192FF9" w:rsidTr="00DE1F6D">
      <w:trPr>
        <w:cantSplit/>
        <w:jc w:val="center"/>
      </w:trPr>
      <w:tc>
        <w:tcPr>
          <w:tcW w:w="1761" w:type="dxa"/>
          <w:shd w:val="clear" w:color="auto" w:fill="4C4C4C"/>
        </w:tcPr>
        <w:p w:rsidR="00192FF9" w:rsidRPr="007F091C" w:rsidRDefault="00192FF9"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3044E">
            <w:rPr>
              <w:noProof/>
              <w:color w:val="FFFFFF"/>
              <w:lang w:val="es-ES_tradnl"/>
            </w:rPr>
            <w:t>953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C3044E">
            <w:rPr>
              <w:noProof/>
              <w:color w:val="FFFFFF"/>
              <w:lang w:val="en-US"/>
            </w:rPr>
            <w:t>16</w:t>
          </w:r>
          <w:r w:rsidRPr="007F091C">
            <w:rPr>
              <w:color w:val="FFFFFF"/>
              <w:lang w:val="en-US"/>
            </w:rPr>
            <w:fldChar w:fldCharType="end"/>
          </w:r>
        </w:p>
      </w:tc>
      <w:tc>
        <w:tcPr>
          <w:tcW w:w="7292" w:type="dxa"/>
          <w:shd w:val="clear" w:color="auto" w:fill="A6A6A6"/>
        </w:tcPr>
        <w:p w:rsidR="00192FF9" w:rsidRPr="009273A1" w:rsidRDefault="00192FF9" w:rsidP="00520156">
          <w:pPr>
            <w:pStyle w:val="Footer"/>
            <w:spacing w:before="20" w:after="20"/>
            <w:ind w:right="141"/>
            <w:jc w:val="right"/>
            <w:rPr>
              <w:color w:val="FFFFFF"/>
              <w:lang w:val="es-ES_tradnl"/>
            </w:rPr>
          </w:pPr>
          <w:r w:rsidRPr="009273A1">
            <w:rPr>
              <w:color w:val="FFFFFF"/>
              <w:lang w:val="es-ES_tradnl"/>
            </w:rPr>
            <w:t>Boletín de Explotación de la UIT</w:t>
          </w:r>
        </w:p>
      </w:tc>
    </w:tr>
  </w:tbl>
  <w:p w:rsidR="00192FF9" w:rsidRPr="009273A1" w:rsidRDefault="00192FF9" w:rsidP="008149B6">
    <w:pPr>
      <w:pStyle w:val="Footer"/>
      <w:rPr>
        <w:lang w:val="es-ES_trad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92FF9" w:rsidRPr="007F091C" w:rsidTr="00DE1F6D">
      <w:trPr>
        <w:cantSplit/>
        <w:jc w:val="right"/>
      </w:trPr>
      <w:tc>
        <w:tcPr>
          <w:tcW w:w="7378" w:type="dxa"/>
          <w:shd w:val="clear" w:color="auto" w:fill="A6A6A6"/>
        </w:tcPr>
        <w:p w:rsidR="00192FF9" w:rsidRPr="009273A1" w:rsidRDefault="00192FF9" w:rsidP="00520156">
          <w:pPr>
            <w:pStyle w:val="Footer"/>
            <w:spacing w:before="20" w:after="20"/>
            <w:ind w:left="142"/>
            <w:jc w:val="left"/>
            <w:rPr>
              <w:color w:val="FFFFFF"/>
              <w:lang w:val="es-ES_tradnl"/>
            </w:rPr>
          </w:pPr>
          <w:r w:rsidRPr="009273A1">
            <w:rPr>
              <w:color w:val="FFFFFF"/>
              <w:lang w:val="es-ES_tradnl"/>
            </w:rPr>
            <w:t>Boletín de Explotación de la UIT</w:t>
          </w:r>
        </w:p>
      </w:tc>
      <w:tc>
        <w:tcPr>
          <w:tcW w:w="1701" w:type="dxa"/>
          <w:shd w:val="clear" w:color="auto" w:fill="4C4C4C"/>
          <w:vAlign w:val="center"/>
        </w:tcPr>
        <w:p w:rsidR="00192FF9" w:rsidRPr="007F091C" w:rsidRDefault="00192FF9"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953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17</w:t>
          </w:r>
          <w:r w:rsidRPr="007F091C">
            <w:rPr>
              <w:color w:val="FFFFFF"/>
              <w:lang w:val="en-US"/>
            </w:rPr>
            <w:fldChar w:fldCharType="end"/>
          </w:r>
          <w:r w:rsidRPr="007F091C">
            <w:rPr>
              <w:color w:val="FFFFFF"/>
              <w:lang w:val="es-ES_tradnl"/>
            </w:rPr>
            <w:t>  </w:t>
          </w:r>
        </w:p>
      </w:tc>
    </w:tr>
  </w:tbl>
  <w:p w:rsidR="00192FF9" w:rsidRPr="008149B6" w:rsidRDefault="00192F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FF9" w:rsidRDefault="00192FF9">
      <w:r>
        <w:separator/>
      </w:r>
    </w:p>
  </w:footnote>
  <w:footnote w:type="continuationSeparator" w:id="0">
    <w:p w:rsidR="00192FF9" w:rsidRDefault="00192F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FF9" w:rsidRDefault="00192F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FF9" w:rsidRDefault="00192F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7D0661A"/>
    <w:multiLevelType w:val="hybridMultilevel"/>
    <w:tmpl w:val="A91AD0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9A57BA"/>
    <w:multiLevelType w:val="hybridMultilevel"/>
    <w:tmpl w:val="2F0ADE0E"/>
    <w:lvl w:ilvl="0" w:tplc="D0B66154">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AC0C5A"/>
    <w:multiLevelType w:val="hybridMultilevel"/>
    <w:tmpl w:val="68667F68"/>
    <w:lvl w:ilvl="0" w:tplc="9EE06948">
      <w:start w:val="14"/>
      <w:numFmt w:val="bullet"/>
      <w:lvlText w:val="–"/>
      <w:lvlJc w:val="left"/>
      <w:pPr>
        <w:ind w:left="660" w:hanging="360"/>
      </w:pPr>
      <w:rPr>
        <w:rFonts w:ascii="Calibri" w:eastAsia="Times New Roman" w:hAnsi="Calibri"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2FD94E81"/>
    <w:multiLevelType w:val="hybridMultilevel"/>
    <w:tmpl w:val="E09EB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B66E60"/>
    <w:multiLevelType w:val="hybridMultilevel"/>
    <w:tmpl w:val="FEF6CC8C"/>
    <w:lvl w:ilvl="0" w:tplc="97A64ED6">
      <w:start w:val="16"/>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DA33AD5"/>
    <w:multiLevelType w:val="hybridMultilevel"/>
    <w:tmpl w:val="5468B528"/>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F46AA"/>
    <w:multiLevelType w:val="hybridMultilevel"/>
    <w:tmpl w:val="4ED0F3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225CE1"/>
    <w:multiLevelType w:val="hybridMultilevel"/>
    <w:tmpl w:val="8A766D7C"/>
    <w:lvl w:ilvl="0" w:tplc="349245F8">
      <w:start w:val="9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7A7E8D"/>
    <w:multiLevelType w:val="hybridMultilevel"/>
    <w:tmpl w:val="888279E4"/>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7"/>
  </w:num>
  <w:num w:numId="4">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5">
    <w:abstractNumId w:val="11"/>
  </w:num>
  <w:num w:numId="6">
    <w:abstractNumId w:val="8"/>
  </w:num>
  <w:num w:numId="7">
    <w:abstractNumId w:val="4"/>
  </w:num>
  <w:num w:numId="8">
    <w:abstractNumId w:val="9"/>
  </w:num>
  <w:num w:numId="9">
    <w:abstractNumId w:val="5"/>
  </w:num>
  <w:num w:numId="10">
    <w:abstractNumId w:val="2"/>
  </w:num>
  <w:num w:numId="11">
    <w:abstractNumId w:val="6"/>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6"/>
  <w:stylePaneFormatFilter w:val="3F01"/>
  <w:defaultTabStop w:val="720"/>
  <w:evenAndOddHeaders/>
  <w:noPunctuationKerning/>
  <w:characterSpacingControl w:val="doNotCompress"/>
  <w:hdrShapeDefaults>
    <o:shapedefaults v:ext="edit" spidmax="58369"/>
  </w:hdrShapeDefaults>
  <w:footnotePr>
    <w:footnote w:id="-1"/>
    <w:footnote w:id="0"/>
  </w:footnotePr>
  <w:endnotePr>
    <w:endnote w:id="-1"/>
    <w:endnote w:id="0"/>
  </w:endnotePr>
  <w:compat>
    <w:useFELayout/>
  </w:compat>
  <w:rsids>
    <w:rsidRoot w:val="008149B6"/>
    <w:rsid w:val="00000DD5"/>
    <w:rsid w:val="000042BC"/>
    <w:rsid w:val="00013BFA"/>
    <w:rsid w:val="0001459A"/>
    <w:rsid w:val="000301E1"/>
    <w:rsid w:val="00030BEF"/>
    <w:rsid w:val="00031E36"/>
    <w:rsid w:val="0004347D"/>
    <w:rsid w:val="0005059E"/>
    <w:rsid w:val="0005500A"/>
    <w:rsid w:val="0006077D"/>
    <w:rsid w:val="00061277"/>
    <w:rsid w:val="000662FA"/>
    <w:rsid w:val="0009244C"/>
    <w:rsid w:val="000968C6"/>
    <w:rsid w:val="000A18CC"/>
    <w:rsid w:val="000A2944"/>
    <w:rsid w:val="000A349F"/>
    <w:rsid w:val="000A4C05"/>
    <w:rsid w:val="000A5071"/>
    <w:rsid w:val="000A74F6"/>
    <w:rsid w:val="000C0945"/>
    <w:rsid w:val="000C20D2"/>
    <w:rsid w:val="000C2AB6"/>
    <w:rsid w:val="000D296C"/>
    <w:rsid w:val="000D70F7"/>
    <w:rsid w:val="000F05FD"/>
    <w:rsid w:val="000F48F8"/>
    <w:rsid w:val="000F4EDF"/>
    <w:rsid w:val="000F57D2"/>
    <w:rsid w:val="00100DB0"/>
    <w:rsid w:val="00111CEB"/>
    <w:rsid w:val="0011220D"/>
    <w:rsid w:val="00113639"/>
    <w:rsid w:val="00122E70"/>
    <w:rsid w:val="00127785"/>
    <w:rsid w:val="0013276A"/>
    <w:rsid w:val="0013463E"/>
    <w:rsid w:val="00135A8C"/>
    <w:rsid w:val="00136FA1"/>
    <w:rsid w:val="001538C8"/>
    <w:rsid w:val="00162C55"/>
    <w:rsid w:val="00165D85"/>
    <w:rsid w:val="00167171"/>
    <w:rsid w:val="00174117"/>
    <w:rsid w:val="00174684"/>
    <w:rsid w:val="00183E9D"/>
    <w:rsid w:val="00185949"/>
    <w:rsid w:val="00192A4F"/>
    <w:rsid w:val="00192FF9"/>
    <w:rsid w:val="001945BD"/>
    <w:rsid w:val="00196B98"/>
    <w:rsid w:val="001A03F0"/>
    <w:rsid w:val="001A0435"/>
    <w:rsid w:val="001D00AA"/>
    <w:rsid w:val="001E2D97"/>
    <w:rsid w:val="001E5DD2"/>
    <w:rsid w:val="001F19F3"/>
    <w:rsid w:val="001F40C3"/>
    <w:rsid w:val="001F5A5B"/>
    <w:rsid w:val="00202B35"/>
    <w:rsid w:val="00207123"/>
    <w:rsid w:val="002105BD"/>
    <w:rsid w:val="002174B9"/>
    <w:rsid w:val="002265E4"/>
    <w:rsid w:val="00227EAF"/>
    <w:rsid w:val="002541B7"/>
    <w:rsid w:val="00255C05"/>
    <w:rsid w:val="00277796"/>
    <w:rsid w:val="00277B59"/>
    <w:rsid w:val="002858F4"/>
    <w:rsid w:val="002876AA"/>
    <w:rsid w:val="00296B9F"/>
    <w:rsid w:val="002A61BD"/>
    <w:rsid w:val="002B24C0"/>
    <w:rsid w:val="002B6847"/>
    <w:rsid w:val="002C478C"/>
    <w:rsid w:val="002C68FD"/>
    <w:rsid w:val="002D07DE"/>
    <w:rsid w:val="002D62BE"/>
    <w:rsid w:val="002E2712"/>
    <w:rsid w:val="002E319F"/>
    <w:rsid w:val="002E6457"/>
    <w:rsid w:val="002F1612"/>
    <w:rsid w:val="003038E9"/>
    <w:rsid w:val="003043FE"/>
    <w:rsid w:val="00304E9A"/>
    <w:rsid w:val="003056D6"/>
    <w:rsid w:val="003132A7"/>
    <w:rsid w:val="00317546"/>
    <w:rsid w:val="003227BE"/>
    <w:rsid w:val="003236A1"/>
    <w:rsid w:val="00323B11"/>
    <w:rsid w:val="00325D5F"/>
    <w:rsid w:val="00325D6C"/>
    <w:rsid w:val="00326023"/>
    <w:rsid w:val="00330E81"/>
    <w:rsid w:val="00334401"/>
    <w:rsid w:val="00342A9E"/>
    <w:rsid w:val="00363C82"/>
    <w:rsid w:val="003670FB"/>
    <w:rsid w:val="003773D2"/>
    <w:rsid w:val="003A1E81"/>
    <w:rsid w:val="003B3C78"/>
    <w:rsid w:val="003C3309"/>
    <w:rsid w:val="003C38A9"/>
    <w:rsid w:val="003D44F5"/>
    <w:rsid w:val="003E2F73"/>
    <w:rsid w:val="003E5C90"/>
    <w:rsid w:val="003F48ED"/>
    <w:rsid w:val="003F7BBF"/>
    <w:rsid w:val="0040615B"/>
    <w:rsid w:val="00407499"/>
    <w:rsid w:val="00417847"/>
    <w:rsid w:val="00434CBA"/>
    <w:rsid w:val="00443D6D"/>
    <w:rsid w:val="004476D2"/>
    <w:rsid w:val="00456739"/>
    <w:rsid w:val="00463F74"/>
    <w:rsid w:val="00466741"/>
    <w:rsid w:val="004718BA"/>
    <w:rsid w:val="00475ED3"/>
    <w:rsid w:val="004776AD"/>
    <w:rsid w:val="004928F4"/>
    <w:rsid w:val="00496F29"/>
    <w:rsid w:val="004974B4"/>
    <w:rsid w:val="004B0FDA"/>
    <w:rsid w:val="004B2840"/>
    <w:rsid w:val="004B798F"/>
    <w:rsid w:val="004C57B2"/>
    <w:rsid w:val="004D4C64"/>
    <w:rsid w:val="004D6379"/>
    <w:rsid w:val="004E1ABA"/>
    <w:rsid w:val="00501DE1"/>
    <w:rsid w:val="0050539E"/>
    <w:rsid w:val="005164FD"/>
    <w:rsid w:val="00520156"/>
    <w:rsid w:val="005257B3"/>
    <w:rsid w:val="0053092E"/>
    <w:rsid w:val="0053544B"/>
    <w:rsid w:val="00535EA4"/>
    <w:rsid w:val="0055014D"/>
    <w:rsid w:val="0055430A"/>
    <w:rsid w:val="00555062"/>
    <w:rsid w:val="00556FEC"/>
    <w:rsid w:val="005726A8"/>
    <w:rsid w:val="00574199"/>
    <w:rsid w:val="00574395"/>
    <w:rsid w:val="0057653D"/>
    <w:rsid w:val="00583B92"/>
    <w:rsid w:val="0059159A"/>
    <w:rsid w:val="0059172F"/>
    <w:rsid w:val="005A3FB8"/>
    <w:rsid w:val="005B38B4"/>
    <w:rsid w:val="005B3DCD"/>
    <w:rsid w:val="005B5511"/>
    <w:rsid w:val="005B6CA9"/>
    <w:rsid w:val="005B7A6E"/>
    <w:rsid w:val="005B7EF7"/>
    <w:rsid w:val="005C2544"/>
    <w:rsid w:val="005C372C"/>
    <w:rsid w:val="005D781E"/>
    <w:rsid w:val="005E2AE0"/>
    <w:rsid w:val="005E4A01"/>
    <w:rsid w:val="005E74FA"/>
    <w:rsid w:val="006037B7"/>
    <w:rsid w:val="0061278D"/>
    <w:rsid w:val="00617F85"/>
    <w:rsid w:val="00637C3C"/>
    <w:rsid w:val="00645099"/>
    <w:rsid w:val="006503E9"/>
    <w:rsid w:val="006509FB"/>
    <w:rsid w:val="006532C7"/>
    <w:rsid w:val="00653D14"/>
    <w:rsid w:val="00664C37"/>
    <w:rsid w:val="00665E23"/>
    <w:rsid w:val="00673305"/>
    <w:rsid w:val="00674496"/>
    <w:rsid w:val="00686ED7"/>
    <w:rsid w:val="00696736"/>
    <w:rsid w:val="00696A24"/>
    <w:rsid w:val="00697B91"/>
    <w:rsid w:val="006A2BAE"/>
    <w:rsid w:val="006A2F0C"/>
    <w:rsid w:val="006A6D6E"/>
    <w:rsid w:val="006A7C86"/>
    <w:rsid w:val="006B07DB"/>
    <w:rsid w:val="006B1BD3"/>
    <w:rsid w:val="006B25EB"/>
    <w:rsid w:val="006B34F2"/>
    <w:rsid w:val="006C1E8F"/>
    <w:rsid w:val="006D1E7B"/>
    <w:rsid w:val="006D7EAF"/>
    <w:rsid w:val="0070079D"/>
    <w:rsid w:val="00701E12"/>
    <w:rsid w:val="007219D7"/>
    <w:rsid w:val="00733CE3"/>
    <w:rsid w:val="00764E82"/>
    <w:rsid w:val="007704E3"/>
    <w:rsid w:val="00771E48"/>
    <w:rsid w:val="00775A12"/>
    <w:rsid w:val="0079484F"/>
    <w:rsid w:val="00797FAF"/>
    <w:rsid w:val="007A0B15"/>
    <w:rsid w:val="007A46EB"/>
    <w:rsid w:val="007A49C2"/>
    <w:rsid w:val="007B23A1"/>
    <w:rsid w:val="007B4B06"/>
    <w:rsid w:val="007B5CFD"/>
    <w:rsid w:val="007C51DA"/>
    <w:rsid w:val="007D33FD"/>
    <w:rsid w:val="007E0FEE"/>
    <w:rsid w:val="007E33CE"/>
    <w:rsid w:val="007F4C96"/>
    <w:rsid w:val="008137D1"/>
    <w:rsid w:val="008149B6"/>
    <w:rsid w:val="0082297F"/>
    <w:rsid w:val="00823422"/>
    <w:rsid w:val="00833E22"/>
    <w:rsid w:val="00835962"/>
    <w:rsid w:val="00845ECC"/>
    <w:rsid w:val="0085295E"/>
    <w:rsid w:val="00855C5D"/>
    <w:rsid w:val="00855CE0"/>
    <w:rsid w:val="00872C86"/>
    <w:rsid w:val="00877DCF"/>
    <w:rsid w:val="00881F38"/>
    <w:rsid w:val="00883315"/>
    <w:rsid w:val="00891FFF"/>
    <w:rsid w:val="0089323C"/>
    <w:rsid w:val="008B20FF"/>
    <w:rsid w:val="008F0F1A"/>
    <w:rsid w:val="009060DA"/>
    <w:rsid w:val="00915AB8"/>
    <w:rsid w:val="0092065C"/>
    <w:rsid w:val="00922708"/>
    <w:rsid w:val="00922CC6"/>
    <w:rsid w:val="009232E1"/>
    <w:rsid w:val="00923508"/>
    <w:rsid w:val="009273A1"/>
    <w:rsid w:val="009426D6"/>
    <w:rsid w:val="00952FE8"/>
    <w:rsid w:val="00963091"/>
    <w:rsid w:val="009712C9"/>
    <w:rsid w:val="009731F8"/>
    <w:rsid w:val="00977358"/>
    <w:rsid w:val="0098769B"/>
    <w:rsid w:val="00987D60"/>
    <w:rsid w:val="009A5D33"/>
    <w:rsid w:val="009B3C73"/>
    <w:rsid w:val="009B4F61"/>
    <w:rsid w:val="009B57EF"/>
    <w:rsid w:val="009C1421"/>
    <w:rsid w:val="009C38DF"/>
    <w:rsid w:val="009C5EC8"/>
    <w:rsid w:val="009D3A92"/>
    <w:rsid w:val="009D3BEA"/>
    <w:rsid w:val="009D6388"/>
    <w:rsid w:val="009E15DA"/>
    <w:rsid w:val="009E5133"/>
    <w:rsid w:val="009E72E5"/>
    <w:rsid w:val="009E7D96"/>
    <w:rsid w:val="009F09B4"/>
    <w:rsid w:val="009F2707"/>
    <w:rsid w:val="009F52BF"/>
    <w:rsid w:val="009F5B89"/>
    <w:rsid w:val="009F6474"/>
    <w:rsid w:val="00A03C65"/>
    <w:rsid w:val="00A103E3"/>
    <w:rsid w:val="00A10F5A"/>
    <w:rsid w:val="00A153DD"/>
    <w:rsid w:val="00A22637"/>
    <w:rsid w:val="00A37145"/>
    <w:rsid w:val="00A41C60"/>
    <w:rsid w:val="00A6593E"/>
    <w:rsid w:val="00A70CB6"/>
    <w:rsid w:val="00A772AC"/>
    <w:rsid w:val="00A86501"/>
    <w:rsid w:val="00AA64C8"/>
    <w:rsid w:val="00AB44DC"/>
    <w:rsid w:val="00AC4A63"/>
    <w:rsid w:val="00AC5FFB"/>
    <w:rsid w:val="00AC6915"/>
    <w:rsid w:val="00AD29DA"/>
    <w:rsid w:val="00AD71F7"/>
    <w:rsid w:val="00AD7A9C"/>
    <w:rsid w:val="00AE0065"/>
    <w:rsid w:val="00B025A4"/>
    <w:rsid w:val="00B04AEB"/>
    <w:rsid w:val="00B10002"/>
    <w:rsid w:val="00B20278"/>
    <w:rsid w:val="00B322FB"/>
    <w:rsid w:val="00B421FF"/>
    <w:rsid w:val="00B463F2"/>
    <w:rsid w:val="00B51666"/>
    <w:rsid w:val="00B602D0"/>
    <w:rsid w:val="00B66685"/>
    <w:rsid w:val="00B72F63"/>
    <w:rsid w:val="00B837F4"/>
    <w:rsid w:val="00B94F44"/>
    <w:rsid w:val="00BA21F8"/>
    <w:rsid w:val="00BB1C28"/>
    <w:rsid w:val="00BB5EF2"/>
    <w:rsid w:val="00BC52EB"/>
    <w:rsid w:val="00BD35ED"/>
    <w:rsid w:val="00BD5DC4"/>
    <w:rsid w:val="00BD79D3"/>
    <w:rsid w:val="00BE2209"/>
    <w:rsid w:val="00BE6E91"/>
    <w:rsid w:val="00BF2E37"/>
    <w:rsid w:val="00BF39B2"/>
    <w:rsid w:val="00C13248"/>
    <w:rsid w:val="00C14B9B"/>
    <w:rsid w:val="00C16FC1"/>
    <w:rsid w:val="00C235E0"/>
    <w:rsid w:val="00C3044E"/>
    <w:rsid w:val="00C3342B"/>
    <w:rsid w:val="00C34E35"/>
    <w:rsid w:val="00C423CD"/>
    <w:rsid w:val="00C42897"/>
    <w:rsid w:val="00C4328B"/>
    <w:rsid w:val="00C436FD"/>
    <w:rsid w:val="00C438B0"/>
    <w:rsid w:val="00C4660B"/>
    <w:rsid w:val="00C54E1B"/>
    <w:rsid w:val="00C5633E"/>
    <w:rsid w:val="00C57612"/>
    <w:rsid w:val="00C630CC"/>
    <w:rsid w:val="00C709B7"/>
    <w:rsid w:val="00C77B8A"/>
    <w:rsid w:val="00C81AB1"/>
    <w:rsid w:val="00C87ADC"/>
    <w:rsid w:val="00CA7A84"/>
    <w:rsid w:val="00CB1C72"/>
    <w:rsid w:val="00CB6BC5"/>
    <w:rsid w:val="00CC66CF"/>
    <w:rsid w:val="00CE26A8"/>
    <w:rsid w:val="00CF1B76"/>
    <w:rsid w:val="00CF3675"/>
    <w:rsid w:val="00CF543B"/>
    <w:rsid w:val="00D0067E"/>
    <w:rsid w:val="00D01091"/>
    <w:rsid w:val="00D06908"/>
    <w:rsid w:val="00D11B28"/>
    <w:rsid w:val="00D20965"/>
    <w:rsid w:val="00D24841"/>
    <w:rsid w:val="00D2610A"/>
    <w:rsid w:val="00D32AEE"/>
    <w:rsid w:val="00D332A2"/>
    <w:rsid w:val="00D44CE3"/>
    <w:rsid w:val="00D466FB"/>
    <w:rsid w:val="00D52948"/>
    <w:rsid w:val="00D61C52"/>
    <w:rsid w:val="00D67FAE"/>
    <w:rsid w:val="00D71297"/>
    <w:rsid w:val="00D813DD"/>
    <w:rsid w:val="00D850F8"/>
    <w:rsid w:val="00D93EA8"/>
    <w:rsid w:val="00DB013A"/>
    <w:rsid w:val="00DB031F"/>
    <w:rsid w:val="00DB0750"/>
    <w:rsid w:val="00DB29F6"/>
    <w:rsid w:val="00DB366B"/>
    <w:rsid w:val="00DB69D9"/>
    <w:rsid w:val="00DC3800"/>
    <w:rsid w:val="00DC40D8"/>
    <w:rsid w:val="00DC62B4"/>
    <w:rsid w:val="00DD7391"/>
    <w:rsid w:val="00DE00C2"/>
    <w:rsid w:val="00DE1F6D"/>
    <w:rsid w:val="00DE722C"/>
    <w:rsid w:val="00DF46AF"/>
    <w:rsid w:val="00DF727F"/>
    <w:rsid w:val="00E023F8"/>
    <w:rsid w:val="00E10512"/>
    <w:rsid w:val="00E10D9E"/>
    <w:rsid w:val="00E13108"/>
    <w:rsid w:val="00E1356A"/>
    <w:rsid w:val="00E136A3"/>
    <w:rsid w:val="00E17A8B"/>
    <w:rsid w:val="00E406A7"/>
    <w:rsid w:val="00E41412"/>
    <w:rsid w:val="00E46153"/>
    <w:rsid w:val="00E47962"/>
    <w:rsid w:val="00E520C7"/>
    <w:rsid w:val="00E53A77"/>
    <w:rsid w:val="00E563DB"/>
    <w:rsid w:val="00E5656B"/>
    <w:rsid w:val="00E57ED7"/>
    <w:rsid w:val="00E659D4"/>
    <w:rsid w:val="00E728C2"/>
    <w:rsid w:val="00E75C2F"/>
    <w:rsid w:val="00E77BAD"/>
    <w:rsid w:val="00E926E0"/>
    <w:rsid w:val="00E92F35"/>
    <w:rsid w:val="00EA17C4"/>
    <w:rsid w:val="00EA31E4"/>
    <w:rsid w:val="00EA5625"/>
    <w:rsid w:val="00EB510B"/>
    <w:rsid w:val="00EB5935"/>
    <w:rsid w:val="00EB68ED"/>
    <w:rsid w:val="00EB75DB"/>
    <w:rsid w:val="00EC13C3"/>
    <w:rsid w:val="00ED0E04"/>
    <w:rsid w:val="00ED3A31"/>
    <w:rsid w:val="00EE6C50"/>
    <w:rsid w:val="00F05AE0"/>
    <w:rsid w:val="00F12C84"/>
    <w:rsid w:val="00F245CC"/>
    <w:rsid w:val="00F31E3D"/>
    <w:rsid w:val="00F419DF"/>
    <w:rsid w:val="00F4542F"/>
    <w:rsid w:val="00F525A9"/>
    <w:rsid w:val="00F578FF"/>
    <w:rsid w:val="00F614C9"/>
    <w:rsid w:val="00F62686"/>
    <w:rsid w:val="00F63F1C"/>
    <w:rsid w:val="00F71ADC"/>
    <w:rsid w:val="00F729E2"/>
    <w:rsid w:val="00F81773"/>
    <w:rsid w:val="00F91073"/>
    <w:rsid w:val="00FA117E"/>
    <w:rsid w:val="00FB0F34"/>
    <w:rsid w:val="00FB6904"/>
    <w:rsid w:val="00FC7AEC"/>
    <w:rsid w:val="00FE6297"/>
    <w:rsid w:val="00FF0501"/>
    <w:rsid w:val="00FF1896"/>
    <w:rsid w:val="00FF4FE9"/>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basedOn w:val="Normal"/>
    <w:link w:val="FootnoteTextChar"/>
    <w:semiHidden/>
    <w:rsid w:val="008149B6"/>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semiHidden/>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semiHidden/>
    <w:rsid w:val="000F48F8"/>
    <w:pPr>
      <w:spacing w:before="0"/>
    </w:pPr>
    <w:rPr>
      <w:rFonts w:ascii="Calibri" w:hAnsi="Calibri"/>
    </w:rPr>
  </w:style>
  <w:style w:type="character" w:customStyle="1" w:styleId="Heading1Char">
    <w:name w:val="Heading 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3227B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3"/>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basedOn w:val="DefaultParagraphFont"/>
    <w:link w:val="FootnoteText"/>
    <w:semiHidden/>
    <w:rsid w:val="003227BE"/>
    <w:rPr>
      <w:rFonts w:ascii="Calibri" w:eastAsia="Times New Roman" w:hAnsi="Calibri"/>
      <w:lang w:val="en-GB" w:eastAsia="en-US"/>
    </w:rPr>
  </w:style>
  <w:style w:type="paragraph" w:styleId="NormalIndent">
    <w:name w:val="Normal Indent"/>
    <w:basedOn w:val="Normal"/>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1">
    <w:name w:val="EmailStyle393"/>
    <w:aliases w:val="EmailStyle393"/>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table" w:customStyle="1" w:styleId="TableGrid1">
    <w:name w:val="Table Grid1"/>
    <w:basedOn w:val="TableNormal"/>
    <w:next w:val="TableGrid"/>
    <w:rsid w:val="009B3C73"/>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0539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mailto:mtayeb@tra.org.bh" TargetMode="External"/><Relationship Id="rId18" Type="http://schemas.openxmlformats.org/officeDocument/2006/relationships/hyperlink" Target="http://www.itu.int/itu-t/special-projects/callback/index.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mailto:art-rca@art-rca.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ta@infotel.k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numbering@tra.gov.eg" TargetMode="External"/><Relationship Id="rId23" Type="http://schemas.openxmlformats.org/officeDocument/2006/relationships/hyperlink" Target="http://www.itu.int/itu-t/inr/nnp/index.html" TargetMode="External"/><Relationship Id="rId10" Type="http://schemas.openxmlformats.org/officeDocument/2006/relationships/hyperlink" Target="http://www.itu.int/ITU-T/inr/icc/index.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tst@itst.dk"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398A1-0DD2-434F-BC74-E57FA362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17</Pages>
  <Words>4332</Words>
  <Characters>26969</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31239</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137</cp:revision>
  <cp:lastPrinted>2010-03-25T11:28:00Z</cp:lastPrinted>
  <dcterms:created xsi:type="dcterms:W3CDTF">2010-03-04T11:05:00Z</dcterms:created>
  <dcterms:modified xsi:type="dcterms:W3CDTF">2010-03-26T10:10:00Z</dcterms:modified>
</cp:coreProperties>
</file>