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642597"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0B1122" w:rsidRDefault="00BF6D6B" w:rsidP="00215F63">
            <w:pPr>
              <w:framePr w:hSpace="181" w:wrap="around" w:vAnchor="text" w:hAnchor="margin" w:xAlign="center" w:y="1"/>
              <w:spacing w:after="120"/>
              <w:jc w:val="center"/>
              <w:rPr>
                <w:b/>
                <w:bCs/>
                <w:color w:val="FFFFFF" w:themeColor="background1"/>
                <w:spacing w:val="6"/>
                <w:lang w:val="fr-FR"/>
              </w:rPr>
            </w:pPr>
            <w:r w:rsidRPr="000B1122">
              <w:rPr>
                <w:rFonts w:ascii="Arial" w:hAnsi="Arial" w:cs="Arial"/>
                <w:b/>
                <w:bCs/>
                <w:color w:val="FFFFFF" w:themeColor="background1"/>
                <w:spacing w:val="6"/>
                <w:sz w:val="56"/>
                <w:lang w:val="fr-FR"/>
              </w:rPr>
              <w:t>Bulletin d'exploitation de l'UIT</w:t>
            </w:r>
            <w:r w:rsidRPr="000B1122">
              <w:rPr>
                <w:rFonts w:ascii="Arial" w:hAnsi="Arial" w:cs="Arial"/>
                <w:b/>
                <w:bCs/>
                <w:color w:val="FFFFFF" w:themeColor="background1"/>
                <w:spacing w:val="6"/>
                <w:sz w:val="56"/>
                <w:lang w:val="fr-FR"/>
              </w:rPr>
              <w:br/>
            </w:r>
            <w:r w:rsidRPr="000B1122">
              <w:rPr>
                <w:b/>
                <w:bCs/>
                <w:color w:val="FFFFFF" w:themeColor="background1"/>
                <w:sz w:val="28"/>
                <w:szCs w:val="28"/>
                <w:lang w:val="fr-FR"/>
              </w:rPr>
              <w:t>www.itu.int/itu-t/bulletin</w:t>
            </w:r>
          </w:p>
        </w:tc>
      </w:tr>
      <w:tr w:rsidR="00BF6D6B" w:rsidRPr="00642597" w14:paraId="4BB55DEB" w14:textId="77777777" w:rsidTr="00EC36AF">
        <w:tc>
          <w:tcPr>
            <w:tcW w:w="1507" w:type="dxa"/>
            <w:tcBorders>
              <w:top w:val="nil"/>
              <w:left w:val="single" w:sz="8" w:space="0" w:color="333333"/>
              <w:bottom w:val="nil"/>
            </w:tcBorders>
            <w:shd w:val="clear" w:color="auto" w:fill="4C4C4C"/>
            <w:vAlign w:val="center"/>
          </w:tcPr>
          <w:p w14:paraId="2450D859" w14:textId="5CCC58DB" w:rsidR="00BF6D6B" w:rsidRPr="000B1122" w:rsidRDefault="00BF6D6B" w:rsidP="0042274D">
            <w:pPr>
              <w:framePr w:hSpace="181" w:wrap="around" w:vAnchor="text" w:hAnchor="margin" w:xAlign="center" w:y="1"/>
              <w:jc w:val="right"/>
              <w:rPr>
                <w:rFonts w:ascii="Arial" w:hAnsi="Arial" w:cs="Arial"/>
                <w:b/>
                <w:bCs/>
                <w:color w:val="FFFFFF"/>
                <w:sz w:val="28"/>
                <w:szCs w:val="28"/>
                <w:lang w:val="ru-RU"/>
              </w:rPr>
            </w:pPr>
            <w:r w:rsidRPr="000B1122">
              <w:rPr>
                <w:rFonts w:ascii="Arial" w:hAnsi="Arial" w:cs="Arial"/>
                <w:color w:val="FFFFFF"/>
                <w:sz w:val="18"/>
                <w:lang w:val="fr-FR"/>
              </w:rPr>
              <w:t>N</w:t>
            </w:r>
            <w:r w:rsidRPr="000B1122">
              <w:rPr>
                <w:rFonts w:ascii="Arial" w:hAnsi="Arial" w:cs="Arial"/>
                <w:color w:val="FFFFFF"/>
                <w:sz w:val="18"/>
                <w:vertAlign w:val="superscript"/>
                <w:lang w:val="fr-FR"/>
              </w:rPr>
              <w:t>o</w:t>
            </w:r>
            <w:r w:rsidRPr="000B1122">
              <w:rPr>
                <w:rFonts w:ascii="Arial" w:hAnsi="Arial" w:cs="Arial"/>
                <w:b/>
                <w:bCs/>
                <w:color w:val="FFFFFF"/>
                <w:sz w:val="18"/>
                <w:lang w:val="fr-FR"/>
              </w:rPr>
              <w:t xml:space="preserve"> </w:t>
            </w:r>
            <w:r w:rsidRPr="000B1122">
              <w:rPr>
                <w:rStyle w:val="Foot"/>
                <w:rFonts w:ascii="Arial" w:hAnsi="Arial" w:cs="Arial"/>
                <w:b/>
                <w:bCs/>
                <w:color w:val="FFFFFF"/>
                <w:sz w:val="28"/>
                <w:szCs w:val="28"/>
                <w:lang w:val="fr-FR"/>
              </w:rPr>
              <w:t>1</w:t>
            </w:r>
            <w:r w:rsidR="003C2278" w:rsidRPr="000B1122">
              <w:rPr>
                <w:rStyle w:val="Foot"/>
                <w:rFonts w:ascii="Arial" w:hAnsi="Arial" w:cs="Arial"/>
                <w:b/>
                <w:bCs/>
                <w:color w:val="FFFFFF"/>
                <w:sz w:val="28"/>
                <w:szCs w:val="28"/>
                <w:lang w:val="fr-FR"/>
              </w:rPr>
              <w:t>3</w:t>
            </w:r>
            <w:r w:rsidR="00E26F0C">
              <w:rPr>
                <w:rStyle w:val="Foot"/>
                <w:rFonts w:ascii="Arial" w:hAnsi="Arial" w:cs="Arial"/>
                <w:b/>
                <w:bCs/>
                <w:color w:val="FFFFFF"/>
                <w:sz w:val="28"/>
                <w:szCs w:val="28"/>
                <w:lang w:val="fr-FR"/>
              </w:rPr>
              <w:t>4</w:t>
            </w:r>
            <w:r w:rsidR="00642597">
              <w:rPr>
                <w:rStyle w:val="Foot"/>
                <w:rFonts w:ascii="Arial" w:hAnsi="Arial" w:cs="Arial"/>
                <w:b/>
                <w:bCs/>
                <w:color w:val="FFFFFF"/>
                <w:sz w:val="28"/>
                <w:szCs w:val="28"/>
                <w:lang w:val="fr-FR"/>
              </w:rPr>
              <w:t>1</w:t>
            </w:r>
          </w:p>
        </w:tc>
        <w:tc>
          <w:tcPr>
            <w:tcW w:w="1035" w:type="dxa"/>
            <w:tcBorders>
              <w:top w:val="nil"/>
              <w:bottom w:val="nil"/>
            </w:tcBorders>
            <w:shd w:val="clear" w:color="auto" w:fill="A6A6A6"/>
            <w:vAlign w:val="center"/>
          </w:tcPr>
          <w:p w14:paraId="4C88A0FA" w14:textId="335F828A" w:rsidR="00BF6D6B" w:rsidRPr="000B1122" w:rsidRDefault="003B555F" w:rsidP="0042274D">
            <w:pPr>
              <w:framePr w:hSpace="181" w:wrap="around" w:vAnchor="text" w:hAnchor="margin" w:xAlign="center" w:y="1"/>
              <w:jc w:val="left"/>
              <w:rPr>
                <w:color w:val="FFFFFF"/>
                <w:lang w:val="fr-FR"/>
              </w:rPr>
            </w:pPr>
            <w:r w:rsidRPr="000B1122">
              <w:rPr>
                <w:color w:val="FFFFFF" w:themeColor="background1"/>
              </w:rPr>
              <w:t>1.</w:t>
            </w:r>
            <w:r w:rsidR="00D9045D">
              <w:rPr>
                <w:color w:val="FFFFFF" w:themeColor="background1"/>
              </w:rPr>
              <w:t>V</w:t>
            </w:r>
            <w:r w:rsidR="00642597">
              <w:rPr>
                <w:color w:val="FFFFFF" w:themeColor="background1"/>
              </w:rPr>
              <w:t>I</w:t>
            </w:r>
            <w:r w:rsidRPr="000B1122">
              <w:rPr>
                <w:color w:val="FFFFFF" w:themeColor="background1"/>
              </w:rPr>
              <w:t>.202</w:t>
            </w:r>
            <w:r w:rsidR="009E7FF4" w:rsidRPr="000B1122">
              <w:rPr>
                <w:color w:val="FFFFFF" w:themeColor="background1"/>
              </w:rPr>
              <w:t>6</w:t>
            </w:r>
          </w:p>
        </w:tc>
        <w:tc>
          <w:tcPr>
            <w:tcW w:w="6638" w:type="dxa"/>
            <w:gridSpan w:val="2"/>
            <w:tcBorders>
              <w:top w:val="nil"/>
              <w:bottom w:val="nil"/>
              <w:right w:val="single" w:sz="8" w:space="0" w:color="333333"/>
            </w:tcBorders>
            <w:shd w:val="clear" w:color="auto" w:fill="A6A6A6"/>
            <w:vAlign w:val="center"/>
          </w:tcPr>
          <w:p w14:paraId="30947E13" w14:textId="10DA1296" w:rsidR="00BF6D6B" w:rsidRPr="000B1122" w:rsidRDefault="00BF6D6B" w:rsidP="0042274D">
            <w:pPr>
              <w:framePr w:hSpace="181" w:wrap="around" w:vAnchor="text" w:hAnchor="margin" w:xAlign="center" w:y="1"/>
              <w:tabs>
                <w:tab w:val="clear" w:pos="5387"/>
                <w:tab w:val="clear" w:pos="5954"/>
                <w:tab w:val="right" w:pos="5515"/>
              </w:tabs>
              <w:jc w:val="left"/>
              <w:rPr>
                <w:color w:val="FFFFFF"/>
                <w:lang w:val="fr-FR"/>
              </w:rPr>
            </w:pPr>
            <w:r w:rsidRPr="000B1122">
              <w:rPr>
                <w:color w:val="FFFFFF"/>
                <w:lang w:val="fr-FR"/>
              </w:rPr>
              <w:t xml:space="preserve">(Renseignements reçus au </w:t>
            </w:r>
            <w:r w:rsidR="00642597">
              <w:rPr>
                <w:color w:val="FFFFFF"/>
                <w:lang w:val="fr-FR"/>
              </w:rPr>
              <w:t xml:space="preserve">15 mai </w:t>
            </w:r>
            <w:r w:rsidRPr="000B1122">
              <w:rPr>
                <w:color w:val="FFFFFF"/>
                <w:lang w:val="fr-FR"/>
              </w:rPr>
              <w:t>20</w:t>
            </w:r>
            <w:r w:rsidR="00FF7AFD" w:rsidRPr="000B1122">
              <w:rPr>
                <w:color w:val="FFFFFF"/>
                <w:lang w:val="fr-FR"/>
              </w:rPr>
              <w:t>2</w:t>
            </w:r>
            <w:r w:rsidR="007F455F">
              <w:rPr>
                <w:color w:val="FFFFFF"/>
                <w:lang w:val="fr-FR"/>
              </w:rPr>
              <w:t>6</w:t>
            </w:r>
            <w:r w:rsidRPr="000B1122">
              <w:rPr>
                <w:color w:val="FFFFFF"/>
                <w:lang w:val="fr-FR"/>
              </w:rPr>
              <w:t>)</w:t>
            </w:r>
            <w:r w:rsidRPr="000B1122">
              <w:rPr>
                <w:color w:val="FFFFFF"/>
                <w:spacing w:val="-4"/>
                <w:lang w:val="fr-FR"/>
              </w:rPr>
              <w:t xml:space="preserve"> </w:t>
            </w:r>
            <w:r w:rsidR="00EC36AF" w:rsidRPr="000B1122">
              <w:rPr>
                <w:color w:val="FFFFFF"/>
                <w:spacing w:val="-4"/>
                <w:lang w:val="fr-FR"/>
              </w:rPr>
              <w:t xml:space="preserve"> </w:t>
            </w:r>
            <w:r w:rsidR="00FF7BD5" w:rsidRPr="000B1122">
              <w:rPr>
                <w:color w:val="FFFFFF"/>
                <w:spacing w:val="-4"/>
                <w:lang w:val="fr-FR"/>
              </w:rPr>
              <w:t xml:space="preserve">     </w:t>
            </w:r>
            <w:r w:rsidR="00CA1B88" w:rsidRPr="000B1122">
              <w:rPr>
                <w:color w:val="FFFFFF"/>
                <w:spacing w:val="-4"/>
                <w:lang w:val="fr-FR"/>
              </w:rPr>
              <w:t xml:space="preserve"> </w:t>
            </w:r>
            <w:r w:rsidR="00FF7BD5" w:rsidRPr="000B1122">
              <w:rPr>
                <w:color w:val="FFFFFF"/>
                <w:spacing w:val="-4"/>
                <w:lang w:val="fr-FR"/>
              </w:rPr>
              <w:t xml:space="preserve">   </w:t>
            </w:r>
            <w:r w:rsidR="00EC36AF" w:rsidRPr="000B1122">
              <w:rPr>
                <w:color w:val="FFFFFF"/>
                <w:spacing w:val="-4"/>
                <w:lang w:val="fr-FR"/>
              </w:rPr>
              <w:t xml:space="preserve"> </w:t>
            </w:r>
            <w:r w:rsidR="00161141" w:rsidRPr="000B1122">
              <w:rPr>
                <w:color w:val="FFFFFF"/>
                <w:spacing w:val="-4"/>
                <w:lang w:val="fr-FR"/>
              </w:rPr>
              <w:t xml:space="preserve"> </w:t>
            </w:r>
            <w:r w:rsidRPr="000B1122">
              <w:rPr>
                <w:color w:val="FFFFFF"/>
                <w:spacing w:val="-4"/>
                <w:lang w:val="fr-FR"/>
              </w:rPr>
              <w:t xml:space="preserve"> ISSN 1564-52</w:t>
            </w:r>
            <w:r w:rsidR="005F2D7A" w:rsidRPr="000B1122">
              <w:rPr>
                <w:color w:val="FFFFFF"/>
                <w:spacing w:val="-4"/>
                <w:lang w:val="fr-FR"/>
              </w:rPr>
              <w:t>4X</w:t>
            </w:r>
            <w:r w:rsidRPr="000B1122">
              <w:rPr>
                <w:color w:val="FFFFFF"/>
                <w:spacing w:val="-4"/>
                <w:lang w:val="fr-FR"/>
              </w:rPr>
              <w:t xml:space="preserve"> (En ligne)</w:t>
            </w:r>
          </w:p>
        </w:tc>
      </w:tr>
      <w:tr w:rsidR="00BF6D6B" w:rsidRPr="00642597"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0B1122"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0B1122">
              <w:rPr>
                <w:rFonts w:ascii="Calibri" w:hAnsi="Calibri"/>
                <w:sz w:val="14"/>
                <w:szCs w:val="14"/>
                <w:lang w:val="fr-FR"/>
              </w:rPr>
              <w:t xml:space="preserve">Place des Nations CH-1211 </w:t>
            </w:r>
            <w:r w:rsidRPr="000B1122">
              <w:rPr>
                <w:rFonts w:ascii="Calibri" w:hAnsi="Calibri"/>
                <w:sz w:val="14"/>
                <w:szCs w:val="14"/>
                <w:lang w:val="fr-FR"/>
              </w:rPr>
              <w:br/>
              <w:t xml:space="preserve">Genève 20 (Suisse) </w:t>
            </w:r>
            <w:r w:rsidRPr="000B1122">
              <w:rPr>
                <w:rFonts w:ascii="Calibri" w:hAnsi="Calibri"/>
                <w:sz w:val="14"/>
                <w:szCs w:val="14"/>
                <w:lang w:val="fr-FR"/>
              </w:rPr>
              <w:br/>
              <w:t>Tél</w:t>
            </w:r>
            <w:r w:rsidR="00DB4825" w:rsidRPr="000B1122">
              <w:rPr>
                <w:rFonts w:ascii="Calibri" w:hAnsi="Calibri"/>
                <w:sz w:val="14"/>
                <w:szCs w:val="14"/>
                <w:lang w:val="fr-FR"/>
              </w:rPr>
              <w:t>.</w:t>
            </w:r>
            <w:r w:rsidRPr="000B1122">
              <w:rPr>
                <w:rFonts w:ascii="Calibri" w:hAnsi="Calibri"/>
                <w:sz w:val="14"/>
                <w:szCs w:val="14"/>
                <w:lang w:val="fr-FR"/>
              </w:rPr>
              <w:t xml:space="preserve">: </w:t>
            </w:r>
            <w:r w:rsidRPr="000B1122">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B1122">
              <w:rPr>
                <w:rFonts w:ascii="Calibri" w:hAnsi="Calibri"/>
                <w:sz w:val="14"/>
                <w:szCs w:val="14"/>
                <w:lang w:val="fr-FR"/>
              </w:rPr>
              <w:t xml:space="preserve"> </w:t>
            </w:r>
          </w:p>
          <w:p w14:paraId="56BE8B32" w14:textId="77777777" w:rsidR="00BF6D6B" w:rsidRPr="000B1122" w:rsidRDefault="00BF6D6B" w:rsidP="00215F63">
            <w:pPr>
              <w:framePr w:hSpace="181" w:wrap="around" w:vAnchor="text" w:hAnchor="margin" w:xAlign="center" w:y="1"/>
              <w:spacing w:before="0"/>
              <w:jc w:val="left"/>
              <w:rPr>
                <w:rFonts w:ascii="Arial" w:hAnsi="Arial" w:cs="Arial"/>
                <w:color w:val="FFFFFF"/>
                <w:sz w:val="18"/>
                <w:lang w:val="fr-FR"/>
              </w:rPr>
            </w:pPr>
            <w:r w:rsidRPr="000B1122">
              <w:rPr>
                <w:b/>
                <w:bCs/>
                <w:sz w:val="14"/>
                <w:szCs w:val="14"/>
                <w:lang w:val="fr-FR"/>
              </w:rPr>
              <w:t>E</w:t>
            </w:r>
            <w:r w:rsidR="00DB4825" w:rsidRPr="000B1122">
              <w:rPr>
                <w:b/>
                <w:bCs/>
                <w:sz w:val="14"/>
                <w:szCs w:val="14"/>
                <w:lang w:val="fr-FR"/>
              </w:rPr>
              <w:t>-</w:t>
            </w:r>
            <w:r w:rsidRPr="000B1122">
              <w:rPr>
                <w:b/>
                <w:bCs/>
                <w:sz w:val="14"/>
                <w:szCs w:val="14"/>
                <w:lang w:val="fr-FR"/>
              </w:rPr>
              <w:t>mail:</w:t>
            </w:r>
            <w:r w:rsidRPr="000B1122">
              <w:rPr>
                <w:b/>
                <w:bCs/>
                <w:sz w:val="14"/>
                <w:szCs w:val="14"/>
                <w:lang w:val="fr-FR"/>
              </w:rPr>
              <w:tab/>
              <w:t>itumail@itu.int</w:t>
            </w:r>
          </w:p>
        </w:tc>
        <w:tc>
          <w:tcPr>
            <w:tcW w:w="3969" w:type="dxa"/>
            <w:tcBorders>
              <w:top w:val="nil"/>
              <w:bottom w:val="single" w:sz="8" w:space="0" w:color="333333"/>
            </w:tcBorders>
          </w:tcPr>
          <w:p w14:paraId="66EEDEB8" w14:textId="77777777" w:rsidR="00BF6D6B" w:rsidRPr="000B1122"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0B1122">
              <w:rPr>
                <w:b/>
                <w:bCs/>
                <w:sz w:val="14"/>
                <w:szCs w:val="14"/>
                <w:lang w:val="fr-FR"/>
              </w:rPr>
              <w:t xml:space="preserve">Bureau de la normalisation des télécommunications (TSB) </w:t>
            </w:r>
            <w:r w:rsidRPr="000B1122">
              <w:rPr>
                <w:b/>
                <w:bCs/>
                <w:sz w:val="14"/>
                <w:szCs w:val="14"/>
                <w:lang w:val="fr-FR"/>
              </w:rPr>
              <w:br/>
              <w:t>Tél</w:t>
            </w:r>
            <w:r w:rsidR="00DB4825" w:rsidRPr="000B1122">
              <w:rPr>
                <w:b/>
                <w:bCs/>
                <w:sz w:val="14"/>
                <w:szCs w:val="14"/>
                <w:lang w:val="fr-FR"/>
              </w:rPr>
              <w:t>.</w:t>
            </w:r>
            <w:r w:rsidRPr="000B1122">
              <w:rPr>
                <w:b/>
                <w:bCs/>
                <w:sz w:val="14"/>
                <w:szCs w:val="14"/>
                <w:lang w:val="fr-FR"/>
              </w:rPr>
              <w:t>:</w:t>
            </w:r>
            <w:r w:rsidRPr="000B1122">
              <w:rPr>
                <w:b/>
                <w:bCs/>
                <w:sz w:val="14"/>
                <w:szCs w:val="14"/>
                <w:lang w:val="fr-FR"/>
              </w:rPr>
              <w:tab/>
              <w:t>+41 22 730 5211</w:t>
            </w:r>
            <w:r w:rsidRPr="000B1122">
              <w:rPr>
                <w:b/>
                <w:bCs/>
                <w:sz w:val="14"/>
                <w:szCs w:val="14"/>
                <w:lang w:val="fr-FR"/>
              </w:rPr>
              <w:br/>
              <w:t>Fax:</w:t>
            </w:r>
            <w:r w:rsidRPr="000B1122">
              <w:rPr>
                <w:b/>
                <w:bCs/>
                <w:sz w:val="14"/>
                <w:szCs w:val="14"/>
                <w:lang w:val="fr-FR"/>
              </w:rPr>
              <w:tab/>
              <w:t>+41 22 730 5853</w:t>
            </w:r>
            <w:r w:rsidRPr="000B1122">
              <w:rPr>
                <w:b/>
                <w:bCs/>
                <w:sz w:val="14"/>
                <w:szCs w:val="14"/>
                <w:lang w:val="fr-FR"/>
              </w:rPr>
              <w:br/>
              <w:t>E</w:t>
            </w:r>
            <w:r w:rsidR="00DB4825" w:rsidRPr="000B1122">
              <w:rPr>
                <w:b/>
                <w:bCs/>
                <w:sz w:val="14"/>
                <w:szCs w:val="14"/>
                <w:lang w:val="fr-FR"/>
              </w:rPr>
              <w:t>-</w:t>
            </w:r>
            <w:r w:rsidRPr="000B1122">
              <w:rPr>
                <w:b/>
                <w:bCs/>
                <w:sz w:val="14"/>
                <w:szCs w:val="14"/>
                <w:lang w:val="fr-FR"/>
              </w:rPr>
              <w:t>mail:</w:t>
            </w:r>
            <w:r w:rsidRPr="000B1122">
              <w:rPr>
                <w:b/>
                <w:bCs/>
                <w:sz w:val="14"/>
                <w:szCs w:val="14"/>
                <w:lang w:val="fr-FR"/>
              </w:rPr>
              <w:tab/>
              <w:t xml:space="preserve">tsbmail@itu.int / </w:t>
            </w:r>
            <w:r w:rsidRPr="000B1122">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0B1122"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0B1122">
              <w:rPr>
                <w:b/>
                <w:bCs/>
                <w:sz w:val="14"/>
                <w:szCs w:val="14"/>
                <w:lang w:val="fr-FR"/>
              </w:rPr>
              <w:t xml:space="preserve">Bureau des radiocommunications (BR) </w:t>
            </w:r>
            <w:r w:rsidRPr="000B1122">
              <w:rPr>
                <w:b/>
                <w:bCs/>
                <w:sz w:val="14"/>
                <w:szCs w:val="14"/>
                <w:lang w:val="fr-FR"/>
              </w:rPr>
              <w:br/>
              <w:t>Tél</w:t>
            </w:r>
            <w:r w:rsidR="00DB4825" w:rsidRPr="000B1122">
              <w:rPr>
                <w:b/>
                <w:bCs/>
                <w:sz w:val="14"/>
                <w:szCs w:val="14"/>
                <w:lang w:val="fr-FR"/>
              </w:rPr>
              <w:t>.</w:t>
            </w:r>
            <w:r w:rsidRPr="000B1122">
              <w:rPr>
                <w:b/>
                <w:bCs/>
                <w:sz w:val="14"/>
                <w:szCs w:val="14"/>
                <w:lang w:val="fr-FR"/>
              </w:rPr>
              <w:t>:</w:t>
            </w:r>
            <w:r w:rsidRPr="000B1122">
              <w:rPr>
                <w:b/>
                <w:bCs/>
                <w:sz w:val="14"/>
                <w:szCs w:val="14"/>
                <w:lang w:val="fr-FR"/>
              </w:rPr>
              <w:tab/>
              <w:t>+41 22 730 5560</w:t>
            </w:r>
            <w:r w:rsidRPr="000B1122">
              <w:rPr>
                <w:b/>
                <w:bCs/>
                <w:sz w:val="14"/>
                <w:szCs w:val="14"/>
                <w:lang w:val="fr-FR"/>
              </w:rPr>
              <w:br/>
              <w:t>Fax:</w:t>
            </w:r>
            <w:r w:rsidRPr="000B1122">
              <w:rPr>
                <w:b/>
                <w:bCs/>
                <w:sz w:val="14"/>
                <w:szCs w:val="14"/>
                <w:lang w:val="fr-FR"/>
              </w:rPr>
              <w:tab/>
              <w:t>+41 22 730 5785</w:t>
            </w:r>
            <w:r w:rsidRPr="000B1122">
              <w:rPr>
                <w:b/>
                <w:bCs/>
                <w:sz w:val="14"/>
                <w:szCs w:val="14"/>
                <w:lang w:val="fr-FR"/>
              </w:rPr>
              <w:br/>
              <w:t>E</w:t>
            </w:r>
            <w:r w:rsidR="00DB4825" w:rsidRPr="000B1122">
              <w:rPr>
                <w:b/>
                <w:bCs/>
                <w:sz w:val="14"/>
                <w:szCs w:val="14"/>
                <w:lang w:val="fr-FR"/>
              </w:rPr>
              <w:t>-</w:t>
            </w:r>
            <w:r w:rsidRPr="000B1122">
              <w:rPr>
                <w:b/>
                <w:bCs/>
                <w:sz w:val="14"/>
                <w:szCs w:val="14"/>
                <w:lang w:val="fr-FR"/>
              </w:rPr>
              <w:t>mail:</w:t>
            </w:r>
            <w:r w:rsidRPr="000B1122">
              <w:rPr>
                <w:b/>
                <w:bCs/>
                <w:sz w:val="14"/>
                <w:szCs w:val="14"/>
                <w:lang w:val="fr-FR"/>
              </w:rPr>
              <w:tab/>
            </w:r>
            <w:hyperlink r:id="rId8" w:history="1">
              <w:r w:rsidR="009672F7" w:rsidRPr="000B1122">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0B1122" w:rsidRDefault="00BF6D6B" w:rsidP="00BF6D6B">
      <w:pPr>
        <w:rPr>
          <w:lang w:val="fr-FR"/>
        </w:rPr>
      </w:pPr>
    </w:p>
    <w:p w14:paraId="6529E485" w14:textId="77777777" w:rsidR="00BF6D6B" w:rsidRPr="000B1122" w:rsidRDefault="00BF6D6B" w:rsidP="00BF6D6B">
      <w:pPr>
        <w:rPr>
          <w:lang w:val="fr-FR"/>
        </w:rPr>
        <w:sectPr w:rsidR="00BF6D6B" w:rsidRPr="000B1122"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0B1122"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B1122">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0B1122" w:rsidRDefault="00BF6D6B" w:rsidP="008A464C">
      <w:pPr>
        <w:pStyle w:val="TOC1"/>
        <w:widowControl w:val="0"/>
        <w:tabs>
          <w:tab w:val="right" w:pos="8505"/>
        </w:tabs>
        <w:spacing w:before="0" w:after="0"/>
        <w:ind w:right="561"/>
        <w:jc w:val="right"/>
        <w:rPr>
          <w:i/>
          <w:noProof w:val="0"/>
        </w:rPr>
      </w:pPr>
      <w:r w:rsidRPr="000B1122">
        <w:rPr>
          <w:i/>
          <w:noProof w:val="0"/>
        </w:rPr>
        <w:t>Page</w:t>
      </w:r>
    </w:p>
    <w:p w14:paraId="3B66AA81" w14:textId="14DFC0B4" w:rsidR="00314DA4" w:rsidRPr="000B1122"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0B1122">
        <w:rPr>
          <w:b/>
          <w:bCs/>
        </w:rPr>
        <w:t>INFORMATION GÉNÉRALE</w:t>
      </w:r>
    </w:p>
    <w:p w14:paraId="6CA7E89C" w14:textId="7974F6B9" w:rsidR="00314DA4" w:rsidRDefault="00314DA4" w:rsidP="00314DA4">
      <w:pPr>
        <w:pStyle w:val="TOC1"/>
        <w:rPr>
          <w:webHidden/>
        </w:rPr>
      </w:pPr>
      <w:r w:rsidRPr="000B1122">
        <w:t>Listes annexées au Bulletin d'exploitation de l'UIT:</w:t>
      </w:r>
      <w:r w:rsidRPr="000B1122">
        <w:rPr>
          <w:i/>
          <w:iCs/>
        </w:rPr>
        <w:t xml:space="preserve"> </w:t>
      </w:r>
      <w:r w:rsidRPr="000B1122">
        <w:rPr>
          <w:rFonts w:asciiTheme="minorHAnsi" w:hAnsiTheme="minorHAnsi"/>
          <w:i/>
          <w:iCs/>
        </w:rPr>
        <w:t>Note du TSB</w:t>
      </w:r>
      <w:r w:rsidRPr="000B1122">
        <w:rPr>
          <w:webHidden/>
        </w:rPr>
        <w:tab/>
      </w:r>
      <w:r w:rsidRPr="000B1122">
        <w:rPr>
          <w:webHidden/>
        </w:rPr>
        <w:tab/>
      </w:r>
      <w:r w:rsidR="00C32B50" w:rsidRPr="000B1122">
        <w:rPr>
          <w:webHidden/>
        </w:rPr>
        <w:t>3</w:t>
      </w:r>
    </w:p>
    <w:p w14:paraId="1D55D867" w14:textId="04B5F40D" w:rsidR="00CF38DC" w:rsidRDefault="00CF38DC" w:rsidP="00CF38DC">
      <w:pPr>
        <w:pStyle w:val="TOC1"/>
      </w:pPr>
      <w:r w:rsidRPr="00CF38DC">
        <w:t>Approbation et suppression de Recommandations UIT-T</w:t>
      </w:r>
      <w:r>
        <w:tab/>
      </w:r>
      <w:r>
        <w:tab/>
        <w:t>4</w:t>
      </w:r>
    </w:p>
    <w:p w14:paraId="7DAAA1D6" w14:textId="4F41C244" w:rsidR="003F6EFE" w:rsidRDefault="003F6EFE" w:rsidP="003F6EFE">
      <w:pPr>
        <w:pStyle w:val="TOC1"/>
        <w:rPr>
          <w:lang w:val="fr-CH"/>
        </w:rPr>
      </w:pPr>
      <w:r w:rsidRPr="003F6EFE">
        <w:rPr>
          <w:lang w:val="fr-CH"/>
        </w:rPr>
        <w:t xml:space="preserve">Plan de numérotage des télécommunications publiques </w:t>
      </w:r>
      <w:r w:rsidRPr="003F6EFE">
        <w:t>internationales</w:t>
      </w:r>
      <w:r>
        <w:rPr>
          <w:lang w:val="fr-CH"/>
        </w:rPr>
        <w:t xml:space="preserve"> </w:t>
      </w:r>
      <w:r w:rsidRPr="003F6EFE">
        <w:rPr>
          <w:lang w:val="fr-CH"/>
        </w:rPr>
        <w:t>(Recommandation UIT-T E.164)</w:t>
      </w:r>
      <w:r>
        <w:rPr>
          <w:lang w:val="fr-CH"/>
        </w:rPr>
        <w:t xml:space="preserve">: </w:t>
      </w:r>
      <w:r>
        <w:rPr>
          <w:lang w:val="fr-CH"/>
        </w:rPr>
        <w:br/>
      </w:r>
      <w:r w:rsidRPr="003F6EFE">
        <w:rPr>
          <w:i/>
          <w:iCs/>
          <w:lang w:val="fr-CH"/>
        </w:rPr>
        <w:t>Notes du TSB</w:t>
      </w:r>
      <w:r>
        <w:rPr>
          <w:lang w:val="fr-CH"/>
        </w:rPr>
        <w:tab/>
      </w:r>
      <w:r>
        <w:rPr>
          <w:lang w:val="fr-CH"/>
        </w:rPr>
        <w:tab/>
        <w:t>5</w:t>
      </w:r>
    </w:p>
    <w:p w14:paraId="426232DB" w14:textId="01477FE2" w:rsidR="003F6EFE" w:rsidRPr="003F6EFE" w:rsidRDefault="003F6EFE" w:rsidP="003F6EFE">
      <w:pPr>
        <w:pStyle w:val="TOC1"/>
        <w:rPr>
          <w:lang w:val="fr-CH"/>
        </w:rPr>
      </w:pPr>
      <w:r w:rsidRPr="003F6EFE">
        <w:rPr>
          <w:szCs w:val="28"/>
          <w:lang w:val="fr-CH"/>
        </w:rPr>
        <w:t xml:space="preserve">Plan </w:t>
      </w:r>
      <w:r w:rsidRPr="003F6EFE">
        <w:rPr>
          <w:lang w:val="fr-CH"/>
        </w:rPr>
        <w:t>d'identification</w:t>
      </w:r>
      <w:r w:rsidRPr="003F6EFE">
        <w:rPr>
          <w:szCs w:val="28"/>
          <w:lang w:val="fr-CH"/>
        </w:rPr>
        <w:t xml:space="preserve"> international pour les réseaux publics et les abonnements (Recommandation </w:t>
      </w:r>
      <w:r>
        <w:rPr>
          <w:szCs w:val="28"/>
          <w:lang w:val="fr-CH"/>
        </w:rPr>
        <w:br/>
      </w:r>
      <w:r w:rsidRPr="003F6EFE">
        <w:rPr>
          <w:szCs w:val="28"/>
          <w:lang w:val="fr-CH"/>
        </w:rPr>
        <w:t>UIT-T E.212)</w:t>
      </w:r>
      <w:r>
        <w:rPr>
          <w:szCs w:val="28"/>
          <w:lang w:val="fr-CH"/>
        </w:rPr>
        <w:t xml:space="preserve">: </w:t>
      </w:r>
      <w:r w:rsidRPr="003F6EFE">
        <w:rPr>
          <w:i/>
          <w:iCs/>
          <w:szCs w:val="28"/>
          <w:lang w:val="fr-CH"/>
        </w:rPr>
        <w:t>Note du TSB</w:t>
      </w:r>
      <w:r>
        <w:rPr>
          <w:szCs w:val="28"/>
          <w:lang w:val="fr-CH"/>
        </w:rPr>
        <w:tab/>
      </w:r>
      <w:r>
        <w:rPr>
          <w:szCs w:val="28"/>
          <w:lang w:val="fr-CH"/>
        </w:rPr>
        <w:tab/>
        <w:t>5</w:t>
      </w:r>
    </w:p>
    <w:p w14:paraId="126B849B" w14:textId="7F426CFC" w:rsidR="00D41E35" w:rsidRPr="00654324" w:rsidRDefault="00D41E35" w:rsidP="00D41E35">
      <w:pPr>
        <w:pStyle w:val="TOC1"/>
        <w:rPr>
          <w:lang w:val="en-GB"/>
        </w:rPr>
      </w:pPr>
      <w:r w:rsidRPr="00654324">
        <w:rPr>
          <w:lang w:val="en-GB"/>
        </w:rPr>
        <w:t>Service téléphonique:</w:t>
      </w:r>
    </w:p>
    <w:p w14:paraId="1C24E91A" w14:textId="31C261DE" w:rsidR="00533F40" w:rsidRPr="003F6EFE" w:rsidRDefault="003F6EFE" w:rsidP="00533F40">
      <w:pPr>
        <w:pStyle w:val="TOC1"/>
        <w:ind w:left="568"/>
        <w:rPr>
          <w:szCs w:val="20"/>
          <w:lang w:val="fr-CH"/>
        </w:rPr>
      </w:pPr>
      <w:r w:rsidRPr="003F6EFE">
        <w:rPr>
          <w:szCs w:val="20"/>
          <w:lang w:val="fr-CH"/>
        </w:rPr>
        <w:t>Malte</w:t>
      </w:r>
      <w:r w:rsidR="00533F40" w:rsidRPr="003F6EFE">
        <w:rPr>
          <w:szCs w:val="20"/>
          <w:lang w:val="fr-CH"/>
        </w:rPr>
        <w:t xml:space="preserve"> (</w:t>
      </w:r>
      <w:r w:rsidRPr="001347AF">
        <w:rPr>
          <w:i/>
          <w:iCs/>
        </w:rPr>
        <w:t>Malta Communications Authority (MCA)</w:t>
      </w:r>
      <w:r w:rsidRPr="001347AF">
        <w:t>, Floriana</w:t>
      </w:r>
      <w:r w:rsidR="00533F40" w:rsidRPr="003F6EFE">
        <w:rPr>
          <w:szCs w:val="20"/>
          <w:lang w:val="fr-CH"/>
        </w:rPr>
        <w:t>)</w:t>
      </w:r>
      <w:r w:rsidR="00533F40" w:rsidRPr="003F6EFE">
        <w:rPr>
          <w:szCs w:val="20"/>
          <w:lang w:val="fr-CH"/>
        </w:rPr>
        <w:tab/>
      </w:r>
      <w:r w:rsidR="00533F40" w:rsidRPr="003F6EFE">
        <w:rPr>
          <w:szCs w:val="20"/>
          <w:lang w:val="fr-CH"/>
        </w:rPr>
        <w:tab/>
      </w:r>
      <w:r>
        <w:rPr>
          <w:szCs w:val="20"/>
          <w:lang w:val="fr-CH"/>
        </w:rPr>
        <w:t>6</w:t>
      </w:r>
    </w:p>
    <w:p w14:paraId="4F0F5AFE" w14:textId="5A60505D" w:rsidR="00533F40" w:rsidRDefault="003F6EFE" w:rsidP="00533F40">
      <w:pPr>
        <w:pStyle w:val="TOC1"/>
        <w:ind w:left="568"/>
        <w:rPr>
          <w:lang w:val="fr-CH"/>
        </w:rPr>
      </w:pPr>
      <w:r w:rsidRPr="003F6EFE">
        <w:t>Kazakhstan</w:t>
      </w:r>
      <w:r w:rsidR="00533F40" w:rsidRPr="00E82A28">
        <w:rPr>
          <w:b/>
          <w:bCs/>
          <w:szCs w:val="20"/>
          <w:lang w:val="fr-CH"/>
        </w:rPr>
        <w:t xml:space="preserve"> </w:t>
      </w:r>
      <w:r w:rsidR="00533F40">
        <w:rPr>
          <w:lang w:val="ru-RU"/>
        </w:rPr>
        <w:t>(</w:t>
      </w:r>
      <w:r w:rsidRPr="003F6EFE">
        <w:rPr>
          <w:i/>
          <w:iCs/>
        </w:rPr>
        <w:t>Ministère de l'intelligence artificielle et du développement numérique</w:t>
      </w:r>
      <w:r w:rsidRPr="003F6EFE">
        <w:rPr>
          <w:lang w:val="fr-CH"/>
        </w:rPr>
        <w:t>, Astana</w:t>
      </w:r>
      <w:r w:rsidR="00533F40">
        <w:rPr>
          <w:lang w:val="ru-RU"/>
        </w:rPr>
        <w:t>)</w:t>
      </w:r>
      <w:r w:rsidR="00533F40">
        <w:rPr>
          <w:lang w:val="ru-RU"/>
        </w:rPr>
        <w:tab/>
      </w:r>
      <w:r w:rsidR="00533F40">
        <w:rPr>
          <w:lang w:val="ru-RU"/>
        </w:rPr>
        <w:tab/>
      </w:r>
      <w:r>
        <w:rPr>
          <w:lang w:val="fr-CH"/>
        </w:rPr>
        <w:t>7</w:t>
      </w:r>
    </w:p>
    <w:p w14:paraId="18BB9844" w14:textId="3E3815AB" w:rsidR="003F6EFE" w:rsidRPr="003F6EFE" w:rsidRDefault="003F6EFE" w:rsidP="003F6EFE">
      <w:pPr>
        <w:pStyle w:val="TOC1"/>
        <w:ind w:left="568"/>
        <w:rPr>
          <w:lang w:val="fr-CH"/>
        </w:rPr>
      </w:pPr>
      <w:r>
        <w:rPr>
          <w:lang w:val="fr-CH"/>
        </w:rPr>
        <w:t>Fédération de Russie (</w:t>
      </w:r>
      <w:r w:rsidRPr="003F6EFE">
        <w:rPr>
          <w:i/>
          <w:iCs/>
        </w:rPr>
        <w:t>Ministère</w:t>
      </w:r>
      <w:r w:rsidRPr="003F6EFE">
        <w:rPr>
          <w:rFonts w:asciiTheme="minorHAnsi" w:hAnsiTheme="minorHAnsi" w:cstheme="minorHAnsi"/>
          <w:i/>
          <w:iCs/>
        </w:rPr>
        <w:t xml:space="preserve"> du développement numérique, des communications et des médias </w:t>
      </w:r>
      <w:r>
        <w:rPr>
          <w:rFonts w:asciiTheme="minorHAnsi" w:hAnsiTheme="minorHAnsi" w:cstheme="minorHAnsi"/>
          <w:i/>
          <w:iCs/>
        </w:rPr>
        <w:br/>
      </w:r>
      <w:r w:rsidRPr="003F6EFE">
        <w:rPr>
          <w:rFonts w:asciiTheme="minorHAnsi" w:hAnsiTheme="minorHAnsi" w:cstheme="minorHAnsi"/>
          <w:i/>
          <w:iCs/>
        </w:rPr>
        <w:t>de masse de la Fédération de Russie</w:t>
      </w:r>
      <w:r>
        <w:rPr>
          <w:rFonts w:asciiTheme="minorHAnsi" w:hAnsiTheme="minorHAnsi" w:cstheme="minorHAnsi"/>
        </w:rPr>
        <w:t>, Moscou)</w:t>
      </w:r>
      <w:r>
        <w:rPr>
          <w:rFonts w:asciiTheme="minorHAnsi" w:hAnsiTheme="minorHAnsi" w:cstheme="minorHAnsi"/>
        </w:rPr>
        <w:tab/>
      </w:r>
      <w:r>
        <w:rPr>
          <w:rFonts w:asciiTheme="minorHAnsi" w:hAnsiTheme="minorHAnsi" w:cstheme="minorHAnsi"/>
        </w:rPr>
        <w:tab/>
        <w:t>7</w:t>
      </w:r>
    </w:p>
    <w:p w14:paraId="74B0446D" w14:textId="1FD58074" w:rsidR="003F6EFE" w:rsidRDefault="003F6EFE" w:rsidP="00314DA4">
      <w:pPr>
        <w:pStyle w:val="TOC1"/>
      </w:pPr>
      <w:r w:rsidRPr="0087188D">
        <w:t>Laboratoires de test reconnus par l'UIT</w:t>
      </w:r>
      <w:r>
        <w:tab/>
      </w:r>
      <w:r>
        <w:tab/>
        <w:t>9</w:t>
      </w:r>
    </w:p>
    <w:p w14:paraId="27CB6CE9" w14:textId="4D5C31B4" w:rsidR="003F6EFE" w:rsidRDefault="003F6EFE" w:rsidP="003F6EFE">
      <w:pPr>
        <w:rPr>
          <w:lang w:val="fr-FR"/>
        </w:rPr>
      </w:pPr>
      <w:r>
        <w:rPr>
          <w:lang w:val="fr-FR"/>
        </w:rPr>
        <w:t>Autres communications:</w:t>
      </w:r>
    </w:p>
    <w:p w14:paraId="4065D279" w14:textId="4786469E" w:rsidR="003F6EFE" w:rsidRPr="003F6EFE" w:rsidRDefault="003F6EFE" w:rsidP="003F6EFE">
      <w:pPr>
        <w:pStyle w:val="TOC1"/>
        <w:ind w:left="568"/>
        <w:rPr>
          <w:szCs w:val="20"/>
          <w:lang w:val="fr-CH"/>
        </w:rPr>
      </w:pPr>
      <w:r w:rsidRPr="003F6EFE">
        <w:rPr>
          <w:szCs w:val="20"/>
          <w:lang w:val="fr-CH"/>
        </w:rPr>
        <w:t>Serbie</w:t>
      </w:r>
      <w:r>
        <w:rPr>
          <w:szCs w:val="20"/>
          <w:lang w:val="fr-CH"/>
        </w:rPr>
        <w:tab/>
      </w:r>
      <w:r>
        <w:rPr>
          <w:szCs w:val="20"/>
          <w:lang w:val="fr-CH"/>
        </w:rPr>
        <w:tab/>
        <w:t>10</w:t>
      </w:r>
    </w:p>
    <w:p w14:paraId="1E9A0F6C" w14:textId="042BFC53" w:rsidR="003F6EFE" w:rsidRPr="003F6EFE" w:rsidRDefault="003F6EFE" w:rsidP="003F6EFE">
      <w:pPr>
        <w:pStyle w:val="TOC1"/>
        <w:ind w:left="568"/>
        <w:rPr>
          <w:szCs w:val="20"/>
          <w:lang w:val="fr-CH"/>
        </w:rPr>
      </w:pPr>
      <w:r w:rsidRPr="003F6EFE">
        <w:rPr>
          <w:szCs w:val="20"/>
          <w:lang w:val="fr-CH"/>
        </w:rPr>
        <w:t>Autriche</w:t>
      </w:r>
      <w:r>
        <w:rPr>
          <w:szCs w:val="20"/>
          <w:lang w:val="fr-CH"/>
        </w:rPr>
        <w:tab/>
      </w:r>
      <w:r>
        <w:rPr>
          <w:szCs w:val="20"/>
          <w:lang w:val="fr-CH"/>
        </w:rPr>
        <w:tab/>
        <w:t>10</w:t>
      </w:r>
    </w:p>
    <w:p w14:paraId="166E4B3B" w14:textId="21715748" w:rsidR="00314DA4" w:rsidRPr="00642597" w:rsidRDefault="00314DA4" w:rsidP="00314DA4">
      <w:pPr>
        <w:pStyle w:val="TOC1"/>
        <w:rPr>
          <w:rFonts w:asciiTheme="minorHAnsi" w:eastAsiaTheme="minorEastAsia" w:hAnsiTheme="minorHAnsi" w:cstheme="minorBidi"/>
          <w:kern w:val="2"/>
          <w:sz w:val="22"/>
          <w:szCs w:val="22"/>
          <w:lang w:val="fr-CH" w:eastAsia="en-GB"/>
          <w14:ligatures w14:val="standardContextual"/>
        </w:rPr>
      </w:pPr>
      <w:r w:rsidRPr="00642597">
        <w:rPr>
          <w:lang w:val="fr-CH"/>
        </w:rPr>
        <w:t>Restrictions de service</w:t>
      </w:r>
      <w:r w:rsidRPr="00642597">
        <w:rPr>
          <w:webHidden/>
          <w:lang w:val="fr-CH"/>
        </w:rPr>
        <w:tab/>
      </w:r>
      <w:r w:rsidR="00AB15D6" w:rsidRPr="00642597">
        <w:rPr>
          <w:webHidden/>
          <w:lang w:val="fr-CH"/>
        </w:rPr>
        <w:tab/>
      </w:r>
      <w:r w:rsidR="003F6EFE">
        <w:rPr>
          <w:webHidden/>
          <w:lang w:val="fr-CH"/>
        </w:rPr>
        <w:t>11</w:t>
      </w:r>
    </w:p>
    <w:p w14:paraId="2048CFC2" w14:textId="233290B7"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t>Systèmes de rappel (Call-Back) et procédures d'appel alternatives (Rés. 21 Rév. PP-2006)</w:t>
      </w:r>
      <w:r w:rsidRPr="000B1122">
        <w:rPr>
          <w:webHidden/>
        </w:rPr>
        <w:tab/>
      </w:r>
      <w:r w:rsidR="00AB15D6" w:rsidRPr="000B1122">
        <w:rPr>
          <w:webHidden/>
        </w:rPr>
        <w:tab/>
      </w:r>
      <w:r w:rsidR="003F6EFE">
        <w:rPr>
          <w:webHidden/>
        </w:rPr>
        <w:t>11</w:t>
      </w:r>
    </w:p>
    <w:p w14:paraId="2456F73B" w14:textId="66C0F1D6" w:rsidR="00314DA4" w:rsidRPr="000B1122" w:rsidRDefault="00314DA4" w:rsidP="005255C2">
      <w:pPr>
        <w:pStyle w:val="TOC1"/>
        <w:spacing w:before="360"/>
        <w:rPr>
          <w:rStyle w:val="Hyperlink"/>
          <w:b/>
          <w:bCs/>
          <w:color w:val="auto"/>
        </w:rPr>
      </w:pPr>
      <w:r w:rsidRPr="000B1122">
        <w:rPr>
          <w:b/>
          <w:bCs/>
        </w:rPr>
        <w:t>AMENDEMENTS AUX PUBLICATIONS DE SERVICE</w:t>
      </w:r>
    </w:p>
    <w:p w14:paraId="0A13CBAF" w14:textId="3C23EE69" w:rsidR="003F6EFE" w:rsidRDefault="003F6EFE" w:rsidP="00E567A2">
      <w:pPr>
        <w:pStyle w:val="TOC1"/>
      </w:pPr>
      <w:r w:rsidRPr="00D142E1">
        <w:t>Liste des indicatifs de pays de la Recommandation UIT-T E.164 attribué</w:t>
      </w:r>
      <w:r w:rsidR="00007E84">
        <w:t>s</w:t>
      </w:r>
      <w:r>
        <w:tab/>
      </w:r>
      <w:r>
        <w:tab/>
        <w:t>12</w:t>
      </w:r>
    </w:p>
    <w:p w14:paraId="5D8EF518" w14:textId="13662B5B" w:rsidR="00E567A2" w:rsidRDefault="00E567A2" w:rsidP="00E567A2">
      <w:pPr>
        <w:pStyle w:val="TOC1"/>
        <w:rPr>
          <w:lang w:val="fr-CH"/>
        </w:rPr>
      </w:pPr>
      <w:r w:rsidRPr="00E567A2">
        <w:rPr>
          <w:lang w:val="fr-CH"/>
        </w:rPr>
        <w:t>Codes de réseau mobile (MNC) pour le plan d'identification international</w:t>
      </w:r>
      <w:r>
        <w:rPr>
          <w:lang w:val="fr-CH"/>
        </w:rPr>
        <w:t xml:space="preserve"> </w:t>
      </w:r>
      <w:r w:rsidRPr="00E567A2">
        <w:rPr>
          <w:lang w:val="fr-CH"/>
        </w:rPr>
        <w:t xml:space="preserve">pour les réseaux </w:t>
      </w:r>
      <w:r>
        <w:rPr>
          <w:lang w:val="fr-CH"/>
        </w:rPr>
        <w:br/>
      </w:r>
      <w:r w:rsidRPr="00E567A2">
        <w:rPr>
          <w:lang w:val="fr-CH"/>
        </w:rPr>
        <w:t>publics et les abonnements</w:t>
      </w:r>
      <w:r>
        <w:rPr>
          <w:lang w:val="fr-CH"/>
        </w:rPr>
        <w:tab/>
      </w:r>
      <w:r>
        <w:rPr>
          <w:lang w:val="fr-CH"/>
        </w:rPr>
        <w:tab/>
      </w:r>
      <w:r w:rsidR="003F6EFE">
        <w:rPr>
          <w:lang w:val="fr-CH"/>
        </w:rPr>
        <w:t>13</w:t>
      </w:r>
    </w:p>
    <w:p w14:paraId="1BA186A2" w14:textId="7B49E267" w:rsidR="003F6EFE" w:rsidRDefault="003F6EFE" w:rsidP="00100A57">
      <w:pPr>
        <w:pStyle w:val="TOC1"/>
        <w:rPr>
          <w:lang w:val="fr-CH"/>
        </w:rPr>
      </w:pPr>
      <w:r w:rsidRPr="003F6EFE">
        <w:rPr>
          <w:lang w:val="fr-CH"/>
        </w:rPr>
        <w:t>Liste des codes de transporteur de l'UIT</w:t>
      </w:r>
      <w:r>
        <w:rPr>
          <w:lang w:val="fr-CH"/>
        </w:rPr>
        <w:tab/>
      </w:r>
      <w:r>
        <w:rPr>
          <w:lang w:val="fr-CH"/>
        </w:rPr>
        <w:tab/>
        <w:t>14</w:t>
      </w:r>
    </w:p>
    <w:p w14:paraId="4DC7CE98" w14:textId="4E7F215C" w:rsidR="003F6EFE" w:rsidRPr="003F6EFE" w:rsidRDefault="003F6EFE" w:rsidP="003F6EFE">
      <w:pPr>
        <w:pStyle w:val="TOC1"/>
        <w:rPr>
          <w:lang w:val="fr-CH"/>
        </w:rPr>
      </w:pPr>
      <w:r w:rsidRPr="003F6EFE">
        <w:rPr>
          <w:lang w:val="fr-CH"/>
        </w:rPr>
        <w:t>Liste des codes de points sémaphores internationaux (ISPC)</w:t>
      </w:r>
      <w:r>
        <w:rPr>
          <w:lang w:val="fr-CH"/>
        </w:rPr>
        <w:tab/>
      </w:r>
      <w:r>
        <w:rPr>
          <w:lang w:val="fr-CH"/>
        </w:rPr>
        <w:tab/>
        <w:t>15</w:t>
      </w:r>
    </w:p>
    <w:p w14:paraId="67FA91DC" w14:textId="422D2AE1" w:rsidR="00CC7103" w:rsidRPr="000B1122" w:rsidRDefault="00100A57" w:rsidP="00100A57">
      <w:pPr>
        <w:pStyle w:val="TOC1"/>
        <w:rPr>
          <w:lang w:val="fr-CH"/>
        </w:rPr>
      </w:pPr>
      <w:r w:rsidRPr="000B1122">
        <w:rPr>
          <w:lang w:val="fr-CH"/>
        </w:rPr>
        <w:t>Plan de numérotage national</w:t>
      </w:r>
      <w:r w:rsidRPr="000B1122">
        <w:rPr>
          <w:lang w:val="fr-CH"/>
        </w:rPr>
        <w:tab/>
      </w:r>
      <w:r w:rsidRPr="000B1122">
        <w:rPr>
          <w:lang w:val="fr-CH"/>
        </w:rPr>
        <w:tab/>
      </w:r>
      <w:r w:rsidR="003F6EFE">
        <w:rPr>
          <w:lang w:val="fr-CH"/>
        </w:rPr>
        <w:t>16</w:t>
      </w:r>
    </w:p>
    <w:p w14:paraId="29DC0071" w14:textId="3C473A10" w:rsidR="00BB2973" w:rsidRPr="000B1122" w:rsidRDefault="00BB2973" w:rsidP="00194E7F">
      <w:pPr>
        <w:rPr>
          <w:szCs w:val="32"/>
          <w:lang w:val="fr-FR"/>
        </w:rPr>
      </w:pPr>
      <w:r w:rsidRPr="000B1122">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7230" w:rsidRPr="000B1122" w14:paraId="62EC6946" w14:textId="77777777" w:rsidTr="003A6AF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90847F1"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lastRenderedPageBreak/>
              <w:t>Dates of publication of the next</w:t>
            </w:r>
            <w:r w:rsidRPr="000B1122">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DBCE6BB"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t>Including information</w:t>
            </w:r>
            <w:r w:rsidRPr="000B1122">
              <w:rPr>
                <w:rFonts w:eastAsia="SimSun"/>
                <w:i/>
                <w:sz w:val="18"/>
                <w:lang w:eastAsia="zh-CN"/>
              </w:rPr>
              <w:br/>
              <w:t>received by:</w:t>
            </w:r>
          </w:p>
        </w:tc>
      </w:tr>
      <w:tr w:rsidR="00CB7230" w:rsidRPr="000B1122" w14:paraId="1AEFAF62"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BAC370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C9062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c>
          <w:tcPr>
            <w:tcW w:w="2520" w:type="dxa"/>
            <w:tcBorders>
              <w:top w:val="single" w:sz="4" w:space="0" w:color="auto"/>
              <w:left w:val="single" w:sz="4" w:space="0" w:color="auto"/>
              <w:bottom w:val="single" w:sz="4" w:space="0" w:color="auto"/>
              <w:right w:val="single" w:sz="4" w:space="0" w:color="auto"/>
            </w:tcBorders>
          </w:tcPr>
          <w:p w14:paraId="62FCE52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29.V.2026</w:t>
            </w:r>
          </w:p>
        </w:tc>
      </w:tr>
      <w:tr w:rsidR="00CB7230" w:rsidRPr="000B1122" w14:paraId="5CDEC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8280E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3C144C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1.VII.2026</w:t>
            </w:r>
          </w:p>
        </w:tc>
        <w:tc>
          <w:tcPr>
            <w:tcW w:w="2520" w:type="dxa"/>
            <w:tcBorders>
              <w:top w:val="single" w:sz="4" w:space="0" w:color="auto"/>
              <w:left w:val="single" w:sz="4" w:space="0" w:color="auto"/>
              <w:bottom w:val="single" w:sz="4" w:space="0" w:color="auto"/>
              <w:right w:val="single" w:sz="4" w:space="0" w:color="auto"/>
            </w:tcBorders>
          </w:tcPr>
          <w:p w14:paraId="18785EF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r>
      <w:tr w:rsidR="00CB7230" w:rsidRPr="000B1122" w14:paraId="5E1DBE0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A4883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7AE2A90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15.VII.2026</w:t>
            </w:r>
          </w:p>
        </w:tc>
        <w:tc>
          <w:tcPr>
            <w:tcW w:w="2520" w:type="dxa"/>
            <w:tcBorders>
              <w:top w:val="single" w:sz="4" w:space="0" w:color="auto"/>
              <w:left w:val="single" w:sz="4" w:space="0" w:color="auto"/>
              <w:bottom w:val="single" w:sz="4" w:space="0" w:color="auto"/>
              <w:right w:val="single" w:sz="4" w:space="0" w:color="auto"/>
            </w:tcBorders>
          </w:tcPr>
          <w:p w14:paraId="647B028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30.VI.2026</w:t>
            </w:r>
          </w:p>
        </w:tc>
      </w:tr>
      <w:tr w:rsidR="00CB7230" w:rsidRPr="000B1122" w14:paraId="2FD3850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610E8F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1C629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1.VIII.2026</w:t>
            </w:r>
          </w:p>
        </w:tc>
        <w:tc>
          <w:tcPr>
            <w:tcW w:w="2520" w:type="dxa"/>
            <w:tcBorders>
              <w:top w:val="single" w:sz="4" w:space="0" w:color="auto"/>
              <w:left w:val="single" w:sz="4" w:space="0" w:color="auto"/>
              <w:bottom w:val="single" w:sz="4" w:space="0" w:color="auto"/>
              <w:right w:val="single" w:sz="4" w:space="0" w:color="auto"/>
            </w:tcBorders>
          </w:tcPr>
          <w:p w14:paraId="6A2BDD3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15.</w:t>
            </w:r>
            <w:r w:rsidRPr="000B1122">
              <w:rPr>
                <w:rFonts w:eastAsia="SimSun"/>
                <w:sz w:val="18"/>
                <w:lang w:eastAsia="zh-CN"/>
              </w:rPr>
              <w:t>VII.2026</w:t>
            </w:r>
          </w:p>
        </w:tc>
      </w:tr>
      <w:tr w:rsidR="00CB7230" w:rsidRPr="000B1122" w14:paraId="7D9ADB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A3B19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2E0C95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15.VIII.2026</w:t>
            </w:r>
          </w:p>
        </w:tc>
        <w:tc>
          <w:tcPr>
            <w:tcW w:w="2520" w:type="dxa"/>
            <w:tcBorders>
              <w:top w:val="single" w:sz="4" w:space="0" w:color="auto"/>
              <w:left w:val="single" w:sz="4" w:space="0" w:color="auto"/>
              <w:bottom w:val="single" w:sz="4" w:space="0" w:color="auto"/>
              <w:right w:val="single" w:sz="4" w:space="0" w:color="auto"/>
            </w:tcBorders>
          </w:tcPr>
          <w:p w14:paraId="0499067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31.VII.2026</w:t>
            </w:r>
          </w:p>
        </w:tc>
      </w:tr>
      <w:tr w:rsidR="00CB7230" w:rsidRPr="000B1122" w14:paraId="2A50526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D92D8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EB493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1.IX.2026</w:t>
            </w:r>
          </w:p>
        </w:tc>
        <w:tc>
          <w:tcPr>
            <w:tcW w:w="2520" w:type="dxa"/>
            <w:tcBorders>
              <w:top w:val="single" w:sz="4" w:space="0" w:color="auto"/>
              <w:left w:val="single" w:sz="4" w:space="0" w:color="auto"/>
              <w:bottom w:val="single" w:sz="4" w:space="0" w:color="auto"/>
              <w:right w:val="single" w:sz="4" w:space="0" w:color="auto"/>
            </w:tcBorders>
          </w:tcPr>
          <w:p w14:paraId="708B47D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14.VIII.2026</w:t>
            </w:r>
          </w:p>
        </w:tc>
      </w:tr>
      <w:tr w:rsidR="00CB7230" w:rsidRPr="000B1122" w14:paraId="3120810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67736E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068125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c>
          <w:tcPr>
            <w:tcW w:w="2520" w:type="dxa"/>
            <w:tcBorders>
              <w:top w:val="single" w:sz="4" w:space="0" w:color="auto"/>
              <w:left w:val="single" w:sz="4" w:space="0" w:color="auto"/>
              <w:bottom w:val="single" w:sz="4" w:space="0" w:color="auto"/>
              <w:right w:val="single" w:sz="4" w:space="0" w:color="auto"/>
            </w:tcBorders>
          </w:tcPr>
          <w:p w14:paraId="2381442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31.VIII.2026</w:t>
            </w:r>
          </w:p>
        </w:tc>
      </w:tr>
      <w:tr w:rsidR="00CB7230" w:rsidRPr="000B1122" w14:paraId="0EE2189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4703DDB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7A5D70F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1.X.2026</w:t>
            </w:r>
          </w:p>
        </w:tc>
        <w:tc>
          <w:tcPr>
            <w:tcW w:w="2520" w:type="dxa"/>
            <w:tcBorders>
              <w:top w:val="single" w:sz="4" w:space="0" w:color="auto"/>
              <w:left w:val="single" w:sz="4" w:space="0" w:color="auto"/>
              <w:bottom w:val="single" w:sz="4" w:space="0" w:color="auto"/>
              <w:right w:val="single" w:sz="4" w:space="0" w:color="auto"/>
            </w:tcBorders>
          </w:tcPr>
          <w:p w14:paraId="6DC3E2D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r>
      <w:tr w:rsidR="00CB7230" w:rsidRPr="000B1122" w14:paraId="431BD04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2D716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074DFF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c>
          <w:tcPr>
            <w:tcW w:w="2520" w:type="dxa"/>
            <w:tcBorders>
              <w:top w:val="single" w:sz="4" w:space="0" w:color="auto"/>
              <w:left w:val="single" w:sz="4" w:space="0" w:color="auto"/>
              <w:bottom w:val="single" w:sz="4" w:space="0" w:color="auto"/>
              <w:right w:val="single" w:sz="4" w:space="0" w:color="auto"/>
            </w:tcBorders>
          </w:tcPr>
          <w:p w14:paraId="7EC0BCE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30.IX.2026</w:t>
            </w:r>
          </w:p>
        </w:tc>
      </w:tr>
      <w:tr w:rsidR="00CB7230" w:rsidRPr="000B1122" w14:paraId="78874D1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D11C5B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4DDA4DA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1.XI.2026</w:t>
            </w:r>
          </w:p>
        </w:tc>
        <w:tc>
          <w:tcPr>
            <w:tcW w:w="2520" w:type="dxa"/>
            <w:tcBorders>
              <w:top w:val="single" w:sz="4" w:space="0" w:color="auto"/>
              <w:left w:val="single" w:sz="4" w:space="0" w:color="auto"/>
              <w:bottom w:val="single" w:sz="4" w:space="0" w:color="auto"/>
              <w:right w:val="single" w:sz="4" w:space="0" w:color="auto"/>
            </w:tcBorders>
          </w:tcPr>
          <w:p w14:paraId="4AE2C4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r>
      <w:tr w:rsidR="00CB7230" w:rsidRPr="000B1122" w14:paraId="05211D5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9A5FB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6FB6A5D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15.XI.2026</w:t>
            </w:r>
          </w:p>
        </w:tc>
        <w:tc>
          <w:tcPr>
            <w:tcW w:w="2520" w:type="dxa"/>
            <w:tcBorders>
              <w:top w:val="single" w:sz="4" w:space="0" w:color="auto"/>
              <w:left w:val="single" w:sz="4" w:space="0" w:color="auto"/>
              <w:bottom w:val="single" w:sz="4" w:space="0" w:color="auto"/>
              <w:right w:val="single" w:sz="4" w:space="0" w:color="auto"/>
            </w:tcBorders>
          </w:tcPr>
          <w:p w14:paraId="4D0648B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31.X.2026</w:t>
            </w:r>
          </w:p>
        </w:tc>
      </w:tr>
      <w:tr w:rsidR="00CB7230" w:rsidRPr="000B1122" w14:paraId="7B1E9B9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26FE35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971F5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1.XII.2026</w:t>
            </w:r>
          </w:p>
        </w:tc>
        <w:tc>
          <w:tcPr>
            <w:tcW w:w="2520" w:type="dxa"/>
            <w:tcBorders>
              <w:top w:val="single" w:sz="4" w:space="0" w:color="auto"/>
              <w:left w:val="single" w:sz="4" w:space="0" w:color="auto"/>
              <w:bottom w:val="single" w:sz="4" w:space="0" w:color="auto"/>
              <w:right w:val="single" w:sz="4" w:space="0" w:color="auto"/>
            </w:tcBorders>
          </w:tcPr>
          <w:p w14:paraId="23F14CD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13.XI.2026</w:t>
            </w:r>
          </w:p>
        </w:tc>
      </w:tr>
      <w:tr w:rsidR="00CB7230" w:rsidRPr="000B1122" w14:paraId="79451180"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044D45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4B93D73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15.XII.2026</w:t>
            </w:r>
          </w:p>
        </w:tc>
        <w:tc>
          <w:tcPr>
            <w:tcW w:w="2520" w:type="dxa"/>
            <w:tcBorders>
              <w:top w:val="single" w:sz="4" w:space="0" w:color="auto"/>
              <w:left w:val="single" w:sz="4" w:space="0" w:color="auto"/>
              <w:bottom w:val="single" w:sz="4" w:space="0" w:color="auto"/>
              <w:right w:val="single" w:sz="4" w:space="0" w:color="auto"/>
            </w:tcBorders>
          </w:tcPr>
          <w:p w14:paraId="01B4343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30.XI.2026</w:t>
            </w:r>
          </w:p>
        </w:tc>
      </w:tr>
      <w:tr w:rsidR="00CB7230" w:rsidRPr="000B1122" w14:paraId="2F8B96F7"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9BD59A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2654A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1.I.2027</w:t>
            </w:r>
          </w:p>
        </w:tc>
        <w:tc>
          <w:tcPr>
            <w:tcW w:w="2520" w:type="dxa"/>
            <w:tcBorders>
              <w:top w:val="single" w:sz="4" w:space="0" w:color="auto"/>
              <w:left w:val="single" w:sz="4" w:space="0" w:color="auto"/>
              <w:bottom w:val="single" w:sz="4" w:space="0" w:color="auto"/>
              <w:right w:val="single" w:sz="4" w:space="0" w:color="auto"/>
            </w:tcBorders>
          </w:tcPr>
          <w:p w14:paraId="79899E5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11.XII.2026</w:t>
            </w:r>
          </w:p>
        </w:tc>
      </w:tr>
    </w:tbl>
    <w:p w14:paraId="1FF8BD0D" w14:textId="5650646F" w:rsidR="00DA2274" w:rsidRPr="000B1122" w:rsidRDefault="002E40B0" w:rsidP="004A35EB">
      <w:pPr>
        <w:tabs>
          <w:tab w:val="left" w:pos="2410"/>
        </w:tabs>
        <w:ind w:left="1988" w:firstLine="70"/>
        <w:jc w:val="left"/>
        <w:textAlignment w:val="auto"/>
        <w:rPr>
          <w:lang w:val="fr-FR"/>
        </w:rPr>
      </w:pPr>
      <w:r w:rsidRPr="000B1122">
        <w:rPr>
          <w:rFonts w:asciiTheme="minorHAnsi" w:hAnsiTheme="minorHAnsi"/>
          <w:sz w:val="18"/>
          <w:szCs w:val="18"/>
          <w:lang w:val="fr-FR"/>
        </w:rPr>
        <w:t>*</w:t>
      </w:r>
      <w:r w:rsidRPr="000B1122">
        <w:rPr>
          <w:rFonts w:asciiTheme="minorHAnsi" w:hAnsiTheme="minorHAnsi"/>
          <w:lang w:val="fr-FR"/>
        </w:rPr>
        <w:tab/>
        <w:t>Ces dates concernent uniquement la version anglaise.</w:t>
      </w:r>
    </w:p>
    <w:p w14:paraId="36004B2A" w14:textId="77777777" w:rsidR="009273F8" w:rsidRPr="000B1122"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0B1122">
        <w:rPr>
          <w:lang w:val="fr-FR"/>
        </w:rPr>
        <w:br w:type="page"/>
      </w:r>
    </w:p>
    <w:p w14:paraId="445047B3" w14:textId="77777777" w:rsidR="00A61AFB" w:rsidRPr="000B1122"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0B1122">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0B1122"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0B1122">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0B1122" w:rsidRDefault="00A61AFB" w:rsidP="00E107C8">
      <w:pPr>
        <w:rPr>
          <w:rFonts w:asciiTheme="minorHAnsi" w:hAnsiTheme="minorHAnsi"/>
          <w:b/>
          <w:bCs/>
          <w:lang w:val="fr-FR"/>
        </w:rPr>
      </w:pPr>
      <w:r w:rsidRPr="000B1122">
        <w:rPr>
          <w:rFonts w:asciiTheme="minorHAnsi" w:hAnsiTheme="minorHAnsi"/>
          <w:b/>
          <w:bCs/>
          <w:lang w:val="fr-FR"/>
        </w:rPr>
        <w:t>Note du TSB</w:t>
      </w:r>
    </w:p>
    <w:p w14:paraId="4492FB3D" w14:textId="6FC5EEA1"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A.</w:t>
      </w:r>
      <w:r w:rsidRPr="000B1122">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0B1122">
        <w:rPr>
          <w:rFonts w:asciiTheme="minorHAnsi" w:hAnsiTheme="minorHAnsi" w:cstheme="minorBidi"/>
          <w:lang w:val="fr-FR"/>
        </w:rPr>
        <w:t xml:space="preserve">BE </w:t>
      </w:r>
      <w:r w:rsidR="000E71D4" w:rsidRPr="000B1122">
        <w:rPr>
          <w:rFonts w:asciiTheme="minorHAnsi" w:hAnsiTheme="minorHAnsi" w:cstheme="minorBidi"/>
          <w:lang w:val="fr-FR"/>
        </w:rPr>
        <w:t>N</w:t>
      </w:r>
      <w:r w:rsidR="000E71D4" w:rsidRPr="000B1122">
        <w:rPr>
          <w:rFonts w:asciiTheme="minorHAnsi" w:hAnsiTheme="minorHAnsi" w:cstheme="minorBidi"/>
          <w:vertAlign w:val="superscript"/>
          <w:lang w:val="fr-FR"/>
        </w:rPr>
        <w:t>o</w:t>
      </w:r>
    </w:p>
    <w:p w14:paraId="348AD736" w14:textId="7BAF6843" w:rsidR="00CC7103" w:rsidRPr="000B1122"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1317</w:t>
      </w:r>
      <w:r w:rsidRPr="000B1122">
        <w:rPr>
          <w:rFonts w:asciiTheme="minorHAnsi" w:hAnsiTheme="minorHAnsi" w:cstheme="minorBidi"/>
          <w:lang w:val="fr-FR"/>
        </w:rPr>
        <w:tab/>
        <w:t>Liste des codes d'identification de réseau pour données (</w:t>
      </w:r>
      <w:r w:rsidR="00F645D9" w:rsidRPr="000B1122">
        <w:rPr>
          <w:rFonts w:asciiTheme="minorHAnsi" w:hAnsiTheme="minorHAnsi" w:cstheme="minorBidi"/>
          <w:lang w:val="fr-FR"/>
        </w:rPr>
        <w:t>DNIC</w:t>
      </w:r>
      <w:r w:rsidRPr="000B1122">
        <w:rPr>
          <w:rFonts w:asciiTheme="minorHAnsi" w:hAnsiTheme="minorHAnsi" w:cstheme="minorBidi"/>
          <w:lang w:val="fr-FR"/>
        </w:rPr>
        <w:t>) (Selon la Recommandation UIT-T X.121 (10/2000))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juin 2025)</w:t>
      </w:r>
    </w:p>
    <w:p w14:paraId="4172FAAD" w14:textId="1A6C4812" w:rsidR="00F95F1B" w:rsidRPr="000B1122"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1295</w:t>
      </w:r>
      <w:r w:rsidRPr="000B1122">
        <w:rPr>
          <w:rFonts w:asciiTheme="minorHAnsi" w:hAnsiTheme="minorHAnsi" w:cstheme="minorBidi"/>
          <w:lang w:val="fr-FR"/>
        </w:rPr>
        <w:tab/>
        <w:t>Liste des codes de points sémaphores internationaux (ISPC) (Selon la Recommandation UIT-T Q.708 (03/1999))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juillet 2024)</w:t>
      </w:r>
    </w:p>
    <w:p w14:paraId="23394B82" w14:textId="7242B8E5" w:rsidR="00D32C11" w:rsidRPr="000B1122"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w:t>
      </w:r>
      <w:r w:rsidR="000B07F3" w:rsidRPr="000B1122">
        <w:rPr>
          <w:rFonts w:asciiTheme="minorHAnsi" w:hAnsiTheme="minorHAnsi" w:cstheme="minorBidi"/>
          <w:lang w:val="fr-FR"/>
        </w:rPr>
        <w:t>2</w:t>
      </w:r>
      <w:r w:rsidRPr="000B1122">
        <w:rPr>
          <w:rFonts w:asciiTheme="minorHAnsi" w:hAnsiTheme="minorHAnsi" w:cstheme="minorBidi"/>
          <w:lang w:val="fr-FR"/>
        </w:rPr>
        <w:t>93</w:t>
      </w:r>
      <w:r w:rsidRPr="000B1122">
        <w:rPr>
          <w:rFonts w:asciiTheme="minorHAnsi" w:hAnsiTheme="minorHAnsi" w:cstheme="minorBidi"/>
          <w:lang w:val="fr-FR"/>
        </w:rPr>
        <w:tab/>
        <w:t>Liste des codes de zone/réseau sémaphore (SANC) (Complément à la Recommandation UIT-T Q.708 (03/1999)) (Situation au 1 juin 2024)</w:t>
      </w:r>
    </w:p>
    <w:p w14:paraId="49DFA2F8" w14:textId="2C7BC4CA" w:rsidR="00911614" w:rsidRPr="000B1122"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1283</w:t>
      </w:r>
      <w:r w:rsidRPr="000B1122">
        <w:rPr>
          <w:rFonts w:asciiTheme="minorHAnsi" w:hAnsiTheme="minorHAnsi" w:cstheme="minorBidi"/>
          <w:lang w:val="fr-FR"/>
        </w:rPr>
        <w:tab/>
      </w:r>
      <w:r w:rsidRPr="000B1122">
        <w:rPr>
          <w:rFonts w:asciiTheme="minorHAnsi" w:hAnsiTheme="minorHAnsi" w:cstheme="minorBidi"/>
          <w:spacing w:val="-2"/>
          <w:lang w:val="fr-FR"/>
        </w:rPr>
        <w:t>Liste des numéros identificateurs d'entités émettrices (Selon la Recommandation UIT-T E.118 (05/2006)) (Situation au 31 décembre 2023)</w:t>
      </w:r>
    </w:p>
    <w:p w14:paraId="22BCC9F5" w14:textId="0C19F8A8" w:rsidR="00AC1FE1" w:rsidRPr="000B1122"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1280</w:t>
      </w:r>
      <w:r w:rsidRPr="000B1122">
        <w:rPr>
          <w:rFonts w:asciiTheme="minorHAnsi" w:hAnsiTheme="minorHAnsi" w:cstheme="minorBidi"/>
          <w:lang w:val="fr-FR"/>
        </w:rPr>
        <w:tab/>
        <w:t>Codes de réseau mobile (MNC) pour le plan d'identification international pour les réseaux publics et les abonnements (Selon la Recommandation UIT-T E.212 (09/2016)) (Situation au 15 novembre 2023)</w:t>
      </w:r>
    </w:p>
    <w:p w14:paraId="57E3EE9B" w14:textId="5DE12E5F" w:rsidR="00BA051B" w:rsidRPr="000B1122"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1251</w:t>
      </w:r>
      <w:r w:rsidRPr="000B1122">
        <w:rPr>
          <w:rFonts w:asciiTheme="minorHAnsi" w:hAnsiTheme="minorHAnsi" w:cstheme="minorBidi"/>
          <w:lang w:val="fr-FR"/>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0B1122">
        <w:rPr>
          <w:rFonts w:asciiTheme="minorHAnsi" w:hAnsiTheme="minorHAnsi" w:cstheme="minorBidi"/>
          <w:spacing w:val="-2"/>
          <w:lang w:val="fr-FR"/>
        </w:rPr>
        <w:t>1</w:t>
      </w:r>
      <w:r w:rsidRPr="000B1122">
        <w:rPr>
          <w:rFonts w:asciiTheme="minorHAnsi" w:hAnsiTheme="minorHAnsi" w:cstheme="minorBidi"/>
          <w:spacing w:val="-2"/>
          <w:vertAlign w:val="superscript"/>
          <w:lang w:val="fr-FR"/>
        </w:rPr>
        <w:t>er</w:t>
      </w:r>
      <w:r w:rsidRPr="000B1122">
        <w:rPr>
          <w:rFonts w:asciiTheme="minorHAnsi" w:hAnsiTheme="minorHAnsi" w:cstheme="minorBidi"/>
          <w:lang w:val="fr-FR"/>
        </w:rPr>
        <w:t xml:space="preserve"> septembre 2022)</w:t>
      </w:r>
    </w:p>
    <w:p w14:paraId="75734ED6" w14:textId="77777777" w:rsidR="00D34DF7" w:rsidRPr="000B1122"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1125</w:t>
      </w:r>
      <w:r w:rsidRPr="000B1122">
        <w:rPr>
          <w:rFonts w:asciiTheme="minorHAnsi" w:hAnsiTheme="minorHAnsi" w:cstheme="minorBidi"/>
          <w:lang w:val="fr-FR"/>
        </w:rPr>
        <w:tab/>
      </w:r>
      <w:r w:rsidRPr="000B1122">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0B1122"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lang w:val="fr-FR"/>
        </w:rPr>
        <w:t>1117</w:t>
      </w:r>
      <w:r w:rsidRPr="000B1122">
        <w:rPr>
          <w:rFonts w:asciiTheme="minorHAnsi" w:hAnsiTheme="minorHAnsi" w:cstheme="minorBidi"/>
          <w:lang w:val="fr-FR"/>
        </w:rPr>
        <w:tab/>
      </w:r>
      <w:r w:rsidRPr="000B1122">
        <w:rPr>
          <w:rFonts w:asciiTheme="minorHAnsi" w:hAnsiTheme="minorHAnsi" w:cstheme="minorBidi"/>
          <w:spacing w:val="-2"/>
          <w:lang w:val="fr-FR"/>
        </w:rPr>
        <w:t xml:space="preserve">Liste des indicatifs de pays ou de zones géographiques </w:t>
      </w:r>
      <w:r w:rsidR="009209BD" w:rsidRPr="000B1122">
        <w:rPr>
          <w:rFonts w:asciiTheme="minorHAnsi" w:hAnsiTheme="minorHAnsi" w:cstheme="minorBidi"/>
          <w:spacing w:val="-2"/>
          <w:lang w:val="fr-FR"/>
        </w:rPr>
        <w:t>du mobile</w:t>
      </w:r>
      <w:r w:rsidRPr="000B1122">
        <w:rPr>
          <w:rFonts w:asciiTheme="minorHAnsi" w:hAnsiTheme="minorHAnsi" w:cstheme="minorBidi"/>
          <w:spacing w:val="-2"/>
          <w:lang w:val="fr-FR"/>
        </w:rPr>
        <w:t xml:space="preserve"> </w:t>
      </w:r>
      <w:r w:rsidRPr="000B1122">
        <w:rPr>
          <w:rFonts w:asciiTheme="minorHAnsi" w:hAnsiTheme="minorHAnsi" w:cstheme="minorBidi"/>
          <w:lang w:val="fr-FR"/>
        </w:rPr>
        <w:t>(Complément à la Recommandation UIT</w:t>
      </w:r>
      <w:r w:rsidR="00D363CC" w:rsidRPr="000B1122">
        <w:rPr>
          <w:rFonts w:asciiTheme="minorHAnsi" w:hAnsiTheme="minorHAnsi" w:cstheme="minorBidi"/>
          <w:lang w:val="fr-FR"/>
        </w:rPr>
        <w:noBreakHyphen/>
      </w:r>
      <w:r w:rsidRPr="000B1122">
        <w:rPr>
          <w:rFonts w:asciiTheme="minorHAnsi" w:hAnsiTheme="minorHAnsi" w:cstheme="minorBidi"/>
          <w:lang w:val="fr-FR"/>
        </w:rPr>
        <w:t>T</w:t>
      </w:r>
      <w:r w:rsidR="00D363CC" w:rsidRPr="000B1122">
        <w:rPr>
          <w:rFonts w:asciiTheme="minorHAnsi" w:hAnsiTheme="minorHAnsi" w:cstheme="minorBidi"/>
          <w:lang w:val="fr-FR"/>
        </w:rPr>
        <w:t> </w:t>
      </w:r>
      <w:r w:rsidRPr="000B1122">
        <w:rPr>
          <w:rFonts w:asciiTheme="minorHAnsi" w:hAnsiTheme="minorHAnsi" w:cstheme="minorBidi"/>
          <w:lang w:val="fr-FR"/>
        </w:rPr>
        <w:t>E.212 (0</w:t>
      </w:r>
      <w:r w:rsidR="00F942A6" w:rsidRPr="000B1122">
        <w:rPr>
          <w:rFonts w:asciiTheme="minorHAnsi" w:hAnsiTheme="minorHAnsi" w:cstheme="minorBidi"/>
          <w:lang w:val="fr-FR"/>
        </w:rPr>
        <w:t>9</w:t>
      </w:r>
      <w:r w:rsidRPr="000B1122">
        <w:rPr>
          <w:rFonts w:asciiTheme="minorHAnsi" w:hAnsiTheme="minorHAnsi" w:cstheme="minorBidi"/>
          <w:lang w:val="fr-FR"/>
        </w:rPr>
        <w:t>/20</w:t>
      </w:r>
      <w:r w:rsidR="00F942A6" w:rsidRPr="000B1122">
        <w:rPr>
          <w:rFonts w:asciiTheme="minorHAnsi" w:hAnsiTheme="minorHAnsi" w:cstheme="minorBidi"/>
          <w:lang w:val="fr-FR"/>
        </w:rPr>
        <w:t>16</w:t>
      </w:r>
      <w:r w:rsidRPr="000B1122">
        <w:rPr>
          <w:rFonts w:asciiTheme="minorHAnsi" w:hAnsiTheme="minorHAnsi" w:cstheme="minorBidi"/>
          <w:lang w:val="fr-FR"/>
        </w:rPr>
        <w:t xml:space="preserve">)) </w:t>
      </w:r>
      <w:r w:rsidRPr="000B1122">
        <w:rPr>
          <w:rFonts w:asciiTheme="minorHAnsi" w:hAnsiTheme="minorHAnsi" w:cstheme="minorBidi"/>
          <w:spacing w:val="-2"/>
          <w:lang w:val="fr-FR"/>
        </w:rPr>
        <w:t>(Situation au 1</w:t>
      </w:r>
      <w:r w:rsidRPr="000B1122">
        <w:rPr>
          <w:rFonts w:asciiTheme="minorHAnsi" w:hAnsiTheme="minorHAnsi" w:cstheme="minorBidi"/>
          <w:spacing w:val="-2"/>
          <w:vertAlign w:val="superscript"/>
          <w:lang w:val="fr-FR"/>
        </w:rPr>
        <w:t>er</w:t>
      </w:r>
      <w:r w:rsidRPr="000B1122">
        <w:rPr>
          <w:rFonts w:asciiTheme="minorHAnsi" w:hAnsiTheme="minorHAnsi" w:cstheme="minorBidi"/>
          <w:spacing w:val="-2"/>
          <w:lang w:val="fr-FR"/>
        </w:rPr>
        <w:t xml:space="preserve"> </w:t>
      </w:r>
      <w:r w:rsidR="00F942A6" w:rsidRPr="000B1122">
        <w:rPr>
          <w:rFonts w:asciiTheme="minorHAnsi" w:hAnsiTheme="minorHAnsi" w:cstheme="minorBidi"/>
          <w:spacing w:val="-2"/>
          <w:lang w:val="fr-FR"/>
        </w:rPr>
        <w:t xml:space="preserve">février </w:t>
      </w:r>
      <w:r w:rsidRPr="000B1122">
        <w:rPr>
          <w:rFonts w:asciiTheme="minorHAnsi" w:hAnsiTheme="minorHAnsi" w:cstheme="minorBidi"/>
          <w:spacing w:val="-2"/>
          <w:lang w:val="fr-FR"/>
        </w:rPr>
        <w:t>201</w:t>
      </w:r>
      <w:r w:rsidR="00F942A6" w:rsidRPr="000B1122">
        <w:rPr>
          <w:rFonts w:asciiTheme="minorHAnsi" w:hAnsiTheme="minorHAnsi" w:cstheme="minorBidi"/>
          <w:spacing w:val="-2"/>
          <w:lang w:val="fr-FR"/>
        </w:rPr>
        <w:t>7</w:t>
      </w:r>
      <w:r w:rsidRPr="000B1122">
        <w:rPr>
          <w:rFonts w:asciiTheme="minorHAnsi" w:hAnsiTheme="minorHAnsi" w:cstheme="minorBidi"/>
          <w:spacing w:val="-2"/>
          <w:lang w:val="fr-FR"/>
        </w:rPr>
        <w:t>)</w:t>
      </w:r>
    </w:p>
    <w:p w14:paraId="32014598" w14:textId="13D2960A" w:rsidR="007A5191" w:rsidRPr="000B1122"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1114</w:t>
      </w:r>
      <w:r w:rsidRPr="000B1122">
        <w:rPr>
          <w:rFonts w:asciiTheme="minorHAnsi" w:hAnsiTheme="minorHAnsi" w:cstheme="minorBidi"/>
          <w:lang w:val="fr-FR"/>
        </w:rPr>
        <w:tab/>
        <w:t>Liste des indicatifs de pays de la Recommandation UIT-T E.164 attribués (Complément à la Recommandation UIT</w:t>
      </w:r>
      <w:r w:rsidR="005124A4" w:rsidRPr="000B1122">
        <w:rPr>
          <w:rFonts w:asciiTheme="minorHAnsi" w:hAnsiTheme="minorHAnsi" w:cstheme="minorBidi"/>
          <w:lang w:val="fr-FR"/>
        </w:rPr>
        <w:noBreakHyphen/>
      </w:r>
      <w:r w:rsidRPr="000B1122">
        <w:rPr>
          <w:rFonts w:asciiTheme="minorHAnsi" w:hAnsiTheme="minorHAnsi" w:cstheme="minorBidi"/>
          <w:lang w:val="fr-FR"/>
        </w:rPr>
        <w:t xml:space="preserve">T E.164 (11/2010)) (Situation au 15 </w:t>
      </w:r>
      <w:r w:rsidR="006F5B3B" w:rsidRPr="000B1122">
        <w:rPr>
          <w:rFonts w:asciiTheme="minorHAnsi" w:hAnsiTheme="minorHAnsi" w:cstheme="minorBidi"/>
          <w:lang w:val="fr-FR"/>
        </w:rPr>
        <w:t>décembre</w:t>
      </w:r>
      <w:r w:rsidRPr="000B1122">
        <w:rPr>
          <w:rFonts w:asciiTheme="minorHAnsi" w:hAnsiTheme="minorHAnsi" w:cstheme="minorBidi"/>
          <w:lang w:val="fr-FR"/>
        </w:rPr>
        <w:t xml:space="preserve"> 2016)</w:t>
      </w:r>
    </w:p>
    <w:p w14:paraId="75D7B0C8" w14:textId="77777777" w:rsidR="00E24198" w:rsidRPr="000B1122"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spacing w:val="-2"/>
          <w:lang w:val="fr-FR"/>
        </w:rPr>
        <w:t>1096</w:t>
      </w:r>
      <w:r w:rsidRPr="000B1122">
        <w:rPr>
          <w:rFonts w:asciiTheme="minorHAnsi" w:hAnsiTheme="minorHAnsi" w:cstheme="minorBidi"/>
          <w:spacing w:val="-2"/>
          <w:lang w:val="fr-FR"/>
        </w:rPr>
        <w:tab/>
        <w:t>Heure légale 2016</w:t>
      </w:r>
    </w:p>
    <w:p w14:paraId="6EA5DD51"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0B1122">
        <w:rPr>
          <w:rFonts w:asciiTheme="minorHAnsi" w:hAnsiTheme="minorHAnsi" w:cstheme="minorBidi"/>
          <w:lang w:val="fr-FR"/>
        </w:rPr>
        <w:t>1060</w:t>
      </w:r>
      <w:r w:rsidRPr="000B1122">
        <w:rPr>
          <w:rFonts w:asciiTheme="minorHAnsi" w:hAnsiTheme="minorHAnsi" w:cstheme="minorBidi"/>
          <w:lang w:val="fr-FR"/>
        </w:rPr>
        <w:tab/>
      </w:r>
      <w:r w:rsidRPr="000B1122">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1015</w:t>
      </w:r>
      <w:r w:rsidRPr="000B1122">
        <w:rPr>
          <w:rFonts w:asciiTheme="minorHAnsi" w:hAnsiTheme="minorHAnsi" w:cstheme="minorBidi"/>
          <w:lang w:val="fr-FR"/>
        </w:rPr>
        <w:tab/>
        <w:t>Indicatifs/numéros d'accès à des réseaux mobiles (Selon la Recommandation UIT</w:t>
      </w:r>
      <w:r w:rsidRPr="000B1122">
        <w:rPr>
          <w:rFonts w:asciiTheme="minorHAnsi" w:hAnsiTheme="minorHAnsi" w:cstheme="minorBidi"/>
          <w:lang w:val="fr-FR"/>
        </w:rPr>
        <w:noBreakHyphen/>
        <w:t>T E.164 (11/2010))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novembre 2012)</w:t>
      </w:r>
    </w:p>
    <w:p w14:paraId="64CDFA64"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1002</w:t>
      </w:r>
      <w:r w:rsidRPr="000B1122">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1001</w:t>
      </w:r>
      <w:r w:rsidRPr="000B1122">
        <w:rPr>
          <w:rFonts w:asciiTheme="minorHAnsi" w:hAnsiTheme="minorHAnsi" w:cstheme="minorBidi"/>
          <w:lang w:val="fr-FR"/>
        </w:rPr>
        <w:tab/>
        <w:t>Liste des autorités nationales, chargées de l'attribution des codes du prestataire terminal UIT-T T.35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avril 2012)</w:t>
      </w:r>
    </w:p>
    <w:p w14:paraId="54CBF97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1000</w:t>
      </w:r>
      <w:r w:rsidRPr="000B1122">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994</w:t>
      </w:r>
      <w:r w:rsidRPr="000B1122">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991</w:t>
      </w:r>
      <w:r w:rsidRPr="000B1122">
        <w:rPr>
          <w:rFonts w:asciiTheme="minorHAnsi" w:hAnsiTheme="minorHAnsi" w:cstheme="minorBidi"/>
          <w:lang w:val="fr-FR"/>
        </w:rPr>
        <w:tab/>
        <w:t>Systèmes de rappel (Call-Back) et procédures d'appel alternatives (Rés. 21 Rév. PP-2006)</w:t>
      </w:r>
    </w:p>
    <w:p w14:paraId="6D15FFB9"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980</w:t>
      </w:r>
      <w:r w:rsidRPr="000B1122">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0B1122">
        <w:rPr>
          <w:rFonts w:asciiTheme="minorHAnsi" w:hAnsiTheme="minorHAnsi" w:cstheme="minorBidi"/>
          <w:lang w:val="fr-FR"/>
        </w:rPr>
        <w:t>978</w:t>
      </w:r>
      <w:r w:rsidRPr="000B1122">
        <w:rPr>
          <w:rFonts w:asciiTheme="minorHAnsi" w:hAnsiTheme="minorHAnsi" w:cstheme="minorBidi"/>
          <w:lang w:val="fr-FR"/>
        </w:rPr>
        <w:tab/>
        <w:t xml:space="preserve">Liste des Codes Télex de Destination (CTD) et des Codes d'Identification de Réseaux Télex (CIRT) </w:t>
      </w:r>
      <w:r w:rsidRPr="000B1122">
        <w:rPr>
          <w:rFonts w:asciiTheme="minorHAnsi" w:hAnsiTheme="minorHAnsi" w:cstheme="minorBidi"/>
          <w:spacing w:val="-4"/>
          <w:lang w:val="fr-FR"/>
        </w:rPr>
        <w:t>(Complément aux Recommandations UIT-T F.69 (06/1994) et F.68 (11/1988)) (Situation au 15 avril 2011)</w:t>
      </w:r>
    </w:p>
    <w:p w14:paraId="33BD7553"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976</w:t>
      </w:r>
      <w:r w:rsidRPr="000B1122">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974</w:t>
      </w:r>
      <w:r w:rsidRPr="000B1122">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955</w:t>
      </w:r>
      <w:r w:rsidRPr="000B1122">
        <w:rPr>
          <w:rFonts w:asciiTheme="minorHAnsi" w:hAnsiTheme="minorHAnsi" w:cstheme="minorBidi"/>
          <w:lang w:val="fr-FR"/>
        </w:rPr>
        <w:tab/>
        <w:t>Différentes tonalités rencontrées dans les réseaux nationaux (Selon la Recommandation UIT</w:t>
      </w:r>
      <w:r w:rsidRPr="000B1122">
        <w:rPr>
          <w:rFonts w:asciiTheme="minorHAnsi" w:hAnsiTheme="minorHAnsi" w:cstheme="minorBidi"/>
          <w:lang w:val="fr-FR"/>
        </w:rPr>
        <w:noBreakHyphen/>
        <w:t>T E.180 (03/</w:t>
      </w:r>
      <w:r w:rsidR="00E107C8" w:rsidRPr="000B1122">
        <w:rPr>
          <w:rFonts w:asciiTheme="minorHAnsi" w:hAnsiTheme="minorHAnsi" w:cstheme="minorBidi"/>
          <w:lang w:val="fr-FR"/>
        </w:rPr>
        <w:t>19</w:t>
      </w:r>
      <w:r w:rsidRPr="000B1122">
        <w:rPr>
          <w:rFonts w:asciiTheme="minorHAnsi" w:hAnsiTheme="minorHAnsi" w:cstheme="minorBidi"/>
          <w:lang w:val="fr-FR"/>
        </w:rPr>
        <w:t>98))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mai 2010)</w:t>
      </w:r>
    </w:p>
    <w:p w14:paraId="01DE2C35" w14:textId="47BE1CBB"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669</w:t>
      </w:r>
      <w:r w:rsidRPr="000B1122">
        <w:rPr>
          <w:rFonts w:asciiTheme="minorHAnsi" w:hAnsiTheme="minorHAnsi" w:cstheme="minorBidi"/>
          <w:lang w:val="fr-FR"/>
        </w:rPr>
        <w:tab/>
        <w:t>Groupes d'expressions de codes à cinq lettres à l'usage du service public international des télégrammes (Selon</w:t>
      </w:r>
      <w:r w:rsidR="008A73F0" w:rsidRPr="000B1122">
        <w:rPr>
          <w:rFonts w:asciiTheme="minorHAnsi" w:hAnsiTheme="minorHAnsi" w:cstheme="minorBidi"/>
          <w:lang w:val="fr-FR"/>
        </w:rPr>
        <w:t> </w:t>
      </w:r>
      <w:r w:rsidRPr="000B1122">
        <w:rPr>
          <w:rFonts w:asciiTheme="minorHAnsi" w:hAnsiTheme="minorHAnsi" w:cstheme="minorBidi"/>
          <w:lang w:val="fr-FR"/>
        </w:rPr>
        <w:t>la</w:t>
      </w:r>
      <w:r w:rsidR="008A73F0" w:rsidRPr="000B1122">
        <w:rPr>
          <w:rFonts w:asciiTheme="minorHAnsi" w:hAnsiTheme="minorHAnsi" w:cstheme="minorBidi"/>
          <w:lang w:val="fr-FR"/>
        </w:rPr>
        <w:t> </w:t>
      </w:r>
      <w:r w:rsidRPr="000B1122">
        <w:rPr>
          <w:rFonts w:asciiTheme="minorHAnsi" w:hAnsiTheme="minorHAnsi" w:cstheme="minorBidi"/>
          <w:lang w:val="fr-FR"/>
        </w:rPr>
        <w:t>Recommandation UIT-T F.1 (03/1998))</w:t>
      </w:r>
    </w:p>
    <w:p w14:paraId="43529DB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B.</w:t>
      </w:r>
      <w:r w:rsidRPr="000B1122">
        <w:rPr>
          <w:rFonts w:asciiTheme="minorHAnsi" w:hAnsiTheme="minorHAnsi" w:cstheme="minorBidi"/>
          <w:lang w:val="fr-FR"/>
        </w:rPr>
        <w:tab/>
        <w:t>Les listes suivantes sont disponibles en ligne sur le site web de l'UIT-T:</w:t>
      </w:r>
    </w:p>
    <w:p w14:paraId="5379FCC8" w14:textId="77777777" w:rsidR="00A61AFB" w:rsidRPr="000B112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0B1122">
        <w:rPr>
          <w:rFonts w:asciiTheme="minorHAnsi" w:hAnsiTheme="minorHAnsi" w:cstheme="minorBidi"/>
          <w:sz w:val="18"/>
          <w:szCs w:val="18"/>
          <w:lang w:val="fr-FR"/>
        </w:rPr>
        <w:t>Liste des codes de transporteur de l'UIT (Rec. UIT-T M.1400)</w:t>
      </w:r>
      <w:r w:rsidRPr="000B1122">
        <w:rPr>
          <w:rFonts w:asciiTheme="minorHAnsi" w:hAnsiTheme="minorHAnsi" w:cstheme="minorBidi"/>
          <w:sz w:val="18"/>
          <w:szCs w:val="18"/>
          <w:lang w:val="fr-FR"/>
        </w:rPr>
        <w:tab/>
      </w:r>
      <w:r w:rsidR="00CB4B6F"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www.itu.int/ITU-T/inr/icc/index.html </w:t>
      </w:r>
      <w:r w:rsidR="005167DF" w:rsidRPr="000B1122">
        <w:rPr>
          <w:rFonts w:asciiTheme="minorHAnsi" w:hAnsiTheme="minorHAnsi" w:cstheme="minorBidi"/>
          <w:sz w:val="18"/>
          <w:szCs w:val="18"/>
          <w:lang w:val="fr-FR"/>
        </w:rPr>
        <w:br/>
      </w:r>
      <w:r w:rsidRPr="000B1122">
        <w:rPr>
          <w:rFonts w:asciiTheme="minorHAnsi" w:hAnsiTheme="minorHAnsi" w:cstheme="minorBidi"/>
          <w:sz w:val="18"/>
          <w:szCs w:val="18"/>
          <w:lang w:val="fr-FR"/>
        </w:rPr>
        <w:t>Tableau Bureaufax (Rec. UIT-T F.170)</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www.itu.int/ITU-T/inr/bureaufax/index.html </w:t>
      </w:r>
      <w:r w:rsidRPr="000B1122">
        <w:rPr>
          <w:rFonts w:asciiTheme="minorHAnsi" w:hAnsiTheme="minorHAnsi" w:cstheme="minorBidi"/>
          <w:sz w:val="18"/>
          <w:szCs w:val="18"/>
          <w:lang w:val="fr-FR"/>
        </w:rPr>
        <w:cr/>
        <w:t>Liste des exploitations reconnues (ER)</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www.itu.int/ITU-T/inr/roa/index.html </w:t>
      </w:r>
    </w:p>
    <w:p w14:paraId="7BE9E44F" w14:textId="5999BADC" w:rsidR="004C61A3" w:rsidRPr="000B1122"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0B1122">
        <w:rPr>
          <w:lang w:val="fr-FR"/>
        </w:rPr>
        <w:br w:type="page"/>
      </w:r>
    </w:p>
    <w:p w14:paraId="45DD8D3C" w14:textId="77777777" w:rsidR="00B80EA8" w:rsidRPr="005422CB" w:rsidRDefault="00B80EA8" w:rsidP="00B80EA8">
      <w:pPr>
        <w:pStyle w:val="Heading2grey"/>
      </w:pPr>
      <w:bookmarkStart w:id="543" w:name="Content"/>
      <w:bookmarkStart w:id="544" w:name="_Toc4420922"/>
      <w:bookmarkStart w:id="545" w:name="_Toc1570037"/>
      <w:bookmarkEnd w:id="543"/>
      <w:r w:rsidRPr="005422CB">
        <w:lastRenderedPageBreak/>
        <w:t xml:space="preserve">Approbation </w:t>
      </w:r>
      <w:r>
        <w:t xml:space="preserve">et suppression </w:t>
      </w:r>
      <w:r w:rsidRPr="005422CB">
        <w:t>de Recommandations UIT-T</w:t>
      </w:r>
    </w:p>
    <w:p w14:paraId="1D4F7FE4" w14:textId="6410857E" w:rsidR="00CA3654" w:rsidRPr="00B9314E" w:rsidRDefault="00CA3654" w:rsidP="00CA3654">
      <w:pPr>
        <w:rPr>
          <w:rStyle w:val="Strong"/>
          <w:lang w:val="fr-FR"/>
        </w:rPr>
      </w:pPr>
      <w:r w:rsidRPr="00B9314E">
        <w:rPr>
          <w:rStyle w:val="Strong"/>
          <w:lang w:val="fr-FR"/>
        </w:rPr>
        <w:t>Recommandations approuvées:</w:t>
      </w:r>
      <w:bookmarkStart w:id="546" w:name="ApprovedContent"/>
      <w:bookmarkEnd w:id="546"/>
    </w:p>
    <w:p w14:paraId="0DEA079A" w14:textId="77777777" w:rsidR="00CA3654" w:rsidRPr="00B9314E" w:rsidRDefault="00CA3654" w:rsidP="00CA3654">
      <w:pPr>
        <w:rPr>
          <w:lang w:val="fr-FR"/>
        </w:rPr>
      </w:pPr>
      <w:r w:rsidRPr="00B9314E">
        <w:rPr>
          <w:lang w:val="fr-FR"/>
        </w:rPr>
        <w:t xml:space="preserve">Par la Circulaire TSB </w:t>
      </w:r>
      <w:hyperlink r:id="rId10" w:history="1">
        <w:r w:rsidRPr="00B9314E">
          <w:rPr>
            <w:rStyle w:val="Hyperlink"/>
            <w:lang w:val="fr-FR"/>
          </w:rPr>
          <w:t>CIR-107</w:t>
        </w:r>
      </w:hyperlink>
      <w:r w:rsidRPr="00B9314E">
        <w:rPr>
          <w:lang w:val="fr-FR"/>
        </w:rPr>
        <w:t xml:space="preserve"> du 01 mai 2026, il a été annoncé l'approbation des Recommandations UIT-T suivantes, conformément à la procédure définie dans la Résolution 1:</w:t>
      </w:r>
    </w:p>
    <w:p w14:paraId="66325424" w14:textId="77777777" w:rsidR="00CA3654" w:rsidRPr="00B9314E" w:rsidRDefault="00CA3654" w:rsidP="00CA3654">
      <w:pPr>
        <w:ind w:left="567" w:hanging="567"/>
        <w:rPr>
          <w:lang w:val="fr-FR"/>
        </w:rPr>
      </w:pPr>
      <w:r w:rsidRPr="007D57FD">
        <w:rPr>
          <w:lang w:val="fr-FR"/>
        </w:rPr>
        <w:t>–</w:t>
      </w:r>
      <w:r w:rsidRPr="007D57FD">
        <w:rPr>
          <w:lang w:val="fr-FR"/>
        </w:rPr>
        <w:tab/>
      </w:r>
      <w:hyperlink r:id="rId11" w:history="1">
        <w:r w:rsidRPr="00B9314E">
          <w:rPr>
            <w:rStyle w:val="Hyperlink"/>
            <w:lang w:val="fr-FR"/>
          </w:rPr>
          <w:t>ITU-T X.1901 (04/2026)</w:t>
        </w:r>
      </w:hyperlink>
      <w:r w:rsidRPr="00B9314E">
        <w:rPr>
          <w:lang w:val="fr-FR"/>
        </w:rPr>
        <w:t>: Information security, cybersecurity and privacy protection — Age assurance systems — Part 1: Framework (en cours de traduction)</w:t>
      </w:r>
    </w:p>
    <w:p w14:paraId="33D2E7EF" w14:textId="77777777" w:rsidR="00CA3654" w:rsidRPr="00B9314E" w:rsidRDefault="00CA3654" w:rsidP="00CA3654">
      <w:pPr>
        <w:rPr>
          <w:lang w:val="fr-FR"/>
        </w:rPr>
      </w:pPr>
      <w:r w:rsidRPr="00B9314E">
        <w:rPr>
          <w:lang w:val="fr-FR"/>
        </w:rPr>
        <w:t xml:space="preserve">Par la Circulaire TSB </w:t>
      </w:r>
      <w:hyperlink r:id="rId12" w:history="1">
        <w:r w:rsidRPr="00B9314E">
          <w:rPr>
            <w:rStyle w:val="Hyperlink"/>
            <w:lang w:val="fr-FR"/>
          </w:rPr>
          <w:t>CIR-134</w:t>
        </w:r>
      </w:hyperlink>
      <w:r w:rsidRPr="00B9314E">
        <w:rPr>
          <w:lang w:val="fr-FR"/>
        </w:rPr>
        <w:t xml:space="preserve"> du 11 mai 2026, il a été annoncé l'approbation des Recommandations UIT-T suivantes, conformément à la procédure définie dans la Résolution 1:</w:t>
      </w:r>
    </w:p>
    <w:p w14:paraId="3D188328" w14:textId="77777777" w:rsidR="00CA3654" w:rsidRDefault="00CA3654" w:rsidP="00CA3654">
      <w:pPr>
        <w:ind w:left="567" w:hanging="567"/>
      </w:pPr>
      <w:r w:rsidRPr="00B9314E">
        <w:t>–</w:t>
      </w:r>
      <w:r w:rsidRPr="00B9314E">
        <w:tab/>
      </w:r>
      <w:hyperlink r:id="rId13" w:history="1">
        <w:r>
          <w:rPr>
            <w:rStyle w:val="Hyperlink"/>
          </w:rPr>
          <w:t>ITU-T E.118 (09/2025)</w:t>
        </w:r>
      </w:hyperlink>
      <w:r>
        <w:t>: Numbering resources for Cards to identify accounts for charging telecommunication services (en cours de traduction)</w:t>
      </w:r>
    </w:p>
    <w:p w14:paraId="706C6C5F" w14:textId="3C20C7AD" w:rsidR="00CA3654" w:rsidRPr="00E84A4B" w:rsidRDefault="00CA3654" w:rsidP="00CA3654">
      <w:pPr>
        <w:rPr>
          <w:rStyle w:val="Strong"/>
        </w:rPr>
      </w:pPr>
      <w:r>
        <w:t> </w:t>
      </w:r>
      <w:r w:rsidRPr="00E84A4B">
        <w:rPr>
          <w:rStyle w:val="Strong"/>
        </w:rPr>
        <w:t>Recommandations supprimées:</w:t>
      </w:r>
      <w:bookmarkStart w:id="547" w:name="DeletedContent"/>
      <w:bookmarkEnd w:id="547"/>
    </w:p>
    <w:p w14:paraId="0A86665C" w14:textId="77777777" w:rsidR="00CA3654" w:rsidRDefault="00CA3654" w:rsidP="00CA3654">
      <w:r>
        <w:t>Aucun(e).</w:t>
      </w:r>
    </w:p>
    <w:p w14:paraId="611195FC" w14:textId="77777777" w:rsidR="00CA3654" w:rsidRPr="005422CB" w:rsidRDefault="00CA3654" w:rsidP="00CA3654">
      <w:pPr>
        <w:rPr>
          <w:lang w:val="fr-FR"/>
        </w:rPr>
      </w:pPr>
    </w:p>
    <w:p w14:paraId="6C6511B9" w14:textId="543394F3" w:rsidR="00CA3654" w:rsidRDefault="00CA3654">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70DD38E0" w14:textId="77777777" w:rsidR="00CA3654" w:rsidRPr="00195B3B" w:rsidRDefault="00CA3654" w:rsidP="00CA3654">
      <w:pPr>
        <w:pStyle w:val="Heading20"/>
        <w:rPr>
          <w:szCs w:val="28"/>
        </w:rPr>
      </w:pPr>
      <w:bookmarkStart w:id="548" w:name="_Toc100836226"/>
      <w:r w:rsidRPr="00195B3B">
        <w:lastRenderedPageBreak/>
        <w:t>Plan de numérotage des télécommunications publiques internationales</w:t>
      </w:r>
      <w:r w:rsidRPr="00195B3B">
        <w:br/>
        <w:t>(Recommandation UIT-T E.164)</w:t>
      </w:r>
      <w:bookmarkEnd w:id="548"/>
    </w:p>
    <w:p w14:paraId="71DBCF80" w14:textId="77777777" w:rsidR="00CA3654" w:rsidRPr="00195B3B" w:rsidRDefault="00CA3654" w:rsidP="00CA3654">
      <w:pPr>
        <w:spacing w:before="240"/>
        <w:jc w:val="left"/>
        <w:rPr>
          <w:b/>
          <w:bCs/>
          <w:lang w:val="fr-FR"/>
        </w:rPr>
      </w:pPr>
      <w:r w:rsidRPr="00195B3B">
        <w:rPr>
          <w:b/>
          <w:bCs/>
          <w:lang w:val="fr-FR"/>
        </w:rPr>
        <w:t>Note du TSB</w:t>
      </w:r>
    </w:p>
    <w:p w14:paraId="18B45185" w14:textId="77777777" w:rsidR="00CA3654" w:rsidRPr="00195B3B" w:rsidRDefault="00CA3654" w:rsidP="00CA3654">
      <w:pPr>
        <w:rPr>
          <w:lang w:val="fr-FR"/>
        </w:rPr>
      </w:pPr>
      <w:r w:rsidRPr="00195B3B">
        <w:rPr>
          <w:lang w:val="fr-FR"/>
        </w:rPr>
        <w:t>Compte tenu de la conclusion de l'accord sur l'utilisation conjointe des ressources internationales de numérotage E.164 pour la zone de numérotage "7", l'indicatif de pays précédemment réservé "</w:t>
      </w:r>
      <w:r w:rsidRPr="00195B3B">
        <w:rPr>
          <w:b/>
          <w:bCs/>
          <w:lang w:val="fr-FR"/>
        </w:rPr>
        <w:t>997</w:t>
      </w:r>
      <w:r w:rsidRPr="00195B3B">
        <w:rPr>
          <w:lang w:val="fr-FR"/>
        </w:rPr>
        <w:t xml:space="preserve">", attribué au Kazakhstan (République du), est </w:t>
      </w:r>
      <w:r w:rsidRPr="00195B3B">
        <w:rPr>
          <w:b/>
          <w:bCs/>
          <w:lang w:val="fr-FR"/>
        </w:rPr>
        <w:t>restitué</w:t>
      </w:r>
      <w:r w:rsidRPr="00195B3B">
        <w:rPr>
          <w:lang w:val="fr-FR"/>
        </w:rPr>
        <w:t xml:space="preserve"> dans la réserve.</w:t>
      </w:r>
    </w:p>
    <w:p w14:paraId="58A82412" w14:textId="77777777" w:rsidR="00CA3654" w:rsidRPr="00195B3B" w:rsidRDefault="00CA3654" w:rsidP="00CA3654">
      <w:pPr>
        <w:spacing w:before="240"/>
        <w:jc w:val="left"/>
        <w:rPr>
          <w:b/>
          <w:bCs/>
          <w:lang w:val="fr-FR"/>
        </w:rPr>
      </w:pPr>
      <w:r w:rsidRPr="00195B3B">
        <w:rPr>
          <w:b/>
          <w:bCs/>
          <w:lang w:val="fr-FR"/>
        </w:rPr>
        <w:t>Note du TSB</w:t>
      </w:r>
    </w:p>
    <w:p w14:paraId="457CAEB0" w14:textId="77777777" w:rsidR="00CA3654" w:rsidRPr="00195B3B" w:rsidRDefault="00CA3654" w:rsidP="00CA3654">
      <w:pPr>
        <w:jc w:val="center"/>
        <w:rPr>
          <w:i/>
          <w:iCs/>
          <w:lang w:val="fr-FR"/>
        </w:rPr>
      </w:pPr>
      <w:r w:rsidRPr="00195B3B">
        <w:rPr>
          <w:i/>
          <w:iCs/>
          <w:lang w:val="fr-FR"/>
        </w:rPr>
        <w:t>Codes d'identification pour IoT/M2M</w:t>
      </w:r>
    </w:p>
    <w:p w14:paraId="5B468235" w14:textId="77777777" w:rsidR="00CA3654" w:rsidRPr="00195B3B" w:rsidRDefault="00CA3654" w:rsidP="00CA3654">
      <w:pPr>
        <w:spacing w:before="240"/>
        <w:rPr>
          <w:lang w:val="fr-FR"/>
        </w:rPr>
      </w:pPr>
      <w:r w:rsidRPr="00195B3B">
        <w:rPr>
          <w:lang w:val="fr-FR"/>
        </w:rPr>
        <w:t>Associé à l'indicatif de pays 883 attribué en partage pour IoT/M2M, avec quelques exceptions pour d'autres utilisations dues à des raisons historiques, le</w:t>
      </w:r>
      <w:r>
        <w:rPr>
          <w:lang w:val="fr-FR"/>
        </w:rPr>
        <w:t>s</w:t>
      </w:r>
      <w:r w:rsidRPr="00195B3B">
        <w:rPr>
          <w:lang w:val="fr-FR"/>
        </w:rPr>
        <w:t xml:space="preserve"> code d'identification à trois chiffres ci-après </w:t>
      </w:r>
      <w:r>
        <w:rPr>
          <w:lang w:val="fr-FR"/>
        </w:rPr>
        <w:t>ont</w:t>
      </w:r>
      <w:r w:rsidRPr="00195B3B">
        <w:rPr>
          <w:lang w:val="fr-FR"/>
        </w:rPr>
        <w:t xml:space="preserve"> été </w:t>
      </w:r>
      <w:r w:rsidRPr="007A11E9">
        <w:rPr>
          <w:b/>
          <w:bCs/>
          <w:lang w:val="fr-FR"/>
        </w:rPr>
        <w:t>attribué</w:t>
      </w:r>
      <w:r>
        <w:rPr>
          <w:b/>
          <w:bCs/>
          <w:lang w:val="fr-FR"/>
        </w:rPr>
        <w:t>s</w:t>
      </w:r>
      <w:r w:rsidRPr="00195B3B">
        <w:rPr>
          <w:lang w:val="fr-FR"/>
        </w:rPr>
        <w:t>:</w:t>
      </w:r>
    </w:p>
    <w:p w14:paraId="3AFE1727" w14:textId="77777777" w:rsidR="00CA3654" w:rsidRPr="00195B3B" w:rsidRDefault="00CA3654" w:rsidP="00CA3654">
      <w:pPr>
        <w:rPr>
          <w:lang w:val="fr-F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714"/>
        <w:gridCol w:w="2794"/>
        <w:gridCol w:w="2363"/>
        <w:gridCol w:w="1768"/>
      </w:tblGrid>
      <w:tr w:rsidR="00CA3654" w:rsidRPr="00195B3B" w14:paraId="3CD948AD" w14:textId="77777777" w:rsidTr="00CA3654">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0CAFC39" w14:textId="77777777" w:rsidR="00CA3654" w:rsidRPr="00195B3B" w:rsidRDefault="00CA3654" w:rsidP="00306BD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lang w:val="fr-FR"/>
              </w:rPr>
            </w:pPr>
            <w:r w:rsidRPr="00195B3B">
              <w:rPr>
                <w:i/>
                <w:sz w:val="18"/>
                <w:lang w:val="fr-FR"/>
              </w:rPr>
              <w:t>Requérant</w:t>
            </w:r>
          </w:p>
        </w:tc>
        <w:tc>
          <w:tcPr>
            <w:tcW w:w="2919" w:type="dxa"/>
            <w:tcBorders>
              <w:top w:val="single" w:sz="4" w:space="0" w:color="auto"/>
              <w:left w:val="single" w:sz="4" w:space="0" w:color="auto"/>
              <w:bottom w:val="single" w:sz="4" w:space="0" w:color="auto"/>
              <w:right w:val="single" w:sz="4" w:space="0" w:color="auto"/>
            </w:tcBorders>
            <w:vAlign w:val="center"/>
            <w:hideMark/>
          </w:tcPr>
          <w:p w14:paraId="463AF45E" w14:textId="77777777" w:rsidR="00CA3654" w:rsidRPr="00195B3B" w:rsidRDefault="00CA3654" w:rsidP="00306BD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lang w:val="fr-FR"/>
              </w:rPr>
            </w:pPr>
            <w:r w:rsidRPr="00195B3B">
              <w:rPr>
                <w:i/>
                <w:sz w:val="18"/>
                <w:szCs w:val="18"/>
                <w:lang w:val="fr-FR"/>
              </w:rPr>
              <w:t>Réseau</w:t>
            </w:r>
          </w:p>
        </w:tc>
        <w:tc>
          <w:tcPr>
            <w:tcW w:w="2467" w:type="dxa"/>
            <w:tcBorders>
              <w:top w:val="single" w:sz="4" w:space="0" w:color="auto"/>
              <w:left w:val="single" w:sz="4" w:space="0" w:color="auto"/>
              <w:bottom w:val="single" w:sz="4" w:space="0" w:color="auto"/>
              <w:right w:val="single" w:sz="4" w:space="0" w:color="auto"/>
            </w:tcBorders>
            <w:vAlign w:val="center"/>
            <w:hideMark/>
          </w:tcPr>
          <w:p w14:paraId="5EBD95EF" w14:textId="77777777" w:rsidR="00CA3654" w:rsidRPr="00195B3B" w:rsidRDefault="00CA3654" w:rsidP="00306BD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lang w:val="fr-FR"/>
              </w:rPr>
            </w:pPr>
            <w:r w:rsidRPr="00195B3B">
              <w:rPr>
                <w:i/>
                <w:sz w:val="18"/>
                <w:szCs w:val="18"/>
                <w:lang w:val="fr-FR"/>
              </w:rPr>
              <w:t>Indicatif de pays et code d'identification</w:t>
            </w:r>
          </w:p>
        </w:tc>
        <w:tc>
          <w:tcPr>
            <w:tcW w:w="1843" w:type="dxa"/>
            <w:tcBorders>
              <w:top w:val="single" w:sz="4" w:space="0" w:color="auto"/>
              <w:left w:val="single" w:sz="4" w:space="0" w:color="auto"/>
              <w:bottom w:val="single" w:sz="4" w:space="0" w:color="auto"/>
              <w:right w:val="single" w:sz="4" w:space="0" w:color="auto"/>
            </w:tcBorders>
          </w:tcPr>
          <w:p w14:paraId="2A2DDF39" w14:textId="77777777" w:rsidR="00CA3654" w:rsidRPr="00195B3B" w:rsidRDefault="00CA3654" w:rsidP="00306BD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lang w:val="fr-FR"/>
              </w:rPr>
            </w:pPr>
            <w:r w:rsidRPr="00195B3B">
              <w:rPr>
                <w:i/>
                <w:sz w:val="18"/>
                <w:szCs w:val="18"/>
                <w:lang w:val="fr-FR"/>
              </w:rPr>
              <w:t>Date d'attribution</w:t>
            </w:r>
          </w:p>
        </w:tc>
      </w:tr>
      <w:tr w:rsidR="00CA3654" w:rsidRPr="00CA3654" w14:paraId="31865E0D" w14:textId="77777777" w:rsidTr="00CA3654">
        <w:trPr>
          <w:jc w:val="center"/>
        </w:trPr>
        <w:tc>
          <w:tcPr>
            <w:tcW w:w="2836" w:type="dxa"/>
            <w:tcBorders>
              <w:top w:val="single" w:sz="4" w:space="0" w:color="auto"/>
              <w:left w:val="single" w:sz="4" w:space="0" w:color="auto"/>
              <w:bottom w:val="single" w:sz="4" w:space="0" w:color="auto"/>
              <w:right w:val="single" w:sz="4" w:space="0" w:color="auto"/>
            </w:tcBorders>
          </w:tcPr>
          <w:p w14:paraId="76C5ECCF" w14:textId="77777777" w:rsidR="00CA3654" w:rsidRPr="00CA3654" w:rsidRDefault="00CA3654" w:rsidP="00306BD9">
            <w:pPr>
              <w:tabs>
                <w:tab w:val="clear" w:pos="567"/>
                <w:tab w:val="clear" w:pos="5387"/>
                <w:tab w:val="clear" w:pos="5954"/>
              </w:tabs>
              <w:spacing w:after="120"/>
              <w:jc w:val="left"/>
              <w:rPr>
                <w:sz w:val="18"/>
                <w:szCs w:val="18"/>
                <w:lang w:val="fr-FR"/>
              </w:rPr>
            </w:pPr>
            <w:r w:rsidRPr="00CA3654">
              <w:rPr>
                <w:sz w:val="18"/>
                <w:szCs w:val="18"/>
                <w:lang w:val="fr-FR"/>
              </w:rPr>
              <w:t>Bondio Limited</w:t>
            </w:r>
          </w:p>
        </w:tc>
        <w:tc>
          <w:tcPr>
            <w:tcW w:w="2919" w:type="dxa"/>
            <w:tcBorders>
              <w:top w:val="single" w:sz="4" w:space="0" w:color="auto"/>
              <w:left w:val="single" w:sz="4" w:space="0" w:color="auto"/>
              <w:bottom w:val="single" w:sz="4" w:space="0" w:color="auto"/>
              <w:right w:val="single" w:sz="4" w:space="0" w:color="auto"/>
            </w:tcBorders>
          </w:tcPr>
          <w:p w14:paraId="221ACAD8" w14:textId="77777777" w:rsidR="00CA3654" w:rsidRPr="00CA3654" w:rsidRDefault="00CA3654" w:rsidP="00306BD9">
            <w:pPr>
              <w:tabs>
                <w:tab w:val="clear" w:pos="567"/>
                <w:tab w:val="clear" w:pos="5387"/>
                <w:tab w:val="clear" w:pos="5954"/>
              </w:tabs>
              <w:spacing w:after="120"/>
              <w:jc w:val="left"/>
              <w:rPr>
                <w:sz w:val="18"/>
                <w:szCs w:val="18"/>
                <w:lang w:val="fr-FR"/>
              </w:rPr>
            </w:pPr>
            <w:r w:rsidRPr="00CA3654">
              <w:rPr>
                <w:sz w:val="18"/>
                <w:szCs w:val="18"/>
                <w:lang w:val="fr-FR"/>
              </w:rPr>
              <w:t>Bondio Limited</w:t>
            </w:r>
          </w:p>
        </w:tc>
        <w:tc>
          <w:tcPr>
            <w:tcW w:w="2467" w:type="dxa"/>
            <w:tcBorders>
              <w:top w:val="single" w:sz="4" w:space="0" w:color="auto"/>
              <w:left w:val="single" w:sz="4" w:space="0" w:color="auto"/>
              <w:bottom w:val="single" w:sz="4" w:space="0" w:color="auto"/>
              <w:right w:val="single" w:sz="4" w:space="0" w:color="auto"/>
            </w:tcBorders>
          </w:tcPr>
          <w:p w14:paraId="78E48DDE" w14:textId="77777777" w:rsidR="00CA3654" w:rsidRPr="00CA3654" w:rsidRDefault="00CA3654" w:rsidP="00306BD9">
            <w:pPr>
              <w:tabs>
                <w:tab w:val="clear" w:pos="567"/>
                <w:tab w:val="clear" w:pos="5387"/>
                <w:tab w:val="clear" w:pos="5954"/>
              </w:tabs>
              <w:spacing w:after="120"/>
              <w:jc w:val="center"/>
              <w:rPr>
                <w:bCs/>
                <w:sz w:val="18"/>
                <w:szCs w:val="18"/>
                <w:lang w:val="fr-FR"/>
              </w:rPr>
            </w:pPr>
            <w:r w:rsidRPr="00CA3654">
              <w:rPr>
                <w:bCs/>
                <w:sz w:val="18"/>
                <w:szCs w:val="18"/>
                <w:lang w:val="fr-FR"/>
              </w:rPr>
              <w:t>+883 180</w:t>
            </w:r>
          </w:p>
        </w:tc>
        <w:tc>
          <w:tcPr>
            <w:tcW w:w="1843" w:type="dxa"/>
            <w:tcBorders>
              <w:top w:val="single" w:sz="4" w:space="0" w:color="auto"/>
              <w:left w:val="single" w:sz="4" w:space="0" w:color="auto"/>
              <w:bottom w:val="single" w:sz="4" w:space="0" w:color="auto"/>
              <w:right w:val="single" w:sz="4" w:space="0" w:color="auto"/>
            </w:tcBorders>
          </w:tcPr>
          <w:p w14:paraId="73236FD6" w14:textId="77777777" w:rsidR="00CA3654" w:rsidRPr="00CA3654" w:rsidRDefault="00CA3654" w:rsidP="00306BD9">
            <w:pPr>
              <w:spacing w:after="120"/>
              <w:jc w:val="center"/>
              <w:rPr>
                <w:sz w:val="18"/>
                <w:szCs w:val="18"/>
                <w:lang w:val="fr-FR"/>
              </w:rPr>
            </w:pPr>
            <w:r w:rsidRPr="00CA3654">
              <w:rPr>
                <w:sz w:val="18"/>
                <w:szCs w:val="18"/>
                <w:lang w:val="fr-FR"/>
              </w:rPr>
              <w:t>8.V.2026</w:t>
            </w:r>
          </w:p>
        </w:tc>
      </w:tr>
      <w:tr w:rsidR="00CA3654" w:rsidRPr="00CA3654" w14:paraId="7945ED04" w14:textId="77777777" w:rsidTr="00CA3654">
        <w:trPr>
          <w:jc w:val="center"/>
        </w:trPr>
        <w:tc>
          <w:tcPr>
            <w:tcW w:w="2836" w:type="dxa"/>
            <w:tcBorders>
              <w:top w:val="single" w:sz="4" w:space="0" w:color="auto"/>
              <w:left w:val="single" w:sz="4" w:space="0" w:color="auto"/>
              <w:bottom w:val="single" w:sz="4" w:space="0" w:color="auto"/>
              <w:right w:val="single" w:sz="4" w:space="0" w:color="auto"/>
            </w:tcBorders>
          </w:tcPr>
          <w:p w14:paraId="0AD2F590" w14:textId="77777777" w:rsidR="00CA3654" w:rsidRPr="00CA3654" w:rsidRDefault="00CA3654" w:rsidP="00306BD9">
            <w:pPr>
              <w:tabs>
                <w:tab w:val="clear" w:pos="567"/>
                <w:tab w:val="clear" w:pos="5387"/>
                <w:tab w:val="clear" w:pos="5954"/>
              </w:tabs>
              <w:spacing w:after="120"/>
              <w:jc w:val="left"/>
              <w:rPr>
                <w:sz w:val="18"/>
                <w:szCs w:val="18"/>
                <w:lang w:val="fr-FR"/>
              </w:rPr>
            </w:pPr>
            <w:r w:rsidRPr="00CA3654">
              <w:rPr>
                <w:sz w:val="18"/>
                <w:szCs w:val="18"/>
                <w:lang w:val="fr-FR"/>
              </w:rPr>
              <w:t>Onomondo ApS</w:t>
            </w:r>
          </w:p>
        </w:tc>
        <w:tc>
          <w:tcPr>
            <w:tcW w:w="2919" w:type="dxa"/>
            <w:tcBorders>
              <w:top w:val="single" w:sz="4" w:space="0" w:color="auto"/>
              <w:left w:val="single" w:sz="4" w:space="0" w:color="auto"/>
              <w:bottom w:val="single" w:sz="4" w:space="0" w:color="auto"/>
              <w:right w:val="single" w:sz="4" w:space="0" w:color="auto"/>
            </w:tcBorders>
          </w:tcPr>
          <w:p w14:paraId="5A234ACF" w14:textId="77777777" w:rsidR="00CA3654" w:rsidRPr="00CA3654" w:rsidRDefault="00CA3654" w:rsidP="00306BD9">
            <w:pPr>
              <w:tabs>
                <w:tab w:val="clear" w:pos="567"/>
                <w:tab w:val="clear" w:pos="5387"/>
                <w:tab w:val="clear" w:pos="5954"/>
              </w:tabs>
              <w:spacing w:after="120"/>
              <w:jc w:val="left"/>
              <w:rPr>
                <w:sz w:val="18"/>
                <w:szCs w:val="18"/>
                <w:lang w:val="fr-FR"/>
              </w:rPr>
            </w:pPr>
            <w:r w:rsidRPr="00CA3654">
              <w:rPr>
                <w:sz w:val="18"/>
                <w:szCs w:val="18"/>
                <w:lang w:val="fr-FR"/>
              </w:rPr>
              <w:t>Onomondo ApS</w:t>
            </w:r>
          </w:p>
        </w:tc>
        <w:tc>
          <w:tcPr>
            <w:tcW w:w="2467" w:type="dxa"/>
            <w:tcBorders>
              <w:top w:val="single" w:sz="4" w:space="0" w:color="auto"/>
              <w:left w:val="single" w:sz="4" w:space="0" w:color="auto"/>
              <w:bottom w:val="single" w:sz="4" w:space="0" w:color="auto"/>
              <w:right w:val="single" w:sz="4" w:space="0" w:color="auto"/>
            </w:tcBorders>
          </w:tcPr>
          <w:p w14:paraId="16F9DB91" w14:textId="77777777" w:rsidR="00CA3654" w:rsidRPr="00CA3654" w:rsidRDefault="00CA3654" w:rsidP="00306BD9">
            <w:pPr>
              <w:tabs>
                <w:tab w:val="clear" w:pos="567"/>
                <w:tab w:val="clear" w:pos="5387"/>
                <w:tab w:val="clear" w:pos="5954"/>
              </w:tabs>
              <w:spacing w:after="120"/>
              <w:jc w:val="center"/>
              <w:rPr>
                <w:bCs/>
                <w:sz w:val="18"/>
                <w:szCs w:val="18"/>
                <w:lang w:val="fr-FR"/>
              </w:rPr>
            </w:pPr>
            <w:r w:rsidRPr="00CA3654">
              <w:rPr>
                <w:bCs/>
                <w:sz w:val="18"/>
                <w:szCs w:val="18"/>
                <w:lang w:val="fr-FR"/>
              </w:rPr>
              <w:t>+883 270</w:t>
            </w:r>
          </w:p>
        </w:tc>
        <w:tc>
          <w:tcPr>
            <w:tcW w:w="1843" w:type="dxa"/>
            <w:tcBorders>
              <w:top w:val="single" w:sz="4" w:space="0" w:color="auto"/>
              <w:left w:val="single" w:sz="4" w:space="0" w:color="auto"/>
              <w:bottom w:val="single" w:sz="4" w:space="0" w:color="auto"/>
              <w:right w:val="single" w:sz="4" w:space="0" w:color="auto"/>
            </w:tcBorders>
          </w:tcPr>
          <w:p w14:paraId="0A690087" w14:textId="77777777" w:rsidR="00CA3654" w:rsidRPr="00CA3654" w:rsidRDefault="00CA3654" w:rsidP="00306BD9">
            <w:pPr>
              <w:spacing w:after="120"/>
              <w:jc w:val="center"/>
              <w:rPr>
                <w:sz w:val="18"/>
                <w:szCs w:val="18"/>
                <w:lang w:val="fr-FR"/>
              </w:rPr>
            </w:pPr>
            <w:r w:rsidRPr="00CA3654">
              <w:rPr>
                <w:sz w:val="18"/>
                <w:szCs w:val="18"/>
                <w:lang w:val="fr-FR"/>
              </w:rPr>
              <w:t>8.V.2026</w:t>
            </w:r>
          </w:p>
        </w:tc>
      </w:tr>
    </w:tbl>
    <w:p w14:paraId="0AA2B894" w14:textId="77777777" w:rsidR="00CA3654" w:rsidRPr="00195B3B" w:rsidRDefault="00CA3654" w:rsidP="00CA3654">
      <w:pPr>
        <w:rPr>
          <w:lang w:val="fr-FR"/>
        </w:rPr>
      </w:pPr>
    </w:p>
    <w:p w14:paraId="59E60C76" w14:textId="77777777" w:rsidR="00E26F0C" w:rsidRDefault="00E26F0C" w:rsidP="00F25F63">
      <w:pPr>
        <w:rPr>
          <w:lang w:val="fr-CH"/>
        </w:rPr>
      </w:pPr>
    </w:p>
    <w:p w14:paraId="00CC9009" w14:textId="77777777" w:rsidR="00CA3654" w:rsidRDefault="00CA3654" w:rsidP="00F25F63">
      <w:pPr>
        <w:rPr>
          <w:lang w:val="fr-CH"/>
        </w:rPr>
      </w:pPr>
    </w:p>
    <w:p w14:paraId="41C854FC" w14:textId="77777777" w:rsidR="00CA3654" w:rsidRDefault="00CA3654" w:rsidP="00CA3654">
      <w:pPr>
        <w:pStyle w:val="Heading20"/>
        <w:rPr>
          <w:b w:val="0"/>
          <w:bCs w:val="0"/>
          <w:szCs w:val="28"/>
        </w:rPr>
      </w:pPr>
      <w:r w:rsidRPr="00E66019">
        <w:rPr>
          <w:szCs w:val="28"/>
        </w:rPr>
        <w:t xml:space="preserve">Plan d'identification international pour les réseaux publics et les abonnements </w:t>
      </w:r>
      <w:r w:rsidRPr="00E66019">
        <w:rPr>
          <w:szCs w:val="28"/>
        </w:rPr>
        <w:br/>
        <w:t>(Recommandation UIT-T E.212)</w:t>
      </w:r>
    </w:p>
    <w:p w14:paraId="3D7126DB" w14:textId="77777777" w:rsidR="00CA3654" w:rsidRPr="00925C1A" w:rsidRDefault="00CA3654" w:rsidP="00CA3654">
      <w:pPr>
        <w:spacing w:before="360" w:after="120"/>
        <w:rPr>
          <w:lang w:val="fr-CH"/>
        </w:rPr>
      </w:pPr>
      <w:r w:rsidRPr="00925C1A">
        <w:rPr>
          <w:b/>
          <w:bCs/>
          <w:lang w:val="fr-FR"/>
        </w:rPr>
        <w:t>Note du TSB</w:t>
      </w:r>
    </w:p>
    <w:p w14:paraId="38EC7B32" w14:textId="77777777" w:rsidR="00CA3654" w:rsidRPr="00925C1A" w:rsidRDefault="00CA3654" w:rsidP="00CA3654">
      <w:pPr>
        <w:spacing w:before="240" w:after="240"/>
        <w:jc w:val="center"/>
        <w:rPr>
          <w:i/>
          <w:iCs/>
          <w:lang w:val="fr-CH"/>
        </w:rPr>
      </w:pPr>
      <w:r w:rsidRPr="00925C1A">
        <w:rPr>
          <w:i/>
          <w:iCs/>
          <w:lang w:val="fr-FR"/>
        </w:rPr>
        <w:t>Codes d'identification des réseaux mobiles internationaux</w:t>
      </w:r>
    </w:p>
    <w:p w14:paraId="633F0C9F" w14:textId="77777777" w:rsidR="00CA3654" w:rsidRPr="00925C1A" w:rsidRDefault="00CA3654" w:rsidP="00CA3654">
      <w:pPr>
        <w:spacing w:after="240"/>
        <w:rPr>
          <w:lang w:val="fr-CH"/>
        </w:rPr>
      </w:pPr>
      <w:r w:rsidRPr="00925C1A">
        <w:rPr>
          <w:lang w:val="fr-FR"/>
        </w:rPr>
        <w:t>Associé à l'indicatif de pays du mobile (MCC) 901 attribué en partage, le code</w:t>
      </w:r>
      <w:r>
        <w:rPr>
          <w:lang w:val="fr-FR"/>
        </w:rPr>
        <w:t xml:space="preserve"> </w:t>
      </w:r>
      <w:r w:rsidRPr="00925C1A">
        <w:rPr>
          <w:lang w:val="fr-FR"/>
        </w:rPr>
        <w:t xml:space="preserve">de réseau mobile (MNC) à deux chiffres ci-après </w:t>
      </w:r>
      <w:r>
        <w:rPr>
          <w:lang w:val="fr-FR"/>
        </w:rPr>
        <w:t xml:space="preserve">a </w:t>
      </w:r>
      <w:r w:rsidRPr="00925C1A">
        <w:rPr>
          <w:lang w:val="fr-FR"/>
        </w:rPr>
        <w:t xml:space="preserve">été </w:t>
      </w:r>
      <w:r w:rsidRPr="00925C1A">
        <w:rPr>
          <w:b/>
          <w:bCs/>
          <w:lang w:val="fr-FR"/>
        </w:rPr>
        <w:t>attribué</w:t>
      </w:r>
      <w:r w:rsidRPr="00925C1A">
        <w:rPr>
          <w:lang w:val="fr-FR"/>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2"/>
        <w:gridCol w:w="3508"/>
        <w:gridCol w:w="2429"/>
      </w:tblGrid>
      <w:tr w:rsidR="00CA3654" w:rsidRPr="00925C1A" w14:paraId="6C598630" w14:textId="77777777" w:rsidTr="00CA3654">
        <w:trPr>
          <w:trHeight w:val="837"/>
          <w:tblHeader/>
          <w:jc w:val="center"/>
        </w:trPr>
        <w:tc>
          <w:tcPr>
            <w:tcW w:w="3539" w:type="dxa"/>
            <w:vAlign w:val="center"/>
          </w:tcPr>
          <w:p w14:paraId="04D41957" w14:textId="77777777" w:rsidR="00CA3654" w:rsidRPr="00925C1A" w:rsidRDefault="00CA3654" w:rsidP="00306BD9">
            <w:pPr>
              <w:pStyle w:val="Tablehead0"/>
              <w:spacing w:before="20" w:after="20"/>
              <w:rPr>
                <w:sz w:val="20"/>
              </w:rPr>
            </w:pPr>
            <w:r w:rsidRPr="00925C1A">
              <w:rPr>
                <w:iCs/>
                <w:color w:val="000000"/>
                <w:sz w:val="20"/>
              </w:rPr>
              <w:t>Réseau</w:t>
            </w:r>
          </w:p>
        </w:tc>
        <w:tc>
          <w:tcPr>
            <w:tcW w:w="3353" w:type="dxa"/>
            <w:vAlign w:val="center"/>
          </w:tcPr>
          <w:p w14:paraId="57DCCF75" w14:textId="77777777" w:rsidR="00CA3654" w:rsidRPr="00925C1A" w:rsidRDefault="00CA3654" w:rsidP="00306BD9">
            <w:pPr>
              <w:pStyle w:val="Tablehead0"/>
              <w:spacing w:before="20" w:after="20"/>
              <w:rPr>
                <w:sz w:val="20"/>
              </w:rPr>
            </w:pPr>
            <w:r w:rsidRPr="00925C1A">
              <w:rPr>
                <w:iCs/>
                <w:color w:val="000000"/>
                <w:sz w:val="20"/>
              </w:rPr>
              <w:t>Indicatif de pays du mobile (MCC) et code de réseau mobile (MNC)</w:t>
            </w:r>
          </w:p>
        </w:tc>
        <w:tc>
          <w:tcPr>
            <w:tcW w:w="2322" w:type="dxa"/>
            <w:vAlign w:val="center"/>
          </w:tcPr>
          <w:p w14:paraId="4D0FA5D4" w14:textId="77777777" w:rsidR="00CA3654" w:rsidRPr="00925C1A" w:rsidRDefault="00CA3654" w:rsidP="00306BD9">
            <w:pPr>
              <w:pStyle w:val="Tablehead0"/>
              <w:spacing w:before="20" w:after="20"/>
              <w:rPr>
                <w:sz w:val="20"/>
              </w:rPr>
            </w:pPr>
            <w:r w:rsidRPr="00925C1A">
              <w:rPr>
                <w:iCs/>
                <w:color w:val="000000"/>
                <w:sz w:val="20"/>
              </w:rPr>
              <w:t>Date d'attribution</w:t>
            </w:r>
          </w:p>
        </w:tc>
      </w:tr>
      <w:tr w:rsidR="00CA3654" w:rsidRPr="00925C1A" w14:paraId="266DC0C8" w14:textId="77777777" w:rsidTr="00CA3654">
        <w:trPr>
          <w:jc w:val="center"/>
        </w:trPr>
        <w:tc>
          <w:tcPr>
            <w:tcW w:w="3539" w:type="dxa"/>
            <w:textDirection w:val="lrTbV"/>
          </w:tcPr>
          <w:p w14:paraId="417DC6EA" w14:textId="77777777" w:rsidR="00CA3654" w:rsidRPr="00925C1A" w:rsidRDefault="00CA3654" w:rsidP="00306BD9">
            <w:pPr>
              <w:pStyle w:val="Tabletext0"/>
              <w:tabs>
                <w:tab w:val="clear" w:pos="1276"/>
                <w:tab w:val="clear" w:pos="1843"/>
                <w:tab w:val="left" w:pos="1185"/>
              </w:tabs>
              <w:spacing w:before="120" w:after="120"/>
              <w:rPr>
                <w:sz w:val="20"/>
                <w:szCs w:val="20"/>
              </w:rPr>
            </w:pPr>
            <w:r w:rsidRPr="005D69C6">
              <w:rPr>
                <w:sz w:val="20"/>
                <w:szCs w:val="20"/>
              </w:rPr>
              <w:t>Onomondo ApS</w:t>
            </w:r>
          </w:p>
        </w:tc>
        <w:tc>
          <w:tcPr>
            <w:tcW w:w="3353" w:type="dxa"/>
            <w:textDirection w:val="lrTbV"/>
          </w:tcPr>
          <w:p w14:paraId="1144D301" w14:textId="77777777" w:rsidR="00CA3654" w:rsidRPr="00925C1A" w:rsidRDefault="00CA3654" w:rsidP="00306BD9">
            <w:pPr>
              <w:pStyle w:val="Tabletext0"/>
              <w:spacing w:before="120" w:after="120"/>
              <w:jc w:val="center"/>
              <w:rPr>
                <w:sz w:val="20"/>
                <w:szCs w:val="20"/>
              </w:rPr>
            </w:pPr>
            <w:r>
              <w:rPr>
                <w:sz w:val="20"/>
                <w:szCs w:val="20"/>
                <w:lang w:val="en-GB"/>
              </w:rPr>
              <w:t>901 33</w:t>
            </w:r>
          </w:p>
        </w:tc>
        <w:tc>
          <w:tcPr>
            <w:tcW w:w="2322" w:type="dxa"/>
            <w:textDirection w:val="lrTbV"/>
          </w:tcPr>
          <w:p w14:paraId="185F9898" w14:textId="77777777" w:rsidR="00CA3654" w:rsidRPr="00925C1A" w:rsidRDefault="00CA3654" w:rsidP="00306BD9">
            <w:pPr>
              <w:pStyle w:val="Tabletext0"/>
              <w:spacing w:before="120" w:after="120"/>
              <w:jc w:val="center"/>
              <w:rPr>
                <w:sz w:val="20"/>
                <w:szCs w:val="20"/>
              </w:rPr>
            </w:pPr>
            <w:r>
              <w:rPr>
                <w:sz w:val="20"/>
                <w:szCs w:val="20"/>
                <w:lang w:val="en-GB"/>
              </w:rPr>
              <w:t>8.V.2026</w:t>
            </w:r>
          </w:p>
        </w:tc>
      </w:tr>
    </w:tbl>
    <w:p w14:paraId="0FFF96FD" w14:textId="77777777" w:rsidR="00CA3654" w:rsidRDefault="00CA3654" w:rsidP="00F25F63">
      <w:pPr>
        <w:rPr>
          <w:lang w:val="fr-CH"/>
        </w:rPr>
      </w:pPr>
    </w:p>
    <w:p w14:paraId="201295B9" w14:textId="7676761C" w:rsidR="00CA3654" w:rsidRDefault="00CA3654">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4E9ADBBC" w14:textId="77777777" w:rsidR="00A8113D" w:rsidRPr="001347AF" w:rsidRDefault="00A8113D" w:rsidP="00A8113D">
      <w:pPr>
        <w:keepNext/>
        <w:shd w:val="clear" w:color="auto" w:fill="D9D9D9"/>
        <w:spacing w:before="0" w:after="120"/>
        <w:jc w:val="center"/>
        <w:outlineLvl w:val="1"/>
        <w:rPr>
          <w:sz w:val="28"/>
          <w:szCs w:val="28"/>
          <w:lang w:val="fr-FR"/>
        </w:rPr>
      </w:pPr>
      <w:bookmarkStart w:id="549" w:name="_Toc108423196"/>
      <w:r w:rsidRPr="001347AF">
        <w:rPr>
          <w:b/>
          <w:bCs/>
          <w:sz w:val="28"/>
          <w:szCs w:val="28"/>
          <w:lang w:val="fr-FR"/>
        </w:rPr>
        <w:lastRenderedPageBreak/>
        <w:t>Service téléphonique</w:t>
      </w:r>
      <w:r w:rsidRPr="001347AF">
        <w:rPr>
          <w:b/>
          <w:bCs/>
          <w:sz w:val="28"/>
          <w:szCs w:val="28"/>
          <w:lang w:val="fr-FR"/>
        </w:rPr>
        <w:br/>
        <w:t>(Recommandation UIT-T E.164)</w:t>
      </w:r>
      <w:bookmarkEnd w:id="549"/>
    </w:p>
    <w:p w14:paraId="25EC99EF" w14:textId="77777777" w:rsidR="00A8113D" w:rsidRPr="001347AF" w:rsidRDefault="00A8113D" w:rsidP="00A8113D">
      <w:pPr>
        <w:jc w:val="center"/>
        <w:rPr>
          <w:rFonts w:cs="Arial"/>
          <w:b/>
          <w:lang w:val="fr-FR"/>
        </w:rPr>
      </w:pPr>
      <w:r>
        <w:rPr>
          <w:noProof/>
          <w:lang w:val="fr-FR"/>
        </w:rPr>
        <w:t>Voir URL</w:t>
      </w:r>
      <w:r w:rsidRPr="001347AF">
        <w:rPr>
          <w:noProof/>
          <w:lang w:val="fr-FR"/>
        </w:rPr>
        <w:t>: www.itu.int/itu-t/nnp</w:t>
      </w:r>
    </w:p>
    <w:p w14:paraId="00DA291D" w14:textId="77777777" w:rsidR="00A8113D" w:rsidRPr="001347AF" w:rsidRDefault="00A8113D" w:rsidP="00A8113D">
      <w:pPr>
        <w:tabs>
          <w:tab w:val="left" w:pos="1560"/>
          <w:tab w:val="left" w:pos="2127"/>
        </w:tabs>
        <w:jc w:val="left"/>
        <w:outlineLvl w:val="3"/>
        <w:rPr>
          <w:rFonts w:asciiTheme="minorHAnsi" w:hAnsiTheme="minorHAnsi" w:cstheme="minorHAnsi"/>
          <w:b/>
          <w:lang w:val="fr-FR"/>
        </w:rPr>
      </w:pPr>
      <w:r w:rsidRPr="001347AF">
        <w:rPr>
          <w:rFonts w:asciiTheme="minorHAnsi" w:hAnsiTheme="minorHAnsi" w:cstheme="minorHAnsi"/>
          <w:b/>
          <w:bCs/>
          <w:lang w:val="fr-FR"/>
        </w:rPr>
        <w:t>Malte (indicatif de pays +356)</w:t>
      </w:r>
    </w:p>
    <w:p w14:paraId="4C67F55B" w14:textId="77777777" w:rsidR="00A8113D" w:rsidRPr="001347AF" w:rsidRDefault="00A8113D" w:rsidP="00A8113D">
      <w:pPr>
        <w:rPr>
          <w:lang w:val="fr-FR"/>
        </w:rPr>
      </w:pPr>
      <w:r w:rsidRPr="001347AF">
        <w:rPr>
          <w:lang w:val="fr-FR"/>
        </w:rPr>
        <w:t>Communication du 15.V.2026:</w:t>
      </w:r>
    </w:p>
    <w:p w14:paraId="4B3C8A43" w14:textId="77777777" w:rsidR="00A8113D" w:rsidRPr="001347AF" w:rsidRDefault="00A8113D" w:rsidP="00A8113D">
      <w:pPr>
        <w:spacing w:after="120"/>
        <w:rPr>
          <w:lang w:val="fr-FR"/>
        </w:rPr>
      </w:pPr>
      <w:r w:rsidRPr="001347AF">
        <w:rPr>
          <w:lang w:val="fr-FR"/>
        </w:rPr>
        <w:t xml:space="preserve">La </w:t>
      </w:r>
      <w:r w:rsidRPr="001347AF">
        <w:rPr>
          <w:i/>
          <w:iCs/>
          <w:lang w:val="fr-FR"/>
        </w:rPr>
        <w:t>Malta Communications Authority (MCA)</w:t>
      </w:r>
      <w:r w:rsidRPr="001347AF">
        <w:rPr>
          <w:lang w:val="fr-FR"/>
        </w:rPr>
        <w:t>, Floriana, annonce une mise à jour du plan national de numérotage de Malte. Les principales séries de numéros sont:</w:t>
      </w:r>
    </w:p>
    <w:tbl>
      <w:tblPr>
        <w:tblW w:w="9087" w:type="dxa"/>
        <w:tblInd w:w="-23" w:type="dxa"/>
        <w:tblLayout w:type="fixed"/>
        <w:tblCellMar>
          <w:left w:w="0" w:type="dxa"/>
          <w:right w:w="0" w:type="dxa"/>
        </w:tblCellMar>
        <w:tblLook w:val="04A0" w:firstRow="1" w:lastRow="0" w:firstColumn="1" w:lastColumn="0" w:noHBand="0" w:noVBand="1"/>
      </w:tblPr>
      <w:tblGrid>
        <w:gridCol w:w="4654"/>
        <w:gridCol w:w="1882"/>
        <w:gridCol w:w="2551"/>
      </w:tblGrid>
      <w:tr w:rsidR="00A8113D" w:rsidRPr="001347AF" w14:paraId="6168403F" w14:textId="77777777" w:rsidTr="00306BD9">
        <w:trPr>
          <w:cantSplit/>
          <w:trHeight w:val="315"/>
        </w:trPr>
        <w:tc>
          <w:tcPr>
            <w:tcW w:w="46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C910859" w14:textId="77777777" w:rsidR="00A8113D" w:rsidRPr="001347AF" w:rsidRDefault="00A8113D" w:rsidP="00306BD9">
            <w:pPr>
              <w:spacing w:before="80" w:after="80"/>
              <w:jc w:val="center"/>
              <w:rPr>
                <w:rFonts w:asciiTheme="minorHAnsi" w:hAnsiTheme="minorHAnsi" w:cstheme="minorHAnsi"/>
                <w:b/>
                <w:bCs/>
                <w:i/>
                <w:iCs/>
                <w:color w:val="000000"/>
                <w:lang w:val="fr-FR"/>
              </w:rPr>
            </w:pPr>
            <w:r w:rsidRPr="001347AF">
              <w:rPr>
                <w:rFonts w:asciiTheme="minorHAnsi" w:hAnsiTheme="minorHAnsi" w:cstheme="minorHAnsi"/>
                <w:b/>
                <w:bCs/>
                <w:i/>
                <w:iCs/>
                <w:color w:val="000000"/>
                <w:lang w:val="fr-FR"/>
              </w:rPr>
              <w:t>Service</w:t>
            </w:r>
          </w:p>
        </w:tc>
        <w:tc>
          <w:tcPr>
            <w:tcW w:w="188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12FA40A3" w14:textId="77777777" w:rsidR="00A8113D" w:rsidRPr="001347AF" w:rsidRDefault="00A8113D" w:rsidP="00306BD9">
            <w:pPr>
              <w:spacing w:before="80" w:after="80"/>
              <w:jc w:val="center"/>
              <w:rPr>
                <w:rFonts w:asciiTheme="minorHAnsi" w:hAnsiTheme="minorHAnsi" w:cstheme="minorHAnsi"/>
                <w:b/>
                <w:bCs/>
                <w:i/>
                <w:iCs/>
                <w:color w:val="000000"/>
                <w:lang w:val="fr-FR"/>
              </w:rPr>
            </w:pPr>
            <w:r w:rsidRPr="001347AF">
              <w:rPr>
                <w:rFonts w:asciiTheme="minorHAnsi" w:hAnsiTheme="minorHAnsi" w:cstheme="minorHAnsi"/>
                <w:b/>
                <w:bCs/>
                <w:i/>
                <w:iCs/>
                <w:color w:val="000000"/>
                <w:lang w:val="fr-FR"/>
              </w:rPr>
              <w:t>Opérateur</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258E5BE6" w14:textId="77777777" w:rsidR="00A8113D" w:rsidRPr="001347AF" w:rsidRDefault="00A8113D" w:rsidP="00306BD9">
            <w:pPr>
              <w:spacing w:before="80" w:after="80"/>
              <w:jc w:val="center"/>
              <w:rPr>
                <w:rFonts w:asciiTheme="minorHAnsi" w:hAnsiTheme="minorHAnsi" w:cstheme="minorHAnsi"/>
                <w:b/>
                <w:bCs/>
                <w:i/>
                <w:iCs/>
                <w:color w:val="000000"/>
                <w:lang w:val="fr-FR"/>
              </w:rPr>
            </w:pPr>
            <w:r w:rsidRPr="001347AF">
              <w:rPr>
                <w:rFonts w:asciiTheme="minorHAnsi" w:hAnsiTheme="minorHAnsi" w:cstheme="minorHAnsi"/>
                <w:b/>
                <w:bCs/>
                <w:i/>
                <w:iCs/>
                <w:color w:val="000000"/>
                <w:lang w:val="fr-FR"/>
              </w:rPr>
              <w:t>Séries de numéros</w:t>
            </w:r>
          </w:p>
        </w:tc>
      </w:tr>
      <w:tr w:rsidR="00A8113D" w:rsidRPr="001347AF" w14:paraId="40EABAEE" w14:textId="77777777" w:rsidTr="00306BD9">
        <w:trPr>
          <w:cantSplit/>
          <w:trHeight w:val="300"/>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7775ABD7" w14:textId="77777777" w:rsidR="00A8113D" w:rsidRPr="001347AF" w:rsidRDefault="00A8113D" w:rsidP="00306BD9">
            <w:pPr>
              <w:spacing w:before="20" w:after="20"/>
              <w:jc w:val="center"/>
              <w:rPr>
                <w:rFonts w:asciiTheme="minorHAnsi" w:hAnsiTheme="minorHAnsi" w:cstheme="minorHAnsi"/>
                <w:color w:val="000000"/>
                <w:lang w:val="fr-FR"/>
              </w:rPr>
            </w:pPr>
            <w:r w:rsidRPr="001347AF">
              <w:rPr>
                <w:rFonts w:asciiTheme="minorHAnsi" w:hAnsiTheme="minorHAnsi" w:cstheme="minorHAnsi"/>
                <w:color w:val="000000"/>
                <w:lang w:val="fr-FR"/>
              </w:rPr>
              <w:t>Fixe</w:t>
            </w: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E5A14" w14:textId="77777777" w:rsidR="00A8113D" w:rsidRPr="001347AF" w:rsidRDefault="00A8113D" w:rsidP="00306BD9">
            <w:pPr>
              <w:spacing w:before="20" w:after="20"/>
              <w:jc w:val="center"/>
              <w:rPr>
                <w:rFonts w:asciiTheme="minorHAnsi" w:hAnsiTheme="minorHAnsi" w:cstheme="minorHAnsi"/>
                <w:lang w:val="fr-FR"/>
              </w:rPr>
            </w:pPr>
            <w:r w:rsidRPr="001347AF">
              <w:rPr>
                <w:rFonts w:asciiTheme="minorHAnsi" w:hAnsiTheme="minorHAnsi" w:cstheme="minorHAnsi"/>
                <w:color w:val="000000"/>
                <w:lang w:val="fr-FR"/>
              </w:rPr>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70E29E95"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2100-2399 XXXX</w:t>
            </w:r>
          </w:p>
        </w:tc>
      </w:tr>
      <w:tr w:rsidR="00A8113D" w:rsidRPr="001347AF" w14:paraId="3661AC3F" w14:textId="77777777" w:rsidTr="00306BD9">
        <w:trPr>
          <w:cantSplit/>
          <w:trHeight w:val="35"/>
        </w:trPr>
        <w:tc>
          <w:tcPr>
            <w:tcW w:w="4654" w:type="dxa"/>
            <w:vMerge/>
            <w:tcBorders>
              <w:left w:val="single" w:sz="8" w:space="0" w:color="auto"/>
              <w:right w:val="single" w:sz="8" w:space="0" w:color="auto"/>
            </w:tcBorders>
            <w:vAlign w:val="center"/>
            <w:hideMark/>
          </w:tcPr>
          <w:p w14:paraId="08121F98"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auto"/>
              <w:right w:val="single" w:sz="8" w:space="0" w:color="auto"/>
            </w:tcBorders>
            <w:vAlign w:val="center"/>
            <w:hideMark/>
          </w:tcPr>
          <w:p w14:paraId="3A52C99C" w14:textId="77777777" w:rsidR="00A8113D" w:rsidRPr="001347AF" w:rsidRDefault="00A8113D" w:rsidP="00306BD9">
            <w:pPr>
              <w:spacing w:before="20" w:after="20"/>
              <w:jc w:val="center"/>
              <w:rPr>
                <w:rFonts w:asciiTheme="minorHAnsi" w:eastAsia="Calibri" w:hAnsiTheme="minorHAnsi" w:cstheme="minorHAnsi"/>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0D32C7"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2500-2599 XXXX</w:t>
            </w:r>
          </w:p>
        </w:tc>
      </w:tr>
      <w:tr w:rsidR="00A8113D" w:rsidRPr="001347AF" w14:paraId="6F65872F" w14:textId="77777777" w:rsidTr="00306BD9">
        <w:trPr>
          <w:cantSplit/>
          <w:trHeight w:val="29"/>
        </w:trPr>
        <w:tc>
          <w:tcPr>
            <w:tcW w:w="4654" w:type="dxa"/>
            <w:vMerge/>
            <w:tcBorders>
              <w:left w:val="single" w:sz="8" w:space="0" w:color="auto"/>
              <w:right w:val="single" w:sz="8" w:space="0" w:color="auto"/>
            </w:tcBorders>
            <w:vAlign w:val="center"/>
            <w:hideMark/>
          </w:tcPr>
          <w:p w14:paraId="5C19D051"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val="restart"/>
            <w:tcBorders>
              <w:top w:val="nil"/>
              <w:left w:val="nil"/>
              <w:right w:val="nil"/>
            </w:tcBorders>
            <w:tcMar>
              <w:top w:w="0" w:type="dxa"/>
              <w:left w:w="108" w:type="dxa"/>
              <w:bottom w:w="0" w:type="dxa"/>
              <w:right w:w="108" w:type="dxa"/>
            </w:tcMar>
            <w:vAlign w:val="center"/>
            <w:hideMark/>
          </w:tcPr>
          <w:p w14:paraId="65598EB0" w14:textId="77777777" w:rsidR="00A8113D" w:rsidRPr="001347AF" w:rsidRDefault="00A8113D" w:rsidP="00306BD9">
            <w:pPr>
              <w:spacing w:before="20" w:after="20"/>
              <w:jc w:val="center"/>
              <w:rPr>
                <w:rFonts w:asciiTheme="minorHAnsi" w:hAnsiTheme="minorHAnsi" w:cstheme="minorHAnsi"/>
                <w:lang w:val="fr-FR"/>
              </w:rPr>
            </w:pPr>
            <w:r w:rsidRPr="001347AF">
              <w:rPr>
                <w:rFonts w:asciiTheme="minorHAnsi" w:hAnsiTheme="minorHAnsi" w:cstheme="minorHAnsi"/>
                <w:color w:val="000000"/>
                <w:lang w:val="fr-FR"/>
              </w:rPr>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37C3D8EB"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2600-2609 XXXX</w:t>
            </w:r>
          </w:p>
        </w:tc>
      </w:tr>
      <w:tr w:rsidR="00A8113D" w:rsidRPr="001347AF" w14:paraId="797DC0B5" w14:textId="77777777" w:rsidTr="00306BD9">
        <w:trPr>
          <w:cantSplit/>
          <w:trHeight w:val="49"/>
        </w:trPr>
        <w:tc>
          <w:tcPr>
            <w:tcW w:w="4654" w:type="dxa"/>
            <w:vMerge/>
            <w:tcBorders>
              <w:left w:val="single" w:sz="8" w:space="0" w:color="auto"/>
              <w:right w:val="single" w:sz="8" w:space="0" w:color="auto"/>
            </w:tcBorders>
            <w:vAlign w:val="center"/>
          </w:tcPr>
          <w:p w14:paraId="250011C8"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tcBorders>
              <w:left w:val="nil"/>
              <w:right w:val="nil"/>
            </w:tcBorders>
            <w:tcMar>
              <w:top w:w="0" w:type="dxa"/>
              <w:left w:w="108" w:type="dxa"/>
              <w:bottom w:w="0" w:type="dxa"/>
              <w:right w:w="108" w:type="dxa"/>
            </w:tcMar>
            <w:vAlign w:val="center"/>
          </w:tcPr>
          <w:p w14:paraId="0EB6FB4D" w14:textId="77777777" w:rsidR="00A8113D" w:rsidRPr="001347AF" w:rsidRDefault="00A8113D" w:rsidP="00306BD9">
            <w:pPr>
              <w:spacing w:before="20" w:after="20"/>
              <w:jc w:val="center"/>
              <w:rPr>
                <w:rFonts w:asciiTheme="minorHAnsi" w:hAnsiTheme="minorHAnsi" w:cstheme="minorHAnsi"/>
                <w:lang w:val="fr-FR"/>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1CD3840E"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2700-2799 XXXX</w:t>
            </w:r>
          </w:p>
        </w:tc>
      </w:tr>
      <w:tr w:rsidR="00A8113D" w:rsidRPr="001347AF" w14:paraId="4FBA22FF" w14:textId="77777777" w:rsidTr="00306BD9">
        <w:trPr>
          <w:cantSplit/>
          <w:trHeight w:val="49"/>
        </w:trPr>
        <w:tc>
          <w:tcPr>
            <w:tcW w:w="4654" w:type="dxa"/>
            <w:vMerge/>
            <w:tcBorders>
              <w:left w:val="single" w:sz="8" w:space="0" w:color="auto"/>
              <w:right w:val="single" w:sz="8" w:space="0" w:color="auto"/>
            </w:tcBorders>
            <w:vAlign w:val="center"/>
          </w:tcPr>
          <w:p w14:paraId="6856E5B9"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tcBorders>
              <w:left w:val="nil"/>
              <w:right w:val="nil"/>
            </w:tcBorders>
            <w:tcMar>
              <w:top w:w="0" w:type="dxa"/>
              <w:left w:w="108" w:type="dxa"/>
              <w:bottom w:w="0" w:type="dxa"/>
              <w:right w:w="108" w:type="dxa"/>
            </w:tcMar>
            <w:vAlign w:val="center"/>
          </w:tcPr>
          <w:p w14:paraId="68B7E1B7" w14:textId="77777777" w:rsidR="00A8113D" w:rsidRPr="001347AF" w:rsidRDefault="00A8113D" w:rsidP="00306BD9">
            <w:pPr>
              <w:spacing w:before="20" w:after="20"/>
              <w:jc w:val="center"/>
              <w:rPr>
                <w:rFonts w:asciiTheme="minorHAnsi" w:hAnsiTheme="minorHAnsi" w:cstheme="minorHAnsi"/>
                <w:lang w:val="fr-FR"/>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715B1ED1"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2010-2018 XXXX</w:t>
            </w:r>
          </w:p>
        </w:tc>
      </w:tr>
      <w:tr w:rsidR="00A8113D" w:rsidRPr="001347AF" w14:paraId="06B07ADD" w14:textId="77777777" w:rsidTr="00306BD9">
        <w:trPr>
          <w:cantSplit/>
          <w:trHeight w:val="49"/>
        </w:trPr>
        <w:tc>
          <w:tcPr>
            <w:tcW w:w="4654" w:type="dxa"/>
            <w:vMerge/>
            <w:tcBorders>
              <w:left w:val="single" w:sz="8" w:space="0" w:color="auto"/>
              <w:right w:val="single" w:sz="8" w:space="0" w:color="auto"/>
            </w:tcBorders>
            <w:vAlign w:val="center"/>
          </w:tcPr>
          <w:p w14:paraId="32DD8035"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tcBorders>
              <w:left w:val="nil"/>
              <w:right w:val="nil"/>
            </w:tcBorders>
            <w:tcMar>
              <w:top w:w="0" w:type="dxa"/>
              <w:left w:w="108" w:type="dxa"/>
              <w:bottom w:w="0" w:type="dxa"/>
              <w:right w:w="108" w:type="dxa"/>
            </w:tcMar>
            <w:vAlign w:val="center"/>
          </w:tcPr>
          <w:p w14:paraId="768C367C" w14:textId="77777777" w:rsidR="00A8113D" w:rsidRPr="001347AF" w:rsidRDefault="00A8113D" w:rsidP="00306BD9">
            <w:pPr>
              <w:spacing w:before="20" w:after="20"/>
              <w:jc w:val="center"/>
              <w:rPr>
                <w:rFonts w:asciiTheme="minorHAnsi" w:hAnsiTheme="minorHAnsi" w:cstheme="minorHAnsi"/>
                <w:lang w:val="fr-FR"/>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7C132CF4"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2060 XXXX</w:t>
            </w:r>
          </w:p>
        </w:tc>
      </w:tr>
      <w:tr w:rsidR="00A8113D" w:rsidRPr="001347AF" w14:paraId="32A49AB0" w14:textId="77777777" w:rsidTr="00306BD9">
        <w:trPr>
          <w:cantSplit/>
          <w:trHeight w:val="49"/>
        </w:trPr>
        <w:tc>
          <w:tcPr>
            <w:tcW w:w="4654" w:type="dxa"/>
            <w:vMerge/>
            <w:tcBorders>
              <w:left w:val="single" w:sz="8" w:space="0" w:color="auto"/>
              <w:right w:val="single" w:sz="8" w:space="0" w:color="auto"/>
            </w:tcBorders>
            <w:vAlign w:val="center"/>
          </w:tcPr>
          <w:p w14:paraId="3B662B41"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59963494" w14:textId="77777777" w:rsidR="00A8113D" w:rsidRPr="001347AF" w:rsidRDefault="00A8113D" w:rsidP="00306BD9">
            <w:pPr>
              <w:spacing w:before="20" w:after="20"/>
              <w:jc w:val="center"/>
              <w:rPr>
                <w:rFonts w:asciiTheme="minorHAnsi" w:hAnsiTheme="minorHAnsi" w:cstheme="minorHAnsi"/>
                <w:lang w:val="fr-FR"/>
              </w:rP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26BF50B"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2065 XXXX</w:t>
            </w:r>
          </w:p>
        </w:tc>
      </w:tr>
      <w:tr w:rsidR="00A8113D" w:rsidRPr="001347AF" w14:paraId="2CFF9588" w14:textId="77777777" w:rsidTr="00306BD9">
        <w:trPr>
          <w:cantSplit/>
          <w:trHeight w:val="29"/>
        </w:trPr>
        <w:tc>
          <w:tcPr>
            <w:tcW w:w="4654" w:type="dxa"/>
            <w:vMerge/>
            <w:tcBorders>
              <w:left w:val="single" w:sz="8" w:space="0" w:color="auto"/>
              <w:right w:val="single" w:sz="8" w:space="0" w:color="auto"/>
            </w:tcBorders>
            <w:vAlign w:val="center"/>
            <w:hideMark/>
          </w:tcPr>
          <w:p w14:paraId="6FCF16CB"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val="restart"/>
            <w:tcBorders>
              <w:top w:val="nil"/>
              <w:left w:val="nil"/>
              <w:right w:val="nil"/>
            </w:tcBorders>
            <w:tcMar>
              <w:top w:w="0" w:type="dxa"/>
              <w:left w:w="108" w:type="dxa"/>
              <w:bottom w:w="0" w:type="dxa"/>
              <w:right w:w="108" w:type="dxa"/>
            </w:tcMar>
            <w:vAlign w:val="center"/>
            <w:hideMark/>
          </w:tcPr>
          <w:p w14:paraId="76AA672C" w14:textId="77777777" w:rsidR="00A8113D" w:rsidRPr="001347AF" w:rsidRDefault="00A8113D" w:rsidP="00306BD9">
            <w:pPr>
              <w:spacing w:before="20" w:after="20"/>
              <w:jc w:val="center"/>
              <w:rPr>
                <w:rFonts w:asciiTheme="minorHAnsi" w:hAnsiTheme="minorHAnsi" w:cstheme="minorHAnsi"/>
                <w:lang w:val="fr-FR"/>
              </w:rPr>
            </w:pPr>
            <w:r w:rsidRPr="001347AF">
              <w:rPr>
                <w:rFonts w:asciiTheme="minorHAnsi" w:hAnsiTheme="minorHAnsi" w:cstheme="minorHAnsi"/>
                <w:color w:val="000000"/>
                <w:lang w:val="fr-FR"/>
              </w:rPr>
              <w:t>Vanilla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024505E3"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2031-2034 XXXX</w:t>
            </w:r>
          </w:p>
        </w:tc>
      </w:tr>
      <w:tr w:rsidR="00A8113D" w:rsidRPr="001347AF" w14:paraId="73AA64E0" w14:textId="77777777" w:rsidTr="00306BD9">
        <w:trPr>
          <w:cantSplit/>
          <w:trHeight w:val="29"/>
        </w:trPr>
        <w:tc>
          <w:tcPr>
            <w:tcW w:w="4654" w:type="dxa"/>
            <w:vMerge/>
            <w:tcBorders>
              <w:left w:val="single" w:sz="8" w:space="0" w:color="auto"/>
              <w:right w:val="single" w:sz="8" w:space="0" w:color="auto"/>
            </w:tcBorders>
            <w:vAlign w:val="center"/>
          </w:tcPr>
          <w:p w14:paraId="6418417F"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119593BC" w14:textId="77777777" w:rsidR="00A8113D" w:rsidRPr="001347AF" w:rsidRDefault="00A8113D" w:rsidP="00306BD9">
            <w:pPr>
              <w:spacing w:before="20" w:after="20"/>
              <w:jc w:val="center"/>
              <w:rPr>
                <w:rFonts w:asciiTheme="minorHAnsi" w:hAnsiTheme="minorHAnsi" w:cstheme="minorHAnsi"/>
                <w:lang w:val="fr-FR"/>
              </w:rP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32514AAC"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2069 XXXX</w:t>
            </w:r>
          </w:p>
        </w:tc>
      </w:tr>
      <w:tr w:rsidR="00A8113D" w:rsidRPr="001347AF" w14:paraId="2636C335" w14:textId="77777777" w:rsidTr="00306BD9">
        <w:trPr>
          <w:cantSplit/>
          <w:trHeight w:val="29"/>
        </w:trPr>
        <w:tc>
          <w:tcPr>
            <w:tcW w:w="4654" w:type="dxa"/>
            <w:vMerge/>
            <w:tcBorders>
              <w:left w:val="single" w:sz="8" w:space="0" w:color="auto"/>
              <w:bottom w:val="single" w:sz="8" w:space="0" w:color="000000"/>
              <w:right w:val="single" w:sz="8" w:space="0" w:color="auto"/>
            </w:tcBorders>
            <w:vAlign w:val="center"/>
            <w:hideMark/>
          </w:tcPr>
          <w:p w14:paraId="6AECCEA6"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tcBorders>
              <w:top w:val="nil"/>
              <w:left w:val="nil"/>
              <w:bottom w:val="single" w:sz="8" w:space="0" w:color="auto"/>
              <w:right w:val="nil"/>
            </w:tcBorders>
            <w:tcMar>
              <w:top w:w="0" w:type="dxa"/>
              <w:left w:w="108" w:type="dxa"/>
              <w:bottom w:w="0" w:type="dxa"/>
              <w:right w:w="108" w:type="dxa"/>
            </w:tcMar>
            <w:vAlign w:val="center"/>
            <w:hideMark/>
          </w:tcPr>
          <w:p w14:paraId="19C09817" w14:textId="77777777" w:rsidR="00A8113D" w:rsidRPr="001347AF" w:rsidRDefault="00A8113D" w:rsidP="00306BD9">
            <w:pPr>
              <w:spacing w:before="20" w:after="20"/>
              <w:jc w:val="center"/>
              <w:rPr>
                <w:rFonts w:asciiTheme="minorHAnsi" w:hAnsiTheme="minorHAnsi" w:cstheme="minorHAnsi"/>
                <w:lang w:val="fr-FR"/>
              </w:rPr>
            </w:pPr>
            <w:r w:rsidRPr="001347AF">
              <w:rPr>
                <w:rFonts w:asciiTheme="minorHAnsi" w:hAnsiTheme="minorHAnsi" w:cstheme="minorHAnsi"/>
                <w:color w:val="000000"/>
                <w:lang w:val="fr-FR"/>
              </w:rPr>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C975F7C"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2090-2099 XXXX</w:t>
            </w:r>
          </w:p>
        </w:tc>
      </w:tr>
      <w:tr w:rsidR="00A8113D" w:rsidRPr="001347AF" w14:paraId="42F5FF36" w14:textId="77777777" w:rsidTr="00306BD9">
        <w:trPr>
          <w:cantSplit/>
          <w:trHeight w:val="29"/>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1DEB93B6" w14:textId="77777777" w:rsidR="00A8113D" w:rsidRPr="001347AF" w:rsidRDefault="00A8113D" w:rsidP="00306BD9">
            <w:pPr>
              <w:spacing w:before="20" w:after="20"/>
              <w:jc w:val="center"/>
              <w:rPr>
                <w:rFonts w:asciiTheme="minorHAnsi" w:hAnsiTheme="minorHAnsi" w:cstheme="minorHAnsi"/>
                <w:color w:val="000000"/>
                <w:lang w:val="fr-FR"/>
              </w:rPr>
            </w:pPr>
            <w:r w:rsidRPr="001347AF">
              <w:rPr>
                <w:rFonts w:asciiTheme="minorHAnsi" w:hAnsiTheme="minorHAnsi" w:cstheme="minorHAnsi"/>
                <w:color w:val="000000"/>
                <w:lang w:val="fr-FR"/>
              </w:rPr>
              <w:t>Mobile</w:t>
            </w: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718E5D38" w14:textId="77777777" w:rsidR="00A8113D" w:rsidRPr="001347AF" w:rsidRDefault="00A8113D" w:rsidP="00306BD9">
            <w:pPr>
              <w:spacing w:before="20" w:after="20"/>
              <w:jc w:val="center"/>
              <w:rPr>
                <w:rFonts w:asciiTheme="minorHAnsi" w:hAnsiTheme="minorHAnsi" w:cstheme="minorHAnsi"/>
                <w:color w:val="000000"/>
                <w:lang w:val="fr-FR"/>
              </w:rPr>
            </w:pPr>
            <w:r w:rsidRPr="001347AF">
              <w:rPr>
                <w:rFonts w:asciiTheme="minorHAnsi" w:hAnsiTheme="minorHAnsi" w:cstheme="minorHAnsi"/>
                <w:color w:val="000000"/>
                <w:lang w:val="fr-FR"/>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7D9B1EB5"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7900-7999 XXXX</w:t>
            </w:r>
          </w:p>
        </w:tc>
      </w:tr>
      <w:tr w:rsidR="00A8113D" w:rsidRPr="001347AF" w14:paraId="277557B7" w14:textId="77777777" w:rsidTr="00306BD9">
        <w:trPr>
          <w:cantSplit/>
          <w:trHeight w:val="29"/>
        </w:trPr>
        <w:tc>
          <w:tcPr>
            <w:tcW w:w="4654" w:type="dxa"/>
            <w:vMerge/>
            <w:tcBorders>
              <w:left w:val="single" w:sz="8" w:space="0" w:color="auto"/>
              <w:right w:val="single" w:sz="8" w:space="0" w:color="auto"/>
            </w:tcBorders>
            <w:vAlign w:val="center"/>
            <w:hideMark/>
          </w:tcPr>
          <w:p w14:paraId="724CA563"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0171C0F4" w14:textId="77777777" w:rsidR="00A8113D" w:rsidRPr="001347AF" w:rsidRDefault="00A8113D" w:rsidP="00306BD9">
            <w:pPr>
              <w:spacing w:before="20" w:after="20"/>
              <w:jc w:val="center"/>
              <w:rPr>
                <w:rFonts w:asciiTheme="minorHAnsi" w:eastAsia="Calibri" w:hAnsiTheme="minorHAnsi" w:cstheme="minorHAnsi"/>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0403F908"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9889 XXXX</w:t>
            </w:r>
          </w:p>
        </w:tc>
      </w:tr>
      <w:tr w:rsidR="00A8113D" w:rsidRPr="001347AF" w14:paraId="54BDCD19" w14:textId="77777777" w:rsidTr="00306BD9">
        <w:trPr>
          <w:cantSplit/>
          <w:trHeight w:val="32"/>
        </w:trPr>
        <w:tc>
          <w:tcPr>
            <w:tcW w:w="4654" w:type="dxa"/>
            <w:vMerge/>
            <w:tcBorders>
              <w:left w:val="single" w:sz="8" w:space="0" w:color="auto"/>
              <w:right w:val="single" w:sz="8" w:space="0" w:color="auto"/>
            </w:tcBorders>
            <w:vAlign w:val="center"/>
            <w:hideMark/>
          </w:tcPr>
          <w:p w14:paraId="5BB2C21B"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73CD7051" w14:textId="77777777" w:rsidR="00A8113D" w:rsidRPr="001347AF" w:rsidRDefault="00A8113D" w:rsidP="00306BD9">
            <w:pPr>
              <w:spacing w:before="20" w:after="20"/>
              <w:jc w:val="center"/>
              <w:rPr>
                <w:rFonts w:asciiTheme="minorHAnsi" w:eastAsia="Calibri" w:hAnsiTheme="minorHAnsi" w:cstheme="minorHAnsi"/>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5AC82A"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7210 XXXX</w:t>
            </w:r>
          </w:p>
        </w:tc>
      </w:tr>
      <w:tr w:rsidR="00A8113D" w:rsidRPr="001347AF" w14:paraId="346DCF1D" w14:textId="77777777" w:rsidTr="00306BD9">
        <w:trPr>
          <w:cantSplit/>
          <w:trHeight w:val="29"/>
        </w:trPr>
        <w:tc>
          <w:tcPr>
            <w:tcW w:w="4654" w:type="dxa"/>
            <w:vMerge/>
            <w:tcBorders>
              <w:left w:val="single" w:sz="8" w:space="0" w:color="auto"/>
              <w:right w:val="single" w:sz="8" w:space="0" w:color="auto"/>
            </w:tcBorders>
            <w:vAlign w:val="center"/>
            <w:hideMark/>
          </w:tcPr>
          <w:p w14:paraId="107209C2"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1ED0A82" w14:textId="77777777" w:rsidR="00A8113D" w:rsidRPr="001347AF" w:rsidRDefault="00A8113D" w:rsidP="00306BD9">
            <w:pPr>
              <w:spacing w:before="20" w:after="20"/>
              <w:jc w:val="center"/>
              <w:rPr>
                <w:rFonts w:asciiTheme="minorHAnsi" w:hAnsiTheme="minorHAnsi" w:cstheme="minorHAnsi"/>
                <w:color w:val="000000"/>
                <w:lang w:val="fr-FR"/>
              </w:rPr>
            </w:pPr>
            <w:r w:rsidRPr="001347AF">
              <w:rPr>
                <w:rFonts w:asciiTheme="minorHAnsi" w:hAnsiTheme="minorHAnsi" w:cstheme="minorHAnsi"/>
                <w:color w:val="000000"/>
                <w:lang w:val="fr-FR"/>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7DB8C516"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9900-9999 XXXX</w:t>
            </w:r>
          </w:p>
        </w:tc>
      </w:tr>
      <w:tr w:rsidR="00A8113D" w:rsidRPr="001347AF" w14:paraId="27AB0766" w14:textId="77777777" w:rsidTr="00306BD9">
        <w:trPr>
          <w:cantSplit/>
          <w:trHeight w:val="29"/>
        </w:trPr>
        <w:tc>
          <w:tcPr>
            <w:tcW w:w="4654" w:type="dxa"/>
            <w:vMerge/>
            <w:tcBorders>
              <w:left w:val="single" w:sz="8" w:space="0" w:color="auto"/>
              <w:right w:val="single" w:sz="8" w:space="0" w:color="auto"/>
            </w:tcBorders>
            <w:vAlign w:val="center"/>
          </w:tcPr>
          <w:p w14:paraId="73AF4826"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tcPr>
          <w:p w14:paraId="266FD7FC" w14:textId="77777777" w:rsidR="00A8113D" w:rsidRPr="001347AF" w:rsidRDefault="00A8113D" w:rsidP="00306BD9">
            <w:pPr>
              <w:spacing w:before="20" w:after="20"/>
              <w:jc w:val="center"/>
              <w:rPr>
                <w:rFonts w:asciiTheme="minorHAnsi" w:eastAsia="Calibri" w:hAnsiTheme="minorHAnsi" w:cstheme="minorHAnsi"/>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tcPr>
          <w:p w14:paraId="2BBDB3E4"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9696 XXXX</w:t>
            </w:r>
          </w:p>
        </w:tc>
      </w:tr>
      <w:tr w:rsidR="00A8113D" w:rsidRPr="001347AF" w14:paraId="2DBAAE46" w14:textId="77777777" w:rsidTr="00306BD9">
        <w:trPr>
          <w:cantSplit/>
          <w:trHeight w:val="29"/>
        </w:trPr>
        <w:tc>
          <w:tcPr>
            <w:tcW w:w="4654" w:type="dxa"/>
            <w:vMerge/>
            <w:tcBorders>
              <w:left w:val="single" w:sz="8" w:space="0" w:color="auto"/>
              <w:right w:val="single" w:sz="8" w:space="0" w:color="auto"/>
            </w:tcBorders>
            <w:vAlign w:val="center"/>
            <w:hideMark/>
          </w:tcPr>
          <w:p w14:paraId="6747982A"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40A5615E" w14:textId="77777777" w:rsidR="00A8113D" w:rsidRPr="001347AF" w:rsidRDefault="00A8113D" w:rsidP="00306BD9">
            <w:pPr>
              <w:spacing w:before="20" w:after="20"/>
              <w:jc w:val="center"/>
              <w:rPr>
                <w:rFonts w:asciiTheme="minorHAnsi" w:eastAsia="Calibri" w:hAnsiTheme="minorHAnsi" w:cstheme="minorHAnsi"/>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3953262"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9897 XXXX</w:t>
            </w:r>
          </w:p>
        </w:tc>
      </w:tr>
      <w:tr w:rsidR="00A8113D" w:rsidRPr="001347AF" w14:paraId="09393892" w14:textId="77777777" w:rsidTr="00306BD9">
        <w:trPr>
          <w:cantSplit/>
          <w:trHeight w:val="29"/>
        </w:trPr>
        <w:tc>
          <w:tcPr>
            <w:tcW w:w="4654" w:type="dxa"/>
            <w:vMerge/>
            <w:tcBorders>
              <w:left w:val="single" w:sz="8" w:space="0" w:color="auto"/>
              <w:right w:val="single" w:sz="8" w:space="0" w:color="auto"/>
            </w:tcBorders>
            <w:vAlign w:val="center"/>
            <w:hideMark/>
          </w:tcPr>
          <w:p w14:paraId="6DBC70A5"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713A5323" w14:textId="77777777" w:rsidR="00A8113D" w:rsidRPr="001347AF" w:rsidRDefault="00A8113D" w:rsidP="00306BD9">
            <w:pPr>
              <w:spacing w:before="20" w:after="20"/>
              <w:jc w:val="center"/>
              <w:rPr>
                <w:rFonts w:asciiTheme="minorHAnsi" w:eastAsia="Calibri" w:hAnsiTheme="minorHAnsi" w:cstheme="minorHAnsi"/>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659466D0"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9210-9211 XXXX</w:t>
            </w:r>
          </w:p>
        </w:tc>
      </w:tr>
      <w:tr w:rsidR="00A8113D" w:rsidRPr="001347AF" w14:paraId="3EBFBDAE" w14:textId="77777777" w:rsidTr="00306BD9">
        <w:trPr>
          <w:cantSplit/>
          <w:trHeight w:val="29"/>
        </w:trPr>
        <w:tc>
          <w:tcPr>
            <w:tcW w:w="4654" w:type="dxa"/>
            <w:vMerge/>
            <w:tcBorders>
              <w:left w:val="single" w:sz="8" w:space="0" w:color="auto"/>
              <w:right w:val="single" w:sz="8" w:space="0" w:color="auto"/>
            </w:tcBorders>
            <w:vAlign w:val="center"/>
            <w:hideMark/>
          </w:tcPr>
          <w:p w14:paraId="733BE7F1"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5C3DFD83" w14:textId="77777777" w:rsidR="00A8113D" w:rsidRPr="001347AF" w:rsidRDefault="00A8113D" w:rsidP="00306BD9">
            <w:pPr>
              <w:spacing w:before="20" w:after="20"/>
              <w:jc w:val="center"/>
              <w:rPr>
                <w:rFonts w:asciiTheme="minorHAnsi" w:eastAsia="Calibri" w:hAnsiTheme="minorHAnsi" w:cstheme="minorHAnsi"/>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337942"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9231 XXXX</w:t>
            </w:r>
          </w:p>
        </w:tc>
      </w:tr>
      <w:tr w:rsidR="00A8113D" w:rsidRPr="001347AF" w14:paraId="17815ED5" w14:textId="77777777" w:rsidTr="00306BD9">
        <w:trPr>
          <w:cantSplit/>
          <w:trHeight w:val="278"/>
        </w:trPr>
        <w:tc>
          <w:tcPr>
            <w:tcW w:w="4654" w:type="dxa"/>
            <w:vMerge/>
            <w:tcBorders>
              <w:left w:val="single" w:sz="8" w:space="0" w:color="auto"/>
              <w:right w:val="single" w:sz="8" w:space="0" w:color="auto"/>
            </w:tcBorders>
            <w:vAlign w:val="center"/>
            <w:hideMark/>
          </w:tcPr>
          <w:p w14:paraId="5CDC9AD8"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162D3A1F" w14:textId="77777777" w:rsidR="00A8113D" w:rsidRPr="001347AF" w:rsidRDefault="00A8113D" w:rsidP="00306BD9">
            <w:pPr>
              <w:spacing w:before="20" w:after="20"/>
              <w:jc w:val="center"/>
              <w:rPr>
                <w:rFonts w:asciiTheme="minorHAnsi" w:hAnsiTheme="minorHAnsi" w:cstheme="minorHAnsi"/>
                <w:color w:val="000000"/>
                <w:lang w:val="fr-FR"/>
              </w:rPr>
            </w:pPr>
            <w:r w:rsidRPr="001347AF">
              <w:rPr>
                <w:rFonts w:asciiTheme="minorHAnsi" w:hAnsiTheme="minorHAnsi" w:cstheme="minorHAnsi"/>
                <w:color w:val="000000"/>
                <w:lang w:val="fr-FR"/>
              </w:rPr>
              <w:t>Melita Mobile</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601B6F15"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7700-7799 XXXX</w:t>
            </w:r>
          </w:p>
        </w:tc>
      </w:tr>
      <w:tr w:rsidR="00A8113D" w:rsidRPr="001347AF" w14:paraId="69C1BA8C" w14:textId="77777777" w:rsidTr="00306BD9">
        <w:trPr>
          <w:cantSplit/>
          <w:trHeight w:val="78"/>
        </w:trPr>
        <w:tc>
          <w:tcPr>
            <w:tcW w:w="4654" w:type="dxa"/>
            <w:vMerge/>
            <w:tcBorders>
              <w:left w:val="single" w:sz="8" w:space="0" w:color="auto"/>
              <w:bottom w:val="single" w:sz="8" w:space="0" w:color="auto"/>
              <w:right w:val="single" w:sz="8" w:space="0" w:color="auto"/>
            </w:tcBorders>
            <w:vAlign w:val="center"/>
          </w:tcPr>
          <w:p w14:paraId="591FE1ED"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372B250E" w14:textId="77777777" w:rsidR="00A8113D" w:rsidRPr="001347AF" w:rsidRDefault="00A8113D" w:rsidP="00306BD9">
            <w:pPr>
              <w:spacing w:before="20" w:after="20"/>
              <w:jc w:val="center"/>
              <w:rPr>
                <w:rFonts w:asciiTheme="minorHAnsi" w:hAnsiTheme="minorHAnsi" w:cstheme="minorHAnsi"/>
                <w:color w:val="000000"/>
                <w:lang w:val="fr-FR"/>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0D394967"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9811-9813 XXXX</w:t>
            </w:r>
          </w:p>
        </w:tc>
      </w:tr>
      <w:tr w:rsidR="00A8113D" w:rsidRPr="001347AF" w14:paraId="3B8CFE89" w14:textId="77777777" w:rsidTr="00306BD9">
        <w:trPr>
          <w:cantSplit/>
          <w:trHeight w:val="146"/>
        </w:trPr>
        <w:tc>
          <w:tcPr>
            <w:tcW w:w="4654" w:type="dxa"/>
            <w:vMerge w:val="restart"/>
            <w:tcBorders>
              <w:top w:val="nil"/>
              <w:left w:val="single" w:sz="8" w:space="0" w:color="auto"/>
              <w:right w:val="single" w:sz="8" w:space="0" w:color="auto"/>
            </w:tcBorders>
            <w:vAlign w:val="center"/>
            <w:hideMark/>
          </w:tcPr>
          <w:p w14:paraId="481E8DA9" w14:textId="77777777" w:rsidR="00A8113D" w:rsidRPr="001347AF" w:rsidRDefault="00A8113D" w:rsidP="00306BD9">
            <w:pPr>
              <w:spacing w:before="20" w:after="20"/>
              <w:jc w:val="center"/>
              <w:rPr>
                <w:rFonts w:asciiTheme="minorHAnsi" w:hAnsiTheme="minorHAnsi" w:cstheme="minorHAnsi"/>
                <w:color w:val="000000"/>
                <w:lang w:val="fr-FR"/>
              </w:rPr>
            </w:pPr>
            <w:r w:rsidRPr="001347AF">
              <w:rPr>
                <w:rFonts w:asciiTheme="minorHAnsi" w:hAnsiTheme="minorHAnsi" w:cstheme="minorHAnsi"/>
                <w:color w:val="000000"/>
                <w:lang w:val="fr-FR"/>
              </w:rPr>
              <w:t>Services de connectivité M2M/IoT et autres</w:t>
            </w:r>
            <w:r w:rsidRPr="001347AF">
              <w:rPr>
                <w:rFonts w:asciiTheme="minorHAnsi" w:hAnsiTheme="minorHAnsi" w:cstheme="minorHAnsi"/>
                <w:color w:val="000000"/>
                <w:lang w:val="fr-FR"/>
              </w:rPr>
              <w:br/>
              <w:t>services de communications</w:t>
            </w:r>
            <w:r w:rsidRPr="001347AF">
              <w:rPr>
                <w:rFonts w:asciiTheme="minorHAnsi" w:hAnsiTheme="minorHAnsi" w:cstheme="minorHAnsi"/>
                <w:color w:val="000000"/>
                <w:lang w:val="fr-FR"/>
              </w:rPr>
              <w:br/>
              <w:t>non interpersonnelles</w:t>
            </w: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572D6F73" w14:textId="77777777" w:rsidR="00A8113D" w:rsidRPr="001347AF" w:rsidRDefault="00A8113D" w:rsidP="00306BD9">
            <w:pPr>
              <w:spacing w:before="20" w:after="20"/>
              <w:jc w:val="center"/>
              <w:rPr>
                <w:rFonts w:asciiTheme="minorHAnsi" w:hAnsiTheme="minorHAnsi" w:cstheme="minorHAnsi"/>
                <w:color w:val="000000"/>
                <w:lang w:val="fr-FR"/>
              </w:rPr>
            </w:pPr>
            <w:r w:rsidRPr="001347AF">
              <w:rPr>
                <w:rFonts w:asciiTheme="minorHAnsi" w:hAnsiTheme="minorHAnsi" w:cstheme="minorHAnsi"/>
                <w:color w:val="000000"/>
                <w:lang w:val="fr-FR"/>
              </w:rPr>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hideMark/>
          </w:tcPr>
          <w:p w14:paraId="05196D91"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lang w:val="fr-FR"/>
              </w:rPr>
              <w:t>40001-40051 XXXXX</w:t>
            </w:r>
          </w:p>
        </w:tc>
      </w:tr>
      <w:tr w:rsidR="00A8113D" w:rsidRPr="001347AF" w14:paraId="2277171B" w14:textId="77777777" w:rsidTr="00306BD9">
        <w:trPr>
          <w:cantSplit/>
          <w:trHeight w:val="58"/>
        </w:trPr>
        <w:tc>
          <w:tcPr>
            <w:tcW w:w="4654" w:type="dxa"/>
            <w:vMerge/>
            <w:tcBorders>
              <w:left w:val="single" w:sz="8" w:space="0" w:color="auto"/>
              <w:right w:val="single" w:sz="8" w:space="0" w:color="auto"/>
            </w:tcBorders>
            <w:vAlign w:val="center"/>
          </w:tcPr>
          <w:p w14:paraId="2B0DA3B7" w14:textId="77777777" w:rsidR="00A8113D" w:rsidRPr="001347AF" w:rsidRDefault="00A8113D" w:rsidP="00306BD9">
            <w:pPr>
              <w:spacing w:before="20" w:after="20"/>
              <w:jc w:val="center"/>
              <w:rPr>
                <w:rFonts w:asciiTheme="minorHAnsi" w:hAnsiTheme="minorHAnsi" w:cstheme="minorHAnsi"/>
                <w:color w:val="000000"/>
                <w:lang w:val="fr-FR"/>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454E6412" w14:textId="77777777" w:rsidR="00A8113D" w:rsidRPr="001347AF" w:rsidRDefault="00A8113D" w:rsidP="00306BD9">
            <w:pPr>
              <w:spacing w:before="20" w:after="20"/>
              <w:jc w:val="center"/>
              <w:rPr>
                <w:rFonts w:asciiTheme="minorHAnsi" w:hAnsiTheme="minorHAnsi" w:cstheme="minorHAnsi"/>
                <w:color w:val="000000"/>
                <w:lang w:val="fr-FR"/>
              </w:rPr>
            </w:pPr>
          </w:p>
        </w:tc>
        <w:tc>
          <w:tcPr>
            <w:tcW w:w="2551" w:type="dxa"/>
            <w:tcBorders>
              <w:left w:val="single" w:sz="8" w:space="0" w:color="auto"/>
              <w:right w:val="single" w:sz="8" w:space="0" w:color="auto"/>
            </w:tcBorders>
            <w:tcMar>
              <w:top w:w="0" w:type="dxa"/>
              <w:left w:w="108" w:type="dxa"/>
              <w:bottom w:w="0" w:type="dxa"/>
              <w:right w:w="108" w:type="dxa"/>
            </w:tcMar>
          </w:tcPr>
          <w:p w14:paraId="6B61D00B"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000000"/>
                <w:lang w:val="fr-FR"/>
              </w:rPr>
              <w:t>40060-40069 XXXXX</w:t>
            </w:r>
          </w:p>
        </w:tc>
      </w:tr>
      <w:tr w:rsidR="00A8113D" w:rsidRPr="001347AF" w14:paraId="3D6A200C" w14:textId="77777777" w:rsidTr="00306BD9">
        <w:trPr>
          <w:cantSplit/>
          <w:trHeight w:val="35"/>
        </w:trPr>
        <w:tc>
          <w:tcPr>
            <w:tcW w:w="4654" w:type="dxa"/>
            <w:vMerge/>
            <w:tcBorders>
              <w:left w:val="single" w:sz="8" w:space="0" w:color="auto"/>
              <w:right w:val="single" w:sz="8" w:space="0" w:color="auto"/>
            </w:tcBorders>
            <w:vAlign w:val="center"/>
          </w:tcPr>
          <w:p w14:paraId="4DBE29DE" w14:textId="77777777" w:rsidR="00A8113D" w:rsidRPr="001347AF" w:rsidRDefault="00A8113D" w:rsidP="00306BD9">
            <w:pPr>
              <w:spacing w:before="20" w:after="20"/>
              <w:jc w:val="center"/>
              <w:rPr>
                <w:rFonts w:asciiTheme="minorHAnsi" w:hAnsiTheme="minorHAnsi" w:cstheme="minorHAnsi"/>
                <w:color w:val="000000"/>
                <w:lang w:val="fr-FR"/>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1359194B" w14:textId="77777777" w:rsidR="00A8113D" w:rsidRPr="001347AF" w:rsidRDefault="00A8113D" w:rsidP="00306BD9">
            <w:pPr>
              <w:spacing w:before="20" w:after="20"/>
              <w:jc w:val="center"/>
              <w:rPr>
                <w:rFonts w:asciiTheme="minorHAnsi" w:hAnsiTheme="minorHAnsi" w:cstheme="minorHAnsi"/>
                <w:color w:val="000000"/>
                <w:lang w:val="fr-FR"/>
              </w:rP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tcPr>
          <w:p w14:paraId="5C2C1E72" w14:textId="77777777" w:rsidR="00A8113D" w:rsidRPr="001347AF" w:rsidRDefault="00A8113D" w:rsidP="00306BD9">
            <w:pPr>
              <w:spacing w:before="20" w:after="20"/>
              <w:ind w:firstLine="440"/>
              <w:jc w:val="left"/>
              <w:rPr>
                <w:noProof/>
                <w:color w:val="000000"/>
                <w:lang w:val="fr-FR"/>
              </w:rPr>
            </w:pPr>
            <w:r w:rsidRPr="001347AF">
              <w:rPr>
                <w:noProof/>
                <w:color w:val="000000"/>
                <w:lang w:val="fr-FR"/>
              </w:rPr>
              <w:t>40080-40089 XXXXX</w:t>
            </w:r>
          </w:p>
          <w:p w14:paraId="2398F134"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noProof/>
                <w:color w:val="FF0000"/>
                <w:lang w:val="fr-FR"/>
              </w:rPr>
              <w:t>40100-40109 XXXXX</w:t>
            </w:r>
          </w:p>
        </w:tc>
      </w:tr>
      <w:tr w:rsidR="00A8113D" w:rsidRPr="001347AF" w14:paraId="7EA29A48" w14:textId="77777777" w:rsidTr="00306BD9">
        <w:trPr>
          <w:cantSplit/>
          <w:trHeight w:val="160"/>
        </w:trPr>
        <w:tc>
          <w:tcPr>
            <w:tcW w:w="4654" w:type="dxa"/>
            <w:vMerge/>
            <w:tcBorders>
              <w:left w:val="single" w:sz="8" w:space="0" w:color="auto"/>
              <w:right w:val="single" w:sz="8" w:space="0" w:color="auto"/>
            </w:tcBorders>
            <w:vAlign w:val="center"/>
          </w:tcPr>
          <w:p w14:paraId="2B5C4321"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0D880981" w14:textId="77777777" w:rsidR="00A8113D" w:rsidRPr="001347AF" w:rsidRDefault="00A8113D" w:rsidP="00306BD9">
            <w:pPr>
              <w:spacing w:before="20" w:after="20"/>
              <w:jc w:val="center"/>
              <w:rPr>
                <w:rFonts w:asciiTheme="minorHAnsi" w:hAnsiTheme="minorHAnsi" w:cstheme="minorHAnsi"/>
                <w:color w:val="000000"/>
                <w:lang w:val="fr-FR"/>
              </w:rPr>
            </w:pPr>
            <w:r w:rsidRPr="001347AF">
              <w:rPr>
                <w:rFonts w:asciiTheme="minorHAnsi" w:hAnsiTheme="minorHAnsi" w:cstheme="minorHAnsi"/>
                <w:color w:val="000000"/>
                <w:lang w:val="fr-FR"/>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6E15C67"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rFonts w:asciiTheme="minorHAnsi" w:hAnsiTheme="minorHAnsi" w:cstheme="minorHAnsi"/>
                <w:color w:val="000000"/>
                <w:lang w:val="fr-FR"/>
              </w:rPr>
              <w:t>40079 XXXXX</w:t>
            </w:r>
          </w:p>
        </w:tc>
      </w:tr>
      <w:tr w:rsidR="00A8113D" w:rsidRPr="001347AF" w14:paraId="7DB5CE85" w14:textId="77777777" w:rsidTr="00306BD9">
        <w:trPr>
          <w:cantSplit/>
          <w:trHeight w:val="35"/>
        </w:trPr>
        <w:tc>
          <w:tcPr>
            <w:tcW w:w="4654" w:type="dxa"/>
            <w:vMerge/>
            <w:tcBorders>
              <w:left w:val="single" w:sz="8" w:space="0" w:color="auto"/>
              <w:bottom w:val="single" w:sz="8" w:space="0" w:color="000000"/>
              <w:right w:val="single" w:sz="8" w:space="0" w:color="auto"/>
            </w:tcBorders>
            <w:vAlign w:val="center"/>
            <w:hideMark/>
          </w:tcPr>
          <w:p w14:paraId="3F05A535" w14:textId="77777777" w:rsidR="00A8113D" w:rsidRPr="001347AF" w:rsidRDefault="00A8113D" w:rsidP="00306BD9">
            <w:pPr>
              <w:spacing w:before="20" w:after="20"/>
              <w:rPr>
                <w:rFonts w:asciiTheme="minorHAnsi" w:eastAsia="Calibri" w:hAnsiTheme="minorHAnsi" w:cstheme="minorHAnsi"/>
                <w:color w:val="000000"/>
                <w:lang w:val="fr-FR"/>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569FAF34" w14:textId="77777777" w:rsidR="00A8113D" w:rsidRPr="001347AF" w:rsidRDefault="00A8113D" w:rsidP="00306BD9">
            <w:pPr>
              <w:spacing w:before="20" w:after="20"/>
              <w:jc w:val="center"/>
              <w:rPr>
                <w:rFonts w:asciiTheme="minorHAnsi" w:hAnsiTheme="minorHAnsi" w:cstheme="minorHAnsi"/>
                <w:color w:val="000000"/>
                <w:lang w:val="fr-FR"/>
              </w:rPr>
            </w:pPr>
            <w:r w:rsidRPr="001347AF">
              <w:rPr>
                <w:rFonts w:asciiTheme="minorHAnsi" w:hAnsiTheme="minorHAnsi" w:cstheme="minorHAnsi"/>
                <w:color w:val="000000"/>
                <w:lang w:val="fr-FR"/>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7114CA2" w14:textId="77777777" w:rsidR="00A8113D" w:rsidRPr="001347AF" w:rsidRDefault="00A8113D" w:rsidP="00306BD9">
            <w:pPr>
              <w:spacing w:before="20" w:after="20"/>
              <w:ind w:firstLine="440"/>
              <w:jc w:val="left"/>
              <w:rPr>
                <w:rFonts w:asciiTheme="minorHAnsi" w:hAnsiTheme="minorHAnsi" w:cstheme="minorHAnsi"/>
                <w:color w:val="000000"/>
                <w:lang w:val="fr-FR"/>
              </w:rPr>
            </w:pPr>
            <w:r w:rsidRPr="001347AF">
              <w:rPr>
                <w:rFonts w:asciiTheme="minorHAnsi" w:hAnsiTheme="minorHAnsi" w:cstheme="minorHAnsi"/>
                <w:color w:val="000000"/>
                <w:lang w:val="fr-FR"/>
              </w:rPr>
              <w:t>40099 XXXXX</w:t>
            </w:r>
          </w:p>
        </w:tc>
      </w:tr>
    </w:tbl>
    <w:p w14:paraId="42C0C531" w14:textId="77777777" w:rsidR="00A8113D" w:rsidRPr="001347AF" w:rsidRDefault="00A8113D" w:rsidP="00A8113D">
      <w:pPr>
        <w:rPr>
          <w:sz w:val="16"/>
          <w:szCs w:val="16"/>
          <w:lang w:val="fr-FR"/>
        </w:rPr>
      </w:pPr>
      <w:r w:rsidRPr="001347AF">
        <w:rPr>
          <w:lang w:val="fr-FR"/>
        </w:rPr>
        <w:t xml:space="preserve">Toutes les administrations et exploitations reconnues (ER) sont priées de procéder d'urgence à la programmation correspondante de leurs centraux pour permettre un accès immédiat à ces séries de numéros. Par ailleurs, le plan national de numérotage est mis à jour en temps réel et est accessible sur le site web de la MCA via le lien suivant: </w:t>
      </w:r>
      <w:hyperlink r:id="rId14" w:history="1">
        <w:r w:rsidRPr="001347AF">
          <w:rPr>
            <w:rStyle w:val="Hyperlink"/>
            <w:rFonts w:asciiTheme="minorHAnsi" w:hAnsiTheme="minorHAnsi" w:cstheme="minorHAnsi"/>
            <w:lang w:val="fr-FR"/>
          </w:rPr>
          <w:t>https://www.mca.org.mt/regulatory/numbering/numbering-plans</w:t>
        </w:r>
      </w:hyperlink>
      <w:r w:rsidRPr="001347AF">
        <w:rPr>
          <w:lang w:val="fr-FR"/>
        </w:rPr>
        <w:t>.</w:t>
      </w:r>
      <w:hyperlink r:id="rId15" w:history="1"/>
    </w:p>
    <w:p w14:paraId="7859D2D2" w14:textId="77777777" w:rsidR="00A8113D" w:rsidRPr="00A8113D" w:rsidRDefault="00A8113D" w:rsidP="00A8113D">
      <w:pPr>
        <w:overflowPunct/>
        <w:autoSpaceDE/>
        <w:autoSpaceDN/>
        <w:adjustRightInd/>
        <w:spacing w:before="240"/>
        <w:jc w:val="left"/>
        <w:textAlignment w:val="auto"/>
        <w:rPr>
          <w:rFonts w:asciiTheme="minorHAnsi" w:hAnsiTheme="minorHAnsi" w:cstheme="minorHAnsi"/>
          <w:lang w:val="fr-FR"/>
        </w:rPr>
      </w:pPr>
      <w:r w:rsidRPr="00A8113D">
        <w:rPr>
          <w:rFonts w:asciiTheme="minorHAnsi" w:hAnsiTheme="minorHAnsi" w:cstheme="minorHAnsi"/>
          <w:lang w:val="fr-FR"/>
        </w:rPr>
        <w:t>Contact:</w:t>
      </w:r>
    </w:p>
    <w:p w14:paraId="28F9C351" w14:textId="77777777" w:rsidR="00A8113D" w:rsidRPr="00A8113D" w:rsidRDefault="00A8113D" w:rsidP="00A8113D">
      <w:pPr>
        <w:overflowPunct/>
        <w:autoSpaceDE/>
        <w:autoSpaceDN/>
        <w:adjustRightInd/>
        <w:spacing w:before="0"/>
        <w:ind w:left="431"/>
        <w:jc w:val="left"/>
        <w:textAlignment w:val="auto"/>
        <w:rPr>
          <w:rFonts w:asciiTheme="minorHAnsi" w:hAnsiTheme="minorHAnsi" w:cstheme="minorHAnsi"/>
          <w:lang w:val="fr-FR"/>
        </w:rPr>
      </w:pPr>
      <w:r w:rsidRPr="00A8113D">
        <w:rPr>
          <w:rFonts w:asciiTheme="minorHAnsi" w:hAnsiTheme="minorHAnsi" w:cstheme="minorHAnsi"/>
          <w:lang w:val="fr-FR"/>
        </w:rPr>
        <w:t>Alistair Farrugia/Deborah Pisani</w:t>
      </w:r>
    </w:p>
    <w:p w14:paraId="10C6CC2D" w14:textId="77777777" w:rsidR="00A8113D" w:rsidRPr="00A8113D" w:rsidRDefault="00A8113D" w:rsidP="00A8113D">
      <w:pPr>
        <w:overflowPunct/>
        <w:autoSpaceDE/>
        <w:autoSpaceDN/>
        <w:adjustRightInd/>
        <w:spacing w:before="0"/>
        <w:ind w:left="431"/>
        <w:jc w:val="left"/>
        <w:textAlignment w:val="auto"/>
        <w:rPr>
          <w:rFonts w:asciiTheme="minorHAnsi" w:hAnsiTheme="minorHAnsi" w:cstheme="minorHAnsi"/>
          <w:lang w:val="fr-FR"/>
        </w:rPr>
      </w:pPr>
      <w:r w:rsidRPr="00A8113D">
        <w:rPr>
          <w:rFonts w:asciiTheme="minorHAnsi" w:hAnsiTheme="minorHAnsi" w:cstheme="minorHAnsi"/>
          <w:lang w:val="fr-FR"/>
        </w:rPr>
        <w:t>Malta Communications Authority (MCA)</w:t>
      </w:r>
    </w:p>
    <w:p w14:paraId="35939458" w14:textId="77777777" w:rsidR="00A8113D" w:rsidRPr="00A8113D" w:rsidRDefault="00A8113D" w:rsidP="00A8113D">
      <w:pPr>
        <w:overflowPunct/>
        <w:autoSpaceDE/>
        <w:autoSpaceDN/>
        <w:adjustRightInd/>
        <w:spacing w:before="0"/>
        <w:ind w:left="431"/>
        <w:jc w:val="left"/>
        <w:textAlignment w:val="auto"/>
        <w:rPr>
          <w:rFonts w:asciiTheme="minorHAnsi" w:hAnsiTheme="minorHAnsi" w:cstheme="minorHAnsi"/>
          <w:lang w:val="fr-FR"/>
        </w:rPr>
      </w:pPr>
      <w:r w:rsidRPr="00A8113D">
        <w:rPr>
          <w:rFonts w:asciiTheme="minorHAnsi" w:hAnsiTheme="minorHAnsi" w:cstheme="minorHAnsi"/>
          <w:lang w:val="fr-FR"/>
        </w:rPr>
        <w:t>Valletta Waterfront</w:t>
      </w:r>
    </w:p>
    <w:p w14:paraId="79AEBE12" w14:textId="77777777" w:rsidR="00A8113D" w:rsidRPr="00A8113D" w:rsidRDefault="00A8113D" w:rsidP="00A8113D">
      <w:pPr>
        <w:overflowPunct/>
        <w:autoSpaceDE/>
        <w:autoSpaceDN/>
        <w:adjustRightInd/>
        <w:spacing w:before="0"/>
        <w:ind w:left="431"/>
        <w:jc w:val="left"/>
        <w:textAlignment w:val="auto"/>
        <w:rPr>
          <w:rFonts w:asciiTheme="minorHAnsi" w:hAnsiTheme="minorHAnsi" w:cstheme="minorHAnsi"/>
          <w:lang w:val="fr-FR"/>
        </w:rPr>
      </w:pPr>
      <w:r w:rsidRPr="00A8113D">
        <w:rPr>
          <w:rFonts w:asciiTheme="minorHAnsi" w:hAnsiTheme="minorHAnsi" w:cstheme="minorHAnsi"/>
          <w:lang w:val="fr-FR"/>
        </w:rPr>
        <w:t>Pinto Wharf</w:t>
      </w:r>
    </w:p>
    <w:p w14:paraId="3FBEAB08" w14:textId="77777777" w:rsidR="00A8113D" w:rsidRPr="001347AF" w:rsidRDefault="00A8113D" w:rsidP="00A8113D">
      <w:pPr>
        <w:overflowPunct/>
        <w:autoSpaceDE/>
        <w:autoSpaceDN/>
        <w:adjustRightInd/>
        <w:spacing w:before="0"/>
        <w:ind w:left="431"/>
        <w:jc w:val="left"/>
        <w:textAlignment w:val="auto"/>
        <w:rPr>
          <w:rFonts w:asciiTheme="minorHAnsi" w:hAnsiTheme="minorHAnsi" w:cstheme="minorHAnsi"/>
          <w:lang w:val="fr-FR"/>
        </w:rPr>
      </w:pPr>
      <w:r w:rsidRPr="001347AF">
        <w:rPr>
          <w:rFonts w:asciiTheme="minorHAnsi" w:hAnsiTheme="minorHAnsi" w:cstheme="minorHAnsi"/>
          <w:lang w:val="fr-FR"/>
        </w:rPr>
        <w:t>Floriana FRN1913</w:t>
      </w:r>
    </w:p>
    <w:p w14:paraId="10B41A5D" w14:textId="77777777" w:rsidR="00A8113D" w:rsidRPr="001347AF" w:rsidRDefault="00A8113D" w:rsidP="00A8113D">
      <w:pPr>
        <w:overflowPunct/>
        <w:autoSpaceDE/>
        <w:autoSpaceDN/>
        <w:adjustRightInd/>
        <w:spacing w:before="0"/>
        <w:ind w:left="431"/>
        <w:jc w:val="left"/>
        <w:textAlignment w:val="auto"/>
        <w:rPr>
          <w:rFonts w:asciiTheme="minorHAnsi" w:hAnsiTheme="minorHAnsi" w:cstheme="minorHAnsi"/>
          <w:lang w:val="fr-FR"/>
        </w:rPr>
      </w:pPr>
      <w:r w:rsidRPr="001347AF">
        <w:rPr>
          <w:rFonts w:asciiTheme="minorHAnsi" w:hAnsiTheme="minorHAnsi" w:cstheme="minorHAnsi"/>
          <w:lang w:val="fr-FR"/>
        </w:rPr>
        <w:t>Malte</w:t>
      </w:r>
    </w:p>
    <w:p w14:paraId="68642E0F" w14:textId="77777777" w:rsidR="00A8113D" w:rsidRPr="001347AF" w:rsidRDefault="00A8113D" w:rsidP="00A8113D">
      <w:pPr>
        <w:overflowPunct/>
        <w:autoSpaceDE/>
        <w:autoSpaceDN/>
        <w:adjustRightInd/>
        <w:spacing w:before="0"/>
        <w:ind w:left="431"/>
        <w:jc w:val="left"/>
        <w:textAlignment w:val="auto"/>
        <w:rPr>
          <w:rFonts w:asciiTheme="minorHAnsi" w:hAnsiTheme="minorHAnsi" w:cstheme="minorHAnsi"/>
          <w:lang w:val="fr-FR"/>
        </w:rPr>
      </w:pPr>
      <w:r w:rsidRPr="001347AF">
        <w:rPr>
          <w:rFonts w:asciiTheme="minorHAnsi" w:hAnsiTheme="minorHAnsi" w:cstheme="minorHAnsi"/>
          <w:lang w:val="fr-FR"/>
        </w:rPr>
        <w:t>Tél.:</w:t>
      </w:r>
      <w:r w:rsidRPr="001347AF">
        <w:rPr>
          <w:rFonts w:asciiTheme="minorHAnsi" w:hAnsiTheme="minorHAnsi" w:cstheme="minorHAnsi"/>
          <w:lang w:val="fr-FR"/>
        </w:rPr>
        <w:tab/>
        <w:t>+356 2133 6840</w:t>
      </w:r>
    </w:p>
    <w:p w14:paraId="6647F234" w14:textId="77777777" w:rsidR="00A8113D" w:rsidRPr="001347AF" w:rsidRDefault="00A8113D" w:rsidP="00A8113D">
      <w:pPr>
        <w:overflowPunct/>
        <w:autoSpaceDE/>
        <w:autoSpaceDN/>
        <w:adjustRightInd/>
        <w:spacing w:before="0"/>
        <w:ind w:left="431"/>
        <w:jc w:val="left"/>
        <w:textAlignment w:val="auto"/>
        <w:rPr>
          <w:rFonts w:asciiTheme="minorHAnsi" w:hAnsiTheme="minorHAnsi" w:cstheme="minorHAnsi"/>
          <w:lang w:val="fr-FR"/>
        </w:rPr>
      </w:pPr>
      <w:r w:rsidRPr="001347AF">
        <w:rPr>
          <w:rFonts w:asciiTheme="minorHAnsi" w:eastAsia="Calibri" w:hAnsiTheme="minorHAnsi" w:cstheme="minorHAnsi"/>
          <w:lang w:val="fr-FR" w:eastAsia="en-GB"/>
        </w:rPr>
        <w:t>E-mail:</w:t>
      </w:r>
      <w:r w:rsidRPr="001347AF">
        <w:rPr>
          <w:rFonts w:asciiTheme="minorHAnsi" w:eastAsia="Calibri" w:hAnsiTheme="minorHAnsi" w:cstheme="minorHAnsi"/>
          <w:lang w:val="fr-FR" w:eastAsia="en-GB"/>
        </w:rPr>
        <w:tab/>
        <w:t>numbering@mca.org.mt</w:t>
      </w:r>
      <w:r w:rsidRPr="001347AF">
        <w:rPr>
          <w:rFonts w:asciiTheme="minorHAnsi" w:eastAsia="Calibri" w:hAnsiTheme="minorHAnsi" w:cstheme="minorHAnsi"/>
          <w:lang w:val="fr-FR" w:eastAsia="en-GB"/>
        </w:rPr>
        <w:br/>
        <w:t>URL:</w:t>
      </w:r>
      <w:r w:rsidRPr="001347AF">
        <w:rPr>
          <w:rFonts w:asciiTheme="minorHAnsi" w:eastAsia="Calibri" w:hAnsiTheme="minorHAnsi" w:cstheme="minorHAnsi"/>
          <w:lang w:val="fr-FR" w:eastAsia="en-GB"/>
        </w:rPr>
        <w:tab/>
      </w:r>
      <w:hyperlink r:id="rId16" w:history="1">
        <w:r w:rsidRPr="001347AF">
          <w:rPr>
            <w:rFonts w:asciiTheme="minorHAnsi" w:eastAsia="Calibri" w:hAnsiTheme="minorHAnsi" w:cstheme="minorHAnsi"/>
            <w:lang w:val="fr-FR" w:eastAsia="en-GB"/>
          </w:rPr>
          <w:t>www.mca.org.mt</w:t>
        </w:r>
      </w:hyperlink>
      <w:hyperlink r:id="rId17" w:history="1"/>
      <w:r w:rsidRPr="001347AF">
        <w:rPr>
          <w:rFonts w:asciiTheme="minorHAnsi" w:hAnsiTheme="minorHAnsi" w:cstheme="minorHAnsi"/>
          <w:lang w:val="fr-FR"/>
        </w:rPr>
        <w:br w:type="page"/>
      </w:r>
    </w:p>
    <w:p w14:paraId="71239F49" w14:textId="77777777" w:rsidR="00A8113D" w:rsidRPr="001347AF" w:rsidRDefault="00A8113D" w:rsidP="00A8113D">
      <w:pPr>
        <w:tabs>
          <w:tab w:val="left" w:pos="1560"/>
          <w:tab w:val="left" w:pos="2127"/>
        </w:tabs>
        <w:spacing w:before="0"/>
        <w:jc w:val="left"/>
        <w:outlineLvl w:val="3"/>
        <w:rPr>
          <w:rFonts w:cs="Arial"/>
          <w:b/>
          <w:lang w:val="fr-FR"/>
        </w:rPr>
      </w:pPr>
      <w:r w:rsidRPr="001347AF">
        <w:rPr>
          <w:b/>
          <w:bCs/>
          <w:lang w:val="fr-FR"/>
        </w:rPr>
        <w:lastRenderedPageBreak/>
        <w:t>Kazakhstan (indicatif de pays +7)</w:t>
      </w:r>
    </w:p>
    <w:p w14:paraId="7EA2B105" w14:textId="77777777" w:rsidR="00A8113D" w:rsidRPr="001347AF" w:rsidRDefault="00A8113D" w:rsidP="00A8113D">
      <w:pPr>
        <w:tabs>
          <w:tab w:val="left" w:pos="1560"/>
          <w:tab w:val="left" w:pos="2127"/>
        </w:tabs>
        <w:spacing w:before="0"/>
        <w:jc w:val="left"/>
        <w:outlineLvl w:val="3"/>
        <w:rPr>
          <w:rFonts w:cs="Arial"/>
          <w:b/>
          <w:lang w:val="fr-FR"/>
        </w:rPr>
      </w:pPr>
      <w:r w:rsidRPr="001347AF">
        <w:rPr>
          <w:b/>
          <w:bCs/>
          <w:lang w:val="fr-FR"/>
        </w:rPr>
        <w:t>Fédération de Russie (indicatif de pays +7)</w:t>
      </w:r>
    </w:p>
    <w:p w14:paraId="426E169C" w14:textId="77777777" w:rsidR="00A8113D" w:rsidRPr="001347AF" w:rsidRDefault="00A8113D" w:rsidP="00A8113D">
      <w:pPr>
        <w:rPr>
          <w:lang w:val="fr-FR"/>
        </w:rPr>
      </w:pPr>
      <w:r w:rsidRPr="001347AF">
        <w:rPr>
          <w:lang w:val="fr-FR"/>
        </w:rPr>
        <w:t>Communication du 4.V.2026:</w:t>
      </w:r>
    </w:p>
    <w:p w14:paraId="14663A03" w14:textId="77777777" w:rsidR="00A8113D" w:rsidRPr="001347AF" w:rsidRDefault="00A8113D" w:rsidP="00A8113D">
      <w:pPr>
        <w:rPr>
          <w:rFonts w:asciiTheme="minorHAnsi" w:hAnsiTheme="minorHAnsi" w:cstheme="minorHAnsi"/>
          <w:lang w:val="fr-FR"/>
        </w:rPr>
      </w:pPr>
      <w:r w:rsidRPr="001347AF">
        <w:rPr>
          <w:lang w:val="fr-FR"/>
        </w:rPr>
        <w:t>Le Gouvernement de la République du Kazakhstan et le Gouvernement de la Fédération de Russie ont conclu un accord sur l'utilisation conjointe des ressources internationales de numérotage E.164 de la zone de numérotage "7". Cet Accord est conclu pour une durée indéterminée et est entré en vigueur le 3 décembre 2025.</w:t>
      </w:r>
    </w:p>
    <w:p w14:paraId="30CC48AD" w14:textId="77777777" w:rsidR="00A8113D" w:rsidRPr="001347AF" w:rsidRDefault="00A8113D" w:rsidP="00A8113D">
      <w:pPr>
        <w:rPr>
          <w:rFonts w:asciiTheme="minorHAnsi" w:hAnsiTheme="minorHAnsi" w:cstheme="minorHAnsi"/>
          <w:lang w:val="fr-FR"/>
        </w:rPr>
      </w:pPr>
      <w:r w:rsidRPr="001347AF">
        <w:rPr>
          <w:lang w:val="fr-FR"/>
        </w:rPr>
        <w:t>Auparavant, l'Accord avait été conclu entre les autorités des communications des deux pays. Le nouvel Accord a été signé entre les gouvernements, accordant aux parties un statut intergouvernemental.</w:t>
      </w:r>
    </w:p>
    <w:p w14:paraId="280CE88B" w14:textId="77777777" w:rsidR="00A8113D" w:rsidRPr="001347AF" w:rsidRDefault="00A8113D" w:rsidP="00A8113D">
      <w:pPr>
        <w:rPr>
          <w:rFonts w:asciiTheme="minorHAnsi" w:hAnsiTheme="minorHAnsi" w:cstheme="minorHAnsi"/>
          <w:lang w:val="fr-FR"/>
        </w:rPr>
      </w:pPr>
      <w:r w:rsidRPr="001347AF">
        <w:rPr>
          <w:lang w:val="fr-FR"/>
        </w:rPr>
        <w:t>L'Accord précédent prévoyait un délai de notification de 6 mois pour que l'une ou l'autre des Parties puisse résilier l'Accord. En vertu du nouvel Accord, ce délai de notification a été porté à 24 mois.</w:t>
      </w:r>
    </w:p>
    <w:p w14:paraId="1241F238" w14:textId="77777777" w:rsidR="00A8113D" w:rsidRPr="001347AF" w:rsidRDefault="00A8113D" w:rsidP="00A8113D">
      <w:pPr>
        <w:rPr>
          <w:rFonts w:asciiTheme="minorHAnsi" w:hAnsiTheme="minorHAnsi" w:cstheme="minorHAnsi"/>
          <w:lang w:val="fr-FR"/>
        </w:rPr>
      </w:pPr>
      <w:r w:rsidRPr="001347AF">
        <w:rPr>
          <w:lang w:val="fr-FR"/>
        </w:rPr>
        <w:t>Cette mise à jour souligne que la République du Kazakhstan agit en tant que partenaire égal et se voit attribuer les indicatifs suivants +7 0, +7 6, +7 7.</w:t>
      </w:r>
    </w:p>
    <w:p w14:paraId="06F5FA08" w14:textId="77777777" w:rsidR="00A8113D" w:rsidRPr="001347AF" w:rsidRDefault="00A8113D" w:rsidP="00A8113D">
      <w:pPr>
        <w:rPr>
          <w:rFonts w:asciiTheme="minorHAnsi" w:hAnsiTheme="minorHAnsi" w:cstheme="minorHAnsi"/>
          <w:lang w:val="fr-FR"/>
        </w:rPr>
      </w:pPr>
      <w:r w:rsidRPr="001347AF">
        <w:rPr>
          <w:lang w:val="fr-FR"/>
        </w:rPr>
        <w:t>Les organismes habilités à mettre en œuvre le présent Accord sont:</w:t>
      </w:r>
    </w:p>
    <w:p w14:paraId="2585B46A" w14:textId="77777777" w:rsidR="00A8113D" w:rsidRPr="001347AF" w:rsidRDefault="00A8113D" w:rsidP="00A8113D">
      <w:pPr>
        <w:rPr>
          <w:rFonts w:asciiTheme="minorHAnsi" w:hAnsiTheme="minorHAnsi" w:cstheme="minorHAnsi"/>
          <w:lang w:val="fr-FR"/>
        </w:rPr>
      </w:pPr>
      <w:r w:rsidRPr="001347AF">
        <w:rPr>
          <w:lang w:val="fr-FR"/>
        </w:rPr>
        <w:tab/>
        <w:t>pour la République du Kazakhstan – le Ministère du développement numérique, de l'innovation et de l'industrie aérospatiale de la République du Kazakhstan;</w:t>
      </w:r>
    </w:p>
    <w:p w14:paraId="15670021" w14:textId="77777777" w:rsidR="00A8113D" w:rsidRPr="001347AF" w:rsidRDefault="00A8113D" w:rsidP="00A8113D">
      <w:pPr>
        <w:rPr>
          <w:rFonts w:asciiTheme="minorHAnsi" w:hAnsiTheme="minorHAnsi" w:cstheme="minorHAnsi"/>
          <w:lang w:val="fr-FR"/>
        </w:rPr>
      </w:pPr>
      <w:r w:rsidRPr="001347AF">
        <w:rPr>
          <w:rFonts w:asciiTheme="minorHAnsi" w:hAnsiTheme="minorHAnsi" w:cstheme="minorHAnsi"/>
          <w:lang w:val="fr-FR"/>
        </w:rPr>
        <w:tab/>
        <w:t>pour la Fédération de Russie – le Ministère du développement numérique, des communications et des médias de masse de la Fédération de Russie.</w:t>
      </w:r>
    </w:p>
    <w:p w14:paraId="2B7CBF9E" w14:textId="77777777" w:rsidR="00A8113D" w:rsidRPr="001347AF" w:rsidRDefault="00A8113D" w:rsidP="00A8113D">
      <w:pPr>
        <w:rPr>
          <w:rFonts w:asciiTheme="minorHAnsi" w:hAnsiTheme="minorHAnsi" w:cstheme="minorHAnsi"/>
          <w:lang w:val="fr-FR"/>
        </w:rPr>
      </w:pPr>
      <w:r w:rsidRPr="001347AF">
        <w:rPr>
          <w:lang w:val="fr-FR"/>
        </w:rPr>
        <w:t>Conformément à l'Accord, la Fédération de Russie et la République du Kazakhstan conservent la zone de numérotage "7", conformément au Tableau des indicatifs attribués pour la zone de numérotage "7".</w:t>
      </w:r>
    </w:p>
    <w:p w14:paraId="6BCFCAC4" w14:textId="77777777" w:rsidR="00A8113D" w:rsidRPr="001347AF" w:rsidRDefault="00A8113D" w:rsidP="00A8113D">
      <w:pPr>
        <w:spacing w:before="240" w:after="240"/>
        <w:jc w:val="center"/>
        <w:rPr>
          <w:rFonts w:asciiTheme="minorHAnsi" w:hAnsiTheme="minorHAnsi" w:cstheme="minorHAnsi"/>
          <w:b/>
          <w:bCs/>
          <w:lang w:val="fr-FR"/>
        </w:rPr>
      </w:pPr>
      <w:r w:rsidRPr="001347AF">
        <w:rPr>
          <w:b/>
          <w:bCs/>
          <w:lang w:val="fr-FR"/>
        </w:rPr>
        <w:t>Tableau d'attribution des indicatifs de la zone de numérotage "7" de la ressource internationale de numérotage E.164 à la République du Kazakhstan et à la Fédération de Russie</w:t>
      </w:r>
    </w:p>
    <w:tbl>
      <w:tblPr>
        <w:tblStyle w:val="TableGrid"/>
        <w:tblW w:w="0" w:type="auto"/>
        <w:jc w:val="center"/>
        <w:tblLayout w:type="fixed"/>
        <w:tblLook w:val="04A0" w:firstRow="1" w:lastRow="0" w:firstColumn="1" w:lastColumn="0" w:noHBand="0" w:noVBand="1"/>
      </w:tblPr>
      <w:tblGrid>
        <w:gridCol w:w="3005"/>
        <w:gridCol w:w="3005"/>
        <w:gridCol w:w="3006"/>
      </w:tblGrid>
      <w:tr w:rsidR="00A8113D" w:rsidRPr="00A8113D" w14:paraId="671C924D" w14:textId="77777777" w:rsidTr="00306BD9">
        <w:trPr>
          <w:jc w:val="center"/>
        </w:trPr>
        <w:tc>
          <w:tcPr>
            <w:tcW w:w="3005" w:type="dxa"/>
          </w:tcPr>
          <w:p w14:paraId="1DA2AE27" w14:textId="77777777" w:rsidR="00A8113D" w:rsidRPr="001347AF" w:rsidRDefault="00A8113D" w:rsidP="00306BD9">
            <w:pPr>
              <w:pStyle w:val="Tablehead"/>
              <w:rPr>
                <w:rFonts w:cstheme="minorHAnsi"/>
                <w:i w:val="0"/>
                <w:iCs/>
                <w:sz w:val="20"/>
                <w:szCs w:val="20"/>
              </w:rPr>
            </w:pPr>
            <w:r w:rsidRPr="001347AF">
              <w:rPr>
                <w:i w:val="0"/>
                <w:iCs/>
                <w:color w:val="000000"/>
                <w:sz w:val="20"/>
                <w:szCs w:val="20"/>
              </w:rPr>
              <w:t>Séries de codes à l'usage exclusif de la Fédération de Russie</w:t>
            </w:r>
          </w:p>
        </w:tc>
        <w:tc>
          <w:tcPr>
            <w:tcW w:w="3005" w:type="dxa"/>
          </w:tcPr>
          <w:p w14:paraId="04FFC5D8" w14:textId="77777777" w:rsidR="00A8113D" w:rsidRPr="001347AF" w:rsidRDefault="00A8113D" w:rsidP="00306BD9">
            <w:pPr>
              <w:pStyle w:val="Tablehead"/>
              <w:rPr>
                <w:rFonts w:cstheme="minorHAnsi"/>
                <w:i w:val="0"/>
                <w:iCs/>
                <w:sz w:val="20"/>
                <w:szCs w:val="20"/>
              </w:rPr>
            </w:pPr>
            <w:r w:rsidRPr="001347AF">
              <w:rPr>
                <w:i w:val="0"/>
                <w:iCs/>
                <w:color w:val="000000"/>
                <w:sz w:val="20"/>
                <w:szCs w:val="20"/>
              </w:rPr>
              <w:t>Séries de codes à l'usage exclusif de la République du Kazakhstan</w:t>
            </w:r>
          </w:p>
        </w:tc>
        <w:tc>
          <w:tcPr>
            <w:tcW w:w="3006" w:type="dxa"/>
          </w:tcPr>
          <w:p w14:paraId="6355A15F" w14:textId="77777777" w:rsidR="00A8113D" w:rsidRPr="001347AF" w:rsidRDefault="00A8113D" w:rsidP="00306BD9">
            <w:pPr>
              <w:pStyle w:val="Tablehead"/>
              <w:rPr>
                <w:rFonts w:cstheme="minorHAnsi"/>
                <w:i w:val="0"/>
                <w:iCs/>
                <w:sz w:val="20"/>
                <w:szCs w:val="20"/>
              </w:rPr>
            </w:pPr>
            <w:r w:rsidRPr="001347AF">
              <w:rPr>
                <w:i w:val="0"/>
                <w:iCs/>
                <w:color w:val="000000"/>
                <w:sz w:val="20"/>
                <w:szCs w:val="20"/>
              </w:rPr>
              <w:t>Séries de codes partagées entre la République du Kazakhstan et la Fédération de Russie*</w:t>
            </w:r>
          </w:p>
        </w:tc>
      </w:tr>
      <w:tr w:rsidR="00A8113D" w:rsidRPr="001347AF" w14:paraId="79660A01" w14:textId="77777777" w:rsidTr="00306BD9">
        <w:trPr>
          <w:jc w:val="center"/>
        </w:trPr>
        <w:tc>
          <w:tcPr>
            <w:tcW w:w="3005" w:type="dxa"/>
          </w:tcPr>
          <w:p w14:paraId="4E25772D" w14:textId="77777777" w:rsidR="00A8113D" w:rsidRPr="001347AF" w:rsidRDefault="00A8113D" w:rsidP="00306BD9">
            <w:pPr>
              <w:pStyle w:val="Tabletext"/>
              <w:jc w:val="center"/>
              <w:rPr>
                <w:rFonts w:cstheme="minorHAnsi"/>
                <w:b w:val="0"/>
                <w:bCs/>
                <w:sz w:val="20"/>
              </w:rPr>
            </w:pPr>
          </w:p>
        </w:tc>
        <w:tc>
          <w:tcPr>
            <w:tcW w:w="3005" w:type="dxa"/>
          </w:tcPr>
          <w:p w14:paraId="0E59E612" w14:textId="77777777" w:rsidR="00A8113D" w:rsidRPr="001347AF" w:rsidRDefault="00A8113D" w:rsidP="00306BD9">
            <w:pPr>
              <w:pStyle w:val="Tabletext"/>
              <w:jc w:val="center"/>
              <w:rPr>
                <w:rFonts w:cstheme="minorHAnsi"/>
                <w:b w:val="0"/>
                <w:bCs/>
                <w:sz w:val="20"/>
              </w:rPr>
            </w:pPr>
            <w:r w:rsidRPr="001347AF">
              <w:rPr>
                <w:b w:val="0"/>
                <w:bCs/>
                <w:color w:val="000000"/>
              </w:rPr>
              <w:t>000-099</w:t>
            </w:r>
          </w:p>
        </w:tc>
        <w:tc>
          <w:tcPr>
            <w:tcW w:w="3006" w:type="dxa"/>
          </w:tcPr>
          <w:p w14:paraId="29DC0985" w14:textId="77777777" w:rsidR="00A8113D" w:rsidRPr="001347AF" w:rsidRDefault="00A8113D" w:rsidP="00306BD9">
            <w:pPr>
              <w:pStyle w:val="Tabletext"/>
              <w:jc w:val="center"/>
              <w:rPr>
                <w:rFonts w:cstheme="minorHAnsi"/>
                <w:b w:val="0"/>
                <w:bCs/>
                <w:sz w:val="20"/>
              </w:rPr>
            </w:pPr>
          </w:p>
        </w:tc>
      </w:tr>
      <w:tr w:rsidR="00A8113D" w:rsidRPr="001347AF" w14:paraId="2E8CCF02" w14:textId="77777777" w:rsidTr="00306BD9">
        <w:trPr>
          <w:jc w:val="center"/>
        </w:trPr>
        <w:tc>
          <w:tcPr>
            <w:tcW w:w="3005" w:type="dxa"/>
          </w:tcPr>
          <w:p w14:paraId="5A9ACEA2" w14:textId="77777777" w:rsidR="00A8113D" w:rsidRPr="001347AF" w:rsidRDefault="00A8113D" w:rsidP="00306BD9">
            <w:pPr>
              <w:pStyle w:val="Tabletext"/>
              <w:jc w:val="center"/>
              <w:rPr>
                <w:rFonts w:cstheme="minorHAnsi"/>
                <w:b w:val="0"/>
                <w:bCs/>
                <w:sz w:val="20"/>
              </w:rPr>
            </w:pPr>
          </w:p>
        </w:tc>
        <w:tc>
          <w:tcPr>
            <w:tcW w:w="3005" w:type="dxa"/>
          </w:tcPr>
          <w:p w14:paraId="7FF609DE" w14:textId="77777777" w:rsidR="00A8113D" w:rsidRPr="001347AF" w:rsidRDefault="00A8113D" w:rsidP="00306BD9">
            <w:pPr>
              <w:pStyle w:val="Tabletext"/>
              <w:jc w:val="center"/>
              <w:rPr>
                <w:rFonts w:cstheme="minorHAnsi"/>
                <w:b w:val="0"/>
                <w:bCs/>
                <w:sz w:val="20"/>
              </w:rPr>
            </w:pPr>
          </w:p>
        </w:tc>
        <w:tc>
          <w:tcPr>
            <w:tcW w:w="3006" w:type="dxa"/>
          </w:tcPr>
          <w:p w14:paraId="1CE594DE" w14:textId="77777777" w:rsidR="00A8113D" w:rsidRPr="001347AF" w:rsidRDefault="00A8113D" w:rsidP="00306BD9">
            <w:pPr>
              <w:pStyle w:val="Tabletext"/>
              <w:jc w:val="center"/>
              <w:rPr>
                <w:rFonts w:cstheme="minorHAnsi"/>
                <w:b w:val="0"/>
                <w:bCs/>
                <w:sz w:val="20"/>
              </w:rPr>
            </w:pPr>
            <w:r w:rsidRPr="001347AF">
              <w:rPr>
                <w:b w:val="0"/>
                <w:bCs/>
                <w:color w:val="000000"/>
              </w:rPr>
              <w:t>100-199</w:t>
            </w:r>
          </w:p>
        </w:tc>
      </w:tr>
      <w:tr w:rsidR="00A8113D" w:rsidRPr="001347AF" w14:paraId="5B41A5AE" w14:textId="77777777" w:rsidTr="00306BD9">
        <w:trPr>
          <w:jc w:val="center"/>
        </w:trPr>
        <w:tc>
          <w:tcPr>
            <w:tcW w:w="3005" w:type="dxa"/>
          </w:tcPr>
          <w:p w14:paraId="6AEE48B4" w14:textId="77777777" w:rsidR="00A8113D" w:rsidRPr="001347AF" w:rsidRDefault="00A8113D" w:rsidP="00306BD9">
            <w:pPr>
              <w:pStyle w:val="Tabletext"/>
              <w:jc w:val="center"/>
              <w:rPr>
                <w:rFonts w:cstheme="minorHAnsi"/>
                <w:b w:val="0"/>
                <w:bCs/>
                <w:sz w:val="20"/>
              </w:rPr>
            </w:pPr>
            <w:r w:rsidRPr="001347AF">
              <w:rPr>
                <w:b w:val="0"/>
                <w:bCs/>
                <w:color w:val="000000"/>
              </w:rPr>
              <w:t>200-299</w:t>
            </w:r>
          </w:p>
        </w:tc>
        <w:tc>
          <w:tcPr>
            <w:tcW w:w="3005" w:type="dxa"/>
          </w:tcPr>
          <w:p w14:paraId="52681E72" w14:textId="77777777" w:rsidR="00A8113D" w:rsidRPr="001347AF" w:rsidRDefault="00A8113D" w:rsidP="00306BD9">
            <w:pPr>
              <w:pStyle w:val="Tabletext"/>
              <w:jc w:val="center"/>
              <w:rPr>
                <w:rFonts w:cstheme="minorHAnsi"/>
                <w:b w:val="0"/>
                <w:bCs/>
                <w:sz w:val="20"/>
              </w:rPr>
            </w:pPr>
          </w:p>
        </w:tc>
        <w:tc>
          <w:tcPr>
            <w:tcW w:w="3006" w:type="dxa"/>
          </w:tcPr>
          <w:p w14:paraId="7F64DB65" w14:textId="77777777" w:rsidR="00A8113D" w:rsidRPr="001347AF" w:rsidRDefault="00A8113D" w:rsidP="00306BD9">
            <w:pPr>
              <w:pStyle w:val="Tabletext"/>
              <w:jc w:val="center"/>
              <w:rPr>
                <w:rFonts w:cstheme="minorHAnsi"/>
                <w:b w:val="0"/>
                <w:bCs/>
                <w:sz w:val="20"/>
              </w:rPr>
            </w:pPr>
          </w:p>
        </w:tc>
      </w:tr>
      <w:tr w:rsidR="00A8113D" w:rsidRPr="001347AF" w14:paraId="7E40981E" w14:textId="77777777" w:rsidTr="00306BD9">
        <w:trPr>
          <w:jc w:val="center"/>
        </w:trPr>
        <w:tc>
          <w:tcPr>
            <w:tcW w:w="3005" w:type="dxa"/>
          </w:tcPr>
          <w:p w14:paraId="007DE4F3" w14:textId="77777777" w:rsidR="00A8113D" w:rsidRPr="001347AF" w:rsidRDefault="00A8113D" w:rsidP="00306BD9">
            <w:pPr>
              <w:pStyle w:val="Tabletext"/>
              <w:jc w:val="center"/>
              <w:rPr>
                <w:rFonts w:cstheme="minorHAnsi"/>
                <w:b w:val="0"/>
                <w:bCs/>
                <w:sz w:val="20"/>
              </w:rPr>
            </w:pPr>
            <w:r w:rsidRPr="001347AF">
              <w:rPr>
                <w:b w:val="0"/>
                <w:bCs/>
                <w:color w:val="000000"/>
              </w:rPr>
              <w:t>300-399</w:t>
            </w:r>
          </w:p>
        </w:tc>
        <w:tc>
          <w:tcPr>
            <w:tcW w:w="3005" w:type="dxa"/>
          </w:tcPr>
          <w:p w14:paraId="78C4DE7E" w14:textId="77777777" w:rsidR="00A8113D" w:rsidRPr="001347AF" w:rsidRDefault="00A8113D" w:rsidP="00306BD9">
            <w:pPr>
              <w:pStyle w:val="Tabletext"/>
              <w:jc w:val="center"/>
              <w:rPr>
                <w:rFonts w:cstheme="minorHAnsi"/>
                <w:b w:val="0"/>
                <w:bCs/>
                <w:sz w:val="20"/>
              </w:rPr>
            </w:pPr>
          </w:p>
        </w:tc>
        <w:tc>
          <w:tcPr>
            <w:tcW w:w="3006" w:type="dxa"/>
          </w:tcPr>
          <w:p w14:paraId="33988C06" w14:textId="77777777" w:rsidR="00A8113D" w:rsidRPr="001347AF" w:rsidRDefault="00A8113D" w:rsidP="00306BD9">
            <w:pPr>
              <w:pStyle w:val="Tabletext"/>
              <w:jc w:val="center"/>
              <w:rPr>
                <w:rFonts w:cstheme="minorHAnsi"/>
                <w:b w:val="0"/>
                <w:bCs/>
                <w:sz w:val="20"/>
              </w:rPr>
            </w:pPr>
          </w:p>
        </w:tc>
      </w:tr>
      <w:tr w:rsidR="00A8113D" w:rsidRPr="001347AF" w14:paraId="30DAC660" w14:textId="77777777" w:rsidTr="00306BD9">
        <w:trPr>
          <w:jc w:val="center"/>
        </w:trPr>
        <w:tc>
          <w:tcPr>
            <w:tcW w:w="3005" w:type="dxa"/>
          </w:tcPr>
          <w:p w14:paraId="0F18C437" w14:textId="77777777" w:rsidR="00A8113D" w:rsidRPr="001347AF" w:rsidRDefault="00A8113D" w:rsidP="00306BD9">
            <w:pPr>
              <w:pStyle w:val="Tabletext"/>
              <w:jc w:val="center"/>
              <w:rPr>
                <w:rFonts w:cstheme="minorHAnsi"/>
                <w:b w:val="0"/>
                <w:bCs/>
                <w:sz w:val="20"/>
              </w:rPr>
            </w:pPr>
            <w:r w:rsidRPr="001347AF">
              <w:rPr>
                <w:b w:val="0"/>
                <w:bCs/>
                <w:color w:val="000000"/>
              </w:rPr>
              <w:t>400-499</w:t>
            </w:r>
          </w:p>
        </w:tc>
        <w:tc>
          <w:tcPr>
            <w:tcW w:w="3005" w:type="dxa"/>
          </w:tcPr>
          <w:p w14:paraId="442C3BA3" w14:textId="77777777" w:rsidR="00A8113D" w:rsidRPr="001347AF" w:rsidRDefault="00A8113D" w:rsidP="00306BD9">
            <w:pPr>
              <w:pStyle w:val="Tabletext"/>
              <w:jc w:val="center"/>
              <w:rPr>
                <w:rFonts w:cstheme="minorHAnsi"/>
                <w:b w:val="0"/>
                <w:bCs/>
                <w:sz w:val="20"/>
              </w:rPr>
            </w:pPr>
          </w:p>
        </w:tc>
        <w:tc>
          <w:tcPr>
            <w:tcW w:w="3006" w:type="dxa"/>
          </w:tcPr>
          <w:p w14:paraId="6FF8A4E5" w14:textId="77777777" w:rsidR="00A8113D" w:rsidRPr="001347AF" w:rsidRDefault="00A8113D" w:rsidP="00306BD9">
            <w:pPr>
              <w:pStyle w:val="Tabletext"/>
              <w:jc w:val="center"/>
              <w:rPr>
                <w:rFonts w:cstheme="minorHAnsi"/>
                <w:b w:val="0"/>
                <w:bCs/>
                <w:sz w:val="20"/>
              </w:rPr>
            </w:pPr>
          </w:p>
        </w:tc>
      </w:tr>
      <w:tr w:rsidR="00A8113D" w:rsidRPr="001347AF" w14:paraId="37A53E98" w14:textId="77777777" w:rsidTr="00306BD9">
        <w:trPr>
          <w:jc w:val="center"/>
        </w:trPr>
        <w:tc>
          <w:tcPr>
            <w:tcW w:w="3005" w:type="dxa"/>
          </w:tcPr>
          <w:p w14:paraId="53F91AFA" w14:textId="77777777" w:rsidR="00A8113D" w:rsidRPr="001347AF" w:rsidRDefault="00A8113D" w:rsidP="00306BD9">
            <w:pPr>
              <w:pStyle w:val="Tabletext"/>
              <w:jc w:val="center"/>
              <w:rPr>
                <w:rFonts w:cstheme="minorHAnsi"/>
                <w:b w:val="0"/>
                <w:bCs/>
                <w:sz w:val="20"/>
              </w:rPr>
            </w:pPr>
            <w:r w:rsidRPr="001347AF">
              <w:rPr>
                <w:b w:val="0"/>
                <w:bCs/>
                <w:color w:val="000000"/>
              </w:rPr>
              <w:t>500-599</w:t>
            </w:r>
          </w:p>
        </w:tc>
        <w:tc>
          <w:tcPr>
            <w:tcW w:w="3005" w:type="dxa"/>
          </w:tcPr>
          <w:p w14:paraId="168CDB50" w14:textId="77777777" w:rsidR="00A8113D" w:rsidRPr="001347AF" w:rsidRDefault="00A8113D" w:rsidP="00306BD9">
            <w:pPr>
              <w:pStyle w:val="Tabletext"/>
              <w:jc w:val="center"/>
              <w:rPr>
                <w:rFonts w:cstheme="minorHAnsi"/>
                <w:b w:val="0"/>
                <w:bCs/>
                <w:sz w:val="20"/>
              </w:rPr>
            </w:pPr>
          </w:p>
        </w:tc>
        <w:tc>
          <w:tcPr>
            <w:tcW w:w="3006" w:type="dxa"/>
          </w:tcPr>
          <w:p w14:paraId="34C65485" w14:textId="77777777" w:rsidR="00A8113D" w:rsidRPr="001347AF" w:rsidRDefault="00A8113D" w:rsidP="00306BD9">
            <w:pPr>
              <w:pStyle w:val="Tabletext"/>
              <w:jc w:val="center"/>
              <w:rPr>
                <w:rFonts w:cstheme="minorHAnsi"/>
                <w:b w:val="0"/>
                <w:bCs/>
                <w:sz w:val="20"/>
              </w:rPr>
            </w:pPr>
          </w:p>
        </w:tc>
      </w:tr>
      <w:tr w:rsidR="00A8113D" w:rsidRPr="001347AF" w14:paraId="39334D91" w14:textId="77777777" w:rsidTr="00306BD9">
        <w:trPr>
          <w:jc w:val="center"/>
        </w:trPr>
        <w:tc>
          <w:tcPr>
            <w:tcW w:w="3005" w:type="dxa"/>
          </w:tcPr>
          <w:p w14:paraId="595F239C" w14:textId="77777777" w:rsidR="00A8113D" w:rsidRPr="001347AF" w:rsidRDefault="00A8113D" w:rsidP="00306BD9">
            <w:pPr>
              <w:pStyle w:val="Tabletext"/>
              <w:jc w:val="center"/>
              <w:rPr>
                <w:rFonts w:cstheme="minorHAnsi"/>
                <w:b w:val="0"/>
                <w:bCs/>
                <w:sz w:val="20"/>
              </w:rPr>
            </w:pPr>
          </w:p>
        </w:tc>
        <w:tc>
          <w:tcPr>
            <w:tcW w:w="3005" w:type="dxa"/>
          </w:tcPr>
          <w:p w14:paraId="31E60212" w14:textId="77777777" w:rsidR="00A8113D" w:rsidRPr="001347AF" w:rsidRDefault="00A8113D" w:rsidP="00306BD9">
            <w:pPr>
              <w:pStyle w:val="Tabletext"/>
              <w:jc w:val="center"/>
              <w:rPr>
                <w:rFonts w:cstheme="minorHAnsi"/>
                <w:b w:val="0"/>
                <w:bCs/>
                <w:sz w:val="20"/>
              </w:rPr>
            </w:pPr>
            <w:r w:rsidRPr="001347AF">
              <w:rPr>
                <w:b w:val="0"/>
                <w:bCs/>
                <w:color w:val="000000"/>
              </w:rPr>
              <w:t>600-699</w:t>
            </w:r>
          </w:p>
        </w:tc>
        <w:tc>
          <w:tcPr>
            <w:tcW w:w="3006" w:type="dxa"/>
          </w:tcPr>
          <w:p w14:paraId="5FEA43AE" w14:textId="77777777" w:rsidR="00A8113D" w:rsidRPr="001347AF" w:rsidRDefault="00A8113D" w:rsidP="00306BD9">
            <w:pPr>
              <w:pStyle w:val="Tabletext"/>
              <w:jc w:val="center"/>
              <w:rPr>
                <w:rFonts w:cstheme="minorHAnsi"/>
                <w:b w:val="0"/>
                <w:bCs/>
                <w:sz w:val="20"/>
              </w:rPr>
            </w:pPr>
          </w:p>
        </w:tc>
      </w:tr>
      <w:tr w:rsidR="00A8113D" w:rsidRPr="001347AF" w14:paraId="7D7AFE8E" w14:textId="77777777" w:rsidTr="00306BD9">
        <w:trPr>
          <w:jc w:val="center"/>
        </w:trPr>
        <w:tc>
          <w:tcPr>
            <w:tcW w:w="3005" w:type="dxa"/>
          </w:tcPr>
          <w:p w14:paraId="003387F9" w14:textId="77777777" w:rsidR="00A8113D" w:rsidRPr="001347AF" w:rsidRDefault="00A8113D" w:rsidP="00306BD9">
            <w:pPr>
              <w:pStyle w:val="Tabletext"/>
              <w:jc w:val="center"/>
              <w:rPr>
                <w:rFonts w:cstheme="minorHAnsi"/>
                <w:b w:val="0"/>
                <w:bCs/>
                <w:sz w:val="20"/>
              </w:rPr>
            </w:pPr>
          </w:p>
        </w:tc>
        <w:tc>
          <w:tcPr>
            <w:tcW w:w="3005" w:type="dxa"/>
          </w:tcPr>
          <w:p w14:paraId="53F41C32" w14:textId="77777777" w:rsidR="00A8113D" w:rsidRPr="001347AF" w:rsidRDefault="00A8113D" w:rsidP="00306BD9">
            <w:pPr>
              <w:pStyle w:val="Tabletext"/>
              <w:jc w:val="center"/>
              <w:rPr>
                <w:rFonts w:cstheme="minorHAnsi"/>
                <w:b w:val="0"/>
                <w:bCs/>
                <w:sz w:val="20"/>
              </w:rPr>
            </w:pPr>
            <w:r w:rsidRPr="001347AF">
              <w:rPr>
                <w:b w:val="0"/>
                <w:bCs/>
                <w:color w:val="000000"/>
              </w:rPr>
              <w:t>700-799</w:t>
            </w:r>
          </w:p>
        </w:tc>
        <w:tc>
          <w:tcPr>
            <w:tcW w:w="3006" w:type="dxa"/>
          </w:tcPr>
          <w:p w14:paraId="56EA819B" w14:textId="77777777" w:rsidR="00A8113D" w:rsidRPr="001347AF" w:rsidRDefault="00A8113D" w:rsidP="00306BD9">
            <w:pPr>
              <w:pStyle w:val="Tabletext"/>
              <w:jc w:val="center"/>
              <w:rPr>
                <w:rFonts w:cstheme="minorHAnsi"/>
                <w:b w:val="0"/>
                <w:bCs/>
                <w:sz w:val="20"/>
              </w:rPr>
            </w:pPr>
          </w:p>
        </w:tc>
      </w:tr>
      <w:tr w:rsidR="00A8113D" w:rsidRPr="001347AF" w14:paraId="61395988" w14:textId="77777777" w:rsidTr="00306BD9">
        <w:trPr>
          <w:jc w:val="center"/>
        </w:trPr>
        <w:tc>
          <w:tcPr>
            <w:tcW w:w="3005" w:type="dxa"/>
          </w:tcPr>
          <w:p w14:paraId="72849953" w14:textId="77777777" w:rsidR="00A8113D" w:rsidRPr="001347AF" w:rsidRDefault="00A8113D" w:rsidP="00306BD9">
            <w:pPr>
              <w:pStyle w:val="Tabletext"/>
              <w:jc w:val="center"/>
              <w:rPr>
                <w:rFonts w:cstheme="minorHAnsi"/>
                <w:b w:val="0"/>
                <w:bCs/>
                <w:sz w:val="20"/>
              </w:rPr>
            </w:pPr>
            <w:r w:rsidRPr="001347AF">
              <w:rPr>
                <w:b w:val="0"/>
                <w:bCs/>
                <w:color w:val="000000"/>
              </w:rPr>
              <w:t>810-818, 820-821, 831, 833-836, 840</w:t>
            </w:r>
            <w:r w:rsidRPr="001347AF">
              <w:rPr>
                <w:b w:val="0"/>
                <w:bCs/>
                <w:color w:val="000000"/>
              </w:rPr>
              <w:noBreakHyphen/>
              <w:t>848, 850-851, 855-857, 860-863, 865-867, 869, 871-873, 877-880**</w:t>
            </w:r>
          </w:p>
        </w:tc>
        <w:tc>
          <w:tcPr>
            <w:tcW w:w="3005" w:type="dxa"/>
          </w:tcPr>
          <w:p w14:paraId="63FAFC36" w14:textId="77777777" w:rsidR="00A8113D" w:rsidRPr="001347AF" w:rsidRDefault="00A8113D" w:rsidP="00306BD9">
            <w:pPr>
              <w:pStyle w:val="Tabletext"/>
              <w:jc w:val="center"/>
              <w:rPr>
                <w:rFonts w:cstheme="minorHAnsi"/>
                <w:b w:val="0"/>
                <w:bCs/>
                <w:sz w:val="20"/>
              </w:rPr>
            </w:pPr>
          </w:p>
        </w:tc>
        <w:tc>
          <w:tcPr>
            <w:tcW w:w="3006" w:type="dxa"/>
          </w:tcPr>
          <w:p w14:paraId="2EAA9596" w14:textId="77777777" w:rsidR="00A8113D" w:rsidRPr="001347AF" w:rsidRDefault="00A8113D" w:rsidP="00306BD9">
            <w:pPr>
              <w:pStyle w:val="Tabletext"/>
              <w:jc w:val="center"/>
              <w:rPr>
                <w:rFonts w:cstheme="minorHAnsi"/>
                <w:b w:val="0"/>
                <w:bCs/>
                <w:sz w:val="20"/>
              </w:rPr>
            </w:pPr>
            <w:r w:rsidRPr="001347AF">
              <w:rPr>
                <w:b w:val="0"/>
                <w:bCs/>
                <w:color w:val="000000"/>
              </w:rPr>
              <w:t>800-809</w:t>
            </w:r>
            <w:r w:rsidRPr="001347AF">
              <w:rPr>
                <w:b w:val="0"/>
                <w:bCs/>
                <w:color w:val="000000"/>
              </w:rPr>
              <w:br/>
              <w:t>881-899</w:t>
            </w:r>
          </w:p>
        </w:tc>
      </w:tr>
      <w:tr w:rsidR="00A8113D" w:rsidRPr="001347AF" w14:paraId="507FEE03" w14:textId="77777777" w:rsidTr="00306BD9">
        <w:trPr>
          <w:jc w:val="center"/>
        </w:trPr>
        <w:tc>
          <w:tcPr>
            <w:tcW w:w="3005" w:type="dxa"/>
          </w:tcPr>
          <w:p w14:paraId="702C9F87" w14:textId="77777777" w:rsidR="00A8113D" w:rsidRPr="001347AF" w:rsidRDefault="00A8113D" w:rsidP="00306BD9">
            <w:pPr>
              <w:pStyle w:val="Tabletext"/>
              <w:jc w:val="center"/>
              <w:rPr>
                <w:rFonts w:cstheme="minorHAnsi"/>
                <w:b w:val="0"/>
                <w:bCs/>
                <w:sz w:val="20"/>
              </w:rPr>
            </w:pPr>
            <w:r w:rsidRPr="001347AF">
              <w:rPr>
                <w:b w:val="0"/>
                <w:bCs/>
                <w:color w:val="000000"/>
              </w:rPr>
              <w:t>900-999</w:t>
            </w:r>
          </w:p>
        </w:tc>
        <w:tc>
          <w:tcPr>
            <w:tcW w:w="3005" w:type="dxa"/>
          </w:tcPr>
          <w:p w14:paraId="7AF0F82C" w14:textId="77777777" w:rsidR="00A8113D" w:rsidRPr="001347AF" w:rsidRDefault="00A8113D" w:rsidP="00306BD9">
            <w:pPr>
              <w:pStyle w:val="Tabletext"/>
              <w:jc w:val="center"/>
              <w:rPr>
                <w:rFonts w:cstheme="minorHAnsi"/>
                <w:b w:val="0"/>
                <w:bCs/>
                <w:sz w:val="20"/>
              </w:rPr>
            </w:pPr>
          </w:p>
        </w:tc>
        <w:tc>
          <w:tcPr>
            <w:tcW w:w="3006" w:type="dxa"/>
          </w:tcPr>
          <w:p w14:paraId="096DB330" w14:textId="77777777" w:rsidR="00A8113D" w:rsidRPr="001347AF" w:rsidRDefault="00A8113D" w:rsidP="00306BD9">
            <w:pPr>
              <w:pStyle w:val="Tabletext"/>
              <w:jc w:val="center"/>
              <w:rPr>
                <w:rFonts w:cstheme="minorHAnsi"/>
                <w:b w:val="0"/>
                <w:bCs/>
                <w:sz w:val="20"/>
              </w:rPr>
            </w:pPr>
          </w:p>
        </w:tc>
      </w:tr>
    </w:tbl>
    <w:p w14:paraId="56DABE0F" w14:textId="77777777" w:rsidR="00A8113D" w:rsidRPr="001347AF" w:rsidRDefault="00A8113D" w:rsidP="00A8113D">
      <w:pPr>
        <w:overflowPunct/>
        <w:autoSpaceDE/>
        <w:autoSpaceDN/>
        <w:adjustRightInd/>
        <w:spacing w:before="0"/>
        <w:jc w:val="left"/>
        <w:textAlignment w:val="auto"/>
        <w:rPr>
          <w:lang w:val="fr-FR"/>
        </w:rPr>
      </w:pPr>
      <w:r w:rsidRPr="001347AF">
        <w:rPr>
          <w:lang w:val="fr-FR"/>
        </w:rPr>
        <w:br w:type="page"/>
      </w:r>
    </w:p>
    <w:p w14:paraId="20BA1E8B" w14:textId="77777777" w:rsidR="00A8113D" w:rsidRPr="001347AF" w:rsidRDefault="00A8113D" w:rsidP="00A8113D">
      <w:pPr>
        <w:rPr>
          <w:lang w:val="fr-FR"/>
        </w:rPr>
      </w:pPr>
      <w:r w:rsidRPr="001347AF">
        <w:rPr>
          <w:lang w:val="fr-FR"/>
        </w:rPr>
        <w:lastRenderedPageBreak/>
        <w:t>*</w:t>
      </w:r>
      <w:r w:rsidRPr="001347AF">
        <w:rPr>
          <w:lang w:val="fr-FR"/>
        </w:rPr>
        <w:tab/>
        <w:t>En cas de partage de séries d'indicatifs de numérotation, les Parties:</w:t>
      </w:r>
    </w:p>
    <w:p w14:paraId="1F326CDA" w14:textId="77777777" w:rsidR="00A8113D" w:rsidRPr="001347AF" w:rsidRDefault="00A8113D" w:rsidP="00A8113D">
      <w:pPr>
        <w:pStyle w:val="enumlev1"/>
        <w:rPr>
          <w:lang w:val="fr-FR"/>
        </w:rPr>
      </w:pPr>
      <w:r w:rsidRPr="001347AF">
        <w:rPr>
          <w:lang w:val="fr-FR"/>
        </w:rPr>
        <w:t>1)</w:t>
      </w:r>
      <w:r w:rsidRPr="001347AF">
        <w:rPr>
          <w:lang w:val="fr-FR"/>
        </w:rPr>
        <w:tab/>
        <w:t>attribueront de manière indépendante des indicatifs à l'intérieur des séries de codes de numérotage partagées, conformément à la législation nationale des Parties;</w:t>
      </w:r>
    </w:p>
    <w:p w14:paraId="6C869D11" w14:textId="77777777" w:rsidR="00A8113D" w:rsidRPr="001347AF" w:rsidRDefault="00A8113D" w:rsidP="00A8113D">
      <w:pPr>
        <w:pStyle w:val="enumlev1"/>
        <w:rPr>
          <w:lang w:val="fr-FR"/>
        </w:rPr>
      </w:pPr>
      <w:r w:rsidRPr="001347AF">
        <w:rPr>
          <w:lang w:val="fr-FR"/>
        </w:rPr>
        <w:t>2)</w:t>
      </w:r>
      <w:r w:rsidRPr="001347AF">
        <w:rPr>
          <w:lang w:val="fr-FR"/>
        </w:rPr>
        <w:tab/>
        <w:t>utiliseront les numéros des séries de codes de numérotage spécifiées exclusivement dans leurs réseaux téléphoniques nationaux respectifs.</w:t>
      </w:r>
    </w:p>
    <w:p w14:paraId="03448606" w14:textId="77777777" w:rsidR="00A8113D" w:rsidRPr="001347AF" w:rsidRDefault="00A8113D" w:rsidP="00A8113D">
      <w:pPr>
        <w:rPr>
          <w:lang w:val="fr-FR"/>
        </w:rPr>
      </w:pPr>
      <w:r w:rsidRPr="001347AF">
        <w:rPr>
          <w:lang w:val="fr-FR"/>
        </w:rPr>
        <w:t>**</w:t>
      </w:r>
      <w:r w:rsidRPr="001347AF">
        <w:rPr>
          <w:lang w:val="fr-FR"/>
        </w:rPr>
        <w:tab/>
        <w:t>Les ressources de codes non attribuées (26 codes: 819, 822-829, 830, 832, 837-839, 849, 852-854, 858-859, 864, 868, 870, 874-876) sont conservées dans la réserve commune. Le retrait de la réserve et la réattribution ultérieure des ressources de code non attribuées seront effectués d'un commun accord entre les Parties et officialisés par des protocoles distincts à l'Accord entre le Gouvernement de la République du Kazakhstan et le Gouvernement de la Fédération de Russie relatif à l'utilisation conjointe du numérotage pour la zone de numérotage mondial 7, qui feront partie intégrante du présent Accord.</w:t>
      </w:r>
    </w:p>
    <w:p w14:paraId="76D63692" w14:textId="77777777" w:rsidR="00A8113D" w:rsidRPr="001347AF" w:rsidRDefault="00A8113D" w:rsidP="00A8113D">
      <w:pPr>
        <w:overflowPunct/>
        <w:autoSpaceDE/>
        <w:autoSpaceDN/>
        <w:adjustRightInd/>
        <w:spacing w:before="240"/>
        <w:jc w:val="left"/>
        <w:textAlignment w:val="auto"/>
        <w:rPr>
          <w:rFonts w:asciiTheme="minorHAnsi" w:eastAsia="Calibri" w:hAnsiTheme="minorHAnsi" w:cstheme="minorHAnsi"/>
          <w:lang w:val="fr-FR" w:eastAsia="en-GB"/>
        </w:rPr>
      </w:pPr>
      <w:r w:rsidRPr="001347AF">
        <w:rPr>
          <w:rFonts w:asciiTheme="minorHAnsi" w:eastAsia="Calibri" w:hAnsiTheme="minorHAnsi" w:cstheme="minorHAnsi"/>
          <w:lang w:val="fr-FR" w:eastAsia="en-GB"/>
        </w:rPr>
        <w:t>Contact:</w:t>
      </w:r>
    </w:p>
    <w:p w14:paraId="12F86732" w14:textId="587B343C" w:rsidR="00A8113D" w:rsidRPr="001347AF" w:rsidRDefault="00A8113D" w:rsidP="00A8113D">
      <w:pPr>
        <w:overflowPunct/>
        <w:autoSpaceDE/>
        <w:autoSpaceDN/>
        <w:adjustRightInd/>
        <w:ind w:left="432"/>
        <w:jc w:val="left"/>
        <w:textAlignment w:val="auto"/>
        <w:rPr>
          <w:rFonts w:asciiTheme="minorHAnsi" w:hAnsiTheme="minorHAnsi" w:cstheme="minorHAnsi"/>
          <w:lang w:val="fr-FR"/>
        </w:rPr>
      </w:pPr>
      <w:r w:rsidRPr="001347AF">
        <w:rPr>
          <w:lang w:val="fr-FR"/>
        </w:rPr>
        <w:t>Ministère de l'intelligence artificielle et du développement numérique</w:t>
      </w:r>
      <w:r w:rsidRPr="001347AF">
        <w:rPr>
          <w:lang w:val="fr-FR"/>
        </w:rPr>
        <w:br/>
        <w:t>8, Mangilik El Street,</w:t>
      </w:r>
      <w:r w:rsidRPr="001347AF">
        <w:rPr>
          <w:lang w:val="fr-FR"/>
        </w:rPr>
        <w:br/>
        <w:t xml:space="preserve">ASTANA 010000, </w:t>
      </w:r>
      <w:r>
        <w:rPr>
          <w:lang w:val="fr-FR"/>
        </w:rPr>
        <w:br/>
      </w:r>
      <w:r w:rsidRPr="001347AF">
        <w:rPr>
          <w:lang w:val="fr-FR"/>
        </w:rPr>
        <w:t>Kazakhstan</w:t>
      </w:r>
      <w:r w:rsidRPr="001347AF">
        <w:rPr>
          <w:lang w:val="fr-FR"/>
        </w:rPr>
        <w:br/>
        <w:t>Tél.:</w:t>
      </w:r>
      <w:r w:rsidRPr="001347AF">
        <w:rPr>
          <w:lang w:val="fr-FR"/>
        </w:rPr>
        <w:tab/>
        <w:t>+7 7172 61 3323</w:t>
      </w:r>
      <w:r w:rsidRPr="001347AF">
        <w:rPr>
          <w:lang w:val="fr-FR"/>
        </w:rPr>
        <w:br/>
        <w:t>E-mail:</w:t>
      </w:r>
      <w:r w:rsidRPr="001347AF">
        <w:rPr>
          <w:lang w:val="fr-FR"/>
        </w:rPr>
        <w:tab/>
        <w:t>moap@mdai.gov.kz</w:t>
      </w:r>
    </w:p>
    <w:p w14:paraId="5E9B9FC9" w14:textId="77777777" w:rsidR="00A8113D" w:rsidRPr="001347AF" w:rsidRDefault="00A8113D" w:rsidP="00A8113D">
      <w:pPr>
        <w:overflowPunct/>
        <w:autoSpaceDE/>
        <w:autoSpaceDN/>
        <w:adjustRightInd/>
        <w:spacing w:before="240"/>
        <w:ind w:left="432"/>
        <w:jc w:val="left"/>
        <w:textAlignment w:val="auto"/>
        <w:rPr>
          <w:lang w:val="fr-FR"/>
        </w:rPr>
      </w:pPr>
      <w:r w:rsidRPr="001347AF">
        <w:rPr>
          <w:rFonts w:asciiTheme="minorHAnsi" w:hAnsiTheme="minorHAnsi" w:cstheme="minorHAnsi"/>
          <w:lang w:val="fr-FR"/>
        </w:rPr>
        <w:t>Ministère du développement numérique, des communications et des médias de masse de la Fédération de Russie</w:t>
      </w:r>
    </w:p>
    <w:p w14:paraId="134DCBD2" w14:textId="77777777" w:rsidR="00A8113D" w:rsidRPr="001347AF" w:rsidRDefault="00A8113D" w:rsidP="00A8113D">
      <w:pPr>
        <w:overflowPunct/>
        <w:autoSpaceDE/>
        <w:autoSpaceDN/>
        <w:adjustRightInd/>
        <w:spacing w:before="0"/>
        <w:ind w:left="432"/>
        <w:jc w:val="left"/>
        <w:textAlignment w:val="auto"/>
        <w:rPr>
          <w:rFonts w:asciiTheme="minorHAnsi" w:hAnsiTheme="minorHAnsi" w:cstheme="minorHAnsi"/>
          <w:lang w:val="fr-FR"/>
        </w:rPr>
      </w:pPr>
      <w:r w:rsidRPr="001347AF">
        <w:rPr>
          <w:lang w:val="fr-FR"/>
        </w:rPr>
        <w:t>7, rue Tverskaïa,</w:t>
      </w:r>
    </w:p>
    <w:p w14:paraId="2A90FD0D" w14:textId="77777777" w:rsidR="00A8113D" w:rsidRPr="001347AF" w:rsidRDefault="00A8113D" w:rsidP="00A8113D">
      <w:pPr>
        <w:overflowPunct/>
        <w:autoSpaceDE/>
        <w:autoSpaceDN/>
        <w:adjustRightInd/>
        <w:spacing w:before="0"/>
        <w:ind w:left="432"/>
        <w:jc w:val="left"/>
        <w:textAlignment w:val="auto"/>
        <w:rPr>
          <w:rFonts w:asciiTheme="minorHAnsi" w:hAnsiTheme="minorHAnsi" w:cstheme="minorHAnsi"/>
          <w:lang w:val="fr-FR"/>
        </w:rPr>
      </w:pPr>
      <w:r w:rsidRPr="001347AF">
        <w:rPr>
          <w:lang w:val="fr-FR"/>
        </w:rPr>
        <w:t>MOSCOU 125375,</w:t>
      </w:r>
    </w:p>
    <w:p w14:paraId="17489352" w14:textId="77777777" w:rsidR="00A8113D" w:rsidRPr="001347AF" w:rsidRDefault="00A8113D" w:rsidP="00A8113D">
      <w:pPr>
        <w:overflowPunct/>
        <w:autoSpaceDE/>
        <w:autoSpaceDN/>
        <w:adjustRightInd/>
        <w:spacing w:before="0"/>
        <w:ind w:left="432"/>
        <w:jc w:val="left"/>
        <w:textAlignment w:val="auto"/>
        <w:rPr>
          <w:rFonts w:asciiTheme="minorHAnsi" w:hAnsiTheme="minorHAnsi" w:cstheme="minorHAnsi"/>
          <w:lang w:val="fr-FR"/>
        </w:rPr>
      </w:pPr>
      <w:r w:rsidRPr="001347AF">
        <w:rPr>
          <w:lang w:val="fr-FR"/>
        </w:rPr>
        <w:t>Fédération de Russie</w:t>
      </w:r>
    </w:p>
    <w:p w14:paraId="56488216" w14:textId="77777777" w:rsidR="00A8113D" w:rsidRPr="001347AF" w:rsidRDefault="00A8113D" w:rsidP="00A8113D">
      <w:pPr>
        <w:overflowPunct/>
        <w:autoSpaceDE/>
        <w:autoSpaceDN/>
        <w:adjustRightInd/>
        <w:spacing w:before="0"/>
        <w:ind w:left="432"/>
        <w:jc w:val="left"/>
        <w:textAlignment w:val="auto"/>
        <w:rPr>
          <w:rFonts w:asciiTheme="minorHAnsi" w:hAnsiTheme="minorHAnsi" w:cstheme="minorHAnsi"/>
          <w:lang w:val="fr-FR"/>
        </w:rPr>
      </w:pPr>
      <w:r w:rsidRPr="001347AF">
        <w:rPr>
          <w:lang w:val="fr-FR"/>
        </w:rPr>
        <w:t>Tél.:</w:t>
      </w:r>
      <w:r w:rsidRPr="001347AF">
        <w:rPr>
          <w:lang w:val="fr-FR"/>
        </w:rPr>
        <w:tab/>
        <w:t>+7 495 771 8100</w:t>
      </w:r>
    </w:p>
    <w:p w14:paraId="36B362E7" w14:textId="77777777" w:rsidR="00A8113D" w:rsidRPr="001347AF" w:rsidRDefault="00A8113D" w:rsidP="00A8113D">
      <w:pPr>
        <w:overflowPunct/>
        <w:autoSpaceDE/>
        <w:autoSpaceDN/>
        <w:adjustRightInd/>
        <w:spacing w:before="0"/>
        <w:ind w:left="432"/>
        <w:jc w:val="left"/>
        <w:textAlignment w:val="auto"/>
        <w:rPr>
          <w:rFonts w:asciiTheme="minorHAnsi" w:hAnsiTheme="minorHAnsi" w:cstheme="minorHAnsi"/>
          <w:lang w:val="fr-FR"/>
        </w:rPr>
      </w:pPr>
      <w:r w:rsidRPr="001347AF">
        <w:rPr>
          <w:rFonts w:asciiTheme="minorHAnsi" w:hAnsiTheme="minorHAnsi" w:cstheme="minorHAnsi"/>
          <w:lang w:val="fr-FR"/>
        </w:rPr>
        <w:t>E-mail:</w:t>
      </w:r>
      <w:r w:rsidRPr="001347AF">
        <w:rPr>
          <w:rFonts w:asciiTheme="minorHAnsi" w:hAnsiTheme="minorHAnsi" w:cstheme="minorHAnsi"/>
          <w:lang w:val="fr-FR"/>
        </w:rPr>
        <w:tab/>
        <w:t>office@digital.gov.ru</w:t>
      </w:r>
    </w:p>
    <w:p w14:paraId="399E0762" w14:textId="77777777" w:rsidR="00CA3654" w:rsidRPr="00A8113D" w:rsidRDefault="00CA3654" w:rsidP="00F25F63">
      <w:pPr>
        <w:rPr>
          <w:lang w:val="fr-FR"/>
        </w:rPr>
      </w:pPr>
    </w:p>
    <w:p w14:paraId="3C699DC3" w14:textId="77777777" w:rsidR="00CA3654" w:rsidRDefault="00CA3654" w:rsidP="00F25F63">
      <w:pPr>
        <w:rPr>
          <w:lang w:val="fr-CH"/>
        </w:rPr>
      </w:pPr>
    </w:p>
    <w:p w14:paraId="6B1CE3F4" w14:textId="4D00C25B" w:rsidR="00A8113D" w:rsidRDefault="00A8113D">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0E54117E" w14:textId="77777777" w:rsidR="00A8113D" w:rsidRPr="0087188D" w:rsidRDefault="00A8113D" w:rsidP="00A8113D">
      <w:pPr>
        <w:pStyle w:val="Heading20"/>
      </w:pPr>
      <w:bookmarkStart w:id="550" w:name="_Toc132189050"/>
      <w:bookmarkStart w:id="551" w:name="_Toc161933878"/>
      <w:r w:rsidRPr="0087188D">
        <w:lastRenderedPageBreak/>
        <w:t>Laboratoires de test reconnus par l'UIT</w:t>
      </w:r>
      <w:bookmarkEnd w:id="550"/>
      <w:bookmarkEnd w:id="551"/>
    </w:p>
    <w:p w14:paraId="4A2FC58C" w14:textId="77777777" w:rsidR="00A8113D" w:rsidRPr="0087188D" w:rsidRDefault="00A8113D" w:rsidP="00A8113D">
      <w:pPr>
        <w:rPr>
          <w:lang w:val="fr-FR"/>
        </w:rPr>
      </w:pPr>
      <w:r w:rsidRPr="0087188D">
        <w:rPr>
          <w:lang w:val="fr-FR"/>
        </w:rPr>
        <w:t xml:space="preserve">Conformément à la </w:t>
      </w:r>
      <w:hyperlink r:id="rId18" w:history="1">
        <w:r w:rsidRPr="0087188D">
          <w:rPr>
            <w:color w:val="0000FF"/>
            <w:u w:val="single"/>
            <w:lang w:val="fr-FR"/>
          </w:rPr>
          <w:t>ligne directrice de l'UIT-T relative à la procédure de reconnaissance de laboratoires de test (2022)</w:t>
        </w:r>
      </w:hyperlink>
      <w:r w:rsidRPr="0087188D">
        <w:rPr>
          <w:lang w:val="fr-FR"/>
        </w:rPr>
        <w:t>, et sur la base des candidatures reçues au 7 avril 2026, le laboratoire de test ci-après, qui respecte les critères définis dans le paragraphe 9 de la ligne directrice de l'UIT-T susmentionnée, a été enregistré dans la base de données des laboratoires de test de l'UIT (</w:t>
      </w:r>
      <w:hyperlink r:id="rId19" w:history="1">
        <w:r w:rsidRPr="0087188D">
          <w:rPr>
            <w:rStyle w:val="Hyperlink"/>
            <w:rFonts w:cs="Arial"/>
            <w:lang w:val="fr-FR"/>
          </w:rPr>
          <w:t>https://itu.int/go/tldb</w:t>
        </w:r>
      </w:hyperlink>
      <w:r w:rsidRPr="0087188D">
        <w:rPr>
          <w:lang w:val="fr-FR"/>
        </w:rPr>
        <w:t>).</w:t>
      </w:r>
    </w:p>
    <w:p w14:paraId="25BA5D3C" w14:textId="77777777" w:rsidR="00A8113D" w:rsidRPr="0087188D" w:rsidRDefault="00A8113D" w:rsidP="00A8113D">
      <w:pPr>
        <w:spacing w:before="240"/>
        <w:rPr>
          <w:lang w:val="fr-FR"/>
        </w:rPr>
      </w:pPr>
    </w:p>
    <w:tbl>
      <w:tblPr>
        <w:tblStyle w:val="TableGrid581"/>
        <w:tblW w:w="9639" w:type="dxa"/>
        <w:tblLook w:val="04A0" w:firstRow="1" w:lastRow="0" w:firstColumn="1" w:lastColumn="0" w:noHBand="0" w:noVBand="1"/>
      </w:tblPr>
      <w:tblGrid>
        <w:gridCol w:w="3461"/>
        <w:gridCol w:w="1413"/>
        <w:gridCol w:w="4765"/>
      </w:tblGrid>
      <w:tr w:rsidR="00A8113D" w:rsidRPr="00A8113D" w14:paraId="574D4A23" w14:textId="77777777" w:rsidTr="00306BD9">
        <w:trPr>
          <w:cantSplit/>
          <w:trHeight w:val="674"/>
          <w:tblHeader/>
        </w:trPr>
        <w:tc>
          <w:tcPr>
            <w:tcW w:w="3461" w:type="dxa"/>
            <w:shd w:val="clear" w:color="auto" w:fill="D9D9D9" w:themeFill="background1" w:themeFillShade="D9"/>
            <w:vAlign w:val="center"/>
          </w:tcPr>
          <w:p w14:paraId="7997844F" w14:textId="77777777" w:rsidR="00A8113D" w:rsidRPr="00A8113D" w:rsidRDefault="00A8113D" w:rsidP="00A8113D">
            <w:pPr>
              <w:pStyle w:val="Tablehead"/>
              <w:rPr>
                <w:i w:val="0"/>
                <w:iCs/>
                <w:color w:val="000000"/>
                <w:sz w:val="20"/>
                <w:szCs w:val="20"/>
              </w:rPr>
            </w:pPr>
            <w:r w:rsidRPr="00A8113D">
              <w:rPr>
                <w:i w:val="0"/>
                <w:iCs/>
                <w:color w:val="000000"/>
                <w:sz w:val="20"/>
                <w:szCs w:val="20"/>
              </w:rPr>
              <w:t>Laboratoire de test</w:t>
            </w:r>
          </w:p>
        </w:tc>
        <w:tc>
          <w:tcPr>
            <w:tcW w:w="1413" w:type="dxa"/>
            <w:shd w:val="clear" w:color="auto" w:fill="D9D9D9" w:themeFill="background1" w:themeFillShade="D9"/>
            <w:vAlign w:val="center"/>
          </w:tcPr>
          <w:p w14:paraId="44BBCFC6" w14:textId="77777777" w:rsidR="00A8113D" w:rsidRPr="00A8113D" w:rsidRDefault="00A8113D" w:rsidP="00A8113D">
            <w:pPr>
              <w:pStyle w:val="Tablehead"/>
              <w:rPr>
                <w:i w:val="0"/>
                <w:iCs/>
                <w:color w:val="000000"/>
                <w:sz w:val="20"/>
                <w:szCs w:val="20"/>
              </w:rPr>
            </w:pPr>
            <w:r w:rsidRPr="00A8113D">
              <w:rPr>
                <w:i w:val="0"/>
                <w:iCs/>
                <w:color w:val="000000"/>
                <w:sz w:val="20"/>
                <w:szCs w:val="20"/>
              </w:rPr>
              <w:t>Pays</w:t>
            </w:r>
          </w:p>
        </w:tc>
        <w:tc>
          <w:tcPr>
            <w:tcW w:w="4765" w:type="dxa"/>
            <w:shd w:val="clear" w:color="auto" w:fill="D9D9D9" w:themeFill="background1" w:themeFillShade="D9"/>
            <w:vAlign w:val="center"/>
          </w:tcPr>
          <w:p w14:paraId="741EA92E" w14:textId="77777777" w:rsidR="00A8113D" w:rsidRPr="00A8113D" w:rsidRDefault="00A8113D" w:rsidP="00A8113D">
            <w:pPr>
              <w:pStyle w:val="Tablehead"/>
              <w:rPr>
                <w:i w:val="0"/>
                <w:iCs/>
                <w:color w:val="000000"/>
                <w:sz w:val="20"/>
                <w:szCs w:val="20"/>
              </w:rPr>
            </w:pPr>
            <w:r w:rsidRPr="00A8113D">
              <w:rPr>
                <w:i w:val="0"/>
                <w:iCs/>
                <w:color w:val="000000"/>
                <w:sz w:val="20"/>
                <w:szCs w:val="20"/>
              </w:rPr>
              <w:t>Domaine d'accréditation</w:t>
            </w:r>
            <w:r w:rsidRPr="00A8113D">
              <w:rPr>
                <w:i w:val="0"/>
                <w:iCs/>
                <w:color w:val="000000"/>
                <w:sz w:val="20"/>
                <w:szCs w:val="20"/>
              </w:rPr>
              <w:br/>
              <w:t>(Recommandations UIT-T)</w:t>
            </w:r>
          </w:p>
        </w:tc>
      </w:tr>
      <w:tr w:rsidR="00A8113D" w:rsidRPr="00A8113D" w14:paraId="26BB4AF5" w14:textId="77777777" w:rsidTr="00306BD9">
        <w:trPr>
          <w:cantSplit/>
          <w:trHeight w:val="449"/>
        </w:trPr>
        <w:tc>
          <w:tcPr>
            <w:tcW w:w="3461" w:type="dxa"/>
          </w:tcPr>
          <w:p w14:paraId="4B220771" w14:textId="77777777" w:rsidR="00A8113D" w:rsidRPr="00A8113D" w:rsidRDefault="00A8113D" w:rsidP="00A8113D">
            <w:pPr>
              <w:pStyle w:val="Tabletext"/>
              <w:rPr>
                <w:b w:val="0"/>
                <w:bCs/>
                <w:color w:val="000000"/>
                <w:sz w:val="20"/>
                <w:szCs w:val="20"/>
              </w:rPr>
            </w:pPr>
            <w:r w:rsidRPr="00A8113D">
              <w:rPr>
                <w:b w:val="0"/>
                <w:bCs/>
                <w:color w:val="000000"/>
                <w:sz w:val="20"/>
                <w:szCs w:val="20"/>
              </w:rPr>
              <w:t>Testing Center of State Enterprise "The Ukrainian State Centre of Radio Frequencies" (TC "UCRF")</w:t>
            </w:r>
          </w:p>
        </w:tc>
        <w:tc>
          <w:tcPr>
            <w:tcW w:w="1413" w:type="dxa"/>
          </w:tcPr>
          <w:p w14:paraId="73845503" w14:textId="77777777" w:rsidR="00A8113D" w:rsidRPr="00A8113D" w:rsidRDefault="00A8113D" w:rsidP="00A8113D">
            <w:pPr>
              <w:pStyle w:val="Tabletext"/>
              <w:rPr>
                <w:b w:val="0"/>
                <w:bCs/>
                <w:color w:val="000000"/>
                <w:sz w:val="20"/>
                <w:szCs w:val="20"/>
              </w:rPr>
            </w:pPr>
            <w:r w:rsidRPr="00A8113D">
              <w:rPr>
                <w:b w:val="0"/>
                <w:bCs/>
                <w:color w:val="000000"/>
                <w:sz w:val="20"/>
                <w:szCs w:val="20"/>
              </w:rPr>
              <w:t>Ukraine</w:t>
            </w:r>
          </w:p>
        </w:tc>
        <w:tc>
          <w:tcPr>
            <w:tcW w:w="4765" w:type="dxa"/>
          </w:tcPr>
          <w:p w14:paraId="36BE4190" w14:textId="77777777" w:rsidR="00A8113D" w:rsidRPr="00A8113D" w:rsidRDefault="00A8113D" w:rsidP="00A8113D">
            <w:pPr>
              <w:pStyle w:val="Tabletext"/>
              <w:rPr>
                <w:b w:val="0"/>
                <w:bCs/>
                <w:color w:val="000000"/>
                <w:sz w:val="20"/>
                <w:szCs w:val="20"/>
              </w:rPr>
            </w:pPr>
            <w:r w:rsidRPr="00A8113D">
              <w:rPr>
                <w:b w:val="0"/>
                <w:bCs/>
                <w:color w:val="000000"/>
                <w:sz w:val="20"/>
                <w:szCs w:val="20"/>
              </w:rPr>
              <w:t>К.21; К.20; К.44; K.50</w:t>
            </w:r>
          </w:p>
          <w:p w14:paraId="3BE5F353" w14:textId="77777777" w:rsidR="00A8113D" w:rsidRPr="00A8113D" w:rsidRDefault="00A8113D" w:rsidP="00A8113D">
            <w:pPr>
              <w:pStyle w:val="Tabletext"/>
              <w:rPr>
                <w:b w:val="0"/>
                <w:bCs/>
                <w:color w:val="000000"/>
                <w:sz w:val="20"/>
                <w:szCs w:val="20"/>
              </w:rPr>
            </w:pPr>
            <w:r w:rsidRPr="00A8113D">
              <w:rPr>
                <w:b w:val="0"/>
                <w:bCs/>
                <w:color w:val="000000"/>
                <w:sz w:val="20"/>
                <w:szCs w:val="20"/>
              </w:rPr>
              <w:t>G.168; G.661; G.664; G.671; G.691; G.693; G.695; G.703; G.704; G.707/Y.1322; G.708; G.711; G.712; G.723.1; G.726; G.727; G.729; G.775; G.781; G.783; G.784; G.785; G.797; G.811; G.812; G.813; G.821; G.823; G.825; G.826; G.832; G.841; G.861; G.957; G.959.1; G.961; G.983.1; G.991.1; G.991.2; G.992.1; G.992.3; G.992.5; G.993.1; G.993.2; G.993.5; G.1020; G.1030; G.1040; G.8251; G.8261; G.8262</w:t>
            </w:r>
          </w:p>
          <w:p w14:paraId="7FB491F6" w14:textId="77777777" w:rsidR="00A8113D" w:rsidRPr="00A8113D" w:rsidRDefault="00A8113D" w:rsidP="00A8113D">
            <w:pPr>
              <w:pStyle w:val="Tabletext"/>
              <w:rPr>
                <w:b w:val="0"/>
                <w:bCs/>
                <w:color w:val="000000"/>
                <w:sz w:val="20"/>
                <w:szCs w:val="20"/>
              </w:rPr>
            </w:pPr>
            <w:r w:rsidRPr="00A8113D">
              <w:rPr>
                <w:b w:val="0"/>
                <w:bCs/>
                <w:color w:val="000000"/>
                <w:sz w:val="20"/>
                <w:szCs w:val="20"/>
              </w:rPr>
              <w:t>Y.1540; Y.1541; Y.1542; Y.2617</w:t>
            </w:r>
          </w:p>
          <w:p w14:paraId="4D509043" w14:textId="77777777" w:rsidR="00A8113D" w:rsidRPr="00A8113D" w:rsidRDefault="00A8113D" w:rsidP="00A8113D">
            <w:pPr>
              <w:pStyle w:val="Tabletext"/>
              <w:rPr>
                <w:b w:val="0"/>
                <w:bCs/>
                <w:color w:val="000000"/>
                <w:sz w:val="20"/>
                <w:szCs w:val="20"/>
              </w:rPr>
            </w:pPr>
            <w:r w:rsidRPr="00A8113D">
              <w:rPr>
                <w:b w:val="0"/>
                <w:bCs/>
                <w:color w:val="000000"/>
                <w:sz w:val="20"/>
                <w:szCs w:val="20"/>
              </w:rPr>
              <w:t>Q.490; Q.511; Q.512; Q.541; Q.542; Q.543; Q.544; Q.551; Q.552; Q.553; Q.554; Q.699.1; Q.751.4; Q.752; Q.765; Q.765.1; Q.765.4; Q.765.5; Q.780; Q.781; Q.782; Q.784; Q.784.1; Q.784.2; Q.785; Q.785.2; Q.786; Q.787; Q.788; Q.1600; Q.1601; Q.1901; Q.1902.1; Q.1902.2; Q.1902.3; Q.1902.4; Q.1902.5; Q.1902.6; Q.1922.2; Q.1922.4; Q.1930; Q.1950; Q.1970; Q.1990; Q.2610</w:t>
            </w:r>
          </w:p>
        </w:tc>
      </w:tr>
    </w:tbl>
    <w:p w14:paraId="312D0596" w14:textId="7A377311" w:rsidR="00CA3654" w:rsidRDefault="00A8113D" w:rsidP="00A8113D">
      <w:pPr>
        <w:rPr>
          <w:lang w:val="fr-CH"/>
        </w:rPr>
      </w:pPr>
      <w:r w:rsidRPr="0087188D">
        <w:rPr>
          <w:lang w:val="fr-FR"/>
        </w:rPr>
        <w:t xml:space="preserve">Les demandes de renseignement peuvent être envoyées à l'adresse </w:t>
      </w:r>
      <w:hyperlink r:id="rId20" w:history="1">
        <w:r w:rsidRPr="0087188D">
          <w:rPr>
            <w:rStyle w:val="Hyperlink"/>
            <w:rFonts w:cs="Calibri"/>
            <w:bCs/>
            <w:lang w:val="fr-FR"/>
          </w:rPr>
          <w:t>conformity@itu.int</w:t>
        </w:r>
      </w:hyperlink>
      <w:r w:rsidRPr="0087188D">
        <w:rPr>
          <w:lang w:val="fr-FR"/>
        </w:rPr>
        <w:t>. De plus amples informations sont disponibles sur le portail web de l'UIT sur la conformité et l'interopérabilité, à l'adresse </w:t>
      </w:r>
      <w:hyperlink r:id="rId21" w:history="1">
        <w:r w:rsidRPr="0087188D">
          <w:rPr>
            <w:rStyle w:val="Hyperlink"/>
            <w:rFonts w:cs="Calibri"/>
            <w:bCs/>
            <w:lang w:val="fr-FR"/>
          </w:rPr>
          <w:t>https://itu.int/go/citest</w:t>
        </w:r>
      </w:hyperlink>
      <w:r w:rsidRPr="0087188D">
        <w:rPr>
          <w:rFonts w:cs="Calibri"/>
          <w:bCs/>
          <w:lang w:val="fr-FR"/>
        </w:rPr>
        <w:t>.</w:t>
      </w:r>
    </w:p>
    <w:p w14:paraId="078133FD" w14:textId="77777777" w:rsidR="00CA3654" w:rsidRDefault="00CA3654" w:rsidP="00F25F63">
      <w:pPr>
        <w:rPr>
          <w:lang w:val="fr-CH"/>
        </w:rPr>
      </w:pPr>
    </w:p>
    <w:p w14:paraId="5D4606E8" w14:textId="77777777" w:rsidR="00A8113D" w:rsidRDefault="00A8113D" w:rsidP="00F25F63">
      <w:pPr>
        <w:rPr>
          <w:lang w:val="fr-CH"/>
        </w:rPr>
      </w:pPr>
    </w:p>
    <w:p w14:paraId="4C7FBD63" w14:textId="04F602E2" w:rsidR="00A8113D" w:rsidRDefault="00A8113D">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040D88A6" w14:textId="77777777" w:rsidR="00A8113D" w:rsidRPr="002B52AB" w:rsidRDefault="00A8113D" w:rsidP="00A8113D">
      <w:pPr>
        <w:pStyle w:val="Heading20"/>
      </w:pPr>
      <w:r>
        <w:lastRenderedPageBreak/>
        <w:t>Autres communications</w:t>
      </w:r>
    </w:p>
    <w:p w14:paraId="163FF09F" w14:textId="77777777" w:rsidR="00A8113D" w:rsidRPr="00AA1E36" w:rsidRDefault="00A8113D" w:rsidP="00A8113D">
      <w:pPr>
        <w:tabs>
          <w:tab w:val="clear" w:pos="1276"/>
          <w:tab w:val="clear" w:pos="1843"/>
          <w:tab w:val="left" w:pos="1134"/>
          <w:tab w:val="left" w:pos="1560"/>
          <w:tab w:val="left" w:pos="2127"/>
        </w:tabs>
        <w:spacing w:before="360"/>
        <w:jc w:val="left"/>
        <w:outlineLvl w:val="3"/>
        <w:rPr>
          <w:b/>
          <w:bCs/>
          <w:lang w:val="fr-FR"/>
        </w:rPr>
      </w:pPr>
      <w:r w:rsidRPr="00AA1E36">
        <w:rPr>
          <w:b/>
          <w:bCs/>
          <w:lang w:val="fr-FR"/>
        </w:rPr>
        <w:t>Serbie</w:t>
      </w:r>
    </w:p>
    <w:p w14:paraId="2DFEC398" w14:textId="77777777" w:rsidR="00A8113D" w:rsidRPr="00A824FA" w:rsidRDefault="00A8113D" w:rsidP="00A8113D">
      <w:pPr>
        <w:rPr>
          <w:lang w:val="fr-FR"/>
        </w:rPr>
      </w:pPr>
      <w:r w:rsidRPr="00A824FA">
        <w:rPr>
          <w:lang w:val="fr-FR"/>
        </w:rPr>
        <w:t xml:space="preserve">Communication du </w:t>
      </w:r>
      <w:bookmarkStart w:id="552" w:name="_Hlk130290381"/>
      <w:r w:rsidRPr="00A8113D">
        <w:rPr>
          <w:lang w:val="fr-CH"/>
        </w:rPr>
        <w:t>24.IV.202</w:t>
      </w:r>
      <w:bookmarkEnd w:id="552"/>
      <w:r w:rsidRPr="00A8113D">
        <w:rPr>
          <w:lang w:val="fr-CH"/>
        </w:rPr>
        <w:t>6:</w:t>
      </w:r>
    </w:p>
    <w:p w14:paraId="21A25F85" w14:textId="10E000C7" w:rsidR="00A8113D" w:rsidRDefault="00A8113D" w:rsidP="00A8113D">
      <w:pPr>
        <w:rPr>
          <w:lang w:val="fr-FR"/>
        </w:rPr>
      </w:pPr>
      <w:r w:rsidRPr="00424635">
        <w:rPr>
          <w:lang w:val="fr-FR"/>
        </w:rPr>
        <w:t xml:space="preserve">A l'occasion du </w:t>
      </w:r>
      <w:r w:rsidRPr="00FE3E4D">
        <w:rPr>
          <w:lang w:val="fr-FR"/>
        </w:rPr>
        <w:t>International Sava River Day (1</w:t>
      </w:r>
      <w:r w:rsidRPr="00FE3E4D">
        <w:rPr>
          <w:vertAlign w:val="superscript"/>
          <w:lang w:val="fr-FR"/>
        </w:rPr>
        <w:t>er</w:t>
      </w:r>
      <w:r>
        <w:rPr>
          <w:lang w:val="fr-FR"/>
        </w:rPr>
        <w:t xml:space="preserve"> juin</w:t>
      </w:r>
      <w:r w:rsidRPr="00FE3E4D">
        <w:rPr>
          <w:lang w:val="fr-FR"/>
        </w:rPr>
        <w:t>)</w:t>
      </w:r>
      <w:r>
        <w:rPr>
          <w:lang w:val="fr-FR"/>
        </w:rPr>
        <w:t xml:space="preserve">, </w:t>
      </w:r>
      <w:r w:rsidRPr="00C92940">
        <w:rPr>
          <w:lang w:val="fr-FR"/>
        </w:rPr>
        <w:t xml:space="preserve">l'Administration </w:t>
      </w:r>
      <w:r>
        <w:rPr>
          <w:lang w:val="fr-FR"/>
        </w:rPr>
        <w:t>serbe</w:t>
      </w:r>
      <w:r w:rsidRPr="00C92940">
        <w:rPr>
          <w:lang w:val="fr-FR"/>
        </w:rPr>
        <w:t xml:space="preserve"> </w:t>
      </w:r>
      <w:r w:rsidRPr="00F932FE">
        <w:rPr>
          <w:lang w:val="fr-FR"/>
        </w:rPr>
        <w:t>autorise les stations d’amateur d</w:t>
      </w:r>
      <w:r>
        <w:rPr>
          <w:lang w:val="fr-FR"/>
        </w:rPr>
        <w:t>u</w:t>
      </w:r>
      <w:r w:rsidRPr="00F932FE">
        <w:rPr>
          <w:lang w:val="fr-FR"/>
        </w:rPr>
        <w:t xml:space="preserve"> </w:t>
      </w:r>
      <w:r w:rsidRPr="00FE3E4D">
        <w:rPr>
          <w:lang w:val="fr-FR"/>
        </w:rPr>
        <w:t xml:space="preserve">Amateur Radio Club </w:t>
      </w:r>
      <w:r>
        <w:rPr>
          <w:lang w:val="fr-FR"/>
        </w:rPr>
        <w:t>« </w:t>
      </w:r>
      <w:r w:rsidRPr="00FE3E4D">
        <w:rPr>
          <w:lang w:val="fr-FR"/>
        </w:rPr>
        <w:t>Nikol Tesla</w:t>
      </w:r>
      <w:r>
        <w:rPr>
          <w:lang w:val="fr-FR"/>
        </w:rPr>
        <w:t> »</w:t>
      </w:r>
      <w:r w:rsidRPr="00FE3E4D">
        <w:rPr>
          <w:lang w:val="fr-FR"/>
        </w:rPr>
        <w:t xml:space="preserve"> Sabac </w:t>
      </w:r>
      <w:r w:rsidRPr="00C92940">
        <w:rPr>
          <w:lang w:val="fr-FR"/>
        </w:rPr>
        <w:t>à utiliser</w:t>
      </w:r>
      <w:r>
        <w:rPr>
          <w:lang w:val="fr-FR"/>
        </w:rPr>
        <w:t xml:space="preserve"> </w:t>
      </w:r>
      <w:r w:rsidRPr="00F932FE">
        <w:rPr>
          <w:lang w:val="fr-FR"/>
        </w:rPr>
        <w:t>l</w:t>
      </w:r>
      <w:r>
        <w:rPr>
          <w:lang w:val="fr-FR"/>
        </w:rPr>
        <w:t>’</w:t>
      </w:r>
      <w:r w:rsidRPr="00F932FE">
        <w:rPr>
          <w:lang w:val="fr-FR"/>
        </w:rPr>
        <w:t xml:space="preserve">indicatif d’appel spécial </w:t>
      </w:r>
      <w:r w:rsidRPr="00FE3E4D">
        <w:rPr>
          <w:b/>
          <w:bCs/>
          <w:lang w:val="fr-FR"/>
        </w:rPr>
        <w:t>YT1SAVA</w:t>
      </w:r>
      <w:r w:rsidRPr="00FC3045">
        <w:rPr>
          <w:lang w:val="fr-FR"/>
        </w:rPr>
        <w:t xml:space="preserve"> pendant la période comprise entre le</w:t>
      </w:r>
      <w:r>
        <w:rPr>
          <w:lang w:val="fr-FR"/>
        </w:rPr>
        <w:t xml:space="preserve"> 1</w:t>
      </w:r>
      <w:r>
        <w:rPr>
          <w:lang w:val="fr-FR"/>
        </w:rPr>
        <w:t>er </w:t>
      </w:r>
      <w:r>
        <w:rPr>
          <w:lang w:val="fr-FR"/>
        </w:rPr>
        <w:t>et le</w:t>
      </w:r>
      <w:r w:rsidRPr="00FC3045">
        <w:rPr>
          <w:lang w:val="fr-FR"/>
        </w:rPr>
        <w:t xml:space="preserve"> </w:t>
      </w:r>
      <w:r>
        <w:rPr>
          <w:lang w:val="fr-FR"/>
        </w:rPr>
        <w:t>7 juin 2026.</w:t>
      </w:r>
    </w:p>
    <w:p w14:paraId="6D374379" w14:textId="77777777" w:rsidR="00A8113D" w:rsidRPr="00AA1E36" w:rsidRDefault="00A8113D" w:rsidP="00A8113D">
      <w:pPr>
        <w:tabs>
          <w:tab w:val="clear" w:pos="1276"/>
          <w:tab w:val="clear" w:pos="1843"/>
          <w:tab w:val="left" w:pos="1134"/>
          <w:tab w:val="left" w:pos="1560"/>
          <w:tab w:val="left" w:pos="2127"/>
        </w:tabs>
        <w:spacing w:before="360"/>
        <w:jc w:val="left"/>
        <w:outlineLvl w:val="3"/>
        <w:rPr>
          <w:b/>
          <w:bCs/>
          <w:lang w:val="fr-FR"/>
        </w:rPr>
      </w:pPr>
      <w:r>
        <w:rPr>
          <w:b/>
          <w:bCs/>
          <w:lang w:val="fr-FR"/>
        </w:rPr>
        <w:t>Autriche</w:t>
      </w:r>
    </w:p>
    <w:p w14:paraId="7C246C75" w14:textId="77777777" w:rsidR="00A8113D" w:rsidRPr="00EF6FA8" w:rsidRDefault="00A8113D" w:rsidP="00A8113D">
      <w:pPr>
        <w:rPr>
          <w:lang w:val="fr-FR"/>
        </w:rPr>
      </w:pPr>
      <w:r w:rsidRPr="008C589E">
        <w:rPr>
          <w:lang w:val="fr-FR"/>
        </w:rPr>
        <w:t>Communication du 8.V.2026:</w:t>
      </w:r>
    </w:p>
    <w:p w14:paraId="1C61B187" w14:textId="075EEDD9" w:rsidR="00A8113D" w:rsidRPr="00E20A98" w:rsidRDefault="00A8113D" w:rsidP="00A8113D">
      <w:pPr>
        <w:rPr>
          <w:b/>
          <w:bCs/>
          <w:i/>
          <w:iCs/>
          <w:lang w:val="fr-FR"/>
        </w:rPr>
      </w:pPr>
      <w:r w:rsidRPr="00907835">
        <w:rPr>
          <w:lang w:val="fr-FR"/>
        </w:rPr>
        <w:t xml:space="preserve">A l'occasion du </w:t>
      </w:r>
      <w:r>
        <w:rPr>
          <w:lang w:val="fr-FR"/>
        </w:rPr>
        <w:t>« </w:t>
      </w:r>
      <w:r w:rsidRPr="008C589E">
        <w:rPr>
          <w:lang w:val="fr-FR"/>
        </w:rPr>
        <w:t>Internationales IARU-Jugendcamp in Wagrain</w:t>
      </w:r>
      <w:r>
        <w:rPr>
          <w:lang w:val="fr-FR"/>
        </w:rPr>
        <w:t xml:space="preserve"> », </w:t>
      </w:r>
      <w:r w:rsidRPr="00907835">
        <w:rPr>
          <w:lang w:val="fr-FR"/>
        </w:rPr>
        <w:t>l'Administration autrichienne autorise une station d'amateur autrichienne à utiliser l'indicatif d’appel spécial</w:t>
      </w:r>
      <w:r>
        <w:rPr>
          <w:lang w:val="fr-FR"/>
        </w:rPr>
        <w:t> </w:t>
      </w:r>
      <w:r w:rsidRPr="008C589E">
        <w:rPr>
          <w:lang w:val="fr-FR"/>
        </w:rPr>
        <w:t>OE2YOTA</w:t>
      </w:r>
      <w:r w:rsidRPr="00907835">
        <w:rPr>
          <w:lang w:val="fr-FR"/>
        </w:rPr>
        <w:t xml:space="preserve"> pendant la période comprise entre le </w:t>
      </w:r>
      <w:r>
        <w:rPr>
          <w:lang w:val="fr-FR"/>
        </w:rPr>
        <w:t>25 et le</w:t>
      </w:r>
      <w:r>
        <w:rPr>
          <w:lang w:val="fr-FR"/>
        </w:rPr>
        <w:t> </w:t>
      </w:r>
      <w:r>
        <w:rPr>
          <w:lang w:val="fr-FR"/>
        </w:rPr>
        <w:t>31</w:t>
      </w:r>
      <w:r>
        <w:rPr>
          <w:lang w:val="fr-FR"/>
        </w:rPr>
        <w:t> </w:t>
      </w:r>
      <w:r>
        <w:rPr>
          <w:lang w:val="fr-FR"/>
        </w:rPr>
        <w:t>juillet 2026.</w:t>
      </w:r>
    </w:p>
    <w:p w14:paraId="6CD9535E" w14:textId="77777777" w:rsidR="00A8113D" w:rsidRPr="00A8113D" w:rsidRDefault="00A8113D" w:rsidP="00F25F63">
      <w:pPr>
        <w:rPr>
          <w:lang w:val="fr-FR"/>
        </w:rPr>
      </w:pPr>
    </w:p>
    <w:p w14:paraId="11078AF2" w14:textId="63885CBC" w:rsidR="00A03590" w:rsidRPr="00E26F0C" w:rsidRDefault="00A03590">
      <w:pPr>
        <w:tabs>
          <w:tab w:val="clear" w:pos="567"/>
          <w:tab w:val="clear" w:pos="1276"/>
          <w:tab w:val="clear" w:pos="1843"/>
          <w:tab w:val="clear" w:pos="5387"/>
          <w:tab w:val="clear" w:pos="5954"/>
        </w:tabs>
        <w:overflowPunct/>
        <w:autoSpaceDE/>
        <w:autoSpaceDN/>
        <w:adjustRightInd/>
        <w:spacing w:before="0"/>
        <w:jc w:val="left"/>
        <w:textAlignment w:val="auto"/>
        <w:rPr>
          <w:bCs/>
          <w:noProof/>
          <w:lang w:val="fr-CH"/>
        </w:rPr>
      </w:pPr>
      <w:r w:rsidRPr="00E26F0C">
        <w:rPr>
          <w:bCs/>
          <w:noProof/>
          <w:lang w:val="fr-CH"/>
        </w:rPr>
        <w:br w:type="page"/>
      </w:r>
    </w:p>
    <w:p w14:paraId="6D02AAF3" w14:textId="0C2F91FF" w:rsidR="003F234D" w:rsidRPr="000B1122" w:rsidRDefault="003F234D" w:rsidP="003F234D">
      <w:pPr>
        <w:pStyle w:val="Heading20"/>
      </w:pPr>
      <w:bookmarkStart w:id="553" w:name="_Toc417551684"/>
      <w:bookmarkStart w:id="554" w:name="_Toc418172334"/>
      <w:bookmarkStart w:id="555" w:name="_Toc418590416"/>
      <w:bookmarkStart w:id="556" w:name="_Toc421025977"/>
      <w:bookmarkStart w:id="557" w:name="_Toc422401214"/>
      <w:bookmarkStart w:id="558" w:name="_Toc423525459"/>
      <w:bookmarkStart w:id="559" w:name="_Toc424821420"/>
      <w:bookmarkStart w:id="560" w:name="_Toc428366209"/>
      <w:bookmarkStart w:id="561" w:name="_Toc429043969"/>
      <w:bookmarkStart w:id="562" w:name="_Toc430351629"/>
      <w:bookmarkStart w:id="563" w:name="_Toc435101744"/>
      <w:bookmarkStart w:id="564" w:name="_Toc436994431"/>
      <w:bookmarkStart w:id="565" w:name="_Toc437951348"/>
      <w:bookmarkStart w:id="566" w:name="_Toc439770098"/>
      <w:bookmarkStart w:id="567" w:name="_Toc442697183"/>
      <w:bookmarkStart w:id="568" w:name="_Toc443314403"/>
      <w:bookmarkStart w:id="569" w:name="_Toc451159962"/>
      <w:bookmarkStart w:id="570" w:name="_Toc452042297"/>
      <w:bookmarkStart w:id="571" w:name="_Toc453246397"/>
      <w:bookmarkStart w:id="572" w:name="_Toc455568929"/>
      <w:bookmarkStart w:id="573" w:name="_Toc458763347"/>
      <w:bookmarkStart w:id="574" w:name="_Toc461613929"/>
      <w:bookmarkStart w:id="575" w:name="_Toc464028571"/>
      <w:bookmarkStart w:id="576" w:name="_Toc466292736"/>
      <w:bookmarkStart w:id="577" w:name="_Toc467229228"/>
      <w:bookmarkStart w:id="578" w:name="_Toc468199537"/>
      <w:bookmarkStart w:id="579" w:name="_Toc469058093"/>
      <w:bookmarkStart w:id="580" w:name="_Toc472413666"/>
      <w:bookmarkStart w:id="581" w:name="_Toc473107267"/>
      <w:bookmarkStart w:id="582" w:name="_Toc474850439"/>
      <w:bookmarkStart w:id="583" w:name="_Toc476061821"/>
      <w:bookmarkStart w:id="584" w:name="_Toc477355879"/>
      <w:bookmarkStart w:id="585" w:name="_Toc478045212"/>
      <w:bookmarkStart w:id="586" w:name="_Toc479170905"/>
      <w:bookmarkStart w:id="587" w:name="_Toc481736935"/>
      <w:bookmarkStart w:id="588" w:name="_Toc483991774"/>
      <w:bookmarkStart w:id="589" w:name="_Toc484612706"/>
      <w:bookmarkStart w:id="590" w:name="_Toc486861831"/>
      <w:bookmarkStart w:id="591" w:name="_Toc489604268"/>
      <w:bookmarkStart w:id="592" w:name="_Toc490733865"/>
      <w:bookmarkStart w:id="593" w:name="_Toc492473929"/>
      <w:bookmarkStart w:id="594" w:name="_Toc493239117"/>
      <w:bookmarkStart w:id="595" w:name="_Toc494706577"/>
      <w:bookmarkStart w:id="596" w:name="_Toc496867161"/>
      <w:bookmarkStart w:id="597" w:name="_Toc497466152"/>
      <w:bookmarkStart w:id="598" w:name="_Toc498510163"/>
      <w:bookmarkStart w:id="599" w:name="_Toc499892935"/>
      <w:bookmarkStart w:id="600" w:name="_Toc500928331"/>
      <w:bookmarkStart w:id="601" w:name="_Toc503278447"/>
      <w:bookmarkStart w:id="602" w:name="_Toc508115976"/>
      <w:bookmarkStart w:id="603" w:name="_Toc509306707"/>
      <w:bookmarkStart w:id="604" w:name="_Toc510616292"/>
      <w:bookmarkStart w:id="605" w:name="_Toc512954056"/>
      <w:bookmarkStart w:id="606" w:name="_Toc513554846"/>
      <w:bookmarkStart w:id="607" w:name="_Toc514942276"/>
      <w:bookmarkStart w:id="608" w:name="_Toc516152566"/>
      <w:bookmarkStart w:id="609" w:name="_Toc517084132"/>
      <w:bookmarkStart w:id="610" w:name="_Toc517963000"/>
      <w:bookmarkStart w:id="611" w:name="_Toc525139697"/>
      <w:bookmarkStart w:id="612" w:name="_Toc526173614"/>
      <w:bookmarkStart w:id="613" w:name="_Toc527641996"/>
      <w:bookmarkStart w:id="614" w:name="_Toc528154648"/>
      <w:bookmarkStart w:id="615" w:name="_Toc530564043"/>
      <w:bookmarkStart w:id="616" w:name="_Toc535414819"/>
      <w:bookmarkStart w:id="617" w:name="_Toc536450198"/>
      <w:bookmarkStart w:id="618" w:name="_Toc169242"/>
      <w:bookmarkStart w:id="619" w:name="_Toc6472175"/>
      <w:bookmarkStart w:id="620" w:name="_Toc7430885"/>
      <w:bookmarkStart w:id="621" w:name="_Toc11673110"/>
      <w:bookmarkStart w:id="622" w:name="_Toc11942215"/>
      <w:bookmarkStart w:id="623" w:name="_Toc16521662"/>
      <w:bookmarkStart w:id="624" w:name="_Toc17124508"/>
      <w:bookmarkStart w:id="625" w:name="_Toc19268841"/>
      <w:bookmarkStart w:id="626" w:name="_Toc22049226"/>
      <w:bookmarkStart w:id="627" w:name="_Toc23412326"/>
      <w:bookmarkStart w:id="628" w:name="_Toc24538174"/>
      <w:bookmarkStart w:id="629" w:name="_Toc25845782"/>
      <w:bookmarkStart w:id="630" w:name="_Toc26799557"/>
      <w:bookmarkStart w:id="631" w:name="_Toc42092839"/>
      <w:bookmarkStart w:id="632" w:name="_Toc49845638"/>
      <w:bookmarkStart w:id="633" w:name="_Toc51764048"/>
      <w:bookmarkStart w:id="634" w:name="_Toc58332535"/>
      <w:bookmarkStart w:id="635" w:name="_Toc59624751"/>
      <w:bookmarkStart w:id="636" w:name="_Toc62805785"/>
      <w:bookmarkStart w:id="637" w:name="_Toc63688636"/>
      <w:bookmarkStart w:id="638" w:name="_Toc66289915"/>
      <w:bookmarkStart w:id="639" w:name="_Toc70589201"/>
      <w:bookmarkStart w:id="640" w:name="_Toc72943259"/>
      <w:bookmarkStart w:id="641" w:name="_Toc75270270"/>
      <w:bookmarkStart w:id="642" w:name="_Toc79585278"/>
      <w:bookmarkStart w:id="643" w:name="_Toc87364487"/>
      <w:bookmarkStart w:id="644" w:name="_Toc89865824"/>
      <w:bookmarkStart w:id="645" w:name="_Toc96667680"/>
      <w:bookmarkStart w:id="646" w:name="_Toc98774523"/>
      <w:bookmarkStart w:id="647" w:name="_Toc103354510"/>
      <w:bookmarkStart w:id="648" w:name="_Toc115274220"/>
      <w:bookmarkStart w:id="649" w:name="_Toc128989468"/>
      <w:bookmarkStart w:id="650" w:name="_Toc132189053"/>
      <w:bookmarkStart w:id="651" w:name="_Toc162463797"/>
      <w:bookmarkStart w:id="652" w:name="_Toc196315063"/>
      <w:bookmarkStart w:id="653" w:name="_Hlk175659742"/>
      <w:bookmarkStart w:id="654" w:name="_Toc514942263"/>
      <w:bookmarkEnd w:id="544"/>
      <w:bookmarkEnd w:id="545"/>
      <w:r w:rsidRPr="000B1122">
        <w:lastRenderedPageBreak/>
        <w:t>Restrictions de service</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1A65304E"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0B1122" w:rsidRDefault="003F234D" w:rsidP="003F234D">
      <w:pPr>
        <w:jc w:val="center"/>
        <w:rPr>
          <w:rFonts w:ascii="Times New Roman" w:hAnsi="Times New Roman"/>
          <w:sz w:val="24"/>
          <w:lang w:val="fr-FR"/>
        </w:rPr>
      </w:pPr>
      <w:r w:rsidRPr="000B1122">
        <w:rPr>
          <w:lang w:val="fr-FR"/>
        </w:rPr>
        <w:t>Voir URL: www.itu.int/pub/T-SP-SR.1-2012</w:t>
      </w:r>
    </w:p>
    <w:p w14:paraId="4FED209D"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0B1122" w14:paraId="09EB79D9" w14:textId="77777777" w:rsidTr="00786765">
        <w:trPr>
          <w:gridAfter w:val="2"/>
          <w:wAfter w:w="3617" w:type="dxa"/>
        </w:trPr>
        <w:tc>
          <w:tcPr>
            <w:tcW w:w="2552" w:type="dxa"/>
            <w:gridSpan w:val="2"/>
            <w:vAlign w:val="center"/>
          </w:tcPr>
          <w:p w14:paraId="57090020"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Pays/zone géographique</w:t>
            </w:r>
          </w:p>
        </w:tc>
        <w:tc>
          <w:tcPr>
            <w:tcW w:w="2337" w:type="dxa"/>
            <w:gridSpan w:val="2"/>
            <w:vAlign w:val="center"/>
          </w:tcPr>
          <w:p w14:paraId="0F56A458"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BE</w:t>
            </w:r>
          </w:p>
        </w:tc>
      </w:tr>
      <w:tr w:rsidR="003F234D" w:rsidRPr="000B1122" w14:paraId="26559E8D" w14:textId="77777777" w:rsidTr="00786765">
        <w:tc>
          <w:tcPr>
            <w:tcW w:w="2160" w:type="dxa"/>
          </w:tcPr>
          <w:p w14:paraId="29AE1DF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Seychelles</w:t>
            </w:r>
          </w:p>
        </w:tc>
        <w:tc>
          <w:tcPr>
            <w:tcW w:w="1985" w:type="dxa"/>
            <w:gridSpan w:val="2"/>
          </w:tcPr>
          <w:p w14:paraId="17BFBBE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1006 (p.13)</w:t>
            </w:r>
          </w:p>
        </w:tc>
        <w:tc>
          <w:tcPr>
            <w:tcW w:w="2268" w:type="dxa"/>
            <w:gridSpan w:val="2"/>
            <w:tcBorders>
              <w:left w:val="nil"/>
            </w:tcBorders>
          </w:tcPr>
          <w:p w14:paraId="3197A75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40B39ECB" w14:textId="77777777" w:rsidTr="00786765">
        <w:tc>
          <w:tcPr>
            <w:tcW w:w="2160" w:type="dxa"/>
          </w:tcPr>
          <w:p w14:paraId="3DB0575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Slovaquie</w:t>
            </w:r>
          </w:p>
        </w:tc>
        <w:tc>
          <w:tcPr>
            <w:tcW w:w="1985" w:type="dxa"/>
            <w:gridSpan w:val="2"/>
          </w:tcPr>
          <w:p w14:paraId="3112C54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1007 (p.12)</w:t>
            </w:r>
          </w:p>
        </w:tc>
        <w:tc>
          <w:tcPr>
            <w:tcW w:w="2268" w:type="dxa"/>
            <w:gridSpan w:val="2"/>
            <w:tcBorders>
              <w:left w:val="nil"/>
            </w:tcBorders>
          </w:tcPr>
          <w:p w14:paraId="3827CCA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0B1122" w14:paraId="58F163AF" w14:textId="77777777" w:rsidTr="00786765">
        <w:tc>
          <w:tcPr>
            <w:tcW w:w="2160" w:type="dxa"/>
          </w:tcPr>
          <w:p w14:paraId="45DF96FB" w14:textId="15B1ECBA"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Malais</w:t>
            </w:r>
            <w:r w:rsidR="003613A8" w:rsidRPr="000B1122">
              <w:rPr>
                <w:rFonts w:asciiTheme="minorHAnsi" w:hAnsiTheme="minorHAnsi"/>
                <w:b/>
                <w:bCs/>
                <w:lang w:val="fr-FR"/>
              </w:rPr>
              <w:t>i</w:t>
            </w:r>
            <w:r w:rsidRPr="000B1122">
              <w:rPr>
                <w:rFonts w:asciiTheme="minorHAnsi" w:hAnsiTheme="minorHAnsi"/>
                <w:b/>
                <w:bCs/>
                <w:lang w:val="fr-FR"/>
              </w:rPr>
              <w:t>e</w:t>
            </w:r>
          </w:p>
        </w:tc>
        <w:tc>
          <w:tcPr>
            <w:tcW w:w="1985" w:type="dxa"/>
            <w:gridSpan w:val="2"/>
          </w:tcPr>
          <w:p w14:paraId="2DAFEEB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1013 (p.5)</w:t>
            </w:r>
          </w:p>
        </w:tc>
        <w:tc>
          <w:tcPr>
            <w:tcW w:w="2268" w:type="dxa"/>
            <w:gridSpan w:val="2"/>
            <w:tcBorders>
              <w:left w:val="nil"/>
            </w:tcBorders>
          </w:tcPr>
          <w:p w14:paraId="516643B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3"/>
      <w:tr w:rsidR="003F234D" w:rsidRPr="000B1122" w14:paraId="0B0B862F" w14:textId="77777777" w:rsidTr="00786765">
        <w:tc>
          <w:tcPr>
            <w:tcW w:w="2160" w:type="dxa"/>
          </w:tcPr>
          <w:p w14:paraId="3F8A179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Thaïlande</w:t>
            </w:r>
          </w:p>
        </w:tc>
        <w:tc>
          <w:tcPr>
            <w:tcW w:w="1985" w:type="dxa"/>
            <w:gridSpan w:val="2"/>
          </w:tcPr>
          <w:p w14:paraId="2FB83F6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1034 (p.5)</w:t>
            </w:r>
          </w:p>
        </w:tc>
        <w:tc>
          <w:tcPr>
            <w:tcW w:w="2268" w:type="dxa"/>
            <w:gridSpan w:val="2"/>
            <w:tcBorders>
              <w:left w:val="nil"/>
            </w:tcBorders>
          </w:tcPr>
          <w:p w14:paraId="4A65C8D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DDEEE2F" w14:textId="77777777" w:rsidTr="00786765">
        <w:tc>
          <w:tcPr>
            <w:tcW w:w="2160" w:type="dxa"/>
          </w:tcPr>
          <w:p w14:paraId="542770A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Sao Tomé-et-Principe</w:t>
            </w:r>
          </w:p>
        </w:tc>
        <w:tc>
          <w:tcPr>
            <w:tcW w:w="1985" w:type="dxa"/>
            <w:gridSpan w:val="2"/>
          </w:tcPr>
          <w:p w14:paraId="081A47C9"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7340A09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3403EA8" w14:textId="77777777" w:rsidTr="00786765">
        <w:tc>
          <w:tcPr>
            <w:tcW w:w="2160" w:type="dxa"/>
          </w:tcPr>
          <w:p w14:paraId="5C643F4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Uruguay</w:t>
            </w:r>
          </w:p>
        </w:tc>
        <w:tc>
          <w:tcPr>
            <w:tcW w:w="1985" w:type="dxa"/>
            <w:gridSpan w:val="2"/>
          </w:tcPr>
          <w:p w14:paraId="0CDBE468"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6AD60EF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19857A2D" w14:textId="77777777" w:rsidTr="00786765">
        <w:tc>
          <w:tcPr>
            <w:tcW w:w="2160" w:type="dxa"/>
          </w:tcPr>
          <w:p w14:paraId="72B0670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Hong Kong, Chine</w:t>
            </w:r>
          </w:p>
        </w:tc>
        <w:tc>
          <w:tcPr>
            <w:tcW w:w="1985" w:type="dxa"/>
            <w:gridSpan w:val="2"/>
          </w:tcPr>
          <w:p w14:paraId="746D79FE"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1068 (p.4)</w:t>
            </w:r>
          </w:p>
        </w:tc>
        <w:tc>
          <w:tcPr>
            <w:tcW w:w="2268" w:type="dxa"/>
            <w:gridSpan w:val="2"/>
            <w:tcBorders>
              <w:left w:val="nil"/>
            </w:tcBorders>
          </w:tcPr>
          <w:p w14:paraId="26EDE84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675D766D" w14:textId="77777777" w:rsidTr="00786765">
        <w:tc>
          <w:tcPr>
            <w:tcW w:w="2160" w:type="dxa"/>
          </w:tcPr>
          <w:p w14:paraId="30ACE1C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Ukraine</w:t>
            </w:r>
          </w:p>
        </w:tc>
        <w:tc>
          <w:tcPr>
            <w:tcW w:w="1985" w:type="dxa"/>
            <w:gridSpan w:val="2"/>
          </w:tcPr>
          <w:p w14:paraId="735F139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1148 (p.5)</w:t>
            </w:r>
          </w:p>
        </w:tc>
        <w:tc>
          <w:tcPr>
            <w:tcW w:w="2268" w:type="dxa"/>
            <w:gridSpan w:val="2"/>
            <w:tcBorders>
              <w:left w:val="nil"/>
            </w:tcBorders>
          </w:tcPr>
          <w:p w14:paraId="217F88CF"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0B1122" w14:paraId="3F99C6FC" w14:textId="77777777" w:rsidTr="00786765">
        <w:tc>
          <w:tcPr>
            <w:tcW w:w="2160" w:type="dxa"/>
          </w:tcPr>
          <w:p w14:paraId="4ABAF872" w14:textId="228EEF60"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b/>
                <w:bCs/>
                <w:lang w:val="en-US"/>
              </w:rPr>
              <w:t>Türkiye</w:t>
            </w:r>
          </w:p>
        </w:tc>
        <w:tc>
          <w:tcPr>
            <w:tcW w:w="1985" w:type="dxa"/>
            <w:gridSpan w:val="2"/>
          </w:tcPr>
          <w:p w14:paraId="01DA0A41" w14:textId="5A4A2891"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1286 (p.17)</w:t>
            </w:r>
          </w:p>
        </w:tc>
        <w:tc>
          <w:tcPr>
            <w:tcW w:w="2268" w:type="dxa"/>
            <w:gridSpan w:val="2"/>
            <w:tcBorders>
              <w:left w:val="nil"/>
            </w:tcBorders>
          </w:tcPr>
          <w:p w14:paraId="24C8151D"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0B1122" w14:paraId="19226099" w14:textId="77777777" w:rsidTr="00786765">
        <w:tc>
          <w:tcPr>
            <w:tcW w:w="2160" w:type="dxa"/>
          </w:tcPr>
          <w:p w14:paraId="27E151BF" w14:textId="19EF840B"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0B1122">
              <w:rPr>
                <w:rFonts w:cs="Arial"/>
                <w:b/>
              </w:rPr>
              <w:t>Bangladesh</w:t>
            </w:r>
          </w:p>
        </w:tc>
        <w:tc>
          <w:tcPr>
            <w:tcW w:w="1985" w:type="dxa"/>
            <w:gridSpan w:val="2"/>
          </w:tcPr>
          <w:p w14:paraId="0A09E27C" w14:textId="478270D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1287 (p.16)</w:t>
            </w:r>
          </w:p>
        </w:tc>
        <w:tc>
          <w:tcPr>
            <w:tcW w:w="2268" w:type="dxa"/>
            <w:gridSpan w:val="2"/>
            <w:tcBorders>
              <w:left w:val="nil"/>
            </w:tcBorders>
          </w:tcPr>
          <w:p w14:paraId="38425736"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0B1122" w:rsidRDefault="003F234D" w:rsidP="003F234D">
      <w:pPr>
        <w:pStyle w:val="Heading20"/>
      </w:pPr>
      <w:bookmarkStart w:id="655" w:name="_Toc417551685"/>
      <w:bookmarkStart w:id="656" w:name="_Toc418172335"/>
      <w:bookmarkStart w:id="657" w:name="_Toc418590417"/>
      <w:bookmarkStart w:id="658" w:name="_Toc421025978"/>
      <w:bookmarkStart w:id="659" w:name="_Toc422401215"/>
      <w:bookmarkStart w:id="660" w:name="_Toc423525460"/>
      <w:bookmarkStart w:id="661" w:name="_Toc424821421"/>
      <w:bookmarkStart w:id="662" w:name="_Toc428366210"/>
      <w:bookmarkStart w:id="663" w:name="_Toc429043970"/>
      <w:bookmarkStart w:id="664" w:name="_Toc430351630"/>
      <w:bookmarkStart w:id="665" w:name="_Toc435101745"/>
      <w:bookmarkStart w:id="666" w:name="_Toc436994432"/>
      <w:bookmarkStart w:id="667" w:name="_Toc437951349"/>
      <w:bookmarkStart w:id="668" w:name="_Toc439770099"/>
      <w:bookmarkStart w:id="669" w:name="_Toc442697184"/>
      <w:bookmarkStart w:id="670" w:name="_Toc443314404"/>
      <w:bookmarkStart w:id="671" w:name="_Toc451159963"/>
      <w:bookmarkStart w:id="672" w:name="_Toc452042298"/>
      <w:bookmarkStart w:id="673" w:name="_Toc453246398"/>
      <w:bookmarkStart w:id="674" w:name="_Toc455568930"/>
      <w:bookmarkStart w:id="675" w:name="_Toc458763348"/>
      <w:bookmarkStart w:id="676" w:name="_Toc461613930"/>
      <w:bookmarkStart w:id="677" w:name="_Toc464028572"/>
      <w:bookmarkStart w:id="678" w:name="_Toc466292737"/>
      <w:bookmarkStart w:id="679" w:name="_Toc467229229"/>
      <w:bookmarkStart w:id="680" w:name="_Toc468199538"/>
      <w:bookmarkStart w:id="681" w:name="_Toc469058094"/>
      <w:bookmarkStart w:id="682" w:name="_Toc472413667"/>
      <w:bookmarkStart w:id="683" w:name="_Toc473107268"/>
      <w:bookmarkStart w:id="684" w:name="_Toc474850440"/>
      <w:bookmarkStart w:id="685" w:name="_Toc476061822"/>
      <w:bookmarkStart w:id="686" w:name="_Toc477355880"/>
      <w:bookmarkStart w:id="687" w:name="_Toc478045213"/>
      <w:bookmarkStart w:id="688" w:name="_Toc479170906"/>
      <w:bookmarkStart w:id="689" w:name="_Toc481736936"/>
      <w:bookmarkStart w:id="690" w:name="_Toc483991775"/>
      <w:bookmarkStart w:id="691" w:name="_Toc484612707"/>
      <w:bookmarkStart w:id="692" w:name="_Toc486861832"/>
      <w:bookmarkStart w:id="693" w:name="_Toc489604269"/>
      <w:bookmarkStart w:id="694" w:name="_Toc490733866"/>
      <w:bookmarkStart w:id="695" w:name="_Toc492473930"/>
      <w:bookmarkStart w:id="696" w:name="_Toc493239118"/>
      <w:bookmarkStart w:id="697" w:name="_Toc494706578"/>
      <w:bookmarkStart w:id="698" w:name="_Toc496867162"/>
      <w:bookmarkStart w:id="699" w:name="_Toc497466153"/>
      <w:bookmarkStart w:id="700" w:name="_Toc498510164"/>
      <w:bookmarkStart w:id="701" w:name="_Toc499892936"/>
      <w:bookmarkStart w:id="702" w:name="_Toc500928332"/>
      <w:bookmarkStart w:id="703" w:name="_Toc503278448"/>
      <w:bookmarkStart w:id="704" w:name="_Toc508115977"/>
      <w:bookmarkStart w:id="705" w:name="_Toc509306708"/>
      <w:bookmarkStart w:id="706" w:name="_Toc510616293"/>
      <w:bookmarkStart w:id="707" w:name="_Toc512954057"/>
      <w:bookmarkStart w:id="708" w:name="_Toc513554847"/>
      <w:bookmarkStart w:id="709" w:name="_Toc514942277"/>
      <w:bookmarkStart w:id="710" w:name="_Toc516152567"/>
      <w:bookmarkStart w:id="711" w:name="_Toc517084133"/>
      <w:bookmarkStart w:id="712" w:name="_Toc517963001"/>
      <w:bookmarkStart w:id="713" w:name="_Toc525139698"/>
      <w:bookmarkStart w:id="714" w:name="_Toc526173615"/>
      <w:bookmarkStart w:id="715" w:name="_Toc527641997"/>
      <w:bookmarkStart w:id="716" w:name="_Toc528154649"/>
      <w:bookmarkStart w:id="717" w:name="_Toc530564044"/>
      <w:bookmarkStart w:id="718" w:name="_Toc535414820"/>
      <w:bookmarkStart w:id="719" w:name="_Toc536450199"/>
      <w:bookmarkStart w:id="720" w:name="_Toc169243"/>
      <w:bookmarkStart w:id="721" w:name="_Toc6472176"/>
      <w:bookmarkStart w:id="722" w:name="_Toc7430886"/>
      <w:bookmarkStart w:id="723" w:name="_Toc11673111"/>
      <w:bookmarkStart w:id="724" w:name="_Toc11942216"/>
      <w:bookmarkStart w:id="725" w:name="_Toc16521663"/>
      <w:bookmarkStart w:id="726" w:name="_Toc17124509"/>
      <w:bookmarkStart w:id="727" w:name="_Toc19268842"/>
      <w:bookmarkStart w:id="728" w:name="_Toc22049227"/>
      <w:bookmarkStart w:id="729" w:name="_Toc23412327"/>
      <w:bookmarkStart w:id="730" w:name="_Toc24538175"/>
      <w:bookmarkStart w:id="731" w:name="_Toc25845783"/>
      <w:bookmarkStart w:id="732" w:name="_Toc26799558"/>
      <w:bookmarkStart w:id="733" w:name="_Toc42092840"/>
      <w:bookmarkStart w:id="734" w:name="_Toc49845639"/>
      <w:bookmarkStart w:id="735" w:name="_Toc51764049"/>
      <w:bookmarkStart w:id="736" w:name="_Toc58332536"/>
      <w:bookmarkStart w:id="737" w:name="_Toc59624752"/>
      <w:bookmarkStart w:id="738" w:name="_Toc62805786"/>
      <w:bookmarkStart w:id="739" w:name="_Toc63688637"/>
      <w:bookmarkStart w:id="740" w:name="_Toc66289916"/>
      <w:bookmarkStart w:id="741" w:name="_Toc70589202"/>
      <w:bookmarkStart w:id="742" w:name="_Toc72943260"/>
      <w:bookmarkStart w:id="743" w:name="_Toc75270271"/>
      <w:bookmarkStart w:id="744" w:name="_Toc79585279"/>
      <w:bookmarkStart w:id="745" w:name="_Toc87364488"/>
      <w:bookmarkStart w:id="746" w:name="_Toc89865825"/>
      <w:bookmarkStart w:id="747" w:name="_Toc96667681"/>
      <w:bookmarkStart w:id="748" w:name="_Toc98774524"/>
      <w:bookmarkStart w:id="749" w:name="_Toc103354511"/>
      <w:bookmarkStart w:id="750" w:name="_Toc115274221"/>
      <w:bookmarkStart w:id="751" w:name="_Toc128989469"/>
      <w:bookmarkStart w:id="752" w:name="_Toc132189054"/>
      <w:bookmarkStart w:id="753" w:name="_Toc162463798"/>
      <w:bookmarkStart w:id="754" w:name="_Toc196315064"/>
      <w:r w:rsidRPr="000B1122">
        <w:t>Systèmes de rappel (Call-Back)</w:t>
      </w:r>
      <w:r w:rsidRPr="000B1122">
        <w:br/>
        <w:t>et procédures d'appel alternatives (Rés. 21 Rév. PP-2006)</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4AD4462A" w14:textId="77777777" w:rsidR="003F234D" w:rsidRPr="000B1122"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0B1122">
        <w:rPr>
          <w:rFonts w:asciiTheme="minorHAnsi" w:hAnsiTheme="minorHAnsi"/>
          <w:lang w:val="fr-FR"/>
        </w:rPr>
        <w:t>Voir URL: www.itu.int/pub/T-SP-PP.RES.21-2011/</w:t>
      </w:r>
    </w:p>
    <w:p w14:paraId="4C948768" w14:textId="77777777" w:rsidR="00392F07" w:rsidRPr="000B1122" w:rsidRDefault="00392F07" w:rsidP="00E745E3">
      <w:pPr>
        <w:jc w:val="left"/>
        <w:rPr>
          <w:iCs/>
          <w:lang w:val="fr-FR"/>
        </w:rPr>
      </w:pPr>
    </w:p>
    <w:p w14:paraId="791B8BED" w14:textId="77777777" w:rsidR="002174EA" w:rsidRPr="000B1122" w:rsidRDefault="002174EA" w:rsidP="00E745E3">
      <w:pPr>
        <w:jc w:val="left"/>
        <w:rPr>
          <w:iCs/>
          <w:lang w:val="fr-FR"/>
        </w:rPr>
      </w:pPr>
    </w:p>
    <w:p w14:paraId="30D3F98F" w14:textId="77777777" w:rsidR="00C80CCF" w:rsidRPr="000B1122" w:rsidRDefault="00C80CCF" w:rsidP="00DF6524">
      <w:pPr>
        <w:rPr>
          <w:lang w:val="fr-FR"/>
        </w:rPr>
      </w:pPr>
    </w:p>
    <w:p w14:paraId="4F19C388" w14:textId="77777777" w:rsidR="00C80CCF" w:rsidRPr="000B1122" w:rsidRDefault="00C80CCF" w:rsidP="00DF6524">
      <w:pPr>
        <w:rPr>
          <w:lang w:val="fr-FR"/>
        </w:rPr>
        <w:sectPr w:rsidR="00C80CCF" w:rsidRPr="000B1122" w:rsidSect="000204B2">
          <w:footerReference w:type="even" r:id="rId22"/>
          <w:footerReference w:type="default" r:id="rId23"/>
          <w:type w:val="continuous"/>
          <w:pgSz w:w="11901" w:h="16840" w:code="9"/>
          <w:pgMar w:top="1134" w:right="1134" w:bottom="1134" w:left="1134" w:header="720" w:footer="567" w:gutter="0"/>
          <w:cols w:space="720"/>
          <w:docGrid w:linePitch="360"/>
        </w:sectPr>
      </w:pPr>
    </w:p>
    <w:p w14:paraId="2A6F176B" w14:textId="77777777" w:rsidR="007A56E1" w:rsidRPr="000B1122" w:rsidRDefault="007A56E1" w:rsidP="007A56E1">
      <w:pPr>
        <w:pStyle w:val="Heading1"/>
        <w:spacing w:before="0"/>
        <w:ind w:left="142"/>
        <w:rPr>
          <w:lang w:val="fr-FR"/>
        </w:rPr>
      </w:pPr>
      <w:bookmarkStart w:id="755" w:name="_Toc40273974"/>
      <w:bookmarkStart w:id="756" w:name="_Toc42092841"/>
      <w:bookmarkStart w:id="757" w:name="_Toc49845640"/>
      <w:bookmarkStart w:id="758" w:name="_Toc51764050"/>
      <w:bookmarkStart w:id="759" w:name="_Toc58332537"/>
      <w:bookmarkStart w:id="760" w:name="_Toc59624753"/>
      <w:bookmarkStart w:id="761" w:name="_Toc62805787"/>
      <w:bookmarkStart w:id="762" w:name="_Toc63688638"/>
      <w:bookmarkStart w:id="763" w:name="_Toc66289917"/>
      <w:bookmarkStart w:id="764" w:name="_Toc70589203"/>
      <w:bookmarkStart w:id="765" w:name="_Toc72943261"/>
      <w:bookmarkStart w:id="766" w:name="_Toc75270272"/>
      <w:bookmarkStart w:id="767" w:name="_Toc79585280"/>
      <w:bookmarkStart w:id="768" w:name="_Toc87364489"/>
      <w:bookmarkStart w:id="769" w:name="_Toc89865826"/>
      <w:bookmarkStart w:id="770" w:name="_Toc96667682"/>
      <w:bookmarkStart w:id="771" w:name="_Toc98774525"/>
      <w:bookmarkStart w:id="772" w:name="_Toc103354512"/>
      <w:bookmarkStart w:id="773" w:name="_Toc115273968"/>
      <w:bookmarkStart w:id="774" w:name="_Toc115274222"/>
      <w:bookmarkStart w:id="775" w:name="_Toc128989470"/>
      <w:bookmarkStart w:id="776" w:name="_Toc132189055"/>
      <w:bookmarkStart w:id="777" w:name="_Toc162463799"/>
      <w:bookmarkStart w:id="778" w:name="_Toc196315065"/>
      <w:bookmarkEnd w:id="541"/>
      <w:bookmarkEnd w:id="542"/>
      <w:bookmarkEnd w:id="654"/>
      <w:r w:rsidRPr="000B1122">
        <w:rPr>
          <w:lang w:val="fr-FR"/>
        </w:rPr>
        <w:lastRenderedPageBreak/>
        <w:t>AMENDEMENTS AUX PUBLICATIONS DE SERVICE</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02E223A4" w14:textId="77777777" w:rsidR="007A56E1" w:rsidRPr="000B1122"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0B1122">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0B1122" w14:paraId="01EBE785" w14:textId="77777777" w:rsidTr="00C12BE1">
        <w:tc>
          <w:tcPr>
            <w:tcW w:w="590" w:type="dxa"/>
          </w:tcPr>
          <w:p w14:paraId="387DEDC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ADD</w:t>
            </w:r>
          </w:p>
        </w:tc>
        <w:tc>
          <w:tcPr>
            <w:tcW w:w="1079" w:type="dxa"/>
          </w:tcPr>
          <w:p w14:paraId="52186CD3"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Insérer</w:t>
            </w:r>
          </w:p>
        </w:tc>
        <w:tc>
          <w:tcPr>
            <w:tcW w:w="1077" w:type="dxa"/>
          </w:tcPr>
          <w:p w14:paraId="0E13B099"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PAR</w:t>
            </w:r>
          </w:p>
        </w:tc>
        <w:tc>
          <w:tcPr>
            <w:tcW w:w="1251" w:type="dxa"/>
          </w:tcPr>
          <w:p w14:paraId="2942C77E"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Paragraphe</w:t>
            </w:r>
          </w:p>
        </w:tc>
      </w:tr>
      <w:tr w:rsidR="007A56E1" w:rsidRPr="000B1122" w14:paraId="1AB0EBBB" w14:textId="77777777" w:rsidTr="00C12BE1">
        <w:tc>
          <w:tcPr>
            <w:tcW w:w="590" w:type="dxa"/>
          </w:tcPr>
          <w:p w14:paraId="521D9C60"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COL</w:t>
            </w:r>
          </w:p>
        </w:tc>
        <w:tc>
          <w:tcPr>
            <w:tcW w:w="1079" w:type="dxa"/>
          </w:tcPr>
          <w:p w14:paraId="5504FE85"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Colonne</w:t>
            </w:r>
          </w:p>
        </w:tc>
        <w:tc>
          <w:tcPr>
            <w:tcW w:w="1077" w:type="dxa"/>
          </w:tcPr>
          <w:p w14:paraId="3BA51786"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REP</w:t>
            </w:r>
          </w:p>
        </w:tc>
        <w:tc>
          <w:tcPr>
            <w:tcW w:w="1251" w:type="dxa"/>
          </w:tcPr>
          <w:p w14:paraId="3619E69D"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Remplacer</w:t>
            </w:r>
          </w:p>
        </w:tc>
      </w:tr>
      <w:tr w:rsidR="007A56E1" w:rsidRPr="000B1122" w14:paraId="4EB88949" w14:textId="77777777" w:rsidTr="00C12BE1">
        <w:tc>
          <w:tcPr>
            <w:tcW w:w="590" w:type="dxa"/>
          </w:tcPr>
          <w:p w14:paraId="10501E7B"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LIR</w:t>
            </w:r>
          </w:p>
        </w:tc>
        <w:tc>
          <w:tcPr>
            <w:tcW w:w="1079" w:type="dxa"/>
          </w:tcPr>
          <w:p w14:paraId="6CAE1B57"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Lire</w:t>
            </w:r>
          </w:p>
        </w:tc>
        <w:tc>
          <w:tcPr>
            <w:tcW w:w="1077" w:type="dxa"/>
          </w:tcPr>
          <w:p w14:paraId="6E5BBD75"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SUP</w:t>
            </w:r>
          </w:p>
        </w:tc>
        <w:tc>
          <w:tcPr>
            <w:tcW w:w="1251" w:type="dxa"/>
          </w:tcPr>
          <w:p w14:paraId="5E146020"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Supprimer</w:t>
            </w:r>
          </w:p>
        </w:tc>
      </w:tr>
      <w:tr w:rsidR="007A56E1" w:rsidRPr="000B1122" w14:paraId="783E08BE" w14:textId="77777777" w:rsidTr="00C12BE1">
        <w:tc>
          <w:tcPr>
            <w:tcW w:w="590" w:type="dxa"/>
          </w:tcPr>
          <w:p w14:paraId="1877914F"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w:t>
            </w:r>
          </w:p>
        </w:tc>
        <w:tc>
          <w:tcPr>
            <w:tcW w:w="1079" w:type="dxa"/>
          </w:tcPr>
          <w:p w14:paraId="3E0E4ABB"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Page</w:t>
            </w:r>
            <w:r w:rsidR="007A56E1" w:rsidRPr="000B1122">
              <w:rPr>
                <w:bCs/>
                <w:lang w:val="fr-FR"/>
              </w:rPr>
              <w:t>(s)</w:t>
            </w:r>
          </w:p>
        </w:tc>
        <w:tc>
          <w:tcPr>
            <w:tcW w:w="1077" w:type="dxa"/>
          </w:tcPr>
          <w:p w14:paraId="4555C944"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0B1122"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0B1122"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5572934C" w14:textId="77777777" w:rsidR="00A8113D" w:rsidRDefault="00A8113D" w:rsidP="00A8113D">
      <w:pPr>
        <w:rPr>
          <w:rFonts w:eastAsia="Arial"/>
          <w:lang w:val="fr-FR"/>
        </w:rPr>
      </w:pPr>
    </w:p>
    <w:p w14:paraId="082CBA22" w14:textId="77777777" w:rsidR="003636FF" w:rsidRPr="00D142E1" w:rsidRDefault="003636FF" w:rsidP="003636FF">
      <w:pPr>
        <w:pStyle w:val="Heading20"/>
      </w:pPr>
      <w:bookmarkStart w:id="779" w:name="_Toc316479988"/>
      <w:r w:rsidRPr="00D142E1">
        <w:t xml:space="preserve">Liste des indicatifs de pays de la Recommandation UIT-T E.164 attribués </w:t>
      </w:r>
      <w:r w:rsidRPr="00D142E1">
        <w:br/>
        <w:t xml:space="preserve">(Complément à la Recommandation UIT-T E.164 (11/2010)) </w:t>
      </w:r>
      <w:r w:rsidRPr="00D142E1">
        <w:br/>
        <w:t>(Situation au 15 décembre 2016)</w:t>
      </w:r>
      <w:bookmarkEnd w:id="779"/>
    </w:p>
    <w:p w14:paraId="36ED53DD" w14:textId="77777777" w:rsidR="003636FF" w:rsidRPr="00D142E1" w:rsidRDefault="003636FF" w:rsidP="003636FF">
      <w:pPr>
        <w:jc w:val="center"/>
        <w:textAlignment w:val="auto"/>
        <w:rPr>
          <w:lang w:val="fr-FR"/>
        </w:rPr>
      </w:pPr>
      <w:r w:rsidRPr="00D142E1">
        <w:rPr>
          <w:lang w:val="fr-FR"/>
        </w:rPr>
        <w:t xml:space="preserve">Annexe au Bulletin d'exploitation de l'UIT N° 1114 – 15.XII.2016 </w:t>
      </w:r>
      <w:r w:rsidRPr="00D142E1">
        <w:rPr>
          <w:lang w:val="fr-FR"/>
        </w:rPr>
        <w:br/>
        <w:t>Amendement N° 48</w:t>
      </w:r>
    </w:p>
    <w:p w14:paraId="49B710E3" w14:textId="77777777" w:rsidR="003636FF" w:rsidRPr="00D142E1" w:rsidRDefault="003636FF" w:rsidP="003636FF">
      <w:pPr>
        <w:jc w:val="left"/>
        <w:textAlignment w:val="auto"/>
        <w:rPr>
          <w:b/>
          <w:bCs/>
          <w:i/>
          <w:iCs/>
          <w:lang w:val="fr-FR"/>
        </w:rPr>
      </w:pPr>
      <w:r w:rsidRPr="00D142E1">
        <w:rPr>
          <w:i/>
          <w:iCs/>
          <w:lang w:val="fr-FR"/>
        </w:rPr>
        <w:t xml:space="preserve">Indicatif de pays </w:t>
      </w:r>
      <w:r w:rsidRPr="00D142E1">
        <w:rPr>
          <w:b/>
          <w:bCs/>
          <w:i/>
          <w:iCs/>
          <w:lang w:val="fr-FR"/>
        </w:rPr>
        <w:t>997</w:t>
      </w:r>
      <w:r w:rsidRPr="00D142E1">
        <w:rPr>
          <w:b/>
          <w:bCs/>
          <w:i/>
          <w:iCs/>
          <w:lang w:val="fr-FR"/>
        </w:rPr>
        <w:tab/>
        <w:t>LIR</w:t>
      </w:r>
    </w:p>
    <w:p w14:paraId="0F0FB8DF" w14:textId="77777777" w:rsidR="003636FF" w:rsidRPr="00D142E1" w:rsidRDefault="003636FF" w:rsidP="003636FF">
      <w:pPr>
        <w:jc w:val="left"/>
        <w:textAlignment w:val="auto"/>
        <w:rPr>
          <w:b/>
          <w:bCs/>
          <w:i/>
          <w:iCs/>
          <w:lang w:val="fr-FR"/>
        </w:rPr>
      </w:pPr>
    </w:p>
    <w:tbl>
      <w:tblPr>
        <w:tblW w:w="0" w:type="auto"/>
        <w:tblLook w:val="04A0" w:firstRow="1" w:lastRow="0" w:firstColumn="1" w:lastColumn="0" w:noHBand="0" w:noVBand="1"/>
      </w:tblPr>
      <w:tblGrid>
        <w:gridCol w:w="1714"/>
        <w:gridCol w:w="6106"/>
        <w:gridCol w:w="1678"/>
      </w:tblGrid>
      <w:tr w:rsidR="003636FF" w:rsidRPr="00D142E1" w14:paraId="22999D68" w14:textId="77777777" w:rsidTr="00306BD9">
        <w:trPr>
          <w:tblHeader/>
        </w:trPr>
        <w:tc>
          <w:tcPr>
            <w:tcW w:w="1714" w:type="dxa"/>
            <w:tcBorders>
              <w:bottom w:val="single" w:sz="4" w:space="0" w:color="auto"/>
            </w:tcBorders>
          </w:tcPr>
          <w:p w14:paraId="693405C5" w14:textId="77777777" w:rsidR="003636FF" w:rsidRPr="00D142E1" w:rsidRDefault="003636FF" w:rsidP="00306BD9">
            <w:pPr>
              <w:widowControl w:val="0"/>
              <w:tabs>
                <w:tab w:val="clear" w:pos="567"/>
                <w:tab w:val="clear" w:pos="1276"/>
                <w:tab w:val="clear" w:pos="1843"/>
                <w:tab w:val="clear" w:pos="5387"/>
                <w:tab w:val="clear" w:pos="5954"/>
              </w:tabs>
              <w:spacing w:before="280"/>
              <w:jc w:val="center"/>
              <w:rPr>
                <w:rFonts w:eastAsia="SimSun" w:cs="Calibri"/>
                <w:i/>
                <w:iCs/>
                <w:lang w:val="fr-FR"/>
              </w:rPr>
            </w:pPr>
            <w:r w:rsidRPr="00D142E1">
              <w:rPr>
                <w:rFonts w:eastAsia="SimSun" w:cs="Calibri"/>
                <w:b/>
                <w:bCs/>
                <w:i/>
                <w:iCs/>
                <w:color w:val="000000"/>
                <w:lang w:val="fr-FR"/>
              </w:rPr>
              <w:t>Indicatif de pays</w:t>
            </w:r>
          </w:p>
        </w:tc>
        <w:tc>
          <w:tcPr>
            <w:tcW w:w="6106" w:type="dxa"/>
            <w:tcBorders>
              <w:bottom w:val="single" w:sz="4" w:space="0" w:color="auto"/>
            </w:tcBorders>
          </w:tcPr>
          <w:p w14:paraId="0BCE50B4" w14:textId="77777777" w:rsidR="003636FF" w:rsidRPr="00D142E1" w:rsidRDefault="003636FF" w:rsidP="00306BD9">
            <w:pPr>
              <w:widowControl w:val="0"/>
              <w:tabs>
                <w:tab w:val="clear" w:pos="567"/>
                <w:tab w:val="clear" w:pos="1276"/>
                <w:tab w:val="clear" w:pos="1843"/>
                <w:tab w:val="clear" w:pos="5387"/>
                <w:tab w:val="clear" w:pos="5954"/>
              </w:tabs>
              <w:spacing w:before="280"/>
              <w:jc w:val="left"/>
              <w:rPr>
                <w:rFonts w:eastAsia="SimSun" w:cs="Calibri"/>
                <w:i/>
                <w:iCs/>
                <w:lang w:val="fr-FR"/>
              </w:rPr>
            </w:pPr>
            <w:r w:rsidRPr="00D142E1">
              <w:rPr>
                <w:rFonts w:eastAsia="SimSun" w:cs="Calibri"/>
                <w:b/>
                <w:bCs/>
                <w:i/>
                <w:iCs/>
                <w:color w:val="000000"/>
                <w:lang w:val="fr-FR"/>
              </w:rPr>
              <w:t>Pays, Zone géographique ou Service mondial</w:t>
            </w:r>
          </w:p>
        </w:tc>
        <w:tc>
          <w:tcPr>
            <w:tcW w:w="1678" w:type="dxa"/>
            <w:tcBorders>
              <w:bottom w:val="single" w:sz="4" w:space="0" w:color="auto"/>
            </w:tcBorders>
          </w:tcPr>
          <w:p w14:paraId="04FABFB8" w14:textId="77777777" w:rsidR="003636FF" w:rsidRPr="00D142E1" w:rsidRDefault="003636FF" w:rsidP="00306BD9">
            <w:pPr>
              <w:widowControl w:val="0"/>
              <w:tabs>
                <w:tab w:val="clear" w:pos="567"/>
                <w:tab w:val="clear" w:pos="1276"/>
                <w:tab w:val="clear" w:pos="1843"/>
                <w:tab w:val="clear" w:pos="5387"/>
                <w:tab w:val="clear" w:pos="5954"/>
              </w:tabs>
              <w:spacing w:before="280"/>
              <w:jc w:val="center"/>
              <w:rPr>
                <w:rFonts w:eastAsia="SimSun" w:cs="Calibri"/>
                <w:b/>
                <w:bCs/>
                <w:i/>
                <w:iCs/>
                <w:color w:val="000000"/>
                <w:lang w:val="fr-FR"/>
              </w:rPr>
            </w:pPr>
            <w:r w:rsidRPr="00D142E1">
              <w:rPr>
                <w:rFonts w:eastAsia="SimSun" w:cs="Calibri"/>
                <w:b/>
                <w:bCs/>
                <w:i/>
                <w:iCs/>
                <w:color w:val="000000"/>
                <w:lang w:val="fr-FR"/>
              </w:rPr>
              <w:t>Note</w:t>
            </w:r>
          </w:p>
        </w:tc>
      </w:tr>
      <w:tr w:rsidR="003636FF" w:rsidRPr="00D142E1" w14:paraId="184784B8" w14:textId="77777777" w:rsidTr="00306BD9">
        <w:tc>
          <w:tcPr>
            <w:tcW w:w="1714" w:type="dxa"/>
            <w:tcBorders>
              <w:top w:val="single" w:sz="4" w:space="0" w:color="auto"/>
            </w:tcBorders>
          </w:tcPr>
          <w:p w14:paraId="7A387505" w14:textId="77777777" w:rsidR="003636FF" w:rsidRPr="00D142E1" w:rsidRDefault="003636FF" w:rsidP="00306BD9">
            <w:pPr>
              <w:widowControl w:val="0"/>
              <w:tabs>
                <w:tab w:val="clear" w:pos="567"/>
                <w:tab w:val="clear" w:pos="1276"/>
                <w:tab w:val="clear" w:pos="1843"/>
                <w:tab w:val="clear" w:pos="5387"/>
                <w:tab w:val="clear" w:pos="5954"/>
              </w:tabs>
              <w:spacing w:before="80" w:after="40"/>
              <w:ind w:left="567"/>
              <w:jc w:val="left"/>
              <w:rPr>
                <w:rFonts w:eastAsia="SimSun" w:cs="Calibri"/>
                <w:color w:val="000000"/>
                <w:lang w:val="fr-FR"/>
              </w:rPr>
            </w:pPr>
            <w:r w:rsidRPr="00D142E1">
              <w:rPr>
                <w:rFonts w:eastAsia="SimSun" w:cs="Calibri"/>
                <w:color w:val="000000"/>
                <w:lang w:val="fr-FR"/>
              </w:rPr>
              <w:t>997</w:t>
            </w:r>
          </w:p>
        </w:tc>
        <w:tc>
          <w:tcPr>
            <w:tcW w:w="6106" w:type="dxa"/>
            <w:tcBorders>
              <w:top w:val="single" w:sz="4" w:space="0" w:color="auto"/>
            </w:tcBorders>
          </w:tcPr>
          <w:p w14:paraId="62EE43A4" w14:textId="77777777" w:rsidR="003636FF" w:rsidRPr="00D142E1" w:rsidRDefault="003636FF" w:rsidP="00306BD9">
            <w:pPr>
              <w:widowControl w:val="0"/>
              <w:tabs>
                <w:tab w:val="clear" w:pos="567"/>
                <w:tab w:val="clear" w:pos="1276"/>
                <w:tab w:val="clear" w:pos="1843"/>
                <w:tab w:val="clear" w:pos="5387"/>
                <w:tab w:val="clear" w:pos="5954"/>
              </w:tabs>
              <w:spacing w:before="80" w:after="40"/>
              <w:jc w:val="left"/>
              <w:rPr>
                <w:rFonts w:eastAsia="SimSun" w:cs="Calibri"/>
                <w:color w:val="000000"/>
                <w:lang w:val="fr-FR"/>
              </w:rPr>
            </w:pPr>
            <w:r w:rsidRPr="00D142E1">
              <w:rPr>
                <w:rFonts w:eastAsia="SimSun" w:cs="Calibri"/>
                <w:color w:val="000000"/>
                <w:lang w:val="fr-FR"/>
              </w:rPr>
              <w:t>Indicatif de réserve</w:t>
            </w:r>
          </w:p>
        </w:tc>
        <w:tc>
          <w:tcPr>
            <w:tcW w:w="1678" w:type="dxa"/>
            <w:tcBorders>
              <w:top w:val="single" w:sz="4" w:space="0" w:color="auto"/>
            </w:tcBorders>
          </w:tcPr>
          <w:p w14:paraId="69A5CA1C" w14:textId="77777777" w:rsidR="003636FF" w:rsidRPr="00D142E1" w:rsidRDefault="003636FF" w:rsidP="00306BD9">
            <w:pPr>
              <w:widowControl w:val="0"/>
              <w:tabs>
                <w:tab w:val="clear" w:pos="567"/>
                <w:tab w:val="clear" w:pos="1276"/>
                <w:tab w:val="clear" w:pos="1843"/>
                <w:tab w:val="clear" w:pos="5387"/>
                <w:tab w:val="clear" w:pos="5954"/>
              </w:tabs>
              <w:spacing w:before="80" w:after="40"/>
              <w:jc w:val="center"/>
              <w:rPr>
                <w:rFonts w:eastAsia="SimSun" w:cs="Calibri"/>
                <w:color w:val="000000"/>
                <w:lang w:val="fr-FR"/>
              </w:rPr>
            </w:pPr>
          </w:p>
        </w:tc>
      </w:tr>
    </w:tbl>
    <w:p w14:paraId="0ABB3394" w14:textId="77777777" w:rsidR="003636FF" w:rsidRPr="00D142E1" w:rsidRDefault="003636FF" w:rsidP="003636FF">
      <w:pPr>
        <w:jc w:val="left"/>
        <w:textAlignment w:val="auto"/>
        <w:rPr>
          <w:b/>
          <w:bCs/>
          <w:i/>
          <w:iCs/>
          <w:lang w:val="fr-FR"/>
        </w:rPr>
      </w:pPr>
    </w:p>
    <w:p w14:paraId="4AB6791A" w14:textId="77777777" w:rsidR="003636FF" w:rsidRPr="00D142E1" w:rsidRDefault="003636FF" w:rsidP="003636FF">
      <w:pPr>
        <w:spacing w:before="240"/>
        <w:jc w:val="center"/>
        <w:textAlignment w:val="auto"/>
        <w:rPr>
          <w:b/>
          <w:lang w:val="fr-FR"/>
        </w:rPr>
      </w:pPr>
      <w:r w:rsidRPr="00D142E1">
        <w:rPr>
          <w:b/>
          <w:bCs/>
          <w:lang w:val="fr-FR"/>
        </w:rPr>
        <w:t xml:space="preserve">Notes communes aux listes par ordre numérique et par ordre alphabétique des indicatifs de pays </w:t>
      </w:r>
      <w:r w:rsidRPr="00D142E1">
        <w:rPr>
          <w:b/>
          <w:bCs/>
          <w:lang w:val="fr-FR"/>
        </w:rPr>
        <w:br/>
        <w:t>de la Recommandation UIT-T E.164 attribués</w:t>
      </w:r>
    </w:p>
    <w:p w14:paraId="5550A719" w14:textId="77777777" w:rsidR="003636FF" w:rsidRPr="00D142E1" w:rsidRDefault="003636FF" w:rsidP="003636FF">
      <w:pPr>
        <w:keepNext/>
        <w:spacing w:before="360" w:after="120"/>
        <w:ind w:left="567" w:hanging="567"/>
        <w:textAlignment w:val="auto"/>
        <w:rPr>
          <w:lang w:val="fr-FR"/>
        </w:rPr>
      </w:pPr>
      <w:r w:rsidRPr="00D142E1">
        <w:rPr>
          <w:lang w:val="fr-FR"/>
        </w:rPr>
        <w:t>p</w:t>
      </w:r>
      <w:r w:rsidRPr="00D142E1">
        <w:rPr>
          <w:lang w:val="fr-FR"/>
        </w:rPr>
        <w:tab/>
        <w:t>Associés à l'indicatif de pays 883 attribué en partage, les codes d'identification à trois chiffres ci-après ont été réservés/attribués pour les IoT/M2M suivants, avec quelques exceptions pour d'autres utilisations dues à des raisons historiques:</w:t>
      </w:r>
    </w:p>
    <w:p w14:paraId="12273CF5" w14:textId="77777777" w:rsidR="003636FF" w:rsidRPr="00D142E1" w:rsidRDefault="003636FF" w:rsidP="003636FF">
      <w:pPr>
        <w:widowControl w:val="0"/>
        <w:tabs>
          <w:tab w:val="clear" w:pos="1276"/>
          <w:tab w:val="clear" w:pos="5387"/>
          <w:tab w:val="left" w:pos="0"/>
          <w:tab w:val="left" w:pos="340"/>
          <w:tab w:val="left" w:pos="851"/>
          <w:tab w:val="left" w:pos="2694"/>
        </w:tabs>
        <w:spacing w:before="240" w:after="120"/>
        <w:ind w:left="346" w:hanging="346"/>
        <w:textAlignment w:val="auto"/>
        <w:rPr>
          <w:b/>
          <w:color w:val="000000"/>
          <w:lang w:val="fr-FR"/>
        </w:rPr>
      </w:pPr>
      <w:r w:rsidRPr="00D142E1">
        <w:rPr>
          <w:b/>
          <w:bCs/>
          <w:i/>
          <w:color w:val="000000"/>
          <w:lang w:val="fr-FR"/>
        </w:rPr>
        <w:t>Note p)</w:t>
      </w:r>
      <w:r w:rsidRPr="00D142E1">
        <w:rPr>
          <w:b/>
          <w:color w:val="000000"/>
          <w:lang w:val="fr-FR"/>
        </w:rPr>
        <w:tab/>
      </w:r>
      <w:r w:rsidRPr="00D142E1">
        <w:rPr>
          <w:b/>
          <w:lang w:val="fr-FR"/>
        </w:rPr>
        <w:t>+883 180, +883 270</w:t>
      </w:r>
      <w:r w:rsidRPr="00D142E1">
        <w:rPr>
          <w:b/>
          <w:lang w:val="fr-FR"/>
        </w:rPr>
        <w:tab/>
        <w:t>ADD</w:t>
      </w: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44"/>
        <w:gridCol w:w="3402"/>
        <w:gridCol w:w="1966"/>
        <w:gridCol w:w="1531"/>
      </w:tblGrid>
      <w:tr w:rsidR="003636FF" w:rsidRPr="00D142E1" w14:paraId="4AD8D831" w14:textId="77777777" w:rsidTr="00306BD9">
        <w:tc>
          <w:tcPr>
            <w:tcW w:w="2544" w:type="dxa"/>
            <w:tcBorders>
              <w:top w:val="single" w:sz="6" w:space="0" w:color="000000"/>
              <w:left w:val="single" w:sz="6" w:space="0" w:color="000000"/>
              <w:bottom w:val="single" w:sz="6" w:space="0" w:color="000000"/>
              <w:right w:val="single" w:sz="6" w:space="0" w:color="000000"/>
            </w:tcBorders>
            <w:vAlign w:val="center"/>
            <w:hideMark/>
          </w:tcPr>
          <w:p w14:paraId="065A3270" w14:textId="77777777" w:rsidR="003636FF" w:rsidRPr="00D142E1" w:rsidRDefault="003636FF" w:rsidP="00306BD9">
            <w:pPr>
              <w:keepNext/>
              <w:tabs>
                <w:tab w:val="clear" w:pos="567"/>
              </w:tabs>
              <w:spacing w:before="60" w:after="60"/>
              <w:jc w:val="center"/>
              <w:textAlignment w:val="auto"/>
              <w:rPr>
                <w:i/>
                <w:sz w:val="18"/>
                <w:lang w:val="fr-FR"/>
              </w:rPr>
            </w:pPr>
            <w:r w:rsidRPr="00D142E1">
              <w:rPr>
                <w:i/>
                <w:iCs/>
                <w:color w:val="000000"/>
                <w:lang w:val="fr-FR"/>
              </w:rPr>
              <w:t>Requérant</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4D4DA557" w14:textId="77777777" w:rsidR="003636FF" w:rsidRPr="00D142E1" w:rsidRDefault="003636FF" w:rsidP="00306BD9">
            <w:pPr>
              <w:keepNext/>
              <w:tabs>
                <w:tab w:val="clear" w:pos="567"/>
              </w:tabs>
              <w:spacing w:before="60" w:after="60"/>
              <w:jc w:val="center"/>
              <w:textAlignment w:val="auto"/>
              <w:rPr>
                <w:i/>
                <w:sz w:val="18"/>
                <w:lang w:val="fr-FR"/>
              </w:rPr>
            </w:pPr>
            <w:r w:rsidRPr="00D142E1">
              <w:rPr>
                <w:i/>
                <w:iCs/>
                <w:color w:val="000000"/>
                <w:lang w:val="fr-FR"/>
              </w:rPr>
              <w:t>Réseau</w:t>
            </w:r>
          </w:p>
        </w:tc>
        <w:tc>
          <w:tcPr>
            <w:tcW w:w="1966" w:type="dxa"/>
            <w:tcBorders>
              <w:top w:val="single" w:sz="6" w:space="0" w:color="000000"/>
              <w:left w:val="single" w:sz="6" w:space="0" w:color="000000"/>
              <w:bottom w:val="single" w:sz="6" w:space="0" w:color="000000"/>
              <w:right w:val="single" w:sz="6" w:space="0" w:color="000000"/>
            </w:tcBorders>
            <w:vAlign w:val="center"/>
            <w:hideMark/>
          </w:tcPr>
          <w:p w14:paraId="36CCCC5A" w14:textId="77777777" w:rsidR="003636FF" w:rsidRPr="00D142E1" w:rsidRDefault="003636FF" w:rsidP="00306BD9">
            <w:pPr>
              <w:keepNext/>
              <w:tabs>
                <w:tab w:val="clear" w:pos="567"/>
              </w:tabs>
              <w:spacing w:before="60" w:after="60"/>
              <w:jc w:val="center"/>
              <w:textAlignment w:val="auto"/>
              <w:rPr>
                <w:i/>
                <w:sz w:val="18"/>
                <w:lang w:val="fr-FR"/>
              </w:rPr>
            </w:pPr>
            <w:r w:rsidRPr="00D142E1">
              <w:rPr>
                <w:i/>
                <w:iCs/>
                <w:color w:val="000000"/>
                <w:lang w:val="fr-FR"/>
              </w:rPr>
              <w:t>Indicatif de pays et code d'identification</w:t>
            </w:r>
          </w:p>
        </w:tc>
        <w:tc>
          <w:tcPr>
            <w:tcW w:w="1531" w:type="dxa"/>
            <w:tcBorders>
              <w:top w:val="single" w:sz="6" w:space="0" w:color="000000"/>
              <w:left w:val="single" w:sz="6" w:space="0" w:color="000000"/>
              <w:bottom w:val="single" w:sz="6" w:space="0" w:color="000000"/>
              <w:right w:val="single" w:sz="6" w:space="0" w:color="000000"/>
            </w:tcBorders>
            <w:vAlign w:val="center"/>
            <w:hideMark/>
          </w:tcPr>
          <w:p w14:paraId="69C8790D" w14:textId="77777777" w:rsidR="003636FF" w:rsidRPr="00D142E1" w:rsidRDefault="003636FF" w:rsidP="00306BD9">
            <w:pPr>
              <w:keepNext/>
              <w:tabs>
                <w:tab w:val="clear" w:pos="567"/>
              </w:tabs>
              <w:spacing w:before="60" w:after="60"/>
              <w:jc w:val="center"/>
              <w:textAlignment w:val="auto"/>
              <w:rPr>
                <w:i/>
                <w:sz w:val="18"/>
                <w:lang w:val="fr-FR"/>
              </w:rPr>
            </w:pPr>
            <w:r w:rsidRPr="00D142E1">
              <w:rPr>
                <w:i/>
                <w:iCs/>
                <w:color w:val="000000"/>
                <w:lang w:val="fr-FR"/>
              </w:rPr>
              <w:t>Statut</w:t>
            </w:r>
          </w:p>
        </w:tc>
      </w:tr>
      <w:tr w:rsidR="003636FF" w:rsidRPr="00D142E1" w14:paraId="4CF91ED3" w14:textId="77777777" w:rsidTr="00306BD9">
        <w:tc>
          <w:tcPr>
            <w:tcW w:w="2544" w:type="dxa"/>
            <w:tcBorders>
              <w:top w:val="single" w:sz="6" w:space="0" w:color="000000"/>
              <w:left w:val="single" w:sz="6" w:space="0" w:color="000000"/>
              <w:bottom w:val="single" w:sz="6" w:space="0" w:color="000000"/>
              <w:right w:val="single" w:sz="6" w:space="0" w:color="000000"/>
            </w:tcBorders>
          </w:tcPr>
          <w:p w14:paraId="7BEA9BED" w14:textId="77777777" w:rsidR="003636FF" w:rsidRPr="00D142E1" w:rsidRDefault="003636FF" w:rsidP="00306BD9">
            <w:pPr>
              <w:tabs>
                <w:tab w:val="clear" w:pos="567"/>
                <w:tab w:val="clear" w:pos="5387"/>
                <w:tab w:val="clear" w:pos="5954"/>
              </w:tabs>
              <w:spacing w:before="60" w:after="60"/>
              <w:jc w:val="left"/>
              <w:textAlignment w:val="auto"/>
              <w:rPr>
                <w:bCs/>
                <w:lang w:val="fr-FR"/>
              </w:rPr>
            </w:pPr>
            <w:r w:rsidRPr="00D142E1">
              <w:rPr>
                <w:bCs/>
                <w:lang w:val="fr-FR"/>
              </w:rPr>
              <w:t>Bondio Limited</w:t>
            </w:r>
          </w:p>
        </w:tc>
        <w:tc>
          <w:tcPr>
            <w:tcW w:w="3402" w:type="dxa"/>
            <w:tcBorders>
              <w:top w:val="single" w:sz="6" w:space="0" w:color="000000"/>
              <w:left w:val="single" w:sz="6" w:space="0" w:color="000000"/>
              <w:bottom w:val="single" w:sz="6" w:space="0" w:color="000000"/>
              <w:right w:val="single" w:sz="6" w:space="0" w:color="000000"/>
            </w:tcBorders>
          </w:tcPr>
          <w:p w14:paraId="726CC1EA" w14:textId="77777777" w:rsidR="003636FF" w:rsidRPr="00D142E1" w:rsidRDefault="003636FF" w:rsidP="00306BD9">
            <w:pPr>
              <w:tabs>
                <w:tab w:val="clear" w:pos="567"/>
                <w:tab w:val="clear" w:pos="5387"/>
                <w:tab w:val="clear" w:pos="5954"/>
              </w:tabs>
              <w:spacing w:before="60" w:after="60"/>
              <w:jc w:val="left"/>
              <w:textAlignment w:val="auto"/>
              <w:rPr>
                <w:bCs/>
                <w:lang w:val="fr-FR"/>
              </w:rPr>
            </w:pPr>
            <w:r w:rsidRPr="00D142E1">
              <w:rPr>
                <w:bCs/>
                <w:lang w:val="fr-FR"/>
              </w:rPr>
              <w:t>Bondio Limited</w:t>
            </w:r>
          </w:p>
        </w:tc>
        <w:tc>
          <w:tcPr>
            <w:tcW w:w="1966" w:type="dxa"/>
            <w:tcBorders>
              <w:top w:val="single" w:sz="6" w:space="0" w:color="000000"/>
              <w:left w:val="single" w:sz="6" w:space="0" w:color="000000"/>
              <w:bottom w:val="single" w:sz="6" w:space="0" w:color="000000"/>
              <w:right w:val="single" w:sz="6" w:space="0" w:color="000000"/>
            </w:tcBorders>
          </w:tcPr>
          <w:p w14:paraId="515820B9" w14:textId="77777777" w:rsidR="003636FF" w:rsidRPr="00D142E1" w:rsidRDefault="003636FF" w:rsidP="00306BD9">
            <w:pPr>
              <w:tabs>
                <w:tab w:val="clear" w:pos="567"/>
                <w:tab w:val="clear" w:pos="5387"/>
                <w:tab w:val="clear" w:pos="5954"/>
              </w:tabs>
              <w:spacing w:before="60" w:after="60"/>
              <w:jc w:val="center"/>
              <w:textAlignment w:val="auto"/>
              <w:rPr>
                <w:bCs/>
                <w:lang w:val="fr-FR"/>
              </w:rPr>
            </w:pPr>
            <w:r w:rsidRPr="00D142E1">
              <w:rPr>
                <w:bCs/>
                <w:lang w:val="fr-FR"/>
              </w:rPr>
              <w:t>+883 180</w:t>
            </w:r>
          </w:p>
        </w:tc>
        <w:tc>
          <w:tcPr>
            <w:tcW w:w="1531" w:type="dxa"/>
            <w:tcBorders>
              <w:top w:val="single" w:sz="6" w:space="0" w:color="000000"/>
              <w:left w:val="single" w:sz="6" w:space="0" w:color="000000"/>
              <w:bottom w:val="single" w:sz="6" w:space="0" w:color="000000"/>
              <w:right w:val="single" w:sz="6" w:space="0" w:color="000000"/>
            </w:tcBorders>
          </w:tcPr>
          <w:p w14:paraId="3CEC36A5" w14:textId="77777777" w:rsidR="003636FF" w:rsidRPr="00D142E1" w:rsidRDefault="003636FF" w:rsidP="00306BD9">
            <w:pPr>
              <w:tabs>
                <w:tab w:val="clear" w:pos="567"/>
              </w:tabs>
              <w:spacing w:before="60" w:after="60"/>
              <w:jc w:val="center"/>
              <w:textAlignment w:val="auto"/>
              <w:rPr>
                <w:bCs/>
                <w:lang w:val="fr-FR"/>
              </w:rPr>
            </w:pPr>
            <w:r w:rsidRPr="00D142E1">
              <w:rPr>
                <w:bCs/>
                <w:lang w:val="fr-FR"/>
              </w:rPr>
              <w:t>Assigné</w:t>
            </w:r>
          </w:p>
        </w:tc>
      </w:tr>
      <w:tr w:rsidR="003636FF" w:rsidRPr="00D142E1" w14:paraId="317DCBD5" w14:textId="77777777" w:rsidTr="00306BD9">
        <w:tc>
          <w:tcPr>
            <w:tcW w:w="2544" w:type="dxa"/>
            <w:tcBorders>
              <w:top w:val="single" w:sz="6" w:space="0" w:color="000000"/>
              <w:left w:val="single" w:sz="6" w:space="0" w:color="000000"/>
              <w:bottom w:val="single" w:sz="6" w:space="0" w:color="000000"/>
              <w:right w:val="single" w:sz="6" w:space="0" w:color="000000"/>
            </w:tcBorders>
          </w:tcPr>
          <w:p w14:paraId="0C20580D" w14:textId="77777777" w:rsidR="003636FF" w:rsidRPr="00D142E1" w:rsidRDefault="003636FF" w:rsidP="00306BD9">
            <w:pPr>
              <w:tabs>
                <w:tab w:val="clear" w:pos="567"/>
                <w:tab w:val="clear" w:pos="5387"/>
                <w:tab w:val="clear" w:pos="5954"/>
              </w:tabs>
              <w:spacing w:before="60" w:after="60"/>
              <w:jc w:val="left"/>
              <w:textAlignment w:val="auto"/>
              <w:rPr>
                <w:color w:val="000000"/>
                <w:lang w:val="fr-FR"/>
              </w:rPr>
            </w:pPr>
            <w:r w:rsidRPr="00D142E1">
              <w:rPr>
                <w:bCs/>
                <w:lang w:val="fr-FR"/>
              </w:rPr>
              <w:t>Onomondo ApS</w:t>
            </w:r>
          </w:p>
        </w:tc>
        <w:tc>
          <w:tcPr>
            <w:tcW w:w="3402" w:type="dxa"/>
            <w:tcBorders>
              <w:top w:val="single" w:sz="6" w:space="0" w:color="000000"/>
              <w:left w:val="single" w:sz="6" w:space="0" w:color="000000"/>
              <w:bottom w:val="single" w:sz="6" w:space="0" w:color="000000"/>
              <w:right w:val="single" w:sz="6" w:space="0" w:color="000000"/>
            </w:tcBorders>
          </w:tcPr>
          <w:p w14:paraId="4FDEA491" w14:textId="77777777" w:rsidR="003636FF" w:rsidRPr="00D142E1" w:rsidRDefault="003636FF" w:rsidP="00306BD9">
            <w:pPr>
              <w:tabs>
                <w:tab w:val="clear" w:pos="567"/>
                <w:tab w:val="clear" w:pos="5387"/>
                <w:tab w:val="clear" w:pos="5954"/>
              </w:tabs>
              <w:spacing w:before="60" w:after="60"/>
              <w:jc w:val="left"/>
              <w:textAlignment w:val="auto"/>
              <w:rPr>
                <w:color w:val="000000"/>
                <w:lang w:val="fr-FR"/>
              </w:rPr>
            </w:pPr>
            <w:r w:rsidRPr="00D142E1">
              <w:rPr>
                <w:bCs/>
                <w:lang w:val="fr-FR"/>
              </w:rPr>
              <w:t>Onomondo ApS</w:t>
            </w:r>
          </w:p>
        </w:tc>
        <w:tc>
          <w:tcPr>
            <w:tcW w:w="1966" w:type="dxa"/>
            <w:tcBorders>
              <w:top w:val="single" w:sz="6" w:space="0" w:color="000000"/>
              <w:left w:val="single" w:sz="6" w:space="0" w:color="000000"/>
              <w:bottom w:val="single" w:sz="6" w:space="0" w:color="000000"/>
              <w:right w:val="single" w:sz="6" w:space="0" w:color="000000"/>
            </w:tcBorders>
          </w:tcPr>
          <w:p w14:paraId="2B5C3135" w14:textId="77777777" w:rsidR="003636FF" w:rsidRPr="00D142E1" w:rsidRDefault="003636FF" w:rsidP="00306BD9">
            <w:pPr>
              <w:tabs>
                <w:tab w:val="clear" w:pos="567"/>
                <w:tab w:val="clear" w:pos="5387"/>
                <w:tab w:val="clear" w:pos="5954"/>
              </w:tabs>
              <w:spacing w:before="60" w:after="60"/>
              <w:jc w:val="center"/>
              <w:textAlignment w:val="auto"/>
              <w:rPr>
                <w:bCs/>
                <w:color w:val="000000"/>
                <w:lang w:val="fr-FR"/>
              </w:rPr>
            </w:pPr>
            <w:r w:rsidRPr="00D142E1">
              <w:rPr>
                <w:bCs/>
                <w:lang w:val="fr-FR"/>
              </w:rPr>
              <w:t>+883 270</w:t>
            </w:r>
          </w:p>
        </w:tc>
        <w:tc>
          <w:tcPr>
            <w:tcW w:w="1531" w:type="dxa"/>
            <w:tcBorders>
              <w:top w:val="single" w:sz="6" w:space="0" w:color="000000"/>
              <w:left w:val="single" w:sz="6" w:space="0" w:color="000000"/>
              <w:bottom w:val="single" w:sz="6" w:space="0" w:color="000000"/>
              <w:right w:val="single" w:sz="6" w:space="0" w:color="000000"/>
            </w:tcBorders>
          </w:tcPr>
          <w:p w14:paraId="0AD892A0" w14:textId="77777777" w:rsidR="003636FF" w:rsidRPr="00D142E1" w:rsidRDefault="003636FF" w:rsidP="00306BD9">
            <w:pPr>
              <w:tabs>
                <w:tab w:val="clear" w:pos="567"/>
              </w:tabs>
              <w:spacing w:before="60" w:after="60"/>
              <w:jc w:val="center"/>
              <w:textAlignment w:val="auto"/>
              <w:rPr>
                <w:color w:val="000000"/>
                <w:lang w:val="fr-FR"/>
              </w:rPr>
            </w:pPr>
            <w:r w:rsidRPr="00D142E1">
              <w:rPr>
                <w:bCs/>
                <w:lang w:val="fr-FR"/>
              </w:rPr>
              <w:t>Assigné</w:t>
            </w:r>
          </w:p>
        </w:tc>
      </w:tr>
    </w:tbl>
    <w:p w14:paraId="42017DB3" w14:textId="77777777" w:rsidR="003636FF" w:rsidRPr="00D142E1" w:rsidRDefault="003636FF" w:rsidP="003636FF">
      <w:pPr>
        <w:tabs>
          <w:tab w:val="clear" w:pos="567"/>
          <w:tab w:val="clear" w:pos="1276"/>
          <w:tab w:val="clear" w:pos="1843"/>
          <w:tab w:val="clear" w:pos="5387"/>
          <w:tab w:val="clear" w:pos="5954"/>
        </w:tabs>
        <w:overflowPunct/>
        <w:autoSpaceDE/>
        <w:autoSpaceDN/>
        <w:adjustRightInd/>
        <w:spacing w:before="240" w:after="120" w:line="259" w:lineRule="auto"/>
        <w:jc w:val="left"/>
        <w:textAlignment w:val="auto"/>
        <w:rPr>
          <w:rFonts w:eastAsia="SimSun" w:cs="Arial"/>
          <w:sz w:val="18"/>
          <w:szCs w:val="18"/>
          <w:lang w:val="fr-FR" w:eastAsia="zh-CN"/>
        </w:rPr>
      </w:pPr>
      <w:r w:rsidRPr="00D142E1">
        <w:rPr>
          <w:rFonts w:eastAsia="SimSun" w:cs="Arial"/>
          <w:sz w:val="18"/>
          <w:szCs w:val="18"/>
          <w:lang w:val="fr-FR" w:eastAsia="zh-CN"/>
        </w:rPr>
        <w:t>__________</w:t>
      </w:r>
    </w:p>
    <w:p w14:paraId="4E401544" w14:textId="4F3F5596" w:rsidR="003636FF" w:rsidRPr="00D142E1" w:rsidRDefault="003636FF" w:rsidP="003636FF">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sz w:val="18"/>
          <w:szCs w:val="18"/>
          <w:lang w:val="fr-FR"/>
        </w:rPr>
      </w:pPr>
      <w:r w:rsidRPr="008879A2">
        <w:rPr>
          <w:sz w:val="18"/>
          <w:szCs w:val="18"/>
          <w:lang w:val="fr-FR"/>
        </w:rPr>
        <w:t xml:space="preserve">Voir la page </w:t>
      </w:r>
      <w:r w:rsidR="008879A2">
        <w:rPr>
          <w:sz w:val="18"/>
          <w:szCs w:val="18"/>
          <w:lang w:val="fr-FR"/>
        </w:rPr>
        <w:t>5</w:t>
      </w:r>
      <w:r w:rsidRPr="008879A2">
        <w:rPr>
          <w:sz w:val="18"/>
          <w:szCs w:val="18"/>
          <w:lang w:val="fr-FR"/>
        </w:rPr>
        <w:t xml:space="preserve"> du présent Bulletin d'exploitation </w:t>
      </w:r>
      <w:r w:rsidRPr="008879A2">
        <w:rPr>
          <w:rFonts w:eastAsia="SimSun" w:cs="Arial"/>
          <w:sz w:val="18"/>
          <w:szCs w:val="18"/>
          <w:lang w:val="fr-FR" w:eastAsia="zh-CN"/>
        </w:rPr>
        <w:t>N° 1341 du 1.VI.2026.</w:t>
      </w:r>
    </w:p>
    <w:p w14:paraId="36F97350" w14:textId="77777777" w:rsidR="003636FF" w:rsidRDefault="003636FF" w:rsidP="00A8113D">
      <w:pPr>
        <w:rPr>
          <w:rFonts w:eastAsia="Arial"/>
          <w:lang w:val="fr-FR"/>
        </w:rPr>
      </w:pPr>
    </w:p>
    <w:p w14:paraId="1B0045D5" w14:textId="66E8DB22" w:rsidR="008879A2" w:rsidRDefault="008879A2">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7BF24C0D" w14:textId="77777777" w:rsidR="008879A2" w:rsidRDefault="008879A2" w:rsidP="008879A2">
      <w:pPr>
        <w:pStyle w:val="Heading2grey"/>
      </w:pPr>
      <w:r>
        <w:lastRenderedPageBreak/>
        <w:t>Codes de réseau mobile (MNC) pour le plan d'identification international</w:t>
      </w:r>
      <w:r>
        <w:br/>
        <w:t>pour les réseaux publics et les abonnements</w:t>
      </w:r>
      <w:r>
        <w:br/>
        <w:t>(Selon la Recommandation ITU-T E.212 (09/2016))</w:t>
      </w:r>
      <w:r>
        <w:br/>
        <w:t>- Situation au 15 novembre 2023 -</w:t>
      </w:r>
    </w:p>
    <w:p w14:paraId="195C7753" w14:textId="77777777" w:rsidR="008879A2" w:rsidRPr="001C6E80" w:rsidRDefault="008879A2" w:rsidP="008879A2">
      <w:pPr>
        <w:jc w:val="center"/>
        <w:rPr>
          <w:lang w:val="fr-FR"/>
        </w:rPr>
      </w:pPr>
      <w:r w:rsidRPr="001C6E80">
        <w:rPr>
          <w:lang w:val="fr-FR"/>
        </w:rPr>
        <w:t>Annexe au Bulletin d'exploitation de l'UIT N° 1280 – 15.XI.2023</w:t>
      </w:r>
    </w:p>
    <w:p w14:paraId="0B5A7483" w14:textId="77777777" w:rsidR="008879A2" w:rsidRDefault="008879A2" w:rsidP="008879A2">
      <w:pPr>
        <w:spacing w:before="0"/>
        <w:jc w:val="center"/>
      </w:pPr>
      <w:r>
        <w:t>Amendement N° 57</w:t>
      </w:r>
    </w:p>
    <w:p w14:paraId="28347266" w14:textId="77777777" w:rsidR="008879A2" w:rsidRDefault="008879A2" w:rsidP="008879A2"/>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1"/>
        <w:gridCol w:w="6872"/>
      </w:tblGrid>
      <w:tr w:rsidR="008879A2" w:rsidRPr="008879A2" w14:paraId="769D57F3" w14:textId="77777777" w:rsidTr="00306BD9">
        <w:trPr>
          <w:tblHeader/>
          <w:jc w:val="center"/>
        </w:trPr>
        <w:tc>
          <w:tcPr>
            <w:tcW w:w="9800" w:type="dxa"/>
            <w:gridSpan w:val="2"/>
          </w:tcPr>
          <w:p w14:paraId="7F157E5B" w14:textId="77777777" w:rsidR="008879A2" w:rsidRPr="008879A2" w:rsidRDefault="008879A2" w:rsidP="00306BD9">
            <w:pPr>
              <w:pStyle w:val="Tabletext"/>
              <w:rPr>
                <w:b w:val="0"/>
                <w:bCs/>
              </w:rPr>
            </w:pPr>
            <w:r w:rsidRPr="008879A2">
              <w:rPr>
                <w:b w:val="0"/>
                <w:bCs/>
                <w:i/>
                <w:iCs/>
              </w:rPr>
              <w:t xml:space="preserve">Pays / Zone géographique </w:t>
            </w:r>
          </w:p>
        </w:tc>
      </w:tr>
      <w:tr w:rsidR="008879A2" w:rsidRPr="008879A2" w14:paraId="0DDC22F2" w14:textId="77777777" w:rsidTr="00306BD9">
        <w:trPr>
          <w:tblHeader/>
          <w:jc w:val="center"/>
        </w:trPr>
        <w:tc>
          <w:tcPr>
            <w:tcW w:w="2800" w:type="dxa"/>
          </w:tcPr>
          <w:p w14:paraId="0D43FEE4" w14:textId="77777777" w:rsidR="008879A2" w:rsidRPr="008879A2" w:rsidRDefault="008879A2" w:rsidP="00306BD9">
            <w:pPr>
              <w:pStyle w:val="Tabletext"/>
              <w:rPr>
                <w:b w:val="0"/>
                <w:bCs/>
              </w:rPr>
            </w:pPr>
            <w:r w:rsidRPr="008879A2">
              <w:rPr>
                <w:b w:val="0"/>
                <w:bCs/>
                <w:i/>
                <w:iCs/>
              </w:rPr>
              <w:t>MCC + MNC</w:t>
            </w:r>
          </w:p>
        </w:tc>
        <w:tc>
          <w:tcPr>
            <w:tcW w:w="7000" w:type="dxa"/>
          </w:tcPr>
          <w:p w14:paraId="04961CD1" w14:textId="77777777" w:rsidR="008879A2" w:rsidRPr="008879A2" w:rsidRDefault="008879A2" w:rsidP="00306BD9">
            <w:pPr>
              <w:pStyle w:val="Tabletext"/>
              <w:rPr>
                <w:b w:val="0"/>
                <w:bCs/>
              </w:rPr>
            </w:pPr>
            <w:r w:rsidRPr="008879A2">
              <w:rPr>
                <w:b w:val="0"/>
                <w:bCs/>
                <w:i/>
                <w:iCs/>
              </w:rPr>
              <w:t xml:space="preserve">Nom de Réseau / Opérateur </w:t>
            </w:r>
          </w:p>
        </w:tc>
      </w:tr>
      <w:tr w:rsidR="008879A2" w:rsidRPr="008879A2" w14:paraId="03F38CDA" w14:textId="77777777" w:rsidTr="00306BD9">
        <w:trPr>
          <w:jc w:val="center"/>
        </w:trPr>
        <w:tc>
          <w:tcPr>
            <w:tcW w:w="9800" w:type="dxa"/>
            <w:gridSpan w:val="2"/>
          </w:tcPr>
          <w:p w14:paraId="5135470D" w14:textId="77777777" w:rsidR="008879A2" w:rsidRPr="008879A2" w:rsidRDefault="008879A2" w:rsidP="00306BD9">
            <w:pPr>
              <w:pStyle w:val="Tabletextbold"/>
              <w:keepNext/>
              <w:rPr>
                <w:bCs w:val="0"/>
              </w:rPr>
            </w:pPr>
            <w:r w:rsidRPr="008879A2">
              <w:rPr>
                <w:bCs w:val="0"/>
              </w:rPr>
              <w:t>Australie   ADD</w:t>
            </w:r>
          </w:p>
        </w:tc>
      </w:tr>
      <w:tr w:rsidR="008879A2" w:rsidRPr="008879A2" w14:paraId="0C66E46C" w14:textId="77777777" w:rsidTr="00306BD9">
        <w:trPr>
          <w:jc w:val="center"/>
        </w:trPr>
        <w:tc>
          <w:tcPr>
            <w:tcW w:w="2800" w:type="dxa"/>
          </w:tcPr>
          <w:p w14:paraId="316F337B" w14:textId="77777777" w:rsidR="008879A2" w:rsidRPr="008879A2" w:rsidRDefault="008879A2" w:rsidP="00306BD9">
            <w:pPr>
              <w:pStyle w:val="Tabletext"/>
              <w:rPr>
                <w:b w:val="0"/>
                <w:bCs/>
              </w:rPr>
            </w:pPr>
            <w:r w:rsidRPr="008879A2">
              <w:rPr>
                <w:b w:val="0"/>
                <w:bCs/>
              </w:rPr>
              <w:t>505 64</w:t>
            </w:r>
          </w:p>
        </w:tc>
        <w:tc>
          <w:tcPr>
            <w:tcW w:w="7000" w:type="dxa"/>
          </w:tcPr>
          <w:p w14:paraId="1216B693" w14:textId="77777777" w:rsidR="008879A2" w:rsidRPr="008879A2" w:rsidRDefault="008879A2" w:rsidP="00306BD9">
            <w:pPr>
              <w:pStyle w:val="Tabletext"/>
              <w:rPr>
                <w:b w:val="0"/>
                <w:bCs/>
              </w:rPr>
            </w:pPr>
            <w:r w:rsidRPr="008879A2">
              <w:rPr>
                <w:b w:val="0"/>
                <w:bCs/>
              </w:rPr>
              <w:t>Roam Aussie Pty Ltd</w:t>
            </w:r>
          </w:p>
        </w:tc>
      </w:tr>
      <w:tr w:rsidR="008879A2" w:rsidRPr="008879A2" w14:paraId="0BEDA5B3" w14:textId="77777777" w:rsidTr="00306BD9">
        <w:trPr>
          <w:jc w:val="center"/>
        </w:trPr>
        <w:tc>
          <w:tcPr>
            <w:tcW w:w="9800" w:type="dxa"/>
            <w:gridSpan w:val="2"/>
          </w:tcPr>
          <w:p w14:paraId="6255AD7E" w14:textId="77777777" w:rsidR="008879A2" w:rsidRPr="008879A2" w:rsidRDefault="008879A2" w:rsidP="00306BD9">
            <w:pPr>
              <w:pStyle w:val="Tabletextbold"/>
              <w:keepNext/>
              <w:rPr>
                <w:bCs w:val="0"/>
              </w:rPr>
            </w:pPr>
            <w:r w:rsidRPr="008879A2">
              <w:rPr>
                <w:bCs w:val="0"/>
              </w:rPr>
              <w:t>Estonie   SUP</w:t>
            </w:r>
          </w:p>
        </w:tc>
      </w:tr>
      <w:tr w:rsidR="008879A2" w:rsidRPr="008879A2" w14:paraId="774A38E5" w14:textId="77777777" w:rsidTr="00306BD9">
        <w:trPr>
          <w:jc w:val="center"/>
        </w:trPr>
        <w:tc>
          <w:tcPr>
            <w:tcW w:w="2800" w:type="dxa"/>
          </w:tcPr>
          <w:p w14:paraId="36FA7F39" w14:textId="77777777" w:rsidR="008879A2" w:rsidRPr="008879A2" w:rsidRDefault="008879A2" w:rsidP="00306BD9">
            <w:pPr>
              <w:pStyle w:val="Tabletext"/>
              <w:rPr>
                <w:b w:val="0"/>
                <w:bCs/>
              </w:rPr>
            </w:pPr>
            <w:r w:rsidRPr="008879A2">
              <w:rPr>
                <w:b w:val="0"/>
                <w:bCs/>
              </w:rPr>
              <w:t>248 34</w:t>
            </w:r>
          </w:p>
        </w:tc>
        <w:tc>
          <w:tcPr>
            <w:tcW w:w="7000" w:type="dxa"/>
          </w:tcPr>
          <w:p w14:paraId="42EF7437" w14:textId="77777777" w:rsidR="008879A2" w:rsidRPr="008879A2" w:rsidRDefault="008879A2" w:rsidP="00306BD9">
            <w:pPr>
              <w:pStyle w:val="Tabletext"/>
              <w:rPr>
                <w:b w:val="0"/>
                <w:bCs/>
              </w:rPr>
            </w:pPr>
            <w:r w:rsidRPr="008879A2">
              <w:rPr>
                <w:b w:val="0"/>
                <w:bCs/>
              </w:rPr>
              <w:t>Nettora Systems OÜ</w:t>
            </w:r>
          </w:p>
        </w:tc>
      </w:tr>
      <w:tr w:rsidR="008879A2" w:rsidRPr="008879A2" w14:paraId="3C3B6D19" w14:textId="77777777" w:rsidTr="00306BD9">
        <w:trPr>
          <w:jc w:val="center"/>
        </w:trPr>
        <w:tc>
          <w:tcPr>
            <w:tcW w:w="9800" w:type="dxa"/>
            <w:gridSpan w:val="2"/>
          </w:tcPr>
          <w:p w14:paraId="75759E00" w14:textId="77777777" w:rsidR="008879A2" w:rsidRPr="008879A2" w:rsidRDefault="008879A2" w:rsidP="00306BD9">
            <w:pPr>
              <w:pStyle w:val="Tabletextbold"/>
              <w:keepNext/>
              <w:rPr>
                <w:bCs w:val="0"/>
              </w:rPr>
            </w:pPr>
            <w:r w:rsidRPr="008879A2">
              <w:rPr>
                <w:bCs w:val="0"/>
              </w:rPr>
              <w:t>Espagne   ADD</w:t>
            </w:r>
          </w:p>
        </w:tc>
      </w:tr>
      <w:tr w:rsidR="008879A2" w:rsidRPr="008879A2" w14:paraId="35BE1729" w14:textId="77777777" w:rsidTr="00306BD9">
        <w:trPr>
          <w:jc w:val="center"/>
        </w:trPr>
        <w:tc>
          <w:tcPr>
            <w:tcW w:w="2800" w:type="dxa"/>
          </w:tcPr>
          <w:p w14:paraId="4ED51EBD" w14:textId="77777777" w:rsidR="008879A2" w:rsidRPr="008879A2" w:rsidRDefault="008879A2" w:rsidP="00306BD9">
            <w:pPr>
              <w:pStyle w:val="Tabletext"/>
              <w:rPr>
                <w:b w:val="0"/>
                <w:bCs/>
              </w:rPr>
            </w:pPr>
            <w:r w:rsidRPr="008879A2">
              <w:rPr>
                <w:b w:val="0"/>
                <w:bCs/>
              </w:rPr>
              <w:t>214 12</w:t>
            </w:r>
          </w:p>
        </w:tc>
        <w:tc>
          <w:tcPr>
            <w:tcW w:w="7000" w:type="dxa"/>
          </w:tcPr>
          <w:p w14:paraId="61091D83" w14:textId="77777777" w:rsidR="008879A2" w:rsidRPr="008879A2" w:rsidRDefault="008879A2" w:rsidP="00306BD9">
            <w:pPr>
              <w:pStyle w:val="Tabletext"/>
              <w:rPr>
                <w:b w:val="0"/>
                <w:bCs/>
              </w:rPr>
            </w:pPr>
            <w:r w:rsidRPr="008879A2">
              <w:rPr>
                <w:b w:val="0"/>
                <w:bCs/>
              </w:rPr>
              <w:t>CHADEVA SUR 2001, S.L. UNIPERSONAL</w:t>
            </w:r>
          </w:p>
        </w:tc>
      </w:tr>
      <w:tr w:rsidR="008879A2" w:rsidRPr="008879A2" w14:paraId="7620A5E7" w14:textId="77777777" w:rsidTr="00306BD9">
        <w:trPr>
          <w:jc w:val="center"/>
        </w:trPr>
        <w:tc>
          <w:tcPr>
            <w:tcW w:w="9800" w:type="dxa"/>
            <w:gridSpan w:val="2"/>
          </w:tcPr>
          <w:p w14:paraId="588B614D" w14:textId="77777777" w:rsidR="008879A2" w:rsidRPr="008879A2" w:rsidRDefault="008879A2" w:rsidP="00306BD9">
            <w:pPr>
              <w:pStyle w:val="Tabletextbold"/>
              <w:keepNext/>
              <w:rPr>
                <w:bCs w:val="0"/>
                <w:lang w:val="fr-FR"/>
              </w:rPr>
            </w:pPr>
            <w:r w:rsidRPr="008879A2">
              <w:rPr>
                <w:bCs w:val="0"/>
                <w:lang w:val="fr-FR"/>
              </w:rPr>
              <w:t>Mobile international, indicatif partagé   ADD</w:t>
            </w:r>
          </w:p>
        </w:tc>
      </w:tr>
      <w:tr w:rsidR="008879A2" w:rsidRPr="008879A2" w14:paraId="4E2DED31" w14:textId="77777777" w:rsidTr="00306BD9">
        <w:trPr>
          <w:jc w:val="center"/>
        </w:trPr>
        <w:tc>
          <w:tcPr>
            <w:tcW w:w="2800" w:type="dxa"/>
          </w:tcPr>
          <w:p w14:paraId="5D899470" w14:textId="77777777" w:rsidR="008879A2" w:rsidRPr="008879A2" w:rsidRDefault="008879A2" w:rsidP="00306BD9">
            <w:pPr>
              <w:pStyle w:val="Tabletext"/>
              <w:rPr>
                <w:b w:val="0"/>
                <w:bCs/>
              </w:rPr>
            </w:pPr>
            <w:r w:rsidRPr="008879A2">
              <w:rPr>
                <w:b w:val="0"/>
                <w:bCs/>
              </w:rPr>
              <w:t>901 33</w:t>
            </w:r>
          </w:p>
        </w:tc>
        <w:tc>
          <w:tcPr>
            <w:tcW w:w="7000" w:type="dxa"/>
          </w:tcPr>
          <w:p w14:paraId="021080E8" w14:textId="77777777" w:rsidR="008879A2" w:rsidRPr="008879A2" w:rsidRDefault="008879A2" w:rsidP="00306BD9">
            <w:pPr>
              <w:pStyle w:val="Tabletext"/>
              <w:rPr>
                <w:b w:val="0"/>
                <w:bCs/>
              </w:rPr>
            </w:pPr>
            <w:r w:rsidRPr="008879A2">
              <w:rPr>
                <w:b w:val="0"/>
                <w:bCs/>
              </w:rPr>
              <w:t>Onomondo ApS</w:t>
            </w:r>
          </w:p>
        </w:tc>
      </w:tr>
    </w:tbl>
    <w:p w14:paraId="52F15163" w14:textId="77777777" w:rsidR="008879A2" w:rsidRDefault="008879A2" w:rsidP="008879A2">
      <w:pPr>
        <w:rPr>
          <w:lang w:val="fr-FR"/>
        </w:rPr>
      </w:pPr>
    </w:p>
    <w:p w14:paraId="0ECC129E" w14:textId="77777777" w:rsidR="008879A2" w:rsidRDefault="008879A2" w:rsidP="008879A2">
      <w:pPr>
        <w:ind w:left="720" w:hanging="720"/>
        <w:jc w:val="left"/>
      </w:pPr>
      <w:r>
        <w:t>____________</w:t>
      </w:r>
    </w:p>
    <w:p w14:paraId="45F2EE19" w14:textId="77777777" w:rsidR="008879A2" w:rsidRPr="001C6E80" w:rsidRDefault="008879A2" w:rsidP="008879A2">
      <w:pPr>
        <w:jc w:val="left"/>
        <w:rPr>
          <w:sz w:val="18"/>
          <w:szCs w:val="18"/>
          <w:lang w:val="fr-FR"/>
        </w:rPr>
      </w:pPr>
      <w:r w:rsidRPr="001C6E80">
        <w:rPr>
          <w:sz w:val="18"/>
          <w:szCs w:val="18"/>
          <w:lang w:val="fr-FR"/>
        </w:rPr>
        <w:t xml:space="preserve">MCC: Indicatif de pays du mobile </w:t>
      </w:r>
      <w:r w:rsidRPr="001C6E80">
        <w:rPr>
          <w:sz w:val="18"/>
          <w:szCs w:val="18"/>
          <w:lang w:val="fr-FR"/>
        </w:rPr>
        <w:br/>
        <w:t>MNC: Code de réseau mobile</w:t>
      </w:r>
      <w:r w:rsidRPr="001C6E80">
        <w:rPr>
          <w:sz w:val="18"/>
          <w:szCs w:val="18"/>
          <w:lang w:val="fr-FR"/>
        </w:rPr>
        <w:br/>
      </w:r>
    </w:p>
    <w:p w14:paraId="13A4FF7D" w14:textId="77777777" w:rsidR="008879A2" w:rsidRPr="001C6E80" w:rsidRDefault="008879A2" w:rsidP="008879A2">
      <w:pPr>
        <w:rPr>
          <w:lang w:val="fr-FR"/>
        </w:rPr>
      </w:pPr>
    </w:p>
    <w:p w14:paraId="0E2B8DDB" w14:textId="37211805" w:rsidR="008879A2" w:rsidRDefault="008879A2">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14413997" w14:textId="77777777" w:rsidR="008879A2" w:rsidRPr="001F643F" w:rsidRDefault="008879A2" w:rsidP="008879A2">
      <w:pPr>
        <w:pStyle w:val="Heading20"/>
        <w:rPr>
          <w:rFonts w:asciiTheme="minorHAnsi" w:hAnsiTheme="minorHAnsi" w:cstheme="minorHAnsi"/>
        </w:rPr>
      </w:pPr>
      <w:r w:rsidRPr="001F643F">
        <w:rPr>
          <w:rFonts w:asciiTheme="minorHAnsi" w:hAnsiTheme="minorHAnsi" w:cstheme="minorHAnsi"/>
        </w:rPr>
        <w:lastRenderedPageBreak/>
        <w:t>Liste des codes de transporteur de l'UIT</w:t>
      </w:r>
      <w:r w:rsidRPr="001F643F">
        <w:rPr>
          <w:rFonts w:asciiTheme="minorHAnsi" w:hAnsiTheme="minorHAnsi" w:cstheme="minorHAnsi"/>
        </w:rPr>
        <w:br/>
        <w:t>(Selon la Recommandation UIT-T M.1400 (03/2013))</w:t>
      </w:r>
    </w:p>
    <w:p w14:paraId="254B13D3" w14:textId="77777777" w:rsidR="008879A2" w:rsidRPr="001F643F" w:rsidRDefault="008879A2" w:rsidP="008879A2">
      <w:pPr>
        <w:pStyle w:val="Heading20"/>
      </w:pPr>
      <w:r w:rsidRPr="001F643F">
        <w:rPr>
          <w:rFonts w:asciiTheme="minorHAnsi" w:hAnsiTheme="minorHAnsi" w:cstheme="minorHAnsi"/>
        </w:rPr>
        <w:t>(Situation au 15 septembre 2014)</w:t>
      </w:r>
    </w:p>
    <w:p w14:paraId="4C444172" w14:textId="77777777" w:rsidR="008879A2" w:rsidRPr="008879A2" w:rsidRDefault="008879A2" w:rsidP="008879A2">
      <w:pPr>
        <w:spacing w:before="240"/>
        <w:jc w:val="center"/>
        <w:rPr>
          <w:lang w:val="fr-CH"/>
        </w:rPr>
      </w:pPr>
      <w:r w:rsidRPr="008879A2">
        <w:rPr>
          <w:lang w:val="fr-CH"/>
        </w:rPr>
        <w:t>Annexe au Bulletin d'exploitation de l'UIT N° 1060 – 15.IX.2014</w:t>
      </w:r>
      <w:r w:rsidRPr="008879A2">
        <w:rPr>
          <w:lang w:val="fr-CH"/>
        </w:rPr>
        <w:br/>
        <w:t>Amendement N° 206</w:t>
      </w:r>
    </w:p>
    <w:p w14:paraId="718F8A4D" w14:textId="77777777" w:rsidR="008879A2" w:rsidRPr="008879A2" w:rsidRDefault="008879A2" w:rsidP="008879A2">
      <w:pPr>
        <w:jc w:val="center"/>
        <w:rPr>
          <w:lang w:val="fr-CH"/>
        </w:rPr>
      </w:pPr>
    </w:p>
    <w:tbl>
      <w:tblPr>
        <w:tblW w:w="10206" w:type="dxa"/>
        <w:tblLayout w:type="fixed"/>
        <w:tblLook w:val="04A0" w:firstRow="1" w:lastRow="0" w:firstColumn="1" w:lastColumn="0" w:noHBand="0" w:noVBand="1"/>
      </w:tblPr>
      <w:tblGrid>
        <w:gridCol w:w="3960"/>
        <w:gridCol w:w="2520"/>
        <w:gridCol w:w="3726"/>
      </w:tblGrid>
      <w:tr w:rsidR="008879A2" w:rsidRPr="001F643F" w14:paraId="2C3E172C" w14:textId="77777777" w:rsidTr="00306BD9">
        <w:trPr>
          <w:cantSplit/>
          <w:tblHeader/>
        </w:trPr>
        <w:tc>
          <w:tcPr>
            <w:tcW w:w="3960" w:type="dxa"/>
            <w:hideMark/>
          </w:tcPr>
          <w:p w14:paraId="2AB9AEA6" w14:textId="77777777" w:rsidR="008879A2" w:rsidRPr="008879A2" w:rsidRDefault="008879A2" w:rsidP="00306BD9">
            <w:pPr>
              <w:widowControl w:val="0"/>
              <w:spacing w:before="60"/>
              <w:rPr>
                <w:rFonts w:asciiTheme="minorHAnsi" w:eastAsia="SimSun" w:hAnsiTheme="minorHAnsi" w:cs="Arial"/>
                <w:i/>
                <w:iCs/>
                <w:color w:val="000000"/>
                <w:lang w:val="fr-CH"/>
              </w:rPr>
            </w:pPr>
            <w:r w:rsidRPr="008879A2">
              <w:rPr>
                <w:rFonts w:asciiTheme="minorHAnsi" w:eastAsia="SimSun" w:hAnsiTheme="minorHAnsi" w:cs="Arial"/>
                <w:i/>
                <w:iCs/>
                <w:color w:val="000000"/>
                <w:lang w:val="fr-CH"/>
              </w:rPr>
              <w:t>Pays ou zone/code ISO</w:t>
            </w:r>
          </w:p>
        </w:tc>
        <w:tc>
          <w:tcPr>
            <w:tcW w:w="2520" w:type="dxa"/>
            <w:hideMark/>
          </w:tcPr>
          <w:p w14:paraId="306DE7C1" w14:textId="77777777" w:rsidR="008879A2" w:rsidRPr="001F643F" w:rsidRDefault="008879A2" w:rsidP="00306BD9">
            <w:pPr>
              <w:widowControl w:val="0"/>
              <w:spacing w:before="60"/>
              <w:jc w:val="center"/>
              <w:rPr>
                <w:rFonts w:asciiTheme="minorHAnsi" w:eastAsia="SimSun" w:hAnsiTheme="minorHAnsi" w:cs="Arial"/>
                <w:i/>
                <w:iCs/>
                <w:color w:val="000000"/>
              </w:rPr>
            </w:pPr>
            <w:r w:rsidRPr="001F643F">
              <w:rPr>
                <w:rFonts w:asciiTheme="minorHAnsi" w:eastAsia="SimSun" w:hAnsiTheme="minorHAnsi" w:cs="Arial"/>
                <w:i/>
                <w:iCs/>
                <w:color w:val="000000"/>
              </w:rPr>
              <w:t>Code de la Société</w:t>
            </w:r>
          </w:p>
        </w:tc>
        <w:tc>
          <w:tcPr>
            <w:tcW w:w="3726" w:type="dxa"/>
            <w:hideMark/>
          </w:tcPr>
          <w:p w14:paraId="03609B9A" w14:textId="77777777" w:rsidR="008879A2" w:rsidRPr="001F643F" w:rsidRDefault="008879A2" w:rsidP="00306BD9">
            <w:pPr>
              <w:widowControl w:val="0"/>
              <w:spacing w:before="60"/>
              <w:rPr>
                <w:rFonts w:asciiTheme="minorHAnsi" w:eastAsia="SimSun" w:hAnsiTheme="minorHAnsi" w:cs="Arial"/>
                <w:i/>
                <w:iCs/>
                <w:color w:val="000000"/>
              </w:rPr>
            </w:pPr>
            <w:r w:rsidRPr="001F643F">
              <w:rPr>
                <w:rFonts w:asciiTheme="minorHAnsi" w:eastAsia="SimSun" w:hAnsiTheme="minorHAnsi" w:cs="Arial"/>
                <w:i/>
                <w:iCs/>
                <w:color w:val="000000"/>
              </w:rPr>
              <w:t>Contact</w:t>
            </w:r>
          </w:p>
        </w:tc>
      </w:tr>
      <w:tr w:rsidR="008879A2" w:rsidRPr="001F643F" w14:paraId="1FD27A90" w14:textId="77777777" w:rsidTr="00306BD9">
        <w:trPr>
          <w:cantSplit/>
          <w:tblHeader/>
        </w:trPr>
        <w:tc>
          <w:tcPr>
            <w:tcW w:w="3960" w:type="dxa"/>
            <w:tcBorders>
              <w:top w:val="nil"/>
              <w:left w:val="nil"/>
              <w:bottom w:val="single" w:sz="4" w:space="0" w:color="auto"/>
              <w:right w:val="nil"/>
            </w:tcBorders>
            <w:hideMark/>
          </w:tcPr>
          <w:p w14:paraId="650BBD9C" w14:textId="77777777" w:rsidR="008879A2" w:rsidRPr="008879A2" w:rsidRDefault="008879A2" w:rsidP="008879A2">
            <w:pPr>
              <w:widowControl w:val="0"/>
              <w:spacing w:before="0"/>
              <w:rPr>
                <w:rFonts w:asciiTheme="minorHAnsi" w:eastAsia="SimSun" w:hAnsiTheme="minorHAnsi" w:cs="Arial"/>
                <w:i/>
                <w:iCs/>
                <w:color w:val="000000"/>
                <w:lang w:val="fr-CH"/>
              </w:rPr>
            </w:pPr>
            <w:r w:rsidRPr="008879A2">
              <w:rPr>
                <w:rFonts w:asciiTheme="minorHAnsi" w:eastAsia="SimSun" w:hAnsiTheme="minorHAnsi" w:cs="Arial"/>
                <w:i/>
                <w:iCs/>
                <w:color w:val="000000"/>
                <w:lang w:val="fr-CH"/>
              </w:rPr>
              <w:t>Nom de la société/Adresse</w:t>
            </w:r>
          </w:p>
        </w:tc>
        <w:tc>
          <w:tcPr>
            <w:tcW w:w="2520" w:type="dxa"/>
            <w:tcBorders>
              <w:top w:val="nil"/>
              <w:left w:val="nil"/>
              <w:bottom w:val="single" w:sz="4" w:space="0" w:color="auto"/>
              <w:right w:val="nil"/>
            </w:tcBorders>
            <w:hideMark/>
          </w:tcPr>
          <w:p w14:paraId="0E760695" w14:textId="77777777" w:rsidR="008879A2" w:rsidRPr="001F643F" w:rsidRDefault="008879A2" w:rsidP="008879A2">
            <w:pPr>
              <w:widowControl w:val="0"/>
              <w:spacing w:before="0"/>
              <w:jc w:val="center"/>
              <w:rPr>
                <w:rFonts w:asciiTheme="minorHAnsi" w:eastAsia="SimSun" w:hAnsiTheme="minorHAnsi" w:cs="Arial"/>
                <w:i/>
                <w:iCs/>
                <w:color w:val="000000"/>
              </w:rPr>
            </w:pPr>
            <w:r w:rsidRPr="001F643F">
              <w:rPr>
                <w:rFonts w:asciiTheme="minorHAnsi" w:eastAsia="SimSun" w:hAnsiTheme="minorHAnsi" w:cs="Arial"/>
                <w:i/>
                <w:iCs/>
                <w:color w:val="000000"/>
              </w:rPr>
              <w:t>(code de l'exploitant)</w:t>
            </w:r>
          </w:p>
        </w:tc>
        <w:tc>
          <w:tcPr>
            <w:tcW w:w="3726" w:type="dxa"/>
            <w:tcBorders>
              <w:top w:val="nil"/>
              <w:left w:val="nil"/>
              <w:bottom w:val="single" w:sz="4" w:space="0" w:color="auto"/>
              <w:right w:val="nil"/>
            </w:tcBorders>
          </w:tcPr>
          <w:p w14:paraId="60E72DBC" w14:textId="77777777" w:rsidR="008879A2" w:rsidRPr="001F643F" w:rsidRDefault="008879A2" w:rsidP="008879A2">
            <w:pPr>
              <w:widowControl w:val="0"/>
              <w:spacing w:before="0"/>
              <w:rPr>
                <w:rFonts w:asciiTheme="minorHAnsi" w:eastAsia="SimSun" w:hAnsiTheme="minorHAnsi" w:cs="Arial"/>
                <w:i/>
                <w:iCs/>
                <w:color w:val="000000"/>
              </w:rPr>
            </w:pPr>
          </w:p>
        </w:tc>
      </w:tr>
    </w:tbl>
    <w:p w14:paraId="75067A56" w14:textId="77777777" w:rsidR="008879A2" w:rsidRPr="001F643F" w:rsidRDefault="008879A2" w:rsidP="008879A2">
      <w:pPr>
        <w:spacing w:before="0"/>
        <w:rPr>
          <w:rFonts w:cs="Calibri"/>
          <w:color w:val="000000"/>
        </w:rPr>
      </w:pPr>
    </w:p>
    <w:p w14:paraId="14901980" w14:textId="77777777" w:rsidR="008879A2" w:rsidRPr="008879A2" w:rsidRDefault="008879A2" w:rsidP="008879A2">
      <w:pPr>
        <w:tabs>
          <w:tab w:val="left" w:pos="3686"/>
        </w:tabs>
        <w:spacing w:before="0"/>
        <w:rPr>
          <w:rFonts w:cs="Calibri"/>
          <w:b/>
          <w:lang w:val="fr-CH"/>
        </w:rPr>
      </w:pPr>
      <w:r w:rsidRPr="008879A2">
        <w:rPr>
          <w:rFonts w:eastAsia="SimSun"/>
          <w:b/>
          <w:bCs/>
          <w:i/>
          <w:iCs/>
          <w:lang w:val="fr-CH"/>
        </w:rPr>
        <w:t>Allemagne (République fédérale d') / DEU</w:t>
      </w:r>
      <w:r w:rsidRPr="008879A2">
        <w:rPr>
          <w:rFonts w:cs="Calibri"/>
          <w:b/>
          <w:i/>
          <w:lang w:val="fr-CH"/>
        </w:rPr>
        <w:tab/>
      </w:r>
      <w:r w:rsidRPr="008879A2">
        <w:rPr>
          <w:rFonts w:cs="Calibri"/>
          <w:b/>
          <w:lang w:val="fr-CH"/>
        </w:rPr>
        <w:t>LIR</w:t>
      </w:r>
    </w:p>
    <w:p w14:paraId="772EF879" w14:textId="77777777" w:rsidR="008879A2" w:rsidRPr="008879A2" w:rsidRDefault="008879A2" w:rsidP="008879A2">
      <w:pPr>
        <w:tabs>
          <w:tab w:val="left" w:pos="3686"/>
        </w:tabs>
        <w:spacing w:before="0"/>
        <w:rPr>
          <w:rFonts w:eastAsia="SimSun"/>
          <w:b/>
          <w:bCs/>
          <w:i/>
          <w:iCs/>
          <w:lang w:val="fr-CH"/>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8879A2" w:rsidRPr="008879A2" w14:paraId="05746317" w14:textId="77777777" w:rsidTr="00306BD9">
        <w:trPr>
          <w:trHeight w:val="779"/>
        </w:trPr>
        <w:tc>
          <w:tcPr>
            <w:tcW w:w="3960" w:type="dxa"/>
          </w:tcPr>
          <w:p w14:paraId="5FFF23E7" w14:textId="77777777" w:rsidR="008879A2" w:rsidRPr="00EF5BAC" w:rsidRDefault="008879A2" w:rsidP="008879A2">
            <w:pPr>
              <w:tabs>
                <w:tab w:val="left" w:pos="426"/>
                <w:tab w:val="left" w:pos="4140"/>
                <w:tab w:val="left" w:pos="4230"/>
              </w:tabs>
              <w:spacing w:before="0"/>
              <w:rPr>
                <w:rFonts w:asciiTheme="minorHAnsi" w:hAnsiTheme="minorHAnsi" w:cstheme="minorHAnsi"/>
              </w:rPr>
            </w:pPr>
            <w:r w:rsidRPr="00EF5BAC">
              <w:rPr>
                <w:rFonts w:asciiTheme="minorHAnsi" w:hAnsiTheme="minorHAnsi" w:cstheme="minorHAnsi"/>
              </w:rPr>
              <w:t>CarrierWerke GmbH</w:t>
            </w:r>
          </w:p>
          <w:p w14:paraId="5A114F20" w14:textId="77777777" w:rsidR="008879A2" w:rsidRPr="00EF5BAC" w:rsidRDefault="008879A2" w:rsidP="008879A2">
            <w:pPr>
              <w:tabs>
                <w:tab w:val="left" w:pos="426"/>
                <w:tab w:val="left" w:pos="4140"/>
                <w:tab w:val="left" w:pos="4230"/>
              </w:tabs>
              <w:spacing w:before="0"/>
              <w:rPr>
                <w:rFonts w:asciiTheme="minorHAnsi" w:hAnsiTheme="minorHAnsi" w:cstheme="minorHAnsi"/>
              </w:rPr>
            </w:pPr>
            <w:r w:rsidRPr="00EF5BAC">
              <w:rPr>
                <w:rFonts w:asciiTheme="minorHAnsi" w:hAnsiTheme="minorHAnsi" w:cstheme="minorHAnsi"/>
              </w:rPr>
              <w:t>Hauptstraße 71</w:t>
            </w:r>
          </w:p>
          <w:p w14:paraId="65156247" w14:textId="77777777" w:rsidR="008879A2" w:rsidRPr="00BE66C8" w:rsidRDefault="008879A2" w:rsidP="008879A2">
            <w:pPr>
              <w:tabs>
                <w:tab w:val="left" w:pos="426"/>
                <w:tab w:val="left" w:pos="4140"/>
                <w:tab w:val="left" w:pos="4230"/>
              </w:tabs>
              <w:spacing w:before="0"/>
              <w:rPr>
                <w:rFonts w:asciiTheme="minorHAnsi" w:hAnsiTheme="minorHAnsi" w:cstheme="minorHAnsi"/>
                <w:lang w:val="de-DE"/>
              </w:rPr>
            </w:pPr>
            <w:r w:rsidRPr="00EF5BAC">
              <w:rPr>
                <w:rFonts w:asciiTheme="minorHAnsi" w:hAnsiTheme="minorHAnsi" w:cstheme="minorHAnsi"/>
              </w:rPr>
              <w:t>73540 HEUBACH</w:t>
            </w:r>
          </w:p>
        </w:tc>
        <w:tc>
          <w:tcPr>
            <w:tcW w:w="2520" w:type="dxa"/>
          </w:tcPr>
          <w:p w14:paraId="00682DF7" w14:textId="77777777" w:rsidR="008879A2" w:rsidRPr="00BE66C8" w:rsidRDefault="008879A2" w:rsidP="008879A2">
            <w:pPr>
              <w:widowControl w:val="0"/>
              <w:spacing w:before="0"/>
              <w:jc w:val="center"/>
              <w:rPr>
                <w:rFonts w:asciiTheme="minorHAnsi" w:eastAsia="SimSun" w:hAnsiTheme="minorHAnsi" w:cstheme="minorHAnsi"/>
                <w:b/>
                <w:bCs/>
                <w:color w:val="000000"/>
              </w:rPr>
            </w:pPr>
            <w:r>
              <w:rPr>
                <w:rFonts w:asciiTheme="minorHAnsi" w:eastAsia="SimSun" w:hAnsiTheme="minorHAnsi" w:cstheme="minorHAnsi"/>
                <w:b/>
                <w:bCs/>
                <w:color w:val="000000"/>
              </w:rPr>
              <w:t>CWERKE</w:t>
            </w:r>
          </w:p>
        </w:tc>
        <w:tc>
          <w:tcPr>
            <w:tcW w:w="3726" w:type="dxa"/>
          </w:tcPr>
          <w:p w14:paraId="37B80CFC" w14:textId="77777777" w:rsidR="008879A2" w:rsidRPr="003439D3" w:rsidRDefault="008879A2" w:rsidP="008879A2">
            <w:pPr>
              <w:widowControl w:val="0"/>
              <w:spacing w:before="0"/>
              <w:rPr>
                <w:rFonts w:asciiTheme="minorHAnsi" w:hAnsiTheme="minorHAnsi" w:cstheme="minorHAnsi"/>
                <w:noProof/>
                <w:lang w:val="de-CH"/>
              </w:rPr>
            </w:pPr>
            <w:r w:rsidRPr="005933E6">
              <w:rPr>
                <w:rFonts w:asciiTheme="minorHAnsi" w:hAnsiTheme="minorHAnsi" w:cstheme="minorHAnsi"/>
                <w:noProof/>
                <w:lang w:val="de-CH"/>
              </w:rPr>
              <w:t xml:space="preserve">Ms </w:t>
            </w:r>
            <w:r w:rsidRPr="003439D3">
              <w:rPr>
                <w:rFonts w:asciiTheme="minorHAnsi" w:hAnsiTheme="minorHAnsi" w:cstheme="minorHAnsi"/>
                <w:noProof/>
                <w:lang w:val="de-CH"/>
              </w:rPr>
              <w:t>Nadine Neska</w:t>
            </w:r>
          </w:p>
          <w:p w14:paraId="2AD6F87D" w14:textId="5591958C" w:rsidR="008879A2" w:rsidRPr="003439D3" w:rsidRDefault="008879A2" w:rsidP="003F6EFE">
            <w:pPr>
              <w:widowControl w:val="0"/>
              <w:tabs>
                <w:tab w:val="clear" w:pos="567"/>
                <w:tab w:val="left" w:pos="785"/>
              </w:tabs>
              <w:spacing w:before="0"/>
              <w:rPr>
                <w:rFonts w:asciiTheme="minorHAnsi" w:hAnsiTheme="minorHAnsi" w:cstheme="minorHAnsi"/>
                <w:noProof/>
                <w:lang w:val="de-CH"/>
              </w:rPr>
            </w:pPr>
            <w:r w:rsidRPr="003439D3">
              <w:rPr>
                <w:rFonts w:asciiTheme="minorHAnsi" w:hAnsiTheme="minorHAnsi" w:cstheme="minorHAnsi"/>
                <w:noProof/>
                <w:lang w:val="de-CH"/>
              </w:rPr>
              <w:t>Tel.:</w:t>
            </w:r>
            <w:r w:rsidR="003F6EFE">
              <w:rPr>
                <w:rFonts w:asciiTheme="minorHAnsi" w:hAnsiTheme="minorHAnsi" w:cstheme="minorHAnsi"/>
                <w:noProof/>
                <w:lang w:val="de-CH"/>
              </w:rPr>
              <w:tab/>
            </w:r>
            <w:r w:rsidRPr="003439D3">
              <w:rPr>
                <w:rFonts w:asciiTheme="minorHAnsi" w:hAnsiTheme="minorHAnsi" w:cstheme="minorHAnsi"/>
                <w:noProof/>
                <w:lang w:val="de-CH"/>
              </w:rPr>
              <w:t>+49 152 03431532</w:t>
            </w:r>
          </w:p>
          <w:p w14:paraId="1407AC94" w14:textId="31C92B3F" w:rsidR="008879A2" w:rsidRPr="00BE66C8" w:rsidRDefault="008879A2" w:rsidP="003F6EFE">
            <w:pPr>
              <w:widowControl w:val="0"/>
              <w:tabs>
                <w:tab w:val="clear" w:pos="567"/>
                <w:tab w:val="left" w:pos="785"/>
              </w:tabs>
              <w:spacing w:before="0"/>
              <w:rPr>
                <w:rFonts w:asciiTheme="minorHAnsi" w:eastAsia="SimSun" w:hAnsiTheme="minorHAnsi" w:cstheme="minorHAnsi"/>
                <w:color w:val="000000"/>
                <w:lang w:val="de-DE"/>
              </w:rPr>
            </w:pPr>
            <w:r w:rsidRPr="003439D3">
              <w:rPr>
                <w:rFonts w:asciiTheme="minorHAnsi" w:hAnsiTheme="minorHAnsi" w:cstheme="minorHAnsi"/>
                <w:noProof/>
                <w:lang w:val="de-CH"/>
              </w:rPr>
              <w:t>E</w:t>
            </w:r>
            <w:r>
              <w:rPr>
                <w:rFonts w:asciiTheme="minorHAnsi" w:hAnsiTheme="minorHAnsi" w:cstheme="minorHAnsi"/>
                <w:noProof/>
                <w:lang w:val="de-CH"/>
              </w:rPr>
              <w:t>-</w:t>
            </w:r>
            <w:r w:rsidRPr="003439D3">
              <w:rPr>
                <w:rFonts w:asciiTheme="minorHAnsi" w:hAnsiTheme="minorHAnsi" w:cstheme="minorHAnsi"/>
                <w:noProof/>
                <w:lang w:val="de-CH"/>
              </w:rPr>
              <w:t>mail:</w:t>
            </w:r>
            <w:r w:rsidR="003F6EFE">
              <w:rPr>
                <w:rFonts w:asciiTheme="minorHAnsi" w:hAnsiTheme="minorHAnsi" w:cstheme="minorHAnsi"/>
                <w:noProof/>
                <w:lang w:val="de-CH"/>
              </w:rPr>
              <w:tab/>
            </w:r>
            <w:r w:rsidRPr="003439D3">
              <w:rPr>
                <w:rFonts w:asciiTheme="minorHAnsi" w:hAnsiTheme="minorHAnsi" w:cstheme="minorHAnsi"/>
                <w:noProof/>
                <w:lang w:val="de-CH"/>
              </w:rPr>
              <w:t>nn@carrierwerke.de</w:t>
            </w:r>
          </w:p>
        </w:tc>
      </w:tr>
    </w:tbl>
    <w:p w14:paraId="5D0A1B1B" w14:textId="77777777" w:rsidR="008879A2" w:rsidRPr="008879A2" w:rsidRDefault="008879A2" w:rsidP="008879A2">
      <w:pPr>
        <w:tabs>
          <w:tab w:val="left" w:pos="3686"/>
        </w:tabs>
        <w:spacing w:before="0"/>
        <w:rPr>
          <w:rFonts w:eastAsia="SimSun"/>
          <w:b/>
          <w:bCs/>
          <w:i/>
          <w:iCs/>
          <w:lang w:val="it-IT"/>
        </w:rPr>
      </w:pPr>
    </w:p>
    <w:p w14:paraId="67BECC06" w14:textId="77777777" w:rsidR="008879A2" w:rsidRPr="008879A2" w:rsidRDefault="008879A2" w:rsidP="008879A2">
      <w:pPr>
        <w:tabs>
          <w:tab w:val="left" w:pos="3686"/>
        </w:tabs>
        <w:spacing w:before="0"/>
        <w:rPr>
          <w:rFonts w:eastAsia="SimSun"/>
          <w:b/>
          <w:bCs/>
          <w:i/>
          <w:iCs/>
          <w:lang w:val="it-IT"/>
        </w:rPr>
      </w:pPr>
    </w:p>
    <w:p w14:paraId="1DA5EDA1" w14:textId="77777777" w:rsidR="008879A2" w:rsidRPr="008879A2" w:rsidRDefault="008879A2" w:rsidP="008879A2">
      <w:pPr>
        <w:tabs>
          <w:tab w:val="left" w:pos="3686"/>
        </w:tabs>
        <w:spacing w:before="0"/>
        <w:rPr>
          <w:rFonts w:cs="Calibri"/>
          <w:b/>
          <w:lang w:val="fr-CH"/>
        </w:rPr>
      </w:pPr>
      <w:r w:rsidRPr="008879A2">
        <w:rPr>
          <w:rFonts w:eastAsia="SimSun"/>
          <w:b/>
          <w:bCs/>
          <w:i/>
          <w:iCs/>
          <w:lang w:val="fr-CH"/>
        </w:rPr>
        <w:t>Allemagne (République fédérale d') / DEU</w:t>
      </w:r>
      <w:r w:rsidRPr="008879A2">
        <w:rPr>
          <w:rFonts w:cs="Calibri"/>
          <w:b/>
          <w:i/>
          <w:lang w:val="fr-CH"/>
        </w:rPr>
        <w:tab/>
      </w:r>
      <w:r w:rsidRPr="008879A2">
        <w:rPr>
          <w:rFonts w:cs="Calibri"/>
          <w:b/>
          <w:lang w:val="fr-CH"/>
        </w:rPr>
        <w:t>ADD</w:t>
      </w:r>
    </w:p>
    <w:p w14:paraId="0199FF1A" w14:textId="77777777" w:rsidR="008879A2" w:rsidRPr="008879A2" w:rsidRDefault="008879A2" w:rsidP="008879A2">
      <w:pPr>
        <w:overflowPunct/>
        <w:spacing w:before="0"/>
        <w:textAlignment w:val="auto"/>
        <w:rPr>
          <w:rFonts w:cs="Calibri"/>
          <w:b/>
          <w:color w:val="000000"/>
          <w:szCs w:val="22"/>
          <w:lang w:val="fr-CH"/>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8879A2" w:rsidRPr="008879A2" w14:paraId="32E90BF1" w14:textId="77777777" w:rsidTr="00306BD9">
        <w:trPr>
          <w:trHeight w:val="779"/>
        </w:trPr>
        <w:tc>
          <w:tcPr>
            <w:tcW w:w="3960" w:type="dxa"/>
          </w:tcPr>
          <w:p w14:paraId="0BDC321C" w14:textId="77777777" w:rsidR="008879A2" w:rsidRPr="00AE40BA" w:rsidRDefault="008879A2" w:rsidP="008879A2">
            <w:pPr>
              <w:tabs>
                <w:tab w:val="left" w:pos="426"/>
                <w:tab w:val="left" w:pos="4140"/>
                <w:tab w:val="left" w:pos="4230"/>
              </w:tabs>
              <w:spacing w:before="0"/>
              <w:rPr>
                <w:rFonts w:asciiTheme="minorHAnsi" w:hAnsiTheme="minorHAnsi" w:cstheme="minorHAnsi"/>
                <w:lang w:val="de-DE"/>
              </w:rPr>
            </w:pPr>
            <w:r w:rsidRPr="00AE40BA">
              <w:rPr>
                <w:rFonts w:asciiTheme="minorHAnsi" w:hAnsiTheme="minorHAnsi" w:cstheme="minorHAnsi"/>
                <w:lang w:val="de-DE"/>
              </w:rPr>
              <w:t>blueants Süd GmbH</w:t>
            </w:r>
          </w:p>
          <w:p w14:paraId="197B0F5A" w14:textId="77777777" w:rsidR="008879A2" w:rsidRPr="00AE40BA" w:rsidRDefault="008879A2" w:rsidP="008879A2">
            <w:pPr>
              <w:tabs>
                <w:tab w:val="left" w:pos="426"/>
                <w:tab w:val="left" w:pos="4140"/>
                <w:tab w:val="left" w:pos="4230"/>
              </w:tabs>
              <w:spacing w:before="0"/>
              <w:rPr>
                <w:rFonts w:asciiTheme="minorHAnsi" w:hAnsiTheme="minorHAnsi" w:cstheme="minorHAnsi"/>
                <w:lang w:val="de-DE"/>
              </w:rPr>
            </w:pPr>
            <w:r w:rsidRPr="00AE40BA">
              <w:rPr>
                <w:rFonts w:asciiTheme="minorHAnsi" w:hAnsiTheme="minorHAnsi" w:cstheme="minorHAnsi"/>
                <w:lang w:val="de-DE"/>
              </w:rPr>
              <w:t>Von-Linde-Straße 4</w:t>
            </w:r>
          </w:p>
          <w:p w14:paraId="2108B0FF" w14:textId="77777777" w:rsidR="008879A2" w:rsidRPr="00BE66C8" w:rsidRDefault="008879A2" w:rsidP="008879A2">
            <w:pPr>
              <w:tabs>
                <w:tab w:val="left" w:pos="426"/>
                <w:tab w:val="left" w:pos="4140"/>
                <w:tab w:val="left" w:pos="4230"/>
              </w:tabs>
              <w:spacing w:before="0"/>
              <w:rPr>
                <w:rFonts w:asciiTheme="minorHAnsi" w:hAnsiTheme="minorHAnsi" w:cstheme="minorHAnsi"/>
                <w:lang w:val="de-DE"/>
              </w:rPr>
            </w:pPr>
            <w:r w:rsidRPr="00AE40BA">
              <w:rPr>
                <w:rFonts w:asciiTheme="minorHAnsi" w:hAnsiTheme="minorHAnsi" w:cstheme="minorHAnsi"/>
              </w:rPr>
              <w:t>82205 GILCHING</w:t>
            </w:r>
          </w:p>
        </w:tc>
        <w:tc>
          <w:tcPr>
            <w:tcW w:w="2520" w:type="dxa"/>
          </w:tcPr>
          <w:p w14:paraId="657AF8CB" w14:textId="77777777" w:rsidR="008879A2" w:rsidRPr="00BE66C8" w:rsidRDefault="008879A2" w:rsidP="008879A2">
            <w:pPr>
              <w:widowControl w:val="0"/>
              <w:spacing w:before="0"/>
              <w:jc w:val="center"/>
              <w:rPr>
                <w:rFonts w:asciiTheme="minorHAnsi" w:eastAsia="SimSun" w:hAnsiTheme="minorHAnsi" w:cstheme="minorHAnsi"/>
                <w:b/>
                <w:bCs/>
                <w:color w:val="000000"/>
              </w:rPr>
            </w:pPr>
            <w:r>
              <w:rPr>
                <w:rFonts w:asciiTheme="minorHAnsi" w:eastAsia="SimSun" w:hAnsiTheme="minorHAnsi" w:cstheme="minorHAnsi"/>
                <w:b/>
                <w:bCs/>
                <w:color w:val="000000"/>
              </w:rPr>
              <w:t>DEBLUE</w:t>
            </w:r>
          </w:p>
        </w:tc>
        <w:tc>
          <w:tcPr>
            <w:tcW w:w="3726" w:type="dxa"/>
          </w:tcPr>
          <w:p w14:paraId="39A77740" w14:textId="77777777" w:rsidR="008879A2" w:rsidRPr="00B96290" w:rsidRDefault="008879A2" w:rsidP="008879A2">
            <w:pPr>
              <w:widowControl w:val="0"/>
              <w:spacing w:before="0"/>
              <w:rPr>
                <w:rFonts w:asciiTheme="minorHAnsi" w:hAnsiTheme="minorHAnsi" w:cstheme="minorHAnsi"/>
                <w:noProof/>
              </w:rPr>
            </w:pPr>
            <w:r w:rsidRPr="00B96290">
              <w:rPr>
                <w:rFonts w:asciiTheme="minorHAnsi" w:hAnsiTheme="minorHAnsi" w:cstheme="minorHAnsi"/>
                <w:noProof/>
              </w:rPr>
              <w:t>Mr Matthias Vilsmayer</w:t>
            </w:r>
          </w:p>
          <w:p w14:paraId="689698D5" w14:textId="753DB4E5" w:rsidR="008879A2" w:rsidRPr="00B96290" w:rsidRDefault="008879A2" w:rsidP="003F6EFE">
            <w:pPr>
              <w:widowControl w:val="0"/>
              <w:tabs>
                <w:tab w:val="clear" w:pos="567"/>
                <w:tab w:val="left" w:pos="785"/>
              </w:tabs>
              <w:spacing w:before="0"/>
              <w:rPr>
                <w:rFonts w:asciiTheme="minorHAnsi" w:hAnsiTheme="minorHAnsi" w:cstheme="minorHAnsi"/>
                <w:noProof/>
              </w:rPr>
            </w:pPr>
            <w:r w:rsidRPr="00B96290">
              <w:rPr>
                <w:rFonts w:asciiTheme="minorHAnsi" w:hAnsiTheme="minorHAnsi" w:cstheme="minorHAnsi"/>
                <w:noProof/>
              </w:rPr>
              <w:t>Tel.:</w:t>
            </w:r>
            <w:r w:rsidR="003F6EFE">
              <w:rPr>
                <w:rFonts w:asciiTheme="minorHAnsi" w:hAnsiTheme="minorHAnsi" w:cstheme="minorHAnsi"/>
                <w:noProof/>
              </w:rPr>
              <w:tab/>
            </w:r>
            <w:r w:rsidRPr="00B96290">
              <w:rPr>
                <w:rFonts w:asciiTheme="minorHAnsi" w:hAnsiTheme="minorHAnsi" w:cstheme="minorHAnsi"/>
                <w:noProof/>
              </w:rPr>
              <w:t xml:space="preserve">+49 </w:t>
            </w:r>
            <w:r w:rsidRPr="003F6EFE">
              <w:rPr>
                <w:rFonts w:asciiTheme="minorHAnsi" w:hAnsiTheme="minorHAnsi" w:cstheme="minorHAnsi"/>
                <w:noProof/>
                <w:lang w:val="de-CH"/>
              </w:rPr>
              <w:t>8105</w:t>
            </w:r>
            <w:r w:rsidRPr="00B96290">
              <w:rPr>
                <w:rFonts w:asciiTheme="minorHAnsi" w:hAnsiTheme="minorHAnsi" w:cstheme="minorHAnsi"/>
                <w:noProof/>
              </w:rPr>
              <w:t xml:space="preserve"> 7727510</w:t>
            </w:r>
          </w:p>
          <w:p w14:paraId="74720143" w14:textId="05477941" w:rsidR="008879A2" w:rsidRPr="00B96290" w:rsidRDefault="008879A2" w:rsidP="003F6EFE">
            <w:pPr>
              <w:widowControl w:val="0"/>
              <w:tabs>
                <w:tab w:val="clear" w:pos="567"/>
                <w:tab w:val="left" w:pos="785"/>
              </w:tabs>
              <w:spacing w:before="0"/>
              <w:rPr>
                <w:rFonts w:asciiTheme="minorHAnsi" w:hAnsiTheme="minorHAnsi" w:cstheme="minorHAnsi"/>
                <w:noProof/>
              </w:rPr>
            </w:pPr>
            <w:r w:rsidRPr="00B96290">
              <w:rPr>
                <w:rFonts w:asciiTheme="minorHAnsi" w:hAnsiTheme="minorHAnsi" w:cstheme="minorHAnsi"/>
                <w:noProof/>
              </w:rPr>
              <w:t>Fax:</w:t>
            </w:r>
            <w:r w:rsidR="003F6EFE">
              <w:rPr>
                <w:rFonts w:asciiTheme="minorHAnsi" w:hAnsiTheme="minorHAnsi" w:cstheme="minorHAnsi"/>
                <w:noProof/>
              </w:rPr>
              <w:tab/>
            </w:r>
            <w:r w:rsidRPr="00B96290">
              <w:rPr>
                <w:rFonts w:asciiTheme="minorHAnsi" w:hAnsiTheme="minorHAnsi" w:cstheme="minorHAnsi"/>
                <w:noProof/>
              </w:rPr>
              <w:t xml:space="preserve">+49 </w:t>
            </w:r>
            <w:r w:rsidRPr="003F6EFE">
              <w:rPr>
                <w:rFonts w:asciiTheme="minorHAnsi" w:hAnsiTheme="minorHAnsi" w:cstheme="minorHAnsi"/>
                <w:noProof/>
                <w:lang w:val="de-CH"/>
              </w:rPr>
              <w:t>8105</w:t>
            </w:r>
            <w:r w:rsidRPr="00B96290">
              <w:rPr>
                <w:rFonts w:asciiTheme="minorHAnsi" w:hAnsiTheme="minorHAnsi" w:cstheme="minorHAnsi"/>
                <w:noProof/>
              </w:rPr>
              <w:t xml:space="preserve"> 772719</w:t>
            </w:r>
          </w:p>
          <w:p w14:paraId="54A75808" w14:textId="600DD7FA" w:rsidR="008879A2" w:rsidRPr="008879A2" w:rsidRDefault="008879A2" w:rsidP="003F6EFE">
            <w:pPr>
              <w:widowControl w:val="0"/>
              <w:tabs>
                <w:tab w:val="clear" w:pos="567"/>
                <w:tab w:val="left" w:pos="785"/>
              </w:tabs>
              <w:spacing w:before="0"/>
              <w:rPr>
                <w:rFonts w:asciiTheme="minorHAnsi" w:eastAsia="SimSun" w:hAnsiTheme="minorHAnsi" w:cstheme="minorHAnsi"/>
                <w:color w:val="000000"/>
                <w:lang w:val="it-IT"/>
              </w:rPr>
            </w:pPr>
            <w:r w:rsidRPr="008879A2">
              <w:rPr>
                <w:rFonts w:asciiTheme="minorHAnsi" w:hAnsiTheme="minorHAnsi" w:cstheme="minorHAnsi"/>
                <w:noProof/>
                <w:lang w:val="it-IT"/>
              </w:rPr>
              <w:t>E-mail:</w:t>
            </w:r>
            <w:r w:rsidR="003F6EFE">
              <w:rPr>
                <w:rFonts w:asciiTheme="minorHAnsi" w:hAnsiTheme="minorHAnsi" w:cstheme="minorHAnsi"/>
                <w:noProof/>
                <w:lang w:val="it-IT"/>
              </w:rPr>
              <w:tab/>
            </w:r>
            <w:r w:rsidRPr="003F6EFE">
              <w:rPr>
                <w:rFonts w:asciiTheme="minorHAnsi" w:hAnsiTheme="minorHAnsi" w:cstheme="minorHAnsi"/>
                <w:noProof/>
                <w:lang w:val="de-CH"/>
              </w:rPr>
              <w:t>reseller</w:t>
            </w:r>
            <w:r w:rsidRPr="008879A2">
              <w:rPr>
                <w:rFonts w:asciiTheme="minorHAnsi" w:hAnsiTheme="minorHAnsi" w:cstheme="minorHAnsi"/>
                <w:noProof/>
                <w:lang w:val="it-IT"/>
              </w:rPr>
              <w:t>@blueants.de</w:t>
            </w:r>
          </w:p>
        </w:tc>
      </w:tr>
    </w:tbl>
    <w:p w14:paraId="317BD8A5" w14:textId="77777777" w:rsidR="008879A2" w:rsidRDefault="008879A2" w:rsidP="008879A2">
      <w:pPr>
        <w:overflowPunct/>
        <w:spacing w:before="0"/>
        <w:textAlignment w:val="auto"/>
        <w:rPr>
          <w:rFonts w:cs="Calibri"/>
          <w:b/>
          <w:color w:val="000000"/>
          <w:szCs w:val="22"/>
          <w:lang w:val="de-CH"/>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8879A2" w:rsidRPr="008879A2" w14:paraId="04C666E2" w14:textId="77777777" w:rsidTr="00306BD9">
        <w:trPr>
          <w:trHeight w:val="779"/>
        </w:trPr>
        <w:tc>
          <w:tcPr>
            <w:tcW w:w="3960" w:type="dxa"/>
          </w:tcPr>
          <w:p w14:paraId="7732FF57" w14:textId="77777777" w:rsidR="008879A2" w:rsidRPr="00EF5BAC" w:rsidRDefault="008879A2" w:rsidP="008879A2">
            <w:pPr>
              <w:tabs>
                <w:tab w:val="left" w:pos="426"/>
                <w:tab w:val="left" w:pos="4140"/>
                <w:tab w:val="left" w:pos="4230"/>
              </w:tabs>
              <w:spacing w:before="0"/>
              <w:rPr>
                <w:rFonts w:asciiTheme="minorHAnsi" w:hAnsiTheme="minorHAnsi" w:cstheme="minorHAnsi"/>
              </w:rPr>
            </w:pPr>
            <w:r w:rsidRPr="00EF5BAC">
              <w:rPr>
                <w:rFonts w:asciiTheme="minorHAnsi" w:hAnsiTheme="minorHAnsi" w:cstheme="minorHAnsi"/>
              </w:rPr>
              <w:t>CarrierWerke GmbH</w:t>
            </w:r>
          </w:p>
          <w:p w14:paraId="7A7A9ECB" w14:textId="77777777" w:rsidR="008879A2" w:rsidRPr="00EF5BAC" w:rsidRDefault="008879A2" w:rsidP="008879A2">
            <w:pPr>
              <w:tabs>
                <w:tab w:val="left" w:pos="426"/>
                <w:tab w:val="left" w:pos="4140"/>
                <w:tab w:val="left" w:pos="4230"/>
              </w:tabs>
              <w:spacing w:before="0"/>
              <w:rPr>
                <w:rFonts w:asciiTheme="minorHAnsi" w:hAnsiTheme="minorHAnsi" w:cstheme="minorHAnsi"/>
              </w:rPr>
            </w:pPr>
            <w:r w:rsidRPr="00EF5BAC">
              <w:rPr>
                <w:rFonts w:asciiTheme="minorHAnsi" w:hAnsiTheme="minorHAnsi" w:cstheme="minorHAnsi"/>
              </w:rPr>
              <w:t>Hauptstraße 71</w:t>
            </w:r>
          </w:p>
          <w:p w14:paraId="4D2ACB0E" w14:textId="77777777" w:rsidR="008879A2" w:rsidRPr="00BE66C8" w:rsidRDefault="008879A2" w:rsidP="008879A2">
            <w:pPr>
              <w:tabs>
                <w:tab w:val="left" w:pos="426"/>
                <w:tab w:val="left" w:pos="4140"/>
                <w:tab w:val="left" w:pos="4230"/>
              </w:tabs>
              <w:spacing w:before="0"/>
              <w:rPr>
                <w:rFonts w:asciiTheme="minorHAnsi" w:hAnsiTheme="minorHAnsi" w:cstheme="minorHAnsi"/>
                <w:lang w:val="de-DE"/>
              </w:rPr>
            </w:pPr>
            <w:r w:rsidRPr="00EF5BAC">
              <w:rPr>
                <w:rFonts w:asciiTheme="minorHAnsi" w:hAnsiTheme="minorHAnsi" w:cstheme="minorHAnsi"/>
              </w:rPr>
              <w:t>73540 HEUBACH</w:t>
            </w:r>
          </w:p>
        </w:tc>
        <w:tc>
          <w:tcPr>
            <w:tcW w:w="2520" w:type="dxa"/>
          </w:tcPr>
          <w:p w14:paraId="7DBCB4EB" w14:textId="77777777" w:rsidR="008879A2" w:rsidRPr="00BE66C8" w:rsidRDefault="008879A2" w:rsidP="008879A2">
            <w:pPr>
              <w:widowControl w:val="0"/>
              <w:spacing w:before="0"/>
              <w:jc w:val="center"/>
              <w:rPr>
                <w:rFonts w:asciiTheme="minorHAnsi" w:eastAsia="SimSun" w:hAnsiTheme="minorHAnsi" w:cstheme="minorHAnsi"/>
                <w:b/>
                <w:bCs/>
                <w:color w:val="000000"/>
              </w:rPr>
            </w:pPr>
            <w:r>
              <w:rPr>
                <w:rFonts w:asciiTheme="minorHAnsi" w:eastAsia="SimSun" w:hAnsiTheme="minorHAnsi" w:cstheme="minorHAnsi"/>
                <w:b/>
                <w:bCs/>
                <w:color w:val="000000"/>
              </w:rPr>
              <w:t>FLCW</w:t>
            </w:r>
          </w:p>
        </w:tc>
        <w:tc>
          <w:tcPr>
            <w:tcW w:w="3726" w:type="dxa"/>
          </w:tcPr>
          <w:p w14:paraId="4B759D99" w14:textId="77777777" w:rsidR="008879A2" w:rsidRPr="003439D3" w:rsidRDefault="008879A2" w:rsidP="008879A2">
            <w:pPr>
              <w:widowControl w:val="0"/>
              <w:spacing w:before="0"/>
              <w:rPr>
                <w:rFonts w:asciiTheme="minorHAnsi" w:hAnsiTheme="minorHAnsi" w:cstheme="minorHAnsi"/>
                <w:noProof/>
                <w:lang w:val="de-CH"/>
              </w:rPr>
            </w:pPr>
            <w:r w:rsidRPr="005933E6">
              <w:rPr>
                <w:rFonts w:asciiTheme="minorHAnsi" w:hAnsiTheme="minorHAnsi" w:cstheme="minorHAnsi"/>
                <w:noProof/>
                <w:lang w:val="de-CH"/>
              </w:rPr>
              <w:t xml:space="preserve">Ms </w:t>
            </w:r>
            <w:r w:rsidRPr="003439D3">
              <w:rPr>
                <w:rFonts w:asciiTheme="minorHAnsi" w:hAnsiTheme="minorHAnsi" w:cstheme="minorHAnsi"/>
                <w:noProof/>
                <w:lang w:val="de-CH"/>
              </w:rPr>
              <w:t>Nadine Neska</w:t>
            </w:r>
          </w:p>
          <w:p w14:paraId="7A2BC4BB" w14:textId="7EEEFEB0" w:rsidR="008879A2" w:rsidRPr="003439D3" w:rsidRDefault="008879A2" w:rsidP="003F6EFE">
            <w:pPr>
              <w:widowControl w:val="0"/>
              <w:tabs>
                <w:tab w:val="clear" w:pos="567"/>
                <w:tab w:val="left" w:pos="785"/>
              </w:tabs>
              <w:spacing w:before="0"/>
              <w:rPr>
                <w:rFonts w:asciiTheme="minorHAnsi" w:hAnsiTheme="minorHAnsi" w:cstheme="minorHAnsi"/>
                <w:noProof/>
                <w:lang w:val="de-CH"/>
              </w:rPr>
            </w:pPr>
            <w:r w:rsidRPr="003439D3">
              <w:rPr>
                <w:rFonts w:asciiTheme="minorHAnsi" w:hAnsiTheme="minorHAnsi" w:cstheme="minorHAnsi"/>
                <w:noProof/>
                <w:lang w:val="de-CH"/>
              </w:rPr>
              <w:t>Tel.:</w:t>
            </w:r>
            <w:r w:rsidR="003F6EFE">
              <w:rPr>
                <w:rFonts w:asciiTheme="minorHAnsi" w:hAnsiTheme="minorHAnsi" w:cstheme="minorHAnsi"/>
                <w:noProof/>
                <w:lang w:val="de-CH"/>
              </w:rPr>
              <w:tab/>
            </w:r>
            <w:r w:rsidRPr="003439D3">
              <w:rPr>
                <w:rFonts w:asciiTheme="minorHAnsi" w:hAnsiTheme="minorHAnsi" w:cstheme="minorHAnsi"/>
                <w:noProof/>
                <w:lang w:val="de-CH"/>
              </w:rPr>
              <w:t>+49 152 03431532</w:t>
            </w:r>
          </w:p>
          <w:p w14:paraId="7C272514" w14:textId="7E683CB8" w:rsidR="008879A2" w:rsidRPr="00BE66C8" w:rsidRDefault="008879A2" w:rsidP="003F6EFE">
            <w:pPr>
              <w:widowControl w:val="0"/>
              <w:tabs>
                <w:tab w:val="clear" w:pos="567"/>
                <w:tab w:val="left" w:pos="785"/>
              </w:tabs>
              <w:spacing w:before="0"/>
              <w:rPr>
                <w:rFonts w:asciiTheme="minorHAnsi" w:eastAsia="SimSun" w:hAnsiTheme="minorHAnsi" w:cstheme="minorHAnsi"/>
                <w:color w:val="000000"/>
                <w:lang w:val="de-DE"/>
              </w:rPr>
            </w:pPr>
            <w:r w:rsidRPr="003439D3">
              <w:rPr>
                <w:rFonts w:asciiTheme="minorHAnsi" w:hAnsiTheme="minorHAnsi" w:cstheme="minorHAnsi"/>
                <w:noProof/>
                <w:lang w:val="de-CH"/>
              </w:rPr>
              <w:t>E</w:t>
            </w:r>
            <w:r>
              <w:rPr>
                <w:rFonts w:asciiTheme="minorHAnsi" w:hAnsiTheme="minorHAnsi" w:cstheme="minorHAnsi"/>
                <w:noProof/>
                <w:lang w:val="de-CH"/>
              </w:rPr>
              <w:t>-</w:t>
            </w:r>
            <w:r w:rsidRPr="003439D3">
              <w:rPr>
                <w:rFonts w:asciiTheme="minorHAnsi" w:hAnsiTheme="minorHAnsi" w:cstheme="minorHAnsi"/>
                <w:noProof/>
                <w:lang w:val="de-CH"/>
              </w:rPr>
              <w:t>mail:</w:t>
            </w:r>
            <w:r w:rsidR="003F6EFE">
              <w:rPr>
                <w:rFonts w:asciiTheme="minorHAnsi" w:hAnsiTheme="minorHAnsi" w:cstheme="minorHAnsi"/>
                <w:noProof/>
                <w:lang w:val="de-CH"/>
              </w:rPr>
              <w:tab/>
            </w:r>
            <w:r w:rsidRPr="003439D3">
              <w:rPr>
                <w:rFonts w:asciiTheme="minorHAnsi" w:hAnsiTheme="minorHAnsi" w:cstheme="minorHAnsi"/>
                <w:noProof/>
                <w:lang w:val="de-CH"/>
              </w:rPr>
              <w:t>nn@carrierwerke.de</w:t>
            </w:r>
          </w:p>
        </w:tc>
      </w:tr>
    </w:tbl>
    <w:p w14:paraId="4A658DE5" w14:textId="77777777" w:rsidR="008879A2" w:rsidRPr="00392DAC" w:rsidRDefault="008879A2" w:rsidP="008879A2">
      <w:pPr>
        <w:overflowPunct/>
        <w:spacing w:before="0"/>
        <w:textAlignment w:val="auto"/>
        <w:rPr>
          <w:rFonts w:cs="Calibri"/>
          <w:b/>
          <w:color w:val="000000"/>
          <w:szCs w:val="22"/>
          <w:lang w:val="de-CH"/>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8879A2" w:rsidRPr="008879A2" w14:paraId="48389FBF" w14:textId="77777777" w:rsidTr="00306BD9">
        <w:trPr>
          <w:trHeight w:val="779"/>
        </w:trPr>
        <w:tc>
          <w:tcPr>
            <w:tcW w:w="3960" w:type="dxa"/>
          </w:tcPr>
          <w:p w14:paraId="350160F6" w14:textId="77777777" w:rsidR="008879A2" w:rsidRPr="00337662" w:rsidRDefault="008879A2" w:rsidP="008879A2">
            <w:pPr>
              <w:tabs>
                <w:tab w:val="left" w:pos="426"/>
                <w:tab w:val="left" w:pos="4140"/>
                <w:tab w:val="left" w:pos="4230"/>
              </w:tabs>
              <w:spacing w:before="0"/>
              <w:rPr>
                <w:rFonts w:asciiTheme="minorHAnsi" w:hAnsiTheme="minorHAnsi" w:cstheme="minorHAnsi"/>
                <w:lang w:val="de-DE"/>
              </w:rPr>
            </w:pPr>
            <w:r w:rsidRPr="00337662">
              <w:rPr>
                <w:rFonts w:asciiTheme="minorHAnsi" w:hAnsiTheme="minorHAnsi" w:cstheme="minorHAnsi"/>
                <w:lang w:val="de-DE"/>
              </w:rPr>
              <w:t>Stadtwerke Osnabrück AG</w:t>
            </w:r>
          </w:p>
          <w:p w14:paraId="10F17DE2" w14:textId="77777777" w:rsidR="008879A2" w:rsidRPr="00337662" w:rsidRDefault="008879A2" w:rsidP="008879A2">
            <w:pPr>
              <w:tabs>
                <w:tab w:val="left" w:pos="426"/>
                <w:tab w:val="left" w:pos="4140"/>
                <w:tab w:val="left" w:pos="4230"/>
              </w:tabs>
              <w:spacing w:before="0"/>
              <w:rPr>
                <w:rFonts w:asciiTheme="minorHAnsi" w:hAnsiTheme="minorHAnsi" w:cstheme="minorHAnsi"/>
                <w:lang w:val="de-DE"/>
              </w:rPr>
            </w:pPr>
            <w:r w:rsidRPr="00337662">
              <w:rPr>
                <w:rFonts w:asciiTheme="minorHAnsi" w:hAnsiTheme="minorHAnsi" w:cstheme="minorHAnsi"/>
                <w:lang w:val="de-DE"/>
              </w:rPr>
              <w:t>Alte Poststraße 9</w:t>
            </w:r>
          </w:p>
          <w:p w14:paraId="1B7709A4" w14:textId="77777777" w:rsidR="008879A2" w:rsidRPr="00BE66C8" w:rsidRDefault="008879A2" w:rsidP="008879A2">
            <w:pPr>
              <w:tabs>
                <w:tab w:val="left" w:pos="426"/>
                <w:tab w:val="left" w:pos="4140"/>
                <w:tab w:val="left" w:pos="4230"/>
              </w:tabs>
              <w:spacing w:before="0"/>
              <w:rPr>
                <w:rFonts w:asciiTheme="minorHAnsi" w:hAnsiTheme="minorHAnsi" w:cstheme="minorHAnsi"/>
                <w:lang w:val="de-DE"/>
              </w:rPr>
            </w:pPr>
            <w:r w:rsidRPr="00337662">
              <w:rPr>
                <w:rFonts w:asciiTheme="minorHAnsi" w:hAnsiTheme="minorHAnsi" w:cstheme="minorHAnsi"/>
                <w:lang w:val="de-DE"/>
              </w:rPr>
              <w:t>49074 OSNABRÜCK</w:t>
            </w:r>
          </w:p>
        </w:tc>
        <w:tc>
          <w:tcPr>
            <w:tcW w:w="2520" w:type="dxa"/>
          </w:tcPr>
          <w:p w14:paraId="40B99771" w14:textId="77777777" w:rsidR="008879A2" w:rsidRPr="00BE66C8" w:rsidRDefault="008879A2" w:rsidP="008879A2">
            <w:pPr>
              <w:widowControl w:val="0"/>
              <w:spacing w:before="0"/>
              <w:jc w:val="center"/>
              <w:rPr>
                <w:rFonts w:asciiTheme="minorHAnsi" w:eastAsia="SimSun" w:hAnsiTheme="minorHAnsi" w:cstheme="minorHAnsi"/>
                <w:b/>
                <w:bCs/>
                <w:color w:val="000000"/>
              </w:rPr>
            </w:pPr>
            <w:r>
              <w:rPr>
                <w:rFonts w:asciiTheme="minorHAnsi" w:eastAsia="SimSun" w:hAnsiTheme="minorHAnsi" w:cstheme="minorHAnsi"/>
                <w:b/>
                <w:bCs/>
                <w:color w:val="000000"/>
              </w:rPr>
              <w:t>SWO12</w:t>
            </w:r>
          </w:p>
        </w:tc>
        <w:tc>
          <w:tcPr>
            <w:tcW w:w="3726" w:type="dxa"/>
          </w:tcPr>
          <w:p w14:paraId="2AF3B31A" w14:textId="77777777" w:rsidR="008879A2" w:rsidRPr="00651DEB" w:rsidRDefault="008879A2" w:rsidP="008879A2">
            <w:pPr>
              <w:widowControl w:val="0"/>
              <w:spacing w:before="0"/>
              <w:rPr>
                <w:rFonts w:asciiTheme="minorHAnsi" w:eastAsia="SimSun" w:hAnsiTheme="minorHAnsi" w:cstheme="minorHAnsi"/>
                <w:color w:val="000000"/>
              </w:rPr>
            </w:pPr>
            <w:r w:rsidRPr="00651DEB">
              <w:rPr>
                <w:rFonts w:asciiTheme="minorHAnsi" w:eastAsia="SimSun" w:hAnsiTheme="minorHAnsi" w:cstheme="minorHAnsi"/>
                <w:color w:val="000000"/>
              </w:rPr>
              <w:t>Mr Oliver Fischer</w:t>
            </w:r>
          </w:p>
          <w:p w14:paraId="622AB93F" w14:textId="2F8F702E" w:rsidR="008879A2" w:rsidRPr="00651DEB" w:rsidRDefault="008879A2" w:rsidP="003F6EFE">
            <w:pPr>
              <w:widowControl w:val="0"/>
              <w:tabs>
                <w:tab w:val="clear" w:pos="567"/>
                <w:tab w:val="left" w:pos="785"/>
              </w:tabs>
              <w:spacing w:before="0"/>
              <w:rPr>
                <w:rFonts w:asciiTheme="minorHAnsi" w:eastAsia="SimSun" w:hAnsiTheme="minorHAnsi" w:cstheme="minorHAnsi"/>
                <w:color w:val="000000"/>
              </w:rPr>
            </w:pPr>
            <w:r w:rsidRPr="00651DEB">
              <w:rPr>
                <w:rFonts w:asciiTheme="minorHAnsi" w:eastAsia="SimSun" w:hAnsiTheme="minorHAnsi" w:cstheme="minorHAnsi"/>
                <w:color w:val="000000"/>
              </w:rPr>
              <w:t>Tel.:</w:t>
            </w:r>
            <w:r w:rsidR="003F6EFE">
              <w:rPr>
                <w:rFonts w:asciiTheme="minorHAnsi" w:eastAsia="SimSun" w:hAnsiTheme="minorHAnsi" w:cstheme="minorHAnsi"/>
                <w:color w:val="000000"/>
              </w:rPr>
              <w:tab/>
            </w:r>
            <w:r w:rsidRPr="00651DEB">
              <w:rPr>
                <w:rFonts w:asciiTheme="minorHAnsi" w:eastAsia="SimSun" w:hAnsiTheme="minorHAnsi" w:cstheme="minorHAnsi"/>
                <w:color w:val="000000"/>
              </w:rPr>
              <w:t xml:space="preserve">+49 </w:t>
            </w:r>
            <w:r w:rsidRPr="003F6EFE">
              <w:rPr>
                <w:rFonts w:asciiTheme="minorHAnsi" w:hAnsiTheme="minorHAnsi" w:cstheme="minorHAnsi"/>
                <w:noProof/>
                <w:lang w:val="de-CH"/>
              </w:rPr>
              <w:t>54120020</w:t>
            </w:r>
          </w:p>
          <w:p w14:paraId="1C1186B2" w14:textId="3597E8F3" w:rsidR="008879A2" w:rsidRPr="00651DEB" w:rsidRDefault="008879A2" w:rsidP="003F6EFE">
            <w:pPr>
              <w:widowControl w:val="0"/>
              <w:tabs>
                <w:tab w:val="clear" w:pos="567"/>
                <w:tab w:val="left" w:pos="785"/>
              </w:tabs>
              <w:spacing w:before="0"/>
              <w:rPr>
                <w:rFonts w:asciiTheme="minorHAnsi" w:eastAsia="SimSun" w:hAnsiTheme="minorHAnsi" w:cstheme="minorHAnsi"/>
                <w:color w:val="000000"/>
              </w:rPr>
            </w:pPr>
            <w:r w:rsidRPr="00651DEB">
              <w:rPr>
                <w:rFonts w:asciiTheme="minorHAnsi" w:eastAsia="SimSun" w:hAnsiTheme="minorHAnsi" w:cstheme="minorHAnsi"/>
                <w:color w:val="000000"/>
              </w:rPr>
              <w:t>Fax:</w:t>
            </w:r>
            <w:r w:rsidR="003F6EFE">
              <w:rPr>
                <w:rFonts w:asciiTheme="minorHAnsi" w:eastAsia="SimSun" w:hAnsiTheme="minorHAnsi" w:cstheme="minorHAnsi"/>
                <w:color w:val="000000"/>
              </w:rPr>
              <w:tab/>
            </w:r>
            <w:r w:rsidRPr="00651DEB">
              <w:rPr>
                <w:rFonts w:asciiTheme="minorHAnsi" w:eastAsia="SimSun" w:hAnsiTheme="minorHAnsi" w:cstheme="minorHAnsi"/>
                <w:color w:val="000000"/>
              </w:rPr>
              <w:t xml:space="preserve">+49 </w:t>
            </w:r>
            <w:r w:rsidRPr="003F6EFE">
              <w:rPr>
                <w:rFonts w:asciiTheme="minorHAnsi" w:hAnsiTheme="minorHAnsi" w:cstheme="minorHAnsi"/>
                <w:noProof/>
                <w:lang w:val="de-CH"/>
              </w:rPr>
              <w:t>54120023100</w:t>
            </w:r>
          </w:p>
          <w:p w14:paraId="67692836" w14:textId="0E81F89F" w:rsidR="008879A2" w:rsidRPr="00BE66C8" w:rsidRDefault="008879A2" w:rsidP="003F6EFE">
            <w:pPr>
              <w:widowControl w:val="0"/>
              <w:tabs>
                <w:tab w:val="clear" w:pos="567"/>
                <w:tab w:val="left" w:pos="785"/>
              </w:tabs>
              <w:spacing w:before="0"/>
              <w:rPr>
                <w:rFonts w:asciiTheme="minorHAnsi" w:eastAsia="SimSun" w:hAnsiTheme="minorHAnsi" w:cstheme="minorHAnsi"/>
                <w:color w:val="000000"/>
                <w:lang w:val="de-DE"/>
              </w:rPr>
            </w:pPr>
            <w:r w:rsidRPr="00337662">
              <w:rPr>
                <w:rFonts w:asciiTheme="minorHAnsi" w:eastAsia="SimSun" w:hAnsiTheme="minorHAnsi" w:cstheme="minorHAnsi"/>
                <w:color w:val="000000"/>
                <w:lang w:val="de-DE"/>
              </w:rPr>
              <w:t>E</w:t>
            </w:r>
            <w:r>
              <w:rPr>
                <w:rFonts w:asciiTheme="minorHAnsi" w:eastAsia="SimSun" w:hAnsiTheme="minorHAnsi" w:cstheme="minorHAnsi"/>
                <w:color w:val="000000"/>
                <w:lang w:val="de-DE"/>
              </w:rPr>
              <w:t>-</w:t>
            </w:r>
            <w:r w:rsidRPr="00337662">
              <w:rPr>
                <w:rFonts w:asciiTheme="minorHAnsi" w:eastAsia="SimSun" w:hAnsiTheme="minorHAnsi" w:cstheme="minorHAnsi"/>
                <w:color w:val="000000"/>
                <w:lang w:val="de-DE"/>
              </w:rPr>
              <w:t>mail:</w:t>
            </w:r>
            <w:r w:rsidR="003F6EFE">
              <w:rPr>
                <w:rFonts w:asciiTheme="minorHAnsi" w:eastAsia="SimSun" w:hAnsiTheme="minorHAnsi" w:cstheme="minorHAnsi"/>
                <w:color w:val="000000"/>
                <w:lang w:val="de-DE"/>
              </w:rPr>
              <w:tab/>
            </w:r>
            <w:r w:rsidRPr="003F6EFE">
              <w:rPr>
                <w:rFonts w:asciiTheme="minorHAnsi" w:hAnsiTheme="minorHAnsi" w:cstheme="minorHAnsi"/>
                <w:noProof/>
                <w:lang w:val="de-CH"/>
              </w:rPr>
              <w:t>telekommunikation</w:t>
            </w:r>
            <w:r w:rsidRPr="00337662">
              <w:rPr>
                <w:rFonts w:asciiTheme="minorHAnsi" w:eastAsia="SimSun" w:hAnsiTheme="minorHAnsi" w:cstheme="minorHAnsi"/>
                <w:color w:val="000000"/>
                <w:lang w:val="de-DE"/>
              </w:rPr>
              <w:t>@swo.de</w:t>
            </w:r>
          </w:p>
        </w:tc>
      </w:tr>
    </w:tbl>
    <w:p w14:paraId="3F552D17" w14:textId="77777777" w:rsidR="008879A2" w:rsidRPr="00392DAC" w:rsidRDefault="008879A2" w:rsidP="008879A2">
      <w:pPr>
        <w:tabs>
          <w:tab w:val="left" w:pos="3686"/>
        </w:tabs>
        <w:spacing w:before="0"/>
        <w:rPr>
          <w:rFonts w:cs="Calibri"/>
          <w:color w:val="000000"/>
          <w:szCs w:val="22"/>
          <w:lang w:val="de-CH"/>
        </w:rPr>
      </w:pPr>
    </w:p>
    <w:p w14:paraId="41AFA8DE" w14:textId="77777777" w:rsidR="008879A2" w:rsidRPr="00410741" w:rsidRDefault="008879A2" w:rsidP="008879A2">
      <w:pPr>
        <w:overflowPunct/>
        <w:textAlignment w:val="auto"/>
        <w:rPr>
          <w:rFonts w:cs="Calibri"/>
          <w:b/>
          <w:color w:val="000000"/>
          <w:szCs w:val="22"/>
          <w:lang w:val="de-CH"/>
        </w:rPr>
      </w:pPr>
    </w:p>
    <w:p w14:paraId="0296C557" w14:textId="2993F48B" w:rsidR="003F6EFE" w:rsidRDefault="003F6EFE">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it-IT"/>
        </w:rPr>
      </w:pPr>
      <w:r>
        <w:rPr>
          <w:rFonts w:eastAsia="Arial"/>
          <w:lang w:val="it-IT"/>
        </w:rPr>
        <w:br w:type="page"/>
      </w:r>
    </w:p>
    <w:p w14:paraId="4BC3709E" w14:textId="77777777" w:rsidR="003F6EFE" w:rsidRDefault="003F6EFE" w:rsidP="003F6EFE">
      <w:pPr>
        <w:pStyle w:val="Heading2grey"/>
      </w:pPr>
      <w:r>
        <w:lastRenderedPageBreak/>
        <w:t>Liste des codes de points sémaphores internationaux (ISPC)</w:t>
      </w:r>
      <w:r>
        <w:br/>
        <w:t>(Selon la Recommandation ITU-T Q.708 (03/1999))</w:t>
      </w:r>
      <w:r>
        <w:br/>
        <w:t>- Situation au 01 juillet 2024 -</w:t>
      </w:r>
    </w:p>
    <w:p w14:paraId="23C442A1" w14:textId="77777777" w:rsidR="003F6EFE" w:rsidRDefault="003F6EFE" w:rsidP="003F6EFE">
      <w:pPr>
        <w:jc w:val="center"/>
        <w:rPr>
          <w:lang w:val="fr-FR"/>
        </w:rPr>
      </w:pPr>
      <w:r>
        <w:rPr>
          <w:lang w:val="fr-FR"/>
        </w:rPr>
        <w:t>Annexe au Bulletin d'exploitation de l'UIT No. 1295 - 1.VII.2024</w:t>
      </w:r>
      <w:r>
        <w:rPr>
          <w:lang w:val="fr-FR"/>
        </w:rPr>
        <w:br/>
        <w:t>Amendement No. 37</w:t>
      </w:r>
    </w:p>
    <w:p w14:paraId="3B3CDD2D" w14:textId="77777777" w:rsidR="003F6EFE" w:rsidRDefault="003F6EFE" w:rsidP="003F6EFE">
      <w:pPr>
        <w:spacing w:before="0"/>
        <w:rPr>
          <w:lang w:val="fr-FR"/>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7"/>
        <w:gridCol w:w="1380"/>
        <w:gridCol w:w="3433"/>
        <w:gridCol w:w="3433"/>
      </w:tblGrid>
      <w:tr w:rsidR="003F6EFE" w:rsidRPr="003F6EFE" w14:paraId="17C19E42" w14:textId="77777777" w:rsidTr="00306BD9">
        <w:trPr>
          <w:tblHeader/>
        </w:trPr>
        <w:tc>
          <w:tcPr>
            <w:tcW w:w="2800" w:type="dxa"/>
            <w:gridSpan w:val="2"/>
          </w:tcPr>
          <w:p w14:paraId="28FDD427" w14:textId="77777777" w:rsidR="003F6EFE" w:rsidRPr="003F6EFE" w:rsidRDefault="003F6EFE" w:rsidP="00306BD9">
            <w:pPr>
              <w:pStyle w:val="Tabletext"/>
              <w:rPr>
                <w:b w:val="0"/>
                <w:bCs/>
              </w:rPr>
            </w:pPr>
            <w:r w:rsidRPr="003F6EFE">
              <w:rPr>
                <w:b w:val="0"/>
                <w:bCs/>
                <w:i/>
                <w:iCs/>
              </w:rPr>
              <w:t xml:space="preserve">Pays / Zone géographique </w:t>
            </w:r>
          </w:p>
        </w:tc>
        <w:tc>
          <w:tcPr>
            <w:tcW w:w="3500" w:type="dxa"/>
            <w:vMerge w:val="restart"/>
          </w:tcPr>
          <w:p w14:paraId="2CC0969D" w14:textId="77777777" w:rsidR="003F6EFE" w:rsidRPr="003F6EFE" w:rsidRDefault="003F6EFE" w:rsidP="00306BD9">
            <w:pPr>
              <w:pStyle w:val="Tabletext"/>
              <w:rPr>
                <w:b w:val="0"/>
                <w:bCs/>
              </w:rPr>
            </w:pPr>
            <w:r w:rsidRPr="003F6EFE">
              <w:rPr>
                <w:b w:val="0"/>
                <w:bCs/>
                <w:i/>
                <w:iCs/>
              </w:rPr>
              <w:t>Nom unique du point sémaphore</w:t>
            </w:r>
          </w:p>
        </w:tc>
        <w:tc>
          <w:tcPr>
            <w:tcW w:w="3500" w:type="dxa"/>
            <w:vMerge w:val="restart"/>
          </w:tcPr>
          <w:p w14:paraId="735ED295" w14:textId="77777777" w:rsidR="003F6EFE" w:rsidRPr="003F6EFE" w:rsidRDefault="003F6EFE" w:rsidP="00306BD9">
            <w:pPr>
              <w:pStyle w:val="Tabletext"/>
              <w:rPr>
                <w:b w:val="0"/>
                <w:bCs/>
              </w:rPr>
            </w:pPr>
            <w:r w:rsidRPr="003F6EFE">
              <w:rPr>
                <w:b w:val="0"/>
                <w:bCs/>
                <w:i/>
                <w:iCs/>
              </w:rPr>
              <w:t xml:space="preserve">Nom de l'opérateur du point sémaphore </w:t>
            </w:r>
          </w:p>
        </w:tc>
      </w:tr>
      <w:tr w:rsidR="003F6EFE" w:rsidRPr="003F6EFE" w14:paraId="6010354F" w14:textId="77777777" w:rsidTr="00306BD9">
        <w:trPr>
          <w:tblHeader/>
        </w:trPr>
        <w:tc>
          <w:tcPr>
            <w:tcW w:w="1400" w:type="dxa"/>
          </w:tcPr>
          <w:p w14:paraId="79E114D4" w14:textId="77777777" w:rsidR="003F6EFE" w:rsidRPr="003F6EFE" w:rsidRDefault="003F6EFE" w:rsidP="00306BD9">
            <w:pPr>
              <w:pStyle w:val="Tabletext"/>
              <w:rPr>
                <w:b w:val="0"/>
                <w:bCs/>
              </w:rPr>
            </w:pPr>
            <w:r w:rsidRPr="003F6EFE">
              <w:rPr>
                <w:b w:val="0"/>
                <w:bCs/>
                <w:i/>
                <w:iCs/>
              </w:rPr>
              <w:t>ISPC</w:t>
            </w:r>
          </w:p>
        </w:tc>
        <w:tc>
          <w:tcPr>
            <w:tcW w:w="1400" w:type="dxa"/>
          </w:tcPr>
          <w:p w14:paraId="4AE8F476" w14:textId="77777777" w:rsidR="003F6EFE" w:rsidRPr="003F6EFE" w:rsidRDefault="003F6EFE" w:rsidP="00306BD9">
            <w:pPr>
              <w:pStyle w:val="Tabletext"/>
              <w:rPr>
                <w:b w:val="0"/>
                <w:bCs/>
              </w:rPr>
            </w:pPr>
            <w:r w:rsidRPr="003F6EFE">
              <w:rPr>
                <w:b w:val="0"/>
                <w:bCs/>
                <w:i/>
                <w:iCs/>
              </w:rPr>
              <w:t>DEC</w:t>
            </w:r>
          </w:p>
        </w:tc>
        <w:tc>
          <w:tcPr>
            <w:tcW w:w="3500" w:type="dxa"/>
            <w:vMerge/>
          </w:tcPr>
          <w:p w14:paraId="65F73EFD" w14:textId="77777777" w:rsidR="003F6EFE" w:rsidRPr="003F6EFE" w:rsidRDefault="003F6EFE" w:rsidP="00306BD9">
            <w:pPr>
              <w:pStyle w:val="Tabletext"/>
              <w:rPr>
                <w:b w:val="0"/>
                <w:bCs/>
              </w:rPr>
            </w:pPr>
          </w:p>
        </w:tc>
        <w:tc>
          <w:tcPr>
            <w:tcW w:w="3500" w:type="dxa"/>
            <w:vMerge/>
          </w:tcPr>
          <w:p w14:paraId="59384DDE" w14:textId="77777777" w:rsidR="003F6EFE" w:rsidRPr="003F6EFE" w:rsidRDefault="003F6EFE" w:rsidP="00306BD9">
            <w:pPr>
              <w:pStyle w:val="Tabletext"/>
              <w:rPr>
                <w:b w:val="0"/>
                <w:bCs/>
              </w:rPr>
            </w:pPr>
          </w:p>
        </w:tc>
      </w:tr>
      <w:tr w:rsidR="003F6EFE" w:rsidRPr="003F6EFE" w14:paraId="0C89E781" w14:textId="77777777" w:rsidTr="00306BD9">
        <w:tc>
          <w:tcPr>
            <w:tcW w:w="9800" w:type="dxa"/>
            <w:gridSpan w:val="4"/>
          </w:tcPr>
          <w:p w14:paraId="68D9F49C" w14:textId="77777777" w:rsidR="003F6EFE" w:rsidRPr="003F6EFE" w:rsidRDefault="003F6EFE" w:rsidP="00306BD9">
            <w:pPr>
              <w:pStyle w:val="Tabletextbold"/>
              <w:keepNext/>
              <w:rPr>
                <w:bCs w:val="0"/>
              </w:rPr>
            </w:pPr>
            <w:r w:rsidRPr="003F6EFE">
              <w:rPr>
                <w:bCs w:val="0"/>
              </w:rPr>
              <w:t>Arménie   SUP</w:t>
            </w:r>
          </w:p>
        </w:tc>
      </w:tr>
      <w:tr w:rsidR="003F6EFE" w:rsidRPr="003F6EFE" w14:paraId="2860850E" w14:textId="77777777" w:rsidTr="00306BD9">
        <w:tc>
          <w:tcPr>
            <w:tcW w:w="1400" w:type="dxa"/>
          </w:tcPr>
          <w:p w14:paraId="218309BF" w14:textId="77777777" w:rsidR="003F6EFE" w:rsidRPr="003F6EFE" w:rsidRDefault="003F6EFE" w:rsidP="00306BD9">
            <w:pPr>
              <w:pStyle w:val="Tabletext"/>
              <w:rPr>
                <w:b w:val="0"/>
                <w:bCs/>
              </w:rPr>
            </w:pPr>
            <w:r w:rsidRPr="003F6EFE">
              <w:rPr>
                <w:b w:val="0"/>
                <w:bCs/>
              </w:rPr>
              <w:t>2-200-4</w:t>
            </w:r>
          </w:p>
        </w:tc>
        <w:tc>
          <w:tcPr>
            <w:tcW w:w="1400" w:type="dxa"/>
          </w:tcPr>
          <w:p w14:paraId="3B199B9C" w14:textId="77777777" w:rsidR="003F6EFE" w:rsidRPr="003F6EFE" w:rsidRDefault="003F6EFE" w:rsidP="00306BD9">
            <w:pPr>
              <w:pStyle w:val="Tabletext"/>
              <w:rPr>
                <w:b w:val="0"/>
                <w:bCs/>
              </w:rPr>
            </w:pPr>
            <w:r w:rsidRPr="003F6EFE">
              <w:rPr>
                <w:b w:val="0"/>
                <w:bCs/>
              </w:rPr>
              <w:t>5700</w:t>
            </w:r>
          </w:p>
        </w:tc>
        <w:tc>
          <w:tcPr>
            <w:tcW w:w="3500" w:type="dxa"/>
          </w:tcPr>
          <w:p w14:paraId="6073847D" w14:textId="77777777" w:rsidR="003F6EFE" w:rsidRPr="003F6EFE" w:rsidRDefault="003F6EFE" w:rsidP="00306BD9">
            <w:pPr>
              <w:pStyle w:val="Tabletext"/>
              <w:rPr>
                <w:b w:val="0"/>
                <w:bCs/>
              </w:rPr>
            </w:pPr>
            <w:r w:rsidRPr="003F6EFE">
              <w:rPr>
                <w:b w:val="0"/>
                <w:bCs/>
              </w:rPr>
              <w:t>PMPSI</w:t>
            </w:r>
          </w:p>
        </w:tc>
        <w:tc>
          <w:tcPr>
            <w:tcW w:w="3500" w:type="dxa"/>
          </w:tcPr>
          <w:p w14:paraId="4AAEA0ED" w14:textId="77777777" w:rsidR="003F6EFE" w:rsidRPr="003F6EFE" w:rsidRDefault="003F6EFE" w:rsidP="00306BD9">
            <w:pPr>
              <w:pStyle w:val="Tabletext"/>
              <w:rPr>
                <w:b w:val="0"/>
                <w:bCs/>
              </w:rPr>
            </w:pPr>
            <w:r w:rsidRPr="003F6EFE">
              <w:rPr>
                <w:b w:val="0"/>
                <w:bCs/>
              </w:rPr>
              <w:t>PMF-SAL</w:t>
            </w:r>
          </w:p>
        </w:tc>
      </w:tr>
      <w:tr w:rsidR="003F6EFE" w:rsidRPr="003F6EFE" w14:paraId="023FA04F" w14:textId="77777777" w:rsidTr="00306BD9">
        <w:tc>
          <w:tcPr>
            <w:tcW w:w="1400" w:type="dxa"/>
          </w:tcPr>
          <w:p w14:paraId="19DD4593" w14:textId="77777777" w:rsidR="003F6EFE" w:rsidRPr="003F6EFE" w:rsidRDefault="003F6EFE" w:rsidP="00306BD9">
            <w:pPr>
              <w:pStyle w:val="Tabletext"/>
              <w:rPr>
                <w:b w:val="0"/>
                <w:bCs/>
              </w:rPr>
            </w:pPr>
            <w:r w:rsidRPr="003F6EFE">
              <w:rPr>
                <w:b w:val="0"/>
                <w:bCs/>
              </w:rPr>
              <w:t>5-234-0</w:t>
            </w:r>
          </w:p>
        </w:tc>
        <w:tc>
          <w:tcPr>
            <w:tcW w:w="1400" w:type="dxa"/>
          </w:tcPr>
          <w:p w14:paraId="58C2E9EC" w14:textId="77777777" w:rsidR="003F6EFE" w:rsidRPr="003F6EFE" w:rsidRDefault="003F6EFE" w:rsidP="00306BD9">
            <w:pPr>
              <w:pStyle w:val="Tabletext"/>
              <w:rPr>
                <w:b w:val="0"/>
                <w:bCs/>
              </w:rPr>
            </w:pPr>
            <w:r w:rsidRPr="003F6EFE">
              <w:rPr>
                <w:b w:val="0"/>
                <w:bCs/>
              </w:rPr>
              <w:t>12112</w:t>
            </w:r>
          </w:p>
        </w:tc>
        <w:tc>
          <w:tcPr>
            <w:tcW w:w="3500" w:type="dxa"/>
          </w:tcPr>
          <w:p w14:paraId="4894F48D" w14:textId="77777777" w:rsidR="003F6EFE" w:rsidRPr="003F6EFE" w:rsidRDefault="003F6EFE" w:rsidP="00306BD9">
            <w:pPr>
              <w:pStyle w:val="Tabletext"/>
              <w:rPr>
                <w:b w:val="0"/>
                <w:bCs/>
              </w:rPr>
            </w:pPr>
            <w:r w:rsidRPr="003F6EFE">
              <w:rPr>
                <w:b w:val="0"/>
                <w:bCs/>
              </w:rPr>
              <w:t>iCON</w:t>
            </w:r>
          </w:p>
        </w:tc>
        <w:tc>
          <w:tcPr>
            <w:tcW w:w="3500" w:type="dxa"/>
          </w:tcPr>
          <w:p w14:paraId="15769BB1" w14:textId="77777777" w:rsidR="003F6EFE" w:rsidRPr="003F6EFE" w:rsidRDefault="003F6EFE" w:rsidP="00306BD9">
            <w:pPr>
              <w:pStyle w:val="Tabletext"/>
              <w:rPr>
                <w:b w:val="0"/>
                <w:bCs/>
              </w:rPr>
            </w:pPr>
            <w:r w:rsidRPr="003F6EFE">
              <w:rPr>
                <w:b w:val="0"/>
                <w:bCs/>
              </w:rPr>
              <w:t>ICON</w:t>
            </w:r>
          </w:p>
        </w:tc>
      </w:tr>
      <w:tr w:rsidR="003F6EFE" w:rsidRPr="003F6EFE" w14:paraId="24C0C64B" w14:textId="77777777" w:rsidTr="00306BD9">
        <w:tc>
          <w:tcPr>
            <w:tcW w:w="1400" w:type="dxa"/>
          </w:tcPr>
          <w:p w14:paraId="5DF5A35B" w14:textId="77777777" w:rsidR="003F6EFE" w:rsidRPr="003F6EFE" w:rsidRDefault="003F6EFE" w:rsidP="00306BD9">
            <w:pPr>
              <w:pStyle w:val="Tabletext"/>
              <w:rPr>
                <w:b w:val="0"/>
                <w:bCs/>
              </w:rPr>
            </w:pPr>
            <w:r w:rsidRPr="003F6EFE">
              <w:rPr>
                <w:b w:val="0"/>
                <w:bCs/>
              </w:rPr>
              <w:t>5-234-4</w:t>
            </w:r>
          </w:p>
        </w:tc>
        <w:tc>
          <w:tcPr>
            <w:tcW w:w="1400" w:type="dxa"/>
          </w:tcPr>
          <w:p w14:paraId="3388BDCB" w14:textId="77777777" w:rsidR="003F6EFE" w:rsidRPr="003F6EFE" w:rsidRDefault="003F6EFE" w:rsidP="00306BD9">
            <w:pPr>
              <w:pStyle w:val="Tabletext"/>
              <w:rPr>
                <w:b w:val="0"/>
                <w:bCs/>
              </w:rPr>
            </w:pPr>
            <w:r w:rsidRPr="003F6EFE">
              <w:rPr>
                <w:b w:val="0"/>
                <w:bCs/>
              </w:rPr>
              <w:t>12116</w:t>
            </w:r>
          </w:p>
        </w:tc>
        <w:tc>
          <w:tcPr>
            <w:tcW w:w="3500" w:type="dxa"/>
          </w:tcPr>
          <w:p w14:paraId="1FE5D629" w14:textId="77777777" w:rsidR="003F6EFE" w:rsidRPr="003F6EFE" w:rsidRDefault="003F6EFE" w:rsidP="00306BD9">
            <w:pPr>
              <w:pStyle w:val="Tabletext"/>
              <w:rPr>
                <w:b w:val="0"/>
                <w:bCs/>
              </w:rPr>
            </w:pPr>
            <w:r w:rsidRPr="003F6EFE">
              <w:rPr>
                <w:b w:val="0"/>
                <w:bCs/>
              </w:rPr>
              <w:t>Dzoraxbyur</w:t>
            </w:r>
          </w:p>
        </w:tc>
        <w:tc>
          <w:tcPr>
            <w:tcW w:w="3500" w:type="dxa"/>
          </w:tcPr>
          <w:p w14:paraId="4F55AC53" w14:textId="77777777" w:rsidR="003F6EFE" w:rsidRPr="003F6EFE" w:rsidRDefault="003F6EFE" w:rsidP="00306BD9">
            <w:pPr>
              <w:pStyle w:val="Tabletext"/>
              <w:rPr>
                <w:b w:val="0"/>
                <w:bCs/>
              </w:rPr>
            </w:pPr>
            <w:r w:rsidRPr="003F6EFE">
              <w:rPr>
                <w:b w:val="0"/>
                <w:bCs/>
              </w:rPr>
              <w:t>Dzoraxbyur Hamalir</w:t>
            </w:r>
          </w:p>
        </w:tc>
      </w:tr>
      <w:tr w:rsidR="003F6EFE" w:rsidRPr="003F6EFE" w14:paraId="2776D4C8" w14:textId="77777777" w:rsidTr="00306BD9">
        <w:tc>
          <w:tcPr>
            <w:tcW w:w="1400" w:type="dxa"/>
          </w:tcPr>
          <w:p w14:paraId="1283F26E" w14:textId="77777777" w:rsidR="003F6EFE" w:rsidRPr="003F6EFE" w:rsidRDefault="003F6EFE" w:rsidP="00306BD9">
            <w:pPr>
              <w:pStyle w:val="Tabletext"/>
              <w:rPr>
                <w:b w:val="0"/>
                <w:bCs/>
              </w:rPr>
            </w:pPr>
            <w:r w:rsidRPr="003F6EFE">
              <w:rPr>
                <w:b w:val="0"/>
                <w:bCs/>
              </w:rPr>
              <w:t>5-234-6</w:t>
            </w:r>
          </w:p>
        </w:tc>
        <w:tc>
          <w:tcPr>
            <w:tcW w:w="1400" w:type="dxa"/>
          </w:tcPr>
          <w:p w14:paraId="6AF82EDD" w14:textId="77777777" w:rsidR="003F6EFE" w:rsidRPr="003F6EFE" w:rsidRDefault="003F6EFE" w:rsidP="00306BD9">
            <w:pPr>
              <w:pStyle w:val="Tabletext"/>
              <w:rPr>
                <w:b w:val="0"/>
                <w:bCs/>
              </w:rPr>
            </w:pPr>
            <w:r w:rsidRPr="003F6EFE">
              <w:rPr>
                <w:b w:val="0"/>
                <w:bCs/>
              </w:rPr>
              <w:t>12118</w:t>
            </w:r>
          </w:p>
        </w:tc>
        <w:tc>
          <w:tcPr>
            <w:tcW w:w="3500" w:type="dxa"/>
          </w:tcPr>
          <w:p w14:paraId="4E2ACA5F" w14:textId="77777777" w:rsidR="003F6EFE" w:rsidRPr="003F6EFE" w:rsidRDefault="003F6EFE" w:rsidP="00306BD9">
            <w:pPr>
              <w:pStyle w:val="Tabletext"/>
              <w:rPr>
                <w:b w:val="0"/>
                <w:bCs/>
              </w:rPr>
            </w:pPr>
            <w:r w:rsidRPr="003F6EFE">
              <w:rPr>
                <w:b w:val="0"/>
                <w:bCs/>
              </w:rPr>
              <w:t>Calline</w:t>
            </w:r>
          </w:p>
        </w:tc>
        <w:tc>
          <w:tcPr>
            <w:tcW w:w="3500" w:type="dxa"/>
          </w:tcPr>
          <w:p w14:paraId="5AA2828A" w14:textId="77777777" w:rsidR="003F6EFE" w:rsidRPr="003F6EFE" w:rsidRDefault="003F6EFE" w:rsidP="00306BD9">
            <w:pPr>
              <w:pStyle w:val="Tabletext"/>
              <w:rPr>
                <w:b w:val="0"/>
                <w:bCs/>
              </w:rPr>
            </w:pPr>
            <w:r w:rsidRPr="003F6EFE">
              <w:rPr>
                <w:b w:val="0"/>
                <w:bCs/>
              </w:rPr>
              <w:t>GLOBAL CALLINE</w:t>
            </w:r>
          </w:p>
        </w:tc>
      </w:tr>
      <w:tr w:rsidR="003F6EFE" w:rsidRPr="003F6EFE" w14:paraId="341880EF" w14:textId="77777777" w:rsidTr="00306BD9">
        <w:tc>
          <w:tcPr>
            <w:tcW w:w="9800" w:type="dxa"/>
            <w:gridSpan w:val="4"/>
          </w:tcPr>
          <w:p w14:paraId="14CDBEAC" w14:textId="77777777" w:rsidR="003F6EFE" w:rsidRPr="003F6EFE" w:rsidRDefault="003F6EFE" w:rsidP="00306BD9">
            <w:pPr>
              <w:pStyle w:val="Tabletextbold"/>
              <w:keepNext/>
              <w:rPr>
                <w:bCs w:val="0"/>
              </w:rPr>
            </w:pPr>
            <w:r w:rsidRPr="003F6EFE">
              <w:rPr>
                <w:bCs w:val="0"/>
              </w:rPr>
              <w:t>Arménie   ADD</w:t>
            </w:r>
          </w:p>
        </w:tc>
      </w:tr>
      <w:tr w:rsidR="003F6EFE" w:rsidRPr="003F6EFE" w14:paraId="32687988" w14:textId="77777777" w:rsidTr="00306BD9">
        <w:tc>
          <w:tcPr>
            <w:tcW w:w="1400" w:type="dxa"/>
          </w:tcPr>
          <w:p w14:paraId="2B17305C" w14:textId="77777777" w:rsidR="003F6EFE" w:rsidRPr="003F6EFE" w:rsidRDefault="003F6EFE" w:rsidP="00306BD9">
            <w:pPr>
              <w:pStyle w:val="Tabletext"/>
              <w:rPr>
                <w:b w:val="0"/>
                <w:bCs/>
              </w:rPr>
            </w:pPr>
            <w:r w:rsidRPr="003F6EFE">
              <w:rPr>
                <w:b w:val="0"/>
                <w:bCs/>
              </w:rPr>
              <w:t>2-200-7</w:t>
            </w:r>
          </w:p>
        </w:tc>
        <w:tc>
          <w:tcPr>
            <w:tcW w:w="1400" w:type="dxa"/>
          </w:tcPr>
          <w:p w14:paraId="33A7039A" w14:textId="77777777" w:rsidR="003F6EFE" w:rsidRPr="003F6EFE" w:rsidRDefault="003F6EFE" w:rsidP="00306BD9">
            <w:pPr>
              <w:pStyle w:val="Tabletext"/>
              <w:rPr>
                <w:b w:val="0"/>
                <w:bCs/>
              </w:rPr>
            </w:pPr>
            <w:r w:rsidRPr="003F6EFE">
              <w:rPr>
                <w:b w:val="0"/>
                <w:bCs/>
              </w:rPr>
              <w:t>5703</w:t>
            </w:r>
          </w:p>
        </w:tc>
        <w:tc>
          <w:tcPr>
            <w:tcW w:w="3500" w:type="dxa"/>
          </w:tcPr>
          <w:p w14:paraId="2941FE0B" w14:textId="77777777" w:rsidR="003F6EFE" w:rsidRPr="003F6EFE" w:rsidRDefault="003F6EFE" w:rsidP="00306BD9">
            <w:pPr>
              <w:pStyle w:val="Tabletext"/>
              <w:rPr>
                <w:b w:val="0"/>
                <w:bCs/>
              </w:rPr>
            </w:pPr>
            <w:r w:rsidRPr="003F6EFE">
              <w:rPr>
                <w:b w:val="0"/>
                <w:bCs/>
              </w:rPr>
              <w:t>KTPSI</w:t>
            </w:r>
          </w:p>
        </w:tc>
        <w:tc>
          <w:tcPr>
            <w:tcW w:w="3500" w:type="dxa"/>
          </w:tcPr>
          <w:p w14:paraId="63BBB054" w14:textId="77777777" w:rsidR="003F6EFE" w:rsidRPr="003F6EFE" w:rsidRDefault="003F6EFE" w:rsidP="00306BD9">
            <w:pPr>
              <w:pStyle w:val="Tabletext"/>
              <w:rPr>
                <w:b w:val="0"/>
                <w:bCs/>
              </w:rPr>
            </w:pPr>
            <w:r w:rsidRPr="003F6EFE">
              <w:rPr>
                <w:b w:val="0"/>
                <w:bCs/>
              </w:rPr>
              <w:t>Viva Armenia (Viva)</w:t>
            </w:r>
          </w:p>
        </w:tc>
      </w:tr>
      <w:tr w:rsidR="003F6EFE" w:rsidRPr="003F6EFE" w14:paraId="3C1837B5" w14:textId="77777777" w:rsidTr="00306BD9">
        <w:tc>
          <w:tcPr>
            <w:tcW w:w="1400" w:type="dxa"/>
          </w:tcPr>
          <w:p w14:paraId="6D0B2946" w14:textId="77777777" w:rsidR="003F6EFE" w:rsidRPr="003F6EFE" w:rsidRDefault="003F6EFE" w:rsidP="00306BD9">
            <w:pPr>
              <w:pStyle w:val="Tabletext"/>
              <w:rPr>
                <w:b w:val="0"/>
                <w:bCs/>
              </w:rPr>
            </w:pPr>
            <w:r w:rsidRPr="003F6EFE">
              <w:rPr>
                <w:b w:val="0"/>
                <w:bCs/>
              </w:rPr>
              <w:t>4-233-4</w:t>
            </w:r>
          </w:p>
        </w:tc>
        <w:tc>
          <w:tcPr>
            <w:tcW w:w="1400" w:type="dxa"/>
          </w:tcPr>
          <w:p w14:paraId="603B5E96" w14:textId="77777777" w:rsidR="003F6EFE" w:rsidRPr="003F6EFE" w:rsidRDefault="003F6EFE" w:rsidP="00306BD9">
            <w:pPr>
              <w:pStyle w:val="Tabletext"/>
              <w:rPr>
                <w:b w:val="0"/>
                <w:bCs/>
              </w:rPr>
            </w:pPr>
            <w:r w:rsidRPr="003F6EFE">
              <w:rPr>
                <w:b w:val="0"/>
                <w:bCs/>
              </w:rPr>
              <w:t>10060</w:t>
            </w:r>
          </w:p>
        </w:tc>
        <w:tc>
          <w:tcPr>
            <w:tcW w:w="3500" w:type="dxa"/>
          </w:tcPr>
          <w:p w14:paraId="60A87995" w14:textId="77777777" w:rsidR="003F6EFE" w:rsidRPr="003F6EFE" w:rsidRDefault="003F6EFE" w:rsidP="00306BD9">
            <w:pPr>
              <w:pStyle w:val="Tabletext"/>
              <w:rPr>
                <w:b w:val="0"/>
                <w:bCs/>
              </w:rPr>
            </w:pPr>
            <w:r w:rsidRPr="003F6EFE">
              <w:rPr>
                <w:b w:val="0"/>
                <w:bCs/>
              </w:rPr>
              <w:t>Yerevan</w:t>
            </w:r>
          </w:p>
        </w:tc>
        <w:tc>
          <w:tcPr>
            <w:tcW w:w="3500" w:type="dxa"/>
          </w:tcPr>
          <w:p w14:paraId="3A4D21D8" w14:textId="77777777" w:rsidR="003F6EFE" w:rsidRPr="003F6EFE" w:rsidRDefault="003F6EFE" w:rsidP="00306BD9">
            <w:pPr>
              <w:pStyle w:val="Tabletext"/>
              <w:rPr>
                <w:b w:val="0"/>
                <w:bCs/>
              </w:rPr>
            </w:pPr>
            <w:r w:rsidRPr="003F6EFE">
              <w:rPr>
                <w:b w:val="0"/>
                <w:bCs/>
              </w:rPr>
              <w:t>Telecom Armenia (Team)</w:t>
            </w:r>
          </w:p>
        </w:tc>
      </w:tr>
      <w:tr w:rsidR="003F6EFE" w:rsidRPr="003F6EFE" w14:paraId="1E65B03A" w14:textId="77777777" w:rsidTr="00306BD9">
        <w:tc>
          <w:tcPr>
            <w:tcW w:w="1400" w:type="dxa"/>
          </w:tcPr>
          <w:p w14:paraId="081DE53D" w14:textId="77777777" w:rsidR="003F6EFE" w:rsidRPr="003F6EFE" w:rsidRDefault="003F6EFE" w:rsidP="00306BD9">
            <w:pPr>
              <w:pStyle w:val="Tabletext"/>
              <w:rPr>
                <w:b w:val="0"/>
                <w:bCs/>
              </w:rPr>
            </w:pPr>
            <w:r w:rsidRPr="003F6EFE">
              <w:rPr>
                <w:b w:val="0"/>
                <w:bCs/>
              </w:rPr>
              <w:t>4-233-5</w:t>
            </w:r>
          </w:p>
        </w:tc>
        <w:tc>
          <w:tcPr>
            <w:tcW w:w="1400" w:type="dxa"/>
          </w:tcPr>
          <w:p w14:paraId="7DEFF766" w14:textId="77777777" w:rsidR="003F6EFE" w:rsidRPr="003F6EFE" w:rsidRDefault="003F6EFE" w:rsidP="00306BD9">
            <w:pPr>
              <w:pStyle w:val="Tabletext"/>
              <w:rPr>
                <w:b w:val="0"/>
                <w:bCs/>
              </w:rPr>
            </w:pPr>
            <w:r w:rsidRPr="003F6EFE">
              <w:rPr>
                <w:b w:val="0"/>
                <w:bCs/>
              </w:rPr>
              <w:t>10061</w:t>
            </w:r>
          </w:p>
        </w:tc>
        <w:tc>
          <w:tcPr>
            <w:tcW w:w="3500" w:type="dxa"/>
          </w:tcPr>
          <w:p w14:paraId="79F304A1" w14:textId="77777777" w:rsidR="003F6EFE" w:rsidRPr="003F6EFE" w:rsidRDefault="003F6EFE" w:rsidP="00306BD9">
            <w:pPr>
              <w:pStyle w:val="Tabletext"/>
              <w:rPr>
                <w:b w:val="0"/>
                <w:bCs/>
              </w:rPr>
            </w:pPr>
            <w:r w:rsidRPr="003F6EFE">
              <w:rPr>
                <w:b w:val="0"/>
                <w:bCs/>
              </w:rPr>
              <w:t>KTPSI</w:t>
            </w:r>
          </w:p>
        </w:tc>
        <w:tc>
          <w:tcPr>
            <w:tcW w:w="3500" w:type="dxa"/>
          </w:tcPr>
          <w:p w14:paraId="7B058900" w14:textId="77777777" w:rsidR="003F6EFE" w:rsidRPr="003F6EFE" w:rsidRDefault="003F6EFE" w:rsidP="00306BD9">
            <w:pPr>
              <w:pStyle w:val="Tabletext"/>
              <w:rPr>
                <w:b w:val="0"/>
                <w:bCs/>
              </w:rPr>
            </w:pPr>
            <w:r w:rsidRPr="003F6EFE">
              <w:rPr>
                <w:b w:val="0"/>
                <w:bCs/>
              </w:rPr>
              <w:t>Viva Armenia (Viva)</w:t>
            </w:r>
          </w:p>
        </w:tc>
      </w:tr>
      <w:tr w:rsidR="003F6EFE" w:rsidRPr="003F6EFE" w14:paraId="52855FB6" w14:textId="77777777" w:rsidTr="00306BD9">
        <w:tc>
          <w:tcPr>
            <w:tcW w:w="1400" w:type="dxa"/>
          </w:tcPr>
          <w:p w14:paraId="3E2651D9" w14:textId="77777777" w:rsidR="003F6EFE" w:rsidRPr="003F6EFE" w:rsidRDefault="003F6EFE" w:rsidP="00306BD9">
            <w:pPr>
              <w:pStyle w:val="Tabletext"/>
              <w:rPr>
                <w:b w:val="0"/>
                <w:bCs/>
              </w:rPr>
            </w:pPr>
            <w:r w:rsidRPr="003F6EFE">
              <w:rPr>
                <w:b w:val="0"/>
                <w:bCs/>
              </w:rPr>
              <w:t>4-233-6</w:t>
            </w:r>
          </w:p>
        </w:tc>
        <w:tc>
          <w:tcPr>
            <w:tcW w:w="1400" w:type="dxa"/>
          </w:tcPr>
          <w:p w14:paraId="5F1ED52F" w14:textId="77777777" w:rsidR="003F6EFE" w:rsidRPr="003F6EFE" w:rsidRDefault="003F6EFE" w:rsidP="00306BD9">
            <w:pPr>
              <w:pStyle w:val="Tabletext"/>
              <w:rPr>
                <w:b w:val="0"/>
                <w:bCs/>
              </w:rPr>
            </w:pPr>
            <w:r w:rsidRPr="003F6EFE">
              <w:rPr>
                <w:b w:val="0"/>
                <w:bCs/>
              </w:rPr>
              <w:t>10062</w:t>
            </w:r>
          </w:p>
        </w:tc>
        <w:tc>
          <w:tcPr>
            <w:tcW w:w="3500" w:type="dxa"/>
          </w:tcPr>
          <w:p w14:paraId="3CE566BB" w14:textId="77777777" w:rsidR="003F6EFE" w:rsidRPr="003F6EFE" w:rsidRDefault="003F6EFE" w:rsidP="00306BD9">
            <w:pPr>
              <w:pStyle w:val="Tabletext"/>
              <w:rPr>
                <w:b w:val="0"/>
                <w:bCs/>
              </w:rPr>
            </w:pPr>
            <w:r w:rsidRPr="003F6EFE">
              <w:rPr>
                <w:b w:val="0"/>
                <w:bCs/>
              </w:rPr>
              <w:t>Yerevan</w:t>
            </w:r>
          </w:p>
        </w:tc>
        <w:tc>
          <w:tcPr>
            <w:tcW w:w="3500" w:type="dxa"/>
          </w:tcPr>
          <w:p w14:paraId="47A2FB09" w14:textId="77777777" w:rsidR="003F6EFE" w:rsidRPr="003F6EFE" w:rsidRDefault="003F6EFE" w:rsidP="00306BD9">
            <w:pPr>
              <w:pStyle w:val="Tabletext"/>
              <w:rPr>
                <w:b w:val="0"/>
                <w:bCs/>
              </w:rPr>
            </w:pPr>
            <w:r w:rsidRPr="003F6EFE">
              <w:rPr>
                <w:b w:val="0"/>
                <w:bCs/>
              </w:rPr>
              <w:t>Telecom Armenia (Team)</w:t>
            </w:r>
          </w:p>
        </w:tc>
      </w:tr>
      <w:tr w:rsidR="003F6EFE" w:rsidRPr="003F6EFE" w14:paraId="7523FBFE" w14:textId="77777777" w:rsidTr="00306BD9">
        <w:tc>
          <w:tcPr>
            <w:tcW w:w="1400" w:type="dxa"/>
          </w:tcPr>
          <w:p w14:paraId="61B5A1FB" w14:textId="77777777" w:rsidR="003F6EFE" w:rsidRPr="003F6EFE" w:rsidRDefault="003F6EFE" w:rsidP="00306BD9">
            <w:pPr>
              <w:pStyle w:val="Tabletext"/>
              <w:rPr>
                <w:b w:val="0"/>
                <w:bCs/>
              </w:rPr>
            </w:pPr>
            <w:r w:rsidRPr="003F6EFE">
              <w:rPr>
                <w:b w:val="0"/>
                <w:bCs/>
              </w:rPr>
              <w:t>4-233-7</w:t>
            </w:r>
          </w:p>
        </w:tc>
        <w:tc>
          <w:tcPr>
            <w:tcW w:w="1400" w:type="dxa"/>
          </w:tcPr>
          <w:p w14:paraId="1014045C" w14:textId="77777777" w:rsidR="003F6EFE" w:rsidRPr="003F6EFE" w:rsidRDefault="003F6EFE" w:rsidP="00306BD9">
            <w:pPr>
              <w:pStyle w:val="Tabletext"/>
              <w:rPr>
                <w:b w:val="0"/>
                <w:bCs/>
              </w:rPr>
            </w:pPr>
            <w:r w:rsidRPr="003F6EFE">
              <w:rPr>
                <w:b w:val="0"/>
                <w:bCs/>
              </w:rPr>
              <w:t>10063</w:t>
            </w:r>
          </w:p>
        </w:tc>
        <w:tc>
          <w:tcPr>
            <w:tcW w:w="3500" w:type="dxa"/>
          </w:tcPr>
          <w:p w14:paraId="6AF7FFA8" w14:textId="77777777" w:rsidR="003F6EFE" w:rsidRPr="003F6EFE" w:rsidRDefault="003F6EFE" w:rsidP="00306BD9">
            <w:pPr>
              <w:pStyle w:val="Tabletext"/>
              <w:rPr>
                <w:b w:val="0"/>
                <w:bCs/>
              </w:rPr>
            </w:pPr>
            <w:r w:rsidRPr="003F6EFE">
              <w:rPr>
                <w:b w:val="0"/>
                <w:bCs/>
              </w:rPr>
              <w:t>Yerevan</w:t>
            </w:r>
          </w:p>
        </w:tc>
        <w:tc>
          <w:tcPr>
            <w:tcW w:w="3500" w:type="dxa"/>
          </w:tcPr>
          <w:p w14:paraId="4717BFC0" w14:textId="77777777" w:rsidR="003F6EFE" w:rsidRPr="003F6EFE" w:rsidRDefault="003F6EFE" w:rsidP="00306BD9">
            <w:pPr>
              <w:pStyle w:val="Tabletext"/>
              <w:rPr>
                <w:b w:val="0"/>
                <w:bCs/>
              </w:rPr>
            </w:pPr>
            <w:r w:rsidRPr="003F6EFE">
              <w:rPr>
                <w:b w:val="0"/>
                <w:bCs/>
              </w:rPr>
              <w:t>Telecom Armenia (Team)</w:t>
            </w:r>
          </w:p>
        </w:tc>
      </w:tr>
      <w:tr w:rsidR="003F6EFE" w:rsidRPr="003F6EFE" w14:paraId="0064ABA7" w14:textId="77777777" w:rsidTr="00306BD9">
        <w:tc>
          <w:tcPr>
            <w:tcW w:w="1400" w:type="dxa"/>
          </w:tcPr>
          <w:p w14:paraId="008737EA" w14:textId="77777777" w:rsidR="003F6EFE" w:rsidRPr="003F6EFE" w:rsidRDefault="003F6EFE" w:rsidP="00306BD9">
            <w:pPr>
              <w:pStyle w:val="Tabletext"/>
              <w:rPr>
                <w:b w:val="0"/>
                <w:bCs/>
              </w:rPr>
            </w:pPr>
            <w:r w:rsidRPr="003F6EFE">
              <w:rPr>
                <w:b w:val="0"/>
                <w:bCs/>
              </w:rPr>
              <w:t>6-224-0</w:t>
            </w:r>
          </w:p>
        </w:tc>
        <w:tc>
          <w:tcPr>
            <w:tcW w:w="1400" w:type="dxa"/>
          </w:tcPr>
          <w:p w14:paraId="5E78AA34" w14:textId="77777777" w:rsidR="003F6EFE" w:rsidRPr="003F6EFE" w:rsidRDefault="003F6EFE" w:rsidP="00306BD9">
            <w:pPr>
              <w:pStyle w:val="Tabletext"/>
              <w:rPr>
                <w:b w:val="0"/>
                <w:bCs/>
              </w:rPr>
            </w:pPr>
            <w:r w:rsidRPr="003F6EFE">
              <w:rPr>
                <w:b w:val="0"/>
                <w:bCs/>
              </w:rPr>
              <w:t>14080</w:t>
            </w:r>
          </w:p>
        </w:tc>
        <w:tc>
          <w:tcPr>
            <w:tcW w:w="3500" w:type="dxa"/>
          </w:tcPr>
          <w:p w14:paraId="56266E73" w14:textId="77777777" w:rsidR="003F6EFE" w:rsidRPr="003F6EFE" w:rsidRDefault="003F6EFE" w:rsidP="00306BD9">
            <w:pPr>
              <w:pStyle w:val="Tabletext"/>
              <w:rPr>
                <w:b w:val="0"/>
                <w:bCs/>
              </w:rPr>
            </w:pPr>
            <w:r w:rsidRPr="003F6EFE">
              <w:rPr>
                <w:b w:val="0"/>
                <w:bCs/>
              </w:rPr>
              <w:t>Yerevan</w:t>
            </w:r>
          </w:p>
        </w:tc>
        <w:tc>
          <w:tcPr>
            <w:tcW w:w="3500" w:type="dxa"/>
          </w:tcPr>
          <w:p w14:paraId="1B6803C0" w14:textId="77777777" w:rsidR="003F6EFE" w:rsidRPr="003F6EFE" w:rsidRDefault="003F6EFE" w:rsidP="00306BD9">
            <w:pPr>
              <w:pStyle w:val="Tabletext"/>
              <w:rPr>
                <w:b w:val="0"/>
                <w:bCs/>
              </w:rPr>
            </w:pPr>
            <w:r w:rsidRPr="003F6EFE">
              <w:rPr>
                <w:b w:val="0"/>
                <w:bCs/>
              </w:rPr>
              <w:t>Telecom Armenia (Team)</w:t>
            </w:r>
          </w:p>
        </w:tc>
      </w:tr>
      <w:tr w:rsidR="003F6EFE" w:rsidRPr="003F6EFE" w14:paraId="0CCF2578" w14:textId="77777777" w:rsidTr="00306BD9">
        <w:tc>
          <w:tcPr>
            <w:tcW w:w="1400" w:type="dxa"/>
          </w:tcPr>
          <w:p w14:paraId="3119E369" w14:textId="77777777" w:rsidR="003F6EFE" w:rsidRPr="003F6EFE" w:rsidRDefault="003F6EFE" w:rsidP="00306BD9">
            <w:pPr>
              <w:pStyle w:val="Tabletext"/>
              <w:rPr>
                <w:b w:val="0"/>
                <w:bCs/>
              </w:rPr>
            </w:pPr>
            <w:r w:rsidRPr="003F6EFE">
              <w:rPr>
                <w:b w:val="0"/>
                <w:bCs/>
              </w:rPr>
              <w:t>6-224-1</w:t>
            </w:r>
          </w:p>
        </w:tc>
        <w:tc>
          <w:tcPr>
            <w:tcW w:w="1400" w:type="dxa"/>
          </w:tcPr>
          <w:p w14:paraId="49360066" w14:textId="77777777" w:rsidR="003F6EFE" w:rsidRPr="003F6EFE" w:rsidRDefault="003F6EFE" w:rsidP="00306BD9">
            <w:pPr>
              <w:pStyle w:val="Tabletext"/>
              <w:rPr>
                <w:b w:val="0"/>
                <w:bCs/>
              </w:rPr>
            </w:pPr>
            <w:r w:rsidRPr="003F6EFE">
              <w:rPr>
                <w:b w:val="0"/>
                <w:bCs/>
              </w:rPr>
              <w:t>14081</w:t>
            </w:r>
          </w:p>
        </w:tc>
        <w:tc>
          <w:tcPr>
            <w:tcW w:w="3500" w:type="dxa"/>
          </w:tcPr>
          <w:p w14:paraId="37BA1555" w14:textId="77777777" w:rsidR="003F6EFE" w:rsidRPr="003F6EFE" w:rsidRDefault="003F6EFE" w:rsidP="00306BD9">
            <w:pPr>
              <w:pStyle w:val="Tabletext"/>
              <w:rPr>
                <w:b w:val="0"/>
                <w:bCs/>
              </w:rPr>
            </w:pPr>
            <w:r w:rsidRPr="003F6EFE">
              <w:rPr>
                <w:b w:val="0"/>
                <w:bCs/>
              </w:rPr>
              <w:t>Arpinet</w:t>
            </w:r>
          </w:p>
        </w:tc>
        <w:tc>
          <w:tcPr>
            <w:tcW w:w="3500" w:type="dxa"/>
          </w:tcPr>
          <w:p w14:paraId="78D13445" w14:textId="77777777" w:rsidR="003F6EFE" w:rsidRPr="003F6EFE" w:rsidRDefault="003F6EFE" w:rsidP="00306BD9">
            <w:pPr>
              <w:pStyle w:val="Tabletext"/>
              <w:rPr>
                <w:b w:val="0"/>
                <w:bCs/>
              </w:rPr>
            </w:pPr>
            <w:r w:rsidRPr="003F6EFE">
              <w:rPr>
                <w:b w:val="0"/>
                <w:bCs/>
              </w:rPr>
              <w:t>Arpinet</w:t>
            </w:r>
          </w:p>
        </w:tc>
      </w:tr>
      <w:tr w:rsidR="003F6EFE" w:rsidRPr="003F6EFE" w14:paraId="6DD6EA67" w14:textId="77777777" w:rsidTr="00306BD9">
        <w:tc>
          <w:tcPr>
            <w:tcW w:w="1400" w:type="dxa"/>
          </w:tcPr>
          <w:p w14:paraId="01DD1D60" w14:textId="77777777" w:rsidR="003F6EFE" w:rsidRPr="003F6EFE" w:rsidRDefault="003F6EFE" w:rsidP="00306BD9">
            <w:pPr>
              <w:pStyle w:val="Tabletext"/>
              <w:rPr>
                <w:b w:val="0"/>
                <w:bCs/>
              </w:rPr>
            </w:pPr>
            <w:r w:rsidRPr="003F6EFE">
              <w:rPr>
                <w:b w:val="0"/>
                <w:bCs/>
              </w:rPr>
              <w:t>6-224-2</w:t>
            </w:r>
          </w:p>
        </w:tc>
        <w:tc>
          <w:tcPr>
            <w:tcW w:w="1400" w:type="dxa"/>
          </w:tcPr>
          <w:p w14:paraId="1ABCA8DF" w14:textId="77777777" w:rsidR="003F6EFE" w:rsidRPr="003F6EFE" w:rsidRDefault="003F6EFE" w:rsidP="00306BD9">
            <w:pPr>
              <w:pStyle w:val="Tabletext"/>
              <w:rPr>
                <w:b w:val="0"/>
                <w:bCs/>
              </w:rPr>
            </w:pPr>
            <w:r w:rsidRPr="003F6EFE">
              <w:rPr>
                <w:b w:val="0"/>
                <w:bCs/>
              </w:rPr>
              <w:t>14082</w:t>
            </w:r>
          </w:p>
        </w:tc>
        <w:tc>
          <w:tcPr>
            <w:tcW w:w="3500" w:type="dxa"/>
          </w:tcPr>
          <w:p w14:paraId="52A720F2" w14:textId="77777777" w:rsidR="003F6EFE" w:rsidRPr="003F6EFE" w:rsidRDefault="003F6EFE" w:rsidP="00306BD9">
            <w:pPr>
              <w:pStyle w:val="Tabletext"/>
              <w:rPr>
                <w:b w:val="0"/>
                <w:bCs/>
              </w:rPr>
            </w:pPr>
            <w:r w:rsidRPr="003F6EFE">
              <w:rPr>
                <w:b w:val="0"/>
                <w:bCs/>
              </w:rPr>
              <w:t>KTPSI</w:t>
            </w:r>
          </w:p>
        </w:tc>
        <w:tc>
          <w:tcPr>
            <w:tcW w:w="3500" w:type="dxa"/>
          </w:tcPr>
          <w:p w14:paraId="70A7BBA7" w14:textId="77777777" w:rsidR="003F6EFE" w:rsidRPr="003F6EFE" w:rsidRDefault="003F6EFE" w:rsidP="00306BD9">
            <w:pPr>
              <w:pStyle w:val="Tabletext"/>
              <w:rPr>
                <w:b w:val="0"/>
                <w:bCs/>
              </w:rPr>
            </w:pPr>
            <w:r w:rsidRPr="003F6EFE">
              <w:rPr>
                <w:b w:val="0"/>
                <w:bCs/>
              </w:rPr>
              <w:t>Viva Armenia (Viva)</w:t>
            </w:r>
          </w:p>
        </w:tc>
      </w:tr>
      <w:tr w:rsidR="003F6EFE" w:rsidRPr="003F6EFE" w14:paraId="71EF5AB5" w14:textId="77777777" w:rsidTr="00306BD9">
        <w:tc>
          <w:tcPr>
            <w:tcW w:w="1400" w:type="dxa"/>
          </w:tcPr>
          <w:p w14:paraId="68EB719E" w14:textId="77777777" w:rsidR="003F6EFE" w:rsidRPr="003F6EFE" w:rsidRDefault="003F6EFE" w:rsidP="00306BD9">
            <w:pPr>
              <w:pStyle w:val="Tabletext"/>
              <w:rPr>
                <w:b w:val="0"/>
                <w:bCs/>
              </w:rPr>
            </w:pPr>
            <w:r w:rsidRPr="003F6EFE">
              <w:rPr>
                <w:b w:val="0"/>
                <w:bCs/>
              </w:rPr>
              <w:t>6-224-3</w:t>
            </w:r>
          </w:p>
        </w:tc>
        <w:tc>
          <w:tcPr>
            <w:tcW w:w="1400" w:type="dxa"/>
          </w:tcPr>
          <w:p w14:paraId="2B72B283" w14:textId="77777777" w:rsidR="003F6EFE" w:rsidRPr="003F6EFE" w:rsidRDefault="003F6EFE" w:rsidP="00306BD9">
            <w:pPr>
              <w:pStyle w:val="Tabletext"/>
              <w:rPr>
                <w:b w:val="0"/>
                <w:bCs/>
              </w:rPr>
            </w:pPr>
            <w:r w:rsidRPr="003F6EFE">
              <w:rPr>
                <w:b w:val="0"/>
                <w:bCs/>
              </w:rPr>
              <w:t>14083</w:t>
            </w:r>
          </w:p>
        </w:tc>
        <w:tc>
          <w:tcPr>
            <w:tcW w:w="3500" w:type="dxa"/>
          </w:tcPr>
          <w:p w14:paraId="6A370595" w14:textId="77777777" w:rsidR="003F6EFE" w:rsidRPr="003F6EFE" w:rsidRDefault="003F6EFE" w:rsidP="00306BD9">
            <w:pPr>
              <w:pStyle w:val="Tabletext"/>
              <w:rPr>
                <w:b w:val="0"/>
                <w:bCs/>
              </w:rPr>
            </w:pPr>
            <w:r w:rsidRPr="003F6EFE">
              <w:rPr>
                <w:b w:val="0"/>
                <w:bCs/>
              </w:rPr>
              <w:t>KTPSI</w:t>
            </w:r>
          </w:p>
        </w:tc>
        <w:tc>
          <w:tcPr>
            <w:tcW w:w="3500" w:type="dxa"/>
          </w:tcPr>
          <w:p w14:paraId="5BDE1598" w14:textId="77777777" w:rsidR="003F6EFE" w:rsidRPr="003F6EFE" w:rsidRDefault="003F6EFE" w:rsidP="00306BD9">
            <w:pPr>
              <w:pStyle w:val="Tabletext"/>
              <w:rPr>
                <w:b w:val="0"/>
                <w:bCs/>
              </w:rPr>
            </w:pPr>
            <w:r w:rsidRPr="003F6EFE">
              <w:rPr>
                <w:b w:val="0"/>
                <w:bCs/>
              </w:rPr>
              <w:t>Viva Armenia (Viva)</w:t>
            </w:r>
          </w:p>
        </w:tc>
      </w:tr>
      <w:tr w:rsidR="003F6EFE" w:rsidRPr="003F6EFE" w14:paraId="3B2393C1" w14:textId="77777777" w:rsidTr="00306BD9">
        <w:tc>
          <w:tcPr>
            <w:tcW w:w="9800" w:type="dxa"/>
            <w:gridSpan w:val="4"/>
          </w:tcPr>
          <w:p w14:paraId="0677C094" w14:textId="77777777" w:rsidR="003F6EFE" w:rsidRPr="003F6EFE" w:rsidRDefault="003F6EFE" w:rsidP="00306BD9">
            <w:pPr>
              <w:pStyle w:val="Tabletextbold"/>
              <w:keepNext/>
              <w:rPr>
                <w:bCs w:val="0"/>
              </w:rPr>
            </w:pPr>
            <w:r w:rsidRPr="003F6EFE">
              <w:rPr>
                <w:bCs w:val="0"/>
              </w:rPr>
              <w:t>Arménie   LIR</w:t>
            </w:r>
          </w:p>
        </w:tc>
      </w:tr>
      <w:tr w:rsidR="003F6EFE" w:rsidRPr="003F6EFE" w14:paraId="35FEB83F" w14:textId="77777777" w:rsidTr="00306BD9">
        <w:tc>
          <w:tcPr>
            <w:tcW w:w="1400" w:type="dxa"/>
          </w:tcPr>
          <w:p w14:paraId="5EE83079" w14:textId="77777777" w:rsidR="003F6EFE" w:rsidRPr="003F6EFE" w:rsidRDefault="003F6EFE" w:rsidP="00306BD9">
            <w:pPr>
              <w:pStyle w:val="Tabletext"/>
              <w:rPr>
                <w:b w:val="0"/>
                <w:bCs/>
              </w:rPr>
            </w:pPr>
            <w:r w:rsidRPr="003F6EFE">
              <w:rPr>
                <w:b w:val="0"/>
                <w:bCs/>
              </w:rPr>
              <w:t>2-200-0</w:t>
            </w:r>
          </w:p>
        </w:tc>
        <w:tc>
          <w:tcPr>
            <w:tcW w:w="1400" w:type="dxa"/>
          </w:tcPr>
          <w:p w14:paraId="0C98783D" w14:textId="77777777" w:rsidR="003F6EFE" w:rsidRPr="003F6EFE" w:rsidRDefault="003F6EFE" w:rsidP="00306BD9">
            <w:pPr>
              <w:pStyle w:val="Tabletext"/>
              <w:rPr>
                <w:b w:val="0"/>
                <w:bCs/>
              </w:rPr>
            </w:pPr>
            <w:r w:rsidRPr="003F6EFE">
              <w:rPr>
                <w:b w:val="0"/>
                <w:bCs/>
              </w:rPr>
              <w:t>5696</w:t>
            </w:r>
          </w:p>
        </w:tc>
        <w:tc>
          <w:tcPr>
            <w:tcW w:w="3500" w:type="dxa"/>
          </w:tcPr>
          <w:p w14:paraId="50496D50" w14:textId="77777777" w:rsidR="003F6EFE" w:rsidRPr="003F6EFE" w:rsidRDefault="003F6EFE" w:rsidP="00306BD9">
            <w:pPr>
              <w:pStyle w:val="Tabletext"/>
              <w:rPr>
                <w:b w:val="0"/>
                <w:bCs/>
              </w:rPr>
            </w:pPr>
            <w:r w:rsidRPr="003F6EFE">
              <w:rPr>
                <w:b w:val="0"/>
                <w:bCs/>
              </w:rPr>
              <w:t>Arminco</w:t>
            </w:r>
          </w:p>
        </w:tc>
        <w:tc>
          <w:tcPr>
            <w:tcW w:w="3500" w:type="dxa"/>
          </w:tcPr>
          <w:p w14:paraId="2BF375E6" w14:textId="77777777" w:rsidR="003F6EFE" w:rsidRPr="003F6EFE" w:rsidRDefault="003F6EFE" w:rsidP="00306BD9">
            <w:pPr>
              <w:pStyle w:val="Tabletext"/>
              <w:rPr>
                <w:b w:val="0"/>
                <w:bCs/>
              </w:rPr>
            </w:pPr>
            <w:r w:rsidRPr="003F6EFE">
              <w:rPr>
                <w:b w:val="0"/>
                <w:bCs/>
              </w:rPr>
              <w:t>Arpinet</w:t>
            </w:r>
          </w:p>
        </w:tc>
      </w:tr>
      <w:tr w:rsidR="003F6EFE" w:rsidRPr="003F6EFE" w14:paraId="6F069207" w14:textId="77777777" w:rsidTr="00306BD9">
        <w:tc>
          <w:tcPr>
            <w:tcW w:w="1400" w:type="dxa"/>
          </w:tcPr>
          <w:p w14:paraId="07EF0B80" w14:textId="77777777" w:rsidR="003F6EFE" w:rsidRPr="003F6EFE" w:rsidRDefault="003F6EFE" w:rsidP="00306BD9">
            <w:pPr>
              <w:pStyle w:val="Tabletext"/>
              <w:rPr>
                <w:b w:val="0"/>
                <w:bCs/>
              </w:rPr>
            </w:pPr>
            <w:r w:rsidRPr="003F6EFE">
              <w:rPr>
                <w:b w:val="0"/>
                <w:bCs/>
              </w:rPr>
              <w:t>2-200-1</w:t>
            </w:r>
          </w:p>
        </w:tc>
        <w:tc>
          <w:tcPr>
            <w:tcW w:w="1400" w:type="dxa"/>
          </w:tcPr>
          <w:p w14:paraId="7898F354" w14:textId="77777777" w:rsidR="003F6EFE" w:rsidRPr="003F6EFE" w:rsidRDefault="003F6EFE" w:rsidP="00306BD9">
            <w:pPr>
              <w:pStyle w:val="Tabletext"/>
              <w:rPr>
                <w:b w:val="0"/>
                <w:bCs/>
              </w:rPr>
            </w:pPr>
            <w:r w:rsidRPr="003F6EFE">
              <w:rPr>
                <w:b w:val="0"/>
                <w:bCs/>
              </w:rPr>
              <w:t>5697</w:t>
            </w:r>
          </w:p>
        </w:tc>
        <w:tc>
          <w:tcPr>
            <w:tcW w:w="3500" w:type="dxa"/>
          </w:tcPr>
          <w:p w14:paraId="1EBBE8CF" w14:textId="77777777" w:rsidR="003F6EFE" w:rsidRPr="003F6EFE" w:rsidRDefault="003F6EFE" w:rsidP="00306BD9">
            <w:pPr>
              <w:pStyle w:val="Tabletext"/>
              <w:rPr>
                <w:b w:val="0"/>
                <w:bCs/>
              </w:rPr>
            </w:pPr>
            <w:r w:rsidRPr="003F6EFE">
              <w:rPr>
                <w:b w:val="0"/>
                <w:bCs/>
              </w:rPr>
              <w:t>Yerevan</w:t>
            </w:r>
          </w:p>
        </w:tc>
        <w:tc>
          <w:tcPr>
            <w:tcW w:w="3500" w:type="dxa"/>
          </w:tcPr>
          <w:p w14:paraId="29DF1A74" w14:textId="77777777" w:rsidR="003F6EFE" w:rsidRPr="003F6EFE" w:rsidRDefault="003F6EFE" w:rsidP="00306BD9">
            <w:pPr>
              <w:pStyle w:val="Tabletext"/>
              <w:rPr>
                <w:b w:val="0"/>
                <w:bCs/>
              </w:rPr>
            </w:pPr>
            <w:r w:rsidRPr="003F6EFE">
              <w:rPr>
                <w:b w:val="0"/>
                <w:bCs/>
              </w:rPr>
              <w:t>Telecom Armenia (Team)</w:t>
            </w:r>
          </w:p>
        </w:tc>
      </w:tr>
      <w:tr w:rsidR="003F6EFE" w:rsidRPr="003F6EFE" w14:paraId="10362E7B" w14:textId="77777777" w:rsidTr="00306BD9">
        <w:tc>
          <w:tcPr>
            <w:tcW w:w="1400" w:type="dxa"/>
          </w:tcPr>
          <w:p w14:paraId="6A1D1817" w14:textId="77777777" w:rsidR="003F6EFE" w:rsidRPr="003F6EFE" w:rsidRDefault="003F6EFE" w:rsidP="00306BD9">
            <w:pPr>
              <w:pStyle w:val="Tabletext"/>
              <w:rPr>
                <w:b w:val="0"/>
                <w:bCs/>
              </w:rPr>
            </w:pPr>
            <w:r w:rsidRPr="003F6EFE">
              <w:rPr>
                <w:b w:val="0"/>
                <w:bCs/>
              </w:rPr>
              <w:t>2-200-2</w:t>
            </w:r>
          </w:p>
        </w:tc>
        <w:tc>
          <w:tcPr>
            <w:tcW w:w="1400" w:type="dxa"/>
          </w:tcPr>
          <w:p w14:paraId="79322CCD" w14:textId="77777777" w:rsidR="003F6EFE" w:rsidRPr="003F6EFE" w:rsidRDefault="003F6EFE" w:rsidP="00306BD9">
            <w:pPr>
              <w:pStyle w:val="Tabletext"/>
              <w:rPr>
                <w:b w:val="0"/>
                <w:bCs/>
              </w:rPr>
            </w:pPr>
            <w:r w:rsidRPr="003F6EFE">
              <w:rPr>
                <w:b w:val="0"/>
                <w:bCs/>
              </w:rPr>
              <w:t>5698</w:t>
            </w:r>
          </w:p>
        </w:tc>
        <w:tc>
          <w:tcPr>
            <w:tcW w:w="3500" w:type="dxa"/>
          </w:tcPr>
          <w:p w14:paraId="14EDBDBF" w14:textId="77777777" w:rsidR="003F6EFE" w:rsidRPr="003F6EFE" w:rsidRDefault="003F6EFE" w:rsidP="00306BD9">
            <w:pPr>
              <w:pStyle w:val="Tabletext"/>
              <w:rPr>
                <w:b w:val="0"/>
                <w:bCs/>
              </w:rPr>
            </w:pPr>
            <w:r w:rsidRPr="003F6EFE">
              <w:rPr>
                <w:b w:val="0"/>
                <w:bCs/>
              </w:rPr>
              <w:t>ARMGSM</w:t>
            </w:r>
          </w:p>
        </w:tc>
        <w:tc>
          <w:tcPr>
            <w:tcW w:w="3500" w:type="dxa"/>
          </w:tcPr>
          <w:p w14:paraId="7F94F2DE" w14:textId="77777777" w:rsidR="003F6EFE" w:rsidRPr="003F6EFE" w:rsidRDefault="003F6EFE" w:rsidP="00306BD9">
            <w:pPr>
              <w:pStyle w:val="Tabletext"/>
              <w:rPr>
                <w:b w:val="0"/>
                <w:bCs/>
              </w:rPr>
            </w:pPr>
            <w:r w:rsidRPr="003F6EFE">
              <w:rPr>
                <w:b w:val="0"/>
                <w:bCs/>
              </w:rPr>
              <w:t>Telecom Armenia (Team)</w:t>
            </w:r>
          </w:p>
        </w:tc>
      </w:tr>
      <w:tr w:rsidR="003F6EFE" w:rsidRPr="003F6EFE" w14:paraId="7F5BCD07" w14:textId="77777777" w:rsidTr="00306BD9">
        <w:tc>
          <w:tcPr>
            <w:tcW w:w="1400" w:type="dxa"/>
          </w:tcPr>
          <w:p w14:paraId="09A1D3AB" w14:textId="77777777" w:rsidR="003F6EFE" w:rsidRPr="003F6EFE" w:rsidRDefault="003F6EFE" w:rsidP="00306BD9">
            <w:pPr>
              <w:pStyle w:val="Tabletext"/>
              <w:rPr>
                <w:b w:val="0"/>
                <w:bCs/>
              </w:rPr>
            </w:pPr>
            <w:r w:rsidRPr="003F6EFE">
              <w:rPr>
                <w:b w:val="0"/>
                <w:bCs/>
              </w:rPr>
              <w:t>2-200-3</w:t>
            </w:r>
          </w:p>
        </w:tc>
        <w:tc>
          <w:tcPr>
            <w:tcW w:w="1400" w:type="dxa"/>
          </w:tcPr>
          <w:p w14:paraId="2041F654" w14:textId="77777777" w:rsidR="003F6EFE" w:rsidRPr="003F6EFE" w:rsidRDefault="003F6EFE" w:rsidP="00306BD9">
            <w:pPr>
              <w:pStyle w:val="Tabletext"/>
              <w:rPr>
                <w:b w:val="0"/>
                <w:bCs/>
              </w:rPr>
            </w:pPr>
            <w:r w:rsidRPr="003F6EFE">
              <w:rPr>
                <w:b w:val="0"/>
                <w:bCs/>
              </w:rPr>
              <w:t>5699</w:t>
            </w:r>
          </w:p>
        </w:tc>
        <w:tc>
          <w:tcPr>
            <w:tcW w:w="3500" w:type="dxa"/>
          </w:tcPr>
          <w:p w14:paraId="1D93B8A1" w14:textId="77777777" w:rsidR="003F6EFE" w:rsidRPr="003F6EFE" w:rsidRDefault="003F6EFE" w:rsidP="00306BD9">
            <w:pPr>
              <w:pStyle w:val="Tabletext"/>
              <w:rPr>
                <w:b w:val="0"/>
                <w:bCs/>
              </w:rPr>
            </w:pPr>
            <w:r w:rsidRPr="003F6EFE">
              <w:rPr>
                <w:b w:val="0"/>
                <w:bCs/>
              </w:rPr>
              <w:t>Ucom</w:t>
            </w:r>
          </w:p>
        </w:tc>
        <w:tc>
          <w:tcPr>
            <w:tcW w:w="3500" w:type="dxa"/>
          </w:tcPr>
          <w:p w14:paraId="471EB03C" w14:textId="77777777" w:rsidR="003F6EFE" w:rsidRPr="003F6EFE" w:rsidRDefault="003F6EFE" w:rsidP="00306BD9">
            <w:pPr>
              <w:pStyle w:val="Tabletext"/>
              <w:rPr>
                <w:b w:val="0"/>
                <w:bCs/>
              </w:rPr>
            </w:pPr>
            <w:r w:rsidRPr="003F6EFE">
              <w:rPr>
                <w:b w:val="0"/>
                <w:bCs/>
              </w:rPr>
              <w:t>Ucom</w:t>
            </w:r>
          </w:p>
        </w:tc>
      </w:tr>
      <w:tr w:rsidR="003F6EFE" w:rsidRPr="003F6EFE" w14:paraId="115B5678" w14:textId="77777777" w:rsidTr="00306BD9">
        <w:tc>
          <w:tcPr>
            <w:tcW w:w="1400" w:type="dxa"/>
          </w:tcPr>
          <w:p w14:paraId="7FD58092" w14:textId="77777777" w:rsidR="003F6EFE" w:rsidRPr="003F6EFE" w:rsidRDefault="003F6EFE" w:rsidP="00306BD9">
            <w:pPr>
              <w:pStyle w:val="Tabletext"/>
              <w:rPr>
                <w:b w:val="0"/>
                <w:bCs/>
              </w:rPr>
            </w:pPr>
            <w:r w:rsidRPr="003F6EFE">
              <w:rPr>
                <w:b w:val="0"/>
                <w:bCs/>
              </w:rPr>
              <w:t>2-200-5</w:t>
            </w:r>
          </w:p>
        </w:tc>
        <w:tc>
          <w:tcPr>
            <w:tcW w:w="1400" w:type="dxa"/>
          </w:tcPr>
          <w:p w14:paraId="3CB26B22" w14:textId="77777777" w:rsidR="003F6EFE" w:rsidRPr="003F6EFE" w:rsidRDefault="003F6EFE" w:rsidP="00306BD9">
            <w:pPr>
              <w:pStyle w:val="Tabletext"/>
              <w:rPr>
                <w:b w:val="0"/>
                <w:bCs/>
              </w:rPr>
            </w:pPr>
            <w:r w:rsidRPr="003F6EFE">
              <w:rPr>
                <w:b w:val="0"/>
                <w:bCs/>
              </w:rPr>
              <w:t>5701</w:t>
            </w:r>
          </w:p>
        </w:tc>
        <w:tc>
          <w:tcPr>
            <w:tcW w:w="3500" w:type="dxa"/>
          </w:tcPr>
          <w:p w14:paraId="23C4C834" w14:textId="77777777" w:rsidR="003F6EFE" w:rsidRPr="003F6EFE" w:rsidRDefault="003F6EFE" w:rsidP="00306BD9">
            <w:pPr>
              <w:pStyle w:val="Tabletext"/>
              <w:rPr>
                <w:b w:val="0"/>
                <w:bCs/>
              </w:rPr>
            </w:pPr>
            <w:r w:rsidRPr="003F6EFE">
              <w:rPr>
                <w:b w:val="0"/>
                <w:bCs/>
              </w:rPr>
              <w:t>KTPSI</w:t>
            </w:r>
          </w:p>
        </w:tc>
        <w:tc>
          <w:tcPr>
            <w:tcW w:w="3500" w:type="dxa"/>
          </w:tcPr>
          <w:p w14:paraId="4F4125FE" w14:textId="77777777" w:rsidR="003F6EFE" w:rsidRPr="003F6EFE" w:rsidRDefault="003F6EFE" w:rsidP="00306BD9">
            <w:pPr>
              <w:pStyle w:val="Tabletext"/>
              <w:rPr>
                <w:b w:val="0"/>
                <w:bCs/>
              </w:rPr>
            </w:pPr>
            <w:r w:rsidRPr="003F6EFE">
              <w:rPr>
                <w:b w:val="0"/>
                <w:bCs/>
              </w:rPr>
              <w:t>Viva Armenia (Viva)</w:t>
            </w:r>
          </w:p>
        </w:tc>
      </w:tr>
      <w:tr w:rsidR="003F6EFE" w:rsidRPr="003F6EFE" w14:paraId="3610D08B" w14:textId="77777777" w:rsidTr="00306BD9">
        <w:tc>
          <w:tcPr>
            <w:tcW w:w="1400" w:type="dxa"/>
          </w:tcPr>
          <w:p w14:paraId="78110139" w14:textId="77777777" w:rsidR="003F6EFE" w:rsidRPr="003F6EFE" w:rsidRDefault="003F6EFE" w:rsidP="00306BD9">
            <w:pPr>
              <w:pStyle w:val="Tabletext"/>
              <w:rPr>
                <w:b w:val="0"/>
                <w:bCs/>
              </w:rPr>
            </w:pPr>
            <w:r w:rsidRPr="003F6EFE">
              <w:rPr>
                <w:b w:val="0"/>
                <w:bCs/>
              </w:rPr>
              <w:t>2-200-6</w:t>
            </w:r>
          </w:p>
        </w:tc>
        <w:tc>
          <w:tcPr>
            <w:tcW w:w="1400" w:type="dxa"/>
          </w:tcPr>
          <w:p w14:paraId="3F68DA6C" w14:textId="77777777" w:rsidR="003F6EFE" w:rsidRPr="003F6EFE" w:rsidRDefault="003F6EFE" w:rsidP="00306BD9">
            <w:pPr>
              <w:pStyle w:val="Tabletext"/>
              <w:rPr>
                <w:b w:val="0"/>
                <w:bCs/>
              </w:rPr>
            </w:pPr>
            <w:r w:rsidRPr="003F6EFE">
              <w:rPr>
                <w:b w:val="0"/>
                <w:bCs/>
              </w:rPr>
              <w:t>5702</w:t>
            </w:r>
          </w:p>
        </w:tc>
        <w:tc>
          <w:tcPr>
            <w:tcW w:w="3500" w:type="dxa"/>
          </w:tcPr>
          <w:p w14:paraId="34903EAC" w14:textId="77777777" w:rsidR="003F6EFE" w:rsidRPr="003F6EFE" w:rsidRDefault="003F6EFE" w:rsidP="00306BD9">
            <w:pPr>
              <w:pStyle w:val="Tabletext"/>
              <w:rPr>
                <w:b w:val="0"/>
                <w:bCs/>
              </w:rPr>
            </w:pPr>
            <w:r w:rsidRPr="003F6EFE">
              <w:rPr>
                <w:b w:val="0"/>
                <w:bCs/>
              </w:rPr>
              <w:t>KTPSI</w:t>
            </w:r>
          </w:p>
        </w:tc>
        <w:tc>
          <w:tcPr>
            <w:tcW w:w="3500" w:type="dxa"/>
          </w:tcPr>
          <w:p w14:paraId="1CC1135E" w14:textId="77777777" w:rsidR="003F6EFE" w:rsidRPr="003F6EFE" w:rsidRDefault="003F6EFE" w:rsidP="00306BD9">
            <w:pPr>
              <w:pStyle w:val="Tabletext"/>
              <w:rPr>
                <w:b w:val="0"/>
                <w:bCs/>
              </w:rPr>
            </w:pPr>
            <w:r w:rsidRPr="003F6EFE">
              <w:rPr>
                <w:b w:val="0"/>
                <w:bCs/>
              </w:rPr>
              <w:t>Viva Armenia (Viva)</w:t>
            </w:r>
          </w:p>
        </w:tc>
      </w:tr>
      <w:tr w:rsidR="003F6EFE" w:rsidRPr="003F6EFE" w14:paraId="53704F59" w14:textId="77777777" w:rsidTr="00306BD9">
        <w:tc>
          <w:tcPr>
            <w:tcW w:w="1400" w:type="dxa"/>
          </w:tcPr>
          <w:p w14:paraId="3E1D44B4" w14:textId="77777777" w:rsidR="003F6EFE" w:rsidRPr="003F6EFE" w:rsidRDefault="003F6EFE" w:rsidP="00306BD9">
            <w:pPr>
              <w:pStyle w:val="Tabletext"/>
              <w:rPr>
                <w:b w:val="0"/>
                <w:bCs/>
              </w:rPr>
            </w:pPr>
            <w:r w:rsidRPr="003F6EFE">
              <w:rPr>
                <w:b w:val="0"/>
                <w:bCs/>
              </w:rPr>
              <w:t>4-233-0</w:t>
            </w:r>
          </w:p>
        </w:tc>
        <w:tc>
          <w:tcPr>
            <w:tcW w:w="1400" w:type="dxa"/>
          </w:tcPr>
          <w:p w14:paraId="03E18FED" w14:textId="77777777" w:rsidR="003F6EFE" w:rsidRPr="003F6EFE" w:rsidRDefault="003F6EFE" w:rsidP="00306BD9">
            <w:pPr>
              <w:pStyle w:val="Tabletext"/>
              <w:rPr>
                <w:b w:val="0"/>
                <w:bCs/>
              </w:rPr>
            </w:pPr>
            <w:r w:rsidRPr="003F6EFE">
              <w:rPr>
                <w:b w:val="0"/>
                <w:bCs/>
              </w:rPr>
              <w:t>10056</w:t>
            </w:r>
          </w:p>
        </w:tc>
        <w:tc>
          <w:tcPr>
            <w:tcW w:w="3500" w:type="dxa"/>
          </w:tcPr>
          <w:p w14:paraId="7F5B251A" w14:textId="77777777" w:rsidR="003F6EFE" w:rsidRPr="003F6EFE" w:rsidRDefault="003F6EFE" w:rsidP="00306BD9">
            <w:pPr>
              <w:pStyle w:val="Tabletext"/>
              <w:rPr>
                <w:b w:val="0"/>
                <w:bCs/>
              </w:rPr>
            </w:pPr>
            <w:r w:rsidRPr="003F6EFE">
              <w:rPr>
                <w:b w:val="0"/>
                <w:bCs/>
              </w:rPr>
              <w:t>Ucom</w:t>
            </w:r>
          </w:p>
        </w:tc>
        <w:tc>
          <w:tcPr>
            <w:tcW w:w="3500" w:type="dxa"/>
          </w:tcPr>
          <w:p w14:paraId="66AB4483" w14:textId="77777777" w:rsidR="003F6EFE" w:rsidRPr="003F6EFE" w:rsidRDefault="003F6EFE" w:rsidP="00306BD9">
            <w:pPr>
              <w:pStyle w:val="Tabletext"/>
              <w:rPr>
                <w:b w:val="0"/>
                <w:bCs/>
              </w:rPr>
            </w:pPr>
            <w:r w:rsidRPr="003F6EFE">
              <w:rPr>
                <w:b w:val="0"/>
                <w:bCs/>
              </w:rPr>
              <w:t>Ucom</w:t>
            </w:r>
          </w:p>
        </w:tc>
      </w:tr>
      <w:tr w:rsidR="003F6EFE" w:rsidRPr="003F6EFE" w14:paraId="23FBFBFD" w14:textId="77777777" w:rsidTr="00306BD9">
        <w:tc>
          <w:tcPr>
            <w:tcW w:w="1400" w:type="dxa"/>
          </w:tcPr>
          <w:p w14:paraId="16A0E98B" w14:textId="77777777" w:rsidR="003F6EFE" w:rsidRPr="003F6EFE" w:rsidRDefault="003F6EFE" w:rsidP="00306BD9">
            <w:pPr>
              <w:pStyle w:val="Tabletext"/>
              <w:rPr>
                <w:b w:val="0"/>
                <w:bCs/>
              </w:rPr>
            </w:pPr>
            <w:r w:rsidRPr="003F6EFE">
              <w:rPr>
                <w:b w:val="0"/>
                <w:bCs/>
              </w:rPr>
              <w:t>4-233-1</w:t>
            </w:r>
          </w:p>
        </w:tc>
        <w:tc>
          <w:tcPr>
            <w:tcW w:w="1400" w:type="dxa"/>
          </w:tcPr>
          <w:p w14:paraId="362C35AA" w14:textId="77777777" w:rsidR="003F6EFE" w:rsidRPr="003F6EFE" w:rsidRDefault="003F6EFE" w:rsidP="00306BD9">
            <w:pPr>
              <w:pStyle w:val="Tabletext"/>
              <w:rPr>
                <w:b w:val="0"/>
                <w:bCs/>
              </w:rPr>
            </w:pPr>
            <w:r w:rsidRPr="003F6EFE">
              <w:rPr>
                <w:b w:val="0"/>
                <w:bCs/>
              </w:rPr>
              <w:t>10057</w:t>
            </w:r>
          </w:p>
        </w:tc>
        <w:tc>
          <w:tcPr>
            <w:tcW w:w="3500" w:type="dxa"/>
          </w:tcPr>
          <w:p w14:paraId="59138F20" w14:textId="77777777" w:rsidR="003F6EFE" w:rsidRPr="003F6EFE" w:rsidRDefault="003F6EFE" w:rsidP="00306BD9">
            <w:pPr>
              <w:pStyle w:val="Tabletext"/>
              <w:rPr>
                <w:b w:val="0"/>
                <w:bCs/>
              </w:rPr>
            </w:pPr>
            <w:r w:rsidRPr="003F6EFE">
              <w:rPr>
                <w:b w:val="0"/>
                <w:bCs/>
              </w:rPr>
              <w:t>Griar</w:t>
            </w:r>
          </w:p>
        </w:tc>
        <w:tc>
          <w:tcPr>
            <w:tcW w:w="3500" w:type="dxa"/>
          </w:tcPr>
          <w:p w14:paraId="5E66ACB1" w14:textId="77777777" w:rsidR="003F6EFE" w:rsidRPr="003F6EFE" w:rsidRDefault="003F6EFE" w:rsidP="00306BD9">
            <w:pPr>
              <w:pStyle w:val="Tabletext"/>
              <w:rPr>
                <w:b w:val="0"/>
                <w:bCs/>
              </w:rPr>
            </w:pPr>
            <w:r w:rsidRPr="003F6EFE">
              <w:rPr>
                <w:b w:val="0"/>
                <w:bCs/>
              </w:rPr>
              <w:t>Gtel</w:t>
            </w:r>
          </w:p>
        </w:tc>
      </w:tr>
      <w:tr w:rsidR="003F6EFE" w:rsidRPr="003F6EFE" w14:paraId="196E4593" w14:textId="77777777" w:rsidTr="00306BD9">
        <w:tc>
          <w:tcPr>
            <w:tcW w:w="1400" w:type="dxa"/>
          </w:tcPr>
          <w:p w14:paraId="14FECBCA" w14:textId="77777777" w:rsidR="003F6EFE" w:rsidRPr="003F6EFE" w:rsidRDefault="003F6EFE" w:rsidP="00306BD9">
            <w:pPr>
              <w:pStyle w:val="Tabletext"/>
              <w:rPr>
                <w:b w:val="0"/>
                <w:bCs/>
              </w:rPr>
            </w:pPr>
            <w:r w:rsidRPr="003F6EFE">
              <w:rPr>
                <w:b w:val="0"/>
                <w:bCs/>
              </w:rPr>
              <w:t>4-233-2</w:t>
            </w:r>
          </w:p>
        </w:tc>
        <w:tc>
          <w:tcPr>
            <w:tcW w:w="1400" w:type="dxa"/>
          </w:tcPr>
          <w:p w14:paraId="0DDCC4AD" w14:textId="77777777" w:rsidR="003F6EFE" w:rsidRPr="003F6EFE" w:rsidRDefault="003F6EFE" w:rsidP="00306BD9">
            <w:pPr>
              <w:pStyle w:val="Tabletext"/>
              <w:rPr>
                <w:b w:val="0"/>
                <w:bCs/>
              </w:rPr>
            </w:pPr>
            <w:r w:rsidRPr="003F6EFE">
              <w:rPr>
                <w:b w:val="0"/>
                <w:bCs/>
              </w:rPr>
              <w:t>10058</w:t>
            </w:r>
          </w:p>
        </w:tc>
        <w:tc>
          <w:tcPr>
            <w:tcW w:w="3500" w:type="dxa"/>
          </w:tcPr>
          <w:p w14:paraId="6971CE7A" w14:textId="77777777" w:rsidR="003F6EFE" w:rsidRPr="003F6EFE" w:rsidRDefault="003F6EFE" w:rsidP="00306BD9">
            <w:pPr>
              <w:pStyle w:val="Tabletext"/>
              <w:rPr>
                <w:b w:val="0"/>
                <w:bCs/>
              </w:rPr>
            </w:pPr>
            <w:r w:rsidRPr="003F6EFE">
              <w:rPr>
                <w:b w:val="0"/>
                <w:bCs/>
              </w:rPr>
              <w:t>GNC Alfa</w:t>
            </w:r>
          </w:p>
        </w:tc>
        <w:tc>
          <w:tcPr>
            <w:tcW w:w="3500" w:type="dxa"/>
          </w:tcPr>
          <w:p w14:paraId="4E0B0FE9" w14:textId="77777777" w:rsidR="003F6EFE" w:rsidRPr="003F6EFE" w:rsidRDefault="003F6EFE" w:rsidP="00306BD9">
            <w:pPr>
              <w:pStyle w:val="Tabletext"/>
              <w:rPr>
                <w:b w:val="0"/>
                <w:bCs/>
              </w:rPr>
            </w:pPr>
            <w:r w:rsidRPr="003F6EFE">
              <w:rPr>
                <w:b w:val="0"/>
                <w:bCs/>
              </w:rPr>
              <w:t>GNC-Alfa (Ovio)</w:t>
            </w:r>
          </w:p>
        </w:tc>
      </w:tr>
      <w:tr w:rsidR="003F6EFE" w:rsidRPr="003F6EFE" w14:paraId="36858537" w14:textId="77777777" w:rsidTr="00306BD9">
        <w:tc>
          <w:tcPr>
            <w:tcW w:w="1400" w:type="dxa"/>
          </w:tcPr>
          <w:p w14:paraId="366FC968" w14:textId="77777777" w:rsidR="003F6EFE" w:rsidRPr="003F6EFE" w:rsidRDefault="003F6EFE" w:rsidP="00306BD9">
            <w:pPr>
              <w:pStyle w:val="Tabletext"/>
              <w:rPr>
                <w:b w:val="0"/>
                <w:bCs/>
              </w:rPr>
            </w:pPr>
            <w:r w:rsidRPr="003F6EFE">
              <w:rPr>
                <w:b w:val="0"/>
                <w:bCs/>
              </w:rPr>
              <w:t>5-234-1</w:t>
            </w:r>
          </w:p>
        </w:tc>
        <w:tc>
          <w:tcPr>
            <w:tcW w:w="1400" w:type="dxa"/>
          </w:tcPr>
          <w:p w14:paraId="798E6CAD" w14:textId="77777777" w:rsidR="003F6EFE" w:rsidRPr="003F6EFE" w:rsidRDefault="003F6EFE" w:rsidP="00306BD9">
            <w:pPr>
              <w:pStyle w:val="Tabletext"/>
              <w:rPr>
                <w:b w:val="0"/>
                <w:bCs/>
              </w:rPr>
            </w:pPr>
            <w:r w:rsidRPr="003F6EFE">
              <w:rPr>
                <w:b w:val="0"/>
                <w:bCs/>
              </w:rPr>
              <w:t>12113</w:t>
            </w:r>
          </w:p>
        </w:tc>
        <w:tc>
          <w:tcPr>
            <w:tcW w:w="3500" w:type="dxa"/>
          </w:tcPr>
          <w:p w14:paraId="67EC1724" w14:textId="77777777" w:rsidR="003F6EFE" w:rsidRPr="003F6EFE" w:rsidRDefault="003F6EFE" w:rsidP="00306BD9">
            <w:pPr>
              <w:pStyle w:val="Tabletext"/>
              <w:rPr>
                <w:b w:val="0"/>
                <w:bCs/>
              </w:rPr>
            </w:pPr>
            <w:r w:rsidRPr="003F6EFE">
              <w:rPr>
                <w:b w:val="0"/>
                <w:bCs/>
              </w:rPr>
              <w:t>Ucom</w:t>
            </w:r>
          </w:p>
        </w:tc>
        <w:tc>
          <w:tcPr>
            <w:tcW w:w="3500" w:type="dxa"/>
          </w:tcPr>
          <w:p w14:paraId="6740A84D" w14:textId="77777777" w:rsidR="003F6EFE" w:rsidRPr="003F6EFE" w:rsidRDefault="003F6EFE" w:rsidP="00306BD9">
            <w:pPr>
              <w:pStyle w:val="Tabletext"/>
              <w:rPr>
                <w:b w:val="0"/>
                <w:bCs/>
              </w:rPr>
            </w:pPr>
            <w:r w:rsidRPr="003F6EFE">
              <w:rPr>
                <w:b w:val="0"/>
                <w:bCs/>
              </w:rPr>
              <w:t>Ucom</w:t>
            </w:r>
          </w:p>
        </w:tc>
      </w:tr>
      <w:tr w:rsidR="003F6EFE" w:rsidRPr="003F6EFE" w14:paraId="48D81DDA" w14:textId="77777777" w:rsidTr="00306BD9">
        <w:tc>
          <w:tcPr>
            <w:tcW w:w="1400" w:type="dxa"/>
          </w:tcPr>
          <w:p w14:paraId="3B545065" w14:textId="77777777" w:rsidR="003F6EFE" w:rsidRPr="003F6EFE" w:rsidRDefault="003F6EFE" w:rsidP="00306BD9">
            <w:pPr>
              <w:pStyle w:val="Tabletext"/>
              <w:rPr>
                <w:b w:val="0"/>
                <w:bCs/>
              </w:rPr>
            </w:pPr>
            <w:r w:rsidRPr="003F6EFE">
              <w:rPr>
                <w:b w:val="0"/>
                <w:bCs/>
              </w:rPr>
              <w:t>5-234-3</w:t>
            </w:r>
          </w:p>
        </w:tc>
        <w:tc>
          <w:tcPr>
            <w:tcW w:w="1400" w:type="dxa"/>
          </w:tcPr>
          <w:p w14:paraId="2C9CFC1F" w14:textId="77777777" w:rsidR="003F6EFE" w:rsidRPr="003F6EFE" w:rsidRDefault="003F6EFE" w:rsidP="00306BD9">
            <w:pPr>
              <w:pStyle w:val="Tabletext"/>
              <w:rPr>
                <w:b w:val="0"/>
                <w:bCs/>
              </w:rPr>
            </w:pPr>
            <w:r w:rsidRPr="003F6EFE">
              <w:rPr>
                <w:b w:val="0"/>
                <w:bCs/>
              </w:rPr>
              <w:t>12115</w:t>
            </w:r>
          </w:p>
        </w:tc>
        <w:tc>
          <w:tcPr>
            <w:tcW w:w="3500" w:type="dxa"/>
          </w:tcPr>
          <w:p w14:paraId="1D810B67" w14:textId="77777777" w:rsidR="003F6EFE" w:rsidRPr="003F6EFE" w:rsidRDefault="003F6EFE" w:rsidP="00306BD9">
            <w:pPr>
              <w:pStyle w:val="Tabletext"/>
              <w:rPr>
                <w:b w:val="0"/>
                <w:bCs/>
              </w:rPr>
            </w:pPr>
            <w:r w:rsidRPr="003F6EFE">
              <w:rPr>
                <w:b w:val="0"/>
                <w:bCs/>
              </w:rPr>
              <w:t>Crossnet</w:t>
            </w:r>
          </w:p>
        </w:tc>
        <w:tc>
          <w:tcPr>
            <w:tcW w:w="3500" w:type="dxa"/>
          </w:tcPr>
          <w:p w14:paraId="7A9F3599" w14:textId="77777777" w:rsidR="003F6EFE" w:rsidRPr="003F6EFE" w:rsidRDefault="003F6EFE" w:rsidP="00306BD9">
            <w:pPr>
              <w:pStyle w:val="Tabletext"/>
              <w:rPr>
                <w:b w:val="0"/>
                <w:bCs/>
              </w:rPr>
            </w:pPr>
            <w:r w:rsidRPr="003F6EFE">
              <w:rPr>
                <w:b w:val="0"/>
                <w:bCs/>
              </w:rPr>
              <w:t>Crossnet</w:t>
            </w:r>
          </w:p>
        </w:tc>
      </w:tr>
      <w:tr w:rsidR="003F6EFE" w:rsidRPr="003F6EFE" w14:paraId="01D2A79B" w14:textId="77777777" w:rsidTr="00306BD9">
        <w:tc>
          <w:tcPr>
            <w:tcW w:w="1400" w:type="dxa"/>
          </w:tcPr>
          <w:p w14:paraId="25FE03FF" w14:textId="77777777" w:rsidR="003F6EFE" w:rsidRPr="003F6EFE" w:rsidRDefault="003F6EFE" w:rsidP="00306BD9">
            <w:pPr>
              <w:pStyle w:val="Tabletext"/>
              <w:rPr>
                <w:b w:val="0"/>
                <w:bCs/>
              </w:rPr>
            </w:pPr>
            <w:r w:rsidRPr="003F6EFE">
              <w:rPr>
                <w:b w:val="0"/>
                <w:bCs/>
              </w:rPr>
              <w:t>5-234-7</w:t>
            </w:r>
          </w:p>
        </w:tc>
        <w:tc>
          <w:tcPr>
            <w:tcW w:w="1400" w:type="dxa"/>
          </w:tcPr>
          <w:p w14:paraId="1CEC1246" w14:textId="77777777" w:rsidR="003F6EFE" w:rsidRPr="003F6EFE" w:rsidRDefault="003F6EFE" w:rsidP="00306BD9">
            <w:pPr>
              <w:pStyle w:val="Tabletext"/>
              <w:rPr>
                <w:b w:val="0"/>
                <w:bCs/>
              </w:rPr>
            </w:pPr>
            <w:r w:rsidRPr="003F6EFE">
              <w:rPr>
                <w:b w:val="0"/>
                <w:bCs/>
              </w:rPr>
              <w:t>12119</w:t>
            </w:r>
          </w:p>
        </w:tc>
        <w:tc>
          <w:tcPr>
            <w:tcW w:w="3500" w:type="dxa"/>
          </w:tcPr>
          <w:p w14:paraId="2785C998" w14:textId="77777777" w:rsidR="003F6EFE" w:rsidRPr="003F6EFE" w:rsidRDefault="003F6EFE" w:rsidP="00306BD9">
            <w:pPr>
              <w:pStyle w:val="Tabletext"/>
              <w:rPr>
                <w:b w:val="0"/>
                <w:bCs/>
              </w:rPr>
            </w:pPr>
            <w:r w:rsidRPr="003F6EFE">
              <w:rPr>
                <w:b w:val="0"/>
                <w:bCs/>
              </w:rPr>
              <w:t>Ucom</w:t>
            </w:r>
          </w:p>
        </w:tc>
        <w:tc>
          <w:tcPr>
            <w:tcW w:w="3500" w:type="dxa"/>
          </w:tcPr>
          <w:p w14:paraId="52938E9B" w14:textId="77777777" w:rsidR="003F6EFE" w:rsidRPr="003F6EFE" w:rsidRDefault="003F6EFE" w:rsidP="00306BD9">
            <w:pPr>
              <w:pStyle w:val="Tabletext"/>
              <w:rPr>
                <w:b w:val="0"/>
                <w:bCs/>
              </w:rPr>
            </w:pPr>
            <w:r w:rsidRPr="003F6EFE">
              <w:rPr>
                <w:b w:val="0"/>
                <w:bCs/>
              </w:rPr>
              <w:t>Ucom</w:t>
            </w:r>
          </w:p>
        </w:tc>
      </w:tr>
      <w:tr w:rsidR="003F6EFE" w:rsidRPr="003F6EFE" w14:paraId="56DA226E" w14:textId="77777777" w:rsidTr="00306BD9">
        <w:tc>
          <w:tcPr>
            <w:tcW w:w="9800" w:type="dxa"/>
            <w:gridSpan w:val="4"/>
          </w:tcPr>
          <w:p w14:paraId="097489E1" w14:textId="77777777" w:rsidR="003F6EFE" w:rsidRPr="003F6EFE" w:rsidRDefault="003F6EFE" w:rsidP="00306BD9">
            <w:pPr>
              <w:pStyle w:val="Tabletextbold"/>
              <w:keepNext/>
              <w:rPr>
                <w:bCs w:val="0"/>
              </w:rPr>
            </w:pPr>
            <w:r w:rsidRPr="003F6EFE">
              <w:rPr>
                <w:bCs w:val="0"/>
              </w:rPr>
              <w:t>Estonie   SUP</w:t>
            </w:r>
          </w:p>
        </w:tc>
      </w:tr>
      <w:tr w:rsidR="003F6EFE" w:rsidRPr="003F6EFE" w14:paraId="5476726C" w14:textId="77777777" w:rsidTr="00306BD9">
        <w:tc>
          <w:tcPr>
            <w:tcW w:w="1400" w:type="dxa"/>
          </w:tcPr>
          <w:p w14:paraId="0967AE72" w14:textId="77777777" w:rsidR="003F6EFE" w:rsidRPr="003F6EFE" w:rsidRDefault="003F6EFE" w:rsidP="00306BD9">
            <w:pPr>
              <w:pStyle w:val="Tabletext"/>
              <w:rPr>
                <w:b w:val="0"/>
                <w:bCs/>
              </w:rPr>
            </w:pPr>
            <w:r w:rsidRPr="003F6EFE">
              <w:rPr>
                <w:b w:val="0"/>
                <w:bCs/>
              </w:rPr>
              <w:t>6-227-0</w:t>
            </w:r>
          </w:p>
        </w:tc>
        <w:tc>
          <w:tcPr>
            <w:tcW w:w="1400" w:type="dxa"/>
          </w:tcPr>
          <w:p w14:paraId="699C0375" w14:textId="77777777" w:rsidR="003F6EFE" w:rsidRPr="003F6EFE" w:rsidRDefault="003F6EFE" w:rsidP="00306BD9">
            <w:pPr>
              <w:pStyle w:val="Tabletext"/>
              <w:rPr>
                <w:b w:val="0"/>
                <w:bCs/>
              </w:rPr>
            </w:pPr>
            <w:r w:rsidRPr="003F6EFE">
              <w:rPr>
                <w:b w:val="0"/>
                <w:bCs/>
              </w:rPr>
              <w:t>14104</w:t>
            </w:r>
          </w:p>
        </w:tc>
        <w:tc>
          <w:tcPr>
            <w:tcW w:w="3500" w:type="dxa"/>
          </w:tcPr>
          <w:p w14:paraId="213D9A9D" w14:textId="77777777" w:rsidR="003F6EFE" w:rsidRPr="003F6EFE" w:rsidRDefault="003F6EFE" w:rsidP="00306BD9">
            <w:pPr>
              <w:pStyle w:val="Tabletext"/>
              <w:rPr>
                <w:b w:val="0"/>
                <w:bCs/>
              </w:rPr>
            </w:pPr>
            <w:r w:rsidRPr="003F6EFE">
              <w:rPr>
                <w:b w:val="0"/>
                <w:bCs/>
              </w:rPr>
              <w:t>NETSYS1</w:t>
            </w:r>
          </w:p>
        </w:tc>
        <w:tc>
          <w:tcPr>
            <w:tcW w:w="3500" w:type="dxa"/>
          </w:tcPr>
          <w:p w14:paraId="53613D38" w14:textId="77777777" w:rsidR="003F6EFE" w:rsidRPr="003F6EFE" w:rsidRDefault="003F6EFE" w:rsidP="00306BD9">
            <w:pPr>
              <w:pStyle w:val="Tabletext"/>
              <w:rPr>
                <w:b w:val="0"/>
                <w:bCs/>
              </w:rPr>
            </w:pPr>
            <w:r w:rsidRPr="003F6EFE">
              <w:rPr>
                <w:b w:val="0"/>
                <w:bCs/>
              </w:rPr>
              <w:t>Nettora Systems OÜ</w:t>
            </w:r>
          </w:p>
        </w:tc>
      </w:tr>
      <w:tr w:rsidR="003F6EFE" w:rsidRPr="003F6EFE" w14:paraId="7F9D337B" w14:textId="77777777" w:rsidTr="00306BD9">
        <w:tc>
          <w:tcPr>
            <w:tcW w:w="1400" w:type="dxa"/>
          </w:tcPr>
          <w:p w14:paraId="5F107458" w14:textId="77777777" w:rsidR="003F6EFE" w:rsidRPr="003F6EFE" w:rsidRDefault="003F6EFE" w:rsidP="00306BD9">
            <w:pPr>
              <w:pStyle w:val="Tabletext"/>
              <w:rPr>
                <w:b w:val="0"/>
                <w:bCs/>
              </w:rPr>
            </w:pPr>
            <w:r w:rsidRPr="003F6EFE">
              <w:rPr>
                <w:b w:val="0"/>
                <w:bCs/>
              </w:rPr>
              <w:t>6-227-1</w:t>
            </w:r>
          </w:p>
        </w:tc>
        <w:tc>
          <w:tcPr>
            <w:tcW w:w="1400" w:type="dxa"/>
          </w:tcPr>
          <w:p w14:paraId="154C4F61" w14:textId="77777777" w:rsidR="003F6EFE" w:rsidRPr="003F6EFE" w:rsidRDefault="003F6EFE" w:rsidP="00306BD9">
            <w:pPr>
              <w:pStyle w:val="Tabletext"/>
              <w:rPr>
                <w:b w:val="0"/>
                <w:bCs/>
              </w:rPr>
            </w:pPr>
            <w:r w:rsidRPr="003F6EFE">
              <w:rPr>
                <w:b w:val="0"/>
                <w:bCs/>
              </w:rPr>
              <w:t>14105</w:t>
            </w:r>
          </w:p>
        </w:tc>
        <w:tc>
          <w:tcPr>
            <w:tcW w:w="3500" w:type="dxa"/>
          </w:tcPr>
          <w:p w14:paraId="2B8DF5EF" w14:textId="77777777" w:rsidR="003F6EFE" w:rsidRPr="003F6EFE" w:rsidRDefault="003F6EFE" w:rsidP="00306BD9">
            <w:pPr>
              <w:pStyle w:val="Tabletext"/>
              <w:rPr>
                <w:b w:val="0"/>
                <w:bCs/>
              </w:rPr>
            </w:pPr>
            <w:r w:rsidRPr="003F6EFE">
              <w:rPr>
                <w:b w:val="0"/>
                <w:bCs/>
              </w:rPr>
              <w:t>NETSYS2</w:t>
            </w:r>
          </w:p>
        </w:tc>
        <w:tc>
          <w:tcPr>
            <w:tcW w:w="3500" w:type="dxa"/>
          </w:tcPr>
          <w:p w14:paraId="0020A66C" w14:textId="77777777" w:rsidR="003F6EFE" w:rsidRPr="003F6EFE" w:rsidRDefault="003F6EFE" w:rsidP="00306BD9">
            <w:pPr>
              <w:pStyle w:val="Tabletext"/>
              <w:rPr>
                <w:b w:val="0"/>
                <w:bCs/>
              </w:rPr>
            </w:pPr>
            <w:r w:rsidRPr="003F6EFE">
              <w:rPr>
                <w:b w:val="0"/>
                <w:bCs/>
              </w:rPr>
              <w:t>Nettora Systems OÜ</w:t>
            </w:r>
          </w:p>
        </w:tc>
      </w:tr>
      <w:tr w:rsidR="003F6EFE" w:rsidRPr="003F6EFE" w14:paraId="6B2D8630" w14:textId="77777777" w:rsidTr="00306BD9">
        <w:tc>
          <w:tcPr>
            <w:tcW w:w="9800" w:type="dxa"/>
            <w:gridSpan w:val="4"/>
          </w:tcPr>
          <w:p w14:paraId="4CCCE301" w14:textId="77777777" w:rsidR="003F6EFE" w:rsidRPr="003F6EFE" w:rsidRDefault="003F6EFE" w:rsidP="00306BD9">
            <w:pPr>
              <w:pStyle w:val="Tabletextbold"/>
              <w:keepNext/>
              <w:rPr>
                <w:bCs w:val="0"/>
              </w:rPr>
            </w:pPr>
            <w:r w:rsidRPr="003F6EFE">
              <w:rPr>
                <w:bCs w:val="0"/>
              </w:rPr>
              <w:t>Seychelles   ADD</w:t>
            </w:r>
          </w:p>
        </w:tc>
      </w:tr>
      <w:tr w:rsidR="003F6EFE" w:rsidRPr="003F6EFE" w14:paraId="49D265D7" w14:textId="77777777" w:rsidTr="00306BD9">
        <w:tc>
          <w:tcPr>
            <w:tcW w:w="1400" w:type="dxa"/>
          </w:tcPr>
          <w:p w14:paraId="4C81BDB2" w14:textId="77777777" w:rsidR="003F6EFE" w:rsidRPr="003F6EFE" w:rsidRDefault="003F6EFE" w:rsidP="00306BD9">
            <w:pPr>
              <w:pStyle w:val="Tabletext"/>
              <w:rPr>
                <w:b w:val="0"/>
                <w:bCs/>
              </w:rPr>
            </w:pPr>
            <w:r w:rsidRPr="003F6EFE">
              <w:rPr>
                <w:b w:val="0"/>
                <w:bCs/>
              </w:rPr>
              <w:t>6-155-0</w:t>
            </w:r>
          </w:p>
        </w:tc>
        <w:tc>
          <w:tcPr>
            <w:tcW w:w="1400" w:type="dxa"/>
          </w:tcPr>
          <w:p w14:paraId="285742FC" w14:textId="77777777" w:rsidR="003F6EFE" w:rsidRPr="003F6EFE" w:rsidRDefault="003F6EFE" w:rsidP="00306BD9">
            <w:pPr>
              <w:pStyle w:val="Tabletext"/>
              <w:rPr>
                <w:b w:val="0"/>
                <w:bCs/>
              </w:rPr>
            </w:pPr>
            <w:r w:rsidRPr="003F6EFE">
              <w:rPr>
                <w:b w:val="0"/>
                <w:bCs/>
              </w:rPr>
              <w:t>13528</w:t>
            </w:r>
          </w:p>
        </w:tc>
        <w:tc>
          <w:tcPr>
            <w:tcW w:w="3500" w:type="dxa"/>
          </w:tcPr>
          <w:p w14:paraId="36B197E9" w14:textId="77777777" w:rsidR="003F6EFE" w:rsidRPr="003F6EFE" w:rsidRDefault="003F6EFE" w:rsidP="00306BD9">
            <w:pPr>
              <w:pStyle w:val="Tabletext"/>
              <w:rPr>
                <w:b w:val="0"/>
                <w:bCs/>
              </w:rPr>
            </w:pPr>
            <w:r w:rsidRPr="003F6EFE">
              <w:rPr>
                <w:b w:val="0"/>
                <w:bCs/>
              </w:rPr>
              <w:t>SS7 Gateway</w:t>
            </w:r>
          </w:p>
        </w:tc>
        <w:tc>
          <w:tcPr>
            <w:tcW w:w="3500" w:type="dxa"/>
          </w:tcPr>
          <w:p w14:paraId="561DA1BB" w14:textId="77777777" w:rsidR="003F6EFE" w:rsidRPr="003F6EFE" w:rsidRDefault="003F6EFE" w:rsidP="00306BD9">
            <w:pPr>
              <w:pStyle w:val="Tabletext"/>
              <w:rPr>
                <w:b w:val="0"/>
                <w:bCs/>
              </w:rPr>
            </w:pPr>
            <w:r w:rsidRPr="003F6EFE">
              <w:rPr>
                <w:b w:val="0"/>
                <w:bCs/>
              </w:rPr>
              <w:t>Intelvision Ltd</w:t>
            </w:r>
          </w:p>
        </w:tc>
      </w:tr>
      <w:tr w:rsidR="003F6EFE" w:rsidRPr="003F6EFE" w14:paraId="4F7F9F1B" w14:textId="77777777" w:rsidTr="00306BD9">
        <w:tc>
          <w:tcPr>
            <w:tcW w:w="9800" w:type="dxa"/>
            <w:gridSpan w:val="4"/>
          </w:tcPr>
          <w:p w14:paraId="2799B9F4" w14:textId="77777777" w:rsidR="003F6EFE" w:rsidRPr="003F6EFE" w:rsidRDefault="003F6EFE" w:rsidP="00306BD9">
            <w:pPr>
              <w:pStyle w:val="Tabletextbold"/>
              <w:keepNext/>
              <w:rPr>
                <w:bCs w:val="0"/>
              </w:rPr>
            </w:pPr>
            <w:r w:rsidRPr="003F6EFE">
              <w:rPr>
                <w:bCs w:val="0"/>
              </w:rPr>
              <w:t>Seychelles   LIR</w:t>
            </w:r>
          </w:p>
        </w:tc>
      </w:tr>
      <w:tr w:rsidR="003F6EFE" w:rsidRPr="003F6EFE" w14:paraId="663B9F57" w14:textId="77777777" w:rsidTr="00306BD9">
        <w:tc>
          <w:tcPr>
            <w:tcW w:w="1400" w:type="dxa"/>
          </w:tcPr>
          <w:p w14:paraId="6E07A400" w14:textId="77777777" w:rsidR="003F6EFE" w:rsidRPr="003F6EFE" w:rsidRDefault="003F6EFE" w:rsidP="00306BD9">
            <w:pPr>
              <w:pStyle w:val="Tabletext"/>
              <w:rPr>
                <w:b w:val="0"/>
                <w:bCs/>
              </w:rPr>
            </w:pPr>
            <w:r w:rsidRPr="003F6EFE">
              <w:rPr>
                <w:b w:val="0"/>
                <w:bCs/>
              </w:rPr>
              <w:t>6-066-6</w:t>
            </w:r>
          </w:p>
        </w:tc>
        <w:tc>
          <w:tcPr>
            <w:tcW w:w="1400" w:type="dxa"/>
          </w:tcPr>
          <w:p w14:paraId="362B81FF" w14:textId="77777777" w:rsidR="003F6EFE" w:rsidRPr="003F6EFE" w:rsidRDefault="003F6EFE" w:rsidP="00306BD9">
            <w:pPr>
              <w:pStyle w:val="Tabletext"/>
              <w:rPr>
                <w:b w:val="0"/>
                <w:bCs/>
              </w:rPr>
            </w:pPr>
            <w:r w:rsidRPr="003F6EFE">
              <w:rPr>
                <w:b w:val="0"/>
                <w:bCs/>
              </w:rPr>
              <w:t>12822</w:t>
            </w:r>
          </w:p>
        </w:tc>
        <w:tc>
          <w:tcPr>
            <w:tcW w:w="3500" w:type="dxa"/>
          </w:tcPr>
          <w:p w14:paraId="3E26DFFD" w14:textId="77777777" w:rsidR="003F6EFE" w:rsidRPr="003F6EFE" w:rsidRDefault="003F6EFE" w:rsidP="00306BD9">
            <w:pPr>
              <w:pStyle w:val="Tabletext"/>
              <w:rPr>
                <w:b w:val="0"/>
                <w:bCs/>
              </w:rPr>
            </w:pPr>
            <w:r w:rsidRPr="003F6EFE">
              <w:rPr>
                <w:b w:val="0"/>
                <w:bCs/>
              </w:rPr>
              <w:t>Trans-Local Switch 1</w:t>
            </w:r>
          </w:p>
        </w:tc>
        <w:tc>
          <w:tcPr>
            <w:tcW w:w="3500" w:type="dxa"/>
          </w:tcPr>
          <w:p w14:paraId="746BCA45" w14:textId="77777777" w:rsidR="003F6EFE" w:rsidRPr="003F6EFE" w:rsidRDefault="003F6EFE" w:rsidP="00306BD9">
            <w:pPr>
              <w:pStyle w:val="Tabletext"/>
              <w:rPr>
                <w:b w:val="0"/>
                <w:bCs/>
              </w:rPr>
            </w:pPr>
            <w:r w:rsidRPr="003F6EFE">
              <w:rPr>
                <w:b w:val="0"/>
                <w:bCs/>
              </w:rPr>
              <w:t>Airtel (Seychelles) Ltd</w:t>
            </w:r>
          </w:p>
        </w:tc>
      </w:tr>
      <w:tr w:rsidR="003F6EFE" w:rsidRPr="003F6EFE" w14:paraId="7D058F9F" w14:textId="77777777" w:rsidTr="00306BD9">
        <w:tc>
          <w:tcPr>
            <w:tcW w:w="1400" w:type="dxa"/>
          </w:tcPr>
          <w:p w14:paraId="185CCA90" w14:textId="77777777" w:rsidR="003F6EFE" w:rsidRPr="003F6EFE" w:rsidRDefault="003F6EFE" w:rsidP="00306BD9">
            <w:pPr>
              <w:pStyle w:val="Tabletext"/>
              <w:rPr>
                <w:b w:val="0"/>
                <w:bCs/>
              </w:rPr>
            </w:pPr>
            <w:r w:rsidRPr="003F6EFE">
              <w:rPr>
                <w:b w:val="0"/>
                <w:bCs/>
              </w:rPr>
              <w:t>6-066-7</w:t>
            </w:r>
          </w:p>
        </w:tc>
        <w:tc>
          <w:tcPr>
            <w:tcW w:w="1400" w:type="dxa"/>
          </w:tcPr>
          <w:p w14:paraId="3AD3B6C0" w14:textId="77777777" w:rsidR="003F6EFE" w:rsidRPr="003F6EFE" w:rsidRDefault="003F6EFE" w:rsidP="00306BD9">
            <w:pPr>
              <w:pStyle w:val="Tabletext"/>
              <w:rPr>
                <w:b w:val="0"/>
                <w:bCs/>
              </w:rPr>
            </w:pPr>
            <w:r w:rsidRPr="003F6EFE">
              <w:rPr>
                <w:b w:val="0"/>
                <w:bCs/>
              </w:rPr>
              <w:t>12823</w:t>
            </w:r>
          </w:p>
        </w:tc>
        <w:tc>
          <w:tcPr>
            <w:tcW w:w="3500" w:type="dxa"/>
          </w:tcPr>
          <w:p w14:paraId="6716C5AE" w14:textId="77777777" w:rsidR="003F6EFE" w:rsidRPr="003F6EFE" w:rsidRDefault="003F6EFE" w:rsidP="00306BD9">
            <w:pPr>
              <w:pStyle w:val="Tabletext"/>
              <w:rPr>
                <w:b w:val="0"/>
                <w:bCs/>
              </w:rPr>
            </w:pPr>
            <w:r w:rsidRPr="003F6EFE">
              <w:rPr>
                <w:b w:val="0"/>
                <w:bCs/>
              </w:rPr>
              <w:t>Mobile Switching Centre1</w:t>
            </w:r>
          </w:p>
        </w:tc>
        <w:tc>
          <w:tcPr>
            <w:tcW w:w="3500" w:type="dxa"/>
          </w:tcPr>
          <w:p w14:paraId="6FAA8D8F" w14:textId="77777777" w:rsidR="003F6EFE" w:rsidRPr="003F6EFE" w:rsidRDefault="003F6EFE" w:rsidP="00306BD9">
            <w:pPr>
              <w:pStyle w:val="Tabletext"/>
              <w:rPr>
                <w:b w:val="0"/>
                <w:bCs/>
              </w:rPr>
            </w:pPr>
            <w:r w:rsidRPr="003F6EFE">
              <w:rPr>
                <w:b w:val="0"/>
                <w:bCs/>
              </w:rPr>
              <w:t>Airtel (Seychelles) Ltd</w:t>
            </w:r>
          </w:p>
        </w:tc>
      </w:tr>
    </w:tbl>
    <w:p w14:paraId="5963BD86" w14:textId="77777777" w:rsidR="003F6EFE" w:rsidRDefault="003F6EFE" w:rsidP="003F6EFE">
      <w:pPr>
        <w:spacing w:before="0"/>
      </w:pPr>
    </w:p>
    <w:p w14:paraId="626A93C5" w14:textId="77777777" w:rsidR="003F6EFE" w:rsidRDefault="003F6EFE" w:rsidP="003F6EFE">
      <w:pPr>
        <w:spacing w:before="0"/>
      </w:pPr>
      <w:r>
        <w:t>____________</w:t>
      </w:r>
    </w:p>
    <w:p w14:paraId="2DB3E175" w14:textId="3865CABC" w:rsidR="003F6EFE" w:rsidRPr="003F6EFE" w:rsidRDefault="003F6EFE" w:rsidP="003F6EFE">
      <w:pPr>
        <w:jc w:val="left"/>
        <w:rPr>
          <w:sz w:val="18"/>
          <w:szCs w:val="18"/>
          <w:lang w:val="fr-FR"/>
        </w:rPr>
      </w:pPr>
      <w:r w:rsidRPr="003F6EFE">
        <w:rPr>
          <w:sz w:val="18"/>
          <w:szCs w:val="18"/>
          <w:lang w:val="fr-FR"/>
        </w:rPr>
        <w:t>ISPC: Codes de points sémaphores internationaux (CPSI).</w:t>
      </w:r>
    </w:p>
    <w:p w14:paraId="18F473BA" w14:textId="77777777" w:rsidR="003F6EFE" w:rsidRPr="003F6EFE" w:rsidRDefault="003F6EFE" w:rsidP="003F6EFE">
      <w:pPr>
        <w:pStyle w:val="Heading2grey"/>
      </w:pPr>
      <w:bookmarkStart w:id="780" w:name="_Toc36875243"/>
      <w:bookmarkStart w:id="781" w:name="_Toc517792343"/>
      <w:r w:rsidRPr="00E728AE">
        <w:lastRenderedPageBreak/>
        <w:t xml:space="preserve">Plan de numérotage national </w:t>
      </w:r>
      <w:r w:rsidRPr="00E728AE">
        <w:br/>
        <w:t>(Selon la Recommandation UIT-T E.129 (01/2013))</w:t>
      </w:r>
      <w:bookmarkEnd w:id="780"/>
      <w:bookmarkEnd w:id="781"/>
    </w:p>
    <w:p w14:paraId="7508740B" w14:textId="77777777" w:rsidR="003F6EFE" w:rsidRPr="00E728AE" w:rsidRDefault="003F6EFE" w:rsidP="003F6EFE">
      <w:pPr>
        <w:jc w:val="center"/>
        <w:rPr>
          <w:rFonts w:eastAsia="SimSun" w:cs="Arial"/>
          <w:sz w:val="18"/>
          <w:szCs w:val="18"/>
          <w:lang w:val="fr-FR"/>
        </w:rPr>
      </w:pPr>
      <w:bookmarkStart w:id="782" w:name="_Toc36875244"/>
      <w:bookmarkStart w:id="783" w:name="_Toc517792344"/>
      <w:r w:rsidRPr="00E728AE">
        <w:rPr>
          <w:sz w:val="18"/>
          <w:szCs w:val="18"/>
          <w:lang w:val="fr-FR"/>
        </w:rPr>
        <w:t>Voir URL: www.itu.int/itu-t/nnp</w:t>
      </w:r>
      <w:bookmarkEnd w:id="782"/>
      <w:bookmarkEnd w:id="783"/>
    </w:p>
    <w:p w14:paraId="6058C327" w14:textId="77777777" w:rsidR="003F6EFE" w:rsidRPr="00E728AE" w:rsidRDefault="003F6EFE" w:rsidP="003F6EFE">
      <w:pPr>
        <w:rPr>
          <w:rFonts w:eastAsia="SimSun"/>
          <w:noProof/>
          <w:lang w:val="fr-FR"/>
        </w:rPr>
      </w:pPr>
      <w:r w:rsidRPr="00E728AE">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4843A46E" w14:textId="77777777" w:rsidR="003F6EFE" w:rsidRPr="00E728AE" w:rsidRDefault="003F6EFE" w:rsidP="003F6EFE">
      <w:pPr>
        <w:rPr>
          <w:rFonts w:eastAsia="SimSun"/>
          <w:noProof/>
          <w:lang w:val="fr-FR"/>
        </w:rPr>
      </w:pPr>
      <w:r w:rsidRPr="00E728AE">
        <w:rPr>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hyperlink r:id="rId24" w:history="1"/>
    </w:p>
    <w:p w14:paraId="6607F410" w14:textId="77777777" w:rsidR="003F6EFE" w:rsidRPr="00E728AE" w:rsidRDefault="003F6EFE" w:rsidP="003F6EFE">
      <w:pPr>
        <w:rPr>
          <w:lang w:val="fr-FR"/>
        </w:rPr>
      </w:pPr>
      <w:r w:rsidRPr="00E728AE">
        <w:rPr>
          <w:lang w:val="fr-FR"/>
        </w:rPr>
        <w:t>Le 1.V.2026, les pays/zones géographiques suivants ont actualisé leur plan de numérotage national sur le site:</w:t>
      </w:r>
    </w:p>
    <w:p w14:paraId="5A2AFD6D" w14:textId="77777777" w:rsidR="003F6EFE" w:rsidRPr="00E728AE" w:rsidRDefault="003F6EFE" w:rsidP="003F6EFE">
      <w:pPr>
        <w:rPr>
          <w:rFonts w:eastAsia="SimSun"/>
          <w:noProof/>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3F6EFE" w:rsidRPr="00E728AE" w14:paraId="000EEB9E" w14:textId="77777777" w:rsidTr="00306BD9">
        <w:trPr>
          <w:jc w:val="center"/>
        </w:trPr>
        <w:tc>
          <w:tcPr>
            <w:tcW w:w="3823" w:type="dxa"/>
            <w:hideMark/>
          </w:tcPr>
          <w:p w14:paraId="3E4922DA" w14:textId="77777777" w:rsidR="003F6EFE" w:rsidRPr="00E728AE" w:rsidRDefault="003F6EFE" w:rsidP="00306BD9">
            <w:pPr>
              <w:spacing w:before="40" w:after="40"/>
              <w:jc w:val="center"/>
              <w:rPr>
                <w:rFonts w:cs="Arial"/>
                <w:i/>
                <w:lang w:val="fr-FR"/>
              </w:rPr>
            </w:pPr>
            <w:r w:rsidRPr="00E728AE">
              <w:rPr>
                <w:i/>
                <w:iCs/>
                <w:color w:val="000000"/>
                <w:lang w:val="fr-FR"/>
              </w:rPr>
              <w:t>Pays/zone géographique</w:t>
            </w:r>
          </w:p>
        </w:tc>
        <w:tc>
          <w:tcPr>
            <w:tcW w:w="3010" w:type="dxa"/>
            <w:hideMark/>
          </w:tcPr>
          <w:p w14:paraId="16CAE063" w14:textId="77777777" w:rsidR="003F6EFE" w:rsidRPr="00E728AE" w:rsidRDefault="003F6EFE" w:rsidP="00306BD9">
            <w:pPr>
              <w:spacing w:before="40" w:after="40"/>
              <w:jc w:val="center"/>
              <w:rPr>
                <w:rFonts w:cs="Arial"/>
                <w:i/>
                <w:iCs/>
                <w:lang w:val="fr-FR"/>
              </w:rPr>
            </w:pPr>
            <w:r w:rsidRPr="00E728AE">
              <w:rPr>
                <w:i/>
                <w:iCs/>
                <w:color w:val="000000"/>
                <w:lang w:val="fr-FR"/>
              </w:rPr>
              <w:t>Indicatif de pays (CC)</w:t>
            </w:r>
          </w:p>
        </w:tc>
      </w:tr>
      <w:tr w:rsidR="003F6EFE" w:rsidRPr="00E728AE" w14:paraId="10A03654" w14:textId="77777777" w:rsidTr="00306BD9">
        <w:trPr>
          <w:jc w:val="center"/>
        </w:trPr>
        <w:tc>
          <w:tcPr>
            <w:tcW w:w="3823" w:type="dxa"/>
          </w:tcPr>
          <w:p w14:paraId="5771C1F9" w14:textId="77777777" w:rsidR="003F6EFE" w:rsidRPr="00E728AE" w:rsidRDefault="003F6EFE" w:rsidP="00306BD9">
            <w:pPr>
              <w:tabs>
                <w:tab w:val="left" w:pos="1020"/>
              </w:tabs>
              <w:spacing w:before="40" w:after="40"/>
              <w:rPr>
                <w:lang w:val="fr-FR"/>
              </w:rPr>
            </w:pPr>
            <w:r w:rsidRPr="00E728AE">
              <w:rPr>
                <w:lang w:val="fr-FR"/>
              </w:rPr>
              <w:t>Ascension</w:t>
            </w:r>
          </w:p>
        </w:tc>
        <w:tc>
          <w:tcPr>
            <w:tcW w:w="3010" w:type="dxa"/>
          </w:tcPr>
          <w:p w14:paraId="422B426D" w14:textId="77777777" w:rsidR="003F6EFE" w:rsidRPr="00E728AE" w:rsidRDefault="003F6EFE" w:rsidP="00306BD9">
            <w:pPr>
              <w:spacing w:before="40" w:after="40"/>
              <w:jc w:val="center"/>
              <w:rPr>
                <w:lang w:val="fr-FR"/>
              </w:rPr>
            </w:pPr>
            <w:r w:rsidRPr="00E728AE">
              <w:rPr>
                <w:lang w:val="fr-FR"/>
              </w:rPr>
              <w:t>+247</w:t>
            </w:r>
          </w:p>
        </w:tc>
      </w:tr>
      <w:tr w:rsidR="003F6EFE" w:rsidRPr="00E728AE" w14:paraId="68436DBC" w14:textId="77777777" w:rsidTr="00306BD9">
        <w:trPr>
          <w:jc w:val="center"/>
        </w:trPr>
        <w:tc>
          <w:tcPr>
            <w:tcW w:w="3823" w:type="dxa"/>
          </w:tcPr>
          <w:p w14:paraId="6D50E91D" w14:textId="77777777" w:rsidR="003F6EFE" w:rsidRPr="00E728AE" w:rsidRDefault="003F6EFE" w:rsidP="00306BD9">
            <w:pPr>
              <w:tabs>
                <w:tab w:val="left" w:pos="1020"/>
              </w:tabs>
              <w:spacing w:before="40" w:after="40"/>
              <w:rPr>
                <w:color w:val="000000"/>
                <w:lang w:val="fr-FR"/>
              </w:rPr>
            </w:pPr>
            <w:r w:rsidRPr="00E728AE">
              <w:rPr>
                <w:lang w:val="fr-FR"/>
              </w:rPr>
              <w:t>Malta</w:t>
            </w:r>
          </w:p>
        </w:tc>
        <w:tc>
          <w:tcPr>
            <w:tcW w:w="3010" w:type="dxa"/>
          </w:tcPr>
          <w:p w14:paraId="540BEB01" w14:textId="77777777" w:rsidR="003F6EFE" w:rsidRPr="00E728AE" w:rsidRDefault="003F6EFE" w:rsidP="00306BD9">
            <w:pPr>
              <w:spacing w:before="40" w:after="40"/>
              <w:jc w:val="center"/>
              <w:rPr>
                <w:lang w:val="fr-FR"/>
              </w:rPr>
            </w:pPr>
            <w:r w:rsidRPr="00E728AE">
              <w:rPr>
                <w:lang w:val="fr-FR"/>
              </w:rPr>
              <w:t>+356</w:t>
            </w:r>
          </w:p>
        </w:tc>
      </w:tr>
      <w:tr w:rsidR="003F6EFE" w:rsidRPr="00E728AE" w14:paraId="698F7F06" w14:textId="77777777" w:rsidTr="00306BD9">
        <w:trPr>
          <w:jc w:val="center"/>
        </w:trPr>
        <w:tc>
          <w:tcPr>
            <w:tcW w:w="3823" w:type="dxa"/>
          </w:tcPr>
          <w:p w14:paraId="7DD5C678" w14:textId="77777777" w:rsidR="003F6EFE" w:rsidRPr="00E728AE" w:rsidRDefault="003F6EFE" w:rsidP="00306BD9">
            <w:pPr>
              <w:tabs>
                <w:tab w:val="left" w:pos="1020"/>
              </w:tabs>
              <w:spacing w:before="40" w:after="40"/>
              <w:rPr>
                <w:color w:val="000000"/>
                <w:lang w:val="fr-FR"/>
              </w:rPr>
            </w:pPr>
            <w:r w:rsidRPr="00E728AE">
              <w:rPr>
                <w:lang w:val="fr-FR"/>
              </w:rPr>
              <w:t>Saint Helena and Tristan da Cunha</w:t>
            </w:r>
          </w:p>
        </w:tc>
        <w:tc>
          <w:tcPr>
            <w:tcW w:w="3010" w:type="dxa"/>
          </w:tcPr>
          <w:p w14:paraId="0D2BEF7E" w14:textId="77777777" w:rsidR="003F6EFE" w:rsidRPr="00E728AE" w:rsidRDefault="003F6EFE" w:rsidP="00306BD9">
            <w:pPr>
              <w:spacing w:before="40" w:after="40"/>
              <w:jc w:val="center"/>
              <w:rPr>
                <w:lang w:val="fr-FR"/>
              </w:rPr>
            </w:pPr>
            <w:r w:rsidRPr="00E728AE">
              <w:rPr>
                <w:lang w:val="fr-FR"/>
              </w:rPr>
              <w:t>+290</w:t>
            </w:r>
          </w:p>
        </w:tc>
      </w:tr>
    </w:tbl>
    <w:p w14:paraId="68DD06C4" w14:textId="77777777" w:rsidR="003F6EFE" w:rsidRPr="00320ECC" w:rsidRDefault="003F6EFE" w:rsidP="003F6EFE">
      <w:pPr>
        <w:rPr>
          <w:lang w:val="fr-FR"/>
        </w:rPr>
      </w:pPr>
    </w:p>
    <w:p w14:paraId="2C194347" w14:textId="77777777" w:rsidR="008879A2" w:rsidRPr="003F6EFE" w:rsidRDefault="008879A2" w:rsidP="00A8113D">
      <w:pPr>
        <w:rPr>
          <w:rFonts w:eastAsia="Arial"/>
          <w:lang w:val="fr-CH"/>
        </w:rPr>
      </w:pPr>
    </w:p>
    <w:sectPr w:rsidR="008879A2" w:rsidRPr="003F6EFE" w:rsidSect="00EB7121">
      <w:footerReference w:type="even" r:id="rId25"/>
      <w:footerReference w:type="default" r:id="rId26"/>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1A94" w14:textId="77777777" w:rsidR="0060609C" w:rsidRPr="00346A28" w:rsidRDefault="0060609C" w:rsidP="00346A28">
      <w:pPr>
        <w:pStyle w:val="Footer"/>
      </w:pPr>
    </w:p>
  </w:endnote>
  <w:endnote w:type="continuationSeparator" w:id="0">
    <w:p w14:paraId="603E53F9" w14:textId="77777777" w:rsidR="0060609C" w:rsidRPr="00346A28" w:rsidRDefault="0060609C" w:rsidP="00346A28">
      <w:pPr>
        <w:pStyle w:val="Footer"/>
      </w:pPr>
    </w:p>
  </w:endnote>
  <w:endnote w:type="continuationNotice" w:id="1">
    <w:p w14:paraId="733EBA30" w14:textId="77777777" w:rsidR="0060609C" w:rsidRDefault="006060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altName w:val="Arial"/>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1F90CC20"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007E84">
            <w:rPr>
              <w:noProof/>
              <w:color w:val="FFFFFF" w:themeColor="background1"/>
              <w:lang w:val="es-ES_tradnl"/>
            </w:rPr>
            <w:t>1341</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6C10ABEF"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007E84">
            <w:rPr>
              <w:noProof/>
              <w:color w:val="FFFFFF" w:themeColor="background1"/>
              <w:lang w:val="es-ES_tradnl"/>
            </w:rPr>
            <w:t>1341</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2818D158"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007E84">
            <w:rPr>
              <w:noProof/>
              <w:color w:val="FFFFFF" w:themeColor="background1"/>
              <w:lang w:val="es-ES_tradnl"/>
            </w:rPr>
            <w:t>1341</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20681D97"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007E84">
            <w:rPr>
              <w:noProof/>
              <w:color w:val="FFFFFF" w:themeColor="background1"/>
              <w:lang w:val="es-ES_tradnl"/>
            </w:rPr>
            <w:t>1341</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3451" w14:textId="77777777" w:rsidR="0060609C" w:rsidRPr="00097BDE" w:rsidRDefault="0060609C" w:rsidP="00097BDE">
      <w:pPr>
        <w:pStyle w:val="Footer"/>
      </w:pPr>
      <w:r>
        <w:separator/>
      </w:r>
    </w:p>
  </w:footnote>
  <w:footnote w:type="continuationSeparator" w:id="0">
    <w:p w14:paraId="5EFD2B16" w14:textId="77777777" w:rsidR="0060609C" w:rsidRPr="006D67B6" w:rsidRDefault="0060609C" w:rsidP="006D67B6">
      <w:pPr>
        <w:pStyle w:val="Footer"/>
      </w:pPr>
    </w:p>
  </w:footnote>
  <w:footnote w:type="continuationNotice" w:id="1">
    <w:p w14:paraId="69C2DD64" w14:textId="77777777" w:rsidR="0060609C" w:rsidRDefault="0060609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8"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01BB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0" w15:restartNumberingAfterBreak="0">
    <w:nsid w:val="238140AC"/>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1"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82F3A7E"/>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4625CD"/>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5"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16"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382F16"/>
    <w:multiLevelType w:val="multilevel"/>
    <w:tmpl w:val="88C8E03E"/>
    <w:numStyleLink w:val="Style2"/>
  </w:abstractNum>
  <w:abstractNum w:abstractNumId="20"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21" w15:restartNumberingAfterBreak="0">
    <w:nsid w:val="62896BDC"/>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6CFF35F9"/>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23"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0D26FD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26" w15:restartNumberingAfterBreak="0">
    <w:nsid w:val="71081E4F"/>
    <w:multiLevelType w:val="hybridMultilevel"/>
    <w:tmpl w:val="D9A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838110062">
    <w:abstractNumId w:val="17"/>
  </w:num>
  <w:num w:numId="2" w16cid:durableId="1571574851">
    <w:abstractNumId w:val="18"/>
  </w:num>
  <w:num w:numId="3" w16cid:durableId="2043630085">
    <w:abstractNumId w:val="13"/>
  </w:num>
  <w:num w:numId="4" w16cid:durableId="849835639">
    <w:abstractNumId w:val="7"/>
  </w:num>
  <w:num w:numId="5" w16cid:durableId="17397545">
    <w:abstractNumId w:val="0"/>
  </w:num>
  <w:num w:numId="6" w16cid:durableId="1084254708">
    <w:abstractNumId w:val="6"/>
  </w:num>
  <w:num w:numId="7" w16cid:durableId="888495000">
    <w:abstractNumId w:val="28"/>
  </w:num>
  <w:num w:numId="8" w16cid:durableId="1271283104">
    <w:abstractNumId w:val="1"/>
    <w:lvlOverride w:ilvl="0">
      <w:lvl w:ilvl="0">
        <w:start w:val="1"/>
        <w:numFmt w:val="bullet"/>
        <w:lvlText w:val=""/>
        <w:legacy w:legacy="1" w:legacySpace="120" w:legacyIndent="360"/>
        <w:lvlJc w:val="left"/>
        <w:pPr>
          <w:ind w:left="1352" w:hanging="360"/>
        </w:pPr>
        <w:rPr>
          <w:rFonts w:ascii="Symbol" w:hAnsi="Symbol" w:hint="default"/>
        </w:rPr>
      </w:lvl>
    </w:lvlOverride>
  </w:num>
  <w:num w:numId="9" w16cid:durableId="1164928185">
    <w:abstractNumId w:val="1"/>
    <w:lvlOverride w:ilvl="0">
      <w:lvl w:ilvl="0">
        <w:start w:val="1"/>
        <w:numFmt w:val="bullet"/>
        <w:lvlText w:val=""/>
        <w:legacy w:legacy="1" w:legacySpace="120" w:legacyIndent="360"/>
        <w:lvlJc w:val="left"/>
        <w:pPr>
          <w:ind w:left="2486" w:hanging="360"/>
        </w:pPr>
        <w:rPr>
          <w:rFonts w:ascii="Symbol" w:hAnsi="Symbol" w:hint="default"/>
        </w:rPr>
      </w:lvl>
    </w:lvlOverride>
  </w:num>
  <w:num w:numId="10" w16cid:durableId="560095822">
    <w:abstractNumId w:val="8"/>
  </w:num>
  <w:num w:numId="11" w16cid:durableId="1570076063">
    <w:abstractNumId w:val="26"/>
  </w:num>
  <w:num w:numId="12" w16cid:durableId="1380010142">
    <w:abstractNumId w:val="27"/>
  </w:num>
  <w:num w:numId="13" w16cid:durableId="1894270312">
    <w:abstractNumId w:val="1"/>
    <w:lvlOverride w:ilvl="0">
      <w:lvl w:ilvl="0">
        <w:start w:val="1"/>
        <w:numFmt w:val="bullet"/>
        <w:lvlText w:val=""/>
        <w:legacy w:legacy="1" w:legacySpace="120" w:legacyIndent="360"/>
        <w:lvlJc w:val="left"/>
        <w:pPr>
          <w:ind w:left="7448" w:hanging="360"/>
        </w:pPr>
        <w:rPr>
          <w:rFonts w:ascii="Symbol" w:hAnsi="Symbol" w:hint="default"/>
        </w:rPr>
      </w:lvl>
    </w:lvlOverride>
  </w:num>
  <w:num w:numId="14" w16cid:durableId="1436943339">
    <w:abstractNumId w:val="5"/>
  </w:num>
  <w:num w:numId="15" w16cid:durableId="210529608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0920384">
    <w:abstractNumId w:val="24"/>
  </w:num>
  <w:num w:numId="17" w16cid:durableId="2147114989">
    <w:abstractNumId w:val="1"/>
    <w:lvlOverride w:ilvl="0">
      <w:lvl w:ilvl="0">
        <w:start w:val="1"/>
        <w:numFmt w:val="bullet"/>
        <w:lvlText w:val=""/>
        <w:legacy w:legacy="1" w:legacySpace="120" w:legacyIndent="360"/>
        <w:lvlJc w:val="left"/>
        <w:pPr>
          <w:ind w:left="927" w:hanging="360"/>
        </w:pPr>
        <w:rPr>
          <w:rFonts w:ascii="Symbol" w:hAnsi="Symbol" w:hint="default"/>
        </w:rPr>
      </w:lvl>
    </w:lvlOverride>
  </w:num>
  <w:num w:numId="18" w16cid:durableId="209458198">
    <w:abstractNumId w:val="16"/>
  </w:num>
  <w:num w:numId="19" w16cid:durableId="704409654">
    <w:abstractNumId w:val="2"/>
  </w:num>
  <w:num w:numId="20" w16cid:durableId="886799066">
    <w:abstractNumId w:val="15"/>
  </w:num>
  <w:num w:numId="21" w16cid:durableId="646010463">
    <w:abstractNumId w:val="11"/>
  </w:num>
  <w:num w:numId="22" w16cid:durableId="553589585">
    <w:abstractNumId w:val="20"/>
  </w:num>
  <w:num w:numId="23" w16cid:durableId="1672677228">
    <w:abstractNumId w:val="21"/>
  </w:num>
  <w:num w:numId="24" w16cid:durableId="41101353">
    <w:abstractNumId w:val="14"/>
  </w:num>
  <w:num w:numId="25" w16cid:durableId="609823321">
    <w:abstractNumId w:val="19"/>
  </w:num>
  <w:num w:numId="26" w16cid:durableId="709569199">
    <w:abstractNumId w:val="9"/>
  </w:num>
  <w:num w:numId="27" w16cid:durableId="745806338">
    <w:abstractNumId w:val="12"/>
  </w:num>
  <w:num w:numId="28" w16cid:durableId="552666416">
    <w:abstractNumId w:val="3"/>
  </w:num>
  <w:num w:numId="29" w16cid:durableId="159468254">
    <w:abstractNumId w:val="10"/>
  </w:num>
  <w:num w:numId="30" w16cid:durableId="2141653745">
    <w:abstractNumId w:val="25"/>
  </w:num>
  <w:num w:numId="31" w16cid:durableId="706875653">
    <w:abstractNumId w:val="22"/>
  </w:num>
  <w:num w:numId="32" w16cid:durableId="490096530">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 w:numId="33" w16cid:durableId="168685933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8D"/>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07E84"/>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63C"/>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A3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66A"/>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D34"/>
    <w:rsid w:val="00056F86"/>
    <w:rsid w:val="000572E3"/>
    <w:rsid w:val="0005776E"/>
    <w:rsid w:val="00057803"/>
    <w:rsid w:val="00057852"/>
    <w:rsid w:val="000579A2"/>
    <w:rsid w:val="00057A5E"/>
    <w:rsid w:val="00057B18"/>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249A"/>
    <w:rsid w:val="00072B50"/>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5F90"/>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14D"/>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839"/>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22"/>
    <w:rsid w:val="000B1197"/>
    <w:rsid w:val="000B189F"/>
    <w:rsid w:val="000B18D6"/>
    <w:rsid w:val="000B1A8D"/>
    <w:rsid w:val="000B1CCE"/>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75D"/>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0A57"/>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C1B"/>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653"/>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79"/>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A1E"/>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9EB"/>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DD2"/>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0D53"/>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C8A"/>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03E"/>
    <w:rsid w:val="0021041C"/>
    <w:rsid w:val="00210575"/>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DC8"/>
    <w:rsid w:val="00232F04"/>
    <w:rsid w:val="00232F71"/>
    <w:rsid w:val="00233549"/>
    <w:rsid w:val="002336BB"/>
    <w:rsid w:val="002337FC"/>
    <w:rsid w:val="00233A25"/>
    <w:rsid w:val="00233D4A"/>
    <w:rsid w:val="00233DFE"/>
    <w:rsid w:val="00233E19"/>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832"/>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6C7D"/>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1B95"/>
    <w:rsid w:val="00292382"/>
    <w:rsid w:val="0029286F"/>
    <w:rsid w:val="00293091"/>
    <w:rsid w:val="002931D1"/>
    <w:rsid w:val="00293984"/>
    <w:rsid w:val="00293DD0"/>
    <w:rsid w:val="00293E81"/>
    <w:rsid w:val="00293F00"/>
    <w:rsid w:val="00294017"/>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5DC9"/>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3E4E"/>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AD1"/>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99"/>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C47"/>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6FF"/>
    <w:rsid w:val="00363AED"/>
    <w:rsid w:val="00363E63"/>
    <w:rsid w:val="00363FDE"/>
    <w:rsid w:val="003647E9"/>
    <w:rsid w:val="00364E04"/>
    <w:rsid w:val="00364E5D"/>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45"/>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2B6"/>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9F5"/>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5F5F"/>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5DC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B73"/>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EFE"/>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5D80"/>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CEE"/>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59"/>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E32"/>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709"/>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2E18"/>
    <w:rsid w:val="00463034"/>
    <w:rsid w:val="0046320E"/>
    <w:rsid w:val="004636FC"/>
    <w:rsid w:val="004638C5"/>
    <w:rsid w:val="00463E18"/>
    <w:rsid w:val="004645A5"/>
    <w:rsid w:val="00464642"/>
    <w:rsid w:val="00464957"/>
    <w:rsid w:val="00464AF6"/>
    <w:rsid w:val="00464D14"/>
    <w:rsid w:val="00464EA4"/>
    <w:rsid w:val="00464FB5"/>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3D6"/>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838"/>
    <w:rsid w:val="00476AB5"/>
    <w:rsid w:val="00476C9D"/>
    <w:rsid w:val="004772FD"/>
    <w:rsid w:val="004773CA"/>
    <w:rsid w:val="004775EE"/>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C91"/>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5F1C"/>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A2D"/>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8A9"/>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5ECB"/>
    <w:rsid w:val="004C6127"/>
    <w:rsid w:val="004C61A3"/>
    <w:rsid w:val="004C6918"/>
    <w:rsid w:val="004C6B4B"/>
    <w:rsid w:val="004C6BD6"/>
    <w:rsid w:val="004C6DEE"/>
    <w:rsid w:val="004C6E7C"/>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07F"/>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56B"/>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4D8E"/>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5C2"/>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3F40"/>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99C"/>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6F3C"/>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BCE"/>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3BF9"/>
    <w:rsid w:val="00594201"/>
    <w:rsid w:val="00594654"/>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A1D"/>
    <w:rsid w:val="005A3B8B"/>
    <w:rsid w:val="005A3FB8"/>
    <w:rsid w:val="005A4071"/>
    <w:rsid w:val="005A43C1"/>
    <w:rsid w:val="005A43CB"/>
    <w:rsid w:val="005A486C"/>
    <w:rsid w:val="005A4AE1"/>
    <w:rsid w:val="005A4C89"/>
    <w:rsid w:val="005A525B"/>
    <w:rsid w:val="005A52D2"/>
    <w:rsid w:val="005A5761"/>
    <w:rsid w:val="005A58F1"/>
    <w:rsid w:val="005A5D1F"/>
    <w:rsid w:val="005A6644"/>
    <w:rsid w:val="005A6811"/>
    <w:rsid w:val="005A6A25"/>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5ECB"/>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1F"/>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796"/>
    <w:rsid w:val="0060584A"/>
    <w:rsid w:val="00605D1F"/>
    <w:rsid w:val="00605D46"/>
    <w:rsid w:val="00605F01"/>
    <w:rsid w:val="0060602A"/>
    <w:rsid w:val="0060609C"/>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16"/>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59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2EF0"/>
    <w:rsid w:val="00653029"/>
    <w:rsid w:val="006533BC"/>
    <w:rsid w:val="0065382B"/>
    <w:rsid w:val="00653B87"/>
    <w:rsid w:val="00653E9B"/>
    <w:rsid w:val="00653F0F"/>
    <w:rsid w:val="0065407D"/>
    <w:rsid w:val="00654324"/>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3E2"/>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5FB4"/>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E95"/>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44D"/>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92"/>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34A"/>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372"/>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62"/>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4D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4FDB"/>
    <w:rsid w:val="0079504E"/>
    <w:rsid w:val="007952AA"/>
    <w:rsid w:val="00796022"/>
    <w:rsid w:val="007961F8"/>
    <w:rsid w:val="00796356"/>
    <w:rsid w:val="00796972"/>
    <w:rsid w:val="0079697E"/>
    <w:rsid w:val="00796EF2"/>
    <w:rsid w:val="00797396"/>
    <w:rsid w:val="0079766F"/>
    <w:rsid w:val="007978BE"/>
    <w:rsid w:val="00797FAF"/>
    <w:rsid w:val="007A00B9"/>
    <w:rsid w:val="007A0354"/>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3A28"/>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737"/>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55F"/>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16B"/>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1C8"/>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BCF"/>
    <w:rsid w:val="00827F3B"/>
    <w:rsid w:val="00827FED"/>
    <w:rsid w:val="008303EC"/>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3A"/>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33A"/>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38E"/>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6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A2"/>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C1E"/>
    <w:rsid w:val="008C5FEE"/>
    <w:rsid w:val="008C614D"/>
    <w:rsid w:val="008C644A"/>
    <w:rsid w:val="008C6E3C"/>
    <w:rsid w:val="008C718E"/>
    <w:rsid w:val="008C724D"/>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317"/>
    <w:rsid w:val="008E586C"/>
    <w:rsid w:val="008E5BE1"/>
    <w:rsid w:val="008E5BF6"/>
    <w:rsid w:val="008E5C87"/>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0E"/>
    <w:rsid w:val="008F275A"/>
    <w:rsid w:val="008F27C2"/>
    <w:rsid w:val="008F2C20"/>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25C"/>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4C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62A"/>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448"/>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8C2"/>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251"/>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E7FF4"/>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35"/>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590"/>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5D7E"/>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3E9"/>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4EA2"/>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24A"/>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56AE"/>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13D"/>
    <w:rsid w:val="00A81311"/>
    <w:rsid w:val="00A813DE"/>
    <w:rsid w:val="00A81404"/>
    <w:rsid w:val="00A8166D"/>
    <w:rsid w:val="00A816C0"/>
    <w:rsid w:val="00A8175F"/>
    <w:rsid w:val="00A81905"/>
    <w:rsid w:val="00A81EAD"/>
    <w:rsid w:val="00A8217C"/>
    <w:rsid w:val="00A821ED"/>
    <w:rsid w:val="00A828C5"/>
    <w:rsid w:val="00A82A6A"/>
    <w:rsid w:val="00A82CE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819"/>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19D"/>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247"/>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897"/>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225"/>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5D6"/>
    <w:rsid w:val="00B039C1"/>
    <w:rsid w:val="00B03A76"/>
    <w:rsid w:val="00B03C95"/>
    <w:rsid w:val="00B03E69"/>
    <w:rsid w:val="00B0428E"/>
    <w:rsid w:val="00B04438"/>
    <w:rsid w:val="00B04593"/>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3ACB"/>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9C"/>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3ED"/>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0EA8"/>
    <w:rsid w:val="00B813E4"/>
    <w:rsid w:val="00B8242D"/>
    <w:rsid w:val="00B82A26"/>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D36"/>
    <w:rsid w:val="00B85F7C"/>
    <w:rsid w:val="00B8608C"/>
    <w:rsid w:val="00B8609F"/>
    <w:rsid w:val="00B86812"/>
    <w:rsid w:val="00B8694D"/>
    <w:rsid w:val="00B870C2"/>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97EAF"/>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027"/>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23C"/>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521"/>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62"/>
    <w:rsid w:val="00BD61C7"/>
    <w:rsid w:val="00BD633F"/>
    <w:rsid w:val="00BD6653"/>
    <w:rsid w:val="00BD67FC"/>
    <w:rsid w:val="00BD6A88"/>
    <w:rsid w:val="00BD6E1E"/>
    <w:rsid w:val="00BD74B4"/>
    <w:rsid w:val="00BD74F0"/>
    <w:rsid w:val="00BD7760"/>
    <w:rsid w:val="00BD77D5"/>
    <w:rsid w:val="00BD784D"/>
    <w:rsid w:val="00BD7F2C"/>
    <w:rsid w:val="00BE0AC3"/>
    <w:rsid w:val="00BE111A"/>
    <w:rsid w:val="00BE1D33"/>
    <w:rsid w:val="00BE1DE1"/>
    <w:rsid w:val="00BE1F3B"/>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6484"/>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EB9"/>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807"/>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055"/>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54"/>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30"/>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190"/>
    <w:rsid w:val="00CC56B4"/>
    <w:rsid w:val="00CC5B31"/>
    <w:rsid w:val="00CC5B5C"/>
    <w:rsid w:val="00CC5DD1"/>
    <w:rsid w:val="00CC5E7F"/>
    <w:rsid w:val="00CC5EB7"/>
    <w:rsid w:val="00CC6519"/>
    <w:rsid w:val="00CC66CF"/>
    <w:rsid w:val="00CC6A80"/>
    <w:rsid w:val="00CC6E51"/>
    <w:rsid w:val="00CC7103"/>
    <w:rsid w:val="00CC7253"/>
    <w:rsid w:val="00CC747A"/>
    <w:rsid w:val="00CC75B4"/>
    <w:rsid w:val="00CC7C5A"/>
    <w:rsid w:val="00CD0141"/>
    <w:rsid w:val="00CD0464"/>
    <w:rsid w:val="00CD07E5"/>
    <w:rsid w:val="00CD0896"/>
    <w:rsid w:val="00CD096F"/>
    <w:rsid w:val="00CD0BB8"/>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4FA8"/>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28B"/>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2BD"/>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8DC"/>
    <w:rsid w:val="00CF3B24"/>
    <w:rsid w:val="00CF3BAF"/>
    <w:rsid w:val="00CF3CD1"/>
    <w:rsid w:val="00CF3CDE"/>
    <w:rsid w:val="00CF4433"/>
    <w:rsid w:val="00CF47E5"/>
    <w:rsid w:val="00CF4BBF"/>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6F4"/>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3C9A"/>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2D4E"/>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1E35"/>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AA8"/>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71B"/>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379D"/>
    <w:rsid w:val="00D63C68"/>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8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45D"/>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A51"/>
    <w:rsid w:val="00DA2D80"/>
    <w:rsid w:val="00DA327B"/>
    <w:rsid w:val="00DA33CF"/>
    <w:rsid w:val="00DA3917"/>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3E0"/>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752"/>
    <w:rsid w:val="00DD5A7D"/>
    <w:rsid w:val="00DD5B4B"/>
    <w:rsid w:val="00DD5BD5"/>
    <w:rsid w:val="00DD5D87"/>
    <w:rsid w:val="00DD619B"/>
    <w:rsid w:val="00DD62F9"/>
    <w:rsid w:val="00DD63D7"/>
    <w:rsid w:val="00DD66E5"/>
    <w:rsid w:val="00DD6BAA"/>
    <w:rsid w:val="00DD6DF1"/>
    <w:rsid w:val="00DD6EC4"/>
    <w:rsid w:val="00DD709C"/>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2471"/>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17EF3"/>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C9A"/>
    <w:rsid w:val="00E25D55"/>
    <w:rsid w:val="00E25FC5"/>
    <w:rsid w:val="00E26157"/>
    <w:rsid w:val="00E26262"/>
    <w:rsid w:val="00E262CB"/>
    <w:rsid w:val="00E2689E"/>
    <w:rsid w:val="00E26A67"/>
    <w:rsid w:val="00E26B43"/>
    <w:rsid w:val="00E26E08"/>
    <w:rsid w:val="00E26EA7"/>
    <w:rsid w:val="00E26F0C"/>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332"/>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7E1"/>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67A2"/>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6D8C"/>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586"/>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DB"/>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426"/>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184"/>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59C"/>
    <w:rsid w:val="00F21715"/>
    <w:rsid w:val="00F21E62"/>
    <w:rsid w:val="00F22202"/>
    <w:rsid w:val="00F222B7"/>
    <w:rsid w:val="00F222DD"/>
    <w:rsid w:val="00F22477"/>
    <w:rsid w:val="00F22590"/>
    <w:rsid w:val="00F22718"/>
    <w:rsid w:val="00F2297B"/>
    <w:rsid w:val="00F22A02"/>
    <w:rsid w:val="00F22B75"/>
    <w:rsid w:val="00F22DD5"/>
    <w:rsid w:val="00F2335F"/>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5F63"/>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BE3"/>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095"/>
    <w:rsid w:val="00F4018B"/>
    <w:rsid w:val="00F402E4"/>
    <w:rsid w:val="00F40963"/>
    <w:rsid w:val="00F40A8B"/>
    <w:rsid w:val="00F412F2"/>
    <w:rsid w:val="00F4153A"/>
    <w:rsid w:val="00F41711"/>
    <w:rsid w:val="00F41935"/>
    <w:rsid w:val="00F41DFD"/>
    <w:rsid w:val="00F41E8A"/>
    <w:rsid w:val="00F42172"/>
    <w:rsid w:val="00F42222"/>
    <w:rsid w:val="00F422B2"/>
    <w:rsid w:val="00F422E1"/>
    <w:rsid w:val="00F4230A"/>
    <w:rsid w:val="00F42536"/>
    <w:rsid w:val="00F4260B"/>
    <w:rsid w:val="00F42652"/>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A4C"/>
    <w:rsid w:val="00F51E3A"/>
    <w:rsid w:val="00F51EE8"/>
    <w:rsid w:val="00F51FF1"/>
    <w:rsid w:val="00F5268D"/>
    <w:rsid w:val="00F526F4"/>
    <w:rsid w:val="00F5287B"/>
    <w:rsid w:val="00F529D7"/>
    <w:rsid w:val="00F52A42"/>
    <w:rsid w:val="00F52DDB"/>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37A"/>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2AB"/>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24D"/>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9C9"/>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4F62"/>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0B9"/>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25A"/>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1F8"/>
    <w:rsid w:val="00FD4277"/>
    <w:rsid w:val="00FD43D5"/>
    <w:rsid w:val="00FD453F"/>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302"/>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uiPriority w:val="1"/>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uiPriority w:val="1"/>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1"/>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 w:type="paragraph" w:customStyle="1" w:styleId="Standard1">
    <w:name w:val="Standard1"/>
    <w:rsid w:val="00593BF9"/>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Hyer">
    <w:name w:val="Hyer"/>
    <w:basedOn w:val="Normal"/>
    <w:rsid w:val="00A03590"/>
    <w:pPr>
      <w:spacing w:before="0"/>
    </w:pPr>
    <w:rPr>
      <w:color w:val="000000" w:themeColor="text1"/>
      <w:lang w:val="es-ES"/>
    </w:rPr>
  </w:style>
  <w:style w:type="numbering" w:customStyle="1" w:styleId="NoList11111">
    <w:name w:val="No List11111"/>
    <w:next w:val="NoList"/>
    <w:uiPriority w:val="99"/>
    <w:semiHidden/>
    <w:unhideWhenUsed/>
    <w:rsid w:val="00A6124A"/>
  </w:style>
  <w:style w:type="paragraph" w:customStyle="1" w:styleId="Tabletext4">
    <w:name w:val="Tabletext"/>
    <w:aliases w:val="tt"/>
    <w:basedOn w:val="Normal"/>
    <w:rsid w:val="00F10426"/>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handle.itu.int/11.1002/1000/16476" TargetMode="External"/><Relationship Id="rId18" Type="http://schemas.openxmlformats.org/officeDocument/2006/relationships/hyperlink" Target="https://www.itu.int/en/ITU-T/studygroups/com11/casc/Documents/TL-RP_pub_2022-07-15.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itu.int/go/citest" TargetMode="External"/><Relationship Id="rId7" Type="http://schemas.openxmlformats.org/officeDocument/2006/relationships/endnotes" Target="endnotes.xml"/><Relationship Id="rId12" Type="http://schemas.openxmlformats.org/officeDocument/2006/relationships/hyperlink" Target="https://www.itu.int/md/T25-TSB-CIR-0134" TargetMode="External"/><Relationship Id="rId17" Type="http://schemas.openxmlformats.org/officeDocument/2006/relationships/hyperlink" Target="http://www.mca.org.m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mca.org.mt" TargetMode="External"/><Relationship Id="rId20" Type="http://schemas.openxmlformats.org/officeDocument/2006/relationships/hyperlink" Target="mailto:conformity@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6682" TargetMode="External"/><Relationship Id="rId24" Type="http://schemas.openxmlformats.org/officeDocument/2006/relationships/hyperlink" Target="mailto:tsbtson@itu/.int" TargetMode="External"/><Relationship Id="rId5" Type="http://schemas.openxmlformats.org/officeDocument/2006/relationships/webSettings" Target="webSettings.xml"/><Relationship Id="rId15" Type="http://schemas.openxmlformats.org/officeDocument/2006/relationships/hyperlink" Target="https://www.mca.org.mt/regulatory/numbering/numbering-plans"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www.itu.int/md/T25-TSB-CIR-0107" TargetMode="External"/><Relationship Id="rId19" Type="http://schemas.openxmlformats.org/officeDocument/2006/relationships/hyperlink" Target="https://itu.int/go/tld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ca.org.mt/regulatory/numbering/numbering-plans" TargetMode="External"/><Relationship Id="rId22" Type="http://schemas.openxmlformats.org/officeDocument/2006/relationships/footer" Target="foot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16</Pages>
  <Words>3279</Words>
  <Characters>19546</Characters>
  <Application>Microsoft Office Word</Application>
  <DocSecurity>0</DocSecurity>
  <Lines>558</Lines>
  <Paragraphs>380</Paragraphs>
  <ScaleCrop>false</ScaleCrop>
  <HeadingPairs>
    <vt:vector size="2" baseType="variant">
      <vt:variant>
        <vt:lpstr>Title</vt:lpstr>
      </vt:variant>
      <vt:variant>
        <vt:i4>1</vt:i4>
      </vt:variant>
    </vt:vector>
  </HeadingPairs>
  <TitlesOfParts>
    <vt:vector size="1" baseType="lpstr">
      <vt:lpstr>OB 1340</vt:lpstr>
    </vt:vector>
  </TitlesOfParts>
  <Company>ITU</Company>
  <LinksUpToDate>false</LinksUpToDate>
  <CharactersWithSpaces>22445</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1341</dc:title>
  <dc:subject/>
  <dc:creator>ITU-T</dc:creator>
  <cp:keywords/>
  <dc:description/>
  <cp:lastModifiedBy>Gachet, Christelle</cp:lastModifiedBy>
  <cp:revision>39</cp:revision>
  <cp:lastPrinted>2026-06-05T13:39:00Z</cp:lastPrinted>
  <dcterms:created xsi:type="dcterms:W3CDTF">2026-04-17T13:19:00Z</dcterms:created>
  <dcterms:modified xsi:type="dcterms:W3CDTF">2026-06-05T13:43:00Z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